
<file path=[Content_Types].xml><?xml version="1.0" encoding="utf-8"?>
<Types xmlns="http://schemas.openxmlformats.org/package/2006/content-types">
  <Override PartName="/word/footer3.xml" ContentType="application/vnd.openxmlformats-officedocument.wordprocessingml.footer+xml"/>
  <Override PartName="/word/charts/chart5.xml" ContentType="application/vnd.openxmlformats-officedocument.drawingml.chart+xml"/>
  <Override PartName="/word/charts/chart1.xml" ContentType="application/vnd.openxmlformats-officedocument.drawingml.chart+xml"/>
  <Default Extension="emf" ContentType="image/x-emf"/>
  <Override PartName="/customXml/itemProps1.xml" ContentType="application/vnd.openxmlformats-officedocument.customXmlProperties+xml"/>
  <Override PartName="/word/numbering.xml" ContentType="application/vnd.openxmlformats-officedocument.wordprocessingml.numbering+xml"/>
  <Override PartName="/word/document.xml" ContentType="application/vnd.openxmlformats-officedocument.wordprocessingml.document.main+xml"/>
  <Override PartName="/word/diagrams/quickStyle6.xml" ContentType="application/vnd.openxmlformats-officedocument.drawingml.diagramStyle+xml"/>
  <Override PartName="/word/theme/theme1.xml" ContentType="application/vnd.openxmlformats-officedocument.theme+xml"/>
  <Default Extension="rels" ContentType="application/vnd.openxmlformats-package.relationships+xml"/>
  <Default Extension="jpeg" ContentType="image/jpeg"/>
  <Override PartName="/word/diagrams/layout4.xml" ContentType="application/vnd.openxmlformats-officedocument.drawingml.diagramLayout+xml"/>
  <Override PartName="/word/diagrams/quickStyle2.xml" ContentType="application/vnd.openxmlformats-officedocument.drawingml.diagramStyle+xml"/>
  <Override PartName="/docProps/app.xml" ContentType="application/vnd.openxmlformats-officedocument.extended-properties+xml"/>
  <Override PartName="/word/diagrams/drawing4.xml" ContentType="application/vnd.ms-office.drawingml.diagramDrawing+xml"/>
  <Override PartName="/word/diagrams/colors5.xml" ContentType="application/vnd.openxmlformats-officedocument.drawingml.diagramColors+xml"/>
  <Override PartName="/word/diagrams/data4.xml" ContentType="application/vnd.openxmlformats-officedocument.drawingml.diagramData+xml"/>
  <Override PartName="/word/footer4.xml" ContentType="application/vnd.openxmlformats-officedocument.wordprocessingml.footer+xml"/>
  <Default Extension="xml" ContentType="application/xml"/>
  <Override PartName="/word/diagrams/colors1.xml" ContentType="application/vnd.openxmlformats-officedocument.drawingml.diagramColors+xml"/>
  <Override PartName="/word/charts/chart6.xml" ContentType="application/vnd.openxmlformats-officedocument.drawingml.chart+xml"/>
  <Override PartName="/word/charts/chart2.xml" ContentType="application/vnd.openxmlformats-officedocument.drawingml.chart+xml"/>
  <Override PartName="/docProps/core.xml" ContentType="application/vnd.openxmlformats-package.core-properties+xml"/>
  <Override PartName="/word/diagrams/layout5.xml" ContentType="application/vnd.openxmlformats-officedocument.drawingml.diagramLayout+xml"/>
  <Override PartName="/word/diagrams/quickStyle3.xml" ContentType="application/vnd.openxmlformats-officedocument.drawingml.diagramStyle+xml"/>
  <Default Extension="png" ContentType="image/png"/>
  <Override PartName="/word/diagrams/drawing5.xml" ContentType="application/vnd.ms-office.drawingml.diagramDrawing+xml"/>
  <Override PartName="/word/diagrams/colors6.xml" ContentType="application/vnd.openxmlformats-officedocument.drawingml.diagramColors+xml"/>
  <Override PartName="/word/diagrams/layout1.xml" ContentType="application/vnd.openxmlformats-officedocument.drawingml.diagramLayout+xml"/>
  <Override PartName="/word/header1.xml" ContentType="application/vnd.openxmlformats-officedocument.wordprocessingml.header+xml"/>
  <Override PartName="/word/diagrams/data5.xml" ContentType="application/vnd.openxmlformats-officedocument.drawingml.diagramData+xml"/>
  <Override PartName="/word/footer5.xml" ContentType="application/vnd.openxmlformats-officedocument.wordprocessingml.footer+xml"/>
  <Override PartName="/word/charts/chart7.xml" ContentType="application/vnd.openxmlformats-officedocument.drawingml.chart+xml"/>
  <Override PartName="/word/diagrams/colors2.xml" ContentType="application/vnd.openxmlformats-officedocument.drawingml.diagramColors+xml"/>
  <Override PartName="/word/diagrams/drawing1.xml" ContentType="application/vnd.ms-office.drawingml.diagramDrawing+xml"/>
  <Override PartName="/word/diagrams/data1.xml" ContentType="application/vnd.openxmlformats-officedocument.drawingml.diagramData+xml"/>
  <Override PartName="/word/footer1.xml" ContentType="application/vnd.openxmlformats-officedocument.wordprocessingml.footer+xml"/>
  <Override PartName="/word/charts/chart3.xml" ContentType="application/vnd.openxmlformats-officedocument.drawingml.chart+xml"/>
  <Override PartName="/word/endnotes.xml" ContentType="application/vnd.openxmlformats-officedocument.wordprocessingml.endnotes+xml"/>
  <Override PartName="/word/diagrams/layout6.xml" ContentType="application/vnd.openxmlformats-officedocument.drawingml.diagramLayout+xml"/>
  <Override PartName="/word/diagrams/quickStyle4.xml" ContentType="application/vnd.openxmlformats-officedocument.drawingml.diagramStyle+xml"/>
  <Override PartName="/word/settings.xml" ContentType="application/vnd.openxmlformats-officedocument.wordprocessingml.settings+xml"/>
  <Override PartName="/word/diagrams/drawing6.xml" ContentType="application/vnd.ms-office.drawingml.diagramDrawing+xml"/>
  <Override PartName="/word/header2.xml" ContentType="application/vnd.openxmlformats-officedocument.wordprocessingml.header+xml"/>
  <Override PartName="/word/diagrams/layout2.xml" ContentType="application/vnd.openxmlformats-officedocument.drawingml.diagramLayout+xml"/>
  <Override PartName="/word/diagrams/data6.xml" ContentType="application/vnd.openxmlformats-officedocument.drawingml.diagramData+xml"/>
  <Override PartName="/word/diagrams/drawing2.xml" ContentType="application/vnd.ms-office.drawingml.diagramDrawing+xml"/>
  <Override PartName="/word/charts/chart8.xml" ContentType="application/vnd.openxmlformats-officedocument.drawingml.chart+xml"/>
  <Override PartName="/word/diagrams/colors3.xml" ContentType="application/vnd.openxmlformats-officedocument.drawingml.diagramColors+xml"/>
  <Override PartName="/word/diagrams/data2.xml" ContentType="application/vnd.openxmlformats-officedocument.drawingml.diagramData+xml"/>
  <Override PartName="/word/footer2.xml" ContentType="application/vnd.openxmlformats-officedocument.wordprocessingml.footer+xml"/>
  <Override PartName="/word/charts/chart4.xml" ContentType="application/vnd.openxmlformats-officedocument.drawingml.chart+xml"/>
  <Override PartName="/word/stylesWithEffects.xml" ContentType="application/vnd.ms-word.stylesWithEffects+xml"/>
  <Override PartName="/word/footnotes.xml" ContentType="application/vnd.openxmlformats-officedocument.wordprocessingml.footnotes+xml"/>
  <Override PartName="/word/diagrams/quickStyle5.xml" ContentType="application/vnd.openxmlformats-officedocument.drawingml.diagramStyle+xml"/>
  <Override PartName="/word/fontTable.xml" ContentType="application/vnd.openxmlformats-officedocument.wordprocessingml.fontTable+xml"/>
  <Override PartName="/word/styles.xml" ContentType="application/vnd.openxmlformats-officedocument.wordprocessingml.styles+xml"/>
  <Override PartName="/word/diagrams/layout3.xml" ContentType="application/vnd.openxmlformats-officedocument.drawingml.diagramLayout+xml"/>
  <Override PartName="/word/diagrams/quickStyle1.xml" ContentType="application/vnd.openxmlformats-officedocument.drawingml.diagramStyle+xml"/>
  <Override PartName="/word/diagrams/drawing3.xml" ContentType="application/vnd.ms-office.drawingml.diagramDrawing+xml"/>
  <Override PartName="/word/diagrams/colors4.xml" ContentType="application/vnd.openxmlformats-officedocument.drawingml.diagramColors+xml"/>
  <Override PartName="/word/webSettings.xml" ContentType="application/vnd.openxmlformats-officedocument.wordprocessingml.webSettings+xml"/>
  <Override PartName="/word/diagrams/data3.xml" ContentType="application/vnd.openxmlformats-officedocument.drawingml.diagramData+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B22D9" w:rsidRDefault="000B22D9"/>
    <w:p w:rsidR="0035428C" w:rsidRPr="0035428C" w:rsidRDefault="0035428C" w:rsidP="00682540">
      <w:pPr>
        <w:spacing w:after="200" w:line="276" w:lineRule="auto"/>
        <w:rPr>
          <w:rFonts w:ascii="Calibri" w:eastAsia="Calibri" w:hAnsi="Calibri"/>
        </w:rPr>
      </w:pPr>
    </w:p>
    <w:p w:rsidR="0035428C" w:rsidRPr="0035428C" w:rsidRDefault="0035428C" w:rsidP="0035428C">
      <w:pPr>
        <w:spacing w:after="200" w:line="276" w:lineRule="auto"/>
        <w:jc w:val="center"/>
        <w:rPr>
          <w:rFonts w:ascii="Calibri" w:eastAsia="Calibri" w:hAnsi="Calibri"/>
        </w:rPr>
      </w:pPr>
    </w:p>
    <w:p w:rsidR="0035428C" w:rsidRPr="0035428C" w:rsidRDefault="0035428C" w:rsidP="0035428C">
      <w:pPr>
        <w:spacing w:after="200" w:line="276" w:lineRule="auto"/>
        <w:jc w:val="center"/>
        <w:rPr>
          <w:rFonts w:ascii="Calibri" w:eastAsia="Calibri" w:hAnsi="Calibri"/>
        </w:rPr>
      </w:pPr>
    </w:p>
    <w:p w:rsidR="00B27F18" w:rsidRPr="00B27F18" w:rsidRDefault="00B27F18" w:rsidP="00B27F18">
      <w:pPr>
        <w:spacing w:after="200" w:line="276" w:lineRule="auto"/>
        <w:jc w:val="center"/>
        <w:rPr>
          <w:rFonts w:ascii="Calibri" w:eastAsia="Calibri" w:hAnsi="Calibri"/>
        </w:rPr>
      </w:pPr>
      <w:r w:rsidRPr="00B27F18">
        <w:rPr>
          <w:rFonts w:ascii="Calibri" w:eastAsia="Calibri" w:hAnsi="Calibri"/>
        </w:rPr>
        <w:t xml:space="preserve"> </w:t>
      </w:r>
    </w:p>
    <w:p w:rsidR="0035428C" w:rsidRPr="0035428C" w:rsidRDefault="00341F7B" w:rsidP="0035428C">
      <w:pPr>
        <w:spacing w:after="200" w:line="276" w:lineRule="auto"/>
        <w:jc w:val="center"/>
        <w:rPr>
          <w:rFonts w:ascii="Calibri" w:eastAsia="Calibri" w:hAnsi="Calibri"/>
        </w:rPr>
      </w:pPr>
      <w:r>
        <w:rPr>
          <w:noProof/>
          <w:lang w:eastAsia="nb-NO"/>
        </w:rPr>
        <w:drawing>
          <wp:anchor distT="0" distB="0" distL="114300" distR="114300" simplePos="0" relativeHeight="251659264" behindDoc="0" locked="0" layoutInCell="1" allowOverlap="1">
            <wp:simplePos x="0" y="0"/>
            <wp:positionH relativeFrom="column">
              <wp:posOffset>165735</wp:posOffset>
            </wp:positionH>
            <wp:positionV relativeFrom="paragraph">
              <wp:posOffset>177800</wp:posOffset>
            </wp:positionV>
            <wp:extent cx="2974340" cy="866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alphaModFix/>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74340" cy="866775"/>
                    </a:xfrm>
                    <a:prstGeom prst="rect">
                      <a:avLst/>
                    </a:prstGeom>
                    <a:noFill/>
                    <a:ln>
                      <a:noFill/>
                    </a:ln>
                  </pic:spPr>
                </pic:pic>
              </a:graphicData>
            </a:graphic>
          </wp:anchor>
        </w:drawing>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sidRPr="00341F7B">
        <w:rPr>
          <w:rFonts w:ascii="Calibri" w:eastAsia="Calibri" w:hAnsi="Calibri"/>
          <w:noProof/>
          <w:lang w:eastAsia="nb-NO"/>
        </w:rPr>
        <w:drawing>
          <wp:inline distT="0" distB="0" distL="0" distR="0">
            <wp:extent cx="1544524" cy="120396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49886" cy="1208140"/>
                    </a:xfrm>
                    <a:prstGeom prst="rect">
                      <a:avLst/>
                    </a:prstGeom>
                    <a:noFill/>
                    <a:ln>
                      <a:noFill/>
                    </a:ln>
                  </pic:spPr>
                </pic:pic>
              </a:graphicData>
            </a:graphic>
          </wp:inline>
        </w:drawing>
      </w:r>
    </w:p>
    <w:p w:rsidR="0035428C" w:rsidRPr="0035428C" w:rsidRDefault="0035428C" w:rsidP="00B27F18">
      <w:pPr>
        <w:spacing w:after="200" w:line="276" w:lineRule="auto"/>
        <w:rPr>
          <w:rFonts w:ascii="Calibri" w:eastAsia="Calibri" w:hAnsi="Calibri"/>
        </w:rPr>
      </w:pPr>
    </w:p>
    <w:p w:rsidR="00B27F18" w:rsidRDefault="0035428C" w:rsidP="007C4419">
      <w:pPr>
        <w:pStyle w:val="Tittel"/>
        <w:rPr>
          <w:b/>
          <w:color w:val="4F81BD" w:themeColor="accent1"/>
        </w:rPr>
      </w:pPr>
      <w:r w:rsidRPr="00861C31">
        <w:rPr>
          <w:b/>
          <w:color w:val="4F81BD" w:themeColor="accent1"/>
        </w:rPr>
        <w:t>UN</w:t>
      </w:r>
      <w:r w:rsidR="00873365">
        <w:rPr>
          <w:b/>
          <w:color w:val="4F81BD" w:themeColor="accent1"/>
        </w:rPr>
        <w:t>I</w:t>
      </w:r>
      <w:r w:rsidRPr="00861C31">
        <w:rPr>
          <w:b/>
          <w:color w:val="4F81BD" w:themeColor="accent1"/>
        </w:rPr>
        <w:t>TED NATIONS DEVELOPMENT A</w:t>
      </w:r>
      <w:r w:rsidR="00861C31" w:rsidRPr="00861C31">
        <w:rPr>
          <w:b/>
          <w:color w:val="4F81BD" w:themeColor="accent1"/>
        </w:rPr>
        <w:t xml:space="preserve">SSISTANCE FRAMEWORK (UNDAF) </w:t>
      </w:r>
      <w:r w:rsidR="00B27F18">
        <w:rPr>
          <w:b/>
          <w:color w:val="4F81BD" w:themeColor="accent1"/>
        </w:rPr>
        <w:t xml:space="preserve">FOR MALAWI </w:t>
      </w:r>
    </w:p>
    <w:p w:rsidR="0035428C" w:rsidRPr="00861C31" w:rsidRDefault="00861C31" w:rsidP="007C4419">
      <w:pPr>
        <w:pStyle w:val="Tittel"/>
        <w:rPr>
          <w:b/>
          <w:color w:val="4F81BD" w:themeColor="accent1"/>
        </w:rPr>
      </w:pPr>
      <w:r w:rsidRPr="00861C31">
        <w:rPr>
          <w:b/>
          <w:color w:val="4F81BD" w:themeColor="accent1"/>
        </w:rPr>
        <w:t>2012-2016</w:t>
      </w:r>
    </w:p>
    <w:p w:rsidR="0035428C" w:rsidRPr="00861C31" w:rsidRDefault="0035428C" w:rsidP="007C4419">
      <w:pPr>
        <w:pStyle w:val="Undertittel"/>
        <w:rPr>
          <w:b/>
          <w:i w:val="0"/>
          <w:sz w:val="40"/>
          <w:szCs w:val="40"/>
        </w:rPr>
      </w:pPr>
      <w:r w:rsidRPr="00861C31">
        <w:rPr>
          <w:b/>
          <w:i w:val="0"/>
          <w:sz w:val="40"/>
          <w:szCs w:val="40"/>
        </w:rPr>
        <w:t>EVALUATION REPORT</w:t>
      </w:r>
    </w:p>
    <w:p w:rsidR="0035428C" w:rsidRPr="00861C31" w:rsidRDefault="00B87206" w:rsidP="007C4419">
      <w:pPr>
        <w:pStyle w:val="Undertittel"/>
        <w:rPr>
          <w:b/>
          <w:i w:val="0"/>
          <w:sz w:val="40"/>
          <w:szCs w:val="40"/>
        </w:rPr>
      </w:pPr>
      <w:r w:rsidRPr="00861C31">
        <w:rPr>
          <w:b/>
          <w:i w:val="0"/>
          <w:sz w:val="40"/>
          <w:szCs w:val="40"/>
        </w:rPr>
        <w:t>May</w:t>
      </w:r>
      <w:r w:rsidR="0035428C" w:rsidRPr="00861C31">
        <w:rPr>
          <w:b/>
          <w:i w:val="0"/>
          <w:sz w:val="40"/>
          <w:szCs w:val="40"/>
        </w:rPr>
        <w:t xml:space="preserve"> </w:t>
      </w:r>
      <w:r w:rsidRPr="00861C31">
        <w:rPr>
          <w:b/>
          <w:i w:val="0"/>
          <w:sz w:val="40"/>
          <w:szCs w:val="40"/>
        </w:rPr>
        <w:t>30, 2015</w:t>
      </w:r>
    </w:p>
    <w:p w:rsidR="0035428C" w:rsidRPr="0035428C" w:rsidRDefault="0035428C" w:rsidP="0035428C">
      <w:pPr>
        <w:spacing w:after="200" w:line="276" w:lineRule="auto"/>
        <w:jc w:val="center"/>
        <w:rPr>
          <w:rFonts w:ascii="Calibri" w:eastAsia="Calibri" w:hAnsi="Calibri"/>
        </w:rPr>
      </w:pPr>
    </w:p>
    <w:p w:rsidR="002B5C45" w:rsidRPr="008E6882" w:rsidRDefault="002B5C45" w:rsidP="002B5C45">
      <w:pPr>
        <w:rPr>
          <w:b/>
        </w:rPr>
      </w:pPr>
    </w:p>
    <w:p w:rsidR="002B5C45" w:rsidRPr="008E6882" w:rsidRDefault="002B5C45" w:rsidP="002B5C45">
      <w:pPr>
        <w:rPr>
          <w:rFonts w:eastAsia="Times New Roman"/>
          <w:snapToGrid w:val="0"/>
          <w:color w:val="000000"/>
          <w:w w:val="0"/>
          <w:sz w:val="0"/>
          <w:szCs w:val="0"/>
          <w:u w:color="000000"/>
          <w:bdr w:val="none" w:sz="0" w:space="0" w:color="000000"/>
          <w:shd w:val="clear" w:color="000000" w:fill="000000"/>
        </w:rPr>
      </w:pPr>
      <w:r w:rsidRPr="008E6882">
        <w:rPr>
          <w:noProof/>
          <w:sz w:val="20"/>
          <w:szCs w:val="20"/>
          <w:lang w:eastAsia="nb-NO"/>
        </w:rPr>
        <w:drawing>
          <wp:inline distT="0" distB="0" distL="0" distR="0">
            <wp:extent cx="409575" cy="409575"/>
            <wp:effectExtent l="0" t="0" r="9525" b="9525"/>
            <wp:docPr id="9" name="Picture 9" descr="C:\Users\Cathal.elder\Documents\Logos\UN Agencies\F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thal.elder\Documents\Logos\UN Agencies\FAO.jpg"/>
                    <pic:cNvPicPr>
                      <a:picLocks noChangeAspect="1" noChangeArrowheads="1"/>
                    </pic:cNvPicPr>
                  </pic:nvPicPr>
                  <pic:blipFill>
                    <a:blip r:embed="rId1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r w:rsidRPr="008E6882">
        <w:rPr>
          <w:noProof/>
          <w:sz w:val="20"/>
          <w:szCs w:val="20"/>
          <w:lang w:eastAsia="nb-NO"/>
        </w:rPr>
        <w:drawing>
          <wp:inline distT="0" distB="0" distL="0" distR="0">
            <wp:extent cx="1143000" cy="238125"/>
            <wp:effectExtent l="0" t="0" r="0" b="9525"/>
            <wp:docPr id="12" name="Picture 12" descr="C:\Users\Cathal.elder\Documents\Logos\UN Agencies\UNA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thal.elder\Documents\Logos\UN Agencies\UNAIDS.jpg"/>
                    <pic:cNvPicPr>
                      <a:picLocks noChangeAspect="1" noChangeArrowheads="1"/>
                    </pic:cNvPicPr>
                  </pic:nvPicPr>
                  <pic:blipFill rotWithShape="1">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1" r="24528" b="-628"/>
                    <a:stretch/>
                  </pic:blipFill>
                  <pic:spPr bwMode="auto">
                    <a:xfrm>
                      <a:off x="0" y="0"/>
                      <a:ext cx="1166494" cy="243020"/>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r w:rsidRPr="008E6882">
        <w:rPr>
          <w:noProof/>
          <w:sz w:val="20"/>
          <w:szCs w:val="20"/>
          <w:lang w:eastAsia="nb-NO"/>
        </w:rPr>
        <w:drawing>
          <wp:inline distT="0" distB="0" distL="0" distR="0">
            <wp:extent cx="291877" cy="592688"/>
            <wp:effectExtent l="0" t="0" r="0" b="0"/>
            <wp:docPr id="13" name="Picture 13" descr="C:\Users\Cathal.elder\Documents\Logos\UN Agencies\UN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thal.elder\Documents\Logos\UN Agencies\UNDP.jpg"/>
                    <pic:cNvPicPr>
                      <a:picLocks noChangeAspect="1" noChangeArrowheads="1"/>
                    </pic:cNvPicPr>
                  </pic:nvPicPr>
                  <pic:blipFill>
                    <a:blip r:embed="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4664" cy="598347"/>
                    </a:xfrm>
                    <a:prstGeom prst="rect">
                      <a:avLst/>
                    </a:prstGeom>
                    <a:noFill/>
                    <a:ln>
                      <a:noFill/>
                    </a:ln>
                  </pic:spPr>
                </pic:pic>
              </a:graphicData>
            </a:graphic>
          </wp:inline>
        </w:drawing>
      </w:r>
      <w:r w:rsidRPr="008E6882">
        <w:rPr>
          <w:noProof/>
          <w:sz w:val="20"/>
          <w:szCs w:val="20"/>
          <w:lang w:eastAsia="nb-NO"/>
        </w:rPr>
        <w:drawing>
          <wp:inline distT="0" distB="0" distL="0" distR="0">
            <wp:extent cx="771525" cy="349851"/>
            <wp:effectExtent l="0" t="0" r="0" b="0"/>
            <wp:docPr id="4" name="Picture 4" descr="C:\Users\Cathal.elder\Documents\Logos\UN Agencies\UNF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al.elder\Documents\Logos\UN Agencies\UNFPA.jpg"/>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5346" cy="351583"/>
                    </a:xfrm>
                    <a:prstGeom prst="rect">
                      <a:avLst/>
                    </a:prstGeom>
                    <a:noFill/>
                    <a:ln>
                      <a:noFill/>
                    </a:ln>
                  </pic:spPr>
                </pic:pic>
              </a:graphicData>
            </a:graphic>
          </wp:inline>
        </w:drawing>
      </w:r>
      <w:r w:rsidRPr="008E6882">
        <w:rPr>
          <w:noProof/>
          <w:sz w:val="20"/>
          <w:szCs w:val="20"/>
          <w:lang w:eastAsia="nb-NO"/>
        </w:rPr>
        <w:drawing>
          <wp:inline distT="0" distB="0" distL="0" distR="0">
            <wp:extent cx="476250" cy="559076"/>
            <wp:effectExtent l="0" t="0" r="0" b="0"/>
            <wp:docPr id="14" name="Picture 14" descr="C:\Users\Cathal.elder\Documents\Logos\UN Agencies\UNH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thal.elder\Documents\Logos\UN Agencies\UNHCR.jpg"/>
                    <pic:cNvPicPr>
                      <a:picLocks noChangeAspect="1" noChangeArrowheads="1"/>
                    </pic:cNvPicPr>
                  </pic:nvPicPr>
                  <pic:blipFill>
                    <a:blip r:embed="rId1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250" cy="559076"/>
                    </a:xfrm>
                    <a:prstGeom prst="rect">
                      <a:avLst/>
                    </a:prstGeom>
                    <a:noFill/>
                    <a:ln>
                      <a:noFill/>
                    </a:ln>
                  </pic:spPr>
                </pic:pic>
              </a:graphicData>
            </a:graphic>
          </wp:inline>
        </w:drawing>
      </w:r>
      <w:r w:rsidRPr="008E6882">
        <w:rPr>
          <w:noProof/>
          <w:sz w:val="20"/>
          <w:szCs w:val="20"/>
          <w:lang w:eastAsia="nb-NO"/>
        </w:rPr>
        <w:drawing>
          <wp:inline distT="0" distB="0" distL="0" distR="0">
            <wp:extent cx="1108076" cy="332423"/>
            <wp:effectExtent l="0" t="0" r="0" b="0"/>
            <wp:docPr id="5" name="Picture 5" descr="C:\Users\Cathal.elder\Documents\Logos\UN Agencies\UNIC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thal.elder\Documents\Logos\UN Agencies\UNICEF.jpg"/>
                    <pic:cNvPicPr>
                      <a:picLocks noChangeAspect="1" noChangeArrowheads="1"/>
                    </pic:cNvPicPr>
                  </pic:nvPicPr>
                  <pic:blipFill>
                    <a:blip r:embed="rId1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09732" cy="332920"/>
                    </a:xfrm>
                    <a:prstGeom prst="rect">
                      <a:avLst/>
                    </a:prstGeom>
                    <a:noFill/>
                    <a:ln>
                      <a:noFill/>
                    </a:ln>
                  </pic:spPr>
                </pic:pic>
              </a:graphicData>
            </a:graphic>
          </wp:inline>
        </w:drawing>
      </w:r>
      <w:r w:rsidRPr="008E6882">
        <w:rPr>
          <w:noProof/>
          <w:sz w:val="20"/>
          <w:szCs w:val="20"/>
          <w:lang w:eastAsia="nb-NO"/>
        </w:rPr>
        <w:drawing>
          <wp:inline distT="0" distB="0" distL="0" distR="0">
            <wp:extent cx="1038225" cy="331804"/>
            <wp:effectExtent l="0" t="0" r="0" b="0"/>
            <wp:docPr id="11" name="Picture 11" descr="C:\Users\Cathal.elder\Documents\Logos\UN Agencies\UN 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thal.elder\Documents\Logos\UN Agencies\UN Women.jpg"/>
                    <pic:cNvPicPr>
                      <a:picLocks noChangeAspect="1" noChangeArrowheads="1"/>
                    </pic:cNvPicPr>
                  </pic:nvPicPr>
                  <pic:blipFill rotWithShape="1">
                    <a:blip r:embed="rId1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23752" b="23652"/>
                    <a:stretch/>
                  </pic:blipFill>
                  <pic:spPr bwMode="auto">
                    <a:xfrm>
                      <a:off x="0" y="0"/>
                      <a:ext cx="1038225" cy="331804"/>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r w:rsidRPr="008E6882">
        <w:rPr>
          <w:noProof/>
          <w:sz w:val="20"/>
          <w:szCs w:val="20"/>
          <w:lang w:eastAsia="nb-NO"/>
        </w:rPr>
        <w:drawing>
          <wp:inline distT="0" distB="0" distL="0" distR="0">
            <wp:extent cx="400050" cy="400050"/>
            <wp:effectExtent l="0" t="0" r="0" b="0"/>
            <wp:docPr id="6" name="Picture 6" descr="C:\Users\Cathal.elder\Documents\Logos\UN Agencies\W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thal.elder\Documents\Logos\UN Agencies\WFP.jpg"/>
                    <pic:cNvPicPr>
                      <a:picLocks noChangeAspect="1" noChangeArrowheads="1"/>
                    </pic:cNvPicPr>
                  </pic:nvPicPr>
                  <pic:blipFill>
                    <a:blip r:embed="rId1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00050" cy="400050"/>
                    </a:xfrm>
                    <a:prstGeom prst="rect">
                      <a:avLst/>
                    </a:prstGeom>
                    <a:noFill/>
                    <a:ln>
                      <a:noFill/>
                    </a:ln>
                  </pic:spPr>
                </pic:pic>
              </a:graphicData>
            </a:graphic>
          </wp:inline>
        </w:drawing>
      </w:r>
      <w:r w:rsidRPr="008E6882">
        <w:rPr>
          <w:noProof/>
          <w:sz w:val="20"/>
          <w:szCs w:val="20"/>
          <w:lang w:eastAsia="nb-NO"/>
        </w:rPr>
        <w:drawing>
          <wp:inline distT="0" distB="0" distL="0" distR="0">
            <wp:extent cx="430761" cy="463230"/>
            <wp:effectExtent l="0" t="0" r="7620" b="0"/>
            <wp:docPr id="7" name="Picture 7" descr="C:\Users\Cathal.elder\Documents\Logos\UN Agencies\WH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thal.elder\Documents\Logos\UN Agencies\WHO with text.jpg"/>
                    <pic:cNvPicPr>
                      <a:picLocks noChangeAspect="1" noChangeArrowheads="1"/>
                    </pic:cNvPicPr>
                  </pic:nvPicPr>
                  <pic:blipFill>
                    <a:blip r:embed="rId1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32954" cy="465589"/>
                    </a:xfrm>
                    <a:prstGeom prst="rect">
                      <a:avLst/>
                    </a:prstGeom>
                    <a:noFill/>
                    <a:ln>
                      <a:noFill/>
                    </a:ln>
                  </pic:spPr>
                </pic:pic>
              </a:graphicData>
            </a:graphic>
          </wp:inline>
        </w:drawing>
      </w:r>
    </w:p>
    <w:p w:rsidR="002B5C45" w:rsidRPr="008E6882" w:rsidRDefault="002B5C45" w:rsidP="002B5C45">
      <w:pPr>
        <w:rPr>
          <w:noProof/>
          <w:sz w:val="20"/>
          <w:szCs w:val="20"/>
          <w:lang w:eastAsia="en-GB"/>
        </w:rPr>
      </w:pPr>
      <w:r w:rsidRPr="008E6882">
        <w:rPr>
          <w:noProof/>
          <w:sz w:val="20"/>
          <w:szCs w:val="20"/>
          <w:lang w:eastAsia="en-GB"/>
        </w:rPr>
        <w:tab/>
      </w:r>
      <w:r w:rsidRPr="008E6882">
        <w:rPr>
          <w:noProof/>
          <w:sz w:val="20"/>
          <w:szCs w:val="20"/>
          <w:lang w:eastAsia="en-GB"/>
        </w:rPr>
        <w:tab/>
      </w:r>
      <w:r w:rsidRPr="008E6882">
        <w:rPr>
          <w:noProof/>
          <w:sz w:val="20"/>
          <w:szCs w:val="20"/>
          <w:lang w:eastAsia="en-GB"/>
        </w:rPr>
        <w:tab/>
      </w:r>
      <w:r w:rsidRPr="008E6882">
        <w:rPr>
          <w:noProof/>
          <w:sz w:val="20"/>
          <w:szCs w:val="20"/>
          <w:lang w:eastAsia="en-GB"/>
        </w:rPr>
        <w:tab/>
      </w:r>
      <w:r w:rsidRPr="008E6882">
        <w:rPr>
          <w:noProof/>
          <w:sz w:val="20"/>
          <w:szCs w:val="20"/>
          <w:lang w:eastAsia="en-GB"/>
        </w:rPr>
        <w:tab/>
      </w:r>
    </w:p>
    <w:p w:rsidR="002B5C45" w:rsidRPr="008E6882" w:rsidRDefault="002B5C45" w:rsidP="002B5C45">
      <w:pPr>
        <w:rPr>
          <w:sz w:val="20"/>
          <w:szCs w:val="20"/>
        </w:rPr>
      </w:pPr>
    </w:p>
    <w:p w:rsidR="002B5C45" w:rsidRDefault="002B5C45" w:rsidP="002B5C45">
      <w:pPr>
        <w:jc w:val="center"/>
        <w:rPr>
          <w:rFonts w:eastAsia="Times New Roman"/>
          <w:snapToGrid w:val="0"/>
          <w:color w:val="000000"/>
          <w:w w:val="0"/>
          <w:sz w:val="0"/>
          <w:szCs w:val="0"/>
          <w:u w:color="000000"/>
          <w:bdr w:val="none" w:sz="0" w:space="0" w:color="000000"/>
          <w:shd w:val="clear" w:color="000000" w:fill="000000"/>
        </w:rPr>
      </w:pPr>
      <w:r w:rsidRPr="008E6882">
        <w:rPr>
          <w:noProof/>
          <w:sz w:val="20"/>
          <w:szCs w:val="20"/>
          <w:lang w:eastAsia="nb-NO"/>
        </w:rPr>
        <w:drawing>
          <wp:inline distT="0" distB="0" distL="0" distR="0">
            <wp:extent cx="466725" cy="337669"/>
            <wp:effectExtent l="0" t="0" r="0" b="5715"/>
            <wp:docPr id="17" name="Picture 17" descr="C:\Users\Cathal.elder\Documents\Logos\UN Agencies\IA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thal.elder\Documents\Logos\UN Agencies\IAEA.jpg"/>
                    <pic:cNvPicPr>
                      <a:picLocks noChangeAspect="1" noChangeArrowheads="1"/>
                    </pic:cNvPicPr>
                  </pic:nvPicPr>
                  <pic:blipFill>
                    <a:blip r:embed="rId1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9267" cy="339508"/>
                    </a:xfrm>
                    <a:prstGeom prst="rect">
                      <a:avLst/>
                    </a:prstGeom>
                    <a:noFill/>
                    <a:ln>
                      <a:noFill/>
                    </a:ln>
                  </pic:spPr>
                </pic:pic>
              </a:graphicData>
            </a:graphic>
          </wp:inline>
        </w:drawing>
      </w:r>
      <w:r w:rsidRPr="008E6882">
        <w:rPr>
          <w:noProof/>
          <w:sz w:val="20"/>
          <w:szCs w:val="20"/>
          <w:lang w:eastAsia="nb-NO"/>
        </w:rPr>
        <w:drawing>
          <wp:inline distT="0" distB="0" distL="0" distR="0">
            <wp:extent cx="475384" cy="341036"/>
            <wp:effectExtent l="0" t="0" r="1270" b="1905"/>
            <wp:docPr id="18" name="Picture 18" descr="C:\Users\Cathal.elder\Documents\Logos\UN Agencies\IF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thal.elder\Documents\Logos\UN Agencies\IFAD.jpg"/>
                    <pic:cNvPicPr>
                      <a:picLocks noChangeAspect="1" noChangeArrowheads="1"/>
                    </pic:cNvPicPr>
                  </pic:nvPicPr>
                  <pic:blipFill>
                    <a:blip r:embed="rId2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7572" cy="342605"/>
                    </a:xfrm>
                    <a:prstGeom prst="rect">
                      <a:avLst/>
                    </a:prstGeom>
                    <a:noFill/>
                    <a:ln>
                      <a:noFill/>
                    </a:ln>
                  </pic:spPr>
                </pic:pic>
              </a:graphicData>
            </a:graphic>
          </wp:inline>
        </w:drawing>
      </w:r>
      <w:r w:rsidRPr="008E6882">
        <w:rPr>
          <w:noProof/>
          <w:sz w:val="20"/>
          <w:szCs w:val="20"/>
          <w:lang w:eastAsia="nb-NO"/>
        </w:rPr>
        <w:drawing>
          <wp:inline distT="0" distB="0" distL="0" distR="0">
            <wp:extent cx="453801" cy="409575"/>
            <wp:effectExtent l="0" t="0" r="3810" b="0"/>
            <wp:docPr id="19" name="Picture 19" descr="C:\Users\Cathal.elder\Documents\Logos\UN Agencies\I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thal.elder\Documents\Logos\UN Agencies\ILO.jpg"/>
                    <pic:cNvPicPr>
                      <a:picLocks noChangeAspect="1" noChangeArrowheads="1"/>
                    </pic:cNvPicPr>
                  </pic:nvPicPr>
                  <pic:blipFill>
                    <a:blip r:embed="rId2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0889" cy="415973"/>
                    </a:xfrm>
                    <a:prstGeom prst="rect">
                      <a:avLst/>
                    </a:prstGeom>
                    <a:noFill/>
                    <a:ln>
                      <a:noFill/>
                    </a:ln>
                  </pic:spPr>
                </pic:pic>
              </a:graphicData>
            </a:graphic>
          </wp:inline>
        </w:drawing>
      </w:r>
      <w:r w:rsidRPr="008E6882">
        <w:rPr>
          <w:noProof/>
          <w:sz w:val="20"/>
          <w:szCs w:val="20"/>
          <w:lang w:eastAsia="nb-NO"/>
        </w:rPr>
        <w:drawing>
          <wp:inline distT="0" distB="0" distL="0" distR="0">
            <wp:extent cx="428625" cy="458254"/>
            <wp:effectExtent l="0" t="0" r="0" b="0"/>
            <wp:docPr id="22" name="Picture 22" descr="C:\Users\Cathal.elder\Documents\Logos\UN Agencies\UNC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thal.elder\Documents\Logos\UN Agencies\UNCDF.jpg"/>
                    <pic:cNvPicPr>
                      <a:picLocks noChangeAspect="1" noChangeArrowheads="1"/>
                    </pic:cNvPicPr>
                  </pic:nvPicPr>
                  <pic:blipFill>
                    <a:blip r:embed="rId2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9529" cy="459220"/>
                    </a:xfrm>
                    <a:prstGeom prst="rect">
                      <a:avLst/>
                    </a:prstGeom>
                    <a:noFill/>
                    <a:ln>
                      <a:noFill/>
                    </a:ln>
                  </pic:spPr>
                </pic:pic>
              </a:graphicData>
            </a:graphic>
          </wp:inline>
        </w:drawing>
      </w:r>
      <w:r w:rsidRPr="008E6882">
        <w:rPr>
          <w:noProof/>
          <w:sz w:val="20"/>
          <w:szCs w:val="20"/>
          <w:lang w:eastAsia="nb-NO"/>
        </w:rPr>
        <w:drawing>
          <wp:inline distT="0" distB="0" distL="0" distR="0">
            <wp:extent cx="371475" cy="428351"/>
            <wp:effectExtent l="0" t="0" r="0" b="0"/>
            <wp:docPr id="23" name="Picture 23" descr="C:\Users\Cathal.elder\Documents\Logos\UN Agencies\UN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thal.elder\Documents\Logos\UN Agencies\UNEP.jpg"/>
                    <pic:cNvPicPr>
                      <a:picLocks noChangeAspect="1" noChangeArrowheads="1"/>
                    </pic:cNvPicPr>
                  </pic:nvPicPr>
                  <pic:blipFill>
                    <a:blip r:embed="rId2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5189" cy="432634"/>
                    </a:xfrm>
                    <a:prstGeom prst="rect">
                      <a:avLst/>
                    </a:prstGeom>
                    <a:noFill/>
                    <a:ln>
                      <a:noFill/>
                    </a:ln>
                  </pic:spPr>
                </pic:pic>
              </a:graphicData>
            </a:graphic>
          </wp:inline>
        </w:drawing>
      </w:r>
      <w:r w:rsidRPr="008E6882">
        <w:rPr>
          <w:noProof/>
          <w:sz w:val="20"/>
          <w:szCs w:val="20"/>
          <w:lang w:eastAsia="nb-NO"/>
        </w:rPr>
        <w:drawing>
          <wp:inline distT="0" distB="0" distL="0" distR="0">
            <wp:extent cx="619125" cy="470343"/>
            <wp:effectExtent l="0" t="0" r="0" b="6350"/>
            <wp:docPr id="24" name="Picture 24" descr="C:\Users\Cathal.elder\Documents\Logos\UN Agencies\UNE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thal.elder\Documents\Logos\UN Agencies\UNESCO.jpg"/>
                    <pic:cNvPicPr>
                      <a:picLocks noChangeAspect="1" noChangeArrowheads="1"/>
                    </pic:cNvPicPr>
                  </pic:nvPicPr>
                  <pic:blipFill>
                    <a:blip r:embed="rId2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9125" cy="470343"/>
                    </a:xfrm>
                    <a:prstGeom prst="rect">
                      <a:avLst/>
                    </a:prstGeom>
                    <a:noFill/>
                    <a:ln>
                      <a:noFill/>
                    </a:ln>
                  </pic:spPr>
                </pic:pic>
              </a:graphicData>
            </a:graphic>
          </wp:inline>
        </w:drawing>
      </w:r>
      <w:r w:rsidRPr="008E6882">
        <w:rPr>
          <w:noProof/>
          <w:sz w:val="20"/>
          <w:szCs w:val="20"/>
          <w:lang w:eastAsia="nb-NO"/>
        </w:rPr>
        <w:drawing>
          <wp:inline distT="0" distB="0" distL="0" distR="0">
            <wp:extent cx="504825" cy="437920"/>
            <wp:effectExtent l="0" t="0" r="0" b="635"/>
            <wp:docPr id="25" name="Picture 25" descr="C:\Users\Cathal.elder\Documents\Logos\UN Agencies\UNHABI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thal.elder\Documents\Logos\UN Agencies\UNHABITAT.jpg"/>
                    <pic:cNvPicPr>
                      <a:picLocks noChangeAspect="1" noChangeArrowheads="1"/>
                    </pic:cNvPicPr>
                  </pic:nvPicPr>
                  <pic:blipFill rotWithShape="1">
                    <a:blip r:embed="rId2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19864" t="9677" r="23284" b="12903"/>
                    <a:stretch/>
                  </pic:blipFill>
                  <pic:spPr bwMode="auto">
                    <a:xfrm>
                      <a:off x="0" y="0"/>
                      <a:ext cx="506941" cy="439756"/>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2B5C45" w:rsidRPr="008E6882" w:rsidRDefault="002B5C45" w:rsidP="002B5C45">
      <w:pPr>
        <w:jc w:val="both"/>
        <w:rPr>
          <w:rFonts w:eastAsia="Times New Roman"/>
          <w:snapToGrid w:val="0"/>
          <w:color w:val="000000"/>
          <w:w w:val="0"/>
          <w:sz w:val="0"/>
          <w:szCs w:val="0"/>
          <w:u w:color="000000"/>
          <w:bdr w:val="none" w:sz="0" w:space="0" w:color="000000"/>
          <w:shd w:val="clear" w:color="000000" w:fill="000000"/>
        </w:rPr>
      </w:pPr>
    </w:p>
    <w:p w:rsidR="002B5C45" w:rsidRPr="008E6882" w:rsidRDefault="002B5C45" w:rsidP="002B5C45">
      <w:pPr>
        <w:jc w:val="both"/>
        <w:rPr>
          <w:rFonts w:eastAsia="Times New Roman"/>
          <w:snapToGrid w:val="0"/>
          <w:color w:val="000000"/>
          <w:w w:val="0"/>
          <w:sz w:val="0"/>
          <w:szCs w:val="0"/>
          <w:u w:color="000000"/>
          <w:bdr w:val="none" w:sz="0" w:space="0" w:color="000000"/>
          <w:shd w:val="clear" w:color="000000" w:fill="000000"/>
        </w:rPr>
      </w:pPr>
    </w:p>
    <w:p w:rsidR="002B5C45" w:rsidRPr="008E6882" w:rsidRDefault="002B5C45" w:rsidP="002B5C45">
      <w:pPr>
        <w:jc w:val="both"/>
        <w:rPr>
          <w:rFonts w:eastAsia="Times New Roman"/>
          <w:snapToGrid w:val="0"/>
          <w:color w:val="000000"/>
          <w:w w:val="0"/>
          <w:sz w:val="0"/>
          <w:szCs w:val="0"/>
          <w:u w:color="000000"/>
          <w:bdr w:val="none" w:sz="0" w:space="0" w:color="000000"/>
          <w:shd w:val="clear" w:color="000000" w:fill="000000"/>
        </w:rPr>
      </w:pPr>
    </w:p>
    <w:p w:rsidR="002B5C45" w:rsidRPr="008E6882" w:rsidRDefault="002B5C45" w:rsidP="002B5C45">
      <w:pPr>
        <w:jc w:val="both"/>
        <w:rPr>
          <w:rFonts w:eastAsia="Times New Roman"/>
          <w:snapToGrid w:val="0"/>
          <w:color w:val="000000"/>
          <w:w w:val="0"/>
          <w:sz w:val="0"/>
          <w:szCs w:val="0"/>
          <w:u w:color="000000"/>
          <w:bdr w:val="none" w:sz="0" w:space="0" w:color="000000"/>
          <w:shd w:val="clear" w:color="000000" w:fill="000000"/>
        </w:rPr>
      </w:pPr>
    </w:p>
    <w:p w:rsidR="002B5C45" w:rsidRPr="008E6882" w:rsidRDefault="002B5C45" w:rsidP="002B5C45">
      <w:pPr>
        <w:jc w:val="both"/>
        <w:rPr>
          <w:sz w:val="20"/>
          <w:szCs w:val="20"/>
        </w:rPr>
      </w:pPr>
    </w:p>
    <w:p w:rsidR="002B5C45" w:rsidRPr="008E6882" w:rsidRDefault="002B5C45" w:rsidP="002B5C45">
      <w:pPr>
        <w:jc w:val="both"/>
        <w:rPr>
          <w:sz w:val="20"/>
          <w:szCs w:val="20"/>
        </w:rPr>
      </w:pPr>
    </w:p>
    <w:p w:rsidR="0035428C" w:rsidRPr="009B0EAF" w:rsidRDefault="002B5C45" w:rsidP="009B0EAF">
      <w:pPr>
        <w:jc w:val="center"/>
        <w:rPr>
          <w:sz w:val="20"/>
          <w:szCs w:val="20"/>
        </w:rPr>
      </w:pPr>
      <w:r w:rsidRPr="008E6882">
        <w:rPr>
          <w:noProof/>
          <w:sz w:val="20"/>
          <w:szCs w:val="20"/>
          <w:lang w:eastAsia="nb-NO"/>
        </w:rPr>
        <w:drawing>
          <wp:inline distT="0" distB="0" distL="0" distR="0">
            <wp:extent cx="1114425" cy="267711"/>
            <wp:effectExtent l="0" t="0" r="0" b="0"/>
            <wp:docPr id="2" name="Picture 2" descr="C:\Users\Cathal.elder\Documents\Logos\UN Agencies\Final\Non-Resident Agencies\UNO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al.elder\Documents\Logos\UN Agencies\Final\Non-Resident Agencies\UNODC.jpg"/>
                    <pic:cNvPicPr>
                      <a:picLocks noChangeAspect="1" noChangeArrowheads="1"/>
                    </pic:cNvPicPr>
                  </pic:nvPicPr>
                  <pic:blipFill>
                    <a:blip r:embed="rId2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14592" cy="267751"/>
                    </a:xfrm>
                    <a:prstGeom prst="rect">
                      <a:avLst/>
                    </a:prstGeom>
                    <a:noFill/>
                    <a:ln>
                      <a:noFill/>
                    </a:ln>
                  </pic:spPr>
                </pic:pic>
              </a:graphicData>
            </a:graphic>
          </wp:inline>
        </w:drawing>
      </w:r>
      <w:r w:rsidRPr="008E6882">
        <w:rPr>
          <w:noProof/>
          <w:sz w:val="20"/>
          <w:szCs w:val="20"/>
          <w:lang w:eastAsia="nb-NO"/>
        </w:rPr>
        <w:drawing>
          <wp:inline distT="0" distB="0" distL="0" distR="0">
            <wp:extent cx="522767" cy="561975"/>
            <wp:effectExtent l="0" t="0" r="0" b="0"/>
            <wp:docPr id="8" name="Picture 28" descr="C:\Users\Cathal.elder\Documents\Logos\UN Agencies\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thal.elder\Documents\Logos\UN Agencies\IOM.jpg"/>
                    <pic:cNvPicPr>
                      <a:picLocks noChangeAspect="1" noChangeArrowheads="1"/>
                    </pic:cNvPicPr>
                  </pic:nvPicPr>
                  <pic:blipFill>
                    <a:blip r:embed="rId2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2767" cy="561975"/>
                    </a:xfrm>
                    <a:prstGeom prst="rect">
                      <a:avLst/>
                    </a:prstGeom>
                    <a:noFill/>
                    <a:ln>
                      <a:noFill/>
                    </a:ln>
                  </pic:spPr>
                </pic:pic>
              </a:graphicData>
            </a:graphic>
          </wp:inline>
        </w:drawing>
      </w:r>
      <w:r w:rsidRPr="00A75729">
        <w:rPr>
          <w:noProof/>
          <w:sz w:val="20"/>
          <w:szCs w:val="20"/>
          <w:lang w:eastAsia="nb-NO"/>
        </w:rPr>
        <w:drawing>
          <wp:inline distT="0" distB="0" distL="0" distR="0">
            <wp:extent cx="508958" cy="791714"/>
            <wp:effectExtent l="19050" t="0" r="5392" b="0"/>
            <wp:docPr id="29" name="Picture 20" descr="C:\Users\Cathal.elder\Documents\Logos\UN Agencies\O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thal.elder\Documents\Logos\UN Agencies\OCHA.jpg"/>
                    <pic:cNvPicPr>
                      <a:picLocks noChangeAspect="1" noChangeArrowheads="1"/>
                    </pic:cNvPicPr>
                  </pic:nvPicPr>
                  <pic:blipFill>
                    <a:blip r:embed="rId2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1801" cy="796137"/>
                    </a:xfrm>
                    <a:prstGeom prst="rect">
                      <a:avLst/>
                    </a:prstGeom>
                    <a:noFill/>
                    <a:ln>
                      <a:noFill/>
                    </a:ln>
                  </pic:spPr>
                </pic:pic>
              </a:graphicData>
            </a:graphic>
          </wp:inline>
        </w:drawing>
      </w:r>
      <w:r w:rsidRPr="00A75729">
        <w:rPr>
          <w:noProof/>
          <w:sz w:val="20"/>
          <w:szCs w:val="20"/>
          <w:lang w:eastAsia="nb-NO"/>
        </w:rPr>
        <w:drawing>
          <wp:inline distT="0" distB="0" distL="0" distR="0">
            <wp:extent cx="948906" cy="396377"/>
            <wp:effectExtent l="19050" t="0" r="3594" b="0"/>
            <wp:docPr id="30" name="Picture 21" descr="C:\Users\Cathal.elder\Documents\Logos\UN Agencies\OHC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thal.elder\Documents\Logos\UN Agencies\OHCHR.jpg"/>
                    <pic:cNvPicPr>
                      <a:picLocks noChangeAspect="1" noChangeArrowheads="1"/>
                    </pic:cNvPicPr>
                  </pic:nvPicPr>
                  <pic:blipFill>
                    <a:blip r:embed="rId2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66044" cy="403536"/>
                    </a:xfrm>
                    <a:prstGeom prst="rect">
                      <a:avLst/>
                    </a:prstGeom>
                    <a:noFill/>
                    <a:ln>
                      <a:noFill/>
                    </a:ln>
                  </pic:spPr>
                </pic:pic>
              </a:graphicData>
            </a:graphic>
          </wp:inline>
        </w:drawing>
      </w:r>
      <w:r w:rsidRPr="00A75729">
        <w:rPr>
          <w:noProof/>
          <w:sz w:val="20"/>
          <w:szCs w:val="20"/>
          <w:lang w:eastAsia="nb-NO"/>
        </w:rPr>
        <w:drawing>
          <wp:inline distT="0" distB="0" distL="0" distR="0">
            <wp:extent cx="492270" cy="470867"/>
            <wp:effectExtent l="0" t="0" r="3175" b="5715"/>
            <wp:docPr id="31" name="Picture 15" descr="C:\Users\Cathal.elder\Documents\Logos\UN Agencies\UN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thal.elder\Documents\Logos\UN Agencies\UNIDO.jpg"/>
                    <pic:cNvPicPr>
                      <a:picLocks noChangeAspect="1" noChangeArrowheads="1"/>
                    </pic:cNvPicPr>
                  </pic:nvPicPr>
                  <pic:blipFill>
                    <a:blip r:embed="rId3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94542" cy="473041"/>
                    </a:xfrm>
                    <a:prstGeom prst="rect">
                      <a:avLst/>
                    </a:prstGeom>
                    <a:noFill/>
                    <a:ln>
                      <a:noFill/>
                    </a:ln>
                  </pic:spPr>
                </pic:pic>
              </a:graphicData>
            </a:graphic>
          </wp:inline>
        </w:drawing>
      </w:r>
    </w:p>
    <w:p w:rsidR="0035428C" w:rsidRPr="0035428C" w:rsidRDefault="0035428C" w:rsidP="0035428C">
      <w:pPr>
        <w:spacing w:after="200" w:line="276" w:lineRule="auto"/>
        <w:jc w:val="center"/>
        <w:rPr>
          <w:rFonts w:ascii="Calibri" w:eastAsia="Calibri" w:hAnsi="Calibri"/>
        </w:rPr>
      </w:pPr>
    </w:p>
    <w:p w:rsidR="0035428C" w:rsidRPr="00363252" w:rsidRDefault="0035428C" w:rsidP="00363252">
      <w:pPr>
        <w:jc w:val="center"/>
        <w:rPr>
          <w:rFonts w:asciiTheme="majorHAnsi" w:hAnsiTheme="majorHAnsi"/>
          <w:b/>
        </w:rPr>
      </w:pPr>
      <w:bookmarkStart w:id="0" w:name="_Toc290044066"/>
      <w:bookmarkStart w:id="1" w:name="_Toc290113225"/>
      <w:bookmarkStart w:id="2" w:name="_Toc290387915"/>
      <w:bookmarkStart w:id="3" w:name="_Toc290388140"/>
      <w:bookmarkStart w:id="4" w:name="_Toc290835757"/>
      <w:r w:rsidRPr="00363252">
        <w:rPr>
          <w:rFonts w:asciiTheme="majorHAnsi" w:hAnsiTheme="majorHAnsi"/>
          <w:b/>
        </w:rPr>
        <w:t>RICHARD OLVER</w:t>
      </w:r>
      <w:bookmarkEnd w:id="0"/>
      <w:bookmarkEnd w:id="1"/>
      <w:bookmarkEnd w:id="2"/>
      <w:bookmarkEnd w:id="3"/>
      <w:bookmarkEnd w:id="4"/>
      <w:r w:rsidR="00363252" w:rsidRPr="00363252">
        <w:rPr>
          <w:rFonts w:asciiTheme="majorHAnsi" w:hAnsiTheme="majorHAnsi"/>
          <w:b/>
        </w:rPr>
        <w:t>: DEVELOPMENT STRATEGIES &amp; EVALUATION</w:t>
      </w:r>
    </w:p>
    <w:p w:rsidR="00363252" w:rsidRDefault="004F04D1" w:rsidP="00363252">
      <w:pPr>
        <w:jc w:val="center"/>
        <w:rPr>
          <w:rFonts w:asciiTheme="minorHAnsi" w:hAnsiTheme="minorHAnsi"/>
          <w:sz w:val="20"/>
          <w:szCs w:val="20"/>
        </w:rPr>
      </w:pPr>
      <w:hyperlink r:id="rId31" w:history="1">
        <w:r w:rsidR="00363252" w:rsidRPr="00485474">
          <w:rPr>
            <w:rStyle w:val="Hyperkobling"/>
            <w:rFonts w:asciiTheme="minorHAnsi" w:hAnsiTheme="minorHAnsi"/>
            <w:sz w:val="20"/>
            <w:szCs w:val="20"/>
          </w:rPr>
          <w:t>richard.olver@verizon.net</w:t>
        </w:r>
      </w:hyperlink>
    </w:p>
    <w:p w:rsidR="00363252" w:rsidRPr="00363252" w:rsidRDefault="00363252" w:rsidP="00363252">
      <w:pPr>
        <w:jc w:val="center"/>
        <w:rPr>
          <w:rFonts w:asciiTheme="minorHAnsi" w:hAnsiTheme="minorHAnsi"/>
          <w:sz w:val="20"/>
          <w:szCs w:val="20"/>
        </w:rPr>
      </w:pPr>
      <w:r>
        <w:rPr>
          <w:rFonts w:asciiTheme="minorHAnsi" w:hAnsiTheme="minorHAnsi"/>
          <w:sz w:val="20"/>
          <w:szCs w:val="20"/>
        </w:rPr>
        <w:t>+1 (917) 346-5587</w:t>
      </w:r>
    </w:p>
    <w:p w:rsidR="00E8780F" w:rsidRDefault="00E8780F" w:rsidP="0035428C">
      <w:pPr>
        <w:keepNext/>
        <w:keepLines/>
        <w:spacing w:before="480" w:line="276" w:lineRule="auto"/>
        <w:rPr>
          <w:rFonts w:ascii="Cambria" w:eastAsia="Times New Roman" w:hAnsi="Cambria"/>
          <w:b/>
          <w:bCs/>
          <w:color w:val="365F91"/>
          <w:sz w:val="28"/>
          <w:szCs w:val="28"/>
          <w:lang w:eastAsia="ja-JP"/>
        </w:rPr>
      </w:pPr>
    </w:p>
    <w:p w:rsidR="0035428C" w:rsidRPr="0035428C" w:rsidRDefault="0035428C" w:rsidP="007C4419">
      <w:pPr>
        <w:pStyle w:val="Overskrift2"/>
        <w:rPr>
          <w:lang w:eastAsia="ja-JP"/>
        </w:rPr>
      </w:pPr>
      <w:bookmarkStart w:id="5" w:name="_Toc290044067"/>
      <w:bookmarkStart w:id="6" w:name="_Toc296364191"/>
      <w:r w:rsidRPr="0035428C">
        <w:rPr>
          <w:lang w:eastAsia="ja-JP"/>
        </w:rPr>
        <w:t>Table of Contents</w:t>
      </w:r>
      <w:bookmarkEnd w:id="5"/>
      <w:bookmarkEnd w:id="6"/>
    </w:p>
    <w:sdt>
      <w:sdtPr>
        <w:rPr>
          <w:rFonts w:ascii="Times New Roman" w:eastAsiaTheme="minorEastAsia" w:hAnsi="Times New Roman" w:cs="Times New Roman"/>
          <w:b w:val="0"/>
          <w:bCs w:val="0"/>
          <w:color w:val="auto"/>
          <w:sz w:val="24"/>
          <w:szCs w:val="24"/>
        </w:rPr>
        <w:id w:val="480278586"/>
        <w:docPartObj>
          <w:docPartGallery w:val="Table of Contents"/>
          <w:docPartUnique/>
        </w:docPartObj>
      </w:sdtPr>
      <w:sdtEndPr>
        <w:rPr>
          <w:noProof/>
        </w:rPr>
      </w:sdtEndPr>
      <w:sdtContent>
        <w:p w:rsidR="003817A2" w:rsidRDefault="003817A2">
          <w:pPr>
            <w:pStyle w:val="Overskriftforinnholdsfortegnelse"/>
          </w:pPr>
        </w:p>
        <w:p w:rsidR="009D7492" w:rsidRDefault="004F04D1">
          <w:pPr>
            <w:pStyle w:val="INNH2"/>
            <w:tabs>
              <w:tab w:val="right" w:leader="dot" w:pos="10456"/>
            </w:tabs>
            <w:rPr>
              <w:rFonts w:cstheme="minorBidi"/>
              <w:noProof/>
              <w:sz w:val="24"/>
              <w:szCs w:val="24"/>
              <w:lang w:eastAsia="ja-JP"/>
            </w:rPr>
          </w:pPr>
          <w:r w:rsidRPr="004F04D1">
            <w:rPr>
              <w:b/>
            </w:rPr>
            <w:fldChar w:fldCharType="begin"/>
          </w:r>
          <w:r w:rsidR="003817A2">
            <w:instrText xml:space="preserve"> TOC \o "1-3" \h \z \u </w:instrText>
          </w:r>
          <w:r w:rsidRPr="004F04D1">
            <w:rPr>
              <w:b/>
            </w:rPr>
            <w:fldChar w:fldCharType="separate"/>
          </w:r>
          <w:r w:rsidR="009D7492">
            <w:rPr>
              <w:noProof/>
              <w:lang w:eastAsia="ja-JP"/>
            </w:rPr>
            <w:t>Table of Contents</w:t>
          </w:r>
          <w:r w:rsidR="009D7492">
            <w:rPr>
              <w:noProof/>
            </w:rPr>
            <w:tab/>
          </w:r>
          <w:r>
            <w:rPr>
              <w:noProof/>
            </w:rPr>
            <w:fldChar w:fldCharType="begin"/>
          </w:r>
          <w:r w:rsidR="009D7492">
            <w:rPr>
              <w:noProof/>
            </w:rPr>
            <w:instrText xml:space="preserve"> PAGEREF _Toc296364191 \h </w:instrText>
          </w:r>
          <w:r w:rsidR="00772616">
            <w:rPr>
              <w:noProof/>
            </w:rPr>
          </w:r>
          <w:r>
            <w:rPr>
              <w:noProof/>
            </w:rPr>
            <w:fldChar w:fldCharType="separate"/>
          </w:r>
          <w:r w:rsidR="009D7492">
            <w:rPr>
              <w:noProof/>
            </w:rPr>
            <w:t>2</w:t>
          </w:r>
          <w:r>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Acknowledgements</w:t>
          </w:r>
          <w:r>
            <w:rPr>
              <w:noProof/>
            </w:rPr>
            <w:tab/>
          </w:r>
          <w:r w:rsidR="004F04D1">
            <w:rPr>
              <w:noProof/>
            </w:rPr>
            <w:fldChar w:fldCharType="begin"/>
          </w:r>
          <w:r>
            <w:rPr>
              <w:noProof/>
            </w:rPr>
            <w:instrText xml:space="preserve"> PAGEREF _Toc296364192 \h </w:instrText>
          </w:r>
          <w:r w:rsidR="00772616">
            <w:rPr>
              <w:noProof/>
            </w:rPr>
          </w:r>
          <w:r w:rsidR="004F04D1">
            <w:rPr>
              <w:noProof/>
            </w:rPr>
            <w:fldChar w:fldCharType="separate"/>
          </w:r>
          <w:r>
            <w:rPr>
              <w:noProof/>
            </w:rPr>
            <w:t>4</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List of United Nations Organizations in Malawi</w:t>
          </w:r>
          <w:r>
            <w:rPr>
              <w:noProof/>
            </w:rPr>
            <w:tab/>
          </w:r>
          <w:r w:rsidR="004F04D1">
            <w:rPr>
              <w:noProof/>
            </w:rPr>
            <w:fldChar w:fldCharType="begin"/>
          </w:r>
          <w:r>
            <w:rPr>
              <w:noProof/>
            </w:rPr>
            <w:instrText xml:space="preserve"> PAGEREF _Toc296364193 \h </w:instrText>
          </w:r>
          <w:r w:rsidR="00772616">
            <w:rPr>
              <w:noProof/>
            </w:rPr>
          </w:r>
          <w:r w:rsidR="004F04D1">
            <w:rPr>
              <w:noProof/>
            </w:rPr>
            <w:fldChar w:fldCharType="separate"/>
          </w:r>
          <w:r>
            <w:rPr>
              <w:noProof/>
            </w:rPr>
            <w:t>5</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List of Abbreviations</w:t>
          </w:r>
          <w:r>
            <w:rPr>
              <w:noProof/>
            </w:rPr>
            <w:tab/>
          </w:r>
          <w:r w:rsidR="004F04D1">
            <w:rPr>
              <w:noProof/>
            </w:rPr>
            <w:fldChar w:fldCharType="begin"/>
          </w:r>
          <w:r>
            <w:rPr>
              <w:noProof/>
            </w:rPr>
            <w:instrText xml:space="preserve"> PAGEREF _Toc296364194 \h </w:instrText>
          </w:r>
          <w:r w:rsidR="00772616">
            <w:rPr>
              <w:noProof/>
            </w:rPr>
          </w:r>
          <w:r w:rsidR="004F04D1">
            <w:rPr>
              <w:noProof/>
            </w:rPr>
            <w:fldChar w:fldCharType="separate"/>
          </w:r>
          <w:r>
            <w:rPr>
              <w:noProof/>
            </w:rPr>
            <w:t>6</w:t>
          </w:r>
          <w:r w:rsidR="004F04D1">
            <w:rPr>
              <w:noProof/>
            </w:rPr>
            <w:fldChar w:fldCharType="end"/>
          </w:r>
        </w:p>
        <w:p w:rsidR="009D7492" w:rsidRDefault="009D7492">
          <w:pPr>
            <w:pStyle w:val="INNH1"/>
            <w:tabs>
              <w:tab w:val="right" w:leader="dot" w:pos="10456"/>
            </w:tabs>
            <w:rPr>
              <w:rFonts w:asciiTheme="minorHAnsi" w:hAnsiTheme="minorHAnsi" w:cstheme="minorBidi"/>
              <w:b w:val="0"/>
              <w:noProof/>
              <w:color w:val="auto"/>
              <w:lang w:eastAsia="ja-JP"/>
            </w:rPr>
          </w:pPr>
          <w:r>
            <w:rPr>
              <w:noProof/>
            </w:rPr>
            <w:t>Part 1: Executive Summary</w:t>
          </w:r>
          <w:r>
            <w:rPr>
              <w:noProof/>
            </w:rPr>
            <w:tab/>
          </w:r>
          <w:r w:rsidR="004F04D1">
            <w:rPr>
              <w:noProof/>
            </w:rPr>
            <w:fldChar w:fldCharType="begin"/>
          </w:r>
          <w:r>
            <w:rPr>
              <w:noProof/>
            </w:rPr>
            <w:instrText xml:space="preserve"> PAGEREF _Toc296364195 \h </w:instrText>
          </w:r>
          <w:r w:rsidR="00772616">
            <w:rPr>
              <w:noProof/>
            </w:rPr>
          </w:r>
          <w:r w:rsidR="004F04D1">
            <w:rPr>
              <w:noProof/>
            </w:rPr>
            <w:fldChar w:fldCharType="separate"/>
          </w:r>
          <w:r>
            <w:rPr>
              <w:noProof/>
            </w:rPr>
            <w:t>9</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The UNDAF evaluation</w:t>
          </w:r>
          <w:r>
            <w:rPr>
              <w:noProof/>
            </w:rPr>
            <w:tab/>
          </w:r>
          <w:r w:rsidR="004F04D1">
            <w:rPr>
              <w:noProof/>
            </w:rPr>
            <w:fldChar w:fldCharType="begin"/>
          </w:r>
          <w:r>
            <w:rPr>
              <w:noProof/>
            </w:rPr>
            <w:instrText xml:space="preserve"> PAGEREF _Toc296364196 \h </w:instrText>
          </w:r>
          <w:r w:rsidR="00772616">
            <w:rPr>
              <w:noProof/>
            </w:rPr>
          </w:r>
          <w:r w:rsidR="004F04D1">
            <w:rPr>
              <w:noProof/>
            </w:rPr>
            <w:fldChar w:fldCharType="separate"/>
          </w:r>
          <w:r>
            <w:rPr>
              <w:noProof/>
            </w:rPr>
            <w:t>9</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National Development Issues and Priorities</w:t>
          </w:r>
          <w:r>
            <w:rPr>
              <w:noProof/>
            </w:rPr>
            <w:tab/>
          </w:r>
          <w:r w:rsidR="004F04D1">
            <w:rPr>
              <w:noProof/>
            </w:rPr>
            <w:fldChar w:fldCharType="begin"/>
          </w:r>
          <w:r>
            <w:rPr>
              <w:noProof/>
            </w:rPr>
            <w:instrText xml:space="preserve"> PAGEREF _Toc296364197 \h </w:instrText>
          </w:r>
          <w:r w:rsidR="00772616">
            <w:rPr>
              <w:noProof/>
            </w:rPr>
          </w:r>
          <w:r w:rsidR="004F04D1">
            <w:rPr>
              <w:noProof/>
            </w:rPr>
            <w:fldChar w:fldCharType="separate"/>
          </w:r>
          <w:r>
            <w:rPr>
              <w:noProof/>
            </w:rPr>
            <w:t>9</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sidRPr="00B11CF9">
            <w:rPr>
              <w:rFonts w:eastAsiaTheme="majorEastAsia" w:cstheme="majorBidi"/>
              <w:bCs/>
              <w:iCs/>
              <w:noProof/>
            </w:rPr>
            <w:t>The UNDAF</w:t>
          </w:r>
          <w:r>
            <w:rPr>
              <w:noProof/>
            </w:rPr>
            <w:tab/>
          </w:r>
          <w:r w:rsidR="004F04D1">
            <w:rPr>
              <w:noProof/>
            </w:rPr>
            <w:fldChar w:fldCharType="begin"/>
          </w:r>
          <w:r>
            <w:rPr>
              <w:noProof/>
            </w:rPr>
            <w:instrText xml:space="preserve"> PAGEREF _Toc296364198 \h </w:instrText>
          </w:r>
          <w:r w:rsidR="00772616">
            <w:rPr>
              <w:noProof/>
            </w:rPr>
          </w:r>
          <w:r w:rsidR="004F04D1">
            <w:rPr>
              <w:noProof/>
            </w:rPr>
            <w:fldChar w:fldCharType="separate"/>
          </w:r>
          <w:r>
            <w:rPr>
              <w:noProof/>
            </w:rPr>
            <w:t>10</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Achievement of Outcomes and Indicators</w:t>
          </w:r>
          <w:r>
            <w:rPr>
              <w:noProof/>
            </w:rPr>
            <w:tab/>
          </w:r>
          <w:r w:rsidR="004F04D1">
            <w:rPr>
              <w:noProof/>
            </w:rPr>
            <w:fldChar w:fldCharType="begin"/>
          </w:r>
          <w:r>
            <w:rPr>
              <w:noProof/>
            </w:rPr>
            <w:instrText xml:space="preserve"> PAGEREF _Toc296364199 \h </w:instrText>
          </w:r>
          <w:r w:rsidR="00772616">
            <w:rPr>
              <w:noProof/>
            </w:rPr>
          </w:r>
          <w:r w:rsidR="004F04D1">
            <w:rPr>
              <w:noProof/>
            </w:rPr>
            <w:fldChar w:fldCharType="separate"/>
          </w:r>
          <w:r>
            <w:rPr>
              <w:noProof/>
            </w:rPr>
            <w:t>13</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Recommendations</w:t>
          </w:r>
          <w:r>
            <w:rPr>
              <w:noProof/>
            </w:rPr>
            <w:tab/>
          </w:r>
          <w:r w:rsidR="004F04D1">
            <w:rPr>
              <w:noProof/>
            </w:rPr>
            <w:fldChar w:fldCharType="begin"/>
          </w:r>
          <w:r>
            <w:rPr>
              <w:noProof/>
            </w:rPr>
            <w:instrText xml:space="preserve"> PAGEREF _Toc296364200 \h </w:instrText>
          </w:r>
          <w:r w:rsidR="00772616">
            <w:rPr>
              <w:noProof/>
            </w:rPr>
          </w:r>
          <w:r w:rsidR="004F04D1">
            <w:rPr>
              <w:noProof/>
            </w:rPr>
            <w:fldChar w:fldCharType="separate"/>
          </w:r>
          <w:r>
            <w:rPr>
              <w:noProof/>
            </w:rPr>
            <w:t>16</w:t>
          </w:r>
          <w:r w:rsidR="004F04D1">
            <w:rPr>
              <w:noProof/>
            </w:rPr>
            <w:fldChar w:fldCharType="end"/>
          </w:r>
        </w:p>
        <w:p w:rsidR="009D7492" w:rsidRDefault="009D7492">
          <w:pPr>
            <w:pStyle w:val="INNH1"/>
            <w:tabs>
              <w:tab w:val="right" w:leader="dot" w:pos="10456"/>
            </w:tabs>
            <w:rPr>
              <w:rFonts w:asciiTheme="minorHAnsi" w:hAnsiTheme="minorHAnsi" w:cstheme="minorBidi"/>
              <w:b w:val="0"/>
              <w:noProof/>
              <w:color w:val="auto"/>
              <w:lang w:eastAsia="ja-JP"/>
            </w:rPr>
          </w:pPr>
          <w:r>
            <w:rPr>
              <w:noProof/>
            </w:rPr>
            <w:t>Part 2: The Evaluation of the Malawi UNDAF 2012-2016</w:t>
          </w:r>
          <w:r>
            <w:rPr>
              <w:noProof/>
            </w:rPr>
            <w:tab/>
          </w:r>
          <w:r w:rsidR="004F04D1">
            <w:rPr>
              <w:noProof/>
            </w:rPr>
            <w:fldChar w:fldCharType="begin"/>
          </w:r>
          <w:r>
            <w:rPr>
              <w:noProof/>
            </w:rPr>
            <w:instrText xml:space="preserve"> PAGEREF _Toc296364201 \h </w:instrText>
          </w:r>
          <w:r w:rsidR="00772616">
            <w:rPr>
              <w:noProof/>
            </w:rPr>
          </w:r>
          <w:r w:rsidR="004F04D1">
            <w:rPr>
              <w:noProof/>
            </w:rPr>
            <w:fldChar w:fldCharType="separate"/>
          </w:r>
          <w:r>
            <w:rPr>
              <w:noProof/>
            </w:rPr>
            <w:t>18</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2.1 The UNDAF Evaluation</w:t>
          </w:r>
          <w:r>
            <w:rPr>
              <w:noProof/>
            </w:rPr>
            <w:tab/>
          </w:r>
          <w:r w:rsidR="004F04D1">
            <w:rPr>
              <w:noProof/>
            </w:rPr>
            <w:fldChar w:fldCharType="begin"/>
          </w:r>
          <w:r>
            <w:rPr>
              <w:noProof/>
            </w:rPr>
            <w:instrText xml:space="preserve"> PAGEREF _Toc296364202 \h </w:instrText>
          </w:r>
          <w:r w:rsidR="00772616">
            <w:rPr>
              <w:noProof/>
            </w:rPr>
          </w:r>
          <w:r w:rsidR="004F04D1">
            <w:rPr>
              <w:noProof/>
            </w:rPr>
            <w:fldChar w:fldCharType="separate"/>
          </w:r>
          <w:r>
            <w:rPr>
              <w:noProof/>
            </w:rPr>
            <w:t>18</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2.2 Scope of the Evaluation</w:t>
          </w:r>
          <w:r>
            <w:rPr>
              <w:noProof/>
            </w:rPr>
            <w:tab/>
          </w:r>
          <w:r w:rsidR="004F04D1">
            <w:rPr>
              <w:noProof/>
            </w:rPr>
            <w:fldChar w:fldCharType="begin"/>
          </w:r>
          <w:r>
            <w:rPr>
              <w:noProof/>
            </w:rPr>
            <w:instrText xml:space="preserve"> PAGEREF _Toc296364203 \h </w:instrText>
          </w:r>
          <w:r w:rsidR="00772616">
            <w:rPr>
              <w:noProof/>
            </w:rPr>
          </w:r>
          <w:r w:rsidR="004F04D1">
            <w:rPr>
              <w:noProof/>
            </w:rPr>
            <w:fldChar w:fldCharType="separate"/>
          </w:r>
          <w:r>
            <w:rPr>
              <w:noProof/>
            </w:rPr>
            <w:t>19</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2.3 Evaluation Approach and Methodology</w:t>
          </w:r>
          <w:r>
            <w:rPr>
              <w:noProof/>
            </w:rPr>
            <w:tab/>
          </w:r>
          <w:r w:rsidR="004F04D1">
            <w:rPr>
              <w:noProof/>
            </w:rPr>
            <w:fldChar w:fldCharType="begin"/>
          </w:r>
          <w:r>
            <w:rPr>
              <w:noProof/>
            </w:rPr>
            <w:instrText xml:space="preserve"> PAGEREF _Toc296364204 \h </w:instrText>
          </w:r>
          <w:r w:rsidR="00772616">
            <w:rPr>
              <w:noProof/>
            </w:rPr>
          </w:r>
          <w:r w:rsidR="004F04D1">
            <w:rPr>
              <w:noProof/>
            </w:rPr>
            <w:fldChar w:fldCharType="separate"/>
          </w:r>
          <w:r>
            <w:rPr>
              <w:noProof/>
            </w:rPr>
            <w:t>21</w:t>
          </w:r>
          <w:r w:rsidR="004F04D1">
            <w:rPr>
              <w:noProof/>
            </w:rPr>
            <w:fldChar w:fldCharType="end"/>
          </w:r>
        </w:p>
        <w:p w:rsidR="009D7492" w:rsidRDefault="009D7492">
          <w:pPr>
            <w:pStyle w:val="INNH1"/>
            <w:tabs>
              <w:tab w:val="right" w:leader="dot" w:pos="10456"/>
            </w:tabs>
            <w:rPr>
              <w:rFonts w:asciiTheme="minorHAnsi" w:hAnsiTheme="minorHAnsi" w:cstheme="minorBidi"/>
              <w:b w:val="0"/>
              <w:noProof/>
              <w:color w:val="auto"/>
              <w:lang w:eastAsia="ja-JP"/>
            </w:rPr>
          </w:pPr>
          <w:r>
            <w:rPr>
              <w:noProof/>
            </w:rPr>
            <w:t>Part 3. National Development Issues and Priorities</w:t>
          </w:r>
          <w:r>
            <w:rPr>
              <w:noProof/>
            </w:rPr>
            <w:tab/>
          </w:r>
          <w:r w:rsidR="004F04D1">
            <w:rPr>
              <w:noProof/>
            </w:rPr>
            <w:fldChar w:fldCharType="begin"/>
          </w:r>
          <w:r>
            <w:rPr>
              <w:noProof/>
            </w:rPr>
            <w:instrText xml:space="preserve"> PAGEREF _Toc296364205 \h </w:instrText>
          </w:r>
          <w:r w:rsidR="00772616">
            <w:rPr>
              <w:noProof/>
            </w:rPr>
          </w:r>
          <w:r w:rsidR="004F04D1">
            <w:rPr>
              <w:noProof/>
            </w:rPr>
            <w:fldChar w:fldCharType="separate"/>
          </w:r>
          <w:r>
            <w:rPr>
              <w:noProof/>
            </w:rPr>
            <w:t>24</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3.1 The Malawi Context</w:t>
          </w:r>
          <w:r>
            <w:rPr>
              <w:noProof/>
            </w:rPr>
            <w:tab/>
          </w:r>
          <w:r w:rsidR="004F04D1">
            <w:rPr>
              <w:noProof/>
            </w:rPr>
            <w:fldChar w:fldCharType="begin"/>
          </w:r>
          <w:r>
            <w:rPr>
              <w:noProof/>
            </w:rPr>
            <w:instrText xml:space="preserve"> PAGEREF _Toc296364206 \h </w:instrText>
          </w:r>
          <w:r w:rsidR="00772616">
            <w:rPr>
              <w:noProof/>
            </w:rPr>
          </w:r>
          <w:r w:rsidR="004F04D1">
            <w:rPr>
              <w:noProof/>
            </w:rPr>
            <w:fldChar w:fldCharType="separate"/>
          </w:r>
          <w:r>
            <w:rPr>
              <w:noProof/>
            </w:rPr>
            <w:t>24</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3.2 MDGS II and National Development Priorities</w:t>
          </w:r>
          <w:r>
            <w:rPr>
              <w:noProof/>
            </w:rPr>
            <w:tab/>
          </w:r>
          <w:r w:rsidR="004F04D1">
            <w:rPr>
              <w:noProof/>
            </w:rPr>
            <w:fldChar w:fldCharType="begin"/>
          </w:r>
          <w:r>
            <w:rPr>
              <w:noProof/>
            </w:rPr>
            <w:instrText xml:space="preserve"> PAGEREF _Toc296364207 \h </w:instrText>
          </w:r>
          <w:r w:rsidR="00772616">
            <w:rPr>
              <w:noProof/>
            </w:rPr>
          </w:r>
          <w:r w:rsidR="004F04D1">
            <w:rPr>
              <w:noProof/>
            </w:rPr>
            <w:fldChar w:fldCharType="separate"/>
          </w:r>
          <w:r>
            <w:rPr>
              <w:noProof/>
            </w:rPr>
            <w:t>26</w:t>
          </w:r>
          <w:r w:rsidR="004F04D1">
            <w:rPr>
              <w:noProof/>
            </w:rPr>
            <w:fldChar w:fldCharType="end"/>
          </w:r>
        </w:p>
        <w:p w:rsidR="009D7492" w:rsidRDefault="009D7492">
          <w:pPr>
            <w:pStyle w:val="INNH1"/>
            <w:tabs>
              <w:tab w:val="right" w:leader="dot" w:pos="10456"/>
            </w:tabs>
            <w:rPr>
              <w:rFonts w:asciiTheme="minorHAnsi" w:hAnsiTheme="minorHAnsi" w:cstheme="minorBidi"/>
              <w:b w:val="0"/>
              <w:noProof/>
              <w:color w:val="auto"/>
              <w:lang w:eastAsia="ja-JP"/>
            </w:rPr>
          </w:pPr>
          <w:r w:rsidRPr="00B11CF9">
            <w:rPr>
              <w:noProof/>
            </w:rPr>
            <w:t>Part 4: UNDAF Contribution to National Development Priorities and Results</w:t>
          </w:r>
          <w:r>
            <w:rPr>
              <w:noProof/>
            </w:rPr>
            <w:tab/>
          </w:r>
          <w:r w:rsidR="004F04D1">
            <w:rPr>
              <w:noProof/>
            </w:rPr>
            <w:fldChar w:fldCharType="begin"/>
          </w:r>
          <w:r>
            <w:rPr>
              <w:noProof/>
            </w:rPr>
            <w:instrText xml:space="preserve"> PAGEREF _Toc296364208 \h </w:instrText>
          </w:r>
          <w:r w:rsidR="00772616">
            <w:rPr>
              <w:noProof/>
            </w:rPr>
          </w:r>
          <w:r w:rsidR="004F04D1">
            <w:rPr>
              <w:noProof/>
            </w:rPr>
            <w:fldChar w:fldCharType="separate"/>
          </w:r>
          <w:r>
            <w:rPr>
              <w:noProof/>
            </w:rPr>
            <w:t>27</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sidRPr="00B11CF9">
            <w:rPr>
              <w:rFonts w:asciiTheme="majorHAnsi" w:hAnsiTheme="majorHAnsi"/>
              <w:noProof/>
            </w:rPr>
            <w:t>4.1: UN Coherence and Programming Principles</w:t>
          </w:r>
          <w:r>
            <w:rPr>
              <w:noProof/>
            </w:rPr>
            <w:tab/>
          </w:r>
          <w:r w:rsidR="004F04D1">
            <w:rPr>
              <w:noProof/>
            </w:rPr>
            <w:fldChar w:fldCharType="begin"/>
          </w:r>
          <w:r>
            <w:rPr>
              <w:noProof/>
            </w:rPr>
            <w:instrText xml:space="preserve"> PAGEREF _Toc296364209 \h </w:instrText>
          </w:r>
          <w:r w:rsidR="00772616">
            <w:rPr>
              <w:noProof/>
            </w:rPr>
          </w:r>
          <w:r w:rsidR="004F04D1">
            <w:rPr>
              <w:noProof/>
            </w:rPr>
            <w:fldChar w:fldCharType="separate"/>
          </w:r>
          <w:r>
            <w:rPr>
              <w:noProof/>
            </w:rPr>
            <w:t>27</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4.2 Relevance of the UNDAF</w:t>
          </w:r>
          <w:r>
            <w:rPr>
              <w:noProof/>
            </w:rPr>
            <w:tab/>
          </w:r>
          <w:r w:rsidR="004F04D1">
            <w:rPr>
              <w:noProof/>
            </w:rPr>
            <w:fldChar w:fldCharType="begin"/>
          </w:r>
          <w:r>
            <w:rPr>
              <w:noProof/>
            </w:rPr>
            <w:instrText xml:space="preserve"> PAGEREF _Toc296364210 \h </w:instrText>
          </w:r>
          <w:r w:rsidR="00772616">
            <w:rPr>
              <w:noProof/>
            </w:rPr>
          </w:r>
          <w:r w:rsidR="004F04D1">
            <w:rPr>
              <w:noProof/>
            </w:rPr>
            <w:fldChar w:fldCharType="separate"/>
          </w:r>
          <w:r>
            <w:rPr>
              <w:noProof/>
            </w:rPr>
            <w:t>36</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4.3 UNDAF Design and Management efficiency</w:t>
          </w:r>
          <w:r>
            <w:rPr>
              <w:noProof/>
            </w:rPr>
            <w:tab/>
          </w:r>
          <w:r w:rsidR="004F04D1">
            <w:rPr>
              <w:noProof/>
            </w:rPr>
            <w:fldChar w:fldCharType="begin"/>
          </w:r>
          <w:r>
            <w:rPr>
              <w:noProof/>
            </w:rPr>
            <w:instrText xml:space="preserve"> PAGEREF _Toc296364211 \h </w:instrText>
          </w:r>
          <w:r w:rsidR="00772616">
            <w:rPr>
              <w:noProof/>
            </w:rPr>
          </w:r>
          <w:r w:rsidR="004F04D1">
            <w:rPr>
              <w:noProof/>
            </w:rPr>
            <w:fldChar w:fldCharType="separate"/>
          </w:r>
          <w:r>
            <w:rPr>
              <w:noProof/>
            </w:rPr>
            <w:t>37</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4.4 Effectiveness of the UNDAF</w:t>
          </w:r>
          <w:r>
            <w:rPr>
              <w:noProof/>
            </w:rPr>
            <w:tab/>
          </w:r>
          <w:r w:rsidR="004F04D1">
            <w:rPr>
              <w:noProof/>
            </w:rPr>
            <w:fldChar w:fldCharType="begin"/>
          </w:r>
          <w:r>
            <w:rPr>
              <w:noProof/>
            </w:rPr>
            <w:instrText xml:space="preserve"> PAGEREF _Toc296364212 \h </w:instrText>
          </w:r>
          <w:r w:rsidR="00772616">
            <w:rPr>
              <w:noProof/>
            </w:rPr>
          </w:r>
          <w:r w:rsidR="004F04D1">
            <w:rPr>
              <w:noProof/>
            </w:rPr>
            <w:fldChar w:fldCharType="separate"/>
          </w:r>
          <w:r>
            <w:rPr>
              <w:noProof/>
            </w:rPr>
            <w:t>44</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 Achievement of Outcomes and Indicators</w:t>
          </w:r>
          <w:r>
            <w:rPr>
              <w:noProof/>
            </w:rPr>
            <w:tab/>
          </w:r>
          <w:r w:rsidR="004F04D1">
            <w:rPr>
              <w:noProof/>
            </w:rPr>
            <w:fldChar w:fldCharType="begin"/>
          </w:r>
          <w:r>
            <w:rPr>
              <w:noProof/>
            </w:rPr>
            <w:instrText xml:space="preserve"> PAGEREF _Toc296364213 \h </w:instrText>
          </w:r>
          <w:r w:rsidR="00772616">
            <w:rPr>
              <w:noProof/>
            </w:rPr>
          </w:r>
          <w:r w:rsidR="004F04D1">
            <w:rPr>
              <w:noProof/>
            </w:rPr>
            <w:fldChar w:fldCharType="separate"/>
          </w:r>
          <w:r>
            <w:rPr>
              <w:noProof/>
            </w:rPr>
            <w:t>50</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4.5.1. Cluster 1: National policies, local and national institutions effectively support equitable and sustainable economic growth and food security by 2016.</w:t>
          </w:r>
          <w:r>
            <w:rPr>
              <w:noProof/>
            </w:rPr>
            <w:tab/>
          </w:r>
          <w:r w:rsidR="004F04D1">
            <w:rPr>
              <w:noProof/>
            </w:rPr>
            <w:fldChar w:fldCharType="begin"/>
          </w:r>
          <w:r>
            <w:rPr>
              <w:noProof/>
            </w:rPr>
            <w:instrText xml:space="preserve"> PAGEREF _Toc296364214 \h </w:instrText>
          </w:r>
          <w:r w:rsidR="00772616">
            <w:rPr>
              <w:noProof/>
            </w:rPr>
          </w:r>
          <w:r w:rsidR="004F04D1">
            <w:rPr>
              <w:noProof/>
            </w:rPr>
            <w:fldChar w:fldCharType="separate"/>
          </w:r>
          <w:r>
            <w:rPr>
              <w:noProof/>
            </w:rPr>
            <w:t>50</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4.5.1.1. UNDAF Outcome 1.1:  Targeted vulnerable households are resilient (capable of meeting their basic needs and withstanding shocks) by 2016.</w:t>
          </w:r>
          <w:r>
            <w:rPr>
              <w:noProof/>
            </w:rPr>
            <w:tab/>
          </w:r>
          <w:r w:rsidR="004F04D1">
            <w:rPr>
              <w:noProof/>
            </w:rPr>
            <w:fldChar w:fldCharType="begin"/>
          </w:r>
          <w:r>
            <w:rPr>
              <w:noProof/>
            </w:rPr>
            <w:instrText xml:space="preserve"> PAGEREF _Toc296364215 \h </w:instrText>
          </w:r>
          <w:r w:rsidR="00772616">
            <w:rPr>
              <w:noProof/>
            </w:rPr>
          </w:r>
          <w:r w:rsidR="004F04D1">
            <w:rPr>
              <w:noProof/>
            </w:rPr>
            <w:fldChar w:fldCharType="separate"/>
          </w:r>
          <w:r>
            <w:rPr>
              <w:noProof/>
            </w:rPr>
            <w:t>51</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4.5.1.2. UNDAF Outcome 1.2: Improved management of environment, natural resources and climate change for sustainable development at national and district level by 2016.</w:t>
          </w:r>
          <w:r>
            <w:rPr>
              <w:noProof/>
            </w:rPr>
            <w:tab/>
          </w:r>
          <w:r w:rsidR="004F04D1">
            <w:rPr>
              <w:noProof/>
            </w:rPr>
            <w:fldChar w:fldCharType="begin"/>
          </w:r>
          <w:r>
            <w:rPr>
              <w:noProof/>
            </w:rPr>
            <w:instrText xml:space="preserve"> PAGEREF _Toc296364216 \h </w:instrText>
          </w:r>
          <w:r w:rsidR="00772616">
            <w:rPr>
              <w:noProof/>
            </w:rPr>
          </w:r>
          <w:r w:rsidR="004F04D1">
            <w:rPr>
              <w:noProof/>
            </w:rPr>
            <w:fldChar w:fldCharType="separate"/>
          </w:r>
          <w:r>
            <w:rPr>
              <w:noProof/>
            </w:rPr>
            <w:t>54</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4.5.1.3. UNDAF Outcome 1.3:  Productive poor benefit from decent work, income generation and pro-poor private sector growth by 2016</w:t>
          </w:r>
          <w:r>
            <w:rPr>
              <w:noProof/>
            </w:rPr>
            <w:tab/>
          </w:r>
          <w:r w:rsidR="004F04D1">
            <w:rPr>
              <w:noProof/>
            </w:rPr>
            <w:fldChar w:fldCharType="begin"/>
          </w:r>
          <w:r>
            <w:rPr>
              <w:noProof/>
            </w:rPr>
            <w:instrText xml:space="preserve"> PAGEREF _Toc296364217 \h </w:instrText>
          </w:r>
          <w:r w:rsidR="00772616">
            <w:rPr>
              <w:noProof/>
            </w:rPr>
          </w:r>
          <w:r w:rsidR="004F04D1">
            <w:rPr>
              <w:noProof/>
            </w:rPr>
            <w:fldChar w:fldCharType="separate"/>
          </w:r>
          <w:r>
            <w:rPr>
              <w:noProof/>
            </w:rPr>
            <w:t>55</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4.5.1.4. Cluster 1 Funding and Financial Performance</w:t>
          </w:r>
          <w:r>
            <w:rPr>
              <w:noProof/>
            </w:rPr>
            <w:tab/>
          </w:r>
          <w:r w:rsidR="004F04D1">
            <w:rPr>
              <w:noProof/>
            </w:rPr>
            <w:fldChar w:fldCharType="begin"/>
          </w:r>
          <w:r>
            <w:rPr>
              <w:noProof/>
            </w:rPr>
            <w:instrText xml:space="preserve"> PAGEREF _Toc296364218 \h </w:instrText>
          </w:r>
          <w:r w:rsidR="00772616">
            <w:rPr>
              <w:noProof/>
            </w:rPr>
          </w:r>
          <w:r w:rsidR="004F04D1">
            <w:rPr>
              <w:noProof/>
            </w:rPr>
            <w:fldChar w:fldCharType="separate"/>
          </w:r>
          <w:r>
            <w:rPr>
              <w:noProof/>
            </w:rPr>
            <w:t>57</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4.5.2. Cluster 2: Basic Social and Protection Services: National institutions effectively deliver equitable and quality basic social and protection services by 2016.</w:t>
          </w:r>
          <w:r>
            <w:rPr>
              <w:noProof/>
            </w:rPr>
            <w:tab/>
          </w:r>
          <w:r w:rsidR="004F04D1">
            <w:rPr>
              <w:noProof/>
            </w:rPr>
            <w:fldChar w:fldCharType="begin"/>
          </w:r>
          <w:r>
            <w:rPr>
              <w:noProof/>
            </w:rPr>
            <w:instrText xml:space="preserve"> PAGEREF _Toc296364219 \h </w:instrText>
          </w:r>
          <w:r w:rsidR="00772616">
            <w:rPr>
              <w:noProof/>
            </w:rPr>
          </w:r>
          <w:r w:rsidR="004F04D1">
            <w:rPr>
              <w:noProof/>
            </w:rPr>
            <w:fldChar w:fldCharType="separate"/>
          </w:r>
          <w:r>
            <w:rPr>
              <w:noProof/>
            </w:rPr>
            <w:t>59</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4.5.2.1. UNDAF Outcome 2.1: The population in selected districts has increased access to equitable and quality essential health services by 2016</w:t>
          </w:r>
          <w:r>
            <w:rPr>
              <w:noProof/>
            </w:rPr>
            <w:tab/>
          </w:r>
          <w:r w:rsidR="004F04D1">
            <w:rPr>
              <w:noProof/>
            </w:rPr>
            <w:fldChar w:fldCharType="begin"/>
          </w:r>
          <w:r>
            <w:rPr>
              <w:noProof/>
            </w:rPr>
            <w:instrText xml:space="preserve"> PAGEREF _Toc296364220 \h </w:instrText>
          </w:r>
          <w:r w:rsidR="00772616">
            <w:rPr>
              <w:noProof/>
            </w:rPr>
          </w:r>
          <w:r w:rsidR="004F04D1">
            <w:rPr>
              <w:noProof/>
            </w:rPr>
            <w:fldChar w:fldCharType="separate"/>
          </w:r>
          <w:r>
            <w:rPr>
              <w:noProof/>
            </w:rPr>
            <w:t>59</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4.5.2.2. UNDAF Outcome 2.2:  Children under five years of age, pregnant women and lactating mothers in selected districts have access to and use quality nutrition services by 2016.</w:t>
          </w:r>
          <w:r>
            <w:rPr>
              <w:noProof/>
            </w:rPr>
            <w:tab/>
          </w:r>
          <w:r w:rsidR="004F04D1">
            <w:rPr>
              <w:noProof/>
            </w:rPr>
            <w:fldChar w:fldCharType="begin"/>
          </w:r>
          <w:r>
            <w:rPr>
              <w:noProof/>
            </w:rPr>
            <w:instrText xml:space="preserve"> PAGEREF _Toc296364221 \h </w:instrText>
          </w:r>
          <w:r w:rsidR="00772616">
            <w:rPr>
              <w:noProof/>
            </w:rPr>
          </w:r>
          <w:r w:rsidR="004F04D1">
            <w:rPr>
              <w:noProof/>
            </w:rPr>
            <w:fldChar w:fldCharType="separate"/>
          </w:r>
          <w:r>
            <w:rPr>
              <w:noProof/>
            </w:rPr>
            <w:t>62</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4.5.2.3. UNDAF Outcome 2.3:  Rural and peri-urban underserved areas in selected districts have access to integrated safe water supply, sanitation, hygiene and environmental health services by 2016.</w:t>
          </w:r>
          <w:r>
            <w:rPr>
              <w:noProof/>
            </w:rPr>
            <w:tab/>
          </w:r>
          <w:r w:rsidR="004F04D1">
            <w:rPr>
              <w:noProof/>
            </w:rPr>
            <w:fldChar w:fldCharType="begin"/>
          </w:r>
          <w:r>
            <w:rPr>
              <w:noProof/>
            </w:rPr>
            <w:instrText xml:space="preserve"> PAGEREF _Toc296364222 \h </w:instrText>
          </w:r>
          <w:r w:rsidR="00772616">
            <w:rPr>
              <w:noProof/>
            </w:rPr>
          </w:r>
          <w:r w:rsidR="004F04D1">
            <w:rPr>
              <w:noProof/>
            </w:rPr>
            <w:fldChar w:fldCharType="separate"/>
          </w:r>
          <w:r>
            <w:rPr>
              <w:noProof/>
            </w:rPr>
            <w:t>64</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4.5.2.4. UNDAF Outcome 2.4:  Boys and Girls of school-going age in selected low performing districts enroll, are retained, learn, and complete basic education by 2016.</w:t>
          </w:r>
          <w:r>
            <w:rPr>
              <w:noProof/>
            </w:rPr>
            <w:tab/>
          </w:r>
          <w:r w:rsidR="004F04D1">
            <w:rPr>
              <w:noProof/>
            </w:rPr>
            <w:fldChar w:fldCharType="begin"/>
          </w:r>
          <w:r>
            <w:rPr>
              <w:noProof/>
            </w:rPr>
            <w:instrText xml:space="preserve"> PAGEREF _Toc296364223 \h </w:instrText>
          </w:r>
          <w:r w:rsidR="00772616">
            <w:rPr>
              <w:noProof/>
            </w:rPr>
          </w:r>
          <w:r w:rsidR="004F04D1">
            <w:rPr>
              <w:noProof/>
            </w:rPr>
            <w:fldChar w:fldCharType="separate"/>
          </w:r>
          <w:r>
            <w:rPr>
              <w:noProof/>
            </w:rPr>
            <w:t>66</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4.5.2.5. UNDAF Outcome 2.5:  Children, young people and women are better protected from violence, abuse, exploitation and neglect and have access to an expanded range of protection services by 2016.</w:t>
          </w:r>
          <w:r>
            <w:rPr>
              <w:noProof/>
            </w:rPr>
            <w:tab/>
          </w:r>
          <w:r w:rsidR="004F04D1">
            <w:rPr>
              <w:noProof/>
            </w:rPr>
            <w:fldChar w:fldCharType="begin"/>
          </w:r>
          <w:r>
            <w:rPr>
              <w:noProof/>
            </w:rPr>
            <w:instrText xml:space="preserve"> PAGEREF _Toc296364224 \h </w:instrText>
          </w:r>
          <w:r w:rsidR="00772616">
            <w:rPr>
              <w:noProof/>
            </w:rPr>
          </w:r>
          <w:r w:rsidR="004F04D1">
            <w:rPr>
              <w:noProof/>
            </w:rPr>
            <w:fldChar w:fldCharType="separate"/>
          </w:r>
          <w:r>
            <w:rPr>
              <w:noProof/>
            </w:rPr>
            <w:t>67</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4.5.2.6. Cluster 2 Funding and Financial Performance</w:t>
          </w:r>
          <w:r>
            <w:rPr>
              <w:noProof/>
            </w:rPr>
            <w:tab/>
          </w:r>
          <w:r w:rsidR="004F04D1">
            <w:rPr>
              <w:noProof/>
            </w:rPr>
            <w:fldChar w:fldCharType="begin"/>
          </w:r>
          <w:r>
            <w:rPr>
              <w:noProof/>
            </w:rPr>
            <w:instrText xml:space="preserve"> PAGEREF _Toc296364225 \h </w:instrText>
          </w:r>
          <w:r w:rsidR="00772616">
            <w:rPr>
              <w:noProof/>
            </w:rPr>
          </w:r>
          <w:r w:rsidR="004F04D1">
            <w:rPr>
              <w:noProof/>
            </w:rPr>
            <w:fldChar w:fldCharType="separate"/>
          </w:r>
          <w:r>
            <w:rPr>
              <w:noProof/>
            </w:rPr>
            <w:t>69</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4.5.3. Cluster 3: HIV and AIDS: National response to HIV and AIDS scaled up to achieve Universal Access to HIV prevention, treatment, care and support by 2016.</w:t>
          </w:r>
          <w:r>
            <w:rPr>
              <w:noProof/>
            </w:rPr>
            <w:tab/>
          </w:r>
          <w:r w:rsidR="004F04D1">
            <w:rPr>
              <w:noProof/>
            </w:rPr>
            <w:fldChar w:fldCharType="begin"/>
          </w:r>
          <w:r>
            <w:rPr>
              <w:noProof/>
            </w:rPr>
            <w:instrText xml:space="preserve"> PAGEREF _Toc296364226 \h </w:instrText>
          </w:r>
          <w:r w:rsidR="00772616">
            <w:rPr>
              <w:noProof/>
            </w:rPr>
          </w:r>
          <w:r w:rsidR="004F04D1">
            <w:rPr>
              <w:noProof/>
            </w:rPr>
            <w:fldChar w:fldCharType="separate"/>
          </w:r>
          <w:r>
            <w:rPr>
              <w:noProof/>
            </w:rPr>
            <w:t>70</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4.5.3.1. UNDAF Outcome 3.1:  Key and vulnerable populations have equitable access to and uptake of quality gender sensitive HIV prevention and treatment services</w:t>
          </w:r>
          <w:r>
            <w:rPr>
              <w:noProof/>
            </w:rPr>
            <w:tab/>
          </w:r>
          <w:r w:rsidR="004F04D1">
            <w:rPr>
              <w:noProof/>
            </w:rPr>
            <w:fldChar w:fldCharType="begin"/>
          </w:r>
          <w:r>
            <w:rPr>
              <w:noProof/>
            </w:rPr>
            <w:instrText xml:space="preserve"> PAGEREF _Toc296364227 \h </w:instrText>
          </w:r>
          <w:r w:rsidR="00772616">
            <w:rPr>
              <w:noProof/>
            </w:rPr>
          </w:r>
          <w:r w:rsidR="004F04D1">
            <w:rPr>
              <w:noProof/>
            </w:rPr>
            <w:fldChar w:fldCharType="separate"/>
          </w:r>
          <w:r>
            <w:rPr>
              <w:noProof/>
            </w:rPr>
            <w:t>71</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4.5.3.2. UNDAF Outcome 3.2:  Critical enablers for the implementation of the national response enhanced and utilized by 2016</w:t>
          </w:r>
          <w:r>
            <w:rPr>
              <w:noProof/>
            </w:rPr>
            <w:tab/>
          </w:r>
          <w:r w:rsidR="004F04D1">
            <w:rPr>
              <w:noProof/>
            </w:rPr>
            <w:fldChar w:fldCharType="begin"/>
          </w:r>
          <w:r>
            <w:rPr>
              <w:noProof/>
            </w:rPr>
            <w:instrText xml:space="preserve"> PAGEREF _Toc296364228 \h </w:instrText>
          </w:r>
          <w:r w:rsidR="00772616">
            <w:rPr>
              <w:noProof/>
            </w:rPr>
          </w:r>
          <w:r w:rsidR="004F04D1">
            <w:rPr>
              <w:noProof/>
            </w:rPr>
            <w:fldChar w:fldCharType="separate"/>
          </w:r>
          <w:r>
            <w:rPr>
              <w:noProof/>
            </w:rPr>
            <w:t>73</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4.2.3.3 Cluster 3 Funding and Financial Performance</w:t>
          </w:r>
          <w:r>
            <w:rPr>
              <w:noProof/>
            </w:rPr>
            <w:tab/>
          </w:r>
          <w:r w:rsidR="004F04D1">
            <w:rPr>
              <w:noProof/>
            </w:rPr>
            <w:fldChar w:fldCharType="begin"/>
          </w:r>
          <w:r>
            <w:rPr>
              <w:noProof/>
            </w:rPr>
            <w:instrText xml:space="preserve"> PAGEREF _Toc296364229 \h </w:instrText>
          </w:r>
          <w:r w:rsidR="00772616">
            <w:rPr>
              <w:noProof/>
            </w:rPr>
          </w:r>
          <w:r w:rsidR="004F04D1">
            <w:rPr>
              <w:noProof/>
            </w:rPr>
            <w:fldChar w:fldCharType="separate"/>
          </w:r>
          <w:r>
            <w:rPr>
              <w:noProof/>
            </w:rPr>
            <w:t>74</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4.5.4. Cluster 4: Governance and Human Rights - National institutions effectively support transparency, accountability, participatory democracy and human rights by 2016.</w:t>
          </w:r>
          <w:r>
            <w:rPr>
              <w:noProof/>
            </w:rPr>
            <w:tab/>
          </w:r>
          <w:r w:rsidR="004F04D1">
            <w:rPr>
              <w:noProof/>
            </w:rPr>
            <w:fldChar w:fldCharType="begin"/>
          </w:r>
          <w:r>
            <w:rPr>
              <w:noProof/>
            </w:rPr>
            <w:instrText xml:space="preserve"> PAGEREF _Toc296364230 \h </w:instrText>
          </w:r>
          <w:r w:rsidR="00772616">
            <w:rPr>
              <w:noProof/>
            </w:rPr>
          </w:r>
          <w:r w:rsidR="004F04D1">
            <w:rPr>
              <w:noProof/>
            </w:rPr>
            <w:fldChar w:fldCharType="separate"/>
          </w:r>
          <w:r>
            <w:rPr>
              <w:noProof/>
            </w:rPr>
            <w:t>75</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4.5.4.1. UNDAF Outcome 4.1:  National institutions foster democratic governance for all, especially children, women, persons with disabilities and the youths by 2016</w:t>
          </w:r>
          <w:r>
            <w:rPr>
              <w:noProof/>
            </w:rPr>
            <w:tab/>
          </w:r>
          <w:r w:rsidR="004F04D1">
            <w:rPr>
              <w:noProof/>
            </w:rPr>
            <w:fldChar w:fldCharType="begin"/>
          </w:r>
          <w:r>
            <w:rPr>
              <w:noProof/>
            </w:rPr>
            <w:instrText xml:space="preserve"> PAGEREF _Toc296364231 \h </w:instrText>
          </w:r>
          <w:r w:rsidR="00772616">
            <w:rPr>
              <w:noProof/>
            </w:rPr>
          </w:r>
          <w:r w:rsidR="004F04D1">
            <w:rPr>
              <w:noProof/>
            </w:rPr>
            <w:fldChar w:fldCharType="separate"/>
          </w:r>
          <w:r>
            <w:rPr>
              <w:noProof/>
            </w:rPr>
            <w:t>76</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4.5.4.2. UNDAF Outcome 4.2:  Public institutions are better able to manage, allocate and utilize resources for effective development and service delivery by 2016</w:t>
          </w:r>
          <w:r>
            <w:rPr>
              <w:noProof/>
            </w:rPr>
            <w:tab/>
          </w:r>
          <w:r w:rsidR="004F04D1">
            <w:rPr>
              <w:noProof/>
            </w:rPr>
            <w:fldChar w:fldCharType="begin"/>
          </w:r>
          <w:r>
            <w:rPr>
              <w:noProof/>
            </w:rPr>
            <w:instrText xml:space="preserve"> PAGEREF _Toc296364232 \h </w:instrText>
          </w:r>
          <w:r w:rsidR="00772616">
            <w:rPr>
              <w:noProof/>
            </w:rPr>
          </w:r>
          <w:r w:rsidR="004F04D1">
            <w:rPr>
              <w:noProof/>
            </w:rPr>
            <w:fldChar w:fldCharType="separate"/>
          </w:r>
          <w:r>
            <w:rPr>
              <w:noProof/>
            </w:rPr>
            <w:t>78</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4.5.4.3. UNDAF Outcome 4.3:  National institutions advance gender equality and status of women by 2016</w:t>
          </w:r>
          <w:r>
            <w:rPr>
              <w:noProof/>
            </w:rPr>
            <w:tab/>
          </w:r>
          <w:r w:rsidR="004F04D1">
            <w:rPr>
              <w:noProof/>
            </w:rPr>
            <w:fldChar w:fldCharType="begin"/>
          </w:r>
          <w:r>
            <w:rPr>
              <w:noProof/>
            </w:rPr>
            <w:instrText xml:space="preserve"> PAGEREF _Toc296364233 \h </w:instrText>
          </w:r>
          <w:r w:rsidR="00772616">
            <w:rPr>
              <w:noProof/>
            </w:rPr>
          </w:r>
          <w:r w:rsidR="004F04D1">
            <w:rPr>
              <w:noProof/>
            </w:rPr>
            <w:fldChar w:fldCharType="separate"/>
          </w:r>
          <w:r>
            <w:rPr>
              <w:noProof/>
            </w:rPr>
            <w:t>80</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4.5.4.4. UNDAF Outcome 4.4:  National policies and public behaviour responsive to population dynamics for sustainable development by 2016</w:t>
          </w:r>
          <w:r>
            <w:rPr>
              <w:noProof/>
            </w:rPr>
            <w:tab/>
          </w:r>
          <w:r w:rsidR="004F04D1">
            <w:rPr>
              <w:noProof/>
            </w:rPr>
            <w:fldChar w:fldCharType="begin"/>
          </w:r>
          <w:r>
            <w:rPr>
              <w:noProof/>
            </w:rPr>
            <w:instrText xml:space="preserve"> PAGEREF _Toc296364234 \h </w:instrText>
          </w:r>
          <w:r w:rsidR="00772616">
            <w:rPr>
              <w:noProof/>
            </w:rPr>
          </w:r>
          <w:r w:rsidR="004F04D1">
            <w:rPr>
              <w:noProof/>
            </w:rPr>
            <w:fldChar w:fldCharType="separate"/>
          </w:r>
          <w:r>
            <w:rPr>
              <w:noProof/>
            </w:rPr>
            <w:t>83</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4.5.4.5. Cluster 4 Funding and Financial Performance</w:t>
          </w:r>
          <w:r>
            <w:rPr>
              <w:noProof/>
            </w:rPr>
            <w:tab/>
          </w:r>
          <w:r w:rsidR="004F04D1">
            <w:rPr>
              <w:noProof/>
            </w:rPr>
            <w:fldChar w:fldCharType="begin"/>
          </w:r>
          <w:r>
            <w:rPr>
              <w:noProof/>
            </w:rPr>
            <w:instrText xml:space="preserve"> PAGEREF _Toc296364235 \h </w:instrText>
          </w:r>
          <w:r w:rsidR="00772616">
            <w:rPr>
              <w:noProof/>
            </w:rPr>
          </w:r>
          <w:r w:rsidR="004F04D1">
            <w:rPr>
              <w:noProof/>
            </w:rPr>
            <w:fldChar w:fldCharType="separate"/>
          </w:r>
          <w:r>
            <w:rPr>
              <w:noProof/>
            </w:rPr>
            <w:t>84</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4.6. Effect on the UN’s contribution of Funding flows and gaps</w:t>
          </w:r>
          <w:r>
            <w:rPr>
              <w:noProof/>
            </w:rPr>
            <w:tab/>
          </w:r>
          <w:r w:rsidR="004F04D1">
            <w:rPr>
              <w:noProof/>
            </w:rPr>
            <w:fldChar w:fldCharType="begin"/>
          </w:r>
          <w:r>
            <w:rPr>
              <w:noProof/>
            </w:rPr>
            <w:instrText xml:space="preserve"> PAGEREF _Toc296364236 \h </w:instrText>
          </w:r>
          <w:r w:rsidR="00772616">
            <w:rPr>
              <w:noProof/>
            </w:rPr>
          </w:r>
          <w:r w:rsidR="004F04D1">
            <w:rPr>
              <w:noProof/>
            </w:rPr>
            <w:fldChar w:fldCharType="separate"/>
          </w:r>
          <w:r>
            <w:rPr>
              <w:noProof/>
            </w:rPr>
            <w:t>86</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4.7. Partnerships</w:t>
          </w:r>
          <w:r>
            <w:rPr>
              <w:noProof/>
            </w:rPr>
            <w:tab/>
          </w:r>
          <w:r w:rsidR="004F04D1">
            <w:rPr>
              <w:noProof/>
            </w:rPr>
            <w:fldChar w:fldCharType="begin"/>
          </w:r>
          <w:r>
            <w:rPr>
              <w:noProof/>
            </w:rPr>
            <w:instrText xml:space="preserve"> PAGEREF _Toc296364237 \h </w:instrText>
          </w:r>
          <w:r w:rsidR="00772616">
            <w:rPr>
              <w:noProof/>
            </w:rPr>
          </w:r>
          <w:r w:rsidR="004F04D1">
            <w:rPr>
              <w:noProof/>
            </w:rPr>
            <w:fldChar w:fldCharType="separate"/>
          </w:r>
          <w:r>
            <w:rPr>
              <w:noProof/>
            </w:rPr>
            <w:t>89</w:t>
          </w:r>
          <w:r w:rsidR="004F04D1">
            <w:rPr>
              <w:noProof/>
            </w:rPr>
            <w:fldChar w:fldCharType="end"/>
          </w:r>
        </w:p>
        <w:p w:rsidR="009D7492" w:rsidRDefault="009D7492">
          <w:pPr>
            <w:pStyle w:val="INNH1"/>
            <w:tabs>
              <w:tab w:val="right" w:leader="dot" w:pos="10456"/>
            </w:tabs>
            <w:rPr>
              <w:rFonts w:asciiTheme="minorHAnsi" w:hAnsiTheme="minorHAnsi" w:cstheme="minorBidi"/>
              <w:b w:val="0"/>
              <w:noProof/>
              <w:color w:val="auto"/>
              <w:lang w:eastAsia="ja-JP"/>
            </w:rPr>
          </w:pPr>
          <w:r>
            <w:rPr>
              <w:noProof/>
            </w:rPr>
            <w:t>Part 5: Recommendations for Improving the UN’s Contribution</w:t>
          </w:r>
          <w:r>
            <w:rPr>
              <w:noProof/>
            </w:rPr>
            <w:tab/>
          </w:r>
          <w:r w:rsidR="004F04D1">
            <w:rPr>
              <w:noProof/>
            </w:rPr>
            <w:fldChar w:fldCharType="begin"/>
          </w:r>
          <w:r>
            <w:rPr>
              <w:noProof/>
            </w:rPr>
            <w:instrText xml:space="preserve"> PAGEREF _Toc296364238 \h </w:instrText>
          </w:r>
          <w:r w:rsidR="00772616">
            <w:rPr>
              <w:noProof/>
            </w:rPr>
          </w:r>
          <w:r w:rsidR="004F04D1">
            <w:rPr>
              <w:noProof/>
            </w:rPr>
            <w:fldChar w:fldCharType="separate"/>
          </w:r>
          <w:r>
            <w:rPr>
              <w:noProof/>
            </w:rPr>
            <w:t>92</w:t>
          </w:r>
          <w:r w:rsidR="004F04D1">
            <w:rPr>
              <w:noProof/>
            </w:rPr>
            <w:fldChar w:fldCharType="end"/>
          </w:r>
        </w:p>
        <w:p w:rsidR="009D7492" w:rsidRDefault="009D7492">
          <w:pPr>
            <w:pStyle w:val="INNH1"/>
            <w:tabs>
              <w:tab w:val="right" w:leader="dot" w:pos="10456"/>
            </w:tabs>
            <w:rPr>
              <w:rFonts w:asciiTheme="minorHAnsi" w:hAnsiTheme="minorHAnsi" w:cstheme="minorBidi"/>
              <w:b w:val="0"/>
              <w:noProof/>
              <w:color w:val="auto"/>
              <w:lang w:eastAsia="ja-JP"/>
            </w:rPr>
          </w:pPr>
          <w:r w:rsidRPr="00B11CF9">
            <w:rPr>
              <w:noProof/>
              <w:lang w:eastAsia="ar-SA"/>
            </w:rPr>
            <w:t>Annex A: Terms of Reference</w:t>
          </w:r>
          <w:r>
            <w:rPr>
              <w:noProof/>
            </w:rPr>
            <w:tab/>
          </w:r>
          <w:r w:rsidR="004F04D1">
            <w:rPr>
              <w:noProof/>
            </w:rPr>
            <w:fldChar w:fldCharType="begin"/>
          </w:r>
          <w:r>
            <w:rPr>
              <w:noProof/>
            </w:rPr>
            <w:instrText xml:space="preserve"> PAGEREF _Toc296364239 \h </w:instrText>
          </w:r>
          <w:r w:rsidR="00772616">
            <w:rPr>
              <w:noProof/>
            </w:rPr>
          </w:r>
          <w:r w:rsidR="004F04D1">
            <w:rPr>
              <w:noProof/>
            </w:rPr>
            <w:fldChar w:fldCharType="separate"/>
          </w:r>
          <w:r>
            <w:rPr>
              <w:noProof/>
            </w:rPr>
            <w:t>110</w:t>
          </w:r>
          <w:r w:rsidR="004F04D1">
            <w:rPr>
              <w:noProof/>
            </w:rPr>
            <w:fldChar w:fldCharType="end"/>
          </w:r>
        </w:p>
        <w:p w:rsidR="009D7492" w:rsidRDefault="009D7492">
          <w:pPr>
            <w:pStyle w:val="INNH1"/>
            <w:tabs>
              <w:tab w:val="right" w:leader="dot" w:pos="10456"/>
            </w:tabs>
            <w:rPr>
              <w:rFonts w:asciiTheme="minorHAnsi" w:hAnsiTheme="minorHAnsi" w:cstheme="minorBidi"/>
              <w:b w:val="0"/>
              <w:noProof/>
              <w:color w:val="auto"/>
              <w:lang w:eastAsia="ja-JP"/>
            </w:rPr>
          </w:pPr>
          <w:r w:rsidRPr="00B11CF9">
            <w:rPr>
              <w:rFonts w:eastAsia="Arial Unicode MS"/>
              <w:noProof/>
              <w:kern w:val="1"/>
              <w:lang w:eastAsia="ar-SA"/>
            </w:rPr>
            <w:t xml:space="preserve">Annex B: </w:t>
          </w:r>
          <w:r w:rsidRPr="00B11CF9">
            <w:rPr>
              <w:noProof/>
            </w:rPr>
            <w:t>Evaluation Objectives Matrix</w:t>
          </w:r>
          <w:r>
            <w:rPr>
              <w:noProof/>
            </w:rPr>
            <w:tab/>
          </w:r>
          <w:r w:rsidR="004F04D1">
            <w:rPr>
              <w:noProof/>
            </w:rPr>
            <w:fldChar w:fldCharType="begin"/>
          </w:r>
          <w:r>
            <w:rPr>
              <w:noProof/>
            </w:rPr>
            <w:instrText xml:space="preserve"> PAGEREF _Toc296364240 \h </w:instrText>
          </w:r>
          <w:r w:rsidR="00772616">
            <w:rPr>
              <w:noProof/>
            </w:rPr>
          </w:r>
          <w:r w:rsidR="004F04D1">
            <w:rPr>
              <w:noProof/>
            </w:rPr>
            <w:fldChar w:fldCharType="separate"/>
          </w:r>
          <w:r>
            <w:rPr>
              <w:noProof/>
            </w:rPr>
            <w:t>120</w:t>
          </w:r>
          <w:r w:rsidR="004F04D1">
            <w:rPr>
              <w:noProof/>
            </w:rPr>
            <w:fldChar w:fldCharType="end"/>
          </w:r>
        </w:p>
        <w:p w:rsidR="009D7492" w:rsidRDefault="009D7492">
          <w:pPr>
            <w:pStyle w:val="INNH1"/>
            <w:tabs>
              <w:tab w:val="right" w:leader="dot" w:pos="10456"/>
            </w:tabs>
            <w:rPr>
              <w:rFonts w:asciiTheme="minorHAnsi" w:hAnsiTheme="minorHAnsi" w:cstheme="minorBidi"/>
              <w:b w:val="0"/>
              <w:noProof/>
              <w:color w:val="auto"/>
              <w:lang w:eastAsia="ja-JP"/>
            </w:rPr>
          </w:pPr>
          <w:r w:rsidRPr="00B11CF9">
            <w:rPr>
              <w:noProof/>
              <w:lang w:eastAsia="ar-SA"/>
            </w:rPr>
            <w:t>Annex C: List of Persons Interviewed</w:t>
          </w:r>
          <w:r>
            <w:rPr>
              <w:noProof/>
            </w:rPr>
            <w:tab/>
          </w:r>
          <w:r w:rsidR="004F04D1">
            <w:rPr>
              <w:noProof/>
            </w:rPr>
            <w:fldChar w:fldCharType="begin"/>
          </w:r>
          <w:r>
            <w:rPr>
              <w:noProof/>
            </w:rPr>
            <w:instrText xml:space="preserve"> PAGEREF _Toc296364241 \h </w:instrText>
          </w:r>
          <w:r w:rsidR="00772616">
            <w:rPr>
              <w:noProof/>
            </w:rPr>
          </w:r>
          <w:r w:rsidR="004F04D1">
            <w:rPr>
              <w:noProof/>
            </w:rPr>
            <w:fldChar w:fldCharType="separate"/>
          </w:r>
          <w:r>
            <w:rPr>
              <w:noProof/>
            </w:rPr>
            <w:t>128</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National Partners</w:t>
          </w:r>
          <w:r>
            <w:rPr>
              <w:noProof/>
            </w:rPr>
            <w:tab/>
          </w:r>
          <w:r w:rsidR="004F04D1">
            <w:rPr>
              <w:noProof/>
            </w:rPr>
            <w:fldChar w:fldCharType="begin"/>
          </w:r>
          <w:r>
            <w:rPr>
              <w:noProof/>
            </w:rPr>
            <w:instrText xml:space="preserve"> PAGEREF _Toc296364242 \h </w:instrText>
          </w:r>
          <w:r w:rsidR="00772616">
            <w:rPr>
              <w:noProof/>
            </w:rPr>
          </w:r>
          <w:r w:rsidR="004F04D1">
            <w:rPr>
              <w:noProof/>
            </w:rPr>
            <w:fldChar w:fldCharType="separate"/>
          </w:r>
          <w:r>
            <w:rPr>
              <w:noProof/>
            </w:rPr>
            <w:t>128</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United Nations System</w:t>
          </w:r>
          <w:r>
            <w:rPr>
              <w:noProof/>
            </w:rPr>
            <w:tab/>
          </w:r>
          <w:r w:rsidR="004F04D1">
            <w:rPr>
              <w:noProof/>
            </w:rPr>
            <w:fldChar w:fldCharType="begin"/>
          </w:r>
          <w:r>
            <w:rPr>
              <w:noProof/>
            </w:rPr>
            <w:instrText xml:space="preserve"> PAGEREF _Toc296364243 \h </w:instrText>
          </w:r>
          <w:r w:rsidR="00772616">
            <w:rPr>
              <w:noProof/>
            </w:rPr>
          </w:r>
          <w:r w:rsidR="004F04D1">
            <w:rPr>
              <w:noProof/>
            </w:rPr>
            <w:fldChar w:fldCharType="separate"/>
          </w:r>
          <w:r>
            <w:rPr>
              <w:noProof/>
            </w:rPr>
            <w:t>131</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External Development Partners</w:t>
          </w:r>
          <w:r>
            <w:rPr>
              <w:noProof/>
            </w:rPr>
            <w:tab/>
          </w:r>
          <w:r w:rsidR="004F04D1">
            <w:rPr>
              <w:noProof/>
            </w:rPr>
            <w:fldChar w:fldCharType="begin"/>
          </w:r>
          <w:r>
            <w:rPr>
              <w:noProof/>
            </w:rPr>
            <w:instrText xml:space="preserve"> PAGEREF _Toc296364244 \h </w:instrText>
          </w:r>
          <w:r w:rsidR="00772616">
            <w:rPr>
              <w:noProof/>
            </w:rPr>
          </w:r>
          <w:r w:rsidR="004F04D1">
            <w:rPr>
              <w:noProof/>
            </w:rPr>
            <w:fldChar w:fldCharType="separate"/>
          </w:r>
          <w:r>
            <w:rPr>
              <w:noProof/>
            </w:rPr>
            <w:t>136</w:t>
          </w:r>
          <w:r w:rsidR="004F04D1">
            <w:rPr>
              <w:noProof/>
            </w:rPr>
            <w:fldChar w:fldCharType="end"/>
          </w:r>
        </w:p>
        <w:p w:rsidR="009D7492" w:rsidRDefault="009D7492">
          <w:pPr>
            <w:pStyle w:val="INNH2"/>
            <w:tabs>
              <w:tab w:val="right" w:leader="dot" w:pos="10456"/>
            </w:tabs>
            <w:rPr>
              <w:rFonts w:cstheme="minorBidi"/>
              <w:noProof/>
              <w:sz w:val="24"/>
              <w:szCs w:val="24"/>
              <w:lang w:eastAsia="ja-JP"/>
            </w:rPr>
          </w:pPr>
          <w:r>
            <w:rPr>
              <w:noProof/>
            </w:rPr>
            <w:t>Consultants</w:t>
          </w:r>
          <w:r>
            <w:rPr>
              <w:noProof/>
            </w:rPr>
            <w:tab/>
          </w:r>
          <w:r w:rsidR="004F04D1">
            <w:rPr>
              <w:noProof/>
            </w:rPr>
            <w:fldChar w:fldCharType="begin"/>
          </w:r>
          <w:r>
            <w:rPr>
              <w:noProof/>
            </w:rPr>
            <w:instrText xml:space="preserve"> PAGEREF _Toc296364245 \h </w:instrText>
          </w:r>
          <w:r w:rsidR="00772616">
            <w:rPr>
              <w:noProof/>
            </w:rPr>
          </w:r>
          <w:r w:rsidR="004F04D1">
            <w:rPr>
              <w:noProof/>
            </w:rPr>
            <w:fldChar w:fldCharType="separate"/>
          </w:r>
          <w:r>
            <w:rPr>
              <w:noProof/>
            </w:rPr>
            <w:t>136</w:t>
          </w:r>
          <w:r w:rsidR="004F04D1">
            <w:rPr>
              <w:noProof/>
            </w:rPr>
            <w:fldChar w:fldCharType="end"/>
          </w:r>
        </w:p>
        <w:p w:rsidR="009D7492" w:rsidRDefault="009D7492">
          <w:pPr>
            <w:pStyle w:val="INNH1"/>
            <w:tabs>
              <w:tab w:val="right" w:leader="dot" w:pos="10456"/>
            </w:tabs>
            <w:rPr>
              <w:rFonts w:asciiTheme="minorHAnsi" w:hAnsiTheme="minorHAnsi" w:cstheme="minorBidi"/>
              <w:b w:val="0"/>
              <w:noProof/>
              <w:color w:val="auto"/>
              <w:lang w:eastAsia="ja-JP"/>
            </w:rPr>
          </w:pPr>
          <w:r w:rsidRPr="00B11CF9">
            <w:rPr>
              <w:noProof/>
            </w:rPr>
            <w:t>Annex D: Joint Programmes</w:t>
          </w:r>
          <w:r>
            <w:rPr>
              <w:noProof/>
            </w:rPr>
            <w:tab/>
          </w:r>
          <w:r w:rsidR="004F04D1">
            <w:rPr>
              <w:noProof/>
            </w:rPr>
            <w:fldChar w:fldCharType="begin"/>
          </w:r>
          <w:r>
            <w:rPr>
              <w:noProof/>
            </w:rPr>
            <w:instrText xml:space="preserve"> PAGEREF _Toc296364246 \h </w:instrText>
          </w:r>
          <w:r w:rsidR="00772616">
            <w:rPr>
              <w:noProof/>
            </w:rPr>
          </w:r>
          <w:r w:rsidR="004F04D1">
            <w:rPr>
              <w:noProof/>
            </w:rPr>
            <w:fldChar w:fldCharType="separate"/>
          </w:r>
          <w:r>
            <w:rPr>
              <w:noProof/>
            </w:rPr>
            <w:t>138</w:t>
          </w:r>
          <w:r w:rsidR="004F04D1">
            <w:rPr>
              <w:noProof/>
            </w:rPr>
            <w:fldChar w:fldCharType="end"/>
          </w:r>
        </w:p>
        <w:p w:rsidR="009D7492" w:rsidRDefault="009D7492">
          <w:pPr>
            <w:pStyle w:val="INNH1"/>
            <w:tabs>
              <w:tab w:val="right" w:leader="dot" w:pos="10456"/>
            </w:tabs>
            <w:rPr>
              <w:rFonts w:asciiTheme="minorHAnsi" w:hAnsiTheme="minorHAnsi" w:cstheme="minorBidi"/>
              <w:b w:val="0"/>
              <w:noProof/>
              <w:color w:val="auto"/>
              <w:lang w:eastAsia="ja-JP"/>
            </w:rPr>
          </w:pPr>
          <w:r w:rsidRPr="00B11CF9">
            <w:rPr>
              <w:noProof/>
              <w:lang w:eastAsia="ar-SA"/>
            </w:rPr>
            <w:t>Annex E: Bibliography</w:t>
          </w:r>
          <w:r>
            <w:rPr>
              <w:noProof/>
            </w:rPr>
            <w:tab/>
          </w:r>
          <w:r w:rsidR="004F04D1">
            <w:rPr>
              <w:noProof/>
            </w:rPr>
            <w:fldChar w:fldCharType="begin"/>
          </w:r>
          <w:r>
            <w:rPr>
              <w:noProof/>
            </w:rPr>
            <w:instrText xml:space="preserve"> PAGEREF _Toc296364247 \h </w:instrText>
          </w:r>
          <w:r w:rsidR="00772616">
            <w:rPr>
              <w:noProof/>
            </w:rPr>
          </w:r>
          <w:r w:rsidR="004F04D1">
            <w:rPr>
              <w:noProof/>
            </w:rPr>
            <w:fldChar w:fldCharType="separate"/>
          </w:r>
          <w:r>
            <w:rPr>
              <w:noProof/>
            </w:rPr>
            <w:t>142</w:t>
          </w:r>
          <w:r w:rsidR="004F04D1">
            <w:rPr>
              <w:noProof/>
            </w:rPr>
            <w:fldChar w:fldCharType="end"/>
          </w:r>
        </w:p>
        <w:p w:rsidR="009D7492" w:rsidRDefault="009D7492">
          <w:pPr>
            <w:pStyle w:val="INNH1"/>
            <w:tabs>
              <w:tab w:val="right" w:leader="dot" w:pos="10456"/>
            </w:tabs>
            <w:rPr>
              <w:rFonts w:asciiTheme="minorHAnsi" w:hAnsiTheme="minorHAnsi" w:cstheme="minorBidi"/>
              <w:b w:val="0"/>
              <w:noProof/>
              <w:color w:val="auto"/>
              <w:lang w:eastAsia="ja-JP"/>
            </w:rPr>
          </w:pPr>
          <w:r w:rsidRPr="00B11CF9">
            <w:rPr>
              <w:noProof/>
            </w:rPr>
            <w:t>Annex F: Feedback on the UNDAF from Civil Society Groups</w:t>
          </w:r>
          <w:r>
            <w:rPr>
              <w:noProof/>
            </w:rPr>
            <w:tab/>
          </w:r>
          <w:r w:rsidR="004F04D1">
            <w:rPr>
              <w:noProof/>
            </w:rPr>
            <w:fldChar w:fldCharType="begin"/>
          </w:r>
          <w:r>
            <w:rPr>
              <w:noProof/>
            </w:rPr>
            <w:instrText xml:space="preserve"> PAGEREF _Toc296364248 \h </w:instrText>
          </w:r>
          <w:r w:rsidR="00772616">
            <w:rPr>
              <w:noProof/>
            </w:rPr>
          </w:r>
          <w:r w:rsidR="004F04D1">
            <w:rPr>
              <w:noProof/>
            </w:rPr>
            <w:fldChar w:fldCharType="separate"/>
          </w:r>
          <w:r>
            <w:rPr>
              <w:noProof/>
            </w:rPr>
            <w:t>164</w:t>
          </w:r>
          <w:r w:rsidR="004F04D1">
            <w:rPr>
              <w:noProof/>
            </w:rPr>
            <w:fldChar w:fldCharType="end"/>
          </w:r>
        </w:p>
        <w:p w:rsidR="003817A2" w:rsidRDefault="004F04D1">
          <w:r>
            <w:rPr>
              <w:b/>
              <w:bCs/>
              <w:noProof/>
            </w:rPr>
            <w:fldChar w:fldCharType="end"/>
          </w:r>
        </w:p>
      </w:sdtContent>
    </w:sdt>
    <w:p w:rsidR="00B51610" w:rsidRDefault="00B51610" w:rsidP="0035428C">
      <w:pPr>
        <w:spacing w:after="200" w:line="276" w:lineRule="auto"/>
        <w:jc w:val="both"/>
        <w:rPr>
          <w:rFonts w:ascii="Calibri" w:eastAsia="Calibri" w:hAnsi="Calibri"/>
          <w:b/>
          <w:color w:val="4F81BD"/>
        </w:rPr>
      </w:pPr>
      <w:r>
        <w:rPr>
          <w:rFonts w:ascii="Calibri" w:eastAsia="Calibri" w:hAnsi="Calibri"/>
          <w:b/>
          <w:color w:val="4F81BD"/>
        </w:rPr>
        <w:br w:type="page"/>
      </w:r>
    </w:p>
    <w:p w:rsidR="00B87206" w:rsidRDefault="00B87206" w:rsidP="0035428C">
      <w:pPr>
        <w:spacing w:after="200" w:line="276" w:lineRule="auto"/>
        <w:jc w:val="both"/>
        <w:rPr>
          <w:rFonts w:ascii="Calibri" w:eastAsia="Calibri" w:hAnsi="Calibri"/>
          <w:b/>
          <w:color w:val="4F81BD"/>
        </w:rPr>
      </w:pPr>
    </w:p>
    <w:p w:rsidR="001677B9" w:rsidRPr="00593647" w:rsidRDefault="001677B9" w:rsidP="003D4138">
      <w:pPr>
        <w:pStyle w:val="Overskrift2"/>
      </w:pPr>
      <w:bookmarkStart w:id="7" w:name="_Toc296364192"/>
      <w:r w:rsidRPr="00593647">
        <w:t>Acknowledgements</w:t>
      </w:r>
      <w:bookmarkEnd w:id="7"/>
    </w:p>
    <w:p w:rsidR="00E8780F" w:rsidRDefault="00E8780F" w:rsidP="001677B9">
      <w:pPr>
        <w:pStyle w:val="Brdtekst-frsteinnrykk"/>
      </w:pPr>
    </w:p>
    <w:p w:rsidR="005A49F1" w:rsidRDefault="001677B9" w:rsidP="001677B9">
      <w:pPr>
        <w:pStyle w:val="Brdtekst-frsteinnrykk"/>
        <w:rPr>
          <w:rFonts w:asciiTheme="minorHAnsi" w:hAnsiTheme="minorHAnsi"/>
        </w:rPr>
      </w:pPr>
      <w:r w:rsidRPr="00E8780F">
        <w:rPr>
          <w:rFonts w:asciiTheme="minorHAnsi" w:hAnsiTheme="minorHAnsi"/>
        </w:rPr>
        <w:t>I would like to express my sincere thanks for the frank, constru</w:t>
      </w:r>
      <w:r w:rsidR="005A49F1">
        <w:rPr>
          <w:rFonts w:asciiTheme="minorHAnsi" w:hAnsiTheme="minorHAnsi"/>
        </w:rPr>
        <w:t>ctive and helpful insights shared with me by</w:t>
      </w:r>
      <w:r w:rsidRPr="00E8780F">
        <w:rPr>
          <w:rFonts w:asciiTheme="minorHAnsi" w:hAnsiTheme="minorHAnsi"/>
        </w:rPr>
        <w:t xml:space="preserve"> everyone </w:t>
      </w:r>
      <w:r w:rsidR="005A49F1">
        <w:rPr>
          <w:rFonts w:asciiTheme="minorHAnsi" w:hAnsiTheme="minorHAnsi"/>
        </w:rPr>
        <w:t xml:space="preserve">I spoke with in the Government </w:t>
      </w:r>
      <w:r w:rsidRPr="00E8780F">
        <w:rPr>
          <w:rFonts w:asciiTheme="minorHAnsi" w:hAnsiTheme="minorHAnsi"/>
        </w:rPr>
        <w:t>the UNCT, a</w:t>
      </w:r>
      <w:r w:rsidR="005A49F1">
        <w:rPr>
          <w:rFonts w:asciiTheme="minorHAnsi" w:hAnsiTheme="minorHAnsi"/>
        </w:rPr>
        <w:t>nd among a wide range of other partners</w:t>
      </w:r>
      <w:r w:rsidRPr="00E8780F">
        <w:rPr>
          <w:rFonts w:asciiTheme="minorHAnsi" w:hAnsiTheme="minorHAnsi"/>
        </w:rPr>
        <w:t xml:space="preserve">.  </w:t>
      </w:r>
    </w:p>
    <w:p w:rsidR="005A49F1" w:rsidRDefault="005A49F1" w:rsidP="001677B9">
      <w:pPr>
        <w:pStyle w:val="Brdtekst-frsteinnrykk"/>
        <w:rPr>
          <w:rFonts w:asciiTheme="minorHAnsi" w:hAnsiTheme="minorHAnsi"/>
        </w:rPr>
      </w:pPr>
    </w:p>
    <w:p w:rsidR="001677B9" w:rsidRDefault="005A49F1" w:rsidP="001677B9">
      <w:pPr>
        <w:pStyle w:val="Brdtekst-frsteinnrykk"/>
        <w:rPr>
          <w:rFonts w:asciiTheme="minorHAnsi" w:hAnsiTheme="minorHAnsi"/>
        </w:rPr>
      </w:pPr>
      <w:r>
        <w:rPr>
          <w:rFonts w:asciiTheme="minorHAnsi" w:hAnsiTheme="minorHAnsi"/>
        </w:rPr>
        <w:t>Everywhere, UN people and their partners showed</w:t>
      </w:r>
      <w:r w:rsidR="001677B9" w:rsidRPr="00E8780F">
        <w:rPr>
          <w:rFonts w:asciiTheme="minorHAnsi" w:hAnsiTheme="minorHAnsi"/>
        </w:rPr>
        <w:t xml:space="preserve"> the passion and insight that makes the UN</w:t>
      </w:r>
      <w:r>
        <w:rPr>
          <w:rFonts w:asciiTheme="minorHAnsi" w:hAnsiTheme="minorHAnsi"/>
        </w:rPr>
        <w:t>’s work</w:t>
      </w:r>
      <w:r w:rsidR="001677B9" w:rsidRPr="00E8780F">
        <w:rPr>
          <w:rFonts w:asciiTheme="minorHAnsi" w:hAnsiTheme="minorHAnsi"/>
        </w:rPr>
        <w:t xml:space="preserve"> special. I have reflected many commonly held views in my report: most of my findings and recommendations derive from the deep thought and practical understanding shared with me by UN staff and others at all levels.  In the end however, the views and recommendations expressed in this report are my own. </w:t>
      </w:r>
    </w:p>
    <w:p w:rsidR="00E8780F" w:rsidRPr="00E8780F" w:rsidRDefault="00E8780F" w:rsidP="001677B9">
      <w:pPr>
        <w:pStyle w:val="Brdtekst-frsteinnrykk"/>
        <w:rPr>
          <w:rFonts w:asciiTheme="minorHAnsi" w:hAnsiTheme="minorHAnsi"/>
        </w:rPr>
      </w:pPr>
    </w:p>
    <w:p w:rsidR="001677B9" w:rsidRPr="00E8780F" w:rsidRDefault="001677B9" w:rsidP="001677B9">
      <w:pPr>
        <w:pStyle w:val="Brdtekst-frsteinnrykk"/>
        <w:rPr>
          <w:rFonts w:asciiTheme="minorHAnsi" w:hAnsiTheme="minorHAnsi"/>
        </w:rPr>
      </w:pPr>
      <w:r w:rsidRPr="00E8780F">
        <w:rPr>
          <w:rFonts w:asciiTheme="minorHAnsi" w:hAnsiTheme="minorHAnsi"/>
        </w:rPr>
        <w:t>I would also like to give special acknowledgement and thanks to the Heads of Agenc</w:t>
      </w:r>
      <w:r w:rsidR="005A49F1">
        <w:rPr>
          <w:rFonts w:asciiTheme="minorHAnsi" w:hAnsiTheme="minorHAnsi"/>
        </w:rPr>
        <w:t>ies of the UNCT, PMT membe</w:t>
      </w:r>
      <w:r w:rsidR="00D70C7D">
        <w:rPr>
          <w:rFonts w:asciiTheme="minorHAnsi" w:hAnsiTheme="minorHAnsi"/>
        </w:rPr>
        <w:t xml:space="preserve">rs and the Outcome Group Leads </w:t>
      </w:r>
      <w:r w:rsidR="005A49F1">
        <w:rPr>
          <w:rFonts w:asciiTheme="minorHAnsi" w:hAnsiTheme="minorHAnsi"/>
        </w:rPr>
        <w:t>who met with me</w:t>
      </w:r>
      <w:r w:rsidRPr="00E8780F">
        <w:rPr>
          <w:rFonts w:asciiTheme="minorHAnsi" w:hAnsiTheme="minorHAnsi"/>
        </w:rPr>
        <w:t xml:space="preserve"> repeatedly and at length: their vision, energy and commitment are a credit to the UN idea.</w:t>
      </w:r>
    </w:p>
    <w:p w:rsidR="001677B9" w:rsidRPr="00E8780F" w:rsidRDefault="001677B9" w:rsidP="001677B9">
      <w:pPr>
        <w:pStyle w:val="Brdtekst-frsteinnrykk"/>
        <w:rPr>
          <w:rFonts w:asciiTheme="minorHAnsi" w:hAnsiTheme="minorHAnsi"/>
        </w:rPr>
      </w:pPr>
    </w:p>
    <w:p w:rsidR="001677B9" w:rsidRDefault="001677B9" w:rsidP="001677B9">
      <w:pPr>
        <w:pStyle w:val="Brdtekst-frsteinnrykk"/>
        <w:rPr>
          <w:rFonts w:asciiTheme="minorHAnsi" w:hAnsiTheme="minorHAnsi"/>
        </w:rPr>
      </w:pPr>
      <w:r w:rsidRPr="00E8780F">
        <w:rPr>
          <w:rFonts w:asciiTheme="minorHAnsi" w:hAnsiTheme="minorHAnsi"/>
        </w:rPr>
        <w:t xml:space="preserve">Finally, I am extremely grateful for the constant, unstinting support and guidance of </w:t>
      </w:r>
      <w:r w:rsidR="00552D40">
        <w:rPr>
          <w:rFonts w:asciiTheme="minorHAnsi" w:hAnsiTheme="minorHAnsi"/>
        </w:rPr>
        <w:t>the Resident Coordinator and</w:t>
      </w:r>
      <w:r w:rsidR="00552D40" w:rsidRPr="00E8780F">
        <w:rPr>
          <w:rFonts w:asciiTheme="minorHAnsi" w:hAnsiTheme="minorHAnsi"/>
        </w:rPr>
        <w:t xml:space="preserve"> </w:t>
      </w:r>
      <w:r w:rsidR="00552D40">
        <w:rPr>
          <w:rFonts w:asciiTheme="minorHAnsi" w:hAnsiTheme="minorHAnsi"/>
        </w:rPr>
        <w:t>the staff of her</w:t>
      </w:r>
      <w:r w:rsidRPr="00E8780F">
        <w:rPr>
          <w:rFonts w:asciiTheme="minorHAnsi" w:hAnsiTheme="minorHAnsi"/>
        </w:rPr>
        <w:t xml:space="preserve"> Office, as well as the many UN people who found ways to facilitate my work.  Without your daily diversion of energies from </w:t>
      </w:r>
      <w:r w:rsidR="00552D40">
        <w:rPr>
          <w:rFonts w:asciiTheme="minorHAnsi" w:hAnsiTheme="minorHAnsi"/>
        </w:rPr>
        <w:t xml:space="preserve">other </w:t>
      </w:r>
      <w:r w:rsidRPr="00E8780F">
        <w:rPr>
          <w:rFonts w:asciiTheme="minorHAnsi" w:hAnsiTheme="minorHAnsi"/>
        </w:rPr>
        <w:t>pressing tasks to address the needs of this evaluation, it could not have been accomplished.</w:t>
      </w:r>
    </w:p>
    <w:p w:rsidR="00B51610" w:rsidRDefault="00B51610" w:rsidP="001677B9">
      <w:pPr>
        <w:pStyle w:val="Brdtekst-frsteinnrykk"/>
        <w:rPr>
          <w:rFonts w:asciiTheme="minorHAnsi" w:hAnsiTheme="minorHAnsi"/>
        </w:rPr>
      </w:pPr>
      <w:r>
        <w:rPr>
          <w:rFonts w:asciiTheme="minorHAnsi" w:hAnsiTheme="minorHAnsi"/>
        </w:rPr>
        <w:br w:type="page"/>
      </w:r>
    </w:p>
    <w:p w:rsidR="00B51610" w:rsidRPr="00E8780F" w:rsidRDefault="00B51610" w:rsidP="001677B9">
      <w:pPr>
        <w:pStyle w:val="Brdtekst-frsteinnrykk"/>
        <w:rPr>
          <w:rFonts w:asciiTheme="minorHAnsi" w:hAnsiTheme="minorHAnsi"/>
        </w:rPr>
      </w:pPr>
    </w:p>
    <w:p w:rsidR="001677B9" w:rsidRPr="008B4822" w:rsidRDefault="001677B9" w:rsidP="003D4138">
      <w:pPr>
        <w:pStyle w:val="Overskrift2"/>
      </w:pPr>
      <w:bookmarkStart w:id="8" w:name="_Toc405374692"/>
      <w:bookmarkStart w:id="9" w:name="_Toc296364193"/>
      <w:r w:rsidRPr="008B4822">
        <w:t>List of United Nations Organizations in Malawi</w:t>
      </w:r>
      <w:bookmarkEnd w:id="8"/>
      <w:bookmarkEnd w:id="9"/>
    </w:p>
    <w:p w:rsidR="001677B9" w:rsidRPr="00865C13" w:rsidRDefault="001677B9" w:rsidP="001677B9">
      <w:pPr>
        <w:shd w:val="clear" w:color="auto" w:fill="FFFFFF" w:themeFill="background1"/>
        <w:autoSpaceDE w:val="0"/>
        <w:autoSpaceDN w:val="0"/>
        <w:adjustRightInd w:val="0"/>
        <w:rPr>
          <w:rFonts w:asciiTheme="minorHAnsi" w:eastAsia="MyriadPro-Regular" w:hAnsiTheme="minorHAnsi" w:cs="MyriadPro-Regular"/>
        </w:rPr>
      </w:pPr>
    </w:p>
    <w:p w:rsidR="00E2357D" w:rsidRPr="00865C13" w:rsidRDefault="00E2357D" w:rsidP="00E2357D">
      <w:pPr>
        <w:pStyle w:val="Brdtekstinnrykk2"/>
        <w:spacing w:line="240" w:lineRule="auto"/>
        <w:ind w:left="0"/>
        <w:rPr>
          <w:rFonts w:asciiTheme="majorHAnsi" w:hAnsiTheme="majorHAnsi"/>
          <w:bCs/>
          <w:sz w:val="28"/>
          <w:szCs w:val="28"/>
        </w:rPr>
      </w:pPr>
      <w:r w:rsidRPr="00865C13">
        <w:rPr>
          <w:rFonts w:asciiTheme="majorHAnsi" w:hAnsiTheme="majorHAnsi"/>
          <w:b/>
          <w:bCs/>
          <w:sz w:val="28"/>
          <w:szCs w:val="28"/>
        </w:rPr>
        <w:t>Resident Agencies:</w:t>
      </w:r>
    </w:p>
    <w:p w:rsidR="00E2357D" w:rsidRDefault="00E2357D" w:rsidP="00E2357D">
      <w:pPr>
        <w:pStyle w:val="Brdtekstinnrykk2"/>
        <w:shd w:val="clear" w:color="auto" w:fill="FFFFFF" w:themeFill="background1"/>
        <w:spacing w:line="240" w:lineRule="auto"/>
        <w:ind w:left="0"/>
        <w:rPr>
          <w:rFonts w:asciiTheme="minorHAnsi" w:eastAsia="MyriadPro-Regular" w:hAnsiTheme="minorHAnsi" w:cs="MyriadPro-Regular"/>
        </w:rPr>
      </w:pPr>
      <w:r w:rsidRPr="00865C13">
        <w:rPr>
          <w:rFonts w:asciiTheme="minorHAnsi" w:eastAsiaTheme="minorHAnsi" w:hAnsiTheme="minorHAnsi" w:cs="MyriadPro-Bold"/>
          <w:b/>
          <w:bCs/>
        </w:rPr>
        <w:t xml:space="preserve">FAO </w:t>
      </w:r>
      <w:r w:rsidRPr="00865C13">
        <w:rPr>
          <w:rFonts w:asciiTheme="minorHAnsi" w:eastAsia="MyriadPro-Regular" w:hAnsiTheme="minorHAnsi" w:cs="MyriadPro-Regular"/>
        </w:rPr>
        <w:t>- Food and Agriculture Organization</w:t>
      </w:r>
      <w:r w:rsidR="0023178B">
        <w:rPr>
          <w:rFonts w:asciiTheme="minorHAnsi" w:eastAsia="MyriadPro-Regular" w:hAnsiTheme="minorHAnsi" w:cs="MyriadPro-Regular"/>
        </w:rPr>
        <w:t xml:space="preserve"> of the United Nations</w:t>
      </w:r>
    </w:p>
    <w:p w:rsidR="0023178B" w:rsidRDefault="0023178B" w:rsidP="00E2357D">
      <w:pPr>
        <w:pStyle w:val="Brdtekstinnrykk2"/>
        <w:shd w:val="clear" w:color="auto" w:fill="FFFFFF" w:themeFill="background1"/>
        <w:spacing w:line="240" w:lineRule="auto"/>
        <w:ind w:left="0"/>
        <w:rPr>
          <w:rFonts w:asciiTheme="minorHAnsi" w:eastAsiaTheme="minorHAnsi" w:hAnsiTheme="minorHAnsi" w:cs="MyriadPro-Bold"/>
          <w:b/>
          <w:bCs/>
        </w:rPr>
      </w:pPr>
      <w:r w:rsidRPr="00865C13">
        <w:rPr>
          <w:rFonts w:asciiTheme="minorHAnsi" w:eastAsia="MyriadPro-Regular" w:hAnsiTheme="minorHAnsi" w:cs="MyriadPro-Regular"/>
          <w:b/>
        </w:rPr>
        <w:t>UNAIDS -</w:t>
      </w:r>
      <w:r w:rsidRPr="00865C13">
        <w:rPr>
          <w:rFonts w:asciiTheme="minorHAnsi" w:eastAsia="MyriadPro-Regular" w:hAnsiTheme="minorHAnsi" w:cs="MyriadPro-Regular"/>
        </w:rPr>
        <w:t>Joint United Nations Programme on HIV/AIDS</w:t>
      </w:r>
      <w:r w:rsidRPr="0023178B">
        <w:rPr>
          <w:rFonts w:asciiTheme="minorHAnsi" w:eastAsiaTheme="minorHAnsi" w:hAnsiTheme="minorHAnsi" w:cs="MyriadPro-Bold"/>
          <w:b/>
          <w:bCs/>
        </w:rPr>
        <w:t xml:space="preserve"> </w:t>
      </w:r>
    </w:p>
    <w:p w:rsidR="0023178B" w:rsidRDefault="0023178B" w:rsidP="00E2357D">
      <w:pPr>
        <w:pStyle w:val="Brdtekstinnrykk2"/>
        <w:shd w:val="clear" w:color="auto" w:fill="FFFFFF" w:themeFill="background1"/>
        <w:spacing w:line="240" w:lineRule="auto"/>
        <w:ind w:left="0"/>
        <w:rPr>
          <w:rFonts w:asciiTheme="minorHAnsi" w:eastAsia="MyriadPro-Regular" w:hAnsiTheme="minorHAnsi" w:cs="MyriadPro-Regular"/>
        </w:rPr>
      </w:pPr>
      <w:r w:rsidRPr="00865C13">
        <w:rPr>
          <w:rFonts w:asciiTheme="minorHAnsi" w:eastAsiaTheme="minorHAnsi" w:hAnsiTheme="minorHAnsi" w:cs="MyriadPro-Bold"/>
          <w:b/>
          <w:bCs/>
        </w:rPr>
        <w:t xml:space="preserve">UNDP </w:t>
      </w:r>
      <w:r w:rsidRPr="00865C13">
        <w:rPr>
          <w:rFonts w:asciiTheme="minorHAnsi" w:eastAsia="MyriadPro-Regular" w:hAnsiTheme="minorHAnsi" w:cs="MyriadPro-Regular"/>
        </w:rPr>
        <w:t>- United Nations Development Programme</w:t>
      </w:r>
    </w:p>
    <w:p w:rsidR="0023178B" w:rsidRDefault="0023178B" w:rsidP="00E2357D">
      <w:pPr>
        <w:pStyle w:val="Brdtekstinnrykk2"/>
        <w:shd w:val="clear" w:color="auto" w:fill="FFFFFF" w:themeFill="background1"/>
        <w:spacing w:line="240" w:lineRule="auto"/>
        <w:ind w:left="0"/>
        <w:rPr>
          <w:rFonts w:asciiTheme="minorHAnsi" w:eastAsiaTheme="minorHAnsi" w:hAnsiTheme="minorHAnsi" w:cs="MyriadPro-Bold"/>
          <w:b/>
          <w:bCs/>
        </w:rPr>
      </w:pPr>
      <w:r w:rsidRPr="00865C13">
        <w:rPr>
          <w:rFonts w:asciiTheme="minorHAnsi" w:eastAsiaTheme="minorHAnsi" w:hAnsiTheme="minorHAnsi" w:cs="MyriadPro-Bold"/>
          <w:b/>
          <w:bCs/>
        </w:rPr>
        <w:t>UNICEF</w:t>
      </w:r>
      <w:r w:rsidRPr="00865C13">
        <w:rPr>
          <w:rFonts w:asciiTheme="minorHAnsi" w:eastAsia="MyriadPro-Regular" w:hAnsiTheme="minorHAnsi" w:cs="MyriadPro-Regular"/>
        </w:rPr>
        <w:t>- United Nations Children's Fund</w:t>
      </w:r>
      <w:r w:rsidRPr="0023178B">
        <w:rPr>
          <w:rFonts w:asciiTheme="minorHAnsi" w:eastAsiaTheme="minorHAnsi" w:hAnsiTheme="minorHAnsi" w:cs="MyriadPro-Bold"/>
          <w:b/>
          <w:bCs/>
        </w:rPr>
        <w:t xml:space="preserve"> </w:t>
      </w:r>
    </w:p>
    <w:p w:rsidR="0023178B" w:rsidRDefault="0023178B" w:rsidP="00E2357D">
      <w:pPr>
        <w:pStyle w:val="Brdtekstinnrykk2"/>
        <w:shd w:val="clear" w:color="auto" w:fill="FFFFFF" w:themeFill="background1"/>
        <w:spacing w:line="240" w:lineRule="auto"/>
        <w:ind w:left="0"/>
        <w:rPr>
          <w:rStyle w:val="Sterk"/>
        </w:rPr>
      </w:pPr>
      <w:r w:rsidRPr="00865C13">
        <w:rPr>
          <w:rFonts w:asciiTheme="minorHAnsi" w:eastAsiaTheme="minorHAnsi" w:hAnsiTheme="minorHAnsi" w:cs="MyriadPro-Bold"/>
          <w:b/>
          <w:bCs/>
        </w:rPr>
        <w:t xml:space="preserve">UNHCR </w:t>
      </w:r>
      <w:r w:rsidRPr="00865C13">
        <w:rPr>
          <w:rFonts w:asciiTheme="minorHAnsi" w:eastAsiaTheme="minorHAnsi" w:hAnsiTheme="minorHAnsi" w:cs="MyriadPro-Bold"/>
          <w:bCs/>
        </w:rPr>
        <w:t xml:space="preserve">- </w:t>
      </w:r>
      <w:r w:rsidRPr="00865C13">
        <w:rPr>
          <w:rStyle w:val="Sterk"/>
          <w:rFonts w:asciiTheme="minorHAnsi" w:hAnsiTheme="minorHAnsi"/>
          <w:b w:val="0"/>
        </w:rPr>
        <w:t>United Nations High Commissioner for Refugees</w:t>
      </w:r>
    </w:p>
    <w:p w:rsidR="0023178B" w:rsidRDefault="0023178B" w:rsidP="00E2357D">
      <w:pPr>
        <w:pStyle w:val="Brdtekstinnrykk2"/>
        <w:shd w:val="clear" w:color="auto" w:fill="FFFFFF" w:themeFill="background1"/>
        <w:spacing w:line="240" w:lineRule="auto"/>
        <w:ind w:left="0"/>
        <w:rPr>
          <w:rFonts w:asciiTheme="minorHAnsi" w:eastAsia="MyriadPro-Regular" w:hAnsiTheme="minorHAnsi" w:cs="MyriadPro-Regular"/>
        </w:rPr>
      </w:pPr>
      <w:r w:rsidRPr="00865C13">
        <w:rPr>
          <w:rFonts w:asciiTheme="minorHAnsi" w:eastAsiaTheme="minorHAnsi" w:hAnsiTheme="minorHAnsi" w:cs="MyriadPro-Bold"/>
          <w:b/>
          <w:bCs/>
        </w:rPr>
        <w:t xml:space="preserve">UNFPA </w:t>
      </w:r>
      <w:r w:rsidRPr="00865C13">
        <w:rPr>
          <w:rFonts w:asciiTheme="minorHAnsi" w:eastAsia="MyriadPro-Regular" w:hAnsiTheme="minorHAnsi" w:cs="MyriadPro-Regular"/>
        </w:rPr>
        <w:t xml:space="preserve">- United Nations </w:t>
      </w:r>
      <w:r w:rsidR="0083580B">
        <w:rPr>
          <w:rFonts w:asciiTheme="minorHAnsi" w:eastAsia="MyriadPro-Regular" w:hAnsiTheme="minorHAnsi" w:cs="MyriadPro-Regular"/>
        </w:rPr>
        <w:t>Population Fund</w:t>
      </w:r>
    </w:p>
    <w:p w:rsidR="0023178B" w:rsidRDefault="0023178B" w:rsidP="00E2357D">
      <w:pPr>
        <w:pStyle w:val="Brdtekstinnrykk2"/>
        <w:shd w:val="clear" w:color="auto" w:fill="FFFFFF" w:themeFill="background1"/>
        <w:spacing w:line="240" w:lineRule="auto"/>
        <w:ind w:left="0"/>
        <w:rPr>
          <w:rFonts w:asciiTheme="minorHAnsi" w:eastAsia="MyriadPro-Regular" w:hAnsiTheme="minorHAnsi" w:cs="MyriadPro-Regular"/>
        </w:rPr>
      </w:pPr>
      <w:r w:rsidRPr="00865C13">
        <w:rPr>
          <w:rFonts w:asciiTheme="minorHAnsi" w:eastAsiaTheme="minorHAnsi" w:hAnsiTheme="minorHAnsi" w:cs="MyriadPro-Bold"/>
          <w:b/>
          <w:bCs/>
        </w:rPr>
        <w:t xml:space="preserve">UN WOMEN </w:t>
      </w:r>
      <w:r w:rsidRPr="00865C13">
        <w:rPr>
          <w:rFonts w:asciiTheme="minorHAnsi" w:eastAsia="MyriadPro-Regular" w:hAnsiTheme="minorHAnsi" w:cs="MyriadPro-Regular"/>
        </w:rPr>
        <w:t>- United Nations Entity for Gender Equality and the Empowerment of Women</w:t>
      </w:r>
    </w:p>
    <w:p w:rsidR="0023178B" w:rsidRDefault="0023178B" w:rsidP="00E2357D">
      <w:pPr>
        <w:pStyle w:val="Brdtekstinnrykk2"/>
        <w:shd w:val="clear" w:color="auto" w:fill="FFFFFF" w:themeFill="background1"/>
        <w:spacing w:line="240" w:lineRule="auto"/>
        <w:ind w:left="0"/>
        <w:rPr>
          <w:rFonts w:asciiTheme="minorHAnsi" w:eastAsia="MyriadPro-Regular" w:hAnsiTheme="minorHAnsi" w:cs="MyriadPro-Regular"/>
        </w:rPr>
      </w:pPr>
      <w:r w:rsidRPr="00865C13">
        <w:rPr>
          <w:rFonts w:asciiTheme="minorHAnsi" w:eastAsiaTheme="minorHAnsi" w:hAnsiTheme="minorHAnsi" w:cs="MyriadPro-Bold"/>
          <w:b/>
          <w:bCs/>
        </w:rPr>
        <w:t xml:space="preserve">WHO </w:t>
      </w:r>
      <w:r w:rsidRPr="00865C13">
        <w:rPr>
          <w:rFonts w:asciiTheme="minorHAnsi" w:eastAsia="MyriadPro-Regular" w:hAnsiTheme="minorHAnsi" w:cs="MyriadPro-Regular"/>
        </w:rPr>
        <w:t>- World Health Organization</w:t>
      </w:r>
    </w:p>
    <w:p w:rsidR="0023178B" w:rsidRPr="00865C13" w:rsidRDefault="0023178B" w:rsidP="0023178B">
      <w:pPr>
        <w:shd w:val="clear" w:color="auto" w:fill="FFFFFF" w:themeFill="background1"/>
        <w:autoSpaceDE w:val="0"/>
        <w:autoSpaceDN w:val="0"/>
        <w:adjustRightInd w:val="0"/>
        <w:rPr>
          <w:rFonts w:asciiTheme="minorHAnsi" w:eastAsiaTheme="minorHAnsi" w:hAnsiTheme="minorHAnsi" w:cs="MyriadPro-Bold"/>
          <w:bCs/>
        </w:rPr>
      </w:pPr>
      <w:r w:rsidRPr="00865C13">
        <w:rPr>
          <w:rFonts w:asciiTheme="minorHAnsi" w:eastAsiaTheme="minorHAnsi" w:hAnsiTheme="minorHAnsi" w:cs="MyriadPro-Bold"/>
          <w:b/>
          <w:bCs/>
        </w:rPr>
        <w:t xml:space="preserve">WFP </w:t>
      </w:r>
      <w:r w:rsidRPr="00865C13">
        <w:rPr>
          <w:rFonts w:asciiTheme="minorHAnsi" w:eastAsiaTheme="minorHAnsi" w:hAnsiTheme="minorHAnsi" w:cs="MyriadPro-Bold"/>
          <w:bCs/>
        </w:rPr>
        <w:t>- World Food Programme</w:t>
      </w:r>
    </w:p>
    <w:p w:rsidR="00E2357D" w:rsidRDefault="00E2357D" w:rsidP="00E2357D">
      <w:pPr>
        <w:pStyle w:val="Brdtekstinnrykk2"/>
        <w:shd w:val="clear" w:color="auto" w:fill="FFFFFF" w:themeFill="background1"/>
        <w:spacing w:line="240" w:lineRule="auto"/>
        <w:ind w:left="0"/>
        <w:rPr>
          <w:rFonts w:asciiTheme="minorHAnsi" w:hAnsiTheme="minorHAnsi"/>
          <w:b/>
          <w:bCs/>
        </w:rPr>
      </w:pPr>
    </w:p>
    <w:p w:rsidR="00E2357D" w:rsidRPr="00E2357D" w:rsidRDefault="00E2357D" w:rsidP="00E2357D">
      <w:pPr>
        <w:pStyle w:val="Brdtekstinnrykk2"/>
        <w:shd w:val="clear" w:color="auto" w:fill="FFFFFF" w:themeFill="background1"/>
        <w:spacing w:line="240" w:lineRule="auto"/>
        <w:ind w:left="0"/>
        <w:rPr>
          <w:rFonts w:asciiTheme="majorHAnsi" w:hAnsiTheme="majorHAnsi"/>
          <w:b/>
          <w:bCs/>
          <w:sz w:val="28"/>
          <w:szCs w:val="28"/>
        </w:rPr>
      </w:pPr>
      <w:r w:rsidRPr="00865C13">
        <w:rPr>
          <w:rFonts w:asciiTheme="majorHAnsi" w:hAnsiTheme="majorHAnsi"/>
          <w:b/>
          <w:bCs/>
          <w:sz w:val="28"/>
          <w:szCs w:val="28"/>
        </w:rPr>
        <w:t>Non-Resident Agencies:</w:t>
      </w:r>
    </w:p>
    <w:p w:rsidR="00E2357D" w:rsidRDefault="001677B9" w:rsidP="00E2357D">
      <w:pPr>
        <w:pStyle w:val="Brdtekstinnrykk2"/>
        <w:shd w:val="clear" w:color="auto" w:fill="FFFFFF" w:themeFill="background1"/>
        <w:spacing w:line="240" w:lineRule="auto"/>
        <w:ind w:left="0"/>
        <w:rPr>
          <w:rFonts w:asciiTheme="minorHAnsi" w:eastAsiaTheme="minorHAnsi" w:hAnsiTheme="minorHAnsi" w:cs="MyriadPro-Bold"/>
          <w:b/>
          <w:bCs/>
        </w:rPr>
      </w:pPr>
      <w:r w:rsidRPr="00865C13">
        <w:rPr>
          <w:rFonts w:asciiTheme="minorHAnsi" w:hAnsiTheme="minorHAnsi"/>
          <w:b/>
          <w:bCs/>
        </w:rPr>
        <w:t>IAEA</w:t>
      </w:r>
      <w:r w:rsidRPr="00865C13">
        <w:rPr>
          <w:rFonts w:asciiTheme="minorHAnsi" w:hAnsiTheme="minorHAnsi"/>
        </w:rPr>
        <w:t xml:space="preserve"> - International Atomic Energy Agency</w:t>
      </w:r>
      <w:r w:rsidR="00E2357D" w:rsidRPr="00E2357D">
        <w:rPr>
          <w:rFonts w:asciiTheme="minorHAnsi" w:eastAsiaTheme="minorHAnsi" w:hAnsiTheme="minorHAnsi" w:cs="MyriadPro-Bold"/>
          <w:b/>
          <w:bCs/>
        </w:rPr>
        <w:t xml:space="preserve"> </w:t>
      </w:r>
    </w:p>
    <w:p w:rsidR="00E2357D" w:rsidRDefault="00E2357D" w:rsidP="00E2357D">
      <w:pPr>
        <w:pStyle w:val="Brdtekstinnrykk2"/>
        <w:shd w:val="clear" w:color="auto" w:fill="FFFFFF" w:themeFill="background1"/>
        <w:spacing w:line="240" w:lineRule="auto"/>
        <w:ind w:left="0"/>
        <w:rPr>
          <w:rFonts w:asciiTheme="minorHAnsi" w:eastAsia="MyriadPro-Regular" w:hAnsiTheme="minorHAnsi" w:cs="MyriadPro-Regular"/>
          <w:bCs/>
        </w:rPr>
      </w:pPr>
      <w:r w:rsidRPr="00865C13">
        <w:rPr>
          <w:rFonts w:asciiTheme="minorHAnsi" w:eastAsiaTheme="minorHAnsi" w:hAnsiTheme="minorHAnsi" w:cs="MyriadPro-Bold"/>
          <w:b/>
          <w:bCs/>
        </w:rPr>
        <w:t xml:space="preserve">IOM </w:t>
      </w:r>
      <w:r w:rsidRPr="00865C13">
        <w:rPr>
          <w:rFonts w:asciiTheme="minorHAnsi" w:eastAsiaTheme="minorHAnsi" w:hAnsiTheme="minorHAnsi" w:cs="MyriadPro-Bold"/>
          <w:bCs/>
        </w:rPr>
        <w:t xml:space="preserve">- </w:t>
      </w:r>
      <w:r w:rsidRPr="00865C13">
        <w:rPr>
          <w:rFonts w:asciiTheme="minorHAnsi" w:eastAsia="MyriadPro-Regular" w:hAnsiTheme="minorHAnsi" w:cs="MyriadPro-Regular"/>
          <w:bCs/>
        </w:rPr>
        <w:t>International Organization for Migration</w:t>
      </w:r>
    </w:p>
    <w:p w:rsidR="00E2357D" w:rsidRPr="00865C13" w:rsidRDefault="00E2357D" w:rsidP="00E2357D">
      <w:pPr>
        <w:pStyle w:val="Brdtekstinnrykk2"/>
        <w:shd w:val="clear" w:color="auto" w:fill="FFFFFF" w:themeFill="background1"/>
        <w:spacing w:line="240" w:lineRule="auto"/>
        <w:ind w:left="0"/>
        <w:rPr>
          <w:rFonts w:asciiTheme="minorHAnsi" w:hAnsiTheme="minorHAnsi"/>
        </w:rPr>
      </w:pPr>
      <w:r w:rsidRPr="00865C13">
        <w:rPr>
          <w:rFonts w:asciiTheme="minorHAnsi" w:hAnsiTheme="minorHAnsi"/>
          <w:b/>
        </w:rPr>
        <w:t xml:space="preserve">IFAD </w:t>
      </w:r>
      <w:r w:rsidRPr="00865C13">
        <w:rPr>
          <w:rFonts w:asciiTheme="minorHAnsi" w:hAnsiTheme="minorHAnsi"/>
        </w:rPr>
        <w:t>- International Fund for Agricultural Development</w:t>
      </w:r>
    </w:p>
    <w:p w:rsidR="00E2357D" w:rsidRDefault="00E2357D" w:rsidP="00E2357D">
      <w:pPr>
        <w:pStyle w:val="Brdtekstinnrykk2"/>
        <w:shd w:val="clear" w:color="auto" w:fill="FFFFFF" w:themeFill="background1"/>
        <w:spacing w:line="240" w:lineRule="auto"/>
        <w:ind w:left="0"/>
        <w:rPr>
          <w:rFonts w:asciiTheme="minorHAnsi" w:eastAsia="MyriadPro-Regular" w:hAnsiTheme="minorHAnsi" w:cs="MyriadPro-Regular"/>
        </w:rPr>
      </w:pPr>
      <w:r w:rsidRPr="00865C13">
        <w:rPr>
          <w:rFonts w:asciiTheme="minorHAnsi" w:eastAsiaTheme="minorHAnsi" w:hAnsiTheme="minorHAnsi" w:cs="MyriadPro-Bold"/>
          <w:b/>
          <w:bCs/>
        </w:rPr>
        <w:t xml:space="preserve">ILO </w:t>
      </w:r>
      <w:r w:rsidRPr="00865C13">
        <w:rPr>
          <w:rFonts w:asciiTheme="minorHAnsi" w:eastAsia="MyriadPro-Regular" w:hAnsiTheme="minorHAnsi" w:cs="MyriadPro-Regular"/>
        </w:rPr>
        <w:t>- International Labor Organization</w:t>
      </w:r>
    </w:p>
    <w:p w:rsidR="00E2357D" w:rsidRDefault="00E2357D" w:rsidP="00E2357D">
      <w:pPr>
        <w:pStyle w:val="Brdtekstinnrykk2"/>
        <w:shd w:val="clear" w:color="auto" w:fill="FFFFFF" w:themeFill="background1"/>
        <w:spacing w:line="240" w:lineRule="auto"/>
        <w:ind w:left="0"/>
        <w:rPr>
          <w:rFonts w:asciiTheme="minorHAnsi" w:hAnsiTheme="minorHAnsi"/>
          <w:b/>
          <w:bCs/>
        </w:rPr>
      </w:pPr>
      <w:r w:rsidRPr="00865C13">
        <w:rPr>
          <w:rFonts w:asciiTheme="minorHAnsi" w:hAnsiTheme="minorHAnsi"/>
          <w:b/>
          <w:bCs/>
        </w:rPr>
        <w:t>OHCHR</w:t>
      </w:r>
      <w:r w:rsidRPr="00865C13">
        <w:rPr>
          <w:rFonts w:asciiTheme="minorHAnsi" w:hAnsiTheme="minorHAnsi"/>
          <w:bCs/>
        </w:rPr>
        <w:t>-</w:t>
      </w:r>
      <w:r w:rsidRPr="00865C13">
        <w:rPr>
          <w:rFonts w:asciiTheme="minorHAnsi" w:hAnsiTheme="minorHAnsi"/>
        </w:rPr>
        <w:t xml:space="preserve"> Office of the United Nations High Commissioner for Human Rights</w:t>
      </w:r>
      <w:r w:rsidRPr="00E2357D">
        <w:rPr>
          <w:rFonts w:asciiTheme="minorHAnsi" w:hAnsiTheme="minorHAnsi"/>
          <w:b/>
          <w:bCs/>
        </w:rPr>
        <w:t xml:space="preserve"> </w:t>
      </w:r>
    </w:p>
    <w:p w:rsidR="00E2357D" w:rsidRDefault="00E2357D" w:rsidP="00E2357D">
      <w:pPr>
        <w:pStyle w:val="Brdtekstinnrykk2"/>
        <w:shd w:val="clear" w:color="auto" w:fill="FFFFFF" w:themeFill="background1"/>
        <w:spacing w:line="240" w:lineRule="auto"/>
        <w:ind w:left="0"/>
        <w:rPr>
          <w:rStyle w:val="Uthevet"/>
        </w:rPr>
      </w:pPr>
      <w:r w:rsidRPr="00865C13">
        <w:rPr>
          <w:rFonts w:asciiTheme="minorHAnsi" w:hAnsiTheme="minorHAnsi"/>
          <w:b/>
          <w:bCs/>
        </w:rPr>
        <w:t>UNCDF</w:t>
      </w:r>
      <w:r w:rsidRPr="00865C13">
        <w:rPr>
          <w:rFonts w:asciiTheme="minorHAnsi" w:hAnsiTheme="minorHAnsi"/>
          <w:bCs/>
        </w:rPr>
        <w:t>-</w:t>
      </w:r>
      <w:r w:rsidRPr="00E2357D">
        <w:rPr>
          <w:rStyle w:val="Uthevet"/>
          <w:rFonts w:asciiTheme="minorHAnsi" w:hAnsiTheme="minorHAnsi"/>
          <w:i w:val="0"/>
        </w:rPr>
        <w:t>United Nations Capital Development Fund</w:t>
      </w:r>
    </w:p>
    <w:p w:rsidR="00E2357D" w:rsidRDefault="00E2357D" w:rsidP="00E2357D">
      <w:pPr>
        <w:pStyle w:val="Brdtekstinnrykk2"/>
        <w:shd w:val="clear" w:color="auto" w:fill="FFFFFF" w:themeFill="background1"/>
        <w:spacing w:line="240" w:lineRule="auto"/>
        <w:ind w:left="0"/>
        <w:rPr>
          <w:rFonts w:asciiTheme="minorHAnsi" w:hAnsiTheme="minorHAnsi"/>
        </w:rPr>
      </w:pPr>
      <w:r w:rsidRPr="00865C13">
        <w:rPr>
          <w:rFonts w:asciiTheme="minorHAnsi" w:hAnsiTheme="minorHAnsi"/>
          <w:b/>
          <w:bCs/>
        </w:rPr>
        <w:t>UNEP</w:t>
      </w:r>
      <w:r w:rsidRPr="00865C13">
        <w:rPr>
          <w:rFonts w:asciiTheme="minorHAnsi" w:hAnsiTheme="minorHAnsi"/>
        </w:rPr>
        <w:t xml:space="preserve"> - United Nations Environment Programme</w:t>
      </w:r>
    </w:p>
    <w:p w:rsidR="00E2357D" w:rsidRDefault="00E2357D" w:rsidP="00E2357D">
      <w:pPr>
        <w:pStyle w:val="Brdtekstinnrykk2"/>
        <w:shd w:val="clear" w:color="auto" w:fill="FFFFFF" w:themeFill="background1"/>
        <w:spacing w:line="240" w:lineRule="auto"/>
        <w:ind w:left="0"/>
        <w:rPr>
          <w:rFonts w:asciiTheme="minorHAnsi" w:eastAsia="MyriadPro-Regular" w:hAnsiTheme="minorHAnsi" w:cs="MyriadPro-Regular"/>
        </w:rPr>
      </w:pPr>
      <w:r w:rsidRPr="00865C13">
        <w:rPr>
          <w:rFonts w:asciiTheme="minorHAnsi" w:eastAsiaTheme="minorHAnsi" w:hAnsiTheme="minorHAnsi" w:cs="MyriadPro-Bold"/>
          <w:b/>
          <w:bCs/>
        </w:rPr>
        <w:t xml:space="preserve">UN-HABITAT </w:t>
      </w:r>
      <w:r w:rsidRPr="00865C13">
        <w:rPr>
          <w:rFonts w:asciiTheme="minorHAnsi" w:eastAsia="MyriadPro-Regular" w:hAnsiTheme="minorHAnsi" w:cs="MyriadPro-Regular"/>
        </w:rPr>
        <w:t>- United Nations Human Settlements Programme</w:t>
      </w:r>
    </w:p>
    <w:p w:rsidR="00E2357D" w:rsidRDefault="00E2357D" w:rsidP="00E2357D">
      <w:pPr>
        <w:pStyle w:val="Brdtekstinnrykk2"/>
        <w:shd w:val="clear" w:color="auto" w:fill="FFFFFF" w:themeFill="background1"/>
        <w:spacing w:line="240" w:lineRule="auto"/>
        <w:ind w:left="0"/>
        <w:rPr>
          <w:rFonts w:asciiTheme="minorHAnsi" w:eastAsia="MyriadPro-Regular" w:hAnsiTheme="minorHAnsi" w:cs="MyriadPro-Regular"/>
        </w:rPr>
      </w:pPr>
      <w:r w:rsidRPr="00865C13">
        <w:rPr>
          <w:rFonts w:asciiTheme="minorHAnsi" w:eastAsiaTheme="minorHAnsi" w:hAnsiTheme="minorHAnsi" w:cs="MyriadPro-Bold"/>
          <w:b/>
          <w:bCs/>
        </w:rPr>
        <w:t xml:space="preserve">UNESCO </w:t>
      </w:r>
      <w:r w:rsidRPr="00865C13">
        <w:rPr>
          <w:rFonts w:asciiTheme="minorHAnsi" w:eastAsia="MyriadPro-Regular" w:hAnsiTheme="minorHAnsi" w:cs="MyriadPro-Regular"/>
        </w:rPr>
        <w:t>- United Nations Educational, Scientific and Cultural Organization</w:t>
      </w:r>
    </w:p>
    <w:p w:rsidR="00E2357D" w:rsidRDefault="00E2357D" w:rsidP="00E2357D">
      <w:pPr>
        <w:pStyle w:val="Brdtekstinnrykk2"/>
        <w:shd w:val="clear" w:color="auto" w:fill="FFFFFF" w:themeFill="background1"/>
        <w:spacing w:line="240" w:lineRule="auto"/>
        <w:ind w:left="0"/>
        <w:rPr>
          <w:rFonts w:asciiTheme="minorHAnsi" w:eastAsia="MyriadPro-Regular" w:hAnsiTheme="minorHAnsi" w:cs="MyriadPro-Regular"/>
        </w:rPr>
      </w:pPr>
      <w:r w:rsidRPr="00865C13">
        <w:rPr>
          <w:rFonts w:asciiTheme="minorHAnsi" w:eastAsiaTheme="minorHAnsi" w:hAnsiTheme="minorHAnsi" w:cs="MyriadPro-Bold"/>
          <w:b/>
          <w:bCs/>
        </w:rPr>
        <w:t xml:space="preserve">UNIDO </w:t>
      </w:r>
      <w:r w:rsidRPr="00865C13">
        <w:rPr>
          <w:rFonts w:asciiTheme="minorHAnsi" w:eastAsiaTheme="minorHAnsi" w:hAnsiTheme="minorHAnsi" w:cs="MyriadPro-Bold"/>
          <w:bCs/>
        </w:rPr>
        <w:t>-</w:t>
      </w:r>
      <w:r w:rsidRPr="00865C13">
        <w:rPr>
          <w:rFonts w:asciiTheme="minorHAnsi" w:eastAsia="MyriadPro-Regular" w:hAnsiTheme="minorHAnsi" w:cs="MyriadPro-Regular"/>
        </w:rPr>
        <w:t xml:space="preserve"> United Nations Ind</w:t>
      </w:r>
      <w:r>
        <w:rPr>
          <w:rFonts w:asciiTheme="minorHAnsi" w:eastAsia="MyriadPro-Regular" w:hAnsiTheme="minorHAnsi" w:cs="MyriadPro-Regular"/>
        </w:rPr>
        <w:t>ustrial Development Organization</w:t>
      </w:r>
    </w:p>
    <w:p w:rsidR="00E2357D" w:rsidRDefault="00E2357D" w:rsidP="00E2357D">
      <w:pPr>
        <w:pStyle w:val="Brdtekstinnrykk2"/>
        <w:shd w:val="clear" w:color="auto" w:fill="FFFFFF" w:themeFill="background1"/>
        <w:spacing w:line="240" w:lineRule="auto"/>
        <w:ind w:left="0"/>
        <w:rPr>
          <w:rFonts w:asciiTheme="minorHAnsi" w:eastAsia="MyriadPro-Regular" w:hAnsiTheme="minorHAnsi" w:cs="MyriadPro-Regular"/>
        </w:rPr>
      </w:pPr>
      <w:r w:rsidRPr="00865C13">
        <w:rPr>
          <w:rFonts w:asciiTheme="minorHAnsi" w:eastAsiaTheme="minorHAnsi" w:hAnsiTheme="minorHAnsi" w:cs="MyriadPro-Bold"/>
          <w:b/>
          <w:bCs/>
        </w:rPr>
        <w:t xml:space="preserve">UNODC </w:t>
      </w:r>
      <w:r w:rsidRPr="00865C13">
        <w:rPr>
          <w:rFonts w:asciiTheme="minorHAnsi" w:eastAsia="MyriadPro-Regular" w:hAnsiTheme="minorHAnsi" w:cs="MyriadPro-Regular"/>
        </w:rPr>
        <w:t>- United Nations Office on Drugs and</w:t>
      </w:r>
      <w:r w:rsidRPr="00E2357D">
        <w:rPr>
          <w:rFonts w:asciiTheme="minorHAnsi" w:eastAsia="MyriadPro-Regular" w:hAnsiTheme="minorHAnsi" w:cs="MyriadPro-Regular"/>
        </w:rPr>
        <w:t xml:space="preserve"> </w:t>
      </w:r>
      <w:r w:rsidRPr="00865C13">
        <w:rPr>
          <w:rFonts w:asciiTheme="minorHAnsi" w:eastAsia="MyriadPro-Regular" w:hAnsiTheme="minorHAnsi" w:cs="MyriadPro-Regular"/>
        </w:rPr>
        <w:t>Crime</w:t>
      </w:r>
    </w:p>
    <w:p w:rsidR="00E2357D" w:rsidRDefault="00E2357D" w:rsidP="00E2357D">
      <w:pPr>
        <w:shd w:val="clear" w:color="auto" w:fill="FFFFFF" w:themeFill="background1"/>
        <w:autoSpaceDE w:val="0"/>
        <w:autoSpaceDN w:val="0"/>
        <w:adjustRightInd w:val="0"/>
        <w:rPr>
          <w:rFonts w:asciiTheme="minorHAnsi" w:eastAsia="MyriadPro-Regular" w:hAnsiTheme="minorHAnsi" w:cs="MyriadPro-Regular"/>
        </w:rPr>
      </w:pPr>
      <w:r w:rsidRPr="00865C13">
        <w:rPr>
          <w:rFonts w:asciiTheme="minorHAnsi" w:eastAsiaTheme="minorHAnsi" w:hAnsiTheme="minorHAnsi" w:cs="MyriadPro-Bold"/>
          <w:b/>
          <w:bCs/>
        </w:rPr>
        <w:t xml:space="preserve">UNOCHA </w:t>
      </w:r>
      <w:r w:rsidRPr="00865C13">
        <w:rPr>
          <w:rFonts w:asciiTheme="minorHAnsi" w:eastAsiaTheme="minorHAnsi" w:hAnsiTheme="minorHAnsi" w:cs="MyriadPro-Bold"/>
          <w:bCs/>
        </w:rPr>
        <w:t>- United Nations Office for the Coordination of Humanitarian Affairs</w:t>
      </w:r>
      <w:r w:rsidRPr="00865C13">
        <w:rPr>
          <w:rFonts w:asciiTheme="minorHAnsi" w:eastAsia="MyriadPro-Regular" w:hAnsiTheme="minorHAnsi" w:cs="MyriadPro-Regular"/>
        </w:rPr>
        <w:t xml:space="preserve"> </w:t>
      </w:r>
    </w:p>
    <w:p w:rsidR="00E2357D" w:rsidRDefault="00E2357D" w:rsidP="00E2357D">
      <w:pPr>
        <w:pStyle w:val="Brdtekstinnrykk2"/>
        <w:shd w:val="clear" w:color="auto" w:fill="FFFFFF" w:themeFill="background1"/>
        <w:spacing w:line="240" w:lineRule="auto"/>
        <w:ind w:left="0"/>
        <w:rPr>
          <w:rFonts w:asciiTheme="minorHAnsi" w:eastAsia="MyriadPro-Regular" w:hAnsiTheme="minorHAnsi" w:cs="MyriadPro-Regular"/>
        </w:rPr>
      </w:pPr>
    </w:p>
    <w:p w:rsidR="00E2357D" w:rsidRDefault="00E2357D" w:rsidP="0035428C">
      <w:pPr>
        <w:spacing w:after="200" w:line="276" w:lineRule="auto"/>
        <w:jc w:val="both"/>
        <w:rPr>
          <w:rFonts w:asciiTheme="minorHAnsi" w:eastAsia="MyriadPro-Regular" w:hAnsiTheme="minorHAnsi" w:cs="MyriadPro-Regular"/>
        </w:rPr>
      </w:pPr>
      <w:r>
        <w:rPr>
          <w:rFonts w:asciiTheme="minorHAnsi" w:eastAsia="MyriadPro-Regular" w:hAnsiTheme="minorHAnsi" w:cs="MyriadPro-Regular"/>
        </w:rPr>
        <w:br w:type="page"/>
      </w:r>
    </w:p>
    <w:p w:rsidR="00861C31" w:rsidRDefault="000F4523" w:rsidP="00E266B6">
      <w:pPr>
        <w:pStyle w:val="Overskrift2"/>
      </w:pPr>
      <w:bookmarkStart w:id="10" w:name="_Toc296364194"/>
      <w:r>
        <w:t>List of Abbreviations</w:t>
      </w:r>
      <w:bookmarkEnd w:id="10"/>
    </w:p>
    <w:p w:rsidR="00E266B6" w:rsidRPr="00E266B6" w:rsidRDefault="00E266B6" w:rsidP="00E266B6"/>
    <w:p w:rsidR="00DA3D98" w:rsidRPr="00D4617E" w:rsidRDefault="00DA3D98" w:rsidP="00D22C8C">
      <w:pPr>
        <w:rPr>
          <w:rFonts w:asciiTheme="minorHAnsi" w:hAnsiTheme="minorHAnsi" w:cs="Arial"/>
          <w:lang w:eastAsia="ja-JP"/>
        </w:rPr>
      </w:pPr>
      <w:r w:rsidRPr="00D4617E">
        <w:rPr>
          <w:rFonts w:asciiTheme="minorHAnsi" w:hAnsiTheme="minorHAnsi" w:cs="Arial"/>
          <w:b/>
          <w:lang w:eastAsia="ja-JP"/>
        </w:rPr>
        <w:t>ACB</w:t>
      </w:r>
      <w:r w:rsidRPr="00D4617E">
        <w:rPr>
          <w:rFonts w:asciiTheme="minorHAnsi" w:hAnsiTheme="minorHAnsi" w:cs="Arial"/>
          <w:lang w:eastAsia="ja-JP"/>
        </w:rPr>
        <w:t xml:space="preserve"> </w:t>
      </w:r>
      <w:r w:rsidR="008460FF" w:rsidRPr="00D4617E">
        <w:rPr>
          <w:rFonts w:asciiTheme="minorHAnsi" w:hAnsiTheme="minorHAnsi" w:cs="Arial"/>
          <w:lang w:eastAsia="ja-JP"/>
        </w:rPr>
        <w:tab/>
      </w:r>
      <w:r w:rsidR="008460FF" w:rsidRPr="00D4617E">
        <w:rPr>
          <w:rFonts w:asciiTheme="minorHAnsi" w:hAnsiTheme="minorHAnsi" w:cs="Arial"/>
          <w:lang w:eastAsia="ja-JP"/>
        </w:rPr>
        <w:tab/>
      </w:r>
      <w:r w:rsidRPr="00D4617E">
        <w:rPr>
          <w:rFonts w:asciiTheme="minorHAnsi" w:hAnsiTheme="minorHAnsi" w:cs="Arial"/>
          <w:lang w:eastAsia="ja-JP"/>
        </w:rPr>
        <w:t>Anti-Corruption Bureau</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AD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Actively Disbursing </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AG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Attorney General</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AIDS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Acquired Immune Deficiency Syndrome</w:t>
      </w:r>
    </w:p>
    <w:p w:rsidR="00A54E3D" w:rsidRPr="00D4617E" w:rsidRDefault="00A54E3D" w:rsidP="00A54E3D">
      <w:pPr>
        <w:rPr>
          <w:rFonts w:asciiTheme="minorHAnsi" w:hAnsiTheme="minorHAnsi"/>
        </w:rPr>
      </w:pPr>
      <w:r w:rsidRPr="00D4617E">
        <w:rPr>
          <w:rFonts w:asciiTheme="minorHAnsi" w:hAnsiTheme="minorHAnsi"/>
          <w:b/>
        </w:rPr>
        <w:t>AMP</w:t>
      </w:r>
      <w:r w:rsidRPr="00D4617E">
        <w:rPr>
          <w:rFonts w:asciiTheme="minorHAnsi" w:hAnsiTheme="minorHAnsi"/>
          <w:b/>
        </w:rPr>
        <w:tab/>
      </w:r>
      <w:r w:rsidRPr="00D4617E">
        <w:rPr>
          <w:rFonts w:asciiTheme="minorHAnsi" w:hAnsiTheme="minorHAnsi"/>
          <w:b/>
        </w:rPr>
        <w:tab/>
      </w:r>
      <w:r w:rsidRPr="00D4617E">
        <w:rPr>
          <w:rFonts w:asciiTheme="minorHAnsi" w:hAnsiTheme="minorHAnsi"/>
        </w:rPr>
        <w:t>Aid Management Platform</w:t>
      </w:r>
    </w:p>
    <w:p w:rsidR="00A54E3D" w:rsidRPr="00D4617E" w:rsidRDefault="00A54E3D" w:rsidP="00A54E3D">
      <w:pPr>
        <w:rPr>
          <w:rFonts w:asciiTheme="minorHAnsi" w:hAnsiTheme="minorHAnsi"/>
          <w:b/>
        </w:rPr>
      </w:pPr>
      <w:r w:rsidRPr="00D4617E">
        <w:rPr>
          <w:rFonts w:asciiTheme="minorHAnsi" w:hAnsiTheme="minorHAnsi"/>
          <w:b/>
        </w:rPr>
        <w:t>ART</w:t>
      </w:r>
      <w:r w:rsidRPr="00D4617E">
        <w:rPr>
          <w:rFonts w:asciiTheme="minorHAnsi" w:hAnsiTheme="minorHAnsi"/>
          <w:b/>
        </w:rPr>
        <w:tab/>
      </w:r>
      <w:r w:rsidRPr="00D4617E">
        <w:rPr>
          <w:rFonts w:asciiTheme="minorHAnsi" w:hAnsiTheme="minorHAnsi"/>
          <w:b/>
        </w:rPr>
        <w:tab/>
      </w:r>
      <w:r w:rsidRPr="00D4617E">
        <w:rPr>
          <w:rFonts w:asciiTheme="minorHAnsi" w:hAnsiTheme="minorHAnsi"/>
        </w:rPr>
        <w:t>Antiretroviral Therapy</w:t>
      </w:r>
    </w:p>
    <w:p w:rsidR="00A54E3D" w:rsidRPr="00D4617E" w:rsidRDefault="00A54E3D" w:rsidP="00A54E3D">
      <w:pPr>
        <w:rPr>
          <w:rFonts w:asciiTheme="minorHAnsi" w:hAnsiTheme="minorHAnsi"/>
        </w:rPr>
      </w:pPr>
      <w:r w:rsidRPr="00D4617E">
        <w:rPr>
          <w:rStyle w:val="Uthevet"/>
          <w:rFonts w:asciiTheme="minorHAnsi" w:hAnsiTheme="minorHAnsi" w:cs="Arial"/>
          <w:b/>
          <w:bCs/>
          <w:i w:val="0"/>
          <w:shd w:val="clear" w:color="auto" w:fill="FFFFFF"/>
        </w:rPr>
        <w:t>ARV</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A</w:t>
      </w:r>
      <w:r w:rsidRPr="00D4617E">
        <w:rPr>
          <w:rFonts w:asciiTheme="minorHAnsi" w:hAnsiTheme="minorHAnsi"/>
        </w:rPr>
        <w:t>ntiretroviral</w:t>
      </w:r>
    </w:p>
    <w:p w:rsidR="00A54E3D" w:rsidRPr="00D4617E" w:rsidRDefault="00A54E3D" w:rsidP="00A54E3D">
      <w:pPr>
        <w:rPr>
          <w:rStyle w:val="Uthevet"/>
        </w:rPr>
      </w:pPr>
      <w:r w:rsidRPr="00D4617E">
        <w:rPr>
          <w:rStyle w:val="Uthevet"/>
          <w:rFonts w:asciiTheme="minorHAnsi" w:hAnsiTheme="minorHAnsi" w:cs="Arial"/>
          <w:b/>
          <w:bCs/>
          <w:i w:val="0"/>
          <w:shd w:val="clear" w:color="auto" w:fill="FFFFFF"/>
        </w:rPr>
        <w:t>ASWAP</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Agriculture Sector Wide Approach</w:t>
      </w:r>
    </w:p>
    <w:p w:rsidR="008C0302" w:rsidRDefault="008C0302" w:rsidP="00A54E3D">
      <w:pPr>
        <w:rPr>
          <w:rStyle w:val="Uthevet"/>
        </w:rPr>
      </w:pPr>
      <w:r w:rsidRPr="008C0302">
        <w:rPr>
          <w:rFonts w:asciiTheme="minorHAnsi" w:hAnsiTheme="minorHAnsi"/>
          <w:b/>
        </w:rPr>
        <w:t>CABS</w:t>
      </w:r>
      <w:r>
        <w:rPr>
          <w:rFonts w:asciiTheme="minorHAnsi" w:hAnsiTheme="minorHAnsi"/>
        </w:rPr>
        <w:tab/>
      </w:r>
      <w:r>
        <w:rPr>
          <w:rFonts w:asciiTheme="minorHAnsi" w:hAnsiTheme="minorHAnsi"/>
        </w:rPr>
        <w:tab/>
      </w:r>
      <w:r w:rsidRPr="008C0302">
        <w:rPr>
          <w:rFonts w:asciiTheme="minorHAnsi" w:hAnsiTheme="minorHAnsi"/>
        </w:rPr>
        <w:t>Common Approach to Budget Support</w:t>
      </w:r>
    </w:p>
    <w:p w:rsidR="00A54E3D" w:rsidRPr="00D4617E" w:rsidRDefault="00A54E3D" w:rsidP="00A54E3D">
      <w:pPr>
        <w:rPr>
          <w:rStyle w:val="Uthevet"/>
        </w:rPr>
      </w:pPr>
      <w:r w:rsidRPr="00D4617E">
        <w:rPr>
          <w:rStyle w:val="Uthevet"/>
          <w:rFonts w:asciiTheme="minorHAnsi" w:hAnsiTheme="minorHAnsi" w:cs="Arial"/>
          <w:b/>
          <w:bCs/>
          <w:i w:val="0"/>
          <w:shd w:val="clear" w:color="auto" w:fill="FFFFFF"/>
        </w:rPr>
        <w:t>CBCC</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Community Based Childcare Centre</w:t>
      </w:r>
    </w:p>
    <w:p w:rsidR="00A54E3D" w:rsidRPr="00D4617E" w:rsidRDefault="00A54E3D" w:rsidP="00A54E3D">
      <w:pPr>
        <w:rPr>
          <w:rStyle w:val="Uthevet"/>
        </w:rPr>
      </w:pPr>
      <w:r w:rsidRPr="00D4617E">
        <w:rPr>
          <w:rStyle w:val="Uthevet"/>
          <w:rFonts w:asciiTheme="minorHAnsi" w:hAnsiTheme="minorHAnsi" w:cs="Arial"/>
          <w:b/>
          <w:bCs/>
          <w:i w:val="0"/>
          <w:shd w:val="clear" w:color="auto" w:fill="FFFFFF"/>
        </w:rPr>
        <w:t>CBDA</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Fonts w:asciiTheme="minorHAnsi" w:hAnsiTheme="minorHAnsi"/>
        </w:rPr>
        <w:t>Community-based Distribution Agents</w:t>
      </w:r>
    </w:p>
    <w:p w:rsidR="00A54E3D" w:rsidRPr="00D4617E" w:rsidRDefault="00A54E3D" w:rsidP="00A54E3D">
      <w:pPr>
        <w:rPr>
          <w:rFonts w:asciiTheme="minorHAnsi" w:hAnsiTheme="minorHAnsi"/>
        </w:rPr>
      </w:pPr>
      <w:r w:rsidRPr="00D4617E">
        <w:rPr>
          <w:rFonts w:asciiTheme="minorHAnsi" w:hAnsiTheme="minorHAnsi"/>
          <w:b/>
        </w:rPr>
        <w:t>CC</w:t>
      </w:r>
      <w:r w:rsidRPr="00D4617E">
        <w:rPr>
          <w:rFonts w:asciiTheme="minorHAnsi" w:hAnsiTheme="minorHAnsi"/>
          <w:b/>
        </w:rPr>
        <w:tab/>
      </w:r>
      <w:r w:rsidRPr="00D4617E">
        <w:rPr>
          <w:rFonts w:asciiTheme="minorHAnsi" w:hAnsiTheme="minorHAnsi"/>
          <w:b/>
        </w:rPr>
        <w:tab/>
      </w:r>
      <w:r w:rsidRPr="00D4617E">
        <w:rPr>
          <w:rFonts w:asciiTheme="minorHAnsi" w:hAnsiTheme="minorHAnsi"/>
        </w:rPr>
        <w:t>Climate Change</w:t>
      </w:r>
    </w:p>
    <w:p w:rsidR="00A54E3D" w:rsidRPr="00D4617E" w:rsidRDefault="00A54E3D" w:rsidP="00A54E3D">
      <w:pPr>
        <w:rPr>
          <w:rFonts w:asciiTheme="minorHAnsi" w:hAnsiTheme="minorHAnsi" w:cs="Arial"/>
          <w:b/>
          <w:lang w:eastAsia="ja-JP"/>
        </w:rPr>
      </w:pPr>
      <w:r w:rsidRPr="00D4617E">
        <w:rPr>
          <w:rFonts w:asciiTheme="minorHAnsi" w:hAnsiTheme="minorHAnsi" w:cs="Arial"/>
          <w:b/>
          <w:lang w:eastAsia="ja-JP"/>
        </w:rPr>
        <w:t xml:space="preserve">CD </w:t>
      </w:r>
      <w:r w:rsidRPr="00D4617E">
        <w:rPr>
          <w:rFonts w:asciiTheme="minorHAnsi" w:hAnsiTheme="minorHAnsi" w:cs="Arial"/>
          <w:b/>
          <w:lang w:eastAsia="ja-JP"/>
        </w:rPr>
        <w:tab/>
      </w:r>
      <w:r w:rsidRPr="00D4617E">
        <w:rPr>
          <w:rFonts w:asciiTheme="minorHAnsi" w:hAnsiTheme="minorHAnsi" w:cs="Arial"/>
          <w:b/>
          <w:lang w:eastAsia="ja-JP"/>
        </w:rPr>
        <w:tab/>
      </w:r>
      <w:r w:rsidRPr="00D4617E">
        <w:rPr>
          <w:rFonts w:asciiTheme="minorHAnsi" w:hAnsiTheme="minorHAnsi" w:cs="Arial"/>
          <w:lang w:eastAsia="ja-JP"/>
        </w:rPr>
        <w:t>Country Director</w:t>
      </w:r>
    </w:p>
    <w:p w:rsidR="00A54E3D" w:rsidRPr="00D4617E" w:rsidRDefault="00A54E3D" w:rsidP="00A54E3D">
      <w:pPr>
        <w:rPr>
          <w:rStyle w:val="Uthevet"/>
        </w:rPr>
      </w:pPr>
      <w:r w:rsidRPr="00D4617E">
        <w:rPr>
          <w:rStyle w:val="Uthevet"/>
          <w:rFonts w:asciiTheme="minorHAnsi" w:hAnsiTheme="minorHAnsi" w:cs="Arial"/>
          <w:b/>
          <w:bCs/>
          <w:i w:val="0"/>
          <w:shd w:val="clear" w:color="auto" w:fill="FFFFFF"/>
        </w:rPr>
        <w:t>CHD</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Community Health Day</w:t>
      </w:r>
    </w:p>
    <w:p w:rsidR="00A54E3D" w:rsidRPr="00D4617E" w:rsidRDefault="00A54E3D" w:rsidP="00A54E3D">
      <w:pPr>
        <w:rPr>
          <w:rStyle w:val="Uthevet"/>
        </w:rPr>
      </w:pPr>
      <w:r w:rsidRPr="00D4617E">
        <w:rPr>
          <w:rStyle w:val="Uthevet"/>
          <w:rFonts w:asciiTheme="minorHAnsi" w:hAnsiTheme="minorHAnsi" w:cs="Arial"/>
          <w:b/>
          <w:bCs/>
          <w:i w:val="0"/>
          <w:shd w:val="clear" w:color="auto" w:fill="FFFFFF"/>
        </w:rPr>
        <w:t>CMAM</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Community Management of Acute Malnutrition</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CMD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Centre for Multiparty Democracy</w:t>
      </w:r>
      <w:r w:rsidRPr="00D4617E">
        <w:rPr>
          <w:rFonts w:asciiTheme="minorHAnsi" w:hAnsiTheme="minorHAnsi" w:cs="Arial"/>
          <w:b/>
          <w:lang w:eastAsia="ja-JP"/>
        </w:rPr>
        <w:t> </w:t>
      </w:r>
    </w:p>
    <w:p w:rsidR="00A54E3D" w:rsidRPr="00D4617E" w:rsidRDefault="00DA3D98" w:rsidP="00A54E3D">
      <w:pPr>
        <w:rPr>
          <w:rFonts w:asciiTheme="minorHAnsi" w:hAnsiTheme="minorHAnsi" w:cs="Arial"/>
          <w:b/>
          <w:lang w:eastAsia="ja-JP"/>
        </w:rPr>
      </w:pPr>
      <w:r w:rsidRPr="00D4617E">
        <w:rPr>
          <w:rFonts w:asciiTheme="minorHAnsi" w:hAnsiTheme="minorHAnsi" w:cs="Arial"/>
          <w:b/>
          <w:lang w:eastAsia="ja-JP"/>
        </w:rPr>
        <w:t xml:space="preserve">CSO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 xml:space="preserve">Civil Society </w:t>
      </w:r>
      <w:r w:rsidR="00A54E3D" w:rsidRPr="00D4617E">
        <w:rPr>
          <w:rFonts w:asciiTheme="minorHAnsi" w:hAnsiTheme="minorHAnsi" w:cs="Arial"/>
          <w:lang w:eastAsia="ja-JP"/>
        </w:rPr>
        <w:t>Organisation </w:t>
      </w:r>
    </w:p>
    <w:p w:rsidR="00A54E3D" w:rsidRPr="00D4617E" w:rsidRDefault="00A54E3D" w:rsidP="00D22C8C">
      <w:pPr>
        <w:rPr>
          <w:rFonts w:asciiTheme="minorHAnsi" w:hAnsiTheme="minorHAnsi" w:cs="Arial"/>
          <w:b/>
          <w:bCs/>
          <w:shd w:val="clear" w:color="auto" w:fill="FFFFFF"/>
        </w:rPr>
      </w:pPr>
      <w:r w:rsidRPr="00D4617E">
        <w:rPr>
          <w:rStyle w:val="Uthevet"/>
          <w:rFonts w:asciiTheme="minorHAnsi" w:hAnsiTheme="minorHAnsi" w:cs="Arial"/>
          <w:b/>
          <w:bCs/>
          <w:i w:val="0"/>
          <w:shd w:val="clear" w:color="auto" w:fill="FFFFFF"/>
        </w:rPr>
        <w:t>CVSU</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Community Victim Support Unit</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DaO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Delivering as One</w:t>
      </w:r>
      <w:r w:rsidRPr="00D4617E">
        <w:rPr>
          <w:rFonts w:asciiTheme="minorHAnsi" w:hAnsiTheme="minorHAnsi" w:cs="Arial"/>
          <w:b/>
          <w:lang w:eastAsia="ja-JP"/>
        </w:rPr>
        <w:t> </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DCP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Democracy Consolidation Programme</w:t>
      </w:r>
      <w:r w:rsidRPr="00D4617E">
        <w:rPr>
          <w:rFonts w:asciiTheme="minorHAnsi" w:hAnsiTheme="minorHAnsi" w:cs="Arial"/>
          <w:b/>
          <w:lang w:eastAsia="ja-JP"/>
        </w:rPr>
        <w:t> </w:t>
      </w:r>
    </w:p>
    <w:p w:rsidR="00A54E3D" w:rsidRPr="00D4617E" w:rsidRDefault="00A54E3D" w:rsidP="00A54E3D">
      <w:pPr>
        <w:rPr>
          <w:rFonts w:asciiTheme="minorHAnsi" w:hAnsiTheme="minorHAnsi"/>
          <w:b/>
        </w:rPr>
      </w:pPr>
      <w:r w:rsidRPr="00D4617E">
        <w:rPr>
          <w:rFonts w:asciiTheme="minorHAnsi" w:hAnsiTheme="minorHAnsi"/>
          <w:b/>
        </w:rPr>
        <w:t>DGSS</w:t>
      </w:r>
      <w:r w:rsidRPr="00D4617E">
        <w:rPr>
          <w:rFonts w:asciiTheme="minorHAnsi" w:hAnsiTheme="minorHAnsi"/>
          <w:b/>
        </w:rPr>
        <w:tab/>
      </w:r>
      <w:r w:rsidRPr="00D4617E">
        <w:rPr>
          <w:rFonts w:asciiTheme="minorHAnsi" w:hAnsiTheme="minorHAnsi"/>
          <w:b/>
        </w:rPr>
        <w:tab/>
      </w:r>
      <w:r w:rsidRPr="00D4617E">
        <w:rPr>
          <w:rFonts w:asciiTheme="minorHAnsi" w:hAnsiTheme="minorHAnsi"/>
        </w:rPr>
        <w:t>Democratic Governance Sector Strategy</w:t>
      </w:r>
    </w:p>
    <w:p w:rsidR="00A54E3D" w:rsidRPr="00D4617E" w:rsidRDefault="00A54E3D" w:rsidP="00A54E3D">
      <w:pPr>
        <w:rPr>
          <w:rStyle w:val="Uthevet"/>
        </w:rPr>
      </w:pPr>
      <w:r w:rsidRPr="00D4617E">
        <w:rPr>
          <w:rStyle w:val="Uthevet"/>
          <w:rFonts w:asciiTheme="minorHAnsi" w:hAnsiTheme="minorHAnsi" w:cs="Arial"/>
          <w:b/>
          <w:bCs/>
          <w:i w:val="0"/>
          <w:shd w:val="clear" w:color="auto" w:fill="FFFFFF"/>
        </w:rPr>
        <w:t>DHIS 2</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District Health Information System 2</w:t>
      </w:r>
    </w:p>
    <w:p w:rsidR="00A54E3D" w:rsidRPr="00D4617E" w:rsidRDefault="00A54E3D" w:rsidP="00A54E3D">
      <w:pPr>
        <w:rPr>
          <w:rFonts w:asciiTheme="minorHAnsi" w:hAnsiTheme="minorHAnsi"/>
          <w:b/>
          <w:shd w:val="clear" w:color="auto" w:fill="FFFFFF"/>
        </w:rPr>
      </w:pPr>
      <w:r w:rsidRPr="00D4617E">
        <w:rPr>
          <w:rFonts w:asciiTheme="minorHAnsi" w:hAnsiTheme="minorHAnsi"/>
          <w:b/>
          <w:shd w:val="clear" w:color="auto" w:fill="FFFFFF"/>
        </w:rPr>
        <w:t>DIPs</w:t>
      </w:r>
      <w:r w:rsidRPr="00D4617E">
        <w:rPr>
          <w:rFonts w:asciiTheme="minorHAnsi" w:hAnsiTheme="minorHAnsi"/>
          <w:b/>
          <w:shd w:val="clear" w:color="auto" w:fill="FFFFFF"/>
        </w:rPr>
        <w:tab/>
      </w:r>
      <w:r w:rsidRPr="00D4617E">
        <w:rPr>
          <w:rFonts w:asciiTheme="minorHAnsi" w:hAnsiTheme="minorHAnsi"/>
          <w:b/>
          <w:shd w:val="clear" w:color="auto" w:fill="FFFFFF"/>
        </w:rPr>
        <w:tab/>
      </w:r>
      <w:r w:rsidRPr="00D4617E">
        <w:rPr>
          <w:rFonts w:asciiTheme="minorHAnsi" w:hAnsiTheme="minorHAnsi"/>
          <w:shd w:val="clear" w:color="auto" w:fill="FFFFFF"/>
        </w:rPr>
        <w:t>District Implementing Partners</w:t>
      </w:r>
    </w:p>
    <w:p w:rsidR="00A54E3D" w:rsidRPr="00D4617E" w:rsidRDefault="00A54E3D" w:rsidP="00A54E3D">
      <w:pPr>
        <w:rPr>
          <w:rFonts w:asciiTheme="minorHAnsi" w:hAnsiTheme="minorHAnsi" w:cs="Arial"/>
          <w:b/>
          <w:lang w:eastAsia="ja-JP"/>
        </w:rPr>
      </w:pPr>
      <w:r w:rsidRPr="00D4617E">
        <w:rPr>
          <w:rStyle w:val="Uthevet"/>
          <w:rFonts w:asciiTheme="minorHAnsi" w:hAnsiTheme="minorHAnsi" w:cs="Arial"/>
          <w:b/>
          <w:bCs/>
          <w:i w:val="0"/>
          <w:shd w:val="clear" w:color="auto" w:fill="FFFFFF"/>
        </w:rPr>
        <w:t>DNHA</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Department of Nutrition and AIDS</w:t>
      </w:r>
      <w:r w:rsidRPr="00D4617E">
        <w:rPr>
          <w:rFonts w:asciiTheme="minorHAnsi" w:hAnsiTheme="minorHAnsi" w:cs="Arial"/>
          <w:b/>
          <w:lang w:eastAsia="ja-JP"/>
        </w:rPr>
        <w:t xml:space="preserve"> </w:t>
      </w:r>
    </w:p>
    <w:p w:rsidR="00A54E3D" w:rsidRPr="00D4617E" w:rsidRDefault="00A54E3D" w:rsidP="00A54E3D">
      <w:pPr>
        <w:rPr>
          <w:rStyle w:val="Uthevet"/>
        </w:rPr>
      </w:pPr>
      <w:r w:rsidRPr="00D4617E">
        <w:rPr>
          <w:rFonts w:asciiTheme="minorHAnsi" w:hAnsiTheme="minorHAnsi" w:cs="Arial"/>
          <w:b/>
          <w:lang w:eastAsia="ja-JP"/>
        </w:rPr>
        <w:t xml:space="preserve">DPs </w:t>
      </w:r>
      <w:r w:rsidRPr="00D4617E">
        <w:rPr>
          <w:rFonts w:asciiTheme="minorHAnsi" w:hAnsiTheme="minorHAnsi" w:cs="Arial"/>
          <w:b/>
          <w:lang w:eastAsia="ja-JP"/>
        </w:rPr>
        <w:tab/>
      </w:r>
      <w:r w:rsidRPr="00D4617E">
        <w:rPr>
          <w:rFonts w:asciiTheme="minorHAnsi" w:hAnsiTheme="minorHAnsi" w:cs="Arial"/>
          <w:b/>
          <w:lang w:eastAsia="ja-JP"/>
        </w:rPr>
        <w:tab/>
      </w:r>
      <w:r w:rsidRPr="00D4617E">
        <w:rPr>
          <w:rFonts w:asciiTheme="minorHAnsi" w:hAnsiTheme="minorHAnsi" w:cs="Arial"/>
          <w:lang w:eastAsia="ja-JP"/>
        </w:rPr>
        <w:t>Development Partners</w:t>
      </w:r>
    </w:p>
    <w:p w:rsidR="00A54E3D" w:rsidRPr="00D4617E" w:rsidRDefault="00A54E3D" w:rsidP="00A54E3D">
      <w:pPr>
        <w:rPr>
          <w:rFonts w:asciiTheme="minorHAnsi" w:hAnsiTheme="minorHAnsi"/>
          <w:b/>
        </w:rPr>
      </w:pPr>
      <w:r w:rsidRPr="00D4617E">
        <w:rPr>
          <w:rFonts w:asciiTheme="minorHAnsi" w:hAnsiTheme="minorHAnsi"/>
          <w:b/>
        </w:rPr>
        <w:t>DRM</w:t>
      </w:r>
      <w:r w:rsidRPr="00D4617E">
        <w:rPr>
          <w:rFonts w:asciiTheme="minorHAnsi" w:hAnsiTheme="minorHAnsi"/>
          <w:b/>
        </w:rPr>
        <w:tab/>
      </w:r>
      <w:r w:rsidRPr="00D4617E">
        <w:rPr>
          <w:rFonts w:asciiTheme="minorHAnsi" w:hAnsiTheme="minorHAnsi"/>
          <w:b/>
        </w:rPr>
        <w:tab/>
      </w:r>
      <w:r w:rsidRPr="00D4617E">
        <w:rPr>
          <w:rFonts w:asciiTheme="minorHAnsi" w:hAnsiTheme="minorHAnsi"/>
        </w:rPr>
        <w:t>Disaster Risk Management</w:t>
      </w:r>
    </w:p>
    <w:p w:rsidR="00D12DFB" w:rsidRPr="00D4617E" w:rsidRDefault="00DA3D98" w:rsidP="00D12DFB">
      <w:pPr>
        <w:rPr>
          <w:rStyle w:val="Uthevet"/>
        </w:rPr>
      </w:pPr>
      <w:r w:rsidRPr="00D4617E">
        <w:rPr>
          <w:rFonts w:asciiTheme="minorHAnsi" w:hAnsiTheme="minorHAnsi" w:cs="Arial"/>
          <w:b/>
          <w:lang w:eastAsia="ja-JP"/>
        </w:rPr>
        <w:t xml:space="preserve">ECAM </w:t>
      </w:r>
      <w:r w:rsidR="008460FF" w:rsidRPr="00D4617E">
        <w:rPr>
          <w:rFonts w:asciiTheme="minorHAnsi" w:hAnsiTheme="minorHAnsi" w:cs="Arial"/>
          <w:b/>
          <w:lang w:eastAsia="ja-JP"/>
        </w:rPr>
        <w:tab/>
      </w:r>
      <w:r w:rsidR="00D4617E">
        <w:rPr>
          <w:rFonts w:asciiTheme="minorHAnsi" w:hAnsiTheme="minorHAnsi" w:cs="Arial"/>
          <w:b/>
          <w:lang w:eastAsia="ja-JP"/>
        </w:rPr>
        <w:tab/>
      </w:r>
      <w:r w:rsidRPr="00D4617E">
        <w:rPr>
          <w:rFonts w:asciiTheme="minorHAnsi" w:hAnsiTheme="minorHAnsi" w:cs="Arial"/>
          <w:lang w:eastAsia="ja-JP"/>
        </w:rPr>
        <w:t>Employers Consultative Association of Malawi </w:t>
      </w:r>
      <w:r w:rsidR="00D12DFB" w:rsidRPr="00D4617E">
        <w:rPr>
          <w:rStyle w:val="Uthevet"/>
          <w:rFonts w:asciiTheme="minorHAnsi" w:hAnsiTheme="minorHAnsi" w:cs="Arial"/>
          <w:b/>
          <w:bCs/>
          <w:i w:val="0"/>
          <w:shd w:val="clear" w:color="auto" w:fill="FFFFFF"/>
        </w:rPr>
        <w:t xml:space="preserve"> </w:t>
      </w:r>
    </w:p>
    <w:p w:rsidR="00DA3D98" w:rsidRPr="00D4617E" w:rsidRDefault="00D12DFB" w:rsidP="00D22C8C">
      <w:pPr>
        <w:rPr>
          <w:rFonts w:asciiTheme="minorHAnsi" w:hAnsiTheme="minorHAnsi" w:cs="Arial"/>
          <w:b/>
          <w:bCs/>
          <w:shd w:val="clear" w:color="auto" w:fill="FFFFFF"/>
        </w:rPr>
      </w:pPr>
      <w:r w:rsidRPr="00D4617E">
        <w:rPr>
          <w:rStyle w:val="Uthevet"/>
          <w:rFonts w:asciiTheme="minorHAnsi" w:hAnsiTheme="minorHAnsi" w:cs="Arial"/>
          <w:b/>
          <w:bCs/>
          <w:i w:val="0"/>
          <w:shd w:val="clear" w:color="auto" w:fill="FFFFFF"/>
        </w:rPr>
        <w:t>ECD</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Early Childhood Development</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ED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Executive Director</w:t>
      </w:r>
      <w:r w:rsidRPr="00D4617E">
        <w:rPr>
          <w:rFonts w:asciiTheme="minorHAnsi" w:hAnsiTheme="minorHAnsi" w:cs="Arial"/>
          <w:b/>
          <w:lang w:eastAsia="ja-JP"/>
        </w:rPr>
        <w:t> </w:t>
      </w:r>
    </w:p>
    <w:p w:rsidR="00A54E3D" w:rsidRPr="00D4617E" w:rsidRDefault="00A54E3D" w:rsidP="00A54E3D">
      <w:pPr>
        <w:rPr>
          <w:rFonts w:asciiTheme="minorHAnsi" w:hAnsiTheme="minorHAnsi"/>
          <w:b/>
        </w:rPr>
      </w:pPr>
      <w:r w:rsidRPr="00D4617E">
        <w:rPr>
          <w:rFonts w:asciiTheme="minorHAnsi" w:hAnsiTheme="minorHAnsi"/>
          <w:b/>
        </w:rPr>
        <w:t>ENR</w:t>
      </w:r>
      <w:r w:rsidRPr="00D4617E">
        <w:rPr>
          <w:rFonts w:asciiTheme="minorHAnsi" w:hAnsiTheme="minorHAnsi"/>
          <w:b/>
        </w:rPr>
        <w:tab/>
      </w:r>
      <w:r w:rsidRPr="00D4617E">
        <w:rPr>
          <w:rFonts w:asciiTheme="minorHAnsi" w:hAnsiTheme="minorHAnsi"/>
          <w:b/>
        </w:rPr>
        <w:tab/>
      </w:r>
      <w:r w:rsidRPr="00D4617E">
        <w:rPr>
          <w:rFonts w:asciiTheme="minorHAnsi" w:hAnsiTheme="minorHAnsi"/>
        </w:rPr>
        <w:t>Environment and Natural Resources</w:t>
      </w:r>
    </w:p>
    <w:p w:rsidR="00A54E3D" w:rsidRPr="00D4617E" w:rsidRDefault="00A54E3D" w:rsidP="00A54E3D">
      <w:pPr>
        <w:rPr>
          <w:rFonts w:asciiTheme="minorHAnsi" w:hAnsiTheme="minorHAnsi"/>
        </w:rPr>
      </w:pPr>
      <w:r w:rsidRPr="00D4617E">
        <w:rPr>
          <w:rFonts w:asciiTheme="minorHAnsi" w:hAnsiTheme="minorHAnsi"/>
          <w:b/>
        </w:rPr>
        <w:t>EP&amp;D</w:t>
      </w:r>
      <w:r w:rsidRPr="00D4617E">
        <w:rPr>
          <w:rFonts w:asciiTheme="minorHAnsi" w:hAnsiTheme="minorHAnsi"/>
          <w:b/>
        </w:rPr>
        <w:tab/>
      </w:r>
      <w:r w:rsidRPr="00D4617E">
        <w:rPr>
          <w:rFonts w:asciiTheme="minorHAnsi" w:hAnsiTheme="minorHAnsi"/>
          <w:b/>
        </w:rPr>
        <w:tab/>
      </w:r>
      <w:r w:rsidRPr="00D4617E">
        <w:rPr>
          <w:rFonts w:asciiTheme="minorHAnsi" w:hAnsiTheme="minorHAnsi"/>
        </w:rPr>
        <w:t>Economic Planning and Development</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FAO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Food and Agricultural Organisation </w:t>
      </w:r>
      <w:r w:rsidR="00D22C8C" w:rsidRPr="00D4617E">
        <w:rPr>
          <w:rFonts w:asciiTheme="minorHAnsi" w:hAnsiTheme="minorHAnsi" w:cs="Arial"/>
          <w:lang w:eastAsia="ja-JP"/>
        </w:rPr>
        <w:t>of the UN</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FPAM </w:t>
      </w:r>
      <w:r w:rsidR="00D22C8C" w:rsidRPr="00D4617E">
        <w:rPr>
          <w:rFonts w:asciiTheme="minorHAnsi" w:hAnsiTheme="minorHAnsi" w:cs="Arial"/>
          <w:b/>
          <w:lang w:eastAsia="ja-JP"/>
        </w:rPr>
        <w:tab/>
      </w:r>
      <w:r w:rsidR="00D4617E">
        <w:rPr>
          <w:rFonts w:asciiTheme="minorHAnsi" w:hAnsiTheme="minorHAnsi" w:cs="Arial"/>
          <w:b/>
          <w:lang w:eastAsia="ja-JP"/>
        </w:rPr>
        <w:tab/>
      </w:r>
      <w:r w:rsidRPr="00D4617E">
        <w:rPr>
          <w:rFonts w:asciiTheme="minorHAnsi" w:hAnsiTheme="minorHAnsi" w:cs="Arial"/>
          <w:lang w:eastAsia="ja-JP"/>
        </w:rPr>
        <w:t>Family Planning Association of Malawi </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FY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00D22C8C" w:rsidRPr="00D4617E">
        <w:rPr>
          <w:rFonts w:asciiTheme="minorHAnsi" w:hAnsiTheme="minorHAnsi" w:cs="Arial"/>
          <w:lang w:eastAsia="ja-JP"/>
        </w:rPr>
        <w:t>Fisc</w:t>
      </w:r>
      <w:r w:rsidRPr="00D4617E">
        <w:rPr>
          <w:rFonts w:asciiTheme="minorHAnsi" w:hAnsiTheme="minorHAnsi" w:cs="Arial"/>
          <w:lang w:eastAsia="ja-JP"/>
        </w:rPr>
        <w:t>al Year</w:t>
      </w:r>
      <w:r w:rsidRPr="00D4617E">
        <w:rPr>
          <w:rFonts w:asciiTheme="minorHAnsi" w:hAnsiTheme="minorHAnsi" w:cs="Arial"/>
          <w:b/>
          <w:lang w:eastAsia="ja-JP"/>
        </w:rPr>
        <w:t> </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GBV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Gender Based Violence</w:t>
      </w:r>
      <w:r w:rsidRPr="00D4617E">
        <w:rPr>
          <w:rFonts w:asciiTheme="minorHAnsi" w:hAnsiTheme="minorHAnsi" w:cs="Arial"/>
          <w:b/>
          <w:lang w:eastAsia="ja-JP"/>
        </w:rPr>
        <w:t> </w:t>
      </w:r>
    </w:p>
    <w:p w:rsidR="00C40230" w:rsidRPr="00D4617E" w:rsidRDefault="00C40230" w:rsidP="00C40230">
      <w:pPr>
        <w:rPr>
          <w:rFonts w:asciiTheme="minorHAnsi" w:hAnsiTheme="minorHAnsi"/>
          <w:b/>
        </w:rPr>
      </w:pPr>
      <w:r w:rsidRPr="00D4617E">
        <w:rPr>
          <w:rFonts w:asciiTheme="minorHAnsi" w:hAnsiTheme="minorHAnsi"/>
          <w:b/>
        </w:rPr>
        <w:t>GEWE</w:t>
      </w:r>
      <w:r w:rsidRPr="00D4617E">
        <w:rPr>
          <w:rFonts w:asciiTheme="minorHAnsi" w:hAnsiTheme="minorHAnsi"/>
          <w:b/>
        </w:rPr>
        <w:tab/>
      </w:r>
      <w:r w:rsidR="00D4617E">
        <w:rPr>
          <w:rFonts w:asciiTheme="minorHAnsi" w:hAnsiTheme="minorHAnsi"/>
          <w:b/>
        </w:rPr>
        <w:tab/>
      </w:r>
      <w:r w:rsidRPr="00D4617E">
        <w:rPr>
          <w:rFonts w:asciiTheme="minorHAnsi" w:hAnsiTheme="minorHAnsi"/>
        </w:rPr>
        <w:t>Gender Equality and Women’s Empowerment</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GIZ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German International Cooperation</w:t>
      </w:r>
      <w:r w:rsidRPr="00D4617E">
        <w:rPr>
          <w:rFonts w:asciiTheme="minorHAnsi" w:hAnsiTheme="minorHAnsi" w:cs="Arial"/>
          <w:b/>
          <w:lang w:eastAsia="ja-JP"/>
        </w:rPr>
        <w:t> </w:t>
      </w:r>
    </w:p>
    <w:p w:rsidR="00C40230" w:rsidRPr="00D4617E" w:rsidRDefault="00DA3D98" w:rsidP="00C40230">
      <w:pPr>
        <w:rPr>
          <w:rStyle w:val="Uthevet"/>
        </w:rPr>
      </w:pPr>
      <w:r w:rsidRPr="00D4617E">
        <w:rPr>
          <w:rFonts w:asciiTheme="minorHAnsi" w:hAnsiTheme="minorHAnsi" w:cs="Arial"/>
          <w:b/>
          <w:lang w:eastAsia="ja-JP"/>
        </w:rPr>
        <w:t xml:space="preserve">GoM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008460FF" w:rsidRPr="00D4617E">
        <w:rPr>
          <w:rFonts w:asciiTheme="minorHAnsi" w:hAnsiTheme="minorHAnsi" w:cs="Arial"/>
          <w:lang w:eastAsia="ja-JP"/>
        </w:rPr>
        <w:t xml:space="preserve">Government </w:t>
      </w:r>
      <w:r w:rsidRPr="00D4617E">
        <w:rPr>
          <w:rFonts w:asciiTheme="minorHAnsi" w:hAnsiTheme="minorHAnsi" w:cs="Arial"/>
          <w:lang w:eastAsia="ja-JP"/>
        </w:rPr>
        <w:t>of Malawi </w:t>
      </w:r>
      <w:r w:rsidR="00C40230" w:rsidRPr="00D4617E">
        <w:rPr>
          <w:rStyle w:val="Uthevet"/>
          <w:rFonts w:asciiTheme="minorHAnsi" w:hAnsiTheme="minorHAnsi" w:cs="Arial"/>
          <w:b/>
          <w:bCs/>
          <w:i w:val="0"/>
          <w:shd w:val="clear" w:color="auto" w:fill="FFFFFF"/>
        </w:rPr>
        <w:t xml:space="preserve"> </w:t>
      </w:r>
    </w:p>
    <w:p w:rsidR="00C40230" w:rsidRPr="00D4617E" w:rsidRDefault="00C40230" w:rsidP="00C40230">
      <w:pPr>
        <w:rPr>
          <w:rStyle w:val="Uthevet"/>
        </w:rPr>
      </w:pPr>
      <w:r w:rsidRPr="00D4617E">
        <w:rPr>
          <w:rStyle w:val="Uthevet"/>
          <w:rFonts w:asciiTheme="minorHAnsi" w:hAnsiTheme="minorHAnsi" w:cs="Arial"/>
          <w:b/>
          <w:bCs/>
          <w:i w:val="0"/>
          <w:shd w:val="clear" w:color="auto" w:fill="FFFFFF"/>
        </w:rPr>
        <w:t>GPI</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Gender Parity Index</w:t>
      </w:r>
    </w:p>
    <w:p w:rsidR="00C40230" w:rsidRPr="00D4617E" w:rsidRDefault="00C40230" w:rsidP="00C40230">
      <w:pPr>
        <w:rPr>
          <w:rFonts w:asciiTheme="minorHAnsi" w:hAnsiTheme="minorHAnsi" w:cs="Arial"/>
          <w:b/>
          <w:lang w:eastAsia="ja-JP"/>
        </w:rPr>
      </w:pPr>
      <w:r w:rsidRPr="00D4617E">
        <w:rPr>
          <w:rFonts w:asciiTheme="minorHAnsi" w:hAnsiTheme="minorHAnsi" w:cs="Arial"/>
          <w:b/>
          <w:lang w:eastAsia="ja-JP"/>
        </w:rPr>
        <w:t xml:space="preserve">HACT </w:t>
      </w:r>
      <w:r w:rsidRPr="00D4617E">
        <w:rPr>
          <w:rFonts w:asciiTheme="minorHAnsi" w:hAnsiTheme="minorHAnsi" w:cs="Arial"/>
          <w:b/>
          <w:lang w:eastAsia="ja-JP"/>
        </w:rPr>
        <w:tab/>
      </w:r>
      <w:r w:rsidR="00D4617E">
        <w:rPr>
          <w:rFonts w:asciiTheme="minorHAnsi" w:hAnsiTheme="minorHAnsi" w:cs="Arial"/>
          <w:b/>
          <w:lang w:eastAsia="ja-JP"/>
        </w:rPr>
        <w:tab/>
      </w:r>
      <w:r w:rsidRPr="00D4617E">
        <w:rPr>
          <w:rFonts w:asciiTheme="minorHAnsi" w:hAnsiTheme="minorHAnsi" w:cs="Arial"/>
          <w:lang w:eastAsia="ja-JP"/>
        </w:rPr>
        <w:t>Harmonised Approach to Cash Transfers </w:t>
      </w:r>
    </w:p>
    <w:p w:rsidR="00D4617E" w:rsidRPr="00D4617E" w:rsidRDefault="00D4617E" w:rsidP="00C40230">
      <w:pPr>
        <w:rPr>
          <w:rFonts w:asciiTheme="minorHAnsi" w:hAnsiTheme="minorHAnsi" w:cs="Arial"/>
          <w:b/>
          <w:lang w:eastAsia="ja-JP"/>
        </w:rPr>
      </w:pPr>
      <w:r w:rsidRPr="00D4617E">
        <w:rPr>
          <w:rFonts w:asciiTheme="minorHAnsi" w:hAnsiTheme="minorHAnsi" w:cs="Arial"/>
          <w:b/>
          <w:lang w:eastAsia="ja-JP"/>
        </w:rPr>
        <w:t xml:space="preserve">HABITAT </w:t>
      </w:r>
      <w:r w:rsidRPr="00D4617E">
        <w:rPr>
          <w:rFonts w:asciiTheme="minorHAnsi" w:hAnsiTheme="minorHAnsi" w:cs="Arial"/>
          <w:b/>
          <w:lang w:eastAsia="ja-JP"/>
        </w:rPr>
        <w:tab/>
      </w:r>
      <w:r w:rsidRPr="00D4617E">
        <w:rPr>
          <w:rFonts w:asciiTheme="minorHAnsi" w:hAnsiTheme="minorHAnsi" w:cs="Arial"/>
          <w:lang w:eastAsia="ja-JP"/>
        </w:rPr>
        <w:t>United Nations Human Settlements Programme</w:t>
      </w:r>
      <w:r w:rsidRPr="00D4617E">
        <w:rPr>
          <w:rFonts w:asciiTheme="minorHAnsi" w:hAnsiTheme="minorHAnsi" w:cs="Arial"/>
          <w:b/>
          <w:lang w:eastAsia="ja-JP"/>
        </w:rPr>
        <w:t xml:space="preserve"> </w:t>
      </w:r>
    </w:p>
    <w:p w:rsidR="00C40230" w:rsidRPr="00D4617E" w:rsidRDefault="00C40230" w:rsidP="00C40230">
      <w:pPr>
        <w:rPr>
          <w:rFonts w:asciiTheme="minorHAnsi" w:hAnsiTheme="minorHAnsi"/>
          <w:b/>
        </w:rPr>
      </w:pPr>
      <w:r w:rsidRPr="00D4617E">
        <w:rPr>
          <w:rFonts w:asciiTheme="minorHAnsi" w:hAnsiTheme="minorHAnsi"/>
          <w:b/>
        </w:rPr>
        <w:t>HF</w:t>
      </w:r>
      <w:r w:rsidRPr="00D4617E">
        <w:rPr>
          <w:rFonts w:asciiTheme="minorHAnsi" w:hAnsiTheme="minorHAnsi"/>
          <w:b/>
        </w:rPr>
        <w:tab/>
      </w:r>
      <w:r w:rsidRPr="00D4617E">
        <w:rPr>
          <w:rFonts w:asciiTheme="minorHAnsi" w:hAnsiTheme="minorHAnsi"/>
          <w:b/>
        </w:rPr>
        <w:tab/>
      </w:r>
      <w:r w:rsidRPr="00D4617E">
        <w:rPr>
          <w:rFonts w:asciiTheme="minorHAnsi" w:hAnsiTheme="minorHAnsi"/>
        </w:rPr>
        <w:t>Health Facility</w:t>
      </w:r>
    </w:p>
    <w:p w:rsidR="00C40230" w:rsidRPr="00D4617E" w:rsidRDefault="00C40230" w:rsidP="00C40230">
      <w:pPr>
        <w:rPr>
          <w:rFonts w:asciiTheme="minorHAnsi" w:hAnsiTheme="minorHAnsi" w:cs="Arial"/>
          <w:b/>
          <w:lang w:eastAsia="ja-JP"/>
        </w:rPr>
      </w:pPr>
      <w:r w:rsidRPr="00D4617E">
        <w:rPr>
          <w:rFonts w:asciiTheme="minorHAnsi" w:hAnsiTheme="minorHAnsi" w:cs="Arial"/>
          <w:b/>
          <w:lang w:eastAsia="ja-JP"/>
        </w:rPr>
        <w:t xml:space="preserve">HIV </w:t>
      </w:r>
      <w:r w:rsidRPr="00D4617E">
        <w:rPr>
          <w:rFonts w:asciiTheme="minorHAnsi" w:hAnsiTheme="minorHAnsi" w:cs="Arial"/>
          <w:b/>
          <w:lang w:eastAsia="ja-JP"/>
        </w:rPr>
        <w:tab/>
      </w:r>
      <w:r w:rsidRPr="00D4617E">
        <w:rPr>
          <w:rFonts w:asciiTheme="minorHAnsi" w:hAnsiTheme="minorHAnsi" w:cs="Arial"/>
          <w:b/>
          <w:lang w:eastAsia="ja-JP"/>
        </w:rPr>
        <w:tab/>
      </w:r>
      <w:r w:rsidRPr="00D4617E">
        <w:rPr>
          <w:rFonts w:asciiTheme="minorHAnsi" w:hAnsiTheme="minorHAnsi" w:cs="Arial"/>
          <w:lang w:eastAsia="ja-JP"/>
        </w:rPr>
        <w:t>Human Immunodeficiency Virus</w:t>
      </w:r>
    </w:p>
    <w:p w:rsidR="00C40230" w:rsidRPr="00D4617E" w:rsidRDefault="00C40230" w:rsidP="00C40230">
      <w:pPr>
        <w:rPr>
          <w:rFonts w:asciiTheme="minorHAnsi" w:hAnsiTheme="minorHAnsi"/>
          <w:b/>
        </w:rPr>
      </w:pPr>
      <w:r w:rsidRPr="00D4617E">
        <w:rPr>
          <w:rFonts w:asciiTheme="minorHAnsi" w:hAnsiTheme="minorHAnsi" w:cs="Arial"/>
          <w:b/>
          <w:lang w:eastAsia="ja-JP"/>
        </w:rPr>
        <w:t xml:space="preserve">HR </w:t>
      </w:r>
      <w:r w:rsidRPr="00D4617E">
        <w:rPr>
          <w:rFonts w:asciiTheme="minorHAnsi" w:hAnsiTheme="minorHAnsi" w:cs="Arial"/>
          <w:b/>
          <w:lang w:eastAsia="ja-JP"/>
        </w:rPr>
        <w:tab/>
      </w:r>
      <w:r w:rsidRPr="00D4617E">
        <w:rPr>
          <w:rFonts w:asciiTheme="minorHAnsi" w:hAnsiTheme="minorHAnsi" w:cs="Arial"/>
          <w:b/>
          <w:lang w:eastAsia="ja-JP"/>
        </w:rPr>
        <w:tab/>
      </w:r>
      <w:r w:rsidRPr="00D4617E">
        <w:rPr>
          <w:rFonts w:asciiTheme="minorHAnsi" w:hAnsiTheme="minorHAnsi" w:cs="Arial"/>
          <w:lang w:eastAsia="ja-JP"/>
        </w:rPr>
        <w:t>Human Resources</w:t>
      </w:r>
      <w:r w:rsidRPr="00D4617E">
        <w:rPr>
          <w:rFonts w:asciiTheme="minorHAnsi" w:hAnsiTheme="minorHAnsi"/>
          <w:b/>
        </w:rPr>
        <w:t xml:space="preserve"> </w:t>
      </w:r>
    </w:p>
    <w:p w:rsidR="00C40230" w:rsidRPr="00D4617E" w:rsidRDefault="00C40230" w:rsidP="00C40230">
      <w:pPr>
        <w:rPr>
          <w:rFonts w:asciiTheme="minorHAnsi" w:hAnsiTheme="minorHAnsi"/>
        </w:rPr>
      </w:pPr>
      <w:r w:rsidRPr="00D4617E">
        <w:rPr>
          <w:rFonts w:asciiTheme="minorHAnsi" w:hAnsiTheme="minorHAnsi"/>
          <w:b/>
        </w:rPr>
        <w:t>HTC</w:t>
      </w:r>
      <w:r w:rsidRPr="00D4617E">
        <w:rPr>
          <w:rFonts w:asciiTheme="minorHAnsi" w:hAnsiTheme="minorHAnsi"/>
          <w:b/>
        </w:rPr>
        <w:tab/>
      </w:r>
      <w:r w:rsidRPr="00D4617E">
        <w:rPr>
          <w:rFonts w:asciiTheme="minorHAnsi" w:hAnsiTheme="minorHAnsi"/>
          <w:b/>
        </w:rPr>
        <w:tab/>
      </w:r>
      <w:r w:rsidRPr="00D4617E">
        <w:rPr>
          <w:rFonts w:asciiTheme="minorHAnsi" w:hAnsiTheme="minorHAnsi"/>
        </w:rPr>
        <w:t>HIV Testing and Counseling</w:t>
      </w:r>
    </w:p>
    <w:p w:rsidR="00DA3D98" w:rsidRPr="00D4617E" w:rsidRDefault="00C40230" w:rsidP="00D22C8C">
      <w:pPr>
        <w:rPr>
          <w:rFonts w:asciiTheme="minorHAnsi" w:hAnsiTheme="minorHAnsi"/>
          <w:b/>
        </w:rPr>
      </w:pPr>
      <w:r w:rsidRPr="00D4617E">
        <w:rPr>
          <w:rFonts w:asciiTheme="minorHAnsi" w:hAnsiTheme="minorHAnsi"/>
          <w:b/>
        </w:rPr>
        <w:t>HTSS</w:t>
      </w:r>
      <w:r w:rsidRPr="00D4617E">
        <w:rPr>
          <w:rFonts w:asciiTheme="minorHAnsi" w:hAnsiTheme="minorHAnsi"/>
          <w:b/>
        </w:rPr>
        <w:tab/>
      </w:r>
      <w:r w:rsidRPr="00D4617E">
        <w:rPr>
          <w:rFonts w:asciiTheme="minorHAnsi" w:hAnsiTheme="minorHAnsi"/>
          <w:b/>
        </w:rPr>
        <w:tab/>
      </w:r>
      <w:r w:rsidRPr="00D4617E">
        <w:rPr>
          <w:rFonts w:asciiTheme="minorHAnsi" w:hAnsiTheme="minorHAnsi"/>
        </w:rPr>
        <w:t>Health Technical Support Services</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IAEA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International Atomic Energy Agency </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ICT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Information Communication and Technology </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IFAD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International Fund for Agricultural Development </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ILO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International Labour Organisation</w:t>
      </w:r>
      <w:r w:rsidRPr="00D4617E">
        <w:rPr>
          <w:rFonts w:asciiTheme="minorHAnsi" w:hAnsiTheme="minorHAnsi" w:cs="Arial"/>
          <w:b/>
          <w:lang w:eastAsia="ja-JP"/>
        </w:rPr>
        <w:t> </w:t>
      </w:r>
    </w:p>
    <w:p w:rsidR="00C40230" w:rsidRPr="00D4617E" w:rsidRDefault="00C40230" w:rsidP="00C40230">
      <w:pPr>
        <w:rPr>
          <w:rFonts w:asciiTheme="minorHAnsi" w:hAnsiTheme="minorHAnsi"/>
          <w:b/>
        </w:rPr>
      </w:pPr>
      <w:r w:rsidRPr="00D4617E">
        <w:rPr>
          <w:rFonts w:asciiTheme="minorHAnsi" w:hAnsiTheme="minorHAnsi"/>
          <w:b/>
        </w:rPr>
        <w:t>IM</w:t>
      </w:r>
      <w:r w:rsidRPr="00D4617E">
        <w:rPr>
          <w:rFonts w:asciiTheme="minorHAnsi" w:hAnsiTheme="minorHAnsi"/>
          <w:b/>
        </w:rPr>
        <w:tab/>
      </w:r>
      <w:r w:rsidRPr="00D4617E">
        <w:rPr>
          <w:rFonts w:asciiTheme="minorHAnsi" w:hAnsiTheme="minorHAnsi"/>
          <w:b/>
        </w:rPr>
        <w:tab/>
      </w:r>
      <w:r w:rsidRPr="00D4617E">
        <w:rPr>
          <w:rFonts w:asciiTheme="minorHAnsi" w:hAnsiTheme="minorHAnsi"/>
        </w:rPr>
        <w:t>Instant Messaging</w:t>
      </w:r>
    </w:p>
    <w:p w:rsidR="00C40230" w:rsidRPr="00D4617E" w:rsidRDefault="00C40230" w:rsidP="00C40230">
      <w:pPr>
        <w:rPr>
          <w:rStyle w:val="Uthevet"/>
        </w:rPr>
      </w:pPr>
      <w:r w:rsidRPr="00D4617E">
        <w:rPr>
          <w:rFonts w:asciiTheme="minorHAnsi" w:hAnsiTheme="minorHAnsi"/>
          <w:b/>
        </w:rPr>
        <w:t>IMCI</w:t>
      </w:r>
      <w:r w:rsidRPr="00D4617E">
        <w:rPr>
          <w:rFonts w:asciiTheme="minorHAnsi" w:hAnsiTheme="minorHAnsi"/>
          <w:b/>
        </w:rPr>
        <w:tab/>
      </w:r>
      <w:r w:rsidRPr="00D4617E">
        <w:rPr>
          <w:rFonts w:asciiTheme="minorHAnsi" w:hAnsiTheme="minorHAnsi"/>
          <w:b/>
        </w:rPr>
        <w:tab/>
      </w:r>
      <w:r w:rsidRPr="00D4617E">
        <w:rPr>
          <w:rStyle w:val="Uthevet"/>
          <w:rFonts w:asciiTheme="minorHAnsi" w:hAnsiTheme="minorHAnsi" w:cs="Arial"/>
          <w:bCs/>
          <w:i w:val="0"/>
          <w:shd w:val="clear" w:color="auto" w:fill="FFFFFF"/>
        </w:rPr>
        <w:t>Integrated Management of Childhood Illness</w:t>
      </w:r>
    </w:p>
    <w:p w:rsidR="00C40230" w:rsidRPr="00D4617E" w:rsidRDefault="00C40230" w:rsidP="00C40230">
      <w:pPr>
        <w:rPr>
          <w:rFonts w:asciiTheme="minorHAnsi" w:hAnsiTheme="minorHAnsi"/>
          <w:b/>
        </w:rPr>
      </w:pPr>
      <w:r w:rsidRPr="00D4617E">
        <w:rPr>
          <w:rFonts w:asciiTheme="minorHAnsi" w:hAnsiTheme="minorHAnsi"/>
          <w:b/>
        </w:rPr>
        <w:t>IRD</w:t>
      </w:r>
      <w:r w:rsidRPr="00D4617E">
        <w:rPr>
          <w:rFonts w:asciiTheme="minorHAnsi" w:hAnsiTheme="minorHAnsi"/>
          <w:b/>
        </w:rPr>
        <w:tab/>
      </w:r>
      <w:r w:rsidRPr="00D4617E">
        <w:rPr>
          <w:rFonts w:asciiTheme="minorHAnsi" w:hAnsiTheme="minorHAnsi"/>
          <w:b/>
        </w:rPr>
        <w:tab/>
      </w:r>
      <w:r w:rsidRPr="00D4617E">
        <w:rPr>
          <w:rFonts w:asciiTheme="minorHAnsi" w:hAnsiTheme="minorHAnsi"/>
        </w:rPr>
        <w:t>Integrated Rural Development</w:t>
      </w:r>
      <w:r w:rsidRPr="00D4617E">
        <w:rPr>
          <w:rFonts w:asciiTheme="minorHAnsi" w:hAnsiTheme="minorHAnsi"/>
          <w:b/>
        </w:rPr>
        <w:t xml:space="preserve"> </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IT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Information Technology</w:t>
      </w:r>
      <w:r w:rsidRPr="00D4617E">
        <w:rPr>
          <w:rFonts w:asciiTheme="minorHAnsi" w:hAnsiTheme="minorHAnsi" w:cs="Arial"/>
          <w:b/>
          <w:lang w:eastAsia="ja-JP"/>
        </w:rPr>
        <w:t> </w:t>
      </w:r>
    </w:p>
    <w:p w:rsidR="00C40230" w:rsidRPr="00D4617E" w:rsidRDefault="00C40230" w:rsidP="00C40230">
      <w:pPr>
        <w:rPr>
          <w:rStyle w:val="Uthevet"/>
        </w:rPr>
      </w:pPr>
      <w:r w:rsidRPr="00D4617E">
        <w:rPr>
          <w:rStyle w:val="Uthevet"/>
          <w:rFonts w:asciiTheme="minorHAnsi" w:hAnsiTheme="minorHAnsi" w:cs="Arial"/>
          <w:b/>
          <w:bCs/>
          <w:i w:val="0"/>
          <w:shd w:val="clear" w:color="auto" w:fill="FFFFFF"/>
        </w:rPr>
        <w:t>JMP</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Joint Monitoring Project</w:t>
      </w:r>
    </w:p>
    <w:p w:rsidR="00C40230" w:rsidRPr="00D4617E" w:rsidRDefault="00C40230" w:rsidP="00C40230">
      <w:pPr>
        <w:rPr>
          <w:rStyle w:val="Uthevet"/>
        </w:rPr>
      </w:pPr>
      <w:r w:rsidRPr="00D4617E">
        <w:rPr>
          <w:rStyle w:val="Uthevet"/>
          <w:rFonts w:asciiTheme="minorHAnsi" w:hAnsiTheme="minorHAnsi" w:cs="Arial"/>
          <w:b/>
          <w:bCs/>
          <w:i w:val="0"/>
          <w:shd w:val="clear" w:color="auto" w:fill="FFFFFF"/>
        </w:rPr>
        <w:t>JSSP</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Joint Sector Strategic Plan</w:t>
      </w:r>
    </w:p>
    <w:p w:rsidR="00C40230" w:rsidRPr="00D4617E" w:rsidRDefault="00C40230" w:rsidP="00C40230">
      <w:pPr>
        <w:rPr>
          <w:rFonts w:asciiTheme="minorHAnsi" w:hAnsiTheme="minorHAnsi"/>
          <w:b/>
        </w:rPr>
      </w:pPr>
      <w:r w:rsidRPr="00D4617E">
        <w:rPr>
          <w:rStyle w:val="Uthevet"/>
          <w:rFonts w:asciiTheme="minorHAnsi" w:hAnsiTheme="minorHAnsi" w:cs="Arial"/>
          <w:b/>
          <w:bCs/>
          <w:i w:val="0"/>
          <w:shd w:val="clear" w:color="auto" w:fill="FFFFFF"/>
        </w:rPr>
        <w:t>KMC</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Fonts w:asciiTheme="minorHAnsi" w:hAnsiTheme="minorHAnsi"/>
        </w:rPr>
        <w:t>Kangaroo Mother Care</w:t>
      </w:r>
    </w:p>
    <w:p w:rsidR="00C40230" w:rsidRPr="00D4617E" w:rsidRDefault="00C40230" w:rsidP="00C40230">
      <w:pPr>
        <w:rPr>
          <w:rFonts w:asciiTheme="minorHAnsi" w:hAnsiTheme="minorHAnsi"/>
          <w:b/>
        </w:rPr>
      </w:pPr>
      <w:r w:rsidRPr="00D4617E">
        <w:rPr>
          <w:rFonts w:asciiTheme="minorHAnsi" w:hAnsiTheme="minorHAnsi"/>
          <w:b/>
        </w:rPr>
        <w:t>MASEDA</w:t>
      </w:r>
      <w:r w:rsidRPr="00D4617E">
        <w:rPr>
          <w:rFonts w:asciiTheme="minorHAnsi" w:hAnsiTheme="minorHAnsi"/>
          <w:b/>
        </w:rPr>
        <w:tab/>
      </w:r>
      <w:r w:rsidRPr="00D4617E">
        <w:rPr>
          <w:rFonts w:asciiTheme="minorHAnsi" w:hAnsiTheme="minorHAnsi"/>
        </w:rPr>
        <w:t>Malawi Socio-Economic Database</w:t>
      </w:r>
    </w:p>
    <w:p w:rsidR="00C40230" w:rsidRPr="00D4617E" w:rsidRDefault="00C40230" w:rsidP="00C40230">
      <w:pPr>
        <w:rPr>
          <w:rFonts w:asciiTheme="minorHAnsi" w:hAnsiTheme="minorHAnsi"/>
          <w:b/>
        </w:rPr>
      </w:pPr>
      <w:r w:rsidRPr="00D4617E">
        <w:rPr>
          <w:rFonts w:asciiTheme="minorHAnsi" w:hAnsiTheme="minorHAnsi"/>
          <w:b/>
        </w:rPr>
        <w:t>MDG</w:t>
      </w:r>
      <w:r w:rsidRPr="00D4617E">
        <w:rPr>
          <w:rFonts w:asciiTheme="minorHAnsi" w:hAnsiTheme="minorHAnsi"/>
          <w:b/>
        </w:rPr>
        <w:tab/>
      </w:r>
      <w:r w:rsidRPr="00D4617E">
        <w:rPr>
          <w:rFonts w:asciiTheme="minorHAnsi" w:hAnsiTheme="minorHAnsi"/>
          <w:b/>
        </w:rPr>
        <w:tab/>
      </w:r>
      <w:r w:rsidRPr="00D4617E">
        <w:rPr>
          <w:rFonts w:asciiTheme="minorHAnsi" w:hAnsiTheme="minorHAnsi"/>
        </w:rPr>
        <w:t>Millennium Development Goal</w:t>
      </w:r>
    </w:p>
    <w:p w:rsidR="00C40230" w:rsidRPr="00D4617E" w:rsidRDefault="00C40230" w:rsidP="00C40230">
      <w:pPr>
        <w:rPr>
          <w:rFonts w:asciiTheme="minorHAnsi" w:hAnsiTheme="minorHAnsi"/>
          <w:b/>
        </w:rPr>
      </w:pPr>
      <w:r w:rsidRPr="00D4617E">
        <w:rPr>
          <w:rFonts w:asciiTheme="minorHAnsi" w:hAnsiTheme="minorHAnsi"/>
          <w:b/>
        </w:rPr>
        <w:t>MDHS</w:t>
      </w:r>
      <w:r w:rsidRPr="00D4617E">
        <w:rPr>
          <w:rFonts w:asciiTheme="minorHAnsi" w:hAnsiTheme="minorHAnsi"/>
          <w:b/>
        </w:rPr>
        <w:tab/>
      </w:r>
      <w:r w:rsidR="00D4617E">
        <w:rPr>
          <w:rFonts w:asciiTheme="minorHAnsi" w:hAnsiTheme="minorHAnsi"/>
          <w:b/>
        </w:rPr>
        <w:tab/>
      </w:r>
      <w:r w:rsidRPr="00D4617E">
        <w:rPr>
          <w:rFonts w:asciiTheme="minorHAnsi" w:hAnsiTheme="minorHAnsi"/>
        </w:rPr>
        <w:t>Malawi Demographic and Health Survey</w:t>
      </w:r>
    </w:p>
    <w:p w:rsidR="00C40230" w:rsidRPr="00D4617E" w:rsidRDefault="00C40230" w:rsidP="00C40230">
      <w:pPr>
        <w:rPr>
          <w:rFonts w:asciiTheme="minorHAnsi" w:hAnsiTheme="minorHAnsi"/>
          <w:b/>
        </w:rPr>
      </w:pPr>
      <w:r w:rsidRPr="00D4617E">
        <w:rPr>
          <w:rFonts w:asciiTheme="minorHAnsi" w:hAnsiTheme="minorHAnsi"/>
          <w:b/>
        </w:rPr>
        <w:t>MGDS</w:t>
      </w:r>
      <w:r w:rsidRPr="00D4617E">
        <w:rPr>
          <w:rFonts w:asciiTheme="minorHAnsi" w:hAnsiTheme="minorHAnsi"/>
          <w:b/>
        </w:rPr>
        <w:tab/>
      </w:r>
      <w:r w:rsidR="00D4617E">
        <w:rPr>
          <w:rFonts w:asciiTheme="minorHAnsi" w:hAnsiTheme="minorHAnsi"/>
          <w:b/>
        </w:rPr>
        <w:tab/>
      </w:r>
      <w:r w:rsidRPr="00D4617E">
        <w:rPr>
          <w:rFonts w:asciiTheme="minorHAnsi" w:hAnsiTheme="minorHAnsi"/>
        </w:rPr>
        <w:t>Malawi Growth and Development Strategy</w:t>
      </w:r>
    </w:p>
    <w:p w:rsidR="00C40230" w:rsidRPr="00D4617E" w:rsidRDefault="00C40230" w:rsidP="00C40230">
      <w:pPr>
        <w:rPr>
          <w:rFonts w:asciiTheme="minorHAnsi" w:hAnsiTheme="minorHAnsi"/>
        </w:rPr>
      </w:pPr>
      <w:r w:rsidRPr="00D4617E">
        <w:rPr>
          <w:rFonts w:asciiTheme="minorHAnsi" w:hAnsiTheme="minorHAnsi"/>
          <w:b/>
        </w:rPr>
        <w:t>MoFEPD</w:t>
      </w:r>
      <w:r w:rsidRPr="00D4617E">
        <w:rPr>
          <w:rFonts w:asciiTheme="minorHAnsi" w:hAnsiTheme="minorHAnsi"/>
          <w:b/>
        </w:rPr>
        <w:tab/>
      </w:r>
      <w:r w:rsidRPr="00D4617E">
        <w:rPr>
          <w:rFonts w:asciiTheme="minorHAnsi" w:hAnsiTheme="minorHAnsi"/>
        </w:rPr>
        <w:t>Ministry of Finance, Economic Planning and Development</w:t>
      </w:r>
    </w:p>
    <w:p w:rsidR="00C96092" w:rsidRDefault="00C96092" w:rsidP="00C40230">
      <w:pPr>
        <w:rPr>
          <w:rFonts w:asciiTheme="minorHAnsi" w:hAnsiTheme="minorHAnsi"/>
          <w:b/>
        </w:rPr>
      </w:pPr>
      <w:r w:rsidRPr="00C96092">
        <w:rPr>
          <w:rFonts w:asciiTheme="minorHAnsi" w:hAnsiTheme="minorHAnsi" w:cs="Helvetica Neue"/>
          <w:b/>
        </w:rPr>
        <w:t>MoGCDSW</w:t>
      </w:r>
      <w:r>
        <w:rPr>
          <w:rFonts w:asciiTheme="minorHAnsi" w:hAnsiTheme="minorHAnsi" w:cs="Helvetica Neue"/>
        </w:rPr>
        <w:tab/>
      </w:r>
      <w:r w:rsidRPr="000C5255">
        <w:rPr>
          <w:rFonts w:asciiTheme="minorHAnsi" w:hAnsiTheme="minorHAnsi" w:cs="Helvetica Neue"/>
        </w:rPr>
        <w:t>Ministry of Gender, Children, Disability and Social Welfare</w:t>
      </w:r>
    </w:p>
    <w:p w:rsidR="00C40230" w:rsidRPr="00D4617E" w:rsidRDefault="00C40230" w:rsidP="00C40230">
      <w:pPr>
        <w:rPr>
          <w:rFonts w:asciiTheme="minorHAnsi" w:hAnsiTheme="minorHAnsi"/>
          <w:b/>
        </w:rPr>
      </w:pPr>
      <w:r w:rsidRPr="00D4617E">
        <w:rPr>
          <w:rFonts w:asciiTheme="minorHAnsi" w:hAnsiTheme="minorHAnsi"/>
          <w:b/>
        </w:rPr>
        <w:t>MOH</w:t>
      </w:r>
      <w:r w:rsidRPr="00D4617E">
        <w:rPr>
          <w:rFonts w:asciiTheme="minorHAnsi" w:hAnsiTheme="minorHAnsi"/>
          <w:b/>
        </w:rPr>
        <w:tab/>
      </w:r>
      <w:r w:rsidRPr="00D4617E">
        <w:rPr>
          <w:rFonts w:asciiTheme="minorHAnsi" w:hAnsiTheme="minorHAnsi"/>
          <w:b/>
        </w:rPr>
        <w:tab/>
      </w:r>
      <w:r w:rsidRPr="00D4617E">
        <w:rPr>
          <w:rFonts w:asciiTheme="minorHAnsi" w:hAnsiTheme="minorHAnsi"/>
        </w:rPr>
        <w:t>Ministry of Health</w:t>
      </w:r>
    </w:p>
    <w:p w:rsidR="008460FF" w:rsidRPr="00D4617E" w:rsidRDefault="00C40230" w:rsidP="00D22C8C">
      <w:pPr>
        <w:rPr>
          <w:rFonts w:asciiTheme="minorHAnsi" w:hAnsiTheme="minorHAnsi"/>
          <w:b/>
        </w:rPr>
      </w:pPr>
      <w:r w:rsidRPr="00D4617E">
        <w:rPr>
          <w:rFonts w:asciiTheme="minorHAnsi" w:hAnsiTheme="minorHAnsi"/>
          <w:b/>
        </w:rPr>
        <w:t>MTCT</w:t>
      </w:r>
      <w:r w:rsidRPr="00D4617E">
        <w:rPr>
          <w:rFonts w:asciiTheme="minorHAnsi" w:hAnsiTheme="minorHAnsi"/>
          <w:b/>
        </w:rPr>
        <w:tab/>
      </w:r>
      <w:r w:rsidR="00D4617E">
        <w:rPr>
          <w:rFonts w:asciiTheme="minorHAnsi" w:hAnsiTheme="minorHAnsi"/>
          <w:b/>
        </w:rPr>
        <w:tab/>
      </w:r>
      <w:r w:rsidRPr="00D4617E">
        <w:rPr>
          <w:rFonts w:asciiTheme="minorHAnsi" w:hAnsiTheme="minorHAnsi"/>
        </w:rPr>
        <w:t>Mother To Child Transmission</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NAC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National AIDS Commission</w:t>
      </w:r>
      <w:r w:rsidRPr="00D4617E">
        <w:rPr>
          <w:rFonts w:asciiTheme="minorHAnsi" w:hAnsiTheme="minorHAnsi" w:cs="Arial"/>
          <w:b/>
          <w:lang w:eastAsia="ja-JP"/>
        </w:rPr>
        <w:t> </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NAO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National Audit Office</w:t>
      </w:r>
      <w:r w:rsidRPr="00D4617E">
        <w:rPr>
          <w:rFonts w:asciiTheme="minorHAnsi" w:hAnsiTheme="minorHAnsi" w:cs="Arial"/>
          <w:b/>
          <w:lang w:eastAsia="ja-JP"/>
        </w:rPr>
        <w:t> </w:t>
      </w:r>
    </w:p>
    <w:p w:rsidR="00D4617E" w:rsidRPr="00D4617E" w:rsidRDefault="00D4617E" w:rsidP="00D4617E">
      <w:pPr>
        <w:rPr>
          <w:rStyle w:val="Uthevet"/>
        </w:rPr>
      </w:pPr>
      <w:r w:rsidRPr="00D4617E">
        <w:rPr>
          <w:rStyle w:val="Uthevet"/>
          <w:rFonts w:asciiTheme="minorHAnsi" w:hAnsiTheme="minorHAnsi" w:cs="Arial"/>
          <w:b/>
          <w:bCs/>
          <w:i w:val="0"/>
          <w:shd w:val="clear" w:color="auto" w:fill="FFFFFF"/>
        </w:rPr>
        <w:t>NER</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Net Enrolment Rate</w:t>
      </w:r>
    </w:p>
    <w:p w:rsidR="00D4617E" w:rsidRPr="00D4617E" w:rsidRDefault="00D4617E" w:rsidP="00D4617E">
      <w:pPr>
        <w:rPr>
          <w:rFonts w:asciiTheme="minorHAnsi" w:hAnsiTheme="minorHAnsi"/>
          <w:b/>
        </w:rPr>
      </w:pPr>
      <w:r w:rsidRPr="00D4617E">
        <w:rPr>
          <w:rFonts w:asciiTheme="minorHAnsi" w:hAnsiTheme="minorHAnsi"/>
          <w:b/>
        </w:rPr>
        <w:t>NES</w:t>
      </w:r>
      <w:r w:rsidRPr="00D4617E">
        <w:rPr>
          <w:rFonts w:asciiTheme="minorHAnsi" w:hAnsiTheme="minorHAnsi"/>
          <w:b/>
        </w:rPr>
        <w:tab/>
      </w:r>
      <w:r w:rsidRPr="00D4617E">
        <w:rPr>
          <w:rFonts w:asciiTheme="minorHAnsi" w:hAnsiTheme="minorHAnsi"/>
          <w:b/>
        </w:rPr>
        <w:tab/>
      </w:r>
      <w:r w:rsidRPr="00D4617E">
        <w:rPr>
          <w:rFonts w:asciiTheme="minorHAnsi" w:hAnsiTheme="minorHAnsi"/>
        </w:rPr>
        <w:t>National Export Strategy</w:t>
      </w:r>
    </w:p>
    <w:p w:rsidR="00D4617E" w:rsidRPr="00D4617E" w:rsidRDefault="00D4617E" w:rsidP="00D4617E">
      <w:pPr>
        <w:rPr>
          <w:rFonts w:asciiTheme="minorHAnsi" w:hAnsiTheme="minorHAnsi"/>
          <w:b/>
          <w:shd w:val="clear" w:color="auto" w:fill="FFFFFF"/>
        </w:rPr>
      </w:pPr>
      <w:r w:rsidRPr="00D4617E">
        <w:rPr>
          <w:rFonts w:asciiTheme="minorHAnsi" w:hAnsiTheme="minorHAnsi" w:cs="Arial"/>
          <w:b/>
          <w:lang w:eastAsia="ja-JP"/>
        </w:rPr>
        <w:t xml:space="preserve">NGO </w:t>
      </w:r>
      <w:r w:rsidRPr="00D4617E">
        <w:rPr>
          <w:rFonts w:asciiTheme="minorHAnsi" w:hAnsiTheme="minorHAnsi" w:cs="Arial"/>
          <w:b/>
          <w:lang w:eastAsia="ja-JP"/>
        </w:rPr>
        <w:tab/>
      </w:r>
      <w:r w:rsidRPr="00D4617E">
        <w:rPr>
          <w:rFonts w:asciiTheme="minorHAnsi" w:hAnsiTheme="minorHAnsi" w:cs="Arial"/>
          <w:b/>
          <w:lang w:eastAsia="ja-JP"/>
        </w:rPr>
        <w:tab/>
      </w:r>
      <w:r w:rsidRPr="00D4617E">
        <w:rPr>
          <w:rFonts w:asciiTheme="minorHAnsi" w:hAnsiTheme="minorHAnsi" w:cs="Arial"/>
          <w:lang w:eastAsia="ja-JP"/>
        </w:rPr>
        <w:t>Non-Governmental Organisation</w:t>
      </w:r>
      <w:r w:rsidRPr="00D4617E">
        <w:rPr>
          <w:rStyle w:val="Uthevet"/>
          <w:rFonts w:asciiTheme="minorHAnsi" w:hAnsiTheme="minorHAnsi" w:cs="Arial"/>
          <w:b/>
          <w:bCs/>
          <w:i w:val="0"/>
          <w:shd w:val="clear" w:color="auto" w:fill="FFFFFF"/>
        </w:rPr>
        <w:t xml:space="preserve"> </w:t>
      </w:r>
    </w:p>
    <w:p w:rsidR="00D4617E" w:rsidRPr="00D4617E" w:rsidRDefault="00D4617E" w:rsidP="00D4617E">
      <w:pPr>
        <w:rPr>
          <w:rFonts w:asciiTheme="minorHAnsi" w:hAnsiTheme="minorHAnsi" w:cs="Arial"/>
          <w:b/>
          <w:lang w:eastAsia="ja-JP"/>
        </w:rPr>
      </w:pPr>
      <w:r w:rsidRPr="00D4617E">
        <w:rPr>
          <w:rStyle w:val="Uthevet"/>
          <w:rFonts w:asciiTheme="minorHAnsi" w:hAnsiTheme="minorHAnsi" w:cs="Arial"/>
          <w:b/>
          <w:bCs/>
          <w:i w:val="0"/>
          <w:shd w:val="clear" w:color="auto" w:fill="FFFFFF"/>
        </w:rPr>
        <w:t>NNPSP</w:t>
      </w:r>
      <w:r w:rsidRPr="00D4617E">
        <w:rPr>
          <w:rFonts w:asciiTheme="minorHAnsi" w:hAnsiTheme="minorHAnsi"/>
          <w:b/>
          <w:shd w:val="clear" w:color="auto" w:fill="FFFFFF"/>
        </w:rPr>
        <w:t xml:space="preserve"> </w:t>
      </w:r>
      <w:r w:rsidRPr="00D4617E">
        <w:rPr>
          <w:rFonts w:asciiTheme="minorHAnsi" w:hAnsiTheme="minorHAnsi"/>
          <w:b/>
          <w:shd w:val="clear" w:color="auto" w:fill="FFFFFF"/>
        </w:rPr>
        <w:tab/>
      </w:r>
      <w:r w:rsidRPr="00D4617E">
        <w:rPr>
          <w:rFonts w:asciiTheme="minorHAnsi" w:hAnsiTheme="minorHAnsi"/>
          <w:shd w:val="clear" w:color="auto" w:fill="FFFFFF"/>
        </w:rPr>
        <w:t>National Nutrition Policy and Strategic Plan</w:t>
      </w:r>
      <w:r w:rsidRPr="00D4617E">
        <w:rPr>
          <w:rFonts w:asciiTheme="minorHAnsi" w:hAnsiTheme="minorHAnsi" w:cs="Arial"/>
          <w:b/>
          <w:lang w:eastAsia="ja-JP"/>
        </w:rPr>
        <w:t xml:space="preserve"> </w:t>
      </w:r>
    </w:p>
    <w:p w:rsidR="00D4617E" w:rsidRPr="00D4617E" w:rsidRDefault="00D4617E" w:rsidP="00D4617E">
      <w:pPr>
        <w:rPr>
          <w:rFonts w:asciiTheme="minorHAnsi" w:hAnsiTheme="minorHAnsi"/>
          <w:b/>
          <w:shd w:val="clear" w:color="auto" w:fill="FFFFFF"/>
        </w:rPr>
      </w:pPr>
      <w:r w:rsidRPr="00D4617E">
        <w:rPr>
          <w:rFonts w:asciiTheme="minorHAnsi" w:hAnsiTheme="minorHAnsi" w:cs="Arial"/>
          <w:b/>
          <w:lang w:eastAsia="ja-JP"/>
        </w:rPr>
        <w:t xml:space="preserve">NO </w:t>
      </w:r>
      <w:r w:rsidRPr="00D4617E">
        <w:rPr>
          <w:rFonts w:asciiTheme="minorHAnsi" w:hAnsiTheme="minorHAnsi" w:cs="Arial"/>
          <w:b/>
          <w:lang w:eastAsia="ja-JP"/>
        </w:rPr>
        <w:tab/>
      </w:r>
      <w:r w:rsidRPr="00D4617E">
        <w:rPr>
          <w:rFonts w:asciiTheme="minorHAnsi" w:hAnsiTheme="minorHAnsi" w:cs="Arial"/>
          <w:b/>
          <w:lang w:eastAsia="ja-JP"/>
        </w:rPr>
        <w:tab/>
      </w:r>
      <w:r w:rsidRPr="00D4617E">
        <w:rPr>
          <w:rFonts w:asciiTheme="minorHAnsi" w:hAnsiTheme="minorHAnsi" w:cs="Arial"/>
          <w:lang w:eastAsia="ja-JP"/>
        </w:rPr>
        <w:t>National Officer</w:t>
      </w:r>
      <w:r w:rsidRPr="00D4617E">
        <w:rPr>
          <w:rFonts w:asciiTheme="minorHAnsi" w:hAnsiTheme="minorHAnsi"/>
          <w:b/>
          <w:shd w:val="clear" w:color="auto" w:fill="FFFFFF"/>
        </w:rPr>
        <w:t xml:space="preserve"> </w:t>
      </w:r>
    </w:p>
    <w:p w:rsidR="00D4617E" w:rsidRPr="00D4617E" w:rsidRDefault="00D4617E" w:rsidP="00D4617E">
      <w:pPr>
        <w:rPr>
          <w:rFonts w:asciiTheme="minorHAnsi" w:hAnsiTheme="minorHAnsi"/>
          <w:b/>
          <w:shd w:val="clear" w:color="auto" w:fill="FFFFFF"/>
        </w:rPr>
      </w:pPr>
      <w:r w:rsidRPr="00D4617E">
        <w:rPr>
          <w:rFonts w:asciiTheme="minorHAnsi" w:hAnsiTheme="minorHAnsi"/>
          <w:b/>
          <w:shd w:val="clear" w:color="auto" w:fill="FFFFFF"/>
        </w:rPr>
        <w:t>NPP</w:t>
      </w:r>
      <w:r w:rsidRPr="00D4617E">
        <w:rPr>
          <w:rFonts w:asciiTheme="minorHAnsi" w:hAnsiTheme="minorHAnsi"/>
          <w:b/>
          <w:shd w:val="clear" w:color="auto" w:fill="FFFFFF"/>
        </w:rPr>
        <w:tab/>
      </w:r>
      <w:r w:rsidRPr="00D4617E">
        <w:rPr>
          <w:rFonts w:asciiTheme="minorHAnsi" w:hAnsiTheme="minorHAnsi"/>
          <w:b/>
          <w:shd w:val="clear" w:color="auto" w:fill="FFFFFF"/>
        </w:rPr>
        <w:tab/>
      </w:r>
      <w:r w:rsidRPr="00D4617E">
        <w:rPr>
          <w:rFonts w:asciiTheme="minorHAnsi" w:hAnsiTheme="minorHAnsi"/>
          <w:shd w:val="clear" w:color="auto" w:fill="FFFFFF"/>
        </w:rPr>
        <w:t>National Population Policy</w:t>
      </w:r>
    </w:p>
    <w:p w:rsidR="00D4617E" w:rsidRPr="00D4617E" w:rsidRDefault="00D4617E" w:rsidP="00D4617E">
      <w:pPr>
        <w:rPr>
          <w:rFonts w:asciiTheme="minorHAnsi" w:hAnsiTheme="minorHAnsi"/>
          <w:b/>
        </w:rPr>
      </w:pPr>
      <w:r w:rsidRPr="00D4617E">
        <w:rPr>
          <w:rFonts w:asciiTheme="minorHAnsi" w:hAnsiTheme="minorHAnsi" w:cs="Arial"/>
          <w:b/>
          <w:lang w:eastAsia="ja-JP"/>
        </w:rPr>
        <w:t xml:space="preserve">NSO </w:t>
      </w:r>
      <w:r w:rsidRPr="00D4617E">
        <w:rPr>
          <w:rFonts w:asciiTheme="minorHAnsi" w:hAnsiTheme="minorHAnsi" w:cs="Arial"/>
          <w:b/>
          <w:lang w:eastAsia="ja-JP"/>
        </w:rPr>
        <w:tab/>
      </w:r>
      <w:r w:rsidRPr="00D4617E">
        <w:rPr>
          <w:rFonts w:asciiTheme="minorHAnsi" w:hAnsiTheme="minorHAnsi" w:cs="Arial"/>
          <w:b/>
          <w:lang w:eastAsia="ja-JP"/>
        </w:rPr>
        <w:tab/>
      </w:r>
      <w:r w:rsidRPr="00D4617E">
        <w:rPr>
          <w:rFonts w:asciiTheme="minorHAnsi" w:hAnsiTheme="minorHAnsi" w:cs="Arial"/>
          <w:lang w:eastAsia="ja-JP"/>
        </w:rPr>
        <w:t>National Statistical Office</w:t>
      </w:r>
      <w:r w:rsidRPr="00D4617E">
        <w:rPr>
          <w:rFonts w:asciiTheme="minorHAnsi" w:hAnsiTheme="minorHAnsi"/>
          <w:b/>
        </w:rPr>
        <w:t xml:space="preserve"> </w:t>
      </w:r>
    </w:p>
    <w:p w:rsidR="00D4617E" w:rsidRPr="00D4617E" w:rsidRDefault="00D4617E" w:rsidP="00D4617E">
      <w:pPr>
        <w:rPr>
          <w:rFonts w:asciiTheme="minorHAnsi" w:hAnsiTheme="minorHAnsi"/>
        </w:rPr>
      </w:pPr>
      <w:r w:rsidRPr="00D4617E">
        <w:rPr>
          <w:rFonts w:asciiTheme="minorHAnsi" w:hAnsiTheme="minorHAnsi"/>
          <w:b/>
        </w:rPr>
        <w:t>NSSP</w:t>
      </w:r>
      <w:r w:rsidRPr="00D4617E">
        <w:rPr>
          <w:rFonts w:asciiTheme="minorHAnsi" w:hAnsiTheme="minorHAnsi"/>
          <w:b/>
        </w:rPr>
        <w:tab/>
      </w:r>
      <w:r w:rsidRPr="00D4617E">
        <w:rPr>
          <w:rFonts w:asciiTheme="minorHAnsi" w:hAnsiTheme="minorHAnsi"/>
          <w:b/>
        </w:rPr>
        <w:tab/>
      </w:r>
      <w:r w:rsidRPr="00D4617E">
        <w:rPr>
          <w:rFonts w:asciiTheme="minorHAnsi" w:hAnsiTheme="minorHAnsi"/>
        </w:rPr>
        <w:t>National Social Support Programme</w:t>
      </w:r>
    </w:p>
    <w:p w:rsidR="00DA3D98" w:rsidRPr="00D4617E" w:rsidRDefault="00D4617E" w:rsidP="00D22C8C">
      <w:pPr>
        <w:rPr>
          <w:rFonts w:asciiTheme="minorHAnsi" w:hAnsiTheme="minorHAnsi" w:cs="Arial"/>
          <w:b/>
          <w:bCs/>
          <w:iCs/>
          <w:shd w:val="clear" w:color="auto" w:fill="FFFFFF"/>
        </w:rPr>
      </w:pPr>
      <w:r w:rsidRPr="00D4617E">
        <w:rPr>
          <w:rFonts w:asciiTheme="minorHAnsi" w:hAnsiTheme="minorHAnsi" w:cs="Arial"/>
          <w:b/>
          <w:lang w:eastAsia="ja-JP"/>
        </w:rPr>
        <w:t xml:space="preserve">OMT </w:t>
      </w:r>
      <w:r w:rsidRPr="00D4617E">
        <w:rPr>
          <w:rFonts w:asciiTheme="minorHAnsi" w:hAnsiTheme="minorHAnsi" w:cs="Arial"/>
          <w:b/>
          <w:lang w:eastAsia="ja-JP"/>
        </w:rPr>
        <w:tab/>
      </w:r>
      <w:r w:rsidRPr="00D4617E">
        <w:rPr>
          <w:rFonts w:asciiTheme="minorHAnsi" w:hAnsiTheme="minorHAnsi" w:cs="Arial"/>
          <w:b/>
          <w:lang w:eastAsia="ja-JP"/>
        </w:rPr>
        <w:tab/>
      </w:r>
      <w:r w:rsidRPr="00D4617E">
        <w:rPr>
          <w:rFonts w:asciiTheme="minorHAnsi" w:hAnsiTheme="minorHAnsi" w:cs="Arial"/>
          <w:lang w:eastAsia="ja-JP"/>
        </w:rPr>
        <w:t>Operations Management Team</w:t>
      </w:r>
      <w:r w:rsidRPr="00D4617E">
        <w:rPr>
          <w:rFonts w:asciiTheme="minorHAnsi" w:hAnsiTheme="minorHAnsi" w:cs="Arial"/>
          <w:b/>
          <w:lang w:eastAsia="ja-JP"/>
        </w:rPr>
        <w:t> </w:t>
      </w:r>
      <w:r w:rsidRPr="00D4617E">
        <w:rPr>
          <w:rStyle w:val="Uthevet"/>
          <w:rFonts w:asciiTheme="minorHAnsi" w:hAnsiTheme="minorHAnsi" w:cs="Arial"/>
          <w:b/>
          <w:bCs/>
          <w:i w:val="0"/>
          <w:shd w:val="clear" w:color="auto" w:fill="FFFFFF"/>
        </w:rPr>
        <w:t xml:space="preserve"> </w:t>
      </w:r>
    </w:p>
    <w:p w:rsidR="00D4617E" w:rsidRPr="00D4617E" w:rsidRDefault="00D4617E" w:rsidP="00D4617E">
      <w:pPr>
        <w:rPr>
          <w:rFonts w:asciiTheme="minorHAnsi" w:hAnsiTheme="minorHAnsi"/>
          <w:b/>
        </w:rPr>
      </w:pPr>
      <w:r w:rsidRPr="00D4617E">
        <w:rPr>
          <w:rFonts w:asciiTheme="minorHAnsi" w:hAnsiTheme="minorHAnsi"/>
          <w:b/>
        </w:rPr>
        <w:t xml:space="preserve">OPC </w:t>
      </w:r>
      <w:r w:rsidRPr="00D4617E">
        <w:rPr>
          <w:rFonts w:asciiTheme="minorHAnsi" w:hAnsiTheme="minorHAnsi"/>
          <w:b/>
        </w:rPr>
        <w:tab/>
      </w:r>
      <w:r w:rsidRPr="00D4617E">
        <w:rPr>
          <w:rFonts w:asciiTheme="minorHAnsi" w:hAnsiTheme="minorHAnsi"/>
          <w:b/>
        </w:rPr>
        <w:tab/>
      </w:r>
      <w:r w:rsidRPr="00D4617E">
        <w:rPr>
          <w:rFonts w:asciiTheme="minorHAnsi" w:hAnsiTheme="minorHAnsi"/>
        </w:rPr>
        <w:t>Office of the President and Cabinet</w:t>
      </w:r>
    </w:p>
    <w:p w:rsidR="00D4617E" w:rsidRPr="00D4617E" w:rsidRDefault="00D4617E" w:rsidP="00D4617E">
      <w:pPr>
        <w:rPr>
          <w:rFonts w:asciiTheme="minorHAnsi" w:hAnsiTheme="minorHAnsi"/>
          <w:b/>
        </w:rPr>
      </w:pPr>
      <w:r w:rsidRPr="00D4617E">
        <w:rPr>
          <w:rFonts w:asciiTheme="minorHAnsi" w:hAnsiTheme="minorHAnsi"/>
          <w:b/>
        </w:rPr>
        <w:t>OPC, DHRM</w:t>
      </w:r>
      <w:r w:rsidRPr="00D4617E">
        <w:rPr>
          <w:rFonts w:asciiTheme="minorHAnsi" w:hAnsiTheme="minorHAnsi"/>
          <w:b/>
        </w:rPr>
        <w:tab/>
      </w:r>
      <w:r w:rsidRPr="00D4617E">
        <w:rPr>
          <w:rFonts w:asciiTheme="minorHAnsi" w:hAnsiTheme="minorHAnsi"/>
        </w:rPr>
        <w:t>Office of</w:t>
      </w:r>
      <w:r w:rsidRPr="00D4617E">
        <w:rPr>
          <w:rFonts w:asciiTheme="minorHAnsi" w:hAnsiTheme="minorHAnsi"/>
          <w:b/>
        </w:rPr>
        <w:t xml:space="preserve"> </w:t>
      </w:r>
      <w:r w:rsidRPr="00D4617E">
        <w:rPr>
          <w:rFonts w:asciiTheme="minorHAnsi" w:hAnsiTheme="minorHAnsi"/>
        </w:rPr>
        <w:t>the President and Cabinet, Department of Human Resource Management</w:t>
      </w:r>
    </w:p>
    <w:p w:rsidR="00D4617E" w:rsidRPr="00D4617E" w:rsidRDefault="00D4617E" w:rsidP="00D4617E">
      <w:pPr>
        <w:rPr>
          <w:rStyle w:val="Uthevet"/>
        </w:rPr>
      </w:pPr>
      <w:r w:rsidRPr="00D4617E">
        <w:rPr>
          <w:rStyle w:val="Uthevet"/>
          <w:rFonts w:asciiTheme="minorHAnsi" w:hAnsiTheme="minorHAnsi" w:cs="Arial"/>
          <w:b/>
          <w:bCs/>
          <w:i w:val="0"/>
          <w:shd w:val="clear" w:color="auto" w:fill="FFFFFF"/>
        </w:rPr>
        <w:t>OSC</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One Stop Centre</w:t>
      </w:r>
    </w:p>
    <w:p w:rsidR="00D4617E" w:rsidRPr="00D4617E" w:rsidRDefault="00D4617E" w:rsidP="00D4617E">
      <w:pPr>
        <w:rPr>
          <w:rFonts w:asciiTheme="minorHAnsi" w:hAnsiTheme="minorHAnsi"/>
          <w:b/>
          <w:shd w:val="clear" w:color="auto" w:fill="FFFFFF"/>
        </w:rPr>
      </w:pPr>
      <w:r w:rsidRPr="00D4617E">
        <w:rPr>
          <w:rFonts w:asciiTheme="minorHAnsi" w:hAnsiTheme="minorHAnsi"/>
          <w:b/>
        </w:rPr>
        <w:t>PA SWG</w:t>
      </w:r>
      <w:r w:rsidRPr="00D4617E">
        <w:rPr>
          <w:rFonts w:asciiTheme="minorHAnsi" w:hAnsiTheme="minorHAnsi"/>
          <w:b/>
          <w:shd w:val="clear" w:color="auto" w:fill="FFFFFF"/>
        </w:rPr>
        <w:t xml:space="preserve"> </w:t>
      </w:r>
      <w:r w:rsidRPr="00D4617E">
        <w:rPr>
          <w:rFonts w:asciiTheme="minorHAnsi" w:hAnsiTheme="minorHAnsi"/>
          <w:b/>
          <w:shd w:val="clear" w:color="auto" w:fill="FFFFFF"/>
        </w:rPr>
        <w:tab/>
      </w:r>
      <w:r w:rsidRPr="00D4617E">
        <w:rPr>
          <w:rFonts w:asciiTheme="minorHAnsi" w:hAnsiTheme="minorHAnsi"/>
          <w:shd w:val="clear" w:color="auto" w:fill="FFFFFF"/>
        </w:rPr>
        <w:t>Public Administration Sector Working Group</w:t>
      </w:r>
    </w:p>
    <w:p w:rsidR="00D4617E" w:rsidRPr="00D4617E" w:rsidRDefault="00D4617E" w:rsidP="00D4617E">
      <w:pPr>
        <w:rPr>
          <w:rFonts w:asciiTheme="minorHAnsi" w:hAnsiTheme="minorHAnsi" w:cs="Arial"/>
          <w:b/>
          <w:bCs/>
          <w:shd w:val="clear" w:color="auto" w:fill="FFFFFF"/>
        </w:rPr>
      </w:pPr>
      <w:r w:rsidRPr="00D4617E">
        <w:rPr>
          <w:rStyle w:val="Uthevet"/>
          <w:rFonts w:asciiTheme="minorHAnsi" w:hAnsiTheme="minorHAnsi" w:cs="Arial"/>
          <w:b/>
          <w:bCs/>
          <w:i w:val="0"/>
          <w:shd w:val="clear" w:color="auto" w:fill="FFFFFF"/>
        </w:rPr>
        <w:t>PLHIV</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People Living with HIV</w:t>
      </w:r>
    </w:p>
    <w:p w:rsidR="00D4617E" w:rsidRPr="00D4617E" w:rsidRDefault="00D4617E" w:rsidP="00D4617E">
      <w:pPr>
        <w:rPr>
          <w:rFonts w:asciiTheme="minorHAnsi" w:hAnsiTheme="minorHAnsi" w:cs="Arial"/>
          <w:b/>
          <w:lang w:eastAsia="ja-JP"/>
        </w:rPr>
      </w:pPr>
      <w:r w:rsidRPr="00D4617E">
        <w:rPr>
          <w:rFonts w:asciiTheme="minorHAnsi" w:hAnsiTheme="minorHAnsi" w:cs="Arial"/>
          <w:b/>
          <w:lang w:eastAsia="ja-JP"/>
        </w:rPr>
        <w:t xml:space="preserve">PMT </w:t>
      </w:r>
      <w:r w:rsidRPr="00D4617E">
        <w:rPr>
          <w:rFonts w:asciiTheme="minorHAnsi" w:hAnsiTheme="minorHAnsi" w:cs="Arial"/>
          <w:b/>
          <w:lang w:eastAsia="ja-JP"/>
        </w:rPr>
        <w:tab/>
      </w:r>
      <w:r w:rsidRPr="00D4617E">
        <w:rPr>
          <w:rFonts w:asciiTheme="minorHAnsi" w:hAnsiTheme="minorHAnsi" w:cs="Arial"/>
          <w:b/>
          <w:lang w:eastAsia="ja-JP"/>
        </w:rPr>
        <w:tab/>
      </w:r>
      <w:r w:rsidRPr="00D4617E">
        <w:rPr>
          <w:rFonts w:asciiTheme="minorHAnsi" w:hAnsiTheme="minorHAnsi" w:cs="Arial"/>
          <w:lang w:eastAsia="ja-JP"/>
        </w:rPr>
        <w:t>Programme Management Team </w:t>
      </w:r>
    </w:p>
    <w:p w:rsidR="00D4617E" w:rsidRPr="00D4617E" w:rsidRDefault="00D4617E" w:rsidP="00D4617E">
      <w:pPr>
        <w:rPr>
          <w:rFonts w:asciiTheme="minorHAnsi" w:hAnsiTheme="minorHAnsi"/>
          <w:b/>
        </w:rPr>
      </w:pPr>
      <w:r w:rsidRPr="00D4617E">
        <w:rPr>
          <w:rFonts w:asciiTheme="minorHAnsi" w:hAnsiTheme="minorHAnsi"/>
          <w:b/>
        </w:rPr>
        <w:t>PMTCT</w:t>
      </w:r>
      <w:r w:rsidRPr="00D4617E">
        <w:rPr>
          <w:rFonts w:asciiTheme="minorHAnsi" w:hAnsiTheme="minorHAnsi"/>
          <w:b/>
        </w:rPr>
        <w:tab/>
      </w:r>
      <w:r w:rsidRPr="00D4617E">
        <w:rPr>
          <w:rFonts w:asciiTheme="minorHAnsi" w:hAnsiTheme="minorHAnsi"/>
        </w:rPr>
        <w:t>Prevention of Mother To Child Transmission</w:t>
      </w:r>
    </w:p>
    <w:p w:rsidR="00D4617E" w:rsidRPr="00D4617E" w:rsidRDefault="00D4617E" w:rsidP="00D4617E">
      <w:pPr>
        <w:rPr>
          <w:rStyle w:val="Uthevet"/>
        </w:rPr>
      </w:pPr>
      <w:r w:rsidRPr="00D4617E">
        <w:rPr>
          <w:rStyle w:val="Uthevet"/>
          <w:rFonts w:asciiTheme="minorHAnsi" w:hAnsiTheme="minorHAnsi" w:cs="Arial"/>
          <w:b/>
          <w:bCs/>
          <w:i w:val="0"/>
          <w:shd w:val="clear" w:color="auto" w:fill="FFFFFF"/>
        </w:rPr>
        <w:t>PVSU</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Police Victim Support Unit</w:t>
      </w:r>
    </w:p>
    <w:p w:rsidR="00D4617E" w:rsidRPr="00D4617E" w:rsidRDefault="00D4617E" w:rsidP="00D4617E">
      <w:pPr>
        <w:rPr>
          <w:rFonts w:asciiTheme="minorHAnsi" w:hAnsiTheme="minorHAnsi"/>
          <w:b/>
          <w:shd w:val="clear" w:color="auto" w:fill="FFFFFF"/>
        </w:rPr>
      </w:pPr>
      <w:r w:rsidRPr="00D4617E">
        <w:rPr>
          <w:rFonts w:asciiTheme="minorHAnsi" w:hAnsiTheme="minorHAnsi"/>
          <w:b/>
          <w:shd w:val="clear" w:color="auto" w:fill="FFFFFF"/>
        </w:rPr>
        <w:t>RBM</w:t>
      </w:r>
      <w:r w:rsidRPr="00D4617E">
        <w:rPr>
          <w:rFonts w:asciiTheme="minorHAnsi" w:hAnsiTheme="minorHAnsi"/>
          <w:b/>
          <w:shd w:val="clear" w:color="auto" w:fill="FFFFFF"/>
        </w:rPr>
        <w:tab/>
      </w:r>
      <w:r w:rsidRPr="00D4617E">
        <w:rPr>
          <w:rFonts w:asciiTheme="minorHAnsi" w:hAnsiTheme="minorHAnsi"/>
          <w:b/>
          <w:shd w:val="clear" w:color="auto" w:fill="FFFFFF"/>
        </w:rPr>
        <w:tab/>
      </w:r>
      <w:r w:rsidRPr="00D4617E">
        <w:rPr>
          <w:rFonts w:asciiTheme="minorHAnsi" w:hAnsiTheme="minorHAnsi"/>
          <w:shd w:val="clear" w:color="auto" w:fill="FFFFFF"/>
        </w:rPr>
        <w:t>Results-Based Management</w:t>
      </w:r>
    </w:p>
    <w:p w:rsidR="00D4617E" w:rsidRPr="00D4617E" w:rsidRDefault="00D4617E" w:rsidP="00D4617E">
      <w:pPr>
        <w:rPr>
          <w:rFonts w:asciiTheme="minorHAnsi" w:hAnsiTheme="minorHAnsi" w:cs="Arial"/>
          <w:b/>
          <w:lang w:eastAsia="ja-JP"/>
        </w:rPr>
      </w:pPr>
      <w:r w:rsidRPr="00D4617E">
        <w:rPr>
          <w:rFonts w:asciiTheme="minorHAnsi" w:hAnsiTheme="minorHAnsi" w:cs="Arial"/>
          <w:b/>
          <w:lang w:eastAsia="ja-JP"/>
        </w:rPr>
        <w:t xml:space="preserve">RDT </w:t>
      </w:r>
      <w:r w:rsidRPr="00D4617E">
        <w:rPr>
          <w:rFonts w:asciiTheme="minorHAnsi" w:hAnsiTheme="minorHAnsi" w:cs="Arial"/>
          <w:b/>
          <w:lang w:eastAsia="ja-JP"/>
        </w:rPr>
        <w:tab/>
      </w:r>
      <w:r w:rsidRPr="00D4617E">
        <w:rPr>
          <w:rFonts w:asciiTheme="minorHAnsi" w:hAnsiTheme="minorHAnsi" w:cs="Arial"/>
          <w:b/>
          <w:lang w:eastAsia="ja-JP"/>
        </w:rPr>
        <w:tab/>
      </w:r>
      <w:r w:rsidRPr="00D4617E">
        <w:rPr>
          <w:rFonts w:asciiTheme="minorHAnsi" w:hAnsiTheme="minorHAnsi" w:cs="Arial"/>
          <w:lang w:eastAsia="ja-JP"/>
        </w:rPr>
        <w:t>Regional Directors Team </w:t>
      </w:r>
    </w:p>
    <w:p w:rsidR="00D4617E" w:rsidRPr="00D4617E" w:rsidRDefault="00D4617E" w:rsidP="00D4617E">
      <w:pPr>
        <w:rPr>
          <w:rFonts w:asciiTheme="minorHAnsi" w:hAnsiTheme="minorHAnsi" w:cs="Arial"/>
          <w:b/>
          <w:lang w:eastAsia="ja-JP"/>
        </w:rPr>
      </w:pPr>
      <w:r w:rsidRPr="00D4617E">
        <w:rPr>
          <w:rFonts w:asciiTheme="minorHAnsi" w:hAnsiTheme="minorHAnsi" w:cs="Arial"/>
          <w:b/>
          <w:lang w:eastAsia="ja-JP"/>
        </w:rPr>
        <w:t xml:space="preserve">RR </w:t>
      </w:r>
      <w:r w:rsidRPr="00D4617E">
        <w:rPr>
          <w:rFonts w:asciiTheme="minorHAnsi" w:hAnsiTheme="minorHAnsi" w:cs="Arial"/>
          <w:b/>
          <w:lang w:eastAsia="ja-JP"/>
        </w:rPr>
        <w:tab/>
      </w:r>
      <w:r w:rsidRPr="00D4617E">
        <w:rPr>
          <w:rFonts w:asciiTheme="minorHAnsi" w:hAnsiTheme="minorHAnsi" w:cs="Arial"/>
          <w:b/>
          <w:lang w:eastAsia="ja-JP"/>
        </w:rPr>
        <w:tab/>
      </w:r>
      <w:r w:rsidRPr="00D4617E">
        <w:rPr>
          <w:rFonts w:asciiTheme="minorHAnsi" w:hAnsiTheme="minorHAnsi" w:cs="Arial"/>
          <w:lang w:eastAsia="ja-JP"/>
        </w:rPr>
        <w:t>Resident Representative </w:t>
      </w:r>
    </w:p>
    <w:p w:rsidR="00D4617E" w:rsidRPr="00D4617E" w:rsidRDefault="00D4617E" w:rsidP="00D4617E">
      <w:pPr>
        <w:rPr>
          <w:rStyle w:val="Uthevet"/>
        </w:rPr>
      </w:pPr>
      <w:r w:rsidRPr="00D4617E">
        <w:rPr>
          <w:rFonts w:asciiTheme="minorHAnsi" w:hAnsiTheme="minorHAnsi" w:cs="Arial"/>
          <w:b/>
          <w:lang w:eastAsia="ja-JP"/>
        </w:rPr>
        <w:t xml:space="preserve">SIP </w:t>
      </w:r>
      <w:r w:rsidRPr="00D4617E">
        <w:rPr>
          <w:rFonts w:asciiTheme="minorHAnsi" w:hAnsiTheme="minorHAnsi" w:cs="Arial"/>
          <w:b/>
          <w:lang w:eastAsia="ja-JP"/>
        </w:rPr>
        <w:tab/>
      </w:r>
      <w:r w:rsidRPr="00D4617E">
        <w:rPr>
          <w:rFonts w:asciiTheme="minorHAnsi" w:hAnsiTheme="minorHAnsi" w:cs="Arial"/>
          <w:b/>
          <w:lang w:eastAsia="ja-JP"/>
        </w:rPr>
        <w:tab/>
      </w:r>
      <w:r w:rsidRPr="00D4617E">
        <w:rPr>
          <w:rFonts w:asciiTheme="minorHAnsi" w:hAnsiTheme="minorHAnsi" w:cs="Arial"/>
          <w:lang w:eastAsia="ja-JP"/>
        </w:rPr>
        <w:t>Sector Investment Plan </w:t>
      </w:r>
    </w:p>
    <w:p w:rsidR="00D4617E" w:rsidRPr="00D4617E" w:rsidRDefault="00D4617E" w:rsidP="00D4617E">
      <w:pPr>
        <w:rPr>
          <w:rStyle w:val="Uthevet"/>
        </w:rPr>
      </w:pPr>
      <w:r w:rsidRPr="00D4617E">
        <w:rPr>
          <w:rStyle w:val="Uthevet"/>
          <w:rFonts w:asciiTheme="minorHAnsi" w:hAnsiTheme="minorHAnsi" w:cs="Arial"/>
          <w:b/>
          <w:bCs/>
          <w:i w:val="0"/>
          <w:shd w:val="clear" w:color="auto" w:fill="FFFFFF"/>
        </w:rPr>
        <w:t>SRH</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Sexual Reproductive Health</w:t>
      </w:r>
    </w:p>
    <w:p w:rsidR="00E266B6" w:rsidRPr="00E266B6" w:rsidRDefault="00E266B6" w:rsidP="00D4617E">
      <w:pPr>
        <w:rPr>
          <w:rStyle w:val="Uthevet"/>
        </w:rPr>
      </w:pPr>
      <w:r>
        <w:rPr>
          <w:rStyle w:val="Uthevet"/>
          <w:rFonts w:asciiTheme="minorHAnsi" w:hAnsiTheme="minorHAnsi" w:cs="Arial"/>
          <w:b/>
          <w:bCs/>
          <w:i w:val="0"/>
          <w:shd w:val="clear" w:color="auto" w:fill="FFFFFF"/>
        </w:rPr>
        <w:t>SOP</w:t>
      </w:r>
      <w:r>
        <w:rPr>
          <w:rStyle w:val="Uthevet"/>
          <w:rFonts w:asciiTheme="minorHAnsi" w:hAnsiTheme="minorHAnsi" w:cs="Arial"/>
          <w:b/>
          <w:bCs/>
          <w:i w:val="0"/>
          <w:shd w:val="clear" w:color="auto" w:fill="FFFFFF"/>
        </w:rPr>
        <w:tab/>
      </w:r>
      <w:r>
        <w:rPr>
          <w:rStyle w:val="Uthevet"/>
          <w:rFonts w:asciiTheme="minorHAnsi" w:hAnsiTheme="minorHAnsi" w:cs="Arial"/>
          <w:b/>
          <w:bCs/>
          <w:i w:val="0"/>
          <w:shd w:val="clear" w:color="auto" w:fill="FFFFFF"/>
        </w:rPr>
        <w:tab/>
      </w:r>
      <w:r>
        <w:rPr>
          <w:rStyle w:val="Uthevet"/>
          <w:rFonts w:asciiTheme="minorHAnsi" w:hAnsiTheme="minorHAnsi" w:cs="Arial"/>
          <w:bCs/>
          <w:i w:val="0"/>
          <w:shd w:val="clear" w:color="auto" w:fill="FFFFFF"/>
        </w:rPr>
        <w:t>Standard Operating Procedures</w:t>
      </w:r>
    </w:p>
    <w:p w:rsidR="00D4617E" w:rsidRPr="00D4617E" w:rsidRDefault="00D4617E" w:rsidP="00D4617E">
      <w:pPr>
        <w:rPr>
          <w:rStyle w:val="Uthevet"/>
        </w:rPr>
      </w:pPr>
      <w:r w:rsidRPr="00D4617E">
        <w:rPr>
          <w:rStyle w:val="Uthevet"/>
          <w:rFonts w:asciiTheme="minorHAnsi" w:hAnsiTheme="minorHAnsi" w:cs="Arial"/>
          <w:b/>
          <w:bCs/>
          <w:i w:val="0"/>
          <w:shd w:val="clear" w:color="auto" w:fill="FFFFFF"/>
        </w:rPr>
        <w:t>TB</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Tuberculosis</w:t>
      </w:r>
    </w:p>
    <w:p w:rsidR="008460FF" w:rsidRPr="00D4617E" w:rsidRDefault="00D4617E" w:rsidP="00D22C8C">
      <w:pPr>
        <w:rPr>
          <w:rFonts w:asciiTheme="minorHAnsi" w:hAnsiTheme="minorHAnsi" w:cs="Arial"/>
          <w:b/>
          <w:bCs/>
          <w:shd w:val="clear" w:color="auto" w:fill="FFFFFF"/>
        </w:rPr>
      </w:pPr>
      <w:r w:rsidRPr="00D4617E">
        <w:rPr>
          <w:rStyle w:val="Uthevet"/>
          <w:rFonts w:asciiTheme="minorHAnsi" w:hAnsiTheme="minorHAnsi" w:cs="Arial"/>
          <w:b/>
          <w:bCs/>
          <w:i w:val="0"/>
          <w:shd w:val="clear" w:color="auto" w:fill="FFFFFF"/>
        </w:rPr>
        <w:t>TIPSWAP</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i w:val="0"/>
          <w:shd w:val="clear" w:color="auto" w:fill="FFFFFF"/>
        </w:rPr>
        <w:t>Trade, Industry and Private Sector Development Sector Wide Approach</w:t>
      </w:r>
    </w:p>
    <w:p w:rsidR="008460FF"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UN </w:t>
      </w:r>
      <w:r w:rsidR="008460FF" w:rsidRPr="00D4617E">
        <w:rPr>
          <w:rFonts w:asciiTheme="minorHAnsi" w:hAnsiTheme="minorHAnsi" w:cs="Arial"/>
          <w:b/>
          <w:lang w:eastAsia="ja-JP"/>
        </w:rPr>
        <w:tab/>
      </w:r>
      <w:r w:rsidR="008460FF" w:rsidRPr="00D4617E">
        <w:rPr>
          <w:rFonts w:asciiTheme="minorHAnsi" w:hAnsiTheme="minorHAnsi" w:cs="Arial"/>
          <w:b/>
          <w:lang w:eastAsia="ja-JP"/>
        </w:rPr>
        <w:tab/>
      </w:r>
      <w:r w:rsidRPr="00D4617E">
        <w:rPr>
          <w:rFonts w:asciiTheme="minorHAnsi" w:hAnsiTheme="minorHAnsi" w:cs="Arial"/>
          <w:lang w:eastAsia="ja-JP"/>
        </w:rPr>
        <w:t>United Nations</w:t>
      </w:r>
      <w:r w:rsidRPr="00D4617E">
        <w:rPr>
          <w:rFonts w:asciiTheme="minorHAnsi" w:hAnsiTheme="minorHAnsi" w:cs="Arial"/>
          <w:b/>
          <w:lang w:eastAsia="ja-JP"/>
        </w:rPr>
        <w:t> </w:t>
      </w:r>
    </w:p>
    <w:p w:rsidR="008460FF" w:rsidRPr="00D4617E" w:rsidRDefault="00DA3D98" w:rsidP="00D22C8C">
      <w:pPr>
        <w:rPr>
          <w:rFonts w:asciiTheme="minorHAnsi" w:hAnsiTheme="minorHAnsi" w:cs="Arial"/>
          <w:lang w:eastAsia="ja-JP"/>
        </w:rPr>
      </w:pPr>
      <w:r w:rsidRPr="00D4617E">
        <w:rPr>
          <w:rFonts w:asciiTheme="minorHAnsi" w:hAnsiTheme="minorHAnsi" w:cs="Arial"/>
          <w:b/>
          <w:lang w:eastAsia="ja-JP"/>
        </w:rPr>
        <w:t xml:space="preserve">UNAIDS </w:t>
      </w:r>
      <w:r w:rsidR="008460FF" w:rsidRPr="00D4617E">
        <w:rPr>
          <w:rFonts w:asciiTheme="minorHAnsi" w:hAnsiTheme="minorHAnsi" w:cs="Arial"/>
          <w:b/>
          <w:lang w:eastAsia="ja-JP"/>
        </w:rPr>
        <w:tab/>
      </w:r>
      <w:r w:rsidRPr="00D4617E">
        <w:rPr>
          <w:rFonts w:asciiTheme="minorHAnsi" w:hAnsiTheme="minorHAnsi" w:cs="Arial"/>
          <w:lang w:eastAsia="ja-JP"/>
        </w:rPr>
        <w:t xml:space="preserve">Joint United Nations Programme on HIV/AIDS </w:t>
      </w:r>
    </w:p>
    <w:p w:rsidR="008460FF"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UNCDF </w:t>
      </w:r>
      <w:r w:rsidR="008460FF" w:rsidRPr="00D4617E">
        <w:rPr>
          <w:rFonts w:asciiTheme="minorHAnsi" w:hAnsiTheme="minorHAnsi" w:cs="Arial"/>
          <w:b/>
          <w:lang w:eastAsia="ja-JP"/>
        </w:rPr>
        <w:tab/>
      </w:r>
      <w:r w:rsidRPr="00D4617E">
        <w:rPr>
          <w:rFonts w:asciiTheme="minorHAnsi" w:hAnsiTheme="minorHAnsi" w:cs="Arial"/>
          <w:lang w:eastAsia="ja-JP"/>
        </w:rPr>
        <w:t>United Nations Capital Development Fund </w:t>
      </w:r>
    </w:p>
    <w:p w:rsidR="008460FF"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UNCT </w:t>
      </w:r>
      <w:r w:rsidR="00D22C8C" w:rsidRPr="00D4617E">
        <w:rPr>
          <w:rFonts w:asciiTheme="minorHAnsi" w:hAnsiTheme="minorHAnsi" w:cs="Arial"/>
          <w:b/>
          <w:lang w:eastAsia="ja-JP"/>
        </w:rPr>
        <w:tab/>
      </w:r>
      <w:r w:rsidR="00D4617E">
        <w:rPr>
          <w:rFonts w:asciiTheme="minorHAnsi" w:hAnsiTheme="minorHAnsi" w:cs="Arial"/>
          <w:b/>
          <w:lang w:eastAsia="ja-JP"/>
        </w:rPr>
        <w:tab/>
      </w:r>
      <w:r w:rsidRPr="00D4617E">
        <w:rPr>
          <w:rFonts w:asciiTheme="minorHAnsi" w:hAnsiTheme="minorHAnsi" w:cs="Arial"/>
          <w:lang w:eastAsia="ja-JP"/>
        </w:rPr>
        <w:t>United Nations Country Team</w:t>
      </w:r>
      <w:r w:rsidRPr="00D4617E">
        <w:rPr>
          <w:rFonts w:asciiTheme="minorHAnsi" w:hAnsiTheme="minorHAnsi" w:cs="Arial"/>
          <w:b/>
          <w:lang w:eastAsia="ja-JP"/>
        </w:rPr>
        <w:t> </w:t>
      </w:r>
    </w:p>
    <w:p w:rsidR="008460FF"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UNDAF </w:t>
      </w:r>
      <w:r w:rsidR="008460FF" w:rsidRPr="00D4617E">
        <w:rPr>
          <w:rFonts w:asciiTheme="minorHAnsi" w:hAnsiTheme="minorHAnsi" w:cs="Arial"/>
          <w:b/>
          <w:lang w:eastAsia="ja-JP"/>
        </w:rPr>
        <w:tab/>
      </w:r>
      <w:r w:rsidRPr="00D4617E">
        <w:rPr>
          <w:rFonts w:asciiTheme="minorHAnsi" w:hAnsiTheme="minorHAnsi" w:cs="Arial"/>
          <w:lang w:eastAsia="ja-JP"/>
        </w:rPr>
        <w:t>United Nations Development Assistance Framework</w:t>
      </w:r>
      <w:r w:rsidRPr="00D4617E">
        <w:rPr>
          <w:rFonts w:asciiTheme="minorHAnsi" w:hAnsiTheme="minorHAnsi" w:cs="Arial"/>
          <w:b/>
          <w:lang w:eastAsia="ja-JP"/>
        </w:rPr>
        <w:t xml:space="preserve"> </w:t>
      </w:r>
    </w:p>
    <w:p w:rsidR="008460FF"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UNDG </w:t>
      </w:r>
      <w:r w:rsidR="008460FF" w:rsidRPr="00D4617E">
        <w:rPr>
          <w:rFonts w:asciiTheme="minorHAnsi" w:hAnsiTheme="minorHAnsi" w:cs="Arial"/>
          <w:b/>
          <w:lang w:eastAsia="ja-JP"/>
        </w:rPr>
        <w:tab/>
      </w:r>
      <w:r w:rsidR="00D4617E">
        <w:rPr>
          <w:rFonts w:asciiTheme="minorHAnsi" w:hAnsiTheme="minorHAnsi" w:cs="Arial"/>
          <w:b/>
          <w:lang w:eastAsia="ja-JP"/>
        </w:rPr>
        <w:tab/>
      </w:r>
      <w:r w:rsidRPr="00D4617E">
        <w:rPr>
          <w:rFonts w:asciiTheme="minorHAnsi" w:hAnsiTheme="minorHAnsi" w:cs="Arial"/>
          <w:lang w:eastAsia="ja-JP"/>
        </w:rPr>
        <w:t>United Nations Development Group</w:t>
      </w:r>
      <w:r w:rsidRPr="00D4617E">
        <w:rPr>
          <w:rFonts w:asciiTheme="minorHAnsi" w:hAnsiTheme="minorHAnsi" w:cs="Arial"/>
          <w:b/>
          <w:lang w:eastAsia="ja-JP"/>
        </w:rPr>
        <w:t> </w:t>
      </w:r>
    </w:p>
    <w:p w:rsidR="008460FF"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UNDP </w:t>
      </w:r>
      <w:r w:rsidR="00D22C8C" w:rsidRPr="00D4617E">
        <w:rPr>
          <w:rFonts w:asciiTheme="minorHAnsi" w:hAnsiTheme="minorHAnsi" w:cs="Arial"/>
          <w:b/>
          <w:lang w:eastAsia="ja-JP"/>
        </w:rPr>
        <w:tab/>
      </w:r>
      <w:r w:rsidR="00D4617E">
        <w:rPr>
          <w:rFonts w:asciiTheme="minorHAnsi" w:hAnsiTheme="minorHAnsi" w:cs="Arial"/>
          <w:b/>
          <w:lang w:eastAsia="ja-JP"/>
        </w:rPr>
        <w:tab/>
      </w:r>
      <w:r w:rsidRPr="00D4617E">
        <w:rPr>
          <w:rFonts w:asciiTheme="minorHAnsi" w:hAnsiTheme="minorHAnsi" w:cs="Arial"/>
          <w:lang w:eastAsia="ja-JP"/>
        </w:rPr>
        <w:t>United Nations Development Programme</w:t>
      </w:r>
      <w:r w:rsidRPr="00D4617E">
        <w:rPr>
          <w:rFonts w:asciiTheme="minorHAnsi" w:hAnsiTheme="minorHAnsi" w:cs="Arial"/>
          <w:b/>
          <w:lang w:eastAsia="ja-JP"/>
        </w:rPr>
        <w:t> </w:t>
      </w:r>
    </w:p>
    <w:p w:rsidR="00DA3D98"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UNDSS </w:t>
      </w:r>
      <w:r w:rsidR="008460FF" w:rsidRPr="00D4617E">
        <w:rPr>
          <w:rFonts w:asciiTheme="minorHAnsi" w:hAnsiTheme="minorHAnsi" w:cs="Arial"/>
          <w:b/>
          <w:lang w:eastAsia="ja-JP"/>
        </w:rPr>
        <w:tab/>
      </w:r>
      <w:r w:rsidRPr="00D4617E">
        <w:rPr>
          <w:rFonts w:asciiTheme="minorHAnsi" w:hAnsiTheme="minorHAnsi" w:cs="Arial"/>
          <w:lang w:eastAsia="ja-JP"/>
        </w:rPr>
        <w:t>United Nations Department of Safety and Security</w:t>
      </w:r>
      <w:r w:rsidRPr="00D4617E">
        <w:rPr>
          <w:rFonts w:asciiTheme="minorHAnsi" w:hAnsiTheme="minorHAnsi" w:cs="Arial"/>
          <w:b/>
          <w:lang w:eastAsia="ja-JP"/>
        </w:rPr>
        <w:t xml:space="preserve"> </w:t>
      </w:r>
    </w:p>
    <w:p w:rsidR="00D22C8C" w:rsidRPr="00D4617E" w:rsidRDefault="00D22C8C" w:rsidP="00D22C8C">
      <w:pPr>
        <w:rPr>
          <w:rFonts w:asciiTheme="minorHAnsi" w:hAnsiTheme="minorHAnsi" w:cs="Arial"/>
          <w:lang w:eastAsia="ja-JP"/>
        </w:rPr>
      </w:pPr>
      <w:r w:rsidRPr="00D4617E">
        <w:rPr>
          <w:rFonts w:asciiTheme="minorHAnsi" w:hAnsiTheme="minorHAnsi" w:cs="Arial"/>
          <w:b/>
          <w:lang w:eastAsia="ja-JP"/>
        </w:rPr>
        <w:t>UNGA</w:t>
      </w:r>
      <w:r w:rsidRPr="00D4617E">
        <w:rPr>
          <w:rFonts w:asciiTheme="minorHAnsi" w:hAnsiTheme="minorHAnsi" w:cs="Arial"/>
          <w:b/>
          <w:lang w:eastAsia="ja-JP"/>
        </w:rPr>
        <w:tab/>
      </w:r>
      <w:r w:rsidRPr="00D4617E">
        <w:rPr>
          <w:rFonts w:asciiTheme="minorHAnsi" w:hAnsiTheme="minorHAnsi" w:cs="Arial"/>
          <w:b/>
          <w:lang w:eastAsia="ja-JP"/>
        </w:rPr>
        <w:tab/>
      </w:r>
      <w:r w:rsidRPr="00D4617E">
        <w:rPr>
          <w:rFonts w:asciiTheme="minorHAnsi" w:hAnsiTheme="minorHAnsi" w:cs="Arial"/>
          <w:lang w:eastAsia="ja-JP"/>
        </w:rPr>
        <w:t>United Nations General Assembly</w:t>
      </w:r>
    </w:p>
    <w:p w:rsidR="008460FF"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UNESCO </w:t>
      </w:r>
      <w:r w:rsidR="008460FF" w:rsidRPr="00D4617E">
        <w:rPr>
          <w:rFonts w:asciiTheme="minorHAnsi" w:hAnsiTheme="minorHAnsi" w:cs="Arial"/>
          <w:b/>
          <w:lang w:eastAsia="ja-JP"/>
        </w:rPr>
        <w:tab/>
      </w:r>
      <w:r w:rsidRPr="00D4617E">
        <w:rPr>
          <w:rFonts w:asciiTheme="minorHAnsi" w:hAnsiTheme="minorHAnsi" w:cs="Arial"/>
          <w:lang w:eastAsia="ja-JP"/>
        </w:rPr>
        <w:t>United Nations Scientific and Cultural Organisation</w:t>
      </w:r>
      <w:r w:rsidRPr="00D4617E">
        <w:rPr>
          <w:rFonts w:asciiTheme="minorHAnsi" w:hAnsiTheme="minorHAnsi" w:cs="Arial"/>
          <w:b/>
          <w:lang w:eastAsia="ja-JP"/>
        </w:rPr>
        <w:t xml:space="preserve"> </w:t>
      </w:r>
    </w:p>
    <w:p w:rsidR="008460FF"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UNFPA </w:t>
      </w:r>
      <w:r w:rsidR="008460FF" w:rsidRPr="00D4617E">
        <w:rPr>
          <w:rFonts w:asciiTheme="minorHAnsi" w:hAnsiTheme="minorHAnsi" w:cs="Arial"/>
          <w:b/>
          <w:lang w:eastAsia="ja-JP"/>
        </w:rPr>
        <w:tab/>
      </w:r>
      <w:r w:rsidRPr="00D4617E">
        <w:rPr>
          <w:rFonts w:asciiTheme="minorHAnsi" w:hAnsiTheme="minorHAnsi" w:cs="Arial"/>
          <w:lang w:eastAsia="ja-JP"/>
        </w:rPr>
        <w:t>United Nations Population Fund</w:t>
      </w:r>
    </w:p>
    <w:p w:rsidR="008460FF"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UNHCR </w:t>
      </w:r>
      <w:r w:rsidR="008460FF" w:rsidRPr="00D4617E">
        <w:rPr>
          <w:rFonts w:asciiTheme="minorHAnsi" w:hAnsiTheme="minorHAnsi" w:cs="Arial"/>
          <w:b/>
          <w:lang w:eastAsia="ja-JP"/>
        </w:rPr>
        <w:tab/>
      </w:r>
      <w:r w:rsidRPr="00D4617E">
        <w:rPr>
          <w:rFonts w:asciiTheme="minorHAnsi" w:hAnsiTheme="minorHAnsi" w:cs="Arial"/>
          <w:lang w:eastAsia="ja-JP"/>
        </w:rPr>
        <w:t>United Nations High Commission for Refugees</w:t>
      </w:r>
      <w:r w:rsidRPr="00D4617E">
        <w:rPr>
          <w:rFonts w:asciiTheme="minorHAnsi" w:hAnsiTheme="minorHAnsi" w:cs="Arial"/>
          <w:b/>
          <w:lang w:eastAsia="ja-JP"/>
        </w:rPr>
        <w:t xml:space="preserve"> </w:t>
      </w:r>
    </w:p>
    <w:p w:rsidR="00DA3D98" w:rsidRPr="00D4617E" w:rsidRDefault="00DA3D98" w:rsidP="00D22C8C">
      <w:pPr>
        <w:rPr>
          <w:rFonts w:asciiTheme="minorHAnsi" w:hAnsiTheme="minorHAnsi" w:cs="Times"/>
          <w:b/>
          <w:lang w:eastAsia="ja-JP"/>
        </w:rPr>
      </w:pPr>
      <w:r w:rsidRPr="00D4617E">
        <w:rPr>
          <w:rFonts w:asciiTheme="minorHAnsi" w:hAnsiTheme="minorHAnsi" w:cs="Arial"/>
          <w:b/>
          <w:lang w:eastAsia="ja-JP"/>
        </w:rPr>
        <w:t xml:space="preserve">UNICEF </w:t>
      </w:r>
      <w:r w:rsidR="008460FF" w:rsidRPr="00D4617E">
        <w:rPr>
          <w:rFonts w:asciiTheme="minorHAnsi" w:hAnsiTheme="minorHAnsi" w:cs="Arial"/>
          <w:b/>
          <w:lang w:eastAsia="ja-JP"/>
        </w:rPr>
        <w:tab/>
      </w:r>
      <w:r w:rsidRPr="00D4617E">
        <w:rPr>
          <w:rFonts w:asciiTheme="minorHAnsi" w:hAnsiTheme="minorHAnsi" w:cs="Arial"/>
          <w:lang w:eastAsia="ja-JP"/>
        </w:rPr>
        <w:t>United Nations Children’s Fund</w:t>
      </w:r>
      <w:r w:rsidRPr="00D4617E">
        <w:rPr>
          <w:rFonts w:asciiTheme="minorHAnsi" w:hAnsiTheme="minorHAnsi" w:cs="Arial"/>
          <w:b/>
          <w:lang w:eastAsia="ja-JP"/>
        </w:rPr>
        <w:t xml:space="preserve"> </w:t>
      </w:r>
    </w:p>
    <w:p w:rsidR="008460FF"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UNIDO </w:t>
      </w:r>
      <w:r w:rsidR="008460FF" w:rsidRPr="00D4617E">
        <w:rPr>
          <w:rFonts w:asciiTheme="minorHAnsi" w:hAnsiTheme="minorHAnsi" w:cs="Arial"/>
          <w:b/>
          <w:lang w:eastAsia="ja-JP"/>
        </w:rPr>
        <w:tab/>
      </w:r>
      <w:r w:rsidRPr="00D4617E">
        <w:rPr>
          <w:rFonts w:asciiTheme="minorHAnsi" w:hAnsiTheme="minorHAnsi" w:cs="Arial"/>
          <w:lang w:eastAsia="ja-JP"/>
        </w:rPr>
        <w:t>United Nations Industrial Development Organisation</w:t>
      </w:r>
      <w:r w:rsidRPr="00D4617E">
        <w:rPr>
          <w:rFonts w:asciiTheme="minorHAnsi" w:hAnsiTheme="minorHAnsi" w:cs="Arial"/>
          <w:b/>
          <w:lang w:eastAsia="ja-JP"/>
        </w:rPr>
        <w:t xml:space="preserve"> </w:t>
      </w:r>
    </w:p>
    <w:p w:rsidR="008460FF" w:rsidRPr="00D4617E" w:rsidRDefault="00D4617E" w:rsidP="00D22C8C">
      <w:pPr>
        <w:rPr>
          <w:rFonts w:asciiTheme="minorHAnsi" w:eastAsia="MyriadPro-Regular" w:hAnsiTheme="minorHAnsi" w:cs="MyriadPro-Regular"/>
          <w:b/>
        </w:rPr>
      </w:pPr>
      <w:r w:rsidRPr="00D4617E">
        <w:rPr>
          <w:rFonts w:asciiTheme="minorHAnsi" w:hAnsiTheme="minorHAnsi" w:cs="Arial"/>
          <w:b/>
          <w:lang w:eastAsia="ja-JP"/>
        </w:rPr>
        <w:t xml:space="preserve">UN </w:t>
      </w:r>
      <w:r w:rsidR="008460FF" w:rsidRPr="00D4617E">
        <w:rPr>
          <w:rFonts w:asciiTheme="minorHAnsi" w:hAnsiTheme="minorHAnsi" w:cs="Arial"/>
          <w:b/>
          <w:lang w:eastAsia="ja-JP"/>
        </w:rPr>
        <w:t>Women</w:t>
      </w:r>
      <w:r w:rsidR="008460FF" w:rsidRPr="00D4617E">
        <w:rPr>
          <w:rFonts w:asciiTheme="minorHAnsi" w:hAnsiTheme="minorHAnsi" w:cs="Arial"/>
          <w:b/>
          <w:lang w:eastAsia="ja-JP"/>
        </w:rPr>
        <w:tab/>
      </w:r>
      <w:r w:rsidR="008460FF" w:rsidRPr="00D4617E">
        <w:rPr>
          <w:rFonts w:asciiTheme="minorHAnsi" w:eastAsia="MyriadPro-Regular" w:hAnsiTheme="minorHAnsi" w:cs="MyriadPro-Regular"/>
        </w:rPr>
        <w:t>United Nations Entity for Gender Equality and the Empowerment of Women</w:t>
      </w:r>
    </w:p>
    <w:p w:rsidR="00DA3D98" w:rsidRPr="00D4617E" w:rsidRDefault="008460FF" w:rsidP="00D22C8C">
      <w:pPr>
        <w:rPr>
          <w:rFonts w:asciiTheme="minorHAnsi" w:hAnsiTheme="minorHAnsi" w:cs="Times"/>
          <w:b/>
          <w:lang w:eastAsia="ja-JP"/>
        </w:rPr>
      </w:pPr>
      <w:r w:rsidRPr="00D4617E">
        <w:rPr>
          <w:rFonts w:asciiTheme="minorHAnsi" w:hAnsiTheme="minorHAnsi" w:cs="Arial"/>
          <w:b/>
          <w:lang w:eastAsia="ja-JP"/>
        </w:rPr>
        <w:t xml:space="preserve">UNV </w:t>
      </w:r>
      <w:r w:rsidRPr="00D4617E">
        <w:rPr>
          <w:rFonts w:asciiTheme="minorHAnsi" w:hAnsiTheme="minorHAnsi" w:cs="Arial"/>
          <w:b/>
          <w:lang w:eastAsia="ja-JP"/>
        </w:rPr>
        <w:tab/>
      </w:r>
      <w:r w:rsidR="00D22C8C" w:rsidRPr="00D4617E">
        <w:rPr>
          <w:rFonts w:asciiTheme="minorHAnsi" w:hAnsiTheme="minorHAnsi" w:cs="Arial"/>
          <w:b/>
          <w:lang w:eastAsia="ja-JP"/>
        </w:rPr>
        <w:tab/>
      </w:r>
      <w:r w:rsidRPr="00D4617E">
        <w:rPr>
          <w:rFonts w:asciiTheme="minorHAnsi" w:hAnsiTheme="minorHAnsi" w:cs="Arial"/>
          <w:lang w:eastAsia="ja-JP"/>
        </w:rPr>
        <w:t>United Nations Volunteers</w:t>
      </w:r>
    </w:p>
    <w:p w:rsidR="00D4617E" w:rsidRPr="00D4617E" w:rsidRDefault="00D4617E" w:rsidP="00D4617E">
      <w:pPr>
        <w:rPr>
          <w:rFonts w:asciiTheme="minorHAnsi" w:hAnsiTheme="minorHAnsi"/>
          <w:b/>
        </w:rPr>
      </w:pPr>
      <w:r w:rsidRPr="00D4617E">
        <w:rPr>
          <w:rFonts w:asciiTheme="minorHAnsi" w:hAnsiTheme="minorHAnsi"/>
          <w:b/>
        </w:rPr>
        <w:t>VMMC</w:t>
      </w:r>
      <w:r w:rsidRPr="00D4617E">
        <w:rPr>
          <w:rFonts w:asciiTheme="minorHAnsi" w:hAnsiTheme="minorHAnsi"/>
          <w:b/>
        </w:rPr>
        <w:tab/>
      </w:r>
      <w:r>
        <w:rPr>
          <w:rFonts w:asciiTheme="minorHAnsi" w:hAnsiTheme="minorHAnsi"/>
          <w:b/>
        </w:rPr>
        <w:tab/>
      </w:r>
      <w:r w:rsidRPr="00D4617E">
        <w:rPr>
          <w:rFonts w:asciiTheme="minorHAnsi" w:hAnsiTheme="minorHAnsi"/>
        </w:rPr>
        <w:t>Voluntary Male Medical Circumcision</w:t>
      </w:r>
    </w:p>
    <w:p w:rsidR="00D4617E" w:rsidRPr="00D4617E" w:rsidRDefault="00D4617E" w:rsidP="00D4617E">
      <w:pPr>
        <w:rPr>
          <w:rFonts w:asciiTheme="minorHAnsi" w:hAnsiTheme="minorHAnsi" w:cs="Arial"/>
          <w:bCs/>
          <w:shd w:val="clear" w:color="auto" w:fill="FFFFFF"/>
        </w:rPr>
      </w:pPr>
      <w:r w:rsidRPr="00D4617E">
        <w:rPr>
          <w:rStyle w:val="Uthevet"/>
          <w:rFonts w:asciiTheme="minorHAnsi" w:hAnsiTheme="minorHAnsi" w:cs="Arial"/>
          <w:b/>
          <w:bCs/>
          <w:i w:val="0"/>
          <w:shd w:val="clear" w:color="auto" w:fill="FFFFFF"/>
        </w:rPr>
        <w:t>WMS</w:t>
      </w:r>
      <w:r w:rsidRPr="00D4617E">
        <w:rPr>
          <w:rStyle w:val="Uthevet"/>
          <w:rFonts w:asciiTheme="minorHAnsi" w:hAnsiTheme="minorHAnsi" w:cs="Arial"/>
          <w:b/>
          <w:bCs/>
          <w:i w:val="0"/>
          <w:shd w:val="clear" w:color="auto" w:fill="FFFFFF"/>
        </w:rPr>
        <w:tab/>
      </w:r>
      <w:r w:rsidRPr="00D4617E">
        <w:rPr>
          <w:rStyle w:val="Uthevet"/>
          <w:rFonts w:asciiTheme="minorHAnsi" w:hAnsiTheme="minorHAnsi" w:cs="Arial"/>
          <w:bCs/>
          <w:shd w:val="clear" w:color="auto" w:fill="FFFFFF"/>
        </w:rPr>
        <w:tab/>
      </w:r>
      <w:r w:rsidRPr="00D4617E">
        <w:rPr>
          <w:rStyle w:val="Uthevet"/>
          <w:rFonts w:asciiTheme="minorHAnsi" w:hAnsiTheme="minorHAnsi" w:cs="Arial"/>
          <w:bCs/>
          <w:i w:val="0"/>
          <w:shd w:val="clear" w:color="auto" w:fill="FFFFFF"/>
        </w:rPr>
        <w:t>Welfare Monitoring Survey</w:t>
      </w:r>
      <w:r w:rsidRPr="00D4617E">
        <w:rPr>
          <w:rStyle w:val="Uthevet"/>
          <w:rFonts w:asciiTheme="minorHAnsi" w:hAnsiTheme="minorHAnsi" w:cs="Arial"/>
          <w:bCs/>
          <w:shd w:val="clear" w:color="auto" w:fill="FFFFFF"/>
        </w:rPr>
        <w:t xml:space="preserve"> </w:t>
      </w:r>
    </w:p>
    <w:p w:rsidR="008460FF"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WASH </w:t>
      </w:r>
      <w:r w:rsidR="008460FF" w:rsidRPr="00D4617E">
        <w:rPr>
          <w:rFonts w:asciiTheme="minorHAnsi" w:hAnsiTheme="minorHAnsi" w:cs="Arial"/>
          <w:b/>
          <w:lang w:eastAsia="ja-JP"/>
        </w:rPr>
        <w:tab/>
      </w:r>
      <w:r w:rsidRPr="00D4617E">
        <w:rPr>
          <w:rFonts w:asciiTheme="minorHAnsi" w:hAnsiTheme="minorHAnsi" w:cs="Arial"/>
          <w:lang w:eastAsia="ja-JP"/>
        </w:rPr>
        <w:t>Water</w:t>
      </w:r>
      <w:r w:rsidR="008460FF" w:rsidRPr="00D4617E">
        <w:rPr>
          <w:rFonts w:asciiTheme="minorHAnsi" w:hAnsiTheme="minorHAnsi" w:cs="Arial"/>
          <w:lang w:eastAsia="ja-JP"/>
        </w:rPr>
        <w:t>,</w:t>
      </w:r>
      <w:r w:rsidRPr="00D4617E">
        <w:rPr>
          <w:rFonts w:asciiTheme="minorHAnsi" w:hAnsiTheme="minorHAnsi" w:cs="Arial"/>
          <w:lang w:eastAsia="ja-JP"/>
        </w:rPr>
        <w:t xml:space="preserve"> Sanitation and Hygiene</w:t>
      </w:r>
      <w:r w:rsidRPr="00D4617E">
        <w:rPr>
          <w:rFonts w:asciiTheme="minorHAnsi" w:hAnsiTheme="minorHAnsi" w:cs="Arial"/>
          <w:b/>
          <w:lang w:eastAsia="ja-JP"/>
        </w:rPr>
        <w:t xml:space="preserve"> </w:t>
      </w:r>
    </w:p>
    <w:p w:rsidR="008460FF" w:rsidRPr="00D4617E" w:rsidRDefault="00DA3D98" w:rsidP="00D22C8C">
      <w:pPr>
        <w:rPr>
          <w:rFonts w:asciiTheme="minorHAnsi" w:hAnsiTheme="minorHAnsi" w:cs="Arial"/>
          <w:b/>
          <w:lang w:eastAsia="ja-JP"/>
        </w:rPr>
      </w:pPr>
      <w:r w:rsidRPr="00D4617E">
        <w:rPr>
          <w:rFonts w:asciiTheme="minorHAnsi" w:hAnsiTheme="minorHAnsi" w:cs="Arial"/>
          <w:b/>
          <w:lang w:eastAsia="ja-JP"/>
        </w:rPr>
        <w:t xml:space="preserve">WFP </w:t>
      </w:r>
      <w:r w:rsidR="008460FF" w:rsidRPr="00D4617E">
        <w:rPr>
          <w:rFonts w:asciiTheme="minorHAnsi" w:hAnsiTheme="minorHAnsi" w:cs="Arial"/>
          <w:b/>
          <w:lang w:eastAsia="ja-JP"/>
        </w:rPr>
        <w:tab/>
      </w:r>
      <w:r w:rsidR="00D22C8C" w:rsidRPr="00D4617E">
        <w:rPr>
          <w:rFonts w:asciiTheme="minorHAnsi" w:hAnsiTheme="minorHAnsi" w:cs="Arial"/>
          <w:b/>
          <w:lang w:eastAsia="ja-JP"/>
        </w:rPr>
        <w:tab/>
      </w:r>
      <w:r w:rsidRPr="00D4617E">
        <w:rPr>
          <w:rFonts w:asciiTheme="minorHAnsi" w:hAnsiTheme="minorHAnsi" w:cs="Arial"/>
          <w:lang w:eastAsia="ja-JP"/>
        </w:rPr>
        <w:t>World Food Programme</w:t>
      </w:r>
      <w:r w:rsidRPr="00D4617E">
        <w:rPr>
          <w:rFonts w:asciiTheme="minorHAnsi" w:hAnsiTheme="minorHAnsi" w:cs="Arial"/>
          <w:b/>
          <w:lang w:eastAsia="ja-JP"/>
        </w:rPr>
        <w:t xml:space="preserve"> </w:t>
      </w:r>
    </w:p>
    <w:p w:rsidR="00DA3D98" w:rsidRPr="00D4617E" w:rsidRDefault="00DA3D98" w:rsidP="00D22C8C">
      <w:pPr>
        <w:rPr>
          <w:rFonts w:asciiTheme="minorHAnsi" w:hAnsiTheme="minorHAnsi" w:cs="Times"/>
          <w:lang w:eastAsia="ja-JP"/>
        </w:rPr>
      </w:pPr>
      <w:r w:rsidRPr="00D4617E">
        <w:rPr>
          <w:rFonts w:asciiTheme="minorHAnsi" w:hAnsiTheme="minorHAnsi" w:cs="Arial"/>
          <w:b/>
          <w:lang w:eastAsia="ja-JP"/>
        </w:rPr>
        <w:t>WHO</w:t>
      </w:r>
      <w:r w:rsidRPr="00D4617E">
        <w:rPr>
          <w:rFonts w:asciiTheme="minorHAnsi" w:hAnsiTheme="minorHAnsi" w:cs="Arial"/>
          <w:lang w:eastAsia="ja-JP"/>
        </w:rPr>
        <w:t xml:space="preserve"> </w:t>
      </w:r>
      <w:r w:rsidR="008460FF" w:rsidRPr="00D4617E">
        <w:rPr>
          <w:rFonts w:asciiTheme="minorHAnsi" w:hAnsiTheme="minorHAnsi" w:cs="Arial"/>
          <w:lang w:eastAsia="ja-JP"/>
        </w:rPr>
        <w:tab/>
      </w:r>
      <w:r w:rsidR="00D22C8C" w:rsidRPr="00D4617E">
        <w:rPr>
          <w:rFonts w:asciiTheme="minorHAnsi" w:hAnsiTheme="minorHAnsi" w:cs="Arial"/>
          <w:lang w:eastAsia="ja-JP"/>
        </w:rPr>
        <w:tab/>
      </w:r>
      <w:r w:rsidRPr="00D4617E">
        <w:rPr>
          <w:rFonts w:asciiTheme="minorHAnsi" w:hAnsiTheme="minorHAnsi" w:cs="Arial"/>
          <w:lang w:eastAsia="ja-JP"/>
        </w:rPr>
        <w:t xml:space="preserve">World Health Organisation </w:t>
      </w:r>
    </w:p>
    <w:p w:rsidR="000F4523" w:rsidRPr="00D4617E" w:rsidRDefault="000F4523" w:rsidP="00DA3D98">
      <w:pPr>
        <w:rPr>
          <w:rFonts w:asciiTheme="minorHAnsi" w:hAnsiTheme="minorHAnsi"/>
        </w:rPr>
      </w:pPr>
    </w:p>
    <w:p w:rsidR="000F4523" w:rsidRPr="0035428C" w:rsidRDefault="00FD48EA" w:rsidP="0035428C">
      <w:pPr>
        <w:spacing w:after="200" w:line="276" w:lineRule="auto"/>
        <w:jc w:val="both"/>
        <w:rPr>
          <w:rFonts w:ascii="Calibri" w:eastAsia="Calibri" w:hAnsi="Calibri"/>
          <w:b/>
          <w:color w:val="4F81BD"/>
        </w:rPr>
      </w:pPr>
      <w:r>
        <w:rPr>
          <w:rFonts w:ascii="Calibri" w:eastAsia="Calibri" w:hAnsi="Calibri"/>
          <w:b/>
          <w:color w:val="4F81BD"/>
        </w:rPr>
        <w:br w:type="page"/>
      </w:r>
    </w:p>
    <w:p w:rsidR="007C4C2C" w:rsidRPr="006075F5" w:rsidRDefault="003D4138" w:rsidP="00BB4B2C">
      <w:pPr>
        <w:pStyle w:val="Overskrift1"/>
        <w:pBdr>
          <w:bottom w:val="single" w:sz="24" w:space="10" w:color="4F81BD" w:themeColor="accent1"/>
        </w:pBdr>
      </w:pPr>
      <w:bookmarkStart w:id="11" w:name="_Toc296364195"/>
      <w:r>
        <w:t>Part 1</w:t>
      </w:r>
      <w:r w:rsidR="0059679D" w:rsidRPr="0059679D">
        <w:t xml:space="preserve">: </w:t>
      </w:r>
      <w:r w:rsidR="0035428C" w:rsidRPr="006075F5">
        <w:t>Executive Summary</w:t>
      </w:r>
      <w:bookmarkEnd w:id="11"/>
    </w:p>
    <w:p w:rsidR="00D00833" w:rsidRPr="006075F5" w:rsidRDefault="009D7492" w:rsidP="00D00833">
      <w:pPr>
        <w:pStyle w:val="Overskrift2"/>
      </w:pPr>
      <w:bookmarkStart w:id="12" w:name="_Toc296364196"/>
      <w:r>
        <w:t>The UNDAF</w:t>
      </w:r>
      <w:r w:rsidR="00F02FE4">
        <w:t xml:space="preserve"> evaluation</w:t>
      </w:r>
      <w:bookmarkEnd w:id="12"/>
    </w:p>
    <w:p w:rsidR="00336E61" w:rsidRDefault="00336E61" w:rsidP="00F02FE4">
      <w:pPr>
        <w:pStyle w:val="Brdtekst"/>
        <w:rPr>
          <w:rFonts w:asciiTheme="minorHAnsi" w:hAnsiTheme="minorHAnsi"/>
        </w:rPr>
      </w:pPr>
      <w:r>
        <w:rPr>
          <w:rFonts w:asciiTheme="minorHAnsi" w:hAnsiTheme="minorHAnsi"/>
        </w:rPr>
        <w:t xml:space="preserve">This </w:t>
      </w:r>
      <w:r w:rsidRPr="00A470D4">
        <w:rPr>
          <w:rFonts w:asciiTheme="minorHAnsi" w:hAnsiTheme="minorHAnsi"/>
        </w:rPr>
        <w:t xml:space="preserve">UNDAF </w:t>
      </w:r>
      <w:r>
        <w:rPr>
          <w:rFonts w:asciiTheme="minorHAnsi" w:hAnsiTheme="minorHAnsi"/>
        </w:rPr>
        <w:t xml:space="preserve">evaluation </w:t>
      </w:r>
      <w:r w:rsidRPr="00A470D4">
        <w:rPr>
          <w:rFonts w:asciiTheme="minorHAnsi" w:hAnsiTheme="minorHAnsi"/>
        </w:rPr>
        <w:t xml:space="preserve">is </w:t>
      </w:r>
      <w:r>
        <w:rPr>
          <w:rFonts w:asciiTheme="minorHAnsi" w:hAnsiTheme="minorHAnsi"/>
        </w:rPr>
        <w:t>jointly commissioned and led by the UNCT and the Government of Malawi.</w:t>
      </w:r>
    </w:p>
    <w:p w:rsidR="00AB14A2" w:rsidRPr="00DF1FD1" w:rsidRDefault="00F02FE4" w:rsidP="00F02FE4">
      <w:pPr>
        <w:pStyle w:val="Brdtekst"/>
        <w:rPr>
          <w:rFonts w:asciiTheme="minorHAnsi" w:eastAsia="Calibri" w:hAnsiTheme="minorHAnsi"/>
          <w:i/>
        </w:rPr>
      </w:pPr>
      <w:r w:rsidRPr="00F02FE4">
        <w:rPr>
          <w:rFonts w:asciiTheme="minorHAnsi" w:hAnsiTheme="minorHAnsi"/>
        </w:rPr>
        <w:t>The UN Development Group (UNDG) requires all UNCTs to underta</w:t>
      </w:r>
      <w:r w:rsidR="00336E61">
        <w:rPr>
          <w:rFonts w:asciiTheme="minorHAnsi" w:hAnsiTheme="minorHAnsi"/>
        </w:rPr>
        <w:t>ke an evaluation of their UNDAF</w:t>
      </w:r>
      <w:r w:rsidRPr="00F02FE4">
        <w:rPr>
          <w:rFonts w:asciiTheme="minorHAnsi" w:hAnsiTheme="minorHAnsi"/>
        </w:rPr>
        <w:t xml:space="preserve"> </w:t>
      </w:r>
      <w:r w:rsidRPr="00F02FE4">
        <w:rPr>
          <w:rFonts w:asciiTheme="minorHAnsi" w:eastAsia="Calibri" w:hAnsiTheme="minorHAnsi"/>
        </w:rPr>
        <w:t>to support greater accountability of the UN to stakeholders and to support learning</w:t>
      </w:r>
      <w:r>
        <w:rPr>
          <w:rFonts w:asciiTheme="minorHAnsi" w:eastAsia="Calibri" w:hAnsiTheme="minorHAnsi"/>
        </w:rPr>
        <w:t>,</w:t>
      </w:r>
      <w:r w:rsidRPr="00F02FE4">
        <w:rPr>
          <w:rFonts w:asciiTheme="minorHAnsi" w:eastAsia="Calibri" w:hAnsiTheme="minorHAnsi"/>
        </w:rPr>
        <w:t xml:space="preserve"> </w:t>
      </w:r>
      <w:r w:rsidRPr="00F02FE4">
        <w:rPr>
          <w:rFonts w:asciiTheme="minorHAnsi" w:hAnsiTheme="minorHAnsi"/>
        </w:rPr>
        <w:t>so that</w:t>
      </w:r>
      <w:r w:rsidRPr="00DF1FD1">
        <w:rPr>
          <w:rFonts w:asciiTheme="minorHAnsi" w:hAnsiTheme="minorHAnsi"/>
        </w:rPr>
        <w:t xml:space="preserve"> lessons learned may be applied to the design of the next UNDAF. </w:t>
      </w:r>
      <w:r>
        <w:rPr>
          <w:rFonts w:asciiTheme="minorHAnsi" w:hAnsiTheme="minorHAnsi" w:cs="Helvetica Neue"/>
        </w:rPr>
        <w:t>This evaluation took</w:t>
      </w:r>
      <w:r w:rsidRPr="00BB7C9F">
        <w:rPr>
          <w:rFonts w:asciiTheme="minorHAnsi" w:hAnsiTheme="minorHAnsi" w:cs="Helvetica Neue"/>
        </w:rPr>
        <w:t xml:space="preserve"> place in March-May 2015</w:t>
      </w:r>
      <w:r>
        <w:rPr>
          <w:rFonts w:asciiTheme="minorHAnsi" w:hAnsiTheme="minorHAnsi" w:cs="Helvetica Neue"/>
        </w:rPr>
        <w:t xml:space="preserve">. </w:t>
      </w:r>
    </w:p>
    <w:p w:rsidR="00F02FE4" w:rsidRDefault="00AB14A2" w:rsidP="00F02FE4">
      <w:pPr>
        <w:widowControl w:val="0"/>
        <w:autoSpaceDE w:val="0"/>
        <w:autoSpaceDN w:val="0"/>
        <w:adjustRightInd w:val="0"/>
        <w:rPr>
          <w:rFonts w:asciiTheme="minorHAnsi" w:eastAsia="Calibri" w:hAnsiTheme="minorHAnsi"/>
        </w:rPr>
      </w:pPr>
      <w:r w:rsidRPr="00F02FE4">
        <w:rPr>
          <w:rFonts w:asciiTheme="minorHAnsi" w:hAnsiTheme="minorHAnsi" w:cs="Helvetica Neue"/>
        </w:rPr>
        <w:t>The evaluation</w:t>
      </w:r>
      <w:r w:rsidRPr="00F02FE4">
        <w:rPr>
          <w:rFonts w:asciiTheme="minorHAnsi" w:hAnsiTheme="minorHAnsi"/>
        </w:rPr>
        <w:t xml:space="preserve"> has four key objectives:</w:t>
      </w:r>
      <w:r w:rsidR="00F02FE4" w:rsidRPr="00F02FE4">
        <w:rPr>
          <w:rFonts w:asciiTheme="minorHAnsi" w:hAnsiTheme="minorHAnsi"/>
        </w:rPr>
        <w:t xml:space="preserve"> </w:t>
      </w:r>
      <w:r w:rsidR="00F02FE4" w:rsidRPr="00F02FE4">
        <w:rPr>
          <w:rFonts w:asciiTheme="minorHAnsi" w:eastAsia="Calibri" w:hAnsiTheme="minorHAnsi"/>
        </w:rPr>
        <w:t>t</w:t>
      </w:r>
      <w:r w:rsidRPr="00F02FE4">
        <w:rPr>
          <w:rFonts w:asciiTheme="minorHAnsi" w:eastAsia="Calibri" w:hAnsiTheme="minorHAnsi"/>
        </w:rPr>
        <w:t>o assess the contribution made by the UN</w:t>
      </w:r>
      <w:r w:rsidR="00F02FE4" w:rsidRPr="00F02FE4">
        <w:rPr>
          <w:rFonts w:asciiTheme="minorHAnsi" w:eastAsia="Calibri" w:hAnsiTheme="minorHAnsi"/>
        </w:rPr>
        <w:t>; t</w:t>
      </w:r>
      <w:r w:rsidRPr="00F02FE4">
        <w:rPr>
          <w:rFonts w:asciiTheme="minorHAnsi" w:eastAsia="Calibri" w:hAnsiTheme="minorHAnsi"/>
        </w:rPr>
        <w:t>o identify the factors that have affected the UN’s contribution</w:t>
      </w:r>
      <w:r w:rsidR="00F02FE4" w:rsidRPr="00F02FE4">
        <w:rPr>
          <w:rFonts w:asciiTheme="minorHAnsi" w:hAnsiTheme="minorHAnsi" w:cs="Helvetica Neue"/>
        </w:rPr>
        <w:t>; t</w:t>
      </w:r>
      <w:r w:rsidRPr="00F02FE4">
        <w:rPr>
          <w:rFonts w:asciiTheme="minorHAnsi" w:eastAsia="Calibri" w:hAnsiTheme="minorHAnsi"/>
        </w:rPr>
        <w:t>o reach conclusions concerning the UN’s contribution</w:t>
      </w:r>
      <w:r w:rsidR="00F02FE4" w:rsidRPr="00F02FE4">
        <w:rPr>
          <w:rFonts w:asciiTheme="minorHAnsi" w:eastAsia="Calibri" w:hAnsiTheme="minorHAnsi"/>
        </w:rPr>
        <w:t>; and t</w:t>
      </w:r>
      <w:r w:rsidRPr="00F02FE4">
        <w:rPr>
          <w:rFonts w:asciiTheme="minorHAnsi" w:eastAsia="Calibri" w:hAnsiTheme="minorHAnsi"/>
        </w:rPr>
        <w:t>o provide actionable recommendations for improving the UN’s contribution, especially for incorporation into the new UNDAF</w:t>
      </w:r>
      <w:r w:rsidR="00F02FE4">
        <w:rPr>
          <w:rFonts w:asciiTheme="minorHAnsi" w:eastAsia="Calibri" w:hAnsiTheme="minorHAnsi"/>
        </w:rPr>
        <w:t>.</w:t>
      </w:r>
    </w:p>
    <w:p w:rsidR="00F02FE4" w:rsidRDefault="00F02FE4" w:rsidP="00F02FE4">
      <w:pPr>
        <w:widowControl w:val="0"/>
        <w:autoSpaceDE w:val="0"/>
        <w:autoSpaceDN w:val="0"/>
        <w:adjustRightInd w:val="0"/>
        <w:rPr>
          <w:rFonts w:asciiTheme="minorHAnsi" w:eastAsia="Calibri" w:hAnsiTheme="minorHAnsi"/>
        </w:rPr>
      </w:pPr>
    </w:p>
    <w:p w:rsidR="00F02FE4" w:rsidRDefault="00F02FE4" w:rsidP="00F02FE4">
      <w:pPr>
        <w:pStyle w:val="Brdtekst"/>
        <w:rPr>
          <w:rFonts w:asciiTheme="minorHAnsi" w:hAnsiTheme="minorHAnsi"/>
        </w:rPr>
      </w:pPr>
      <w:r>
        <w:rPr>
          <w:rFonts w:asciiTheme="minorHAnsi" w:eastAsia="Calibri" w:hAnsiTheme="minorHAnsi"/>
        </w:rPr>
        <w:t>T</w:t>
      </w:r>
      <w:r w:rsidRPr="00DF1FD1">
        <w:rPr>
          <w:rFonts w:asciiTheme="minorHAnsi" w:hAnsiTheme="minorHAnsi"/>
        </w:rPr>
        <w:t>he Evaluation</w:t>
      </w:r>
      <w:r>
        <w:rPr>
          <w:rFonts w:asciiTheme="minorHAnsi" w:hAnsiTheme="minorHAnsi"/>
        </w:rPr>
        <w:t xml:space="preserve"> </w:t>
      </w:r>
      <w:r w:rsidR="00DE4F87" w:rsidRPr="00DF1FD1">
        <w:rPr>
          <w:rFonts w:asciiTheme="minorHAnsi" w:hAnsiTheme="minorHAnsi"/>
        </w:rPr>
        <w:t>examine</w:t>
      </w:r>
      <w:r w:rsidR="00DE4F87">
        <w:rPr>
          <w:rFonts w:asciiTheme="minorHAnsi" w:hAnsiTheme="minorHAnsi"/>
        </w:rPr>
        <w:t>d</w:t>
      </w:r>
      <w:r w:rsidR="00DE4F87" w:rsidRPr="00DF1FD1">
        <w:rPr>
          <w:rFonts w:asciiTheme="minorHAnsi" w:hAnsiTheme="minorHAnsi"/>
        </w:rPr>
        <w:t xml:space="preserve"> the broader national and development context, </w:t>
      </w:r>
      <w:r w:rsidR="00DE4F87">
        <w:rPr>
          <w:rFonts w:asciiTheme="minorHAnsi" w:hAnsiTheme="minorHAnsi"/>
        </w:rPr>
        <w:t>performance against</w:t>
      </w:r>
      <w:r w:rsidRPr="00DF1FD1">
        <w:rPr>
          <w:rFonts w:asciiTheme="minorHAnsi" w:hAnsiTheme="minorHAnsi"/>
        </w:rPr>
        <w:t xml:space="preserve"> planned Outcomes</w:t>
      </w:r>
      <w:r>
        <w:rPr>
          <w:rFonts w:asciiTheme="minorHAnsi" w:hAnsiTheme="minorHAnsi"/>
        </w:rPr>
        <w:t>,</w:t>
      </w:r>
      <w:r w:rsidRPr="00DF1FD1">
        <w:rPr>
          <w:rFonts w:asciiTheme="minorHAnsi" w:hAnsiTheme="minorHAnsi"/>
        </w:rPr>
        <w:t xml:space="preserve"> </w:t>
      </w:r>
      <w:r>
        <w:rPr>
          <w:rFonts w:asciiTheme="minorHAnsi" w:hAnsiTheme="minorHAnsi"/>
        </w:rPr>
        <w:t xml:space="preserve">mainstreaming of </w:t>
      </w:r>
      <w:r w:rsidRPr="00DF1FD1">
        <w:rPr>
          <w:rFonts w:asciiTheme="minorHAnsi" w:hAnsiTheme="minorHAnsi"/>
        </w:rPr>
        <w:t>the five UN programming principles</w:t>
      </w:r>
      <w:r>
        <w:rPr>
          <w:rFonts w:asciiTheme="minorHAnsi" w:hAnsiTheme="minorHAnsi"/>
        </w:rPr>
        <w:t>, especially the cross</w:t>
      </w:r>
      <w:r w:rsidRPr="00DF1FD1">
        <w:rPr>
          <w:rFonts w:asciiTheme="minorHAnsi" w:hAnsiTheme="minorHAnsi"/>
        </w:rPr>
        <w:t>cutting themes</w:t>
      </w:r>
      <w:r>
        <w:rPr>
          <w:rFonts w:asciiTheme="minorHAnsi" w:hAnsiTheme="minorHAnsi"/>
        </w:rPr>
        <w:t xml:space="preserve"> of Gender and Human Rights, </w:t>
      </w:r>
      <w:r w:rsidR="00DE4F87">
        <w:rPr>
          <w:rFonts w:asciiTheme="minorHAnsi" w:hAnsiTheme="minorHAnsi"/>
        </w:rPr>
        <w:t>key overarching issues such</w:t>
      </w:r>
      <w:r w:rsidR="00DE4F87" w:rsidRPr="00DF1FD1">
        <w:rPr>
          <w:rFonts w:asciiTheme="minorHAnsi" w:hAnsiTheme="minorHAnsi"/>
        </w:rPr>
        <w:t xml:space="preserve"> as a focus on adolescent girls</w:t>
      </w:r>
      <w:r w:rsidR="00DE4F87">
        <w:rPr>
          <w:rFonts w:asciiTheme="minorHAnsi" w:hAnsiTheme="minorHAnsi"/>
        </w:rPr>
        <w:t xml:space="preserve"> and</w:t>
      </w:r>
      <w:r w:rsidR="00DE4F87" w:rsidRPr="00DF1FD1">
        <w:rPr>
          <w:rFonts w:asciiTheme="minorHAnsi" w:hAnsiTheme="minorHAnsi"/>
        </w:rPr>
        <w:t xml:space="preserve"> building resilience among communities and institutions</w:t>
      </w:r>
      <w:r w:rsidR="00DE4F87">
        <w:rPr>
          <w:rFonts w:asciiTheme="minorHAnsi" w:hAnsiTheme="minorHAnsi"/>
        </w:rPr>
        <w:t xml:space="preserve">, </w:t>
      </w:r>
      <w:r>
        <w:rPr>
          <w:rFonts w:asciiTheme="minorHAnsi" w:hAnsiTheme="minorHAnsi"/>
        </w:rPr>
        <w:t xml:space="preserve">realization of </w:t>
      </w:r>
      <w:r w:rsidR="00DE4F87">
        <w:rPr>
          <w:rFonts w:asciiTheme="minorHAnsi" w:hAnsiTheme="minorHAnsi"/>
        </w:rPr>
        <w:t xml:space="preserve">Delivery as </w:t>
      </w:r>
      <w:r w:rsidRPr="00DF1FD1">
        <w:rPr>
          <w:rFonts w:asciiTheme="minorHAnsi" w:hAnsiTheme="minorHAnsi"/>
        </w:rPr>
        <w:t>One (DaO)</w:t>
      </w:r>
      <w:r>
        <w:rPr>
          <w:rFonts w:asciiTheme="minorHAnsi" w:hAnsiTheme="minorHAnsi"/>
        </w:rPr>
        <w:t xml:space="preserve"> goals</w:t>
      </w:r>
      <w:r w:rsidR="00DE4F87">
        <w:rPr>
          <w:rFonts w:asciiTheme="minorHAnsi" w:hAnsiTheme="minorHAnsi"/>
        </w:rPr>
        <w:t xml:space="preserve"> and</w:t>
      </w:r>
      <w:r w:rsidRPr="00DF1FD1">
        <w:rPr>
          <w:rFonts w:asciiTheme="minorHAnsi" w:hAnsiTheme="minorHAnsi"/>
        </w:rPr>
        <w:t xml:space="preserve"> joint progra</w:t>
      </w:r>
      <w:r w:rsidR="00DE4F87">
        <w:rPr>
          <w:rFonts w:asciiTheme="minorHAnsi" w:hAnsiTheme="minorHAnsi"/>
        </w:rPr>
        <w:t>mming.</w:t>
      </w:r>
      <w:r w:rsidR="00DE4F87" w:rsidRPr="00DE4F87">
        <w:rPr>
          <w:rFonts w:asciiTheme="minorHAnsi" w:hAnsiTheme="minorHAnsi"/>
        </w:rPr>
        <w:t xml:space="preserve"> </w:t>
      </w:r>
      <w:r w:rsidR="00DE4F87">
        <w:rPr>
          <w:rFonts w:asciiTheme="minorHAnsi" w:hAnsiTheme="minorHAnsi"/>
        </w:rPr>
        <w:t xml:space="preserve">It also explored </w:t>
      </w:r>
      <w:r w:rsidR="00DE4F87" w:rsidRPr="00DF1FD1">
        <w:rPr>
          <w:rFonts w:asciiTheme="minorHAnsi" w:hAnsiTheme="minorHAnsi"/>
        </w:rPr>
        <w:t xml:space="preserve">implementation </w:t>
      </w:r>
      <w:r w:rsidR="00DE4F87">
        <w:rPr>
          <w:rFonts w:asciiTheme="minorHAnsi" w:hAnsiTheme="minorHAnsi"/>
        </w:rPr>
        <w:t xml:space="preserve">and </w:t>
      </w:r>
      <w:r w:rsidR="00DE4F87" w:rsidRPr="00DF1FD1">
        <w:rPr>
          <w:rFonts w:asciiTheme="minorHAnsi" w:hAnsiTheme="minorHAnsi"/>
        </w:rPr>
        <w:t>partnership</w:t>
      </w:r>
      <w:r w:rsidR="00DE4F87">
        <w:rPr>
          <w:rFonts w:asciiTheme="minorHAnsi" w:hAnsiTheme="minorHAnsi"/>
        </w:rPr>
        <w:t xml:space="preserve"> issue</w:t>
      </w:r>
      <w:r w:rsidR="00DE4F87" w:rsidRPr="00DF1FD1">
        <w:rPr>
          <w:rFonts w:asciiTheme="minorHAnsi" w:hAnsiTheme="minorHAnsi"/>
        </w:rPr>
        <w:t>s and results</w:t>
      </w:r>
      <w:r w:rsidR="00DE4F87">
        <w:rPr>
          <w:rFonts w:asciiTheme="minorHAnsi" w:hAnsiTheme="minorHAnsi"/>
        </w:rPr>
        <w:t>.</w:t>
      </w:r>
    </w:p>
    <w:p w:rsidR="00F02FE4" w:rsidRDefault="00DE4F87" w:rsidP="00336E61">
      <w:pPr>
        <w:jc w:val="both"/>
        <w:rPr>
          <w:rFonts w:asciiTheme="minorHAnsi" w:eastAsia="Calibri" w:hAnsiTheme="minorHAnsi"/>
        </w:rPr>
      </w:pPr>
      <w:r w:rsidRPr="00B70F4C">
        <w:rPr>
          <w:rFonts w:asciiTheme="minorHAnsi" w:eastAsia="Calibri" w:hAnsiTheme="minorHAnsi"/>
        </w:rPr>
        <w:t>The primary focus of the evaluation is at the Outcome level.</w:t>
      </w:r>
      <w:r w:rsidRPr="00DE4F87">
        <w:rPr>
          <w:rFonts w:asciiTheme="minorHAnsi" w:eastAsia="Calibri" w:hAnsiTheme="minorHAnsi"/>
        </w:rPr>
        <w:t xml:space="preserve"> </w:t>
      </w:r>
      <w:r>
        <w:rPr>
          <w:rFonts w:asciiTheme="minorHAnsi" w:eastAsia="Calibri" w:hAnsiTheme="minorHAnsi"/>
        </w:rPr>
        <w:t>It examined</w:t>
      </w:r>
      <w:r w:rsidRPr="00B70F4C">
        <w:rPr>
          <w:rFonts w:asciiTheme="minorHAnsi" w:eastAsia="Calibri" w:hAnsiTheme="minorHAnsi"/>
        </w:rPr>
        <w:t xml:space="preserve"> </w:t>
      </w:r>
      <w:r>
        <w:rPr>
          <w:rFonts w:asciiTheme="minorHAnsi" w:eastAsia="Calibri" w:hAnsiTheme="minorHAnsi"/>
        </w:rPr>
        <w:t xml:space="preserve">Outcome </w:t>
      </w:r>
      <w:r w:rsidRPr="00B70F4C">
        <w:rPr>
          <w:rFonts w:asciiTheme="minorHAnsi" w:eastAsia="Calibri" w:hAnsiTheme="minorHAnsi"/>
        </w:rPr>
        <w:t>work plans and future estimates</w:t>
      </w:r>
      <w:r w:rsidRPr="00DE4F87">
        <w:rPr>
          <w:rFonts w:asciiTheme="minorHAnsi" w:eastAsia="Calibri" w:hAnsiTheme="minorHAnsi"/>
        </w:rPr>
        <w:t xml:space="preserve"> </w:t>
      </w:r>
      <w:r>
        <w:rPr>
          <w:rFonts w:asciiTheme="minorHAnsi" w:eastAsia="Calibri" w:hAnsiTheme="minorHAnsi"/>
        </w:rPr>
        <w:t xml:space="preserve">of target achievement and </w:t>
      </w:r>
      <w:r w:rsidRPr="00B70F4C">
        <w:rPr>
          <w:rFonts w:asciiTheme="minorHAnsi" w:eastAsia="Calibri" w:hAnsiTheme="minorHAnsi"/>
        </w:rPr>
        <w:t>resource</w:t>
      </w:r>
      <w:r>
        <w:rPr>
          <w:rFonts w:asciiTheme="minorHAnsi" w:eastAsia="Calibri" w:hAnsiTheme="minorHAnsi"/>
        </w:rPr>
        <w:t>s, and other objective sources.  It also conducted</w:t>
      </w:r>
      <w:r w:rsidRPr="00B70F4C">
        <w:rPr>
          <w:rFonts w:asciiTheme="minorHAnsi" w:eastAsia="Calibri" w:hAnsiTheme="minorHAnsi"/>
        </w:rPr>
        <w:t xml:space="preserve"> interviews with key stakeholders on </w:t>
      </w:r>
      <w:r w:rsidR="00336E61">
        <w:rPr>
          <w:rFonts w:asciiTheme="minorHAnsi" w:eastAsia="Calibri" w:hAnsiTheme="minorHAnsi"/>
        </w:rPr>
        <w:t xml:space="preserve">issues and </w:t>
      </w:r>
      <w:r w:rsidRPr="00B70F4C">
        <w:rPr>
          <w:rFonts w:asciiTheme="minorHAnsi" w:eastAsia="Calibri" w:hAnsiTheme="minorHAnsi"/>
        </w:rPr>
        <w:t>likely results by end-2016.</w:t>
      </w:r>
      <w:r w:rsidR="00336E61" w:rsidRPr="00336E61">
        <w:rPr>
          <w:rFonts w:asciiTheme="minorHAnsi" w:eastAsia="Calibri" w:hAnsiTheme="minorHAnsi"/>
        </w:rPr>
        <w:t xml:space="preserve"> </w:t>
      </w:r>
      <w:r w:rsidR="00336E61">
        <w:rPr>
          <w:rFonts w:asciiTheme="minorHAnsi" w:eastAsia="Calibri" w:hAnsiTheme="minorHAnsi"/>
        </w:rPr>
        <w:t>It assessed the UNDAF against</w:t>
      </w:r>
      <w:r w:rsidR="00336E61" w:rsidRPr="00B70F4C">
        <w:rPr>
          <w:rFonts w:asciiTheme="minorHAnsi" w:eastAsia="Calibri" w:hAnsiTheme="minorHAnsi"/>
        </w:rPr>
        <w:t xml:space="preserve"> standar</w:t>
      </w:r>
      <w:r w:rsidR="00336E61">
        <w:rPr>
          <w:rFonts w:asciiTheme="minorHAnsi" w:eastAsia="Calibri" w:hAnsiTheme="minorHAnsi"/>
        </w:rPr>
        <w:t xml:space="preserve">d evaluation criteria. </w:t>
      </w:r>
      <w:r w:rsidRPr="00B70F4C">
        <w:rPr>
          <w:rFonts w:asciiTheme="minorHAnsi" w:hAnsiTheme="minorHAnsi"/>
        </w:rPr>
        <w:t>The overall approach w</w:t>
      </w:r>
      <w:r>
        <w:rPr>
          <w:rFonts w:asciiTheme="minorHAnsi" w:hAnsiTheme="minorHAnsi"/>
        </w:rPr>
        <w:t>as</w:t>
      </w:r>
      <w:r w:rsidRPr="00B70F4C">
        <w:rPr>
          <w:rFonts w:asciiTheme="minorHAnsi" w:hAnsiTheme="minorHAnsi"/>
        </w:rPr>
        <w:t xml:space="preserve"> participatory</w:t>
      </w:r>
      <w:r w:rsidR="00336E61">
        <w:rPr>
          <w:rFonts w:asciiTheme="minorHAnsi" w:hAnsiTheme="minorHAnsi"/>
        </w:rPr>
        <w:t xml:space="preserve">. </w:t>
      </w:r>
      <w:r w:rsidR="00336E61">
        <w:rPr>
          <w:rFonts w:asciiTheme="minorHAnsi" w:eastAsia="Calibri" w:hAnsiTheme="minorHAnsi"/>
        </w:rPr>
        <w:t>One hundred and thirty</w:t>
      </w:r>
      <w:r w:rsidR="00336E61" w:rsidRPr="00EC70FF">
        <w:rPr>
          <w:rFonts w:asciiTheme="minorHAnsi" w:hAnsiTheme="minorHAnsi"/>
        </w:rPr>
        <w:t xml:space="preserve"> </w:t>
      </w:r>
      <w:r w:rsidR="00336E61">
        <w:rPr>
          <w:rFonts w:asciiTheme="minorHAnsi" w:eastAsia="Calibri" w:hAnsiTheme="minorHAnsi"/>
        </w:rPr>
        <w:t>-one (131) people were consulted from Government, the UN, CSOs and development partners.</w:t>
      </w:r>
    </w:p>
    <w:p w:rsidR="00336E61" w:rsidRDefault="00336E61" w:rsidP="00336E61">
      <w:pPr>
        <w:jc w:val="both"/>
        <w:rPr>
          <w:rFonts w:asciiTheme="minorHAnsi" w:eastAsia="Calibri" w:hAnsiTheme="minorHAnsi"/>
        </w:rPr>
      </w:pPr>
    </w:p>
    <w:p w:rsidR="00336E61" w:rsidRDefault="00336E61" w:rsidP="00336E61">
      <w:pPr>
        <w:jc w:val="both"/>
        <w:rPr>
          <w:rFonts w:asciiTheme="minorHAnsi" w:eastAsia="Calibri" w:hAnsiTheme="minorHAnsi"/>
        </w:rPr>
      </w:pPr>
      <w:r>
        <w:rPr>
          <w:rFonts w:asciiTheme="minorHAnsi" w:eastAsia="Calibri" w:hAnsiTheme="minorHAnsi"/>
        </w:rPr>
        <w:t>The evaluation took place along with an evaluation on gender, and its findings are incorporated here.</w:t>
      </w:r>
    </w:p>
    <w:p w:rsidR="00336E61" w:rsidRPr="00336E61" w:rsidRDefault="00336E61" w:rsidP="00336E61">
      <w:pPr>
        <w:pStyle w:val="Overskrift2"/>
      </w:pPr>
      <w:bookmarkStart w:id="13" w:name="_Toc296364197"/>
      <w:r>
        <w:t>National Development Issues and Priorities</w:t>
      </w:r>
      <w:bookmarkEnd w:id="13"/>
    </w:p>
    <w:p w:rsidR="00336E61" w:rsidRPr="008E1874" w:rsidRDefault="0099296C" w:rsidP="00336E61">
      <w:pPr>
        <w:spacing w:after="120"/>
        <w:rPr>
          <w:rFonts w:asciiTheme="minorHAnsi" w:hAnsiTheme="minorHAnsi"/>
        </w:rPr>
      </w:pPr>
      <w:r w:rsidRPr="0099296C">
        <w:rPr>
          <w:rStyle w:val="Overskrift4Tegn"/>
        </w:rPr>
        <w:t>The national context</w:t>
      </w:r>
      <w:r>
        <w:rPr>
          <w:rFonts w:asciiTheme="minorHAnsi" w:hAnsiTheme="minorHAnsi"/>
        </w:rPr>
        <w:t xml:space="preserve">: </w:t>
      </w:r>
      <w:r w:rsidR="00336E61" w:rsidRPr="008E1874">
        <w:rPr>
          <w:rFonts w:asciiTheme="minorHAnsi" w:hAnsiTheme="minorHAnsi"/>
        </w:rPr>
        <w:t>Malawi has had a fairly steady development trajectory since independence in 1964.  During this time it has received considerable external support for development, including from the UN.</w:t>
      </w:r>
    </w:p>
    <w:p w:rsidR="00336E61" w:rsidRPr="00FA354A" w:rsidRDefault="00336E61" w:rsidP="0099296C">
      <w:pPr>
        <w:spacing w:after="120"/>
        <w:rPr>
          <w:rFonts w:asciiTheme="minorHAnsi" w:hAnsiTheme="minorHAnsi"/>
        </w:rPr>
      </w:pPr>
      <w:r w:rsidRPr="008E1874">
        <w:rPr>
          <w:rFonts w:asciiTheme="minorHAnsi" w:hAnsiTheme="minorHAnsi"/>
        </w:rPr>
        <w:t xml:space="preserve">Nevertheless, it continues to suffer from poverty and weak governance.  </w:t>
      </w:r>
      <w:r>
        <w:rPr>
          <w:rFonts w:asciiTheme="minorHAnsi" w:hAnsiTheme="minorHAnsi"/>
        </w:rPr>
        <w:t>C</w:t>
      </w:r>
      <w:r w:rsidRPr="00EF1249">
        <w:rPr>
          <w:rFonts w:asciiTheme="minorHAnsi" w:hAnsiTheme="minorHAnsi"/>
        </w:rPr>
        <w:t>hronic vulner</w:t>
      </w:r>
      <w:r>
        <w:rPr>
          <w:rFonts w:asciiTheme="minorHAnsi" w:hAnsiTheme="minorHAnsi"/>
        </w:rPr>
        <w:t>ability and food insecurity</w:t>
      </w:r>
      <w:r w:rsidRPr="00EF1249">
        <w:rPr>
          <w:rFonts w:asciiTheme="minorHAnsi" w:hAnsiTheme="minorHAnsi"/>
        </w:rPr>
        <w:t xml:space="preserve"> is </w:t>
      </w:r>
      <w:r>
        <w:rPr>
          <w:rFonts w:asciiTheme="minorHAnsi" w:hAnsiTheme="minorHAnsi"/>
        </w:rPr>
        <w:t xml:space="preserve">also </w:t>
      </w:r>
      <w:r w:rsidRPr="00EF1249">
        <w:rPr>
          <w:rFonts w:asciiTheme="minorHAnsi" w:hAnsiTheme="minorHAnsi"/>
        </w:rPr>
        <w:t>a persistent feature in Malaw</w:t>
      </w:r>
      <w:r>
        <w:rPr>
          <w:rFonts w:asciiTheme="minorHAnsi" w:hAnsiTheme="minorHAnsi"/>
        </w:rPr>
        <w:t xml:space="preserve">i, and in recent years floods and droughts have further increased vulnerability.  </w:t>
      </w:r>
      <w:r w:rsidR="0099296C" w:rsidRPr="008E1874">
        <w:rPr>
          <w:rFonts w:asciiTheme="minorHAnsi" w:hAnsiTheme="minorHAnsi"/>
        </w:rPr>
        <w:t>From a UN perspective</w:t>
      </w:r>
      <w:r w:rsidR="0099296C">
        <w:rPr>
          <w:rFonts w:asciiTheme="minorHAnsi" w:hAnsiTheme="minorHAnsi"/>
        </w:rPr>
        <w:t>,</w:t>
      </w:r>
      <w:r w:rsidR="0099296C" w:rsidRPr="008E1874">
        <w:rPr>
          <w:rFonts w:asciiTheme="minorHAnsi" w:hAnsiTheme="minorHAnsi"/>
        </w:rPr>
        <w:t xml:space="preserve"> </w:t>
      </w:r>
      <w:r w:rsidR="0099296C">
        <w:rPr>
          <w:rFonts w:asciiTheme="minorHAnsi" w:hAnsiTheme="minorHAnsi"/>
        </w:rPr>
        <w:t>fundamental problems</w:t>
      </w:r>
      <w:r w:rsidRPr="008E1874">
        <w:rPr>
          <w:rFonts w:asciiTheme="minorHAnsi" w:hAnsiTheme="minorHAnsi"/>
        </w:rPr>
        <w:t xml:space="preserve"> include:</w:t>
      </w:r>
      <w:r w:rsidR="0099296C">
        <w:rPr>
          <w:rFonts w:asciiTheme="minorHAnsi" w:hAnsiTheme="minorHAnsi"/>
        </w:rPr>
        <w:t xml:space="preserve"> a</w:t>
      </w:r>
      <w:r w:rsidRPr="008E1874">
        <w:rPr>
          <w:rFonts w:asciiTheme="minorHAnsi" w:hAnsiTheme="minorHAnsi"/>
        </w:rPr>
        <w:t xml:space="preserve"> largely </w:t>
      </w:r>
      <w:r w:rsidR="0099296C">
        <w:rPr>
          <w:rFonts w:asciiTheme="minorHAnsi" w:hAnsiTheme="minorHAnsi"/>
        </w:rPr>
        <w:t>poor, rural population</w:t>
      </w:r>
      <w:r w:rsidRPr="008E1874">
        <w:rPr>
          <w:rFonts w:asciiTheme="minorHAnsi" w:hAnsiTheme="minorHAnsi"/>
        </w:rPr>
        <w:t xml:space="preserve"> </w:t>
      </w:r>
      <w:r>
        <w:rPr>
          <w:rFonts w:asciiTheme="minorHAnsi" w:hAnsiTheme="minorHAnsi"/>
        </w:rPr>
        <w:t>with poor nutrition</w:t>
      </w:r>
      <w:r w:rsidR="0099296C">
        <w:rPr>
          <w:rFonts w:asciiTheme="minorHAnsi" w:hAnsiTheme="minorHAnsi"/>
        </w:rPr>
        <w:t>;</w:t>
      </w:r>
      <w:r w:rsidRPr="008E1874">
        <w:rPr>
          <w:rFonts w:asciiTheme="minorHAnsi" w:hAnsiTheme="minorHAnsi"/>
        </w:rPr>
        <w:t xml:space="preserve"> </w:t>
      </w:r>
      <w:r w:rsidR="0099296C">
        <w:rPr>
          <w:rFonts w:asciiTheme="minorHAnsi" w:hAnsiTheme="minorHAnsi"/>
        </w:rPr>
        <w:t>t</w:t>
      </w:r>
      <w:r w:rsidRPr="008E1874">
        <w:rPr>
          <w:rFonts w:asciiTheme="minorHAnsi" w:hAnsiTheme="minorHAnsi"/>
        </w:rPr>
        <w:t xml:space="preserve">raditional gender </w:t>
      </w:r>
      <w:r w:rsidR="0099296C">
        <w:rPr>
          <w:rFonts w:asciiTheme="minorHAnsi" w:hAnsiTheme="minorHAnsi"/>
        </w:rPr>
        <w:t>roles and norms</w:t>
      </w:r>
      <w:r w:rsidR="005E5260">
        <w:rPr>
          <w:rFonts w:asciiTheme="minorHAnsi" w:hAnsiTheme="minorHAnsi"/>
        </w:rPr>
        <w:t>,</w:t>
      </w:r>
      <w:r w:rsidRPr="008E1874">
        <w:rPr>
          <w:rFonts w:asciiTheme="minorHAnsi" w:hAnsiTheme="minorHAnsi"/>
        </w:rPr>
        <w:t xml:space="preserve"> </w:t>
      </w:r>
      <w:r w:rsidR="00FA354A">
        <w:rPr>
          <w:rFonts w:asciiTheme="minorHAnsi" w:hAnsiTheme="minorHAnsi"/>
        </w:rPr>
        <w:t xml:space="preserve">inequalities and </w:t>
      </w:r>
      <w:r w:rsidRPr="008E1874">
        <w:rPr>
          <w:rFonts w:asciiTheme="minorHAnsi" w:hAnsiTheme="minorHAnsi"/>
        </w:rPr>
        <w:t xml:space="preserve">population growth </w:t>
      </w:r>
      <w:r>
        <w:rPr>
          <w:rFonts w:asciiTheme="minorHAnsi" w:hAnsiTheme="minorHAnsi"/>
        </w:rPr>
        <w:t xml:space="preserve">of </w:t>
      </w:r>
      <w:r w:rsidRPr="008E1874">
        <w:rPr>
          <w:rFonts w:asciiTheme="minorHAnsi" w:hAnsiTheme="minorHAnsi"/>
        </w:rPr>
        <w:t>2.8% per year</w:t>
      </w:r>
      <w:r w:rsidR="0099296C">
        <w:rPr>
          <w:rFonts w:asciiTheme="minorHAnsi" w:hAnsiTheme="minorHAnsi"/>
        </w:rPr>
        <w:t xml:space="preserve">; </w:t>
      </w:r>
      <w:r w:rsidRPr="008E1874">
        <w:rPr>
          <w:rFonts w:asciiTheme="minorHAnsi" w:hAnsiTheme="minorHAnsi"/>
        </w:rPr>
        <w:t>shrinking size of small-holdings, and a lack of non-agricultural livelihoods</w:t>
      </w:r>
      <w:r w:rsidR="0099296C">
        <w:rPr>
          <w:rFonts w:asciiTheme="minorHAnsi" w:hAnsiTheme="minorHAnsi"/>
        </w:rPr>
        <w:t>; and an a</w:t>
      </w:r>
      <w:r w:rsidRPr="008E1874">
        <w:rPr>
          <w:rFonts w:asciiTheme="minorHAnsi" w:hAnsiTheme="minorHAnsi"/>
        </w:rPr>
        <w:t>bsence of non-wood energy sources, resulting in a 2.5% annu</w:t>
      </w:r>
      <w:r w:rsidR="0099296C">
        <w:rPr>
          <w:rFonts w:asciiTheme="minorHAnsi" w:hAnsiTheme="minorHAnsi"/>
        </w:rPr>
        <w:t xml:space="preserve">al </w:t>
      </w:r>
      <w:r w:rsidR="0099296C" w:rsidRPr="00FA354A">
        <w:rPr>
          <w:rFonts w:asciiTheme="minorHAnsi" w:hAnsiTheme="minorHAnsi"/>
        </w:rPr>
        <w:t>loss of forest cover.</w:t>
      </w:r>
    </w:p>
    <w:p w:rsidR="0099296C" w:rsidRPr="00FA354A" w:rsidRDefault="0099296C" w:rsidP="0099296C">
      <w:pPr>
        <w:rPr>
          <w:rFonts w:asciiTheme="minorHAnsi" w:hAnsiTheme="minorHAnsi"/>
        </w:rPr>
      </w:pPr>
      <w:r w:rsidRPr="00FA354A">
        <w:rPr>
          <w:rFonts w:asciiTheme="minorHAnsi" w:hAnsiTheme="minorHAnsi"/>
        </w:rPr>
        <w:t xml:space="preserve">National systems (notably for health, education, agriculture) are stronger and more universal than in other countries at similar levels of development, but domestic financing alone is unable to sustain these services. The status quo is not sustainable. </w:t>
      </w:r>
    </w:p>
    <w:p w:rsidR="0099296C" w:rsidRPr="0099296C" w:rsidRDefault="0099296C" w:rsidP="0099296C">
      <w:pPr>
        <w:pStyle w:val="Overskrift4"/>
        <w:rPr>
          <w:rFonts w:asciiTheme="minorHAnsi" w:hAnsiTheme="minorHAnsi"/>
          <w:b w:val="0"/>
          <w:i w:val="0"/>
          <w:color w:val="auto"/>
        </w:rPr>
      </w:pPr>
      <w:r>
        <w:t>The Millennium Development Goals</w:t>
      </w:r>
      <w:r w:rsidRPr="0099296C">
        <w:rPr>
          <w:rFonts w:asciiTheme="minorHAnsi" w:hAnsiTheme="minorHAnsi"/>
          <w:color w:val="auto"/>
        </w:rPr>
        <w:t xml:space="preserve">: </w:t>
      </w:r>
      <w:r w:rsidRPr="0099296C">
        <w:rPr>
          <w:rFonts w:asciiTheme="minorHAnsi" w:hAnsiTheme="minorHAnsi"/>
          <w:b w:val="0"/>
          <w:i w:val="0"/>
          <w:color w:val="auto"/>
        </w:rPr>
        <w:t>Of the eight MDGs, national target</w:t>
      </w:r>
      <w:r w:rsidR="00FA354A">
        <w:rPr>
          <w:rFonts w:asciiTheme="minorHAnsi" w:hAnsiTheme="minorHAnsi"/>
          <w:b w:val="0"/>
          <w:i w:val="0"/>
          <w:color w:val="auto"/>
        </w:rPr>
        <w:t xml:space="preserve">s are likely to be met in four: </w:t>
      </w:r>
      <w:r w:rsidRPr="0099296C">
        <w:rPr>
          <w:rFonts w:asciiTheme="minorHAnsi" w:hAnsiTheme="minorHAnsi"/>
          <w:b w:val="0"/>
          <w:i w:val="0"/>
          <w:color w:val="auto"/>
        </w:rPr>
        <w:t>Reducing Child Mortality; Combating HIV and AIDS, Malaria and other diseases; Ensuring Environmental Sustainability and Developing Global Partnership for Development.</w:t>
      </w:r>
    </w:p>
    <w:p w:rsidR="0099296C" w:rsidRDefault="0099296C" w:rsidP="0099296C">
      <w:pPr>
        <w:rPr>
          <w:rFonts w:asciiTheme="minorHAnsi" w:hAnsiTheme="minorHAnsi"/>
        </w:rPr>
      </w:pPr>
    </w:p>
    <w:p w:rsidR="0099296C" w:rsidRDefault="0099296C" w:rsidP="0099296C">
      <w:pPr>
        <w:rPr>
          <w:rFonts w:asciiTheme="minorHAnsi" w:hAnsiTheme="minorHAnsi"/>
        </w:rPr>
      </w:pPr>
      <w:r w:rsidRPr="00FE56CE">
        <w:rPr>
          <w:rFonts w:asciiTheme="minorHAnsi" w:hAnsiTheme="minorHAnsi"/>
        </w:rPr>
        <w:t xml:space="preserve">The four remaining goals </w:t>
      </w:r>
      <w:r>
        <w:rPr>
          <w:rFonts w:asciiTheme="minorHAnsi" w:hAnsiTheme="minorHAnsi"/>
        </w:rPr>
        <w:t>to be attained are:</w:t>
      </w:r>
      <w:r w:rsidRPr="00FE56CE">
        <w:rPr>
          <w:rFonts w:asciiTheme="minorHAnsi" w:hAnsiTheme="minorHAnsi"/>
        </w:rPr>
        <w:t xml:space="preserve"> Eradicating Extreme Poverty and Hunger; Achieve Universal Primary Education; Promote Gender Equality and Empower Women; and Improve Maternal Health. Though it seems unlikely that </w:t>
      </w:r>
      <w:r>
        <w:rPr>
          <w:rFonts w:asciiTheme="minorHAnsi" w:hAnsiTheme="minorHAnsi"/>
        </w:rPr>
        <w:t xml:space="preserve">targets for </w:t>
      </w:r>
      <w:r w:rsidRPr="00FE56CE">
        <w:rPr>
          <w:rFonts w:asciiTheme="minorHAnsi" w:hAnsiTheme="minorHAnsi"/>
        </w:rPr>
        <w:t>the</w:t>
      </w:r>
      <w:r>
        <w:rPr>
          <w:rFonts w:asciiTheme="minorHAnsi" w:hAnsiTheme="minorHAnsi"/>
        </w:rPr>
        <w:t>se will be met,</w:t>
      </w:r>
      <w:r w:rsidRPr="00FE56CE">
        <w:rPr>
          <w:rFonts w:asciiTheme="minorHAnsi" w:hAnsiTheme="minorHAnsi"/>
        </w:rPr>
        <w:t xml:space="preserve"> there </w:t>
      </w:r>
      <w:r>
        <w:rPr>
          <w:rFonts w:asciiTheme="minorHAnsi" w:hAnsiTheme="minorHAnsi"/>
        </w:rPr>
        <w:t>has been significant progress in all four areas. All are gender-related or have a strong gender component.</w:t>
      </w:r>
    </w:p>
    <w:p w:rsidR="0099296C" w:rsidRDefault="0099296C" w:rsidP="0099296C">
      <w:pPr>
        <w:rPr>
          <w:rFonts w:asciiTheme="minorHAnsi" w:hAnsiTheme="minorHAnsi"/>
        </w:rPr>
      </w:pPr>
    </w:p>
    <w:p w:rsidR="0099296C" w:rsidRDefault="0099296C" w:rsidP="0099296C">
      <w:pPr>
        <w:spacing w:after="120"/>
        <w:rPr>
          <w:rFonts w:asciiTheme="minorHAnsi" w:hAnsiTheme="minorHAnsi"/>
        </w:rPr>
      </w:pPr>
      <w:r w:rsidRPr="00BB4B2C">
        <w:rPr>
          <w:rStyle w:val="Overskrift4Tegn"/>
        </w:rPr>
        <w:t>MDGS II</w:t>
      </w:r>
      <w:r w:rsidR="00FA354A">
        <w:rPr>
          <w:rStyle w:val="Overskrift4Tegn"/>
        </w:rPr>
        <w:t>, DCS</w:t>
      </w:r>
      <w:r w:rsidRPr="00BB4B2C">
        <w:rPr>
          <w:rStyle w:val="Overskrift4Tegn"/>
        </w:rPr>
        <w:t xml:space="preserve"> and</w:t>
      </w:r>
      <w:r w:rsidR="000E2033" w:rsidRPr="000E2033">
        <w:rPr>
          <w:rStyle w:val="Overskrift4Tegn"/>
        </w:rPr>
        <w:t xml:space="preserve"> </w:t>
      </w:r>
      <w:r w:rsidR="000E2033">
        <w:rPr>
          <w:rStyle w:val="Overskrift4Tegn"/>
        </w:rPr>
        <w:t>challenges to development c</w:t>
      </w:r>
      <w:r w:rsidR="000E2033" w:rsidRPr="00BB4B2C">
        <w:rPr>
          <w:rStyle w:val="Overskrift4Tegn"/>
        </w:rPr>
        <w:t>oherence</w:t>
      </w:r>
      <w:r w:rsidR="00BB4B2C">
        <w:rPr>
          <w:rStyle w:val="Overskrift4Tegn"/>
        </w:rPr>
        <w:t>:</w:t>
      </w:r>
      <w:r>
        <w:rPr>
          <w:rFonts w:asciiTheme="minorHAnsi" w:hAnsiTheme="minorHAnsi"/>
        </w:rPr>
        <w:t xml:space="preserve">  </w:t>
      </w:r>
      <w:r w:rsidR="00BB4B2C">
        <w:rPr>
          <w:rFonts w:asciiTheme="minorHAnsi" w:hAnsiTheme="minorHAnsi"/>
        </w:rPr>
        <w:t>The</w:t>
      </w:r>
      <w:r w:rsidR="00BB4B2C" w:rsidRPr="00F41C34">
        <w:rPr>
          <w:rFonts w:asciiTheme="minorHAnsi" w:hAnsiTheme="minorHAnsi"/>
          <w:lang w:eastAsia="ja-JP"/>
        </w:rPr>
        <w:t xml:space="preserve"> </w:t>
      </w:r>
      <w:r w:rsidR="00FA354A">
        <w:rPr>
          <w:rFonts w:asciiTheme="minorHAnsi" w:hAnsiTheme="minorHAnsi"/>
          <w:lang w:eastAsia="ja-JP"/>
        </w:rPr>
        <w:t xml:space="preserve">national </w:t>
      </w:r>
      <w:r w:rsidR="00BB4B2C" w:rsidRPr="00F41C34">
        <w:rPr>
          <w:rFonts w:asciiTheme="minorHAnsi" w:hAnsiTheme="minorHAnsi"/>
          <w:lang w:eastAsia="ja-JP"/>
        </w:rPr>
        <w:t>Malawi Growth and Deve</w:t>
      </w:r>
      <w:r w:rsidR="00BB4B2C">
        <w:rPr>
          <w:rFonts w:asciiTheme="minorHAnsi" w:hAnsiTheme="minorHAnsi"/>
          <w:lang w:eastAsia="ja-JP"/>
        </w:rPr>
        <w:t>lopment Strategy II (MGDS II) aims to</w:t>
      </w:r>
      <w:r w:rsidR="00BB4B2C" w:rsidRPr="00F41C34">
        <w:rPr>
          <w:rFonts w:asciiTheme="minorHAnsi" w:hAnsiTheme="minorHAnsi"/>
          <w:lang w:eastAsia="ja-JP"/>
        </w:rPr>
        <w:t xml:space="preserve"> accelerate the pace of economic growth</w:t>
      </w:r>
      <w:r w:rsidR="00BB4B2C">
        <w:rPr>
          <w:rFonts w:asciiTheme="minorHAnsi" w:hAnsiTheme="minorHAnsi"/>
          <w:lang w:eastAsia="ja-JP"/>
        </w:rPr>
        <w:t xml:space="preserve"> and reduce poverty</w:t>
      </w:r>
      <w:r w:rsidR="00BB4B2C" w:rsidRPr="00F41C34">
        <w:rPr>
          <w:rFonts w:asciiTheme="minorHAnsi" w:hAnsiTheme="minorHAnsi"/>
          <w:lang w:eastAsia="ja-JP"/>
        </w:rPr>
        <w:t>.</w:t>
      </w:r>
      <w:r w:rsidR="00BB4B2C">
        <w:rPr>
          <w:rFonts w:asciiTheme="minorHAnsi" w:hAnsiTheme="minorHAnsi"/>
          <w:lang w:eastAsia="ja-JP"/>
        </w:rPr>
        <w:t xml:space="preserve"> </w:t>
      </w:r>
      <w:r w:rsidR="00BB4B2C">
        <w:rPr>
          <w:rFonts w:asciiTheme="minorHAnsi" w:hAnsiTheme="minorHAnsi"/>
        </w:rPr>
        <w:t xml:space="preserve">It </w:t>
      </w:r>
      <w:r w:rsidR="00BB4B2C" w:rsidRPr="008E1874">
        <w:rPr>
          <w:rFonts w:asciiTheme="minorHAnsi" w:hAnsiTheme="minorHAnsi"/>
        </w:rPr>
        <w:t>addresses the full range of national priorities</w:t>
      </w:r>
      <w:r w:rsidR="00BB4B2C">
        <w:rPr>
          <w:rFonts w:asciiTheme="minorHAnsi" w:hAnsiTheme="minorHAnsi"/>
        </w:rPr>
        <w:t xml:space="preserve">, but it </w:t>
      </w:r>
      <w:r w:rsidR="00BB4B2C" w:rsidRPr="008E1874">
        <w:rPr>
          <w:rFonts w:asciiTheme="minorHAnsi" w:hAnsiTheme="minorHAnsi"/>
        </w:rPr>
        <w:t xml:space="preserve">does not </w:t>
      </w:r>
      <w:r w:rsidR="00BB4B2C">
        <w:rPr>
          <w:rFonts w:asciiTheme="minorHAnsi" w:hAnsiTheme="minorHAnsi"/>
        </w:rPr>
        <w:t xml:space="preserve">concentrate efforts through an articulated </w:t>
      </w:r>
      <w:r w:rsidR="00BB4B2C" w:rsidRPr="008E1874">
        <w:rPr>
          <w:rFonts w:asciiTheme="minorHAnsi" w:hAnsiTheme="minorHAnsi"/>
        </w:rPr>
        <w:t>strategic focus</w:t>
      </w:r>
      <w:r w:rsidR="00BB4B2C">
        <w:rPr>
          <w:rFonts w:asciiTheme="minorHAnsi" w:hAnsiTheme="minorHAnsi"/>
        </w:rPr>
        <w:t>.</w:t>
      </w:r>
    </w:p>
    <w:p w:rsidR="0099296C" w:rsidRDefault="00BB4B2C" w:rsidP="0099296C">
      <w:pPr>
        <w:spacing w:after="120"/>
        <w:rPr>
          <w:rFonts w:asciiTheme="minorHAnsi" w:hAnsiTheme="minorHAnsi" w:cs="Times"/>
          <w:lang w:eastAsia="ja-JP"/>
        </w:rPr>
      </w:pPr>
      <w:r w:rsidRPr="00765D73">
        <w:rPr>
          <w:rFonts w:asciiTheme="minorHAnsi" w:hAnsiTheme="minorHAnsi" w:cs="Times"/>
          <w:lang w:eastAsia="ja-JP"/>
        </w:rPr>
        <w:t>Malawi</w:t>
      </w:r>
      <w:r>
        <w:rPr>
          <w:rFonts w:asciiTheme="minorHAnsi" w:hAnsiTheme="minorHAnsi" w:cs="Times"/>
          <w:lang w:eastAsia="ja-JP"/>
        </w:rPr>
        <w:t>’s</w:t>
      </w:r>
      <w:r w:rsidRPr="00765D73">
        <w:rPr>
          <w:rFonts w:asciiTheme="minorHAnsi" w:hAnsiTheme="minorHAnsi" w:cs="Times"/>
          <w:lang w:eastAsia="ja-JP"/>
        </w:rPr>
        <w:t xml:space="preserve"> Devel</w:t>
      </w:r>
      <w:r>
        <w:rPr>
          <w:rFonts w:asciiTheme="minorHAnsi" w:hAnsiTheme="minorHAnsi" w:cs="Times"/>
          <w:lang w:eastAsia="ja-JP"/>
        </w:rPr>
        <w:t xml:space="preserve">opment Cooperation Strategy (DCS) is a </w:t>
      </w:r>
      <w:r w:rsidRPr="00765D73">
        <w:rPr>
          <w:rFonts w:asciiTheme="minorHAnsi" w:hAnsiTheme="minorHAnsi" w:cs="Times"/>
          <w:lang w:eastAsia="ja-JP"/>
        </w:rPr>
        <w:t>country-owned strategic document</w:t>
      </w:r>
      <w:r>
        <w:rPr>
          <w:rFonts w:asciiTheme="minorHAnsi" w:hAnsiTheme="minorHAnsi" w:cs="Times"/>
          <w:lang w:eastAsia="ja-JP"/>
        </w:rPr>
        <w:t xml:space="preserve"> that </w:t>
      </w:r>
      <w:r w:rsidRPr="00765D73">
        <w:rPr>
          <w:rFonts w:asciiTheme="minorHAnsi" w:hAnsiTheme="minorHAnsi" w:cs="Times"/>
          <w:lang w:eastAsia="ja-JP"/>
        </w:rPr>
        <w:t xml:space="preserve">champions the principles of ownership, focus on results, inclusive development partnerships, and transparency and accountability. </w:t>
      </w:r>
      <w:r>
        <w:rPr>
          <w:rFonts w:asciiTheme="minorHAnsi" w:hAnsiTheme="minorHAnsi" w:cs="Times"/>
          <w:lang w:eastAsia="ja-JP"/>
        </w:rPr>
        <w:t xml:space="preserve">It </w:t>
      </w:r>
      <w:r w:rsidRPr="00765D73">
        <w:rPr>
          <w:rFonts w:asciiTheme="minorHAnsi" w:hAnsiTheme="minorHAnsi" w:cs="Times"/>
          <w:lang w:eastAsia="ja-JP"/>
        </w:rPr>
        <w:t xml:space="preserve">provides a solid country-level framework to guide development cooperation. </w:t>
      </w:r>
      <w:r w:rsidR="000E2033" w:rsidRPr="008E1874">
        <w:rPr>
          <w:rFonts w:asciiTheme="minorHAnsi" w:hAnsiTheme="minorHAnsi"/>
        </w:rPr>
        <w:t>Great improvements have been achieved in the coherence of development in Malawi in r</w:t>
      </w:r>
      <w:r w:rsidR="000E2033">
        <w:rPr>
          <w:rFonts w:asciiTheme="minorHAnsi" w:hAnsiTheme="minorHAnsi"/>
        </w:rPr>
        <w:t>ecent years, reflected in the DC</w:t>
      </w:r>
      <w:r w:rsidR="000E2033" w:rsidRPr="008E1874">
        <w:rPr>
          <w:rFonts w:asciiTheme="minorHAnsi" w:hAnsiTheme="minorHAnsi"/>
        </w:rPr>
        <w:t xml:space="preserve">S and some </w:t>
      </w:r>
      <w:r w:rsidR="000E2033">
        <w:rPr>
          <w:rFonts w:asciiTheme="minorHAnsi" w:hAnsiTheme="minorHAnsi"/>
        </w:rPr>
        <w:t>Sector Working Groups (</w:t>
      </w:r>
      <w:r w:rsidR="000E2033" w:rsidRPr="008E1874">
        <w:rPr>
          <w:rFonts w:asciiTheme="minorHAnsi" w:hAnsiTheme="minorHAnsi"/>
        </w:rPr>
        <w:t>SWGs</w:t>
      </w:r>
      <w:r w:rsidR="000E2033">
        <w:rPr>
          <w:rFonts w:asciiTheme="minorHAnsi" w:hAnsiTheme="minorHAnsi"/>
        </w:rPr>
        <w:t>)</w:t>
      </w:r>
      <w:r w:rsidR="000E2033" w:rsidRPr="008E1874">
        <w:rPr>
          <w:rFonts w:asciiTheme="minorHAnsi" w:hAnsiTheme="minorHAnsi"/>
        </w:rPr>
        <w:t xml:space="preserve">.  </w:t>
      </w:r>
    </w:p>
    <w:p w:rsidR="000E2033" w:rsidRDefault="00BB4B2C" w:rsidP="00BB4B2C">
      <w:pPr>
        <w:rPr>
          <w:rFonts w:asciiTheme="minorHAnsi" w:hAnsiTheme="minorHAnsi"/>
        </w:rPr>
      </w:pPr>
      <w:r>
        <w:rPr>
          <w:rFonts w:asciiTheme="minorHAnsi" w:hAnsiTheme="minorHAnsi"/>
        </w:rPr>
        <w:t xml:space="preserve">After significant progress in pooled funding and coordination through SWAps, </w:t>
      </w:r>
      <w:r w:rsidR="001A6B02">
        <w:rPr>
          <w:rFonts w:asciiTheme="minorHAnsi" w:hAnsiTheme="minorHAnsi"/>
        </w:rPr>
        <w:t xml:space="preserve">accountability concerns led </w:t>
      </w:r>
      <w:r>
        <w:rPr>
          <w:rFonts w:asciiTheme="minorHAnsi" w:hAnsiTheme="minorHAnsi"/>
        </w:rPr>
        <w:t xml:space="preserve">development partners </w:t>
      </w:r>
      <w:r w:rsidR="001A6B02">
        <w:rPr>
          <w:rFonts w:asciiTheme="minorHAnsi" w:hAnsiTheme="minorHAnsi"/>
        </w:rPr>
        <w:t>to suspend</w:t>
      </w:r>
      <w:r>
        <w:rPr>
          <w:rFonts w:asciiTheme="minorHAnsi" w:hAnsiTheme="minorHAnsi"/>
        </w:rPr>
        <w:t xml:space="preserve"> pooled funding through the national budget. </w:t>
      </w:r>
      <w:r w:rsidR="001A6B02">
        <w:rPr>
          <w:rFonts w:asciiTheme="minorHAnsi" w:hAnsiTheme="minorHAnsi"/>
        </w:rPr>
        <w:t xml:space="preserve">Since then, disbursement has increased through </w:t>
      </w:r>
      <w:r w:rsidRPr="003A5ED1">
        <w:rPr>
          <w:rFonts w:asciiTheme="minorHAnsi" w:hAnsiTheme="minorHAnsi"/>
        </w:rPr>
        <w:t>NGO</w:t>
      </w:r>
      <w:r w:rsidR="001A6B02">
        <w:rPr>
          <w:rFonts w:asciiTheme="minorHAnsi" w:hAnsiTheme="minorHAnsi"/>
        </w:rPr>
        <w:t>s,</w:t>
      </w:r>
      <w:r>
        <w:rPr>
          <w:rFonts w:asciiTheme="minorHAnsi" w:hAnsiTheme="minorHAnsi"/>
        </w:rPr>
        <w:t xml:space="preserve"> </w:t>
      </w:r>
      <w:r w:rsidRPr="003A5ED1">
        <w:rPr>
          <w:rFonts w:asciiTheme="minorHAnsi" w:hAnsiTheme="minorHAnsi"/>
        </w:rPr>
        <w:t>UN agencies, and to loc</w:t>
      </w:r>
      <w:r>
        <w:rPr>
          <w:rFonts w:asciiTheme="minorHAnsi" w:hAnsiTheme="minorHAnsi"/>
        </w:rPr>
        <w:t>al governments. The net effect of these arrangements is a multiplication of implementing agents and a loss of funding to support government capacity.</w:t>
      </w:r>
      <w:r w:rsidR="000E2033" w:rsidRPr="000E2033">
        <w:rPr>
          <w:rFonts w:asciiTheme="minorHAnsi" w:hAnsiTheme="minorHAnsi"/>
        </w:rPr>
        <w:t xml:space="preserve"> </w:t>
      </w:r>
      <w:r w:rsidR="000E2033" w:rsidRPr="00D9244F">
        <w:rPr>
          <w:rFonts w:asciiTheme="minorHAnsi" w:hAnsiTheme="minorHAnsi"/>
        </w:rPr>
        <w:t>A strategi</w:t>
      </w:r>
      <w:r w:rsidR="000E2033">
        <w:rPr>
          <w:rFonts w:asciiTheme="minorHAnsi" w:hAnsiTheme="minorHAnsi"/>
        </w:rPr>
        <w:t>c response to these issues is a</w:t>
      </w:r>
      <w:r w:rsidR="000E2033" w:rsidRPr="00D9244F">
        <w:rPr>
          <w:rFonts w:asciiTheme="minorHAnsi" w:hAnsiTheme="minorHAnsi"/>
        </w:rPr>
        <w:t xml:space="preserve"> </w:t>
      </w:r>
      <w:r w:rsidR="000E2033">
        <w:rPr>
          <w:rFonts w:asciiTheme="minorHAnsi" w:hAnsiTheme="minorHAnsi"/>
        </w:rPr>
        <w:t xml:space="preserve">highest priority </w:t>
      </w:r>
      <w:r w:rsidR="000E2033" w:rsidRPr="00D9244F">
        <w:rPr>
          <w:rFonts w:asciiTheme="minorHAnsi" w:hAnsiTheme="minorHAnsi"/>
        </w:rPr>
        <w:t>for the UN</w:t>
      </w:r>
      <w:r w:rsidR="000E2033">
        <w:rPr>
          <w:rFonts w:asciiTheme="minorHAnsi" w:hAnsiTheme="minorHAnsi"/>
        </w:rPr>
        <w:t>.</w:t>
      </w:r>
    </w:p>
    <w:p w:rsidR="0044793C" w:rsidRPr="00240631" w:rsidRDefault="006B3447" w:rsidP="0044793C">
      <w:pPr>
        <w:pStyle w:val="Overskrift2"/>
        <w:rPr>
          <w:b w:val="0"/>
          <w:i/>
        </w:rPr>
      </w:pPr>
      <w:bookmarkStart w:id="14" w:name="_Toc296364198"/>
      <w:r>
        <w:rPr>
          <w:rStyle w:val="Overskrift4Tegn"/>
          <w:rFonts w:asciiTheme="minorHAnsi" w:hAnsiTheme="minorHAnsi"/>
          <w:b/>
          <w:i w:val="0"/>
          <w:color w:val="auto"/>
        </w:rPr>
        <w:t>The UNDAF</w:t>
      </w:r>
      <w:bookmarkEnd w:id="14"/>
    </w:p>
    <w:p w:rsidR="000E2033" w:rsidRPr="006B3447" w:rsidRDefault="000E2033" w:rsidP="000E2033">
      <w:pPr>
        <w:rPr>
          <w:rFonts w:asciiTheme="minorHAnsi" w:hAnsiTheme="minorHAnsi"/>
        </w:rPr>
      </w:pPr>
      <w:r w:rsidRPr="006B3447">
        <w:rPr>
          <w:rFonts w:asciiTheme="minorHAnsi" w:hAnsiTheme="minorHAnsi"/>
        </w:rPr>
        <w:t xml:space="preserve">The UN in Malawi supports the Government in four priority areas. These issues correspond well to the areas of greatest national importance the UN could have addressed: </w:t>
      </w:r>
    </w:p>
    <w:p w:rsidR="000E2033" w:rsidRPr="006B3447" w:rsidRDefault="000E2033" w:rsidP="000E2033">
      <w:pPr>
        <w:pStyle w:val="Listeavsnitt"/>
        <w:numPr>
          <w:ilvl w:val="0"/>
          <w:numId w:val="50"/>
        </w:numPr>
        <w:rPr>
          <w:rFonts w:asciiTheme="minorHAnsi" w:hAnsiTheme="minorHAnsi"/>
        </w:rPr>
      </w:pPr>
      <w:r w:rsidRPr="006B3447">
        <w:rPr>
          <w:rFonts w:asciiTheme="minorHAnsi" w:hAnsiTheme="minorHAnsi"/>
        </w:rPr>
        <w:t xml:space="preserve">Sustainable and Equitable Economic Growth and Food Security </w:t>
      </w:r>
    </w:p>
    <w:p w:rsidR="000E2033" w:rsidRPr="006B3447" w:rsidRDefault="000E2033" w:rsidP="000E2033">
      <w:pPr>
        <w:pStyle w:val="Listeavsnitt"/>
        <w:numPr>
          <w:ilvl w:val="0"/>
          <w:numId w:val="50"/>
        </w:numPr>
        <w:rPr>
          <w:rFonts w:asciiTheme="minorHAnsi" w:hAnsiTheme="minorHAnsi"/>
        </w:rPr>
      </w:pPr>
      <w:r w:rsidRPr="006B3447">
        <w:rPr>
          <w:rFonts w:asciiTheme="minorHAnsi" w:hAnsiTheme="minorHAnsi"/>
        </w:rPr>
        <w:t>Basic Social and Protection Services</w:t>
      </w:r>
    </w:p>
    <w:p w:rsidR="000E2033" w:rsidRPr="006B3447" w:rsidRDefault="000E2033" w:rsidP="000E2033">
      <w:pPr>
        <w:pStyle w:val="Listeavsnitt"/>
        <w:numPr>
          <w:ilvl w:val="0"/>
          <w:numId w:val="50"/>
        </w:numPr>
        <w:rPr>
          <w:rFonts w:asciiTheme="minorHAnsi" w:hAnsiTheme="minorHAnsi"/>
        </w:rPr>
      </w:pPr>
      <w:r w:rsidRPr="006B3447">
        <w:rPr>
          <w:rFonts w:asciiTheme="minorHAnsi" w:hAnsiTheme="minorHAnsi"/>
        </w:rPr>
        <w:t xml:space="preserve">HIV and AIDS </w:t>
      </w:r>
    </w:p>
    <w:p w:rsidR="000E2033" w:rsidRPr="006B3447" w:rsidRDefault="000E2033" w:rsidP="000E2033">
      <w:pPr>
        <w:pStyle w:val="Listeavsnitt"/>
        <w:numPr>
          <w:ilvl w:val="0"/>
          <w:numId w:val="50"/>
        </w:numPr>
        <w:rPr>
          <w:rFonts w:asciiTheme="minorHAnsi" w:hAnsiTheme="minorHAnsi"/>
        </w:rPr>
      </w:pPr>
      <w:r w:rsidRPr="006B3447">
        <w:rPr>
          <w:rFonts w:asciiTheme="minorHAnsi" w:hAnsiTheme="minorHAnsi"/>
        </w:rPr>
        <w:t>Governance and Human Rights</w:t>
      </w:r>
    </w:p>
    <w:p w:rsidR="00BB4B2C" w:rsidRPr="006B3447" w:rsidRDefault="000E2033" w:rsidP="0099296C">
      <w:pPr>
        <w:spacing w:after="120"/>
        <w:rPr>
          <w:rFonts w:asciiTheme="minorHAnsi" w:hAnsiTheme="minorHAnsi" w:cs="Times"/>
          <w:lang w:eastAsia="ja-JP"/>
        </w:rPr>
      </w:pPr>
      <w:r w:rsidRPr="006B3447">
        <w:rPr>
          <w:rFonts w:asciiTheme="minorHAnsi" w:hAnsiTheme="minorHAnsi"/>
        </w:rPr>
        <w:t>The UNCT framed its interventions fairly realistically, and achieved significant changes in each subject matter area. Overall result</w:t>
      </w:r>
      <w:r w:rsidR="0044793C" w:rsidRPr="006B3447">
        <w:rPr>
          <w:rFonts w:asciiTheme="minorHAnsi" w:hAnsiTheme="minorHAnsi"/>
        </w:rPr>
        <w:t>s have been good to excellent. T</w:t>
      </w:r>
      <w:r w:rsidRPr="006B3447">
        <w:rPr>
          <w:rFonts w:asciiTheme="minorHAnsi" w:hAnsiTheme="minorHAnsi"/>
        </w:rPr>
        <w:t>he choices of focus of the UNCT have been highly appropriate.</w:t>
      </w:r>
    </w:p>
    <w:p w:rsidR="0044793C" w:rsidRPr="006B3447" w:rsidRDefault="0044793C" w:rsidP="0044793C">
      <w:pPr>
        <w:rPr>
          <w:rFonts w:asciiTheme="minorHAnsi" w:hAnsiTheme="minorHAnsi"/>
        </w:rPr>
      </w:pPr>
      <w:r w:rsidRPr="006B3447">
        <w:rPr>
          <w:rFonts w:asciiTheme="minorHAnsi" w:hAnsiTheme="minorHAnsi"/>
        </w:rPr>
        <w:t xml:space="preserve">The UNDAF is a very good compilation of agency mandates and capacities, organized and deployed around national and international priorities. The UNCT is only now learning to plan together from </w:t>
      </w:r>
      <w:r w:rsidR="00FA354A">
        <w:rPr>
          <w:rFonts w:asciiTheme="minorHAnsi" w:hAnsiTheme="minorHAnsi"/>
        </w:rPr>
        <w:t xml:space="preserve">the </w:t>
      </w:r>
      <w:r w:rsidRPr="006B3447">
        <w:rPr>
          <w:rFonts w:asciiTheme="minorHAnsi" w:hAnsiTheme="minorHAnsi"/>
        </w:rPr>
        <w:t xml:space="preserve">key </w:t>
      </w:r>
      <w:r w:rsidR="00FA354A">
        <w:rPr>
          <w:rFonts w:asciiTheme="minorHAnsi" w:hAnsiTheme="minorHAnsi"/>
        </w:rPr>
        <w:t xml:space="preserve">national </w:t>
      </w:r>
      <w:r w:rsidRPr="006B3447">
        <w:rPr>
          <w:rFonts w:asciiTheme="minorHAnsi" w:hAnsiTheme="minorHAnsi"/>
        </w:rPr>
        <w:t xml:space="preserve">issue to a collective UN response (i.e., the Joint Programme on Resilience), rather than from the agency priority to the collaborative programme.  </w:t>
      </w:r>
    </w:p>
    <w:p w:rsidR="0044793C" w:rsidRPr="006B3447" w:rsidRDefault="0044793C" w:rsidP="0044793C">
      <w:pPr>
        <w:rPr>
          <w:rFonts w:asciiTheme="minorHAnsi" w:hAnsiTheme="minorHAnsi"/>
        </w:rPr>
      </w:pPr>
    </w:p>
    <w:p w:rsidR="006B3447" w:rsidRPr="006B3447" w:rsidRDefault="0044793C" w:rsidP="006B3447">
      <w:pPr>
        <w:rPr>
          <w:rFonts w:asciiTheme="minorHAnsi" w:hAnsiTheme="minorHAnsi"/>
        </w:rPr>
      </w:pPr>
      <w:r w:rsidRPr="006B3447">
        <w:rPr>
          <w:rFonts w:asciiTheme="minorHAnsi" w:hAnsiTheme="minorHAnsi"/>
        </w:rPr>
        <w:t>The UNDAF is coherent within almost all Outcomes, and is usually coherent at the level of the four Clusters, but there is limited lin</w:t>
      </w:r>
      <w:r w:rsidR="00FA354A">
        <w:rPr>
          <w:rFonts w:asciiTheme="minorHAnsi" w:hAnsiTheme="minorHAnsi"/>
        </w:rPr>
        <w:t>kage among the Clusters, and UNDAF</w:t>
      </w:r>
      <w:r w:rsidRPr="006B3447">
        <w:rPr>
          <w:rFonts w:asciiTheme="minorHAnsi" w:hAnsiTheme="minorHAnsi"/>
        </w:rPr>
        <w:t xml:space="preserve"> Outcomes and Outputs gene</w:t>
      </w:r>
      <w:r w:rsidR="00FA354A">
        <w:rPr>
          <w:rFonts w:asciiTheme="minorHAnsi" w:hAnsiTheme="minorHAnsi"/>
        </w:rPr>
        <w:t xml:space="preserve">rally operate in silos.  In a very impressive mid-term </w:t>
      </w:r>
      <w:r w:rsidRPr="006B3447">
        <w:rPr>
          <w:rFonts w:asciiTheme="minorHAnsi" w:hAnsiTheme="minorHAnsi"/>
        </w:rPr>
        <w:t>rationalization of the UNDAF in 2013, a general streamlining of structures and indicators took place that better matched agency commitments and capacities, and greatly improved efficiency and effectiveness.  The new Real Time Monitoring system will help the UNCT to become more result</w:t>
      </w:r>
      <w:r w:rsidR="006B3447" w:rsidRPr="006B3447">
        <w:rPr>
          <w:rFonts w:asciiTheme="minorHAnsi" w:hAnsiTheme="minorHAnsi"/>
        </w:rPr>
        <w:t>s focused.</w:t>
      </w:r>
    </w:p>
    <w:p w:rsidR="006B3447" w:rsidRPr="006B3447" w:rsidRDefault="006B3447" w:rsidP="006B3447">
      <w:pPr>
        <w:rPr>
          <w:rFonts w:asciiTheme="minorHAnsi" w:hAnsiTheme="minorHAnsi"/>
        </w:rPr>
      </w:pPr>
    </w:p>
    <w:p w:rsidR="006B3447" w:rsidRPr="006B3447" w:rsidRDefault="006B3447" w:rsidP="006B3447">
      <w:pPr>
        <w:rPr>
          <w:rFonts w:asciiTheme="minorHAnsi" w:hAnsiTheme="minorHAnsi"/>
        </w:rPr>
      </w:pPr>
      <w:r w:rsidRPr="006B3447">
        <w:rPr>
          <w:rFonts w:asciiTheme="minorHAnsi" w:hAnsiTheme="minorHAnsi"/>
        </w:rPr>
        <w:t xml:space="preserve">Agency identities are often subsumed within the Clusters and Outcome Groups. However, efforts within them are sometimes quite unbalanced, due largely to the major differences in resources among agencies, and the fact that some areas are essentially single-agency efforts.  </w:t>
      </w:r>
      <w:r>
        <w:rPr>
          <w:rFonts w:asciiTheme="minorHAnsi" w:hAnsiTheme="minorHAnsi"/>
        </w:rPr>
        <w:t>S</w:t>
      </w:r>
      <w:r w:rsidRPr="006B3447">
        <w:rPr>
          <w:rFonts w:asciiTheme="minorHAnsi" w:hAnsiTheme="minorHAnsi"/>
        </w:rPr>
        <w:t xml:space="preserve">everal positive steps have been taken to redress the imbalances among agencies (i.e., through the One UN Fund and Joint Programmes) but these are only partial solutions to systemic issues. </w:t>
      </w:r>
    </w:p>
    <w:p w:rsidR="006B3447" w:rsidRDefault="006B3447" w:rsidP="0044793C">
      <w:pPr>
        <w:rPr>
          <w:rFonts w:asciiTheme="minorHAnsi" w:hAnsiTheme="minorHAnsi" w:cs="Helvetica Neue"/>
        </w:rPr>
      </w:pPr>
    </w:p>
    <w:p w:rsidR="0044793C" w:rsidRPr="00F81BD8" w:rsidRDefault="006B3447" w:rsidP="00F81BD8">
      <w:pPr>
        <w:spacing w:after="120"/>
      </w:pPr>
      <w:r w:rsidRPr="00375FA4">
        <w:rPr>
          <w:rFonts w:asciiTheme="minorHAnsi" w:hAnsiTheme="minorHAnsi" w:cs="Helvetica Neue"/>
        </w:rPr>
        <w:t>In four years the UN has moved from linking separate programmes in a common matrix to thinking together, planning together and monitoring and reporting together.  And steps are being taken toward implementing together</w:t>
      </w:r>
      <w:r w:rsidR="00F81BD8">
        <w:rPr>
          <w:rFonts w:asciiTheme="minorHAnsi" w:hAnsiTheme="minorHAnsi" w:cs="Helvetica Neue"/>
        </w:rPr>
        <w:t>.</w:t>
      </w:r>
      <w:r w:rsidR="00F81BD8" w:rsidRPr="00F81BD8">
        <w:rPr>
          <w:rFonts w:asciiTheme="minorHAnsi" w:hAnsiTheme="minorHAnsi" w:cs="Helvetica Neue"/>
        </w:rPr>
        <w:t xml:space="preserve"> </w:t>
      </w:r>
      <w:r w:rsidR="00FA354A">
        <w:rPr>
          <w:rFonts w:asciiTheme="minorHAnsi" w:hAnsiTheme="minorHAnsi"/>
        </w:rPr>
        <w:t>T</w:t>
      </w:r>
      <w:r w:rsidR="00F81BD8" w:rsidRPr="006B3447">
        <w:rPr>
          <w:rFonts w:asciiTheme="minorHAnsi" w:hAnsiTheme="minorHAnsi"/>
        </w:rPr>
        <w:t>he UNDAF is a very positive framework, but one that requires undue effort to implement.  There is an urgent ne</w:t>
      </w:r>
      <w:r w:rsidR="00F81BD8">
        <w:t xml:space="preserve">ed for simplified processes for implementation. </w:t>
      </w:r>
      <w:r w:rsidR="00F81BD8">
        <w:rPr>
          <w:rFonts w:asciiTheme="minorHAnsi" w:hAnsiTheme="minorHAnsi" w:cs="Helvetica Neue"/>
        </w:rPr>
        <w:t>A major effort is needed to enable the UNCT to move to the next level: joint programming that allows a partner to deal with a single UN interface for funding or implementation.</w:t>
      </w:r>
    </w:p>
    <w:p w:rsidR="00F81BD8" w:rsidRPr="006B3447" w:rsidRDefault="00F81BD8" w:rsidP="0044793C">
      <w:pPr>
        <w:rPr>
          <w:rFonts w:asciiTheme="minorHAnsi" w:hAnsiTheme="minorHAnsi"/>
        </w:rPr>
      </w:pPr>
    </w:p>
    <w:p w:rsidR="00695306" w:rsidRDefault="00695306" w:rsidP="00695306">
      <w:pPr>
        <w:pStyle w:val="Overskrift4"/>
      </w:pPr>
      <w:r w:rsidRPr="007F1DEB">
        <w:t>Key Overarching Issue</w:t>
      </w:r>
      <w:r>
        <w:t>s</w:t>
      </w:r>
    </w:p>
    <w:p w:rsidR="00240631" w:rsidRDefault="00240631" w:rsidP="00240631">
      <w:pPr>
        <w:rPr>
          <w:rFonts w:asciiTheme="minorHAnsi" w:hAnsiTheme="minorHAnsi"/>
        </w:rPr>
      </w:pPr>
      <w:r w:rsidRPr="00695306">
        <w:rPr>
          <w:b/>
        </w:rPr>
        <w:t>Advancing Human Rights and Gender Equality</w:t>
      </w:r>
      <w:r w:rsidR="00695306">
        <w:rPr>
          <w:b/>
        </w:rPr>
        <w:t xml:space="preserve">: </w:t>
      </w:r>
      <w:r>
        <w:rPr>
          <w:rFonts w:asciiTheme="minorHAnsi" w:hAnsiTheme="minorHAnsi"/>
        </w:rPr>
        <w:t>These two</w:t>
      </w:r>
      <w:r w:rsidRPr="009443B6">
        <w:rPr>
          <w:rFonts w:asciiTheme="minorHAnsi" w:hAnsiTheme="minorHAnsi"/>
        </w:rPr>
        <w:t xml:space="preserve"> principles have been central to the logic of the UNDAF, and have been both mainstreamed and targeted in a number of areas.  The original design of the UNDAF programmed each as if the UN and national partners had full capacity </w:t>
      </w:r>
      <w:r>
        <w:rPr>
          <w:rFonts w:asciiTheme="minorHAnsi" w:hAnsiTheme="minorHAnsi"/>
        </w:rPr>
        <w:t>and</w:t>
      </w:r>
      <w:r w:rsidRPr="009443B6">
        <w:rPr>
          <w:rFonts w:asciiTheme="minorHAnsi" w:hAnsiTheme="minorHAnsi"/>
        </w:rPr>
        <w:t xml:space="preserve"> a </w:t>
      </w:r>
      <w:r>
        <w:rPr>
          <w:rFonts w:asciiTheme="minorHAnsi" w:hAnsiTheme="minorHAnsi"/>
        </w:rPr>
        <w:t xml:space="preserve">fully </w:t>
      </w:r>
      <w:r w:rsidRPr="009443B6">
        <w:rPr>
          <w:rFonts w:asciiTheme="minorHAnsi" w:hAnsiTheme="minorHAnsi"/>
        </w:rPr>
        <w:t xml:space="preserve">receptive national context.  In practice, national circumstances proved complex, and capacities limited.  </w:t>
      </w:r>
      <w:r>
        <w:rPr>
          <w:rFonts w:asciiTheme="minorHAnsi" w:hAnsiTheme="minorHAnsi"/>
        </w:rPr>
        <w:t>The UN capacities have increased and now it needs to prioritize better to match still-limited national capacities.</w:t>
      </w:r>
      <w:r w:rsidR="009E580C">
        <w:rPr>
          <w:rFonts w:asciiTheme="minorHAnsi" w:hAnsiTheme="minorHAnsi"/>
        </w:rPr>
        <w:t xml:space="preserve"> Comprehensive strategies are needed for both in the next UNDAF.</w:t>
      </w:r>
    </w:p>
    <w:p w:rsidR="00240631" w:rsidRPr="009E580C" w:rsidRDefault="00240631" w:rsidP="00240631">
      <w:pPr>
        <w:rPr>
          <w:b/>
        </w:rPr>
      </w:pPr>
    </w:p>
    <w:p w:rsidR="00240631" w:rsidRDefault="00240631" w:rsidP="00240631">
      <w:pPr>
        <w:rPr>
          <w:rFonts w:asciiTheme="minorHAnsi" w:hAnsiTheme="minorHAnsi"/>
        </w:rPr>
      </w:pPr>
      <w:r w:rsidRPr="009E596A">
        <w:rPr>
          <w:rFonts w:asciiTheme="minorHAnsi" w:hAnsiTheme="minorHAnsi"/>
        </w:rPr>
        <w:t>In future, the UN should not support any policy or implementation response</w:t>
      </w:r>
      <w:r w:rsidRPr="009443B6">
        <w:rPr>
          <w:rFonts w:asciiTheme="minorHAnsi" w:hAnsiTheme="minorHAnsi"/>
        </w:rPr>
        <w:t xml:space="preserve"> without being vetted for gender </w:t>
      </w:r>
      <w:r>
        <w:rPr>
          <w:rFonts w:asciiTheme="minorHAnsi" w:hAnsiTheme="minorHAnsi"/>
        </w:rPr>
        <w:t xml:space="preserve">and human rights as part of doing no harm.  </w:t>
      </w:r>
    </w:p>
    <w:p w:rsidR="00240631" w:rsidRPr="00240631" w:rsidRDefault="00240631" w:rsidP="00240631">
      <w:pPr>
        <w:rPr>
          <w:rFonts w:asciiTheme="minorHAnsi" w:hAnsiTheme="minorHAnsi"/>
        </w:rPr>
      </w:pPr>
    </w:p>
    <w:p w:rsidR="00E470AF" w:rsidRDefault="00695306" w:rsidP="00E470AF">
      <w:pPr>
        <w:rPr>
          <w:rFonts w:asciiTheme="minorHAnsi" w:hAnsiTheme="minorHAnsi"/>
        </w:rPr>
      </w:pPr>
      <w:r>
        <w:rPr>
          <w:b/>
        </w:rPr>
        <w:t xml:space="preserve">Adolescent girls: </w:t>
      </w:r>
      <w:r w:rsidR="00240631">
        <w:t>The situation of the adolescent girl has been very rightly selected as a central focus for the UNDAF, as the betterment of her condition would dramatically improve the national sit</w:t>
      </w:r>
      <w:r>
        <w:t xml:space="preserve">uation in several key respects. </w:t>
      </w:r>
      <w:r w:rsidR="00240631">
        <w:t>The first UN joint programme (other than HIV/AIDS) was on adolescent girls</w:t>
      </w:r>
      <w:r>
        <w:rPr>
          <w:b/>
        </w:rPr>
        <w:t xml:space="preserve">. </w:t>
      </w:r>
      <w:r w:rsidR="00240631" w:rsidRPr="006D44E0">
        <w:rPr>
          <w:rFonts w:asciiTheme="minorHAnsi" w:hAnsiTheme="minorHAnsi"/>
        </w:rPr>
        <w:t xml:space="preserve">The </w:t>
      </w:r>
      <w:r>
        <w:rPr>
          <w:rFonts w:asciiTheme="minorHAnsi" w:hAnsiTheme="minorHAnsi"/>
        </w:rPr>
        <w:t>current joint p</w:t>
      </w:r>
      <w:r w:rsidR="00240631" w:rsidRPr="006D44E0">
        <w:rPr>
          <w:rFonts w:asciiTheme="minorHAnsi" w:hAnsiTheme="minorHAnsi"/>
        </w:rPr>
        <w:t xml:space="preserve">rogramme on </w:t>
      </w:r>
      <w:r>
        <w:rPr>
          <w:rFonts w:asciiTheme="minorHAnsi" w:hAnsiTheme="minorHAnsi"/>
          <w:iCs/>
        </w:rPr>
        <w:t xml:space="preserve">education for girls </w:t>
      </w:r>
      <w:r>
        <w:rPr>
          <w:rFonts w:asciiTheme="minorHAnsi" w:hAnsiTheme="minorHAnsi"/>
        </w:rPr>
        <w:t>aim</w:t>
      </w:r>
      <w:r w:rsidR="00240631">
        <w:rPr>
          <w:rFonts w:asciiTheme="minorHAnsi" w:hAnsiTheme="minorHAnsi"/>
        </w:rPr>
        <w:t>s to improve access,</w:t>
      </w:r>
      <w:r w:rsidR="00240631" w:rsidRPr="00C16B21">
        <w:rPr>
          <w:rFonts w:asciiTheme="minorHAnsi" w:hAnsiTheme="minorHAnsi"/>
        </w:rPr>
        <w:t xml:space="preserve"> quality and relevance of education for girls, through a holistic and human rights-based approach</w:t>
      </w:r>
      <w:r w:rsidR="00E470AF">
        <w:rPr>
          <w:rFonts w:asciiTheme="minorHAnsi" w:hAnsiTheme="minorHAnsi"/>
        </w:rPr>
        <w:t xml:space="preserve"> in three districts. If successful, it should be scaled up.</w:t>
      </w:r>
    </w:p>
    <w:p w:rsidR="00E470AF" w:rsidRDefault="00E470AF" w:rsidP="00E470AF">
      <w:pPr>
        <w:rPr>
          <w:rFonts w:asciiTheme="minorHAnsi" w:hAnsiTheme="minorHAnsi"/>
        </w:rPr>
      </w:pPr>
    </w:p>
    <w:p w:rsidR="00E470AF" w:rsidRPr="00E470AF" w:rsidRDefault="00E470AF" w:rsidP="00E470AF">
      <w:pPr>
        <w:rPr>
          <w:rFonts w:asciiTheme="minorHAnsi" w:hAnsiTheme="minorHAnsi"/>
        </w:rPr>
      </w:pPr>
      <w:r w:rsidRPr="00E470AF">
        <w:rPr>
          <w:b/>
        </w:rPr>
        <w:t>Environmental Sustainability</w:t>
      </w:r>
      <w:r>
        <w:rPr>
          <w:b/>
        </w:rPr>
        <w:t xml:space="preserve">: </w:t>
      </w:r>
      <w:r w:rsidRPr="00641FE1">
        <w:rPr>
          <w:rFonts w:asciiTheme="minorHAnsi" w:hAnsiTheme="minorHAnsi"/>
        </w:rPr>
        <w:t>The UNDAF sought to improve management of environment, natural resources, climate change and disaster risks.  </w:t>
      </w:r>
      <w:r>
        <w:rPr>
          <w:rFonts w:asciiTheme="minorHAnsi" w:hAnsiTheme="minorHAnsi"/>
        </w:rPr>
        <w:t>P</w:t>
      </w:r>
      <w:r w:rsidRPr="00641FE1">
        <w:rPr>
          <w:rFonts w:asciiTheme="minorHAnsi" w:hAnsiTheme="minorHAnsi"/>
        </w:rPr>
        <w:t>olicy and legislative initiative</w:t>
      </w:r>
      <w:r>
        <w:rPr>
          <w:rFonts w:asciiTheme="minorHAnsi" w:hAnsiTheme="minorHAnsi"/>
        </w:rPr>
        <w:t>s have not been fully effective</w:t>
      </w:r>
      <w:r w:rsidRPr="00641FE1">
        <w:rPr>
          <w:rFonts w:asciiTheme="minorHAnsi" w:hAnsiTheme="minorHAnsi"/>
        </w:rPr>
        <w:t xml:space="preserve">.  A major programme was planned to promote affordable alternative energy sources for the poor, but lacked donor support.  Significant good work was done in forest protection, but </w:t>
      </w:r>
      <w:r>
        <w:rPr>
          <w:rFonts w:asciiTheme="minorHAnsi" w:hAnsiTheme="minorHAnsi"/>
        </w:rPr>
        <w:t xml:space="preserve">with limited </w:t>
      </w:r>
      <w:r w:rsidRPr="00641FE1">
        <w:rPr>
          <w:rFonts w:asciiTheme="minorHAnsi" w:hAnsiTheme="minorHAnsi"/>
        </w:rPr>
        <w:t>results</w:t>
      </w:r>
      <w:r>
        <w:rPr>
          <w:rFonts w:asciiTheme="minorHAnsi" w:hAnsiTheme="minorHAnsi"/>
        </w:rPr>
        <w:t>.</w:t>
      </w:r>
      <w:r w:rsidRPr="00641FE1">
        <w:rPr>
          <w:rFonts w:asciiTheme="minorHAnsi" w:hAnsiTheme="minorHAnsi"/>
        </w:rPr>
        <w:t xml:space="preserve"> </w:t>
      </w:r>
      <w:r>
        <w:rPr>
          <w:rFonts w:asciiTheme="minorHAnsi" w:hAnsiTheme="minorHAnsi"/>
        </w:rPr>
        <w:t>The UN</w:t>
      </w:r>
      <w:r w:rsidRPr="00641FE1">
        <w:rPr>
          <w:rFonts w:asciiTheme="minorHAnsi" w:hAnsiTheme="minorHAnsi"/>
        </w:rPr>
        <w:t xml:space="preserve"> needs to rethink its energy and forest conservation strategy.</w:t>
      </w:r>
    </w:p>
    <w:p w:rsidR="00E470AF" w:rsidRPr="007C000D" w:rsidRDefault="00E470AF" w:rsidP="00E470AF">
      <w:pPr>
        <w:pStyle w:val="Overskrift4"/>
        <w:rPr>
          <w:rFonts w:asciiTheme="minorHAnsi" w:hAnsiTheme="minorHAnsi"/>
          <w:b w:val="0"/>
          <w:i w:val="0"/>
          <w:color w:val="auto"/>
        </w:rPr>
      </w:pPr>
      <w:r w:rsidRPr="00641FE1">
        <w:rPr>
          <w:rFonts w:asciiTheme="minorHAnsi" w:hAnsiTheme="minorHAnsi"/>
          <w:b w:val="0"/>
          <w:i w:val="0"/>
          <w:color w:val="auto"/>
        </w:rPr>
        <w:t xml:space="preserve">The </w:t>
      </w:r>
      <w:r>
        <w:rPr>
          <w:rFonts w:asciiTheme="minorHAnsi" w:hAnsiTheme="minorHAnsi"/>
          <w:b w:val="0"/>
          <w:i w:val="0"/>
          <w:color w:val="auto"/>
        </w:rPr>
        <w:t>Sustainable Land Management (</w:t>
      </w:r>
      <w:r w:rsidRPr="00641FE1">
        <w:rPr>
          <w:rFonts w:asciiTheme="minorHAnsi" w:hAnsiTheme="minorHAnsi"/>
          <w:b w:val="0"/>
          <w:i w:val="0"/>
          <w:color w:val="auto"/>
        </w:rPr>
        <w:t>SLM</w:t>
      </w:r>
      <w:r>
        <w:rPr>
          <w:rFonts w:asciiTheme="minorHAnsi" w:hAnsiTheme="minorHAnsi"/>
          <w:b w:val="0"/>
          <w:i w:val="0"/>
          <w:color w:val="auto"/>
        </w:rPr>
        <w:t>)</w:t>
      </w:r>
      <w:r w:rsidRPr="00641FE1">
        <w:rPr>
          <w:rFonts w:asciiTheme="minorHAnsi" w:hAnsiTheme="minorHAnsi"/>
          <w:b w:val="0"/>
          <w:i w:val="0"/>
          <w:color w:val="auto"/>
        </w:rPr>
        <w:t xml:space="preserve"> appr</w:t>
      </w:r>
      <w:r w:rsidR="007C000D">
        <w:rPr>
          <w:rFonts w:asciiTheme="minorHAnsi" w:hAnsiTheme="minorHAnsi"/>
          <w:b w:val="0"/>
          <w:i w:val="0"/>
          <w:color w:val="auto"/>
        </w:rPr>
        <w:t>oach has demonstrated</w:t>
      </w:r>
      <w:r w:rsidR="00C45131" w:rsidRPr="00641FE1">
        <w:rPr>
          <w:rFonts w:asciiTheme="minorHAnsi" w:hAnsiTheme="minorHAnsi"/>
          <w:b w:val="0"/>
          <w:i w:val="0"/>
          <w:color w:val="auto"/>
        </w:rPr>
        <w:t xml:space="preserve"> much potential</w:t>
      </w:r>
      <w:r w:rsidR="00C45131">
        <w:rPr>
          <w:rFonts w:asciiTheme="minorHAnsi" w:hAnsiTheme="minorHAnsi"/>
          <w:b w:val="0"/>
          <w:i w:val="0"/>
          <w:color w:val="auto"/>
        </w:rPr>
        <w:t>.</w:t>
      </w:r>
      <w:r w:rsidRPr="00B4235F">
        <w:rPr>
          <w:rFonts w:asciiTheme="minorHAnsi" w:hAnsiTheme="minorHAnsi"/>
          <w:b w:val="0"/>
          <w:i w:val="0"/>
          <w:color w:val="auto"/>
        </w:rPr>
        <w:t> </w:t>
      </w:r>
      <w:r w:rsidR="00606C29">
        <w:rPr>
          <w:rFonts w:asciiTheme="minorHAnsi" w:hAnsiTheme="minorHAnsi"/>
          <w:b w:val="0"/>
          <w:i w:val="0"/>
          <w:color w:val="auto"/>
        </w:rPr>
        <w:t>C</w:t>
      </w:r>
      <w:r w:rsidR="00606C29" w:rsidRPr="00606C29">
        <w:rPr>
          <w:rFonts w:asciiTheme="minorHAnsi" w:hAnsiTheme="minorHAnsi"/>
          <w:b w:val="0"/>
          <w:i w:val="0"/>
          <w:color w:val="auto"/>
        </w:rPr>
        <w:t xml:space="preserve">oordination for the climate change sector </w:t>
      </w:r>
      <w:r w:rsidR="00606C29">
        <w:rPr>
          <w:rFonts w:asciiTheme="minorHAnsi" w:hAnsiTheme="minorHAnsi"/>
          <w:b w:val="0"/>
          <w:i w:val="0"/>
          <w:color w:val="auto"/>
        </w:rPr>
        <w:t>has been strengthened and</w:t>
      </w:r>
      <w:r w:rsidR="00606C29" w:rsidRPr="00606C29">
        <w:rPr>
          <w:rFonts w:asciiTheme="minorHAnsi" w:hAnsiTheme="minorHAnsi"/>
        </w:rPr>
        <w:t xml:space="preserve"> </w:t>
      </w:r>
      <w:r w:rsidR="00606C29" w:rsidRPr="00606C29">
        <w:rPr>
          <w:rFonts w:asciiTheme="minorHAnsi" w:hAnsiTheme="minorHAnsi"/>
          <w:b w:val="0"/>
          <w:i w:val="0"/>
          <w:color w:val="auto"/>
        </w:rPr>
        <w:t>climate change continues to be mainstreamed into a number of policies</w:t>
      </w:r>
      <w:r w:rsidR="00606C29">
        <w:rPr>
          <w:rFonts w:asciiTheme="minorHAnsi" w:hAnsiTheme="minorHAnsi"/>
          <w:b w:val="0"/>
          <w:i w:val="0"/>
          <w:color w:val="auto"/>
        </w:rPr>
        <w:t>.  T</w:t>
      </w:r>
      <w:r w:rsidR="00606C29" w:rsidRPr="00B4235F">
        <w:rPr>
          <w:rFonts w:asciiTheme="minorHAnsi" w:hAnsiTheme="minorHAnsi"/>
          <w:b w:val="0"/>
          <w:i w:val="0"/>
          <w:color w:val="auto"/>
        </w:rPr>
        <w:t>he DRM Po</w:t>
      </w:r>
      <w:r w:rsidR="00606C29">
        <w:rPr>
          <w:rFonts w:asciiTheme="minorHAnsi" w:hAnsiTheme="minorHAnsi"/>
          <w:b w:val="0"/>
          <w:i w:val="0"/>
          <w:color w:val="auto"/>
        </w:rPr>
        <w:t>licy and Implementation Plan has been</w:t>
      </w:r>
      <w:r w:rsidR="00606C29" w:rsidRPr="00B4235F">
        <w:rPr>
          <w:rFonts w:asciiTheme="minorHAnsi" w:hAnsiTheme="minorHAnsi"/>
          <w:b w:val="0"/>
          <w:i w:val="0"/>
          <w:color w:val="auto"/>
        </w:rPr>
        <w:t xml:space="preserve"> approved, and average response time to a disaster has decreased.</w:t>
      </w:r>
      <w:r w:rsidR="007C000D">
        <w:rPr>
          <w:rFonts w:asciiTheme="minorHAnsi" w:hAnsiTheme="minorHAnsi"/>
          <w:b w:val="0"/>
          <w:i w:val="0"/>
          <w:color w:val="auto"/>
        </w:rPr>
        <w:t xml:space="preserve">  </w:t>
      </w:r>
      <w:r w:rsidR="00606C29">
        <w:rPr>
          <w:rFonts w:asciiTheme="minorHAnsi" w:hAnsiTheme="minorHAnsi"/>
          <w:b w:val="0"/>
          <w:i w:val="0"/>
          <w:color w:val="auto"/>
        </w:rPr>
        <w:t>T</w:t>
      </w:r>
      <w:r w:rsidR="00606C29" w:rsidRPr="00606C29">
        <w:rPr>
          <w:rFonts w:asciiTheme="minorHAnsi" w:hAnsiTheme="minorHAnsi"/>
          <w:b w:val="0"/>
          <w:i w:val="0"/>
          <w:color w:val="auto"/>
        </w:rPr>
        <w:t xml:space="preserve">he connections between climate change, Disaster Risk Management (DRM) and resilience </w:t>
      </w:r>
      <w:r w:rsidR="00606C29">
        <w:rPr>
          <w:rFonts w:asciiTheme="minorHAnsi" w:hAnsiTheme="minorHAnsi"/>
          <w:b w:val="0"/>
          <w:i w:val="0"/>
          <w:color w:val="auto"/>
        </w:rPr>
        <w:t>need to be strengthened.</w:t>
      </w:r>
      <w:r w:rsidR="00606C29" w:rsidRPr="00B4235F">
        <w:rPr>
          <w:rFonts w:asciiTheme="minorHAnsi" w:hAnsiTheme="minorHAnsi"/>
          <w:b w:val="0"/>
          <w:i w:val="0"/>
          <w:color w:val="auto"/>
        </w:rPr>
        <w:t xml:space="preserve"> </w:t>
      </w:r>
    </w:p>
    <w:p w:rsidR="00606C29" w:rsidRDefault="00606C29" w:rsidP="00606C29">
      <w:pPr>
        <w:pStyle w:val="Overskrift4"/>
        <w:rPr>
          <w:rFonts w:asciiTheme="minorHAnsi" w:hAnsiTheme="minorHAnsi"/>
          <w:b w:val="0"/>
          <w:i w:val="0"/>
          <w:color w:val="auto"/>
        </w:rPr>
      </w:pPr>
      <w:r w:rsidRPr="00B4235F">
        <w:rPr>
          <w:rFonts w:asciiTheme="minorHAnsi" w:hAnsiTheme="minorHAnsi"/>
          <w:b w:val="0"/>
          <w:i w:val="0"/>
          <w:color w:val="auto"/>
        </w:rPr>
        <w:t>A renewed emphasis on forestry and environment is likely to be successful, if the UN pursues a more modest, focused strategy around Climate Change, DRM and community based environmental regeneration linked to its resilience efforts.   </w:t>
      </w:r>
    </w:p>
    <w:p w:rsidR="00D36408" w:rsidRDefault="00D36408" w:rsidP="00D36408">
      <w:pPr>
        <w:rPr>
          <w:i/>
        </w:rPr>
      </w:pPr>
    </w:p>
    <w:p w:rsidR="007C000D" w:rsidRPr="00D36408" w:rsidRDefault="007C000D" w:rsidP="00D36408">
      <w:r w:rsidRPr="00D36408">
        <w:rPr>
          <w:rFonts w:asciiTheme="minorHAnsi" w:hAnsiTheme="minorHAnsi"/>
          <w:b/>
        </w:rPr>
        <w:t>Resilience of communities and institutions:</w:t>
      </w:r>
      <w:r w:rsidR="00D36408">
        <w:rPr>
          <w:i/>
        </w:rPr>
        <w:t xml:space="preserve"> </w:t>
      </w:r>
      <w:r w:rsidRPr="00D36408">
        <w:t>Work toward resilience is at the heart of the current UNDAF.  Building resilience effectively links and sequences interventions so the vulnerable can be lifted out of poverty and avoid falling back when shocks hit. The UN looks to help government create integrated social support systems with effectively targeted social protection schemes, coherence and synergies within existing investments and institutional arrangements to make them work.</w:t>
      </w:r>
    </w:p>
    <w:p w:rsidR="007C000D" w:rsidRPr="00D36408" w:rsidRDefault="007C000D" w:rsidP="00D36408"/>
    <w:p w:rsidR="007C000D" w:rsidRPr="00DC2C00" w:rsidRDefault="007C000D" w:rsidP="007C000D">
      <w:pPr>
        <w:rPr>
          <w:rFonts w:asciiTheme="minorHAnsi" w:hAnsiTheme="minorHAnsi"/>
        </w:rPr>
      </w:pPr>
      <w:r w:rsidRPr="00DC2C00">
        <w:rPr>
          <w:rFonts w:asciiTheme="minorHAnsi" w:hAnsiTheme="minorHAnsi"/>
        </w:rPr>
        <w:t xml:space="preserve">A multi-agency Joint Programme is underway in Phalombe District. Separately, WFP is undertaking resilience work in several additional districts. The roll out of two separate </w:t>
      </w:r>
      <w:r>
        <w:rPr>
          <w:rFonts w:asciiTheme="minorHAnsi" w:hAnsiTheme="minorHAnsi"/>
        </w:rPr>
        <w:t>approaches reflects</w:t>
      </w:r>
      <w:r w:rsidRPr="00DC2C00">
        <w:rPr>
          <w:rFonts w:asciiTheme="minorHAnsi" w:hAnsiTheme="minorHAnsi"/>
        </w:rPr>
        <w:t xml:space="preserve"> differing perspectives and technical </w:t>
      </w:r>
      <w:r w:rsidR="00D36408">
        <w:rPr>
          <w:rFonts w:asciiTheme="minorHAnsi" w:hAnsiTheme="minorHAnsi"/>
        </w:rPr>
        <w:t>and operational strengths</w:t>
      </w:r>
      <w:r w:rsidRPr="00DC2C00">
        <w:rPr>
          <w:rFonts w:asciiTheme="minorHAnsi" w:hAnsiTheme="minorHAnsi"/>
        </w:rPr>
        <w:t xml:space="preserve">. </w:t>
      </w:r>
      <w:r w:rsidR="00D36408">
        <w:rPr>
          <w:rFonts w:asciiTheme="minorHAnsi" w:hAnsiTheme="minorHAnsi"/>
        </w:rPr>
        <w:t>S</w:t>
      </w:r>
      <w:r>
        <w:rPr>
          <w:rFonts w:asciiTheme="minorHAnsi" w:hAnsiTheme="minorHAnsi"/>
        </w:rPr>
        <w:t xml:space="preserve">teps should be taken to integrate and harmonize work in this area, to improve </w:t>
      </w:r>
      <w:r w:rsidR="00D36408">
        <w:rPr>
          <w:rFonts w:asciiTheme="minorHAnsi" w:hAnsiTheme="minorHAnsi"/>
        </w:rPr>
        <w:t xml:space="preserve">UN </w:t>
      </w:r>
      <w:r w:rsidRPr="00DC2C00">
        <w:rPr>
          <w:rFonts w:asciiTheme="minorHAnsi" w:hAnsiTheme="minorHAnsi"/>
        </w:rPr>
        <w:t>coherence</w:t>
      </w:r>
      <w:r>
        <w:rPr>
          <w:rFonts w:asciiTheme="minorHAnsi" w:hAnsiTheme="minorHAnsi"/>
        </w:rPr>
        <w:t xml:space="preserve">.  </w:t>
      </w:r>
    </w:p>
    <w:p w:rsidR="00D36408" w:rsidRDefault="00D36408" w:rsidP="00D36408">
      <w:pPr>
        <w:rPr>
          <w:rFonts w:asciiTheme="minorHAnsi" w:hAnsiTheme="minorHAnsi"/>
          <w:b/>
        </w:rPr>
      </w:pPr>
    </w:p>
    <w:p w:rsidR="001879D5" w:rsidRDefault="00D36408" w:rsidP="00D36408">
      <w:r w:rsidRPr="00D36408">
        <w:rPr>
          <w:rFonts w:asciiTheme="minorHAnsi" w:hAnsiTheme="minorHAnsi"/>
          <w:b/>
        </w:rPr>
        <w:t>Capacity Development:</w:t>
      </w:r>
      <w:r>
        <w:rPr>
          <w:i/>
        </w:rPr>
        <w:t xml:space="preserve"> </w:t>
      </w:r>
      <w:r w:rsidRPr="00D36408">
        <w:t xml:space="preserve">UN capacity building support for economic governance, and for service provision institutions such as in health, education and agriculture, </w:t>
      </w:r>
      <w:r>
        <w:t xml:space="preserve">have had </w:t>
      </w:r>
      <w:r w:rsidRPr="00D36408">
        <w:t>number of positive results.</w:t>
      </w:r>
      <w:r>
        <w:t xml:space="preserve"> A</w:t>
      </w:r>
      <w:r w:rsidRPr="00D36408">
        <w:t xml:space="preserve"> central UN strategy has been to support the development</w:t>
      </w:r>
      <w:r>
        <w:t xml:space="preserve"> of national level policies, strategies and legislation, and develop capacities in government for their implementation. </w:t>
      </w:r>
      <w:r w:rsidR="001879D5">
        <w:t>A</w:t>
      </w:r>
      <w:r>
        <w:t xml:space="preserve"> significant programme of </w:t>
      </w:r>
      <w:r w:rsidR="001879D5">
        <w:t>capacity development measures support</w:t>
      </w:r>
      <w:r>
        <w:t xml:space="preserve"> decentralization at the District level. </w:t>
      </w:r>
    </w:p>
    <w:p w:rsidR="001879D5" w:rsidRDefault="001879D5" w:rsidP="00D36408"/>
    <w:p w:rsidR="00D36408" w:rsidRDefault="001879D5" w:rsidP="00D36408">
      <w:r>
        <w:t>T</w:t>
      </w:r>
      <w:r w:rsidR="00D36408">
        <w:t xml:space="preserve">he absorptive capacity of the public sector </w:t>
      </w:r>
      <w:r>
        <w:t xml:space="preserve">has been </w:t>
      </w:r>
      <w:r w:rsidR="00D36408">
        <w:t>a major constraint</w:t>
      </w:r>
      <w:r>
        <w:t>.</w:t>
      </w:r>
      <w:r w:rsidR="00D36408">
        <w:t xml:space="preserve"> </w:t>
      </w:r>
      <w:r>
        <w:t xml:space="preserve">Also </w:t>
      </w:r>
      <w:r w:rsidR="00D36408">
        <w:t>a number of the UN’s areas of focus promo</w:t>
      </w:r>
      <w:r>
        <w:t xml:space="preserve">te culture change in areas like gender, human rights and population where </w:t>
      </w:r>
      <w:r w:rsidR="00D36408">
        <w:t xml:space="preserve">there are </w:t>
      </w:r>
      <w:r>
        <w:t>not yet strong institutions</w:t>
      </w:r>
      <w:r w:rsidR="00D36408">
        <w:t xml:space="preserve"> within government structures. The UN should provide operational support to government entities in such areas, while promoting institutional strengthening.</w:t>
      </w:r>
    </w:p>
    <w:p w:rsidR="00D36408" w:rsidRDefault="00D36408" w:rsidP="00D36408"/>
    <w:p w:rsidR="00D36408" w:rsidRPr="009E580C" w:rsidRDefault="001879D5" w:rsidP="00D36408">
      <w:r>
        <w:t xml:space="preserve">Heavy over-reliance on one-off “workshop” methodologies also </w:t>
      </w:r>
      <w:r w:rsidR="00D36408">
        <w:t>greatly reduc</w:t>
      </w:r>
      <w:r>
        <w:t xml:space="preserve">es the effectiveness of much </w:t>
      </w:r>
      <w:r w:rsidR="00D36408">
        <w:t xml:space="preserve">capacity development work. </w:t>
      </w:r>
      <w:r w:rsidR="009E580C">
        <w:t>Instead, t</w:t>
      </w:r>
      <w:r>
        <w:t xml:space="preserve">he UN should invest </w:t>
      </w:r>
      <w:r w:rsidR="009E580C">
        <w:t>on a sustained basis in institutional strengthening, using</w:t>
      </w:r>
      <w:r w:rsidR="00D36408">
        <w:t xml:space="preserve"> methods aimed at changing behaviours</w:t>
      </w:r>
      <w:r w:rsidR="009E580C">
        <w:t xml:space="preserve"> of entire teams</w:t>
      </w:r>
      <w:r>
        <w:t>.</w:t>
      </w:r>
    </w:p>
    <w:p w:rsidR="00606C29" w:rsidRPr="009E580C" w:rsidRDefault="009E580C" w:rsidP="009E580C">
      <w:pPr>
        <w:pStyle w:val="Overskrift4"/>
        <w:rPr>
          <w:rFonts w:asciiTheme="minorHAnsi" w:hAnsiTheme="minorHAnsi"/>
        </w:rPr>
      </w:pPr>
      <w:r>
        <w:t>One UN</w:t>
      </w:r>
      <w:r>
        <w:rPr>
          <w:rStyle w:val="Fotnotereferanse"/>
        </w:rPr>
        <w:footnoteReference w:id="2"/>
      </w:r>
      <w:r>
        <w:t xml:space="preserve"> and the UNDAF</w:t>
      </w:r>
    </w:p>
    <w:p w:rsidR="009E580C" w:rsidRPr="00375FA4" w:rsidRDefault="009E580C" w:rsidP="009E580C">
      <w:pPr>
        <w:widowControl w:val="0"/>
        <w:autoSpaceDE w:val="0"/>
        <w:autoSpaceDN w:val="0"/>
        <w:adjustRightInd w:val="0"/>
        <w:rPr>
          <w:rFonts w:asciiTheme="minorHAnsi" w:hAnsiTheme="minorHAnsi" w:cs="Helvetica Neue"/>
        </w:rPr>
      </w:pPr>
      <w:r w:rsidRPr="00375FA4">
        <w:rPr>
          <w:rFonts w:asciiTheme="minorHAnsi" w:hAnsiTheme="minorHAnsi" w:cs="Helvetica Neue"/>
        </w:rPr>
        <w:t>In four years the UN has moved from linking separate programmes in a co</w:t>
      </w:r>
      <w:r w:rsidR="005F05D1">
        <w:rPr>
          <w:rFonts w:asciiTheme="minorHAnsi" w:hAnsiTheme="minorHAnsi" w:cs="Helvetica Neue"/>
        </w:rPr>
        <w:t>mmon matrix to thinking, planning</w:t>
      </w:r>
      <w:r w:rsidRPr="00375FA4">
        <w:rPr>
          <w:rFonts w:asciiTheme="minorHAnsi" w:hAnsiTheme="minorHAnsi" w:cs="Helvetica Neue"/>
        </w:rPr>
        <w:t xml:space="preserve"> and monitoring and reporting together.  And steps are being taken toward implementing together, though lack of progress </w:t>
      </w:r>
      <w:r>
        <w:rPr>
          <w:rFonts w:asciiTheme="minorHAnsi" w:hAnsiTheme="minorHAnsi" w:cs="Helvetica Neue"/>
        </w:rPr>
        <w:t xml:space="preserve">globally </w:t>
      </w:r>
      <w:r w:rsidRPr="00375FA4">
        <w:rPr>
          <w:rFonts w:asciiTheme="minorHAnsi" w:hAnsiTheme="minorHAnsi" w:cs="Helvetica Neue"/>
        </w:rPr>
        <w:t>on creating common implementation sy</w:t>
      </w:r>
      <w:r w:rsidR="005F05D1">
        <w:rPr>
          <w:rFonts w:asciiTheme="minorHAnsi" w:hAnsiTheme="minorHAnsi" w:cs="Helvetica Neue"/>
        </w:rPr>
        <w:t>stems makes this very difficult.  E</w:t>
      </w:r>
      <w:r>
        <w:rPr>
          <w:rFonts w:asciiTheme="minorHAnsi" w:hAnsiTheme="minorHAnsi" w:cs="Helvetica Neue"/>
        </w:rPr>
        <w:t xml:space="preserve">xtended discussions have been required to achieve a more coherent </w:t>
      </w:r>
      <w:r w:rsidR="005F05D1">
        <w:rPr>
          <w:rFonts w:asciiTheme="minorHAnsi" w:hAnsiTheme="minorHAnsi" w:cs="Helvetica Neue"/>
        </w:rPr>
        <w:t xml:space="preserve">UNDAF </w:t>
      </w:r>
      <w:r>
        <w:rPr>
          <w:rFonts w:asciiTheme="minorHAnsi" w:hAnsiTheme="minorHAnsi" w:cs="Helvetica Neue"/>
        </w:rPr>
        <w:t>and joint plans and programmes.</w:t>
      </w:r>
      <w:r w:rsidRPr="009E580C">
        <w:rPr>
          <w:rFonts w:asciiTheme="minorHAnsi" w:hAnsiTheme="minorHAnsi" w:cs="Helvetica Neue"/>
        </w:rPr>
        <w:t xml:space="preserve"> </w:t>
      </w:r>
      <w:r w:rsidR="005F05D1">
        <w:rPr>
          <w:rFonts w:asciiTheme="minorHAnsi" w:hAnsiTheme="minorHAnsi" w:cs="Helvetica Neue"/>
        </w:rPr>
        <w:t>T</w:t>
      </w:r>
      <w:r>
        <w:rPr>
          <w:rFonts w:asciiTheme="minorHAnsi" w:hAnsiTheme="minorHAnsi" w:cs="Helvetica Neue"/>
        </w:rPr>
        <w:t>he harmonization and simplification of business practices has had a secondary prio</w:t>
      </w:r>
      <w:r w:rsidR="005F05D1">
        <w:rPr>
          <w:rFonts w:asciiTheme="minorHAnsi" w:hAnsiTheme="minorHAnsi" w:cs="Helvetica Neue"/>
        </w:rPr>
        <w:t>rity, and has moved very slowly.</w:t>
      </w:r>
    </w:p>
    <w:p w:rsidR="005F05D1" w:rsidRDefault="005F05D1" w:rsidP="009E580C">
      <w:pPr>
        <w:widowControl w:val="0"/>
        <w:autoSpaceDE w:val="0"/>
        <w:autoSpaceDN w:val="0"/>
        <w:adjustRightInd w:val="0"/>
        <w:rPr>
          <w:rFonts w:asciiTheme="minorHAnsi" w:hAnsiTheme="minorHAnsi" w:cs="Helvetica Neue"/>
        </w:rPr>
      </w:pPr>
    </w:p>
    <w:p w:rsidR="005F05D1" w:rsidRPr="000C5255" w:rsidRDefault="005F05D1" w:rsidP="005F05D1">
      <w:pPr>
        <w:widowControl w:val="0"/>
        <w:autoSpaceDE w:val="0"/>
        <w:autoSpaceDN w:val="0"/>
        <w:adjustRightInd w:val="0"/>
        <w:rPr>
          <w:rFonts w:asciiTheme="minorHAnsi" w:hAnsiTheme="minorHAnsi" w:cs="Helvetica Neue"/>
        </w:rPr>
      </w:pPr>
      <w:r>
        <w:rPr>
          <w:rFonts w:asciiTheme="minorHAnsi" w:hAnsiTheme="minorHAnsi" w:cs="Helvetica Neue"/>
        </w:rPr>
        <w:t>The UNCT</w:t>
      </w:r>
      <w:r w:rsidR="009E580C">
        <w:rPr>
          <w:rFonts w:asciiTheme="minorHAnsi" w:hAnsiTheme="minorHAnsi" w:cs="Helvetica Neue"/>
        </w:rPr>
        <w:t xml:space="preserve"> is now</w:t>
      </w:r>
      <w:r w:rsidR="009E580C" w:rsidRPr="000C5255">
        <w:rPr>
          <w:rFonts w:asciiTheme="minorHAnsi" w:hAnsiTheme="minorHAnsi" w:cs="Helvetica Neue"/>
        </w:rPr>
        <w:t xml:space="preserve"> implement</w:t>
      </w:r>
      <w:r w:rsidR="009E580C">
        <w:rPr>
          <w:rFonts w:asciiTheme="minorHAnsi" w:hAnsiTheme="minorHAnsi" w:cs="Helvetica Neue"/>
        </w:rPr>
        <w:t>ing</w:t>
      </w:r>
      <w:r w:rsidR="009E580C" w:rsidRPr="000C5255">
        <w:rPr>
          <w:rFonts w:asciiTheme="minorHAnsi" w:hAnsiTheme="minorHAnsi" w:cs="Helvetica Neue"/>
        </w:rPr>
        <w:t xml:space="preserve"> the Standard Operating Procedures</w:t>
      </w:r>
      <w:r w:rsidR="009E580C">
        <w:rPr>
          <w:rFonts w:asciiTheme="minorHAnsi" w:hAnsiTheme="minorHAnsi" w:cs="Helvetica Neue"/>
        </w:rPr>
        <w:t xml:space="preserve"> for One UN countries</w:t>
      </w:r>
      <w:r>
        <w:rPr>
          <w:rFonts w:asciiTheme="minorHAnsi" w:hAnsiTheme="minorHAnsi" w:cs="Helvetica Neue"/>
        </w:rPr>
        <w:t xml:space="preserve">, concentrating on </w:t>
      </w:r>
      <w:r w:rsidR="009E580C" w:rsidRPr="000C5255">
        <w:rPr>
          <w:rFonts w:asciiTheme="minorHAnsi" w:hAnsiTheme="minorHAnsi" w:cs="Helvetica Neue"/>
        </w:rPr>
        <w:t xml:space="preserve">Joint Work Plans, Joint Programmes, </w:t>
      </w:r>
      <w:r w:rsidR="009E580C">
        <w:rPr>
          <w:rFonts w:asciiTheme="minorHAnsi" w:hAnsiTheme="minorHAnsi" w:cs="Helvetica Neue"/>
        </w:rPr>
        <w:t xml:space="preserve">and </w:t>
      </w:r>
      <w:r w:rsidR="009E580C" w:rsidRPr="000C5255">
        <w:rPr>
          <w:rFonts w:asciiTheme="minorHAnsi" w:hAnsiTheme="minorHAnsi" w:cs="Helvetica Neue"/>
        </w:rPr>
        <w:t xml:space="preserve">Real Time Monitoring.  </w:t>
      </w:r>
      <w:r w:rsidRPr="000C5255">
        <w:rPr>
          <w:rFonts w:asciiTheme="minorHAnsi" w:hAnsiTheme="minorHAnsi" w:cs="Helvetica Neue"/>
        </w:rPr>
        <w:t xml:space="preserve">The UN in Malawi has been working towards developing fully joint </w:t>
      </w:r>
      <w:r>
        <w:rPr>
          <w:rFonts w:asciiTheme="minorHAnsi" w:hAnsiTheme="minorHAnsi" w:cs="Helvetica Neue"/>
        </w:rPr>
        <w:t xml:space="preserve">annual </w:t>
      </w:r>
      <w:r w:rsidRPr="000C5255">
        <w:rPr>
          <w:rFonts w:asciiTheme="minorHAnsi" w:hAnsiTheme="minorHAnsi" w:cs="Helvetica Neue"/>
        </w:rPr>
        <w:t>work plans, r</w:t>
      </w:r>
      <w:r>
        <w:rPr>
          <w:rFonts w:asciiTheme="minorHAnsi" w:hAnsiTheme="minorHAnsi" w:cs="Helvetica Neue"/>
        </w:rPr>
        <w:t>eplacing agency-specific plans.</w:t>
      </w:r>
    </w:p>
    <w:p w:rsidR="00167601" w:rsidRDefault="00167601" w:rsidP="00167601">
      <w:pPr>
        <w:jc w:val="both"/>
        <w:rPr>
          <w:rFonts w:asciiTheme="minorHAnsi" w:hAnsiTheme="minorHAnsi"/>
        </w:rPr>
      </w:pPr>
    </w:p>
    <w:p w:rsidR="00167601" w:rsidRPr="007856E5" w:rsidRDefault="00167601" w:rsidP="00167601">
      <w:pPr>
        <w:jc w:val="both"/>
        <w:rPr>
          <w:rFonts w:asciiTheme="minorHAnsi" w:hAnsiTheme="minorHAnsi"/>
        </w:rPr>
      </w:pPr>
      <w:r w:rsidRPr="000C5255">
        <w:rPr>
          <w:rFonts w:asciiTheme="minorHAnsi" w:hAnsiTheme="minorHAnsi"/>
        </w:rPr>
        <w:t>Th</w:t>
      </w:r>
      <w:r>
        <w:rPr>
          <w:rFonts w:asciiTheme="minorHAnsi" w:hAnsiTheme="minorHAnsi"/>
        </w:rPr>
        <w:t>us far th</w:t>
      </w:r>
      <w:r w:rsidRPr="000C5255">
        <w:rPr>
          <w:rFonts w:asciiTheme="minorHAnsi" w:hAnsiTheme="minorHAnsi"/>
        </w:rPr>
        <w:t>e quality of the design, planning and indicators for joint programmes is good, but implementation</w:t>
      </w:r>
      <w:r>
        <w:rPr>
          <w:rFonts w:asciiTheme="minorHAnsi" w:hAnsiTheme="minorHAnsi"/>
        </w:rPr>
        <w:t xml:space="preserve"> </w:t>
      </w:r>
      <w:r w:rsidRPr="000C5255">
        <w:rPr>
          <w:rFonts w:asciiTheme="minorHAnsi" w:hAnsiTheme="minorHAnsi"/>
        </w:rPr>
        <w:t>st</w:t>
      </w:r>
      <w:r>
        <w:rPr>
          <w:rFonts w:asciiTheme="minorHAnsi" w:hAnsiTheme="minorHAnsi"/>
        </w:rPr>
        <w:t>ill takes place in agency silos.</w:t>
      </w:r>
      <w:r w:rsidRPr="00E54843">
        <w:rPr>
          <w:rFonts w:asciiTheme="minorHAnsi" w:hAnsiTheme="minorHAnsi"/>
        </w:rPr>
        <w:t> </w:t>
      </w:r>
    </w:p>
    <w:p w:rsidR="005F05D1" w:rsidRDefault="005F05D1" w:rsidP="005F05D1">
      <w:pPr>
        <w:rPr>
          <w:rFonts w:asciiTheme="minorHAnsi" w:hAnsiTheme="minorHAnsi"/>
          <w:lang w:val="en-GB"/>
        </w:rPr>
      </w:pPr>
    </w:p>
    <w:p w:rsidR="005F05D1" w:rsidRPr="00167601" w:rsidRDefault="005F05D1" w:rsidP="00167601">
      <w:pPr>
        <w:jc w:val="both"/>
        <w:rPr>
          <w:rFonts w:asciiTheme="minorHAnsi" w:hAnsiTheme="minorHAnsi"/>
          <w:color w:val="000000" w:themeColor="text1"/>
        </w:rPr>
      </w:pPr>
      <w:r w:rsidRPr="007069ED">
        <w:rPr>
          <w:rFonts w:asciiTheme="minorHAnsi" w:hAnsiTheme="minorHAnsi"/>
          <w:lang w:val="en-GB"/>
        </w:rPr>
        <w:t xml:space="preserve">The </w:t>
      </w:r>
      <w:r>
        <w:rPr>
          <w:rFonts w:asciiTheme="minorHAnsi" w:hAnsiTheme="minorHAnsi"/>
          <w:lang w:val="en-GB"/>
        </w:rPr>
        <w:t xml:space="preserve">stated aim for the longer term </w:t>
      </w:r>
      <w:r w:rsidRPr="007069ED">
        <w:rPr>
          <w:rFonts w:asciiTheme="minorHAnsi" w:hAnsiTheme="minorHAnsi"/>
          <w:lang w:val="en-GB"/>
        </w:rPr>
        <w:t xml:space="preserve">is joint programming for each UNDAF outcome, with the UN speaking and implementing </w:t>
      </w:r>
      <w:r>
        <w:rPr>
          <w:rFonts w:asciiTheme="minorHAnsi" w:hAnsiTheme="minorHAnsi"/>
          <w:lang w:val="en-GB"/>
        </w:rPr>
        <w:t xml:space="preserve">with one voice. </w:t>
      </w:r>
      <w:r w:rsidR="00167601">
        <w:rPr>
          <w:rFonts w:asciiTheme="minorHAnsi" w:hAnsiTheme="minorHAnsi"/>
          <w:color w:val="000000" w:themeColor="text1"/>
        </w:rPr>
        <w:t xml:space="preserve">Should all proposals obtain funding there will be joint programmes in around half of the UNDAF Outcomes. </w:t>
      </w:r>
      <w:r>
        <w:rPr>
          <w:rFonts w:asciiTheme="minorHAnsi" w:hAnsiTheme="minorHAnsi"/>
          <w:lang w:val="en-GB"/>
        </w:rPr>
        <w:t>To support this, dedicated windows in the One Fund have been proposed for key areas. However, it will not be easy to get agencies to mobilise funds together, or DPs to resource them.</w:t>
      </w:r>
    </w:p>
    <w:p w:rsidR="00606C29" w:rsidRDefault="00606C29" w:rsidP="00606C29"/>
    <w:p w:rsidR="00167601" w:rsidRPr="00140305" w:rsidRDefault="00167601" w:rsidP="00167601">
      <w:pPr>
        <w:rPr>
          <w:rFonts w:asciiTheme="minorHAnsi" w:hAnsiTheme="minorHAnsi"/>
          <w:lang w:val="en-GB"/>
        </w:rPr>
      </w:pPr>
      <w:r>
        <w:rPr>
          <w:rFonts w:asciiTheme="minorHAnsi" w:hAnsiTheme="minorHAnsi"/>
          <w:lang w:val="en-GB"/>
        </w:rPr>
        <w:t>A</w:t>
      </w:r>
      <w:r w:rsidRPr="00140305">
        <w:rPr>
          <w:rFonts w:asciiTheme="minorHAnsi" w:hAnsiTheme="minorHAnsi"/>
          <w:lang w:val="en-GB"/>
        </w:rPr>
        <w:t xml:space="preserve"> Real-Time Monitoring Framework </w:t>
      </w:r>
      <w:r>
        <w:rPr>
          <w:rFonts w:asciiTheme="minorHAnsi" w:hAnsiTheme="minorHAnsi"/>
          <w:lang w:val="en-GB"/>
        </w:rPr>
        <w:t xml:space="preserve">is now operational.  It </w:t>
      </w:r>
      <w:r w:rsidRPr="00140305">
        <w:rPr>
          <w:rFonts w:asciiTheme="minorHAnsi" w:hAnsiTheme="minorHAnsi"/>
          <w:lang w:val="en-GB"/>
        </w:rPr>
        <w:t xml:space="preserve">is part of a broader effort to make essential management information available in real-time. </w:t>
      </w:r>
      <w:r>
        <w:rPr>
          <w:rFonts w:asciiTheme="minorHAnsi" w:hAnsiTheme="minorHAnsi"/>
          <w:lang w:val="en-GB"/>
        </w:rPr>
        <w:t>A</w:t>
      </w:r>
      <w:r w:rsidRPr="00140305">
        <w:rPr>
          <w:rFonts w:asciiTheme="minorHAnsi" w:hAnsiTheme="minorHAnsi"/>
          <w:lang w:val="en-GB"/>
        </w:rPr>
        <w:t xml:space="preserve">gencies are </w:t>
      </w:r>
      <w:r>
        <w:rPr>
          <w:rFonts w:asciiTheme="minorHAnsi" w:hAnsiTheme="minorHAnsi"/>
          <w:lang w:val="en-GB"/>
        </w:rPr>
        <w:t xml:space="preserve">already </w:t>
      </w:r>
      <w:r w:rsidRPr="00140305">
        <w:rPr>
          <w:rFonts w:asciiTheme="minorHAnsi" w:hAnsiTheme="minorHAnsi"/>
          <w:lang w:val="en-GB"/>
        </w:rPr>
        <w:t xml:space="preserve">becoming more result focussed and staff are now thinking about results in their day-to-day work. </w:t>
      </w:r>
    </w:p>
    <w:p w:rsidR="00167601" w:rsidRDefault="00167601" w:rsidP="00167601">
      <w:pPr>
        <w:jc w:val="both"/>
        <w:rPr>
          <w:rFonts w:asciiTheme="minorHAnsi" w:hAnsiTheme="minorHAnsi"/>
          <w:color w:val="000000" w:themeColor="text1"/>
        </w:rPr>
      </w:pPr>
    </w:p>
    <w:p w:rsidR="00167601" w:rsidRPr="000C5255" w:rsidRDefault="00167601" w:rsidP="00167601">
      <w:pPr>
        <w:jc w:val="both"/>
        <w:rPr>
          <w:rFonts w:asciiTheme="minorHAnsi" w:hAnsiTheme="minorHAnsi"/>
          <w:color w:val="000000" w:themeColor="text1"/>
        </w:rPr>
      </w:pPr>
      <w:r w:rsidRPr="000C5255">
        <w:rPr>
          <w:rFonts w:asciiTheme="minorHAnsi" w:hAnsiTheme="minorHAnsi"/>
          <w:color w:val="000000" w:themeColor="text1"/>
        </w:rPr>
        <w:t xml:space="preserve">The One UN Fund has </w:t>
      </w:r>
      <w:r>
        <w:rPr>
          <w:rFonts w:asciiTheme="minorHAnsi" w:hAnsiTheme="minorHAnsi"/>
          <w:color w:val="000000" w:themeColor="text1"/>
        </w:rPr>
        <w:t xml:space="preserve">is </w:t>
      </w:r>
      <w:r w:rsidRPr="000C5255">
        <w:rPr>
          <w:rFonts w:asciiTheme="minorHAnsi" w:hAnsiTheme="minorHAnsi"/>
          <w:color w:val="000000" w:themeColor="text1"/>
        </w:rPr>
        <w:t xml:space="preserve">a highly useful tool through which the UNCT has been able to channel funds </w:t>
      </w:r>
      <w:r>
        <w:rPr>
          <w:rFonts w:asciiTheme="minorHAnsi" w:hAnsiTheme="minorHAnsi"/>
          <w:color w:val="000000" w:themeColor="text1"/>
        </w:rPr>
        <w:t xml:space="preserve">and </w:t>
      </w:r>
      <w:r w:rsidRPr="000C5255">
        <w:rPr>
          <w:rFonts w:asciiTheme="minorHAnsi" w:hAnsiTheme="minorHAnsi"/>
          <w:color w:val="000000" w:themeColor="text1"/>
        </w:rPr>
        <w:t>address imbalances in funding among agencies.  The UNCT should continue to promote this invaluable facility.</w:t>
      </w:r>
      <w:r>
        <w:rPr>
          <w:rFonts w:asciiTheme="minorHAnsi" w:hAnsiTheme="minorHAnsi"/>
          <w:color w:val="000000" w:themeColor="text1"/>
        </w:rPr>
        <w:t xml:space="preserve">  </w:t>
      </w:r>
    </w:p>
    <w:p w:rsidR="00167601" w:rsidRPr="000C5255" w:rsidRDefault="00167601" w:rsidP="00167601">
      <w:pPr>
        <w:jc w:val="both"/>
        <w:rPr>
          <w:rFonts w:asciiTheme="minorHAnsi" w:hAnsiTheme="minorHAnsi"/>
          <w:color w:val="000000" w:themeColor="text1"/>
        </w:rPr>
      </w:pPr>
    </w:p>
    <w:p w:rsidR="00167601" w:rsidRPr="00167601" w:rsidRDefault="00167601" w:rsidP="00167601">
      <w:pPr>
        <w:widowControl w:val="0"/>
        <w:autoSpaceDE w:val="0"/>
        <w:autoSpaceDN w:val="0"/>
        <w:adjustRightInd w:val="0"/>
        <w:spacing w:after="240"/>
        <w:rPr>
          <w:rFonts w:asciiTheme="minorHAnsi" w:hAnsiTheme="minorHAnsi" w:cs="Times"/>
        </w:rPr>
      </w:pPr>
      <w:r w:rsidRPr="000C5255">
        <w:rPr>
          <w:rFonts w:asciiTheme="minorHAnsi" w:hAnsiTheme="minorHAnsi"/>
          <w:color w:val="000000" w:themeColor="text1"/>
        </w:rPr>
        <w:t xml:space="preserve">During 2014 </w:t>
      </w:r>
      <w:r>
        <w:rPr>
          <w:rFonts w:asciiTheme="minorHAnsi" w:hAnsiTheme="minorHAnsi"/>
          <w:color w:val="000000" w:themeColor="text1"/>
        </w:rPr>
        <w:t xml:space="preserve">accountability concerns </w:t>
      </w:r>
      <w:r w:rsidRPr="000C5255">
        <w:rPr>
          <w:rFonts w:asciiTheme="minorHAnsi" w:hAnsiTheme="minorHAnsi"/>
          <w:color w:val="000000" w:themeColor="text1"/>
        </w:rPr>
        <w:t xml:space="preserve">led agencies participating in the Harmonized Approach to Cash Transfers (HACT) to reexamine their assessments.  Unfortunately, this </w:t>
      </w:r>
      <w:r>
        <w:rPr>
          <w:rFonts w:asciiTheme="minorHAnsi" w:hAnsiTheme="minorHAnsi"/>
          <w:color w:val="000000" w:themeColor="text1"/>
        </w:rPr>
        <w:t xml:space="preserve">led to </w:t>
      </w:r>
      <w:r>
        <w:rPr>
          <w:rFonts w:asciiTheme="minorHAnsi" w:hAnsiTheme="minorHAnsi" w:cs="Times"/>
        </w:rPr>
        <w:t>d</w:t>
      </w:r>
      <w:r w:rsidRPr="000C5255">
        <w:rPr>
          <w:rFonts w:asciiTheme="minorHAnsi" w:hAnsiTheme="minorHAnsi" w:cs="Times"/>
        </w:rPr>
        <w:t xml:space="preserve">iffering conclusions and the harmonization achieved </w:t>
      </w:r>
      <w:r>
        <w:rPr>
          <w:rFonts w:asciiTheme="minorHAnsi" w:hAnsiTheme="minorHAnsi" w:cs="Times"/>
        </w:rPr>
        <w:t>was lost</w:t>
      </w:r>
      <w:r w:rsidRPr="000C5255">
        <w:rPr>
          <w:rFonts w:asciiTheme="minorHAnsi" w:hAnsiTheme="minorHAnsi" w:cs="Times"/>
        </w:rPr>
        <w:t>.  Urgent action is required to reestablish a common pattern.</w:t>
      </w:r>
    </w:p>
    <w:p w:rsidR="005F05D1" w:rsidRDefault="00167601" w:rsidP="00167601">
      <w:pPr>
        <w:pStyle w:val="Overskrift4"/>
      </w:pPr>
      <w:r>
        <w:t>Effectiveness of the UNDAF</w:t>
      </w:r>
    </w:p>
    <w:p w:rsidR="00CD6E5D" w:rsidRPr="00CD6E5D" w:rsidRDefault="00CD6E5D" w:rsidP="00CD6E5D">
      <w:pPr>
        <w:rPr>
          <w:rFonts w:asciiTheme="minorHAnsi" w:hAnsiTheme="minorHAnsi"/>
        </w:rPr>
      </w:pPr>
      <w:r>
        <w:rPr>
          <w:rFonts w:asciiTheme="minorHAnsi" w:hAnsiTheme="minorHAnsi"/>
        </w:rPr>
        <w:t>T</w:t>
      </w:r>
      <w:r w:rsidRPr="00A874AB">
        <w:rPr>
          <w:rFonts w:asciiTheme="minorHAnsi" w:hAnsiTheme="minorHAnsi"/>
        </w:rPr>
        <w:t>he collective leadership of the UNDAF has been very active and all agencies contribute.  Whi</w:t>
      </w:r>
      <w:r>
        <w:rPr>
          <w:rFonts w:asciiTheme="minorHAnsi" w:hAnsiTheme="minorHAnsi"/>
        </w:rPr>
        <w:t xml:space="preserve">le there </w:t>
      </w:r>
      <w:r w:rsidRPr="00CD6E5D">
        <w:rPr>
          <w:rFonts w:asciiTheme="minorHAnsi" w:hAnsiTheme="minorHAnsi"/>
        </w:rPr>
        <w:t>are capacity issues</w:t>
      </w:r>
      <w:r>
        <w:rPr>
          <w:rFonts w:asciiTheme="minorHAnsi" w:hAnsiTheme="minorHAnsi"/>
        </w:rPr>
        <w:t>,</w:t>
      </w:r>
      <w:r w:rsidRPr="00CD6E5D">
        <w:rPr>
          <w:rFonts w:asciiTheme="minorHAnsi" w:hAnsiTheme="minorHAnsi"/>
        </w:rPr>
        <w:t xml:space="preserve"> resource constraints, and control risk issues, overall, the One UN Team in Malawi is performing at a very high level of coherence and result orientation, and the UNDAF is consequently achieving considerable impact.</w:t>
      </w:r>
    </w:p>
    <w:p w:rsidR="00167601" w:rsidRPr="00167601" w:rsidRDefault="00167601" w:rsidP="00167601">
      <w:pPr>
        <w:rPr>
          <w:rFonts w:asciiTheme="minorHAnsi" w:hAnsiTheme="minorHAnsi"/>
        </w:rPr>
      </w:pPr>
    </w:p>
    <w:p w:rsidR="00CD6E5D" w:rsidRDefault="00CD6E5D" w:rsidP="00CD6E5D">
      <w:pPr>
        <w:rPr>
          <w:rFonts w:asciiTheme="minorHAnsi" w:hAnsiTheme="minorHAnsi"/>
        </w:rPr>
      </w:pPr>
      <w:r>
        <w:rPr>
          <w:rFonts w:asciiTheme="minorHAnsi" w:hAnsiTheme="minorHAnsi"/>
        </w:rPr>
        <w:t>F</w:t>
      </w:r>
      <w:r w:rsidRPr="00A874AB">
        <w:rPr>
          <w:rFonts w:asciiTheme="minorHAnsi" w:hAnsiTheme="minorHAnsi"/>
        </w:rPr>
        <w:t>our sign</w:t>
      </w:r>
      <w:r>
        <w:rPr>
          <w:rFonts w:asciiTheme="minorHAnsi" w:hAnsiTheme="minorHAnsi"/>
        </w:rPr>
        <w:t>ificant factors have constrain</w:t>
      </w:r>
      <w:r w:rsidRPr="00A874AB">
        <w:rPr>
          <w:rFonts w:asciiTheme="minorHAnsi" w:hAnsiTheme="minorHAnsi"/>
        </w:rPr>
        <w:t>ed the performance of the UN:</w:t>
      </w:r>
      <w:r>
        <w:rPr>
          <w:rFonts w:asciiTheme="minorHAnsi" w:hAnsiTheme="minorHAnsi"/>
        </w:rPr>
        <w:t xml:space="preserve"> t</w:t>
      </w:r>
      <w:r w:rsidRPr="00CD6E5D">
        <w:rPr>
          <w:rFonts w:asciiTheme="minorHAnsi" w:hAnsiTheme="minorHAnsi"/>
        </w:rPr>
        <w:t>he failure of the global reform processes to produce promised, standardized operational methods, rules, processes and procedures</w:t>
      </w:r>
      <w:r>
        <w:rPr>
          <w:rFonts w:asciiTheme="minorHAnsi" w:hAnsiTheme="minorHAnsi"/>
        </w:rPr>
        <w:t>;</w:t>
      </w:r>
      <w:r w:rsidRPr="00CD6E5D">
        <w:rPr>
          <w:rFonts w:asciiTheme="minorHAnsi" w:hAnsiTheme="minorHAnsi"/>
        </w:rPr>
        <w:t xml:space="preserve"> </w:t>
      </w:r>
      <w:r>
        <w:rPr>
          <w:rFonts w:asciiTheme="minorHAnsi" w:hAnsiTheme="minorHAnsi"/>
        </w:rPr>
        <w:t>t</w:t>
      </w:r>
      <w:r w:rsidRPr="00CD6E5D">
        <w:rPr>
          <w:rFonts w:asciiTheme="minorHAnsi" w:hAnsiTheme="minorHAnsi"/>
        </w:rPr>
        <w:t xml:space="preserve">he tendency of DPs to continue funding specific agencies and activities, rather than </w:t>
      </w:r>
      <w:r>
        <w:rPr>
          <w:rFonts w:asciiTheme="minorHAnsi" w:hAnsiTheme="minorHAnsi"/>
        </w:rPr>
        <w:t>the UNDAF; l</w:t>
      </w:r>
      <w:r w:rsidRPr="00CD6E5D">
        <w:rPr>
          <w:rFonts w:asciiTheme="minorHAnsi" w:hAnsiTheme="minorHAnsi"/>
        </w:rPr>
        <w:t>imited support to the UNCT from the UNDG Regional Directors Team (RDT)</w:t>
      </w:r>
      <w:r w:rsidR="00685F1F">
        <w:rPr>
          <w:rFonts w:asciiTheme="minorHAnsi" w:hAnsiTheme="minorHAnsi"/>
        </w:rPr>
        <w:t>; and</w:t>
      </w:r>
      <w:r>
        <w:rPr>
          <w:rFonts w:asciiTheme="minorHAnsi" w:hAnsiTheme="minorHAnsi"/>
        </w:rPr>
        <w:t xml:space="preserve"> t</w:t>
      </w:r>
      <w:r w:rsidRPr="00CD6E5D">
        <w:rPr>
          <w:rFonts w:asciiTheme="minorHAnsi" w:hAnsiTheme="minorHAnsi"/>
        </w:rPr>
        <w:t>he shift in the foundations of the development paradigm in Malawi since 2012</w:t>
      </w:r>
      <w:r>
        <w:rPr>
          <w:rFonts w:asciiTheme="minorHAnsi" w:hAnsiTheme="minorHAnsi"/>
        </w:rPr>
        <w:t>.</w:t>
      </w:r>
    </w:p>
    <w:p w:rsidR="00CD6E5D" w:rsidRDefault="00CD6E5D" w:rsidP="00CD6E5D">
      <w:pPr>
        <w:rPr>
          <w:rFonts w:asciiTheme="minorHAnsi" w:hAnsiTheme="minorHAnsi"/>
        </w:rPr>
      </w:pPr>
    </w:p>
    <w:p w:rsidR="00CD6E5D" w:rsidRPr="00A874AB" w:rsidRDefault="00CD6E5D" w:rsidP="00CD6E5D">
      <w:pPr>
        <w:rPr>
          <w:rFonts w:asciiTheme="minorHAnsi" w:hAnsiTheme="minorHAnsi"/>
        </w:rPr>
      </w:pPr>
      <w:r>
        <w:rPr>
          <w:rFonts w:asciiTheme="minorHAnsi" w:hAnsiTheme="minorHAnsi"/>
        </w:rPr>
        <w:t xml:space="preserve">The UNDAF invested heavily </w:t>
      </w:r>
      <w:r w:rsidRPr="00A874AB">
        <w:rPr>
          <w:rFonts w:asciiTheme="minorHAnsi" w:hAnsiTheme="minorHAnsi"/>
        </w:rPr>
        <w:t xml:space="preserve">in supporting and promoting </w:t>
      </w:r>
      <w:r w:rsidRPr="00CD6E5D">
        <w:rPr>
          <w:rFonts w:asciiTheme="minorHAnsi" w:hAnsiTheme="minorHAnsi"/>
        </w:rPr>
        <w:t>policies and legislation</w:t>
      </w:r>
      <w:r w:rsidRPr="00A874AB">
        <w:rPr>
          <w:rFonts w:asciiTheme="minorHAnsi" w:hAnsiTheme="minorHAnsi"/>
        </w:rPr>
        <w:t xml:space="preserve">.  Though progress has generally been slower than anticipated, the UN has largely </w:t>
      </w:r>
      <w:r w:rsidR="00685F1F">
        <w:rPr>
          <w:rFonts w:asciiTheme="minorHAnsi" w:hAnsiTheme="minorHAnsi"/>
        </w:rPr>
        <w:t>met</w:t>
      </w:r>
      <w:r w:rsidRPr="00A874AB">
        <w:rPr>
          <w:rFonts w:asciiTheme="minorHAnsi" w:hAnsiTheme="minorHAnsi"/>
        </w:rPr>
        <w:t xml:space="preserve"> policy formulation goals.</w:t>
      </w:r>
      <w:r w:rsidR="00685F1F">
        <w:rPr>
          <w:rFonts w:asciiTheme="minorHAnsi" w:hAnsiTheme="minorHAnsi"/>
        </w:rPr>
        <w:t xml:space="preserve"> </w:t>
      </w:r>
      <w:r w:rsidRPr="00A874AB">
        <w:rPr>
          <w:rFonts w:asciiTheme="minorHAnsi" w:hAnsiTheme="minorHAnsi"/>
        </w:rPr>
        <w:t>UN implementation support, especially in Food Security and Resilience, and Basic Social Services, has buttressed development of Government implementation capacities, especially at District level.  And UN advocacy has promoted key campaigns.</w:t>
      </w:r>
    </w:p>
    <w:p w:rsidR="00CD6E5D" w:rsidRPr="00A874AB" w:rsidRDefault="00CD6E5D" w:rsidP="00CD6E5D">
      <w:pPr>
        <w:rPr>
          <w:rFonts w:asciiTheme="minorHAnsi" w:hAnsiTheme="minorHAnsi"/>
        </w:rPr>
      </w:pPr>
    </w:p>
    <w:p w:rsidR="00CD6E5D" w:rsidRPr="00A874AB" w:rsidRDefault="00CD6E5D" w:rsidP="00CD6E5D">
      <w:pPr>
        <w:rPr>
          <w:rFonts w:asciiTheme="minorHAnsi" w:hAnsiTheme="minorHAnsi"/>
        </w:rPr>
      </w:pPr>
      <w:r w:rsidRPr="00A874AB">
        <w:rPr>
          <w:rFonts w:asciiTheme="minorHAnsi" w:hAnsiTheme="minorHAnsi"/>
        </w:rPr>
        <w:t>Government was</w:t>
      </w:r>
      <w:r w:rsidR="00685F1F">
        <w:rPr>
          <w:rFonts w:asciiTheme="minorHAnsi" w:hAnsiTheme="minorHAnsi"/>
        </w:rPr>
        <w:t xml:space="preserve"> meant to implement the policies and legislation developed</w:t>
      </w:r>
      <w:r w:rsidRPr="00A874AB">
        <w:rPr>
          <w:rFonts w:asciiTheme="minorHAnsi" w:hAnsiTheme="minorHAnsi"/>
        </w:rPr>
        <w:t xml:space="preserve"> with UN support.  However, </w:t>
      </w:r>
      <w:r w:rsidR="00685F1F">
        <w:rPr>
          <w:rFonts w:asciiTheme="minorHAnsi" w:hAnsiTheme="minorHAnsi"/>
        </w:rPr>
        <w:t>budget constraints have slowed implementation.  And</w:t>
      </w:r>
      <w:r w:rsidRPr="00A874AB">
        <w:rPr>
          <w:rFonts w:asciiTheme="minorHAnsi" w:hAnsiTheme="minorHAnsi"/>
        </w:rPr>
        <w:t xml:space="preserve"> </w:t>
      </w:r>
      <w:r w:rsidR="00685F1F">
        <w:rPr>
          <w:rFonts w:asciiTheme="minorHAnsi" w:hAnsiTheme="minorHAnsi"/>
        </w:rPr>
        <w:t xml:space="preserve">UN </w:t>
      </w:r>
      <w:r w:rsidRPr="00A874AB">
        <w:rPr>
          <w:rFonts w:asciiTheme="minorHAnsi" w:hAnsiTheme="minorHAnsi"/>
        </w:rPr>
        <w:t>efforts to build Government capacity have not been fully successful.</w:t>
      </w:r>
      <w:r w:rsidR="00685F1F">
        <w:rPr>
          <w:rFonts w:asciiTheme="minorHAnsi" w:hAnsiTheme="minorHAnsi"/>
        </w:rPr>
        <w:t xml:space="preserve">  The UN needs to reexamine and prioritize its policy efforts, and its approach to capacity building.</w:t>
      </w:r>
    </w:p>
    <w:p w:rsidR="00CD6E5D" w:rsidRPr="00A874AB" w:rsidRDefault="00CD6E5D" w:rsidP="00CD6E5D">
      <w:pPr>
        <w:rPr>
          <w:rFonts w:asciiTheme="minorHAnsi" w:hAnsiTheme="minorHAnsi"/>
        </w:rPr>
      </w:pPr>
    </w:p>
    <w:p w:rsidR="00CD6E5D" w:rsidRPr="00CD6E5D" w:rsidRDefault="00685F1F" w:rsidP="00685F1F">
      <w:pPr>
        <w:pStyle w:val="Overskrift2"/>
      </w:pPr>
      <w:bookmarkStart w:id="15" w:name="_Toc296364199"/>
      <w:r>
        <w:t>Achievement of Outcomes and Indicators</w:t>
      </w:r>
      <w:bookmarkEnd w:id="15"/>
    </w:p>
    <w:p w:rsidR="005F05D1" w:rsidRDefault="00685F1F" w:rsidP="00685F1F">
      <w:pPr>
        <w:pStyle w:val="Overskrift4"/>
      </w:pPr>
      <w:r w:rsidRPr="00024263">
        <w:t xml:space="preserve">Cluster 1: </w:t>
      </w:r>
      <w:r w:rsidRPr="00656706">
        <w:t xml:space="preserve">National policies, </w:t>
      </w:r>
      <w:r>
        <w:t>local and national institutions</w:t>
      </w:r>
      <w:r w:rsidRPr="00656706">
        <w:t xml:space="preserve"> effectively support equitable and sustainable economic growth and food security by 2016.</w:t>
      </w:r>
    </w:p>
    <w:p w:rsidR="00DA34AC" w:rsidRDefault="00DA34AC" w:rsidP="00DA34AC">
      <w:pPr>
        <w:jc w:val="both"/>
        <w:rPr>
          <w:rFonts w:asciiTheme="minorHAnsi" w:hAnsiTheme="minorHAnsi"/>
        </w:rPr>
      </w:pPr>
      <w:r w:rsidRPr="00024263">
        <w:rPr>
          <w:rFonts w:asciiTheme="minorHAnsi" w:hAnsiTheme="minorHAnsi"/>
        </w:rPr>
        <w:t>The substantive areas of work of the Cluster are very broad</w:t>
      </w:r>
      <w:r>
        <w:rPr>
          <w:rFonts w:asciiTheme="minorHAnsi" w:hAnsiTheme="minorHAnsi"/>
        </w:rPr>
        <w:t>,</w:t>
      </w:r>
      <w:r w:rsidRPr="005854C8">
        <w:rPr>
          <w:rFonts w:asciiTheme="minorHAnsi" w:hAnsiTheme="minorHAnsi"/>
        </w:rPr>
        <w:t xml:space="preserve"> </w:t>
      </w:r>
      <w:r>
        <w:rPr>
          <w:rFonts w:asciiTheme="minorHAnsi" w:hAnsiTheme="minorHAnsi"/>
        </w:rPr>
        <w:t>varied and diverse</w:t>
      </w:r>
      <w:r w:rsidRPr="00024263">
        <w:rPr>
          <w:rFonts w:asciiTheme="minorHAnsi" w:hAnsiTheme="minorHAnsi"/>
        </w:rPr>
        <w:t xml:space="preserve">, and </w:t>
      </w:r>
      <w:r>
        <w:rPr>
          <w:rFonts w:asciiTheme="minorHAnsi" w:hAnsiTheme="minorHAnsi"/>
        </w:rPr>
        <w:t xml:space="preserve">some of its </w:t>
      </w:r>
      <w:r w:rsidRPr="00024263">
        <w:rPr>
          <w:rFonts w:asciiTheme="minorHAnsi" w:hAnsiTheme="minorHAnsi"/>
        </w:rPr>
        <w:t xml:space="preserve">subjects only loosely linked.  </w:t>
      </w:r>
      <w:r>
        <w:rPr>
          <w:rFonts w:asciiTheme="minorHAnsi" w:hAnsiTheme="minorHAnsi"/>
        </w:rPr>
        <w:t xml:space="preserve">It brings together issues of resilience and food security, and the related areas of disaster risk management, along with harnessing the private sector for rural employment.  It also includes management of natural resources, the environment and climate change.  </w:t>
      </w:r>
    </w:p>
    <w:p w:rsidR="00DA34AC" w:rsidRDefault="00DA34AC" w:rsidP="00DA34AC">
      <w:pPr>
        <w:rPr>
          <w:rFonts w:asciiTheme="minorHAnsi" w:hAnsiTheme="minorHAnsi"/>
        </w:rPr>
      </w:pPr>
    </w:p>
    <w:p w:rsidR="00452BCE" w:rsidRDefault="00DA34AC" w:rsidP="00452BCE">
      <w:pPr>
        <w:rPr>
          <w:rFonts w:asciiTheme="minorHAnsi" w:hAnsiTheme="minorHAnsi"/>
        </w:rPr>
      </w:pPr>
      <w:r>
        <w:rPr>
          <w:rFonts w:asciiTheme="minorHAnsi" w:hAnsiTheme="minorHAnsi"/>
        </w:rPr>
        <w:t xml:space="preserve">There has been excellent work in each area, but the span of these subjects made Cluster coherence difficult.  </w:t>
      </w:r>
      <w:r w:rsidRPr="00CD3A20">
        <w:rPr>
          <w:rFonts w:asciiTheme="minorHAnsi" w:hAnsiTheme="minorHAnsi"/>
        </w:rPr>
        <w:t xml:space="preserve">The </w:t>
      </w:r>
      <w:r>
        <w:rPr>
          <w:rFonts w:asciiTheme="minorHAnsi" w:hAnsiTheme="minorHAnsi"/>
        </w:rPr>
        <w:t xml:space="preserve">2013 </w:t>
      </w:r>
      <w:r w:rsidRPr="00CD3A20">
        <w:rPr>
          <w:rFonts w:asciiTheme="minorHAnsi" w:hAnsiTheme="minorHAnsi"/>
        </w:rPr>
        <w:t>merger of Food Security and Resilience in one Out</w:t>
      </w:r>
      <w:r>
        <w:rPr>
          <w:rFonts w:asciiTheme="minorHAnsi" w:hAnsiTheme="minorHAnsi"/>
        </w:rPr>
        <w:t>come has been beneficial. T</w:t>
      </w:r>
      <w:r w:rsidRPr="00CD3A20">
        <w:rPr>
          <w:rFonts w:asciiTheme="minorHAnsi" w:hAnsiTheme="minorHAnsi"/>
        </w:rPr>
        <w:t>here needs to be greater inte</w:t>
      </w:r>
      <w:r>
        <w:rPr>
          <w:rFonts w:asciiTheme="minorHAnsi" w:hAnsiTheme="minorHAnsi"/>
        </w:rPr>
        <w:t xml:space="preserve">gration of cross cutting issues. In addition, the differing approaches taken by agencies on food issues further reduce coherence.  </w:t>
      </w:r>
    </w:p>
    <w:p w:rsidR="00452BCE" w:rsidRDefault="00452BCE" w:rsidP="00452BCE">
      <w:pPr>
        <w:rPr>
          <w:rFonts w:asciiTheme="minorHAnsi" w:hAnsiTheme="minorHAnsi"/>
        </w:rPr>
      </w:pPr>
    </w:p>
    <w:p w:rsidR="00452BCE" w:rsidRDefault="00DA34AC" w:rsidP="00452BCE">
      <w:pPr>
        <w:rPr>
          <w:rFonts w:asciiTheme="minorHAnsi" w:hAnsiTheme="minorHAnsi"/>
        </w:rPr>
      </w:pPr>
      <w:r>
        <w:rPr>
          <w:rFonts w:asciiTheme="minorHAnsi" w:hAnsiTheme="minorHAnsi"/>
        </w:rPr>
        <w:t>An overall strategy for the Cluster is needed.</w:t>
      </w:r>
      <w:r w:rsidRPr="00DA34AC">
        <w:rPr>
          <w:rFonts w:asciiTheme="minorHAnsi" w:hAnsiTheme="minorHAnsi"/>
        </w:rPr>
        <w:t xml:space="preserve"> </w:t>
      </w:r>
      <w:r>
        <w:rPr>
          <w:rFonts w:asciiTheme="minorHAnsi" w:hAnsiTheme="minorHAnsi"/>
        </w:rPr>
        <w:t>The J</w:t>
      </w:r>
      <w:r w:rsidRPr="00CD3A20">
        <w:rPr>
          <w:rFonts w:asciiTheme="minorHAnsi" w:hAnsiTheme="minorHAnsi"/>
        </w:rPr>
        <w:t>oint Programme on Resilience provides a strategy intended to become the core of a Cluster in the next UNDAF.</w:t>
      </w:r>
      <w:r w:rsidR="00452BCE">
        <w:rPr>
          <w:rFonts w:asciiTheme="minorHAnsi" w:hAnsiTheme="minorHAnsi"/>
        </w:rPr>
        <w:t xml:space="preserve">  </w:t>
      </w:r>
      <w:r w:rsidR="00452BCE" w:rsidRPr="00B153A4">
        <w:rPr>
          <w:rFonts w:asciiTheme="minorHAnsi" w:hAnsiTheme="minorHAnsi"/>
        </w:rPr>
        <w:t>The Malaw</w:t>
      </w:r>
      <w:r w:rsidR="00452BCE">
        <w:rPr>
          <w:rFonts w:asciiTheme="minorHAnsi" w:hAnsiTheme="minorHAnsi"/>
        </w:rPr>
        <w:t xml:space="preserve">i Innovation Challenge Fund </w:t>
      </w:r>
      <w:r w:rsidR="00452BCE" w:rsidRPr="00B153A4">
        <w:rPr>
          <w:rFonts w:asciiTheme="minorHAnsi" w:hAnsiTheme="minorHAnsi"/>
        </w:rPr>
        <w:t xml:space="preserve">has had an outstanding response from the private sector, and should be scaled up as a highest priority, in tandem with the identification of a suitable financing institution to continue investment. </w:t>
      </w:r>
    </w:p>
    <w:p w:rsidR="00452BCE" w:rsidRDefault="00452BCE" w:rsidP="00452BCE">
      <w:pPr>
        <w:rPr>
          <w:rFonts w:asciiTheme="minorHAnsi" w:hAnsiTheme="minorHAnsi"/>
        </w:rPr>
      </w:pPr>
    </w:p>
    <w:p w:rsidR="00452BCE" w:rsidRDefault="00DA34AC" w:rsidP="00452BCE">
      <w:pPr>
        <w:rPr>
          <w:rFonts w:asciiTheme="minorHAnsi" w:hAnsiTheme="minorHAnsi"/>
        </w:rPr>
      </w:pPr>
      <w:r>
        <w:rPr>
          <w:rFonts w:asciiTheme="minorHAnsi" w:hAnsiTheme="minorHAnsi"/>
        </w:rPr>
        <w:t>The UNDAF was</w:t>
      </w:r>
      <w:r w:rsidRPr="00CD3A20">
        <w:rPr>
          <w:rFonts w:asciiTheme="minorHAnsi" w:hAnsiTheme="minorHAnsi"/>
        </w:rPr>
        <w:t xml:space="preserve"> designed at the end of a series of good harvest years.  Since then</w:t>
      </w:r>
      <w:r>
        <w:rPr>
          <w:rFonts w:asciiTheme="minorHAnsi" w:hAnsiTheme="minorHAnsi"/>
        </w:rPr>
        <w:t xml:space="preserve"> there have been</w:t>
      </w:r>
      <w:r w:rsidRPr="00CD3A20">
        <w:rPr>
          <w:rFonts w:asciiTheme="minorHAnsi" w:hAnsiTheme="minorHAnsi"/>
        </w:rPr>
        <w:t xml:space="preserve"> poor harvests and humanitarian crises (floods and droughts). UN work </w:t>
      </w:r>
      <w:r>
        <w:rPr>
          <w:rFonts w:asciiTheme="minorHAnsi" w:hAnsiTheme="minorHAnsi"/>
        </w:rPr>
        <w:t>has</w:t>
      </w:r>
      <w:r w:rsidRPr="00CD3A20">
        <w:rPr>
          <w:rFonts w:asciiTheme="minorHAnsi" w:hAnsiTheme="minorHAnsi"/>
        </w:rPr>
        <w:t xml:space="preserve"> </w:t>
      </w:r>
      <w:r>
        <w:rPr>
          <w:rFonts w:asciiTheme="minorHAnsi" w:hAnsiTheme="minorHAnsi"/>
        </w:rPr>
        <w:t xml:space="preserve">rightly </w:t>
      </w:r>
      <w:r w:rsidRPr="00CD3A20">
        <w:rPr>
          <w:rFonts w:asciiTheme="minorHAnsi" w:hAnsiTheme="minorHAnsi"/>
        </w:rPr>
        <w:t xml:space="preserve">shifted to a more humanitarian role, </w:t>
      </w:r>
      <w:r>
        <w:rPr>
          <w:rFonts w:asciiTheme="minorHAnsi" w:hAnsiTheme="minorHAnsi"/>
        </w:rPr>
        <w:t xml:space="preserve">from building long-term resilience.  The UN should integrate </w:t>
      </w:r>
      <w:r w:rsidRPr="00094B5B">
        <w:rPr>
          <w:rFonts w:asciiTheme="minorHAnsi" w:hAnsiTheme="minorHAnsi"/>
        </w:rPr>
        <w:t>the humanitarian and development agendas</w:t>
      </w:r>
      <w:r>
        <w:rPr>
          <w:rFonts w:asciiTheme="minorHAnsi" w:hAnsiTheme="minorHAnsi"/>
        </w:rPr>
        <w:t>, and the UNDAF should</w:t>
      </w:r>
      <w:r w:rsidRPr="00094B5B">
        <w:rPr>
          <w:rFonts w:asciiTheme="minorHAnsi" w:hAnsiTheme="minorHAnsi"/>
        </w:rPr>
        <w:t xml:space="preserve"> better link relief, recovery and resilience work</w:t>
      </w:r>
      <w:r>
        <w:rPr>
          <w:rFonts w:asciiTheme="minorHAnsi" w:hAnsiTheme="minorHAnsi"/>
        </w:rPr>
        <w:t>,</w:t>
      </w:r>
      <w:r w:rsidRPr="00094B5B">
        <w:rPr>
          <w:rFonts w:asciiTheme="minorHAnsi" w:hAnsiTheme="minorHAnsi"/>
        </w:rPr>
        <w:t xml:space="preserve"> link</w:t>
      </w:r>
      <w:r>
        <w:rPr>
          <w:rFonts w:asciiTheme="minorHAnsi" w:hAnsiTheme="minorHAnsi"/>
        </w:rPr>
        <w:t>ing</w:t>
      </w:r>
      <w:r w:rsidRPr="00094B5B">
        <w:rPr>
          <w:rFonts w:asciiTheme="minorHAnsi" w:hAnsiTheme="minorHAnsi"/>
        </w:rPr>
        <w:t xml:space="preserve"> </w:t>
      </w:r>
      <w:r>
        <w:rPr>
          <w:rFonts w:asciiTheme="minorHAnsi" w:hAnsiTheme="minorHAnsi"/>
        </w:rPr>
        <w:t xml:space="preserve">food security </w:t>
      </w:r>
      <w:r w:rsidRPr="00094B5B">
        <w:rPr>
          <w:rFonts w:asciiTheme="minorHAnsi" w:hAnsiTheme="minorHAnsi"/>
        </w:rPr>
        <w:t>with early recovery and resilience building as well as social protection</w:t>
      </w:r>
      <w:r>
        <w:rPr>
          <w:rFonts w:asciiTheme="minorHAnsi" w:hAnsiTheme="minorHAnsi"/>
        </w:rPr>
        <w:t>.</w:t>
      </w:r>
    </w:p>
    <w:p w:rsidR="00452BCE" w:rsidRDefault="00452BCE" w:rsidP="00452BCE">
      <w:pPr>
        <w:rPr>
          <w:rFonts w:asciiTheme="minorHAnsi" w:hAnsiTheme="minorHAnsi"/>
        </w:rPr>
      </w:pPr>
    </w:p>
    <w:p w:rsidR="00DA34AC" w:rsidRPr="00CD3A20" w:rsidRDefault="00DA34AC" w:rsidP="00452BCE">
      <w:pPr>
        <w:rPr>
          <w:rFonts w:asciiTheme="minorHAnsi" w:hAnsiTheme="minorHAnsi"/>
        </w:rPr>
      </w:pPr>
      <w:r w:rsidRPr="00CD3A20">
        <w:rPr>
          <w:rFonts w:asciiTheme="minorHAnsi" w:hAnsiTheme="minorHAnsi"/>
        </w:rPr>
        <w:t xml:space="preserve">For the next UNDAF, a Cluster should provide for both humanitarian relief work now in Cluster 1 and direct support elements now in Cluster 2, while also building longer-term resilience, within a single framework. </w:t>
      </w:r>
      <w:r>
        <w:rPr>
          <w:rFonts w:asciiTheme="minorHAnsi" w:hAnsiTheme="minorHAnsi"/>
        </w:rPr>
        <w:t xml:space="preserve"> </w:t>
      </w:r>
      <w:r w:rsidRPr="00CD3A20">
        <w:rPr>
          <w:rFonts w:asciiTheme="minorHAnsi" w:hAnsiTheme="minorHAnsi"/>
        </w:rPr>
        <w:t>Climate change should also be in the new cluster, with environment separate.</w:t>
      </w:r>
    </w:p>
    <w:p w:rsidR="00534CE8" w:rsidRPr="003009A0" w:rsidRDefault="00534CE8" w:rsidP="00534CE8">
      <w:pPr>
        <w:pStyle w:val="Overskrift4"/>
      </w:pPr>
      <w:r>
        <w:t>Cluster 2: Basic Social and Protection Services: National institutions effectively deliver equitable and quality b</w:t>
      </w:r>
      <w:r w:rsidRPr="00285A1D">
        <w:t>asi</w:t>
      </w:r>
      <w:r>
        <w:t>c social and protection services by 2016.</w:t>
      </w:r>
    </w:p>
    <w:p w:rsidR="00C03758" w:rsidRDefault="00534CE8" w:rsidP="00C03758">
      <w:pPr>
        <w:jc w:val="both"/>
        <w:rPr>
          <w:rFonts w:asciiTheme="minorHAnsi" w:hAnsiTheme="minorHAnsi"/>
        </w:rPr>
      </w:pPr>
      <w:r>
        <w:rPr>
          <w:rFonts w:asciiTheme="minorHAnsi" w:hAnsiTheme="minorHAnsi"/>
        </w:rPr>
        <w:t xml:space="preserve">The Cluster is based on a positive concept of grouping together nearly the entire range of social services and support systems (HIV/AIDS excepted).  Very good synergies have been achieved in health. However, </w:t>
      </w:r>
      <w:r w:rsidR="0084289D">
        <w:rPr>
          <w:rFonts w:asciiTheme="minorHAnsi" w:hAnsiTheme="minorHAnsi"/>
        </w:rPr>
        <w:t>the other Outcomes reflect</w:t>
      </w:r>
      <w:r>
        <w:rPr>
          <w:rFonts w:asciiTheme="minorHAnsi" w:hAnsiTheme="minorHAnsi"/>
        </w:rPr>
        <w:t xml:space="preserve"> the service lines and approaches of the largest agency active in these areas.  This is a great strength as it provides a highly capable foundation for implementation and strong results. Conversely, it has made for diffic</w:t>
      </w:r>
      <w:r w:rsidR="0084289D">
        <w:rPr>
          <w:rFonts w:asciiTheme="minorHAnsi" w:hAnsiTheme="minorHAnsi"/>
        </w:rPr>
        <w:t>ulty integrating other partners</w:t>
      </w:r>
      <w:r>
        <w:rPr>
          <w:rFonts w:asciiTheme="minorHAnsi" w:hAnsiTheme="minorHAnsi"/>
        </w:rPr>
        <w:t>.</w:t>
      </w:r>
    </w:p>
    <w:p w:rsidR="00C03758" w:rsidRDefault="00C03758" w:rsidP="00C03758">
      <w:pPr>
        <w:jc w:val="both"/>
        <w:rPr>
          <w:rFonts w:asciiTheme="minorHAnsi" w:hAnsiTheme="minorHAnsi"/>
        </w:rPr>
      </w:pPr>
    </w:p>
    <w:p w:rsidR="00534CE8" w:rsidRDefault="00C03758" w:rsidP="00534CE8">
      <w:pPr>
        <w:jc w:val="both"/>
        <w:rPr>
          <w:rFonts w:asciiTheme="minorHAnsi" w:hAnsiTheme="minorHAnsi"/>
        </w:rPr>
      </w:pPr>
      <w:r>
        <w:rPr>
          <w:rFonts w:asciiTheme="minorHAnsi" w:hAnsiTheme="minorHAnsi"/>
        </w:rPr>
        <w:t>T</w:t>
      </w:r>
      <w:r w:rsidRPr="00CC4B18">
        <w:rPr>
          <w:rFonts w:asciiTheme="minorHAnsi" w:hAnsiTheme="minorHAnsi"/>
        </w:rPr>
        <w:t>he scope of the Cluster is quit</w:t>
      </w:r>
      <w:r>
        <w:rPr>
          <w:rFonts w:asciiTheme="minorHAnsi" w:hAnsiTheme="minorHAnsi"/>
        </w:rPr>
        <w:t>e wide (Health, Education, WASH</w:t>
      </w:r>
      <w:r w:rsidRPr="00CC4B18">
        <w:rPr>
          <w:rFonts w:asciiTheme="minorHAnsi" w:hAnsiTheme="minorHAnsi"/>
        </w:rPr>
        <w:t xml:space="preserve">, </w:t>
      </w:r>
      <w:r>
        <w:rPr>
          <w:rFonts w:asciiTheme="minorHAnsi" w:hAnsiTheme="minorHAnsi"/>
        </w:rPr>
        <w:t xml:space="preserve">Nutrition, </w:t>
      </w:r>
      <w:r w:rsidRPr="00CC4B18">
        <w:rPr>
          <w:rFonts w:asciiTheme="minorHAnsi" w:hAnsiTheme="minorHAnsi"/>
        </w:rPr>
        <w:t xml:space="preserve">Protection), </w:t>
      </w:r>
      <w:r>
        <w:rPr>
          <w:rFonts w:asciiTheme="minorHAnsi" w:hAnsiTheme="minorHAnsi"/>
        </w:rPr>
        <w:t xml:space="preserve">and there is </w:t>
      </w:r>
      <w:r w:rsidRPr="00CC4B18">
        <w:rPr>
          <w:rFonts w:asciiTheme="minorHAnsi" w:hAnsiTheme="minorHAnsi"/>
        </w:rPr>
        <w:t xml:space="preserve">a need for a </w:t>
      </w:r>
      <w:r>
        <w:rPr>
          <w:rFonts w:asciiTheme="minorHAnsi" w:hAnsiTheme="minorHAnsi"/>
        </w:rPr>
        <w:t xml:space="preserve">more </w:t>
      </w:r>
      <w:r w:rsidRPr="00CC4B18">
        <w:rPr>
          <w:rFonts w:asciiTheme="minorHAnsi" w:hAnsiTheme="minorHAnsi"/>
        </w:rPr>
        <w:t>compelling na</w:t>
      </w:r>
      <w:r>
        <w:rPr>
          <w:rFonts w:asciiTheme="minorHAnsi" w:hAnsiTheme="minorHAnsi"/>
        </w:rPr>
        <w:t xml:space="preserve">rrative, and one </w:t>
      </w:r>
      <w:r w:rsidRPr="00CC4B18">
        <w:rPr>
          <w:rFonts w:asciiTheme="minorHAnsi" w:hAnsiTheme="minorHAnsi"/>
        </w:rPr>
        <w:t>more specific</w:t>
      </w:r>
      <w:r>
        <w:rPr>
          <w:rFonts w:asciiTheme="minorHAnsi" w:hAnsiTheme="minorHAnsi"/>
        </w:rPr>
        <w:t xml:space="preserve">ally supportive of efforts to build resilience, food security and employment.  </w:t>
      </w:r>
      <w:r w:rsidRPr="00CC4B18">
        <w:rPr>
          <w:rFonts w:asciiTheme="minorHAnsi" w:hAnsiTheme="minorHAnsi"/>
        </w:rPr>
        <w:t>There need</w:t>
      </w:r>
      <w:r>
        <w:rPr>
          <w:rFonts w:asciiTheme="minorHAnsi" w:hAnsiTheme="minorHAnsi"/>
        </w:rPr>
        <w:t>s to be a greater link between n</w:t>
      </w:r>
      <w:r w:rsidRPr="00CC4B18">
        <w:rPr>
          <w:rFonts w:asciiTheme="minorHAnsi" w:hAnsiTheme="minorHAnsi"/>
        </w:rPr>
        <w:t>utritio</w:t>
      </w:r>
      <w:r>
        <w:rPr>
          <w:rFonts w:asciiTheme="minorHAnsi" w:hAnsiTheme="minorHAnsi"/>
        </w:rPr>
        <w:t xml:space="preserve">n and the humanitarian response.  It is also a natural vehicle for promotion of population issues. </w:t>
      </w:r>
      <w:r w:rsidRPr="00CC4B18">
        <w:rPr>
          <w:rFonts w:asciiTheme="minorHAnsi" w:hAnsiTheme="minorHAnsi"/>
        </w:rPr>
        <w:t xml:space="preserve"> </w:t>
      </w:r>
    </w:p>
    <w:p w:rsidR="00982B21" w:rsidRDefault="00C03758" w:rsidP="00982B21">
      <w:pPr>
        <w:spacing w:before="200" w:after="200" w:line="276" w:lineRule="auto"/>
        <w:jc w:val="both"/>
        <w:rPr>
          <w:rFonts w:asciiTheme="minorHAnsi" w:hAnsiTheme="minorHAnsi"/>
        </w:rPr>
      </w:pPr>
      <w:r>
        <w:rPr>
          <w:rFonts w:asciiTheme="minorHAnsi" w:hAnsiTheme="minorHAnsi"/>
        </w:rPr>
        <w:t xml:space="preserve">In health, the UN has supported a major increase in access to health care, and is now addressing the quality of care.  Strong nutrition efforts have had very good results, but there remains a major national challenge. The UN will </w:t>
      </w:r>
      <w:r w:rsidRPr="00E34BFB">
        <w:rPr>
          <w:rFonts w:asciiTheme="minorHAnsi" w:hAnsiTheme="minorHAnsi"/>
        </w:rPr>
        <w:t xml:space="preserve">meet or exceed the majority of its </w:t>
      </w:r>
      <w:r>
        <w:rPr>
          <w:rFonts w:asciiTheme="minorHAnsi" w:hAnsiTheme="minorHAnsi"/>
        </w:rPr>
        <w:t>WASH targets for the Districts in which it works.</w:t>
      </w:r>
      <w:r w:rsidRPr="00C03758">
        <w:rPr>
          <w:rFonts w:asciiTheme="minorHAnsi" w:hAnsiTheme="minorHAnsi"/>
        </w:rPr>
        <w:t xml:space="preserve"> </w:t>
      </w:r>
      <w:r w:rsidRPr="00E34BFB">
        <w:rPr>
          <w:rFonts w:asciiTheme="minorHAnsi" w:hAnsiTheme="minorHAnsi"/>
        </w:rPr>
        <w:t>It has clearly had a strategy that has produced consistent results.</w:t>
      </w:r>
      <w:r>
        <w:rPr>
          <w:rFonts w:asciiTheme="minorHAnsi" w:hAnsiTheme="minorHAnsi"/>
        </w:rPr>
        <w:t xml:space="preserve"> </w:t>
      </w:r>
    </w:p>
    <w:p w:rsidR="00982B21" w:rsidRDefault="00982B21" w:rsidP="00982B21">
      <w:pPr>
        <w:spacing w:after="200" w:line="276" w:lineRule="auto"/>
        <w:jc w:val="both"/>
        <w:rPr>
          <w:rFonts w:asciiTheme="minorHAnsi" w:hAnsiTheme="minorHAnsi"/>
        </w:rPr>
      </w:pPr>
      <w:r>
        <w:rPr>
          <w:rFonts w:asciiTheme="minorHAnsi" w:hAnsiTheme="minorHAnsi"/>
        </w:rPr>
        <w:t xml:space="preserve">Net enrollment in primary school is on track for a significant increase by 2016, though it will fall short of the target. The Girls Education Joint Programme was developed for three districts in response to cultural factors discourage the participation of girls in school. This is a good practice that should be a model for other initiatives.  Results were defined jointly first, and only then was agency programming done.  </w:t>
      </w:r>
    </w:p>
    <w:p w:rsidR="00982B21" w:rsidRDefault="00982B21" w:rsidP="00982B21">
      <w:pPr>
        <w:spacing w:after="200" w:line="276" w:lineRule="auto"/>
        <w:jc w:val="both"/>
        <w:rPr>
          <w:rFonts w:asciiTheme="minorHAnsi" w:hAnsiTheme="minorHAnsi"/>
        </w:rPr>
      </w:pPr>
      <w:r w:rsidRPr="00893123">
        <w:rPr>
          <w:rFonts w:asciiTheme="minorHAnsi" w:hAnsiTheme="minorHAnsi"/>
          <w:lang w:val="en-GB"/>
        </w:rPr>
        <w:t>Very good progress</w:t>
      </w:r>
      <w:r>
        <w:rPr>
          <w:rFonts w:asciiTheme="minorHAnsi" w:hAnsiTheme="minorHAnsi"/>
          <w:lang w:val="en-GB"/>
        </w:rPr>
        <w:t xml:space="preserve"> was made on creat</w:t>
      </w:r>
      <w:r w:rsidRPr="00C8350C">
        <w:rPr>
          <w:rFonts w:asciiTheme="minorHAnsi" w:hAnsiTheme="minorHAnsi"/>
          <w:lang w:val="en-GB"/>
        </w:rPr>
        <w:t xml:space="preserve">ing </w:t>
      </w:r>
      <w:r>
        <w:rPr>
          <w:rFonts w:asciiTheme="minorHAnsi" w:hAnsiTheme="minorHAnsi"/>
          <w:lang w:val="en-GB"/>
        </w:rPr>
        <w:t xml:space="preserve">resources for prevention and referral, and structures for </w:t>
      </w:r>
      <w:r w:rsidRPr="00C8350C">
        <w:rPr>
          <w:rFonts w:asciiTheme="minorHAnsi" w:hAnsiTheme="minorHAnsi"/>
          <w:lang w:val="en-GB"/>
        </w:rPr>
        <w:t>protection of women and children</w:t>
      </w:r>
      <w:r w:rsidRPr="00982B21">
        <w:rPr>
          <w:rFonts w:asciiTheme="minorHAnsi" w:hAnsiTheme="minorHAnsi"/>
          <w:lang w:val="en-GB"/>
        </w:rPr>
        <w:t xml:space="preserve"> </w:t>
      </w:r>
      <w:r w:rsidRPr="00893123">
        <w:rPr>
          <w:rFonts w:asciiTheme="minorHAnsi" w:hAnsiTheme="minorHAnsi"/>
          <w:lang w:val="en-GB"/>
        </w:rPr>
        <w:t xml:space="preserve">but it is now clear that by the end of 2016 these will not have reduced violence, abuse and neglect significantly. Earlier estimates of </w:t>
      </w:r>
      <w:r>
        <w:rPr>
          <w:rFonts w:asciiTheme="minorHAnsi" w:hAnsiTheme="minorHAnsi"/>
          <w:lang w:val="en-GB"/>
        </w:rPr>
        <w:t>Gender Based Violence (</w:t>
      </w:r>
      <w:r w:rsidRPr="00893123">
        <w:rPr>
          <w:rFonts w:asciiTheme="minorHAnsi" w:hAnsiTheme="minorHAnsi"/>
          <w:lang w:val="en-GB"/>
        </w:rPr>
        <w:t>GBV</w:t>
      </w:r>
      <w:r>
        <w:rPr>
          <w:rFonts w:asciiTheme="minorHAnsi" w:hAnsiTheme="minorHAnsi"/>
          <w:lang w:val="en-GB"/>
        </w:rPr>
        <w:t>)</w:t>
      </w:r>
      <w:r w:rsidRPr="00893123">
        <w:rPr>
          <w:rFonts w:asciiTheme="minorHAnsi" w:hAnsiTheme="minorHAnsi"/>
          <w:lang w:val="en-GB"/>
        </w:rPr>
        <w:t xml:space="preserve"> greatly underestimated the problem</w:t>
      </w:r>
      <w:r>
        <w:rPr>
          <w:rFonts w:asciiTheme="minorHAnsi" w:hAnsiTheme="minorHAnsi"/>
          <w:lang w:val="en-GB"/>
        </w:rPr>
        <w:t xml:space="preserve">. </w:t>
      </w:r>
      <w:r w:rsidRPr="00982B21">
        <w:rPr>
          <w:rFonts w:asciiTheme="minorHAnsi" w:hAnsiTheme="minorHAnsi"/>
          <w:lang w:val="en-GB"/>
        </w:rPr>
        <w:t xml:space="preserve"> </w:t>
      </w:r>
      <w:r>
        <w:rPr>
          <w:rFonts w:asciiTheme="minorHAnsi" w:hAnsiTheme="minorHAnsi"/>
          <w:lang w:val="en-GB"/>
        </w:rPr>
        <w:t>A new approach focusing on the architecture of response is now being piloted.</w:t>
      </w:r>
    </w:p>
    <w:p w:rsidR="00534CE8" w:rsidRDefault="00534CE8" w:rsidP="00534CE8">
      <w:pPr>
        <w:spacing w:after="200" w:line="276" w:lineRule="auto"/>
        <w:jc w:val="both"/>
        <w:rPr>
          <w:rFonts w:asciiTheme="minorHAnsi" w:hAnsiTheme="minorHAnsi"/>
        </w:rPr>
      </w:pPr>
      <w:r w:rsidRPr="00CC4B18">
        <w:rPr>
          <w:rFonts w:asciiTheme="minorHAnsi" w:hAnsiTheme="minorHAnsi"/>
        </w:rPr>
        <w:t xml:space="preserve">Crosscutting issues such as Gender Based Violence have been included </w:t>
      </w:r>
      <w:r w:rsidR="00982B21">
        <w:rPr>
          <w:rFonts w:asciiTheme="minorHAnsi" w:hAnsiTheme="minorHAnsi"/>
        </w:rPr>
        <w:t>across the Cluster</w:t>
      </w:r>
      <w:r w:rsidRPr="00CC4B18">
        <w:rPr>
          <w:rFonts w:asciiTheme="minorHAnsi" w:hAnsiTheme="minorHAnsi"/>
        </w:rPr>
        <w:t>but ther</w:t>
      </w:r>
      <w:r w:rsidR="0084289D">
        <w:rPr>
          <w:rFonts w:asciiTheme="minorHAnsi" w:hAnsiTheme="minorHAnsi"/>
        </w:rPr>
        <w:t>e is still more work to be done</w:t>
      </w:r>
      <w:r w:rsidRPr="00CC4B18">
        <w:rPr>
          <w:rFonts w:asciiTheme="minorHAnsi" w:hAnsiTheme="minorHAnsi"/>
        </w:rPr>
        <w:t>.</w:t>
      </w:r>
      <w:r>
        <w:rPr>
          <w:rFonts w:asciiTheme="minorHAnsi" w:hAnsiTheme="minorHAnsi"/>
        </w:rPr>
        <w:t xml:space="preserve"> </w:t>
      </w:r>
      <w:r w:rsidRPr="00CC4B18">
        <w:rPr>
          <w:rFonts w:asciiTheme="minorHAnsi" w:hAnsiTheme="minorHAnsi"/>
        </w:rPr>
        <w:t>There should be a</w:t>
      </w:r>
      <w:r>
        <w:rPr>
          <w:rFonts w:asciiTheme="minorHAnsi" w:hAnsiTheme="minorHAnsi"/>
        </w:rPr>
        <w:t>n even</w:t>
      </w:r>
      <w:r w:rsidRPr="00CC4B18">
        <w:rPr>
          <w:rFonts w:asciiTheme="minorHAnsi" w:hAnsiTheme="minorHAnsi"/>
        </w:rPr>
        <w:t xml:space="preserve"> greater focus </w:t>
      </w:r>
      <w:r>
        <w:rPr>
          <w:rFonts w:asciiTheme="minorHAnsi" w:hAnsiTheme="minorHAnsi"/>
        </w:rPr>
        <w:t xml:space="preserve">than at present </w:t>
      </w:r>
      <w:r w:rsidRPr="00CC4B18">
        <w:rPr>
          <w:rFonts w:asciiTheme="minorHAnsi" w:hAnsiTheme="minorHAnsi"/>
        </w:rPr>
        <w:t xml:space="preserve">on the girl </w:t>
      </w:r>
      <w:r w:rsidR="0084289D">
        <w:rPr>
          <w:rFonts w:asciiTheme="minorHAnsi" w:hAnsiTheme="minorHAnsi"/>
        </w:rPr>
        <w:t>child with respect to education, and t</w:t>
      </w:r>
      <w:r w:rsidRPr="00CC4B18">
        <w:rPr>
          <w:rFonts w:asciiTheme="minorHAnsi" w:hAnsiTheme="minorHAnsi"/>
        </w:rPr>
        <w:t xml:space="preserve">here should be more of a focus on youth. </w:t>
      </w:r>
    </w:p>
    <w:p w:rsidR="00C03758" w:rsidRDefault="00770EA7" w:rsidP="00770EA7">
      <w:pPr>
        <w:pStyle w:val="Overskrift4"/>
      </w:pPr>
      <w:r>
        <w:t xml:space="preserve">Cluster 3: HIV and AIDS: National response to </w:t>
      </w:r>
      <w:r w:rsidRPr="00D91032">
        <w:t>HIV and AIDS</w:t>
      </w:r>
      <w:r>
        <w:t xml:space="preserve"> scaled up to achieve Universal Access to HIV prevention, treatment, care and support by 2016</w:t>
      </w:r>
    </w:p>
    <w:p w:rsidR="00770EA7" w:rsidRDefault="00770EA7" w:rsidP="00770EA7">
      <w:pPr>
        <w:jc w:val="both"/>
        <w:rPr>
          <w:rFonts w:asciiTheme="minorHAnsi" w:hAnsiTheme="minorHAnsi"/>
        </w:rPr>
      </w:pPr>
      <w:r>
        <w:rPr>
          <w:rFonts w:asciiTheme="minorHAnsi" w:hAnsiTheme="minorHAnsi"/>
        </w:rPr>
        <w:t>The work of the Cluster has been impressive, especially in innovations such as the B+ model of providing immediate anti-retroviral treatment to HIV positive pregnant women, and successes in treatment.  More remains to be done in prevention and the enabling environment.  And sustainability of financing of the national response remains a critical concern.</w:t>
      </w:r>
    </w:p>
    <w:p w:rsidR="00AD73D3" w:rsidRDefault="00AD73D3" w:rsidP="00770EA7">
      <w:pPr>
        <w:jc w:val="both"/>
        <w:rPr>
          <w:rFonts w:asciiTheme="minorHAnsi" w:hAnsiTheme="minorHAnsi"/>
        </w:rPr>
      </w:pPr>
    </w:p>
    <w:p w:rsidR="00770EA7" w:rsidRDefault="00770EA7" w:rsidP="00770EA7">
      <w:pPr>
        <w:jc w:val="both"/>
        <w:rPr>
          <w:rFonts w:asciiTheme="minorHAnsi" w:hAnsiTheme="minorHAnsi"/>
        </w:rPr>
      </w:pPr>
      <w:r>
        <w:rPr>
          <w:rFonts w:asciiTheme="minorHAnsi" w:hAnsiTheme="minorHAnsi"/>
        </w:rPr>
        <w:t>Having a separate Cluster for HIV/AIDs gives visibility and focus to work in the area, but has not helped in leveraging partners and resources.  The approach should be reexamined.</w:t>
      </w:r>
    </w:p>
    <w:p w:rsidR="00770EA7" w:rsidRDefault="00770EA7" w:rsidP="00770EA7">
      <w:pPr>
        <w:jc w:val="both"/>
        <w:rPr>
          <w:rFonts w:asciiTheme="minorHAnsi" w:hAnsiTheme="minorHAnsi"/>
        </w:rPr>
      </w:pPr>
    </w:p>
    <w:p w:rsidR="00770EA7" w:rsidRPr="00AD73D3" w:rsidRDefault="00770EA7" w:rsidP="00AD73D3">
      <w:pPr>
        <w:jc w:val="both"/>
        <w:rPr>
          <w:rFonts w:asciiTheme="minorHAnsi" w:hAnsiTheme="minorHAnsi"/>
        </w:rPr>
      </w:pPr>
      <w:r>
        <w:rPr>
          <w:rFonts w:asciiTheme="minorHAnsi" w:hAnsiTheme="minorHAnsi"/>
        </w:rPr>
        <w:t>The original design of Cluster 3 proved</w:t>
      </w:r>
      <w:r w:rsidR="00AD73D3">
        <w:rPr>
          <w:rFonts w:asciiTheme="minorHAnsi" w:hAnsiTheme="minorHAnsi"/>
        </w:rPr>
        <w:t xml:space="preserve"> too complex, and in</w:t>
      </w:r>
      <w:r>
        <w:rPr>
          <w:rFonts w:asciiTheme="minorHAnsi" w:hAnsiTheme="minorHAnsi"/>
        </w:rPr>
        <w:t xml:space="preserve"> 2013 t</w:t>
      </w:r>
      <w:r w:rsidRPr="00024263">
        <w:rPr>
          <w:rFonts w:asciiTheme="minorHAnsi" w:hAnsiTheme="minorHAnsi"/>
        </w:rPr>
        <w:t>h</w:t>
      </w:r>
      <w:r>
        <w:rPr>
          <w:rFonts w:asciiTheme="minorHAnsi" w:hAnsiTheme="minorHAnsi"/>
        </w:rPr>
        <w:t>e overall structure of the Cluster was</w:t>
      </w:r>
      <w:r w:rsidR="00AD73D3">
        <w:rPr>
          <w:rFonts w:asciiTheme="minorHAnsi" w:hAnsiTheme="minorHAnsi"/>
        </w:rPr>
        <w:t xml:space="preserve"> revised, </w:t>
      </w:r>
      <w:r>
        <w:rPr>
          <w:rFonts w:asciiTheme="minorHAnsi" w:hAnsiTheme="minorHAnsi"/>
        </w:rPr>
        <w:t>greatly simplified programme management and encouraged joint programming.</w:t>
      </w:r>
      <w:r w:rsidR="00AD73D3">
        <w:rPr>
          <w:rFonts w:asciiTheme="minorHAnsi" w:hAnsiTheme="minorHAnsi"/>
        </w:rPr>
        <w:t xml:space="preserve"> </w:t>
      </w:r>
      <w:r w:rsidRPr="00024263">
        <w:rPr>
          <w:rFonts w:asciiTheme="minorHAnsi" w:hAnsiTheme="minorHAnsi"/>
        </w:rPr>
        <w:t>Preve</w:t>
      </w:r>
      <w:r w:rsidR="00AD73D3">
        <w:rPr>
          <w:rFonts w:asciiTheme="minorHAnsi" w:hAnsiTheme="minorHAnsi"/>
        </w:rPr>
        <w:t>ntion</w:t>
      </w:r>
      <w:r w:rsidRPr="00024263">
        <w:rPr>
          <w:rFonts w:asciiTheme="minorHAnsi" w:hAnsiTheme="minorHAnsi"/>
        </w:rPr>
        <w:t xml:space="preserve"> a</w:t>
      </w:r>
      <w:r>
        <w:rPr>
          <w:rFonts w:asciiTheme="minorHAnsi" w:hAnsiTheme="minorHAnsi"/>
        </w:rPr>
        <w:t xml:space="preserve">nd </w:t>
      </w:r>
      <w:r w:rsidR="00AD73D3">
        <w:rPr>
          <w:rFonts w:asciiTheme="minorHAnsi" w:hAnsiTheme="minorHAnsi"/>
        </w:rPr>
        <w:t>treatment</w:t>
      </w:r>
      <w:r>
        <w:rPr>
          <w:rFonts w:asciiTheme="minorHAnsi" w:hAnsiTheme="minorHAnsi"/>
        </w:rPr>
        <w:t xml:space="preserve"> were </w:t>
      </w:r>
      <w:r w:rsidRPr="00024263">
        <w:rPr>
          <w:rFonts w:asciiTheme="minorHAnsi" w:hAnsiTheme="minorHAnsi"/>
        </w:rPr>
        <w:t>merged into a single Outcome</w:t>
      </w:r>
      <w:r>
        <w:rPr>
          <w:rFonts w:asciiTheme="minorHAnsi" w:hAnsiTheme="minorHAnsi"/>
        </w:rPr>
        <w:t xml:space="preserve">.  </w:t>
      </w:r>
      <w:r w:rsidRPr="00CC4B18">
        <w:rPr>
          <w:rFonts w:asciiTheme="minorHAnsi" w:hAnsiTheme="minorHAnsi"/>
        </w:rPr>
        <w:t xml:space="preserve">The rationale is that globally, the latest evidence shows that treatment </w:t>
      </w:r>
      <w:r w:rsidRPr="00DD19DE">
        <w:rPr>
          <w:rFonts w:asciiTheme="minorHAnsi" w:hAnsiTheme="minorHAnsi"/>
          <w:u w:val="single"/>
        </w:rPr>
        <w:t>is</w:t>
      </w:r>
      <w:r w:rsidRPr="00CC4B18">
        <w:rPr>
          <w:rFonts w:asciiTheme="minorHAnsi" w:hAnsiTheme="minorHAnsi"/>
        </w:rPr>
        <w:t xml:space="preserve"> prevention.</w:t>
      </w:r>
      <w:r w:rsidR="00AD73D3">
        <w:rPr>
          <w:rFonts w:asciiTheme="minorHAnsi" w:hAnsiTheme="minorHAnsi"/>
        </w:rPr>
        <w:t xml:space="preserve"> </w:t>
      </w:r>
      <w:r w:rsidRPr="00CC4B18">
        <w:rPr>
          <w:rFonts w:asciiTheme="minorHAnsi" w:hAnsiTheme="minorHAnsi"/>
        </w:rPr>
        <w:t>Discrimination/Protection</w:t>
      </w:r>
      <w:r w:rsidR="00AD73D3">
        <w:rPr>
          <w:rFonts w:asciiTheme="minorHAnsi" w:hAnsiTheme="minorHAnsi"/>
        </w:rPr>
        <w:t xml:space="preserve"> and </w:t>
      </w:r>
      <w:r w:rsidRPr="00CC4B18">
        <w:rPr>
          <w:rFonts w:asciiTheme="minorHAnsi" w:hAnsiTheme="minorHAnsi"/>
        </w:rPr>
        <w:t>Legal and Poli</w:t>
      </w:r>
      <w:r w:rsidR="00AD73D3">
        <w:rPr>
          <w:rFonts w:asciiTheme="minorHAnsi" w:hAnsiTheme="minorHAnsi"/>
        </w:rPr>
        <w:t>cy Environment</w:t>
      </w:r>
      <w:r w:rsidRPr="00CC4B18">
        <w:rPr>
          <w:rFonts w:asciiTheme="minorHAnsi" w:hAnsiTheme="minorHAnsi"/>
        </w:rPr>
        <w:t xml:space="preserve"> </w:t>
      </w:r>
      <w:r w:rsidR="00AD73D3">
        <w:rPr>
          <w:rFonts w:asciiTheme="minorHAnsi" w:hAnsiTheme="minorHAnsi"/>
        </w:rPr>
        <w:t xml:space="preserve">were </w:t>
      </w:r>
      <w:r w:rsidRPr="00CC4B18">
        <w:rPr>
          <w:rFonts w:asciiTheme="minorHAnsi" w:hAnsiTheme="minorHAnsi"/>
        </w:rPr>
        <w:t>merged into a single Enabling Environment Outcome</w:t>
      </w:r>
      <w:r>
        <w:rPr>
          <w:rFonts w:asciiTheme="minorHAnsi" w:hAnsiTheme="minorHAnsi"/>
        </w:rPr>
        <w:t>.</w:t>
      </w:r>
    </w:p>
    <w:p w:rsidR="00770EA7" w:rsidRDefault="00770EA7" w:rsidP="00770EA7"/>
    <w:p w:rsidR="00770EA7" w:rsidRDefault="00770EA7" w:rsidP="00770EA7">
      <w:pPr>
        <w:jc w:val="both"/>
        <w:rPr>
          <w:rFonts w:asciiTheme="minorHAnsi" w:hAnsiTheme="minorHAnsi"/>
        </w:rPr>
      </w:pPr>
      <w:r w:rsidRPr="00CC4B18">
        <w:rPr>
          <w:rFonts w:asciiTheme="minorHAnsi" w:hAnsiTheme="minorHAnsi"/>
        </w:rPr>
        <w:t xml:space="preserve">There has also been a focus on greater synergies across the Cluster, and </w:t>
      </w:r>
      <w:r>
        <w:rPr>
          <w:rFonts w:asciiTheme="minorHAnsi" w:hAnsiTheme="minorHAnsi"/>
        </w:rPr>
        <w:t>on joint work. L</w:t>
      </w:r>
      <w:r w:rsidRPr="00CC4B18">
        <w:rPr>
          <w:rFonts w:asciiTheme="minorHAnsi" w:hAnsiTheme="minorHAnsi"/>
        </w:rPr>
        <w:t>ead agencies have been assigned to Annualised Key Results and there has been a prio</w:t>
      </w:r>
      <w:r>
        <w:rPr>
          <w:rFonts w:asciiTheme="minorHAnsi" w:hAnsiTheme="minorHAnsi"/>
        </w:rPr>
        <w:t>ritisation of activities. A Joint Programme on HIV/AIDS has been established.</w:t>
      </w:r>
      <w:r w:rsidR="00AD73D3">
        <w:rPr>
          <w:rFonts w:asciiTheme="minorHAnsi" w:hAnsiTheme="minorHAnsi"/>
        </w:rPr>
        <w:t xml:space="preserve"> </w:t>
      </w:r>
    </w:p>
    <w:p w:rsidR="00AD73D3" w:rsidRDefault="00AD73D3" w:rsidP="00770EA7">
      <w:pPr>
        <w:jc w:val="both"/>
        <w:rPr>
          <w:rFonts w:asciiTheme="minorHAnsi" w:hAnsiTheme="minorHAnsi"/>
        </w:rPr>
      </w:pPr>
    </w:p>
    <w:p w:rsidR="00AD73D3" w:rsidRPr="00CC4B18" w:rsidRDefault="00AD73D3" w:rsidP="00770EA7">
      <w:pPr>
        <w:jc w:val="both"/>
        <w:rPr>
          <w:rFonts w:asciiTheme="minorHAnsi" w:hAnsiTheme="minorHAnsi"/>
        </w:rPr>
      </w:pPr>
      <w:r>
        <w:rPr>
          <w:rFonts w:asciiTheme="minorHAnsi" w:hAnsiTheme="minorHAnsi"/>
        </w:rPr>
        <w:t xml:space="preserve">Funding remains a serious issue, for both UN and government, especially for the Enabling Environment Outcome. </w:t>
      </w:r>
    </w:p>
    <w:p w:rsidR="00982B21" w:rsidRDefault="00AD73D3" w:rsidP="00AD73D3">
      <w:pPr>
        <w:pStyle w:val="Overskrift4"/>
      </w:pPr>
      <w:r>
        <w:t>Cluster 4: Governance and Human Rights - National institutions effectively support transparency, accountability, participatory democracy and human rights by 2016</w:t>
      </w:r>
    </w:p>
    <w:p w:rsidR="00AD73D3" w:rsidRDefault="00AD73D3" w:rsidP="00AD73D3">
      <w:pPr>
        <w:jc w:val="both"/>
        <w:rPr>
          <w:rFonts w:asciiTheme="minorHAnsi" w:hAnsiTheme="minorHAnsi"/>
          <w:lang w:val="en-GB"/>
        </w:rPr>
      </w:pPr>
      <w:r w:rsidRPr="00FF19E0">
        <w:rPr>
          <w:rFonts w:asciiTheme="minorHAnsi" w:hAnsiTheme="minorHAnsi"/>
          <w:lang w:val="en-GB"/>
        </w:rPr>
        <w:t xml:space="preserve">The </w:t>
      </w:r>
      <w:r>
        <w:rPr>
          <w:rFonts w:asciiTheme="minorHAnsi" w:hAnsiTheme="minorHAnsi"/>
          <w:lang w:val="en-GB"/>
        </w:rPr>
        <w:t>C</w:t>
      </w:r>
      <w:r w:rsidRPr="00FF19E0">
        <w:rPr>
          <w:rFonts w:asciiTheme="minorHAnsi" w:hAnsiTheme="minorHAnsi"/>
          <w:lang w:val="en-GB"/>
        </w:rPr>
        <w:t xml:space="preserve">luster focuses on institutional capacity development to advance transparency, accountability and democracy. Themes include Democratic Governance, Integrated Rural Development with a focus on people centred decentralisation, Development Effectiveness, Population Management and Family Planning. </w:t>
      </w:r>
    </w:p>
    <w:p w:rsidR="00AD73D3" w:rsidRDefault="00AD73D3" w:rsidP="00AD73D3">
      <w:pPr>
        <w:jc w:val="both"/>
        <w:rPr>
          <w:rFonts w:asciiTheme="minorHAnsi" w:hAnsiTheme="minorHAnsi"/>
          <w:lang w:val="en-GB"/>
        </w:rPr>
      </w:pPr>
    </w:p>
    <w:p w:rsidR="00AD73D3" w:rsidRDefault="00AD73D3" w:rsidP="00AD73D3">
      <w:pPr>
        <w:jc w:val="both"/>
        <w:rPr>
          <w:rFonts w:asciiTheme="minorHAnsi" w:hAnsiTheme="minorHAnsi"/>
          <w:lang w:val="en-GB"/>
        </w:rPr>
      </w:pPr>
      <w:r w:rsidRPr="00FF19E0">
        <w:rPr>
          <w:rFonts w:asciiTheme="minorHAnsi" w:hAnsiTheme="minorHAnsi"/>
          <w:lang w:val="en-GB"/>
        </w:rPr>
        <w:t xml:space="preserve">The UN </w:t>
      </w:r>
      <w:r>
        <w:rPr>
          <w:rFonts w:asciiTheme="minorHAnsi" w:hAnsiTheme="minorHAnsi"/>
          <w:lang w:val="en-GB"/>
        </w:rPr>
        <w:t xml:space="preserve">supports </w:t>
      </w:r>
      <w:r w:rsidRPr="00FF19E0">
        <w:rPr>
          <w:rFonts w:asciiTheme="minorHAnsi" w:hAnsiTheme="minorHAnsi"/>
          <w:bCs/>
          <w:lang w:val="en-GB"/>
        </w:rPr>
        <w:t>the</w:t>
      </w:r>
      <w:r w:rsidRPr="00FF19E0">
        <w:rPr>
          <w:rFonts w:asciiTheme="minorHAnsi" w:hAnsiTheme="minorHAnsi"/>
          <w:lang w:val="en-GB"/>
        </w:rPr>
        <w:t xml:space="preserve"> Democratic Governance SWAP and </w:t>
      </w:r>
      <w:r>
        <w:rPr>
          <w:rFonts w:asciiTheme="minorHAnsi" w:hAnsiTheme="minorHAnsi"/>
          <w:lang w:val="en-GB"/>
        </w:rPr>
        <w:t xml:space="preserve">coordination of </w:t>
      </w:r>
      <w:r w:rsidRPr="00FF19E0">
        <w:rPr>
          <w:rFonts w:asciiTheme="minorHAnsi" w:hAnsiTheme="minorHAnsi"/>
          <w:lang w:val="en-GB"/>
        </w:rPr>
        <w:t>democratic governance interventions in Malawi through the Sector Working Group (SWG).</w:t>
      </w:r>
      <w:r>
        <w:rPr>
          <w:rFonts w:asciiTheme="minorHAnsi" w:hAnsiTheme="minorHAnsi"/>
          <w:lang w:val="en-GB"/>
        </w:rPr>
        <w:t xml:space="preserve"> </w:t>
      </w:r>
      <w:r w:rsidRPr="00FF19E0">
        <w:rPr>
          <w:rFonts w:asciiTheme="minorHAnsi" w:hAnsiTheme="minorHAnsi"/>
          <w:lang w:val="en-GB"/>
        </w:rPr>
        <w:t xml:space="preserve">The UN </w:t>
      </w:r>
      <w:r>
        <w:rPr>
          <w:rFonts w:asciiTheme="minorHAnsi" w:hAnsiTheme="minorHAnsi"/>
          <w:lang w:val="en-GB"/>
        </w:rPr>
        <w:t xml:space="preserve">supports </w:t>
      </w:r>
      <w:r w:rsidRPr="00FF19E0">
        <w:rPr>
          <w:rFonts w:asciiTheme="minorHAnsi" w:hAnsiTheme="minorHAnsi"/>
          <w:lang w:val="en-GB"/>
        </w:rPr>
        <w:t xml:space="preserve">national capacity and ownership of development assistance to ensure </w:t>
      </w:r>
      <w:r>
        <w:rPr>
          <w:rFonts w:asciiTheme="minorHAnsi" w:hAnsiTheme="minorHAnsi"/>
          <w:lang w:val="en-GB"/>
        </w:rPr>
        <w:t xml:space="preserve">government </w:t>
      </w:r>
      <w:r w:rsidRPr="00FF19E0">
        <w:rPr>
          <w:rFonts w:asciiTheme="minorHAnsi" w:hAnsiTheme="minorHAnsi"/>
          <w:lang w:val="en-GB"/>
        </w:rPr>
        <w:t>capacity to negotiate, manage, moni</w:t>
      </w:r>
      <w:r>
        <w:rPr>
          <w:rFonts w:asciiTheme="minorHAnsi" w:hAnsiTheme="minorHAnsi"/>
          <w:lang w:val="en-GB"/>
        </w:rPr>
        <w:t>tor, report and account for aid.</w:t>
      </w:r>
    </w:p>
    <w:p w:rsidR="00AD73D3" w:rsidRDefault="00AD73D3" w:rsidP="00AD73D3">
      <w:pPr>
        <w:jc w:val="both"/>
        <w:rPr>
          <w:rFonts w:asciiTheme="minorHAnsi" w:hAnsiTheme="minorHAnsi"/>
          <w:lang w:val="en-GB"/>
        </w:rPr>
      </w:pPr>
    </w:p>
    <w:p w:rsidR="00AD73D3" w:rsidRPr="00FF19E0" w:rsidRDefault="00AD73D3" w:rsidP="00AD73D3">
      <w:pPr>
        <w:jc w:val="both"/>
        <w:rPr>
          <w:rFonts w:asciiTheme="minorHAnsi" w:hAnsiTheme="minorHAnsi"/>
          <w:lang w:val="en-GB"/>
        </w:rPr>
      </w:pPr>
      <w:r w:rsidRPr="00FF19E0">
        <w:rPr>
          <w:rFonts w:asciiTheme="minorHAnsi" w:hAnsiTheme="minorHAnsi"/>
          <w:lang w:val="en-GB"/>
        </w:rPr>
        <w:t xml:space="preserve">Focussing specifically on adolescent girls, particularly in rural areas, the UN advocates for legislative change around gender equality, early marriage and gender based violence. </w:t>
      </w:r>
      <w:r>
        <w:rPr>
          <w:rFonts w:asciiTheme="minorHAnsi" w:hAnsiTheme="minorHAnsi"/>
          <w:lang w:val="en-GB"/>
        </w:rPr>
        <w:t>T</w:t>
      </w:r>
      <w:r w:rsidRPr="00FF19E0">
        <w:rPr>
          <w:rFonts w:asciiTheme="minorHAnsi" w:hAnsiTheme="minorHAnsi"/>
          <w:lang w:val="en-GB"/>
        </w:rPr>
        <w:t>he UN provides policy expertise and supports the Government to integrate population dynamics in development policies and programmes.</w:t>
      </w:r>
    </w:p>
    <w:p w:rsidR="00AD73D3" w:rsidRDefault="00AD73D3" w:rsidP="00AD73D3">
      <w:pPr>
        <w:jc w:val="both"/>
        <w:rPr>
          <w:rFonts w:asciiTheme="minorHAnsi" w:hAnsiTheme="minorHAnsi"/>
        </w:rPr>
      </w:pPr>
    </w:p>
    <w:p w:rsidR="00AD73D3" w:rsidRDefault="00AD73D3" w:rsidP="00AD73D3">
      <w:pPr>
        <w:jc w:val="both"/>
        <w:rPr>
          <w:rFonts w:asciiTheme="minorHAnsi" w:hAnsiTheme="minorHAnsi"/>
        </w:rPr>
      </w:pPr>
      <w:r w:rsidRPr="00A45585">
        <w:rPr>
          <w:rFonts w:asciiTheme="minorHAnsi" w:hAnsiTheme="minorHAnsi"/>
        </w:rPr>
        <w:t>Governance,</w:t>
      </w:r>
      <w:r>
        <w:rPr>
          <w:rFonts w:asciiTheme="minorHAnsi" w:hAnsiTheme="minorHAnsi"/>
        </w:rPr>
        <w:t xml:space="preserve"> public sector capacity development, human rights, gender equality and population and development are all critical issues in Malawi, and are areas of</w:t>
      </w:r>
      <w:r w:rsidRPr="00A45585">
        <w:rPr>
          <w:rFonts w:asciiTheme="minorHAnsi" w:hAnsiTheme="minorHAnsi"/>
        </w:rPr>
        <w:t xml:space="preserve"> </w:t>
      </w:r>
      <w:r>
        <w:rPr>
          <w:rFonts w:asciiTheme="minorHAnsi" w:hAnsiTheme="minorHAnsi"/>
        </w:rPr>
        <w:t xml:space="preserve">strong </w:t>
      </w:r>
      <w:r w:rsidRPr="00A45585">
        <w:rPr>
          <w:rFonts w:asciiTheme="minorHAnsi" w:hAnsiTheme="minorHAnsi"/>
        </w:rPr>
        <w:t>comparative advantage</w:t>
      </w:r>
      <w:r>
        <w:rPr>
          <w:rFonts w:asciiTheme="minorHAnsi" w:hAnsiTheme="minorHAnsi"/>
        </w:rPr>
        <w:t xml:space="preserve"> for the UN</w:t>
      </w:r>
      <w:r w:rsidRPr="00A45585">
        <w:rPr>
          <w:rFonts w:asciiTheme="minorHAnsi" w:hAnsiTheme="minorHAnsi"/>
        </w:rPr>
        <w:t xml:space="preserve">, </w:t>
      </w:r>
      <w:r>
        <w:rPr>
          <w:rFonts w:asciiTheme="minorHAnsi" w:hAnsiTheme="minorHAnsi"/>
        </w:rPr>
        <w:t xml:space="preserve">but some of the most important Outcome targets related to these crosscutting issues are not going to be met.   For instance, progress toward gender goals has been greatly slowed by the tenacity of traditional cultural norms and </w:t>
      </w:r>
      <w:r w:rsidR="0019156B">
        <w:rPr>
          <w:rFonts w:asciiTheme="minorHAnsi" w:hAnsiTheme="minorHAnsi"/>
        </w:rPr>
        <w:t>limited</w:t>
      </w:r>
      <w:r>
        <w:rPr>
          <w:rFonts w:asciiTheme="minorHAnsi" w:hAnsiTheme="minorHAnsi"/>
        </w:rPr>
        <w:t xml:space="preserve"> national capacity. </w:t>
      </w:r>
    </w:p>
    <w:p w:rsidR="00AD73D3" w:rsidRDefault="00AD73D3" w:rsidP="00AD73D3">
      <w:pPr>
        <w:jc w:val="both"/>
        <w:rPr>
          <w:rFonts w:asciiTheme="minorHAnsi" w:hAnsiTheme="minorHAnsi"/>
        </w:rPr>
      </w:pPr>
    </w:p>
    <w:p w:rsidR="00AD73D3" w:rsidRDefault="00AD73D3" w:rsidP="00AD73D3">
      <w:pPr>
        <w:jc w:val="both"/>
        <w:rPr>
          <w:rFonts w:asciiTheme="minorHAnsi" w:hAnsiTheme="minorHAnsi"/>
        </w:rPr>
      </w:pPr>
      <w:r>
        <w:rPr>
          <w:rFonts w:asciiTheme="minorHAnsi" w:hAnsiTheme="minorHAnsi"/>
        </w:rPr>
        <w:t xml:space="preserve">Resource mobilization and delivery have been very disappointing: by end-2016 an overall average of only 45% of plan will have been spent in the Cluster.  And the situation has been particularly acute for Gender (36% funded) and Population (25% funded). </w:t>
      </w:r>
    </w:p>
    <w:p w:rsidR="00AD73D3" w:rsidRDefault="00AD73D3" w:rsidP="00AD73D3">
      <w:pPr>
        <w:jc w:val="both"/>
        <w:rPr>
          <w:rFonts w:asciiTheme="minorHAnsi" w:hAnsiTheme="minorHAnsi"/>
        </w:rPr>
      </w:pPr>
    </w:p>
    <w:p w:rsidR="00AD73D3" w:rsidRDefault="00AD73D3" w:rsidP="00AD73D3">
      <w:pPr>
        <w:jc w:val="both"/>
        <w:rPr>
          <w:rFonts w:asciiTheme="minorHAnsi" w:hAnsiTheme="minorHAnsi"/>
        </w:rPr>
      </w:pPr>
      <w:r>
        <w:rPr>
          <w:rFonts w:asciiTheme="minorHAnsi" w:hAnsiTheme="minorHAnsi"/>
        </w:rPr>
        <w:t>Further, the withdrawal of budget support further limited counterpart support essential to the implementation of laws and policies developed with support of the Cluster.</w:t>
      </w:r>
      <w:r w:rsidRPr="00A45585">
        <w:rPr>
          <w:rFonts w:asciiTheme="minorHAnsi" w:hAnsiTheme="minorHAnsi"/>
        </w:rPr>
        <w:t xml:space="preserve"> </w:t>
      </w:r>
    </w:p>
    <w:p w:rsidR="00AD73D3" w:rsidRDefault="00AD73D3" w:rsidP="00AD73D3">
      <w:pPr>
        <w:jc w:val="both"/>
        <w:rPr>
          <w:rFonts w:asciiTheme="minorHAnsi" w:hAnsiTheme="minorHAnsi"/>
        </w:rPr>
      </w:pPr>
    </w:p>
    <w:p w:rsidR="00AD73D3" w:rsidRDefault="0019156B" w:rsidP="00AD73D3">
      <w:pPr>
        <w:jc w:val="both"/>
        <w:rPr>
          <w:rFonts w:asciiTheme="minorHAnsi" w:hAnsiTheme="minorHAnsi"/>
        </w:rPr>
      </w:pPr>
      <w:r>
        <w:rPr>
          <w:rFonts w:asciiTheme="minorHAnsi" w:hAnsiTheme="minorHAnsi"/>
        </w:rPr>
        <w:t xml:space="preserve">The </w:t>
      </w:r>
      <w:r w:rsidRPr="00251C1F">
        <w:rPr>
          <w:rFonts w:asciiTheme="minorHAnsi" w:hAnsiTheme="minorHAnsi"/>
        </w:rPr>
        <w:t>Cluster</w:t>
      </w:r>
      <w:r>
        <w:rPr>
          <w:rFonts w:asciiTheme="minorHAnsi" w:hAnsiTheme="minorHAnsi"/>
        </w:rPr>
        <w:t xml:space="preserve"> </w:t>
      </w:r>
      <w:r w:rsidR="00AD73D3" w:rsidRPr="00251C1F">
        <w:rPr>
          <w:rFonts w:asciiTheme="minorHAnsi" w:hAnsiTheme="minorHAnsi"/>
        </w:rPr>
        <w:t>need</w:t>
      </w:r>
      <w:r>
        <w:rPr>
          <w:rFonts w:asciiTheme="minorHAnsi" w:hAnsiTheme="minorHAnsi"/>
        </w:rPr>
        <w:t>s to be re-focused</w:t>
      </w:r>
      <w:r w:rsidR="00AD73D3" w:rsidRPr="00251C1F">
        <w:rPr>
          <w:rFonts w:asciiTheme="minorHAnsi" w:hAnsiTheme="minorHAnsi"/>
        </w:rPr>
        <w:t>. Governance is an issue that affect</w:t>
      </w:r>
      <w:r w:rsidR="00AD73D3">
        <w:rPr>
          <w:rFonts w:asciiTheme="minorHAnsi" w:hAnsiTheme="minorHAnsi"/>
        </w:rPr>
        <w:t>s all sectors and the UN</w:t>
      </w:r>
      <w:r w:rsidR="00AD73D3" w:rsidRPr="00251C1F">
        <w:rPr>
          <w:rFonts w:asciiTheme="minorHAnsi" w:hAnsiTheme="minorHAnsi"/>
        </w:rPr>
        <w:t xml:space="preserve"> need</w:t>
      </w:r>
      <w:r w:rsidR="00AD73D3">
        <w:rPr>
          <w:rFonts w:asciiTheme="minorHAnsi" w:hAnsiTheme="minorHAnsi"/>
        </w:rPr>
        <w:t>s</w:t>
      </w:r>
      <w:r w:rsidR="00AD73D3" w:rsidRPr="00251C1F">
        <w:rPr>
          <w:rFonts w:asciiTheme="minorHAnsi" w:hAnsiTheme="minorHAnsi"/>
        </w:rPr>
        <w:t xml:space="preserve"> t</w:t>
      </w:r>
      <w:r w:rsidR="00AD73D3">
        <w:rPr>
          <w:rFonts w:asciiTheme="minorHAnsi" w:hAnsiTheme="minorHAnsi"/>
        </w:rPr>
        <w:t>o be clearer on how its work</w:t>
      </w:r>
      <w:r w:rsidR="00AD73D3" w:rsidRPr="00251C1F">
        <w:rPr>
          <w:rFonts w:asciiTheme="minorHAnsi" w:hAnsiTheme="minorHAnsi"/>
        </w:rPr>
        <w:t xml:space="preserve"> support</w:t>
      </w:r>
      <w:r w:rsidR="00AD73D3">
        <w:rPr>
          <w:rFonts w:asciiTheme="minorHAnsi" w:hAnsiTheme="minorHAnsi"/>
        </w:rPr>
        <w:t xml:space="preserve">s them. Should thoroughgoing public sector reform take place, the UN must use its comparative advantages in development strategy and public sector accountability to influence the process. </w:t>
      </w:r>
    </w:p>
    <w:p w:rsidR="00AD73D3" w:rsidRDefault="00AD73D3" w:rsidP="00AD73D3">
      <w:pPr>
        <w:jc w:val="both"/>
        <w:rPr>
          <w:rFonts w:asciiTheme="minorHAnsi" w:hAnsiTheme="minorHAnsi"/>
        </w:rPr>
      </w:pPr>
    </w:p>
    <w:p w:rsidR="00AD73D3" w:rsidRPr="00183E5C" w:rsidRDefault="00AD73D3" w:rsidP="0019156B">
      <w:pPr>
        <w:jc w:val="both"/>
        <w:rPr>
          <w:rFonts w:asciiTheme="minorHAnsi" w:hAnsiTheme="minorHAnsi"/>
        </w:rPr>
      </w:pPr>
      <w:r w:rsidRPr="00251C1F">
        <w:rPr>
          <w:rFonts w:asciiTheme="minorHAnsi" w:hAnsiTheme="minorHAnsi"/>
        </w:rPr>
        <w:t xml:space="preserve">There should </w:t>
      </w:r>
      <w:r>
        <w:rPr>
          <w:rFonts w:asciiTheme="minorHAnsi" w:hAnsiTheme="minorHAnsi"/>
        </w:rPr>
        <w:t xml:space="preserve">also now </w:t>
      </w:r>
      <w:r w:rsidRPr="00251C1F">
        <w:rPr>
          <w:rFonts w:asciiTheme="minorHAnsi" w:hAnsiTheme="minorHAnsi"/>
        </w:rPr>
        <w:t xml:space="preserve">be less focus </w:t>
      </w:r>
      <w:r>
        <w:rPr>
          <w:rFonts w:asciiTheme="minorHAnsi" w:hAnsiTheme="minorHAnsi"/>
        </w:rPr>
        <w:t xml:space="preserve">on developing and reviewing policies and </w:t>
      </w:r>
      <w:r w:rsidRPr="00251C1F">
        <w:rPr>
          <w:rFonts w:asciiTheme="minorHAnsi" w:hAnsiTheme="minorHAnsi"/>
        </w:rPr>
        <w:t xml:space="preserve">strategies and a greater focus on </w:t>
      </w:r>
      <w:r>
        <w:rPr>
          <w:rFonts w:asciiTheme="minorHAnsi" w:hAnsiTheme="minorHAnsi"/>
        </w:rPr>
        <w:t xml:space="preserve">their </w:t>
      </w:r>
      <w:r w:rsidRPr="00251C1F">
        <w:rPr>
          <w:rFonts w:asciiTheme="minorHAnsi" w:hAnsiTheme="minorHAnsi"/>
        </w:rPr>
        <w:t>implementation.</w:t>
      </w:r>
      <w:r w:rsidRPr="00B623A6">
        <w:rPr>
          <w:rFonts w:asciiTheme="minorHAnsi" w:hAnsiTheme="minorHAnsi"/>
        </w:rPr>
        <w:t xml:space="preserve"> </w:t>
      </w:r>
      <w:r w:rsidRPr="00E744D8">
        <w:rPr>
          <w:rFonts w:asciiTheme="minorHAnsi" w:hAnsiTheme="minorHAnsi"/>
        </w:rPr>
        <w:t xml:space="preserve">There should </w:t>
      </w:r>
      <w:r>
        <w:rPr>
          <w:rFonts w:asciiTheme="minorHAnsi" w:hAnsiTheme="minorHAnsi"/>
        </w:rPr>
        <w:t xml:space="preserve">also </w:t>
      </w:r>
      <w:r w:rsidRPr="00E744D8">
        <w:rPr>
          <w:rFonts w:asciiTheme="minorHAnsi" w:hAnsiTheme="minorHAnsi"/>
        </w:rPr>
        <w:t>be m</w:t>
      </w:r>
      <w:r>
        <w:rPr>
          <w:rFonts w:asciiTheme="minorHAnsi" w:hAnsiTheme="minorHAnsi"/>
        </w:rPr>
        <w:t>ore of a focus on using data to guide national decision-making.</w:t>
      </w:r>
      <w:r w:rsidR="0019156B">
        <w:rPr>
          <w:rFonts w:asciiTheme="minorHAnsi" w:hAnsiTheme="minorHAnsi"/>
        </w:rPr>
        <w:t xml:space="preserve"> T</w:t>
      </w:r>
      <w:r>
        <w:rPr>
          <w:rFonts w:asciiTheme="minorHAnsi" w:hAnsiTheme="minorHAnsi"/>
        </w:rPr>
        <w:t>he next UNDAF should</w:t>
      </w:r>
      <w:r w:rsidRPr="00E744D8">
        <w:rPr>
          <w:rFonts w:asciiTheme="minorHAnsi" w:hAnsiTheme="minorHAnsi"/>
        </w:rPr>
        <w:t xml:space="preserve"> </w:t>
      </w:r>
      <w:r>
        <w:rPr>
          <w:rFonts w:asciiTheme="minorHAnsi" w:hAnsiTheme="minorHAnsi"/>
        </w:rPr>
        <w:t>do more to address</w:t>
      </w:r>
      <w:r w:rsidRPr="00E744D8">
        <w:rPr>
          <w:rFonts w:asciiTheme="minorHAnsi" w:hAnsiTheme="minorHAnsi"/>
        </w:rPr>
        <w:t xml:space="preserve"> </w:t>
      </w:r>
      <w:r>
        <w:rPr>
          <w:rFonts w:asciiTheme="minorHAnsi" w:hAnsiTheme="minorHAnsi"/>
        </w:rPr>
        <w:t xml:space="preserve">the policies needed to support livelihoods for </w:t>
      </w:r>
      <w:r w:rsidRPr="00E744D8">
        <w:rPr>
          <w:rFonts w:asciiTheme="minorHAnsi" w:hAnsiTheme="minorHAnsi"/>
        </w:rPr>
        <w:t>youth</w:t>
      </w:r>
      <w:r>
        <w:rPr>
          <w:rFonts w:asciiTheme="minorHAnsi" w:hAnsiTheme="minorHAnsi"/>
        </w:rPr>
        <w:t>.</w:t>
      </w:r>
      <w:r w:rsidR="00064828">
        <w:rPr>
          <w:rFonts w:asciiTheme="minorHAnsi" w:hAnsiTheme="minorHAnsi"/>
        </w:rPr>
        <w:t xml:space="preserve">  </w:t>
      </w:r>
    </w:p>
    <w:p w:rsidR="00AD73D3" w:rsidRDefault="00AD73D3" w:rsidP="00AD73D3">
      <w:pPr>
        <w:rPr>
          <w:rFonts w:asciiTheme="minorHAnsi" w:hAnsiTheme="minorHAnsi"/>
        </w:rPr>
      </w:pPr>
    </w:p>
    <w:p w:rsidR="006F6C41" w:rsidRDefault="00064828" w:rsidP="006F6C41">
      <w:pPr>
        <w:rPr>
          <w:rFonts w:asciiTheme="minorHAnsi" w:hAnsiTheme="minorHAnsi"/>
        </w:rPr>
      </w:pPr>
      <w:r>
        <w:rPr>
          <w:rFonts w:asciiTheme="minorHAnsi" w:hAnsiTheme="minorHAnsi"/>
        </w:rPr>
        <w:t>The next UNDAF should emphasize UNDAF-wide gender and human rights strategies, a new approach to capacity development, and an enhanced commitment to population issues.</w:t>
      </w:r>
    </w:p>
    <w:p w:rsidR="00064828" w:rsidRDefault="00064828" w:rsidP="006F6C41">
      <w:pPr>
        <w:pStyle w:val="Overskrift4"/>
        <w:rPr>
          <w:rFonts w:asciiTheme="minorHAnsi" w:hAnsiTheme="minorHAnsi"/>
        </w:rPr>
      </w:pPr>
      <w:r>
        <w:t>Funding flows and gaps</w:t>
      </w:r>
    </w:p>
    <w:p w:rsidR="006F6C41" w:rsidRDefault="006F6C41" w:rsidP="006F6C41">
      <w:r>
        <w:t>The UNDAF was planned with most Clusters looking to spend between $100 million and $150 million. Cluster 2 – Social and Protection Services planned to spend above $250 million, as it includes a range of high cost direct implementation support activities. The pattern of actual funding was fundamentally different from the plan.</w:t>
      </w:r>
    </w:p>
    <w:p w:rsidR="006F6C41" w:rsidRDefault="006F6C41" w:rsidP="006F6C41"/>
    <w:p w:rsidR="006F6C41" w:rsidRDefault="006F6C41" w:rsidP="006F6C41">
      <w:r>
        <w:t>As humanitarian needs increased, and (coincidentally) DPs diverted funds from the government budget, funding ballooned for two agencies providing direct service support, while those working closely with government around capacity building and technical advisory services at national level saw funding and spending constrained.</w:t>
      </w:r>
      <w:r w:rsidRPr="006F6C41">
        <w:t xml:space="preserve"> </w:t>
      </w:r>
      <w:r>
        <w:t>The different experiences of these two groups have put a strain on what is otherwise a highly functioning team.  The first group needs to “get on with the job” urgently. The second, larger group needs to make elaborate plans with limited funds.  A two-track approach is needed.</w:t>
      </w:r>
    </w:p>
    <w:p w:rsidR="006F6C41" w:rsidRDefault="006F6C41" w:rsidP="006F6C41"/>
    <w:p w:rsidR="006F6C41" w:rsidRDefault="006F6C41" w:rsidP="006F6C41">
      <w:r>
        <w:t xml:space="preserve">New approaches are also needed for the areas of work contained in the half of the Outcomes that did not succeed in securing increased funding, or did not spend the funding available.  </w:t>
      </w:r>
    </w:p>
    <w:p w:rsidR="001D589F" w:rsidRDefault="001D589F" w:rsidP="001D589F">
      <w:pPr>
        <w:pStyle w:val="Overskrift4"/>
      </w:pPr>
      <w:r>
        <w:t>UN Coherence, Development Partners and CSOs</w:t>
      </w:r>
    </w:p>
    <w:p w:rsidR="001D589F" w:rsidRDefault="001D589F" w:rsidP="001D589F">
      <w:pPr>
        <w:jc w:val="both"/>
      </w:pPr>
      <w:r>
        <w:t>In the view of DPs, the UN is doing very well given the current constraints within which it operates but it is not yet doing what it should to create lasting improvements in people’s lives.  Issues of focus, implementation and alignment need to be addressed.  The division of labour is still unclear, as is the balance between agency service lines and substantive Outcomes. The UN must demonstrate that agencies are serious about the UNDAF priorities, rather than agency resource mobilization.</w:t>
      </w:r>
    </w:p>
    <w:p w:rsidR="001D589F" w:rsidRDefault="001D589F" w:rsidP="001D589F">
      <w:pPr>
        <w:jc w:val="both"/>
      </w:pPr>
    </w:p>
    <w:p w:rsidR="001D589F" w:rsidRDefault="001D589F" w:rsidP="001D589F">
      <w:pPr>
        <w:jc w:val="both"/>
      </w:pPr>
      <w:r>
        <w:t xml:space="preserve">The UN is playing the desired role on the humanitarian side, but not yet on resilience (though it is doing good work).  A coordination role is seen for the UN in resilience and productive capacities, moving away from short-term responses. There is a need to shift from “handouts” to a national resilience strategy. </w:t>
      </w:r>
    </w:p>
    <w:p w:rsidR="001D589F" w:rsidRDefault="001D589F" w:rsidP="001D589F">
      <w:pPr>
        <w:jc w:val="both"/>
      </w:pPr>
    </w:p>
    <w:p w:rsidR="00064828" w:rsidRDefault="001D589F" w:rsidP="001D589F">
      <w:pPr>
        <w:jc w:val="both"/>
      </w:pPr>
      <w:r>
        <w:t>A more strategic approach to UN capacity building is also desired, around public sector reform and decentralization. The UN should also promote inclusive growth through the private sector. There is need to support government to elaborate a green vision for Malawi.</w:t>
      </w:r>
      <w:r w:rsidRPr="001D589F">
        <w:t xml:space="preserve"> </w:t>
      </w:r>
      <w:r>
        <w:t>On gender, DPs look to the UN to deal with issues of resettlement and land, and of traditional authorities and customary practices</w:t>
      </w:r>
    </w:p>
    <w:p w:rsidR="001D589F" w:rsidRDefault="001D589F" w:rsidP="001D589F">
      <w:pPr>
        <w:jc w:val="both"/>
      </w:pPr>
    </w:p>
    <w:p w:rsidR="001D589F" w:rsidRDefault="001D589F" w:rsidP="001D589F">
      <w:pPr>
        <w:jc w:val="both"/>
      </w:pPr>
      <w:r>
        <w:t xml:space="preserve">CSOs broadly support the work of the UN, </w:t>
      </w:r>
      <w:r w:rsidR="00E3782F">
        <w:t xml:space="preserve">but desire greater consultation, across a wider range of agencies.  </w:t>
      </w:r>
      <w:r>
        <w:t>A deeper partnership with I</w:t>
      </w:r>
      <w:r w:rsidR="00E3782F">
        <w:t>NGOs and CSOs is critical.  Their role</w:t>
      </w:r>
      <w:r>
        <w:t xml:space="preserve"> </w:t>
      </w:r>
      <w:r w:rsidR="00E3782F">
        <w:t xml:space="preserve">in the UNDAF </w:t>
      </w:r>
      <w:r>
        <w:t xml:space="preserve">should not be limited to implementation for the UN. </w:t>
      </w:r>
      <w:r w:rsidR="00E3782F">
        <w:t>And even when acting as implementing agents, CSOs should be given capacity building support.</w:t>
      </w:r>
    </w:p>
    <w:p w:rsidR="001D589F" w:rsidRPr="001D589F" w:rsidRDefault="001D589F" w:rsidP="001D589F">
      <w:pPr>
        <w:jc w:val="both"/>
      </w:pPr>
    </w:p>
    <w:p w:rsidR="00606C29" w:rsidRPr="00F02FE4" w:rsidRDefault="00606C29" w:rsidP="00606C29">
      <w:pPr>
        <w:pStyle w:val="Overskrift2"/>
      </w:pPr>
      <w:bookmarkStart w:id="16" w:name="_Toc296364200"/>
      <w:r>
        <w:t>Recommendations</w:t>
      </w:r>
      <w:bookmarkEnd w:id="16"/>
    </w:p>
    <w:p w:rsidR="00606C29" w:rsidRPr="006075F5" w:rsidRDefault="00606C29" w:rsidP="00606C29">
      <w:pPr>
        <w:rPr>
          <w:rFonts w:asciiTheme="minorHAnsi" w:hAnsiTheme="minorHAnsi"/>
          <w:bCs/>
        </w:rPr>
      </w:pPr>
      <w:r w:rsidRPr="006075F5">
        <w:rPr>
          <w:rFonts w:asciiTheme="minorHAnsi" w:hAnsiTheme="minorHAnsi"/>
          <w:bCs/>
        </w:rPr>
        <w:t>The report contains many recommendations. The following are key to promoting greater coherence, efficiency, effectiveness and impact in the next UNDAF:</w:t>
      </w:r>
    </w:p>
    <w:p w:rsidR="00606C29" w:rsidRPr="006075F5" w:rsidRDefault="00606C29" w:rsidP="00606C29">
      <w:pPr>
        <w:rPr>
          <w:rFonts w:asciiTheme="minorHAnsi" w:hAnsiTheme="minorHAnsi"/>
          <w:bCs/>
        </w:rPr>
      </w:pPr>
    </w:p>
    <w:p w:rsidR="00606C29" w:rsidRPr="006075F5" w:rsidRDefault="00606C29" w:rsidP="00606C29">
      <w:pPr>
        <w:rPr>
          <w:rFonts w:asciiTheme="minorHAnsi" w:hAnsiTheme="minorHAnsi"/>
        </w:rPr>
      </w:pPr>
      <w:r w:rsidRPr="006075F5">
        <w:rPr>
          <w:rFonts w:asciiTheme="minorHAnsi" w:hAnsiTheme="minorHAnsi"/>
          <w:b/>
          <w:bCs/>
        </w:rPr>
        <w:t>National Planning</w:t>
      </w:r>
    </w:p>
    <w:p w:rsidR="00606C29" w:rsidRPr="006075F5" w:rsidRDefault="00606C29" w:rsidP="00606C29">
      <w:pPr>
        <w:rPr>
          <w:rFonts w:asciiTheme="minorHAnsi" w:hAnsiTheme="minorHAnsi"/>
          <w:color w:val="000000" w:themeColor="dark1"/>
          <w:kern w:val="24"/>
          <w:sz w:val="36"/>
          <w:szCs w:val="36"/>
        </w:rPr>
      </w:pPr>
      <w:r w:rsidRPr="006075F5">
        <w:rPr>
          <w:rFonts w:asciiTheme="minorHAnsi" w:hAnsiTheme="minorHAnsi"/>
        </w:rPr>
        <w:t>The UN should advocate actively for a more focused national plan. It should not advocate for inclusion of all international goals and agency mandates.</w:t>
      </w:r>
      <w:r w:rsidRPr="006075F5">
        <w:rPr>
          <w:rFonts w:asciiTheme="minorHAnsi" w:hAnsiTheme="minorHAnsi"/>
          <w:color w:val="000000" w:themeColor="dark1"/>
          <w:kern w:val="24"/>
          <w:sz w:val="36"/>
          <w:szCs w:val="36"/>
        </w:rPr>
        <w:t xml:space="preserve"> </w:t>
      </w:r>
    </w:p>
    <w:p w:rsidR="00606C29" w:rsidRPr="006075F5" w:rsidRDefault="00606C29" w:rsidP="00606C29">
      <w:pPr>
        <w:rPr>
          <w:rFonts w:asciiTheme="minorHAnsi" w:hAnsiTheme="minorHAnsi"/>
          <w:color w:val="000000" w:themeColor="dark1"/>
          <w:kern w:val="24"/>
        </w:rPr>
      </w:pPr>
    </w:p>
    <w:p w:rsidR="00606C29" w:rsidRPr="006075F5" w:rsidRDefault="00606C29" w:rsidP="00606C29">
      <w:pPr>
        <w:rPr>
          <w:rFonts w:asciiTheme="minorHAnsi" w:hAnsiTheme="minorHAnsi"/>
        </w:rPr>
      </w:pPr>
      <w:r w:rsidRPr="006075F5">
        <w:rPr>
          <w:rFonts w:asciiTheme="minorHAnsi" w:hAnsiTheme="minorHAnsi"/>
          <w:b/>
          <w:bCs/>
        </w:rPr>
        <w:t>UN Planning</w:t>
      </w:r>
    </w:p>
    <w:p w:rsidR="00606C29" w:rsidRPr="006075F5" w:rsidRDefault="00606C29" w:rsidP="00606C29">
      <w:pPr>
        <w:rPr>
          <w:rFonts w:asciiTheme="minorHAnsi" w:hAnsiTheme="minorHAnsi"/>
        </w:rPr>
      </w:pPr>
      <w:r w:rsidRPr="006075F5">
        <w:rPr>
          <w:rFonts w:asciiTheme="minorHAnsi" w:hAnsiTheme="minorHAnsi"/>
        </w:rPr>
        <w:t xml:space="preserve">Currently, much of the work of the UN addresses symptoms rather than the underlying causes of major issues.  As a result, the UNCT largely acts as “a provider of last resort” for basic services. A deeper root cause analysis should yield a clear set of insights on what is needed to affect lasting change for the better in key areas.  This should allow the UNCT to rebalance its interventions toward making a more lasting impact. </w:t>
      </w:r>
    </w:p>
    <w:p w:rsidR="00606C29" w:rsidRPr="006075F5" w:rsidRDefault="00606C29" w:rsidP="00606C29">
      <w:pPr>
        <w:rPr>
          <w:rFonts w:asciiTheme="minorHAnsi" w:hAnsiTheme="minorHAnsi"/>
        </w:rPr>
      </w:pPr>
    </w:p>
    <w:p w:rsidR="00606C29" w:rsidRPr="006075F5" w:rsidRDefault="00606C29" w:rsidP="00606C29">
      <w:pPr>
        <w:rPr>
          <w:rFonts w:asciiTheme="minorHAnsi" w:hAnsiTheme="minorHAnsi"/>
        </w:rPr>
      </w:pPr>
      <w:r w:rsidRPr="006075F5">
        <w:rPr>
          <w:rFonts w:asciiTheme="minorHAnsi" w:hAnsiTheme="minorHAnsi"/>
          <w:b/>
          <w:bCs/>
        </w:rPr>
        <w:t>UNDAF Planning</w:t>
      </w:r>
    </w:p>
    <w:p w:rsidR="00606C29" w:rsidRPr="006075F5" w:rsidRDefault="00606C29" w:rsidP="00606C29">
      <w:pPr>
        <w:rPr>
          <w:rFonts w:asciiTheme="minorHAnsi" w:hAnsiTheme="minorHAnsi"/>
        </w:rPr>
      </w:pPr>
      <w:r w:rsidRPr="006075F5">
        <w:rPr>
          <w:rFonts w:asciiTheme="minorHAnsi" w:hAnsiTheme="minorHAnsi"/>
        </w:rPr>
        <w:t xml:space="preserve">There are many policies, plans, strategies and laws developed with UN help that have either not been approved or implemented.  A review should lead to a holistic strategy and timeline for achieving approval, and additional commitment of resources for building capacity for implementation, and (where necessary) direct implementation support. </w:t>
      </w:r>
    </w:p>
    <w:p w:rsidR="00606C29" w:rsidRPr="006075F5" w:rsidRDefault="00606C29" w:rsidP="00606C29">
      <w:pPr>
        <w:rPr>
          <w:rFonts w:asciiTheme="minorHAnsi" w:hAnsiTheme="minorHAnsi"/>
          <w:b/>
          <w:bCs/>
        </w:rPr>
      </w:pPr>
    </w:p>
    <w:p w:rsidR="00606C29" w:rsidRDefault="00606C29" w:rsidP="00606C29">
      <w:pPr>
        <w:rPr>
          <w:rFonts w:asciiTheme="minorHAnsi" w:hAnsiTheme="minorHAnsi"/>
        </w:rPr>
      </w:pPr>
      <w:r w:rsidRPr="006075F5">
        <w:rPr>
          <w:rFonts w:asciiTheme="minorHAnsi" w:hAnsiTheme="minorHAnsi"/>
          <w:b/>
          <w:bCs/>
        </w:rPr>
        <w:t>UNDAF Structure</w:t>
      </w:r>
      <w:r w:rsidRPr="00606C29">
        <w:rPr>
          <w:rFonts w:asciiTheme="minorHAnsi" w:hAnsiTheme="minorHAnsi"/>
        </w:rPr>
        <w:t xml:space="preserve"> </w:t>
      </w:r>
    </w:p>
    <w:p w:rsidR="00606C29" w:rsidRPr="006075F5" w:rsidRDefault="00606C29" w:rsidP="00606C29">
      <w:pPr>
        <w:rPr>
          <w:rFonts w:asciiTheme="minorHAnsi" w:hAnsiTheme="minorHAnsi"/>
        </w:rPr>
      </w:pPr>
      <w:r w:rsidRPr="006075F5">
        <w:rPr>
          <w:rFonts w:asciiTheme="minorHAnsi" w:hAnsiTheme="minorHAnsi"/>
        </w:rPr>
        <w:t xml:space="preserve">UNDAF Outcomes should correspond to the working groups in the national coordination architecture whenever possible. </w:t>
      </w:r>
    </w:p>
    <w:p w:rsidR="00606C29" w:rsidRPr="006075F5" w:rsidRDefault="00606C29" w:rsidP="00606C29">
      <w:pPr>
        <w:rPr>
          <w:rFonts w:asciiTheme="minorHAnsi" w:hAnsiTheme="minorHAnsi"/>
        </w:rPr>
      </w:pPr>
    </w:p>
    <w:p w:rsidR="00606C29" w:rsidRPr="006075F5" w:rsidRDefault="00606C29" w:rsidP="00606C29">
      <w:pPr>
        <w:rPr>
          <w:rFonts w:asciiTheme="minorHAnsi" w:hAnsiTheme="minorHAnsi"/>
        </w:rPr>
      </w:pPr>
      <w:r w:rsidRPr="006075F5">
        <w:rPr>
          <w:rFonts w:asciiTheme="minorHAnsi" w:hAnsiTheme="minorHAnsi"/>
        </w:rPr>
        <w:t>The UNCT should explore how the Clusters can build linkages and integrate efforts across groups, adding greater value without further time-consuming “coordination”.  There are already too many UNDAF groups, and Clusters seem to be the least essential layer. It may be that a set of PMT task-teams around specific linkages would be more effective.</w:t>
      </w:r>
    </w:p>
    <w:p w:rsidR="00606C29" w:rsidRPr="006075F5" w:rsidRDefault="00606C29" w:rsidP="00606C29">
      <w:pPr>
        <w:rPr>
          <w:rFonts w:asciiTheme="minorHAnsi" w:hAnsiTheme="minorHAnsi"/>
        </w:rPr>
      </w:pPr>
    </w:p>
    <w:p w:rsidR="00606C29" w:rsidRPr="006075F5" w:rsidRDefault="00606C29" w:rsidP="00606C29">
      <w:pPr>
        <w:rPr>
          <w:rFonts w:asciiTheme="minorHAnsi" w:hAnsiTheme="minorHAnsi"/>
        </w:rPr>
      </w:pPr>
      <w:r w:rsidRPr="006075F5">
        <w:rPr>
          <w:rFonts w:asciiTheme="minorHAnsi" w:hAnsiTheme="minorHAnsi"/>
        </w:rPr>
        <w:t>Within the UNDAF, humanitarian response and the direct implementation of services has become a huge undertaking.  To avoid overshadowing the remainder of the UNDAF, this work should be managed within a new Cluster.</w:t>
      </w:r>
    </w:p>
    <w:p w:rsidR="00606C29" w:rsidRPr="006075F5" w:rsidRDefault="00606C29" w:rsidP="00606C29">
      <w:pPr>
        <w:rPr>
          <w:rFonts w:asciiTheme="minorHAnsi" w:hAnsiTheme="minorHAnsi"/>
        </w:rPr>
      </w:pPr>
    </w:p>
    <w:p w:rsidR="00606C29" w:rsidRPr="006075F5" w:rsidRDefault="00606C29" w:rsidP="00606C29">
      <w:pPr>
        <w:rPr>
          <w:rFonts w:asciiTheme="minorHAnsi" w:hAnsiTheme="minorHAnsi"/>
        </w:rPr>
      </w:pPr>
      <w:r w:rsidRPr="006075F5">
        <w:rPr>
          <w:rFonts w:asciiTheme="minorHAnsi" w:hAnsiTheme="minorHAnsi"/>
        </w:rPr>
        <w:t>All UNDAF Outcomes (except humanitarian response and direct services) should be conceived as joint programmes, and agency Outputs developed to contribute to those joint programmes.</w:t>
      </w:r>
    </w:p>
    <w:p w:rsidR="00606C29" w:rsidRPr="006075F5" w:rsidRDefault="00606C29" w:rsidP="00606C29">
      <w:pPr>
        <w:rPr>
          <w:rFonts w:asciiTheme="minorHAnsi" w:hAnsiTheme="minorHAnsi"/>
        </w:rPr>
      </w:pPr>
      <w:r w:rsidRPr="006075F5">
        <w:rPr>
          <w:rFonts w:asciiTheme="minorHAnsi" w:hAnsiTheme="minorHAnsi"/>
        </w:rPr>
        <w:t xml:space="preserve"> </w:t>
      </w:r>
    </w:p>
    <w:p w:rsidR="00606C29" w:rsidRPr="006075F5" w:rsidRDefault="00606C29" w:rsidP="00606C29">
      <w:pPr>
        <w:rPr>
          <w:rFonts w:asciiTheme="minorHAnsi" w:hAnsiTheme="minorHAnsi"/>
          <w:b/>
        </w:rPr>
      </w:pPr>
      <w:r w:rsidRPr="006075F5">
        <w:rPr>
          <w:rFonts w:asciiTheme="minorHAnsi" w:hAnsiTheme="minorHAnsi"/>
          <w:b/>
        </w:rPr>
        <w:t>UNDAF Funding</w:t>
      </w:r>
    </w:p>
    <w:p w:rsidR="00606C29" w:rsidRPr="006075F5" w:rsidRDefault="00606C29" w:rsidP="00606C29">
      <w:pPr>
        <w:rPr>
          <w:rFonts w:asciiTheme="minorHAnsi" w:hAnsiTheme="minorHAnsi"/>
        </w:rPr>
      </w:pPr>
      <w:r w:rsidRPr="006075F5">
        <w:rPr>
          <w:rFonts w:asciiTheme="minorHAnsi" w:hAnsiTheme="minorHAnsi"/>
        </w:rPr>
        <w:t xml:space="preserve">In preparation for the next UNDAF the UNCT might create an informal tripartite group among UN, Government and DPs to jointly examine the issue of balance between funding root causes and service delivery.  Such a group would seek to promote more balanced funding.  </w:t>
      </w:r>
    </w:p>
    <w:p w:rsidR="00606C29" w:rsidRPr="006075F5" w:rsidRDefault="00606C29" w:rsidP="00606C29">
      <w:pPr>
        <w:rPr>
          <w:rFonts w:asciiTheme="minorHAnsi" w:hAnsiTheme="minorHAnsi"/>
        </w:rPr>
      </w:pPr>
    </w:p>
    <w:p w:rsidR="00606C29" w:rsidRPr="006075F5" w:rsidRDefault="00606C29" w:rsidP="00606C29">
      <w:pPr>
        <w:rPr>
          <w:rFonts w:asciiTheme="minorHAnsi" w:hAnsiTheme="minorHAnsi"/>
        </w:rPr>
      </w:pPr>
      <w:r w:rsidRPr="006075F5">
        <w:rPr>
          <w:rFonts w:asciiTheme="minorHAnsi" w:hAnsiTheme="minorHAnsi"/>
        </w:rPr>
        <w:t>Funds should be mobilized jointly for each joint programme, and contributions should be pooled to allow more flexible allocation within the programme to essential but underfunded activities.</w:t>
      </w:r>
    </w:p>
    <w:p w:rsidR="00606C29" w:rsidRPr="006075F5" w:rsidRDefault="00606C29" w:rsidP="00606C29">
      <w:pPr>
        <w:rPr>
          <w:rFonts w:asciiTheme="minorHAnsi" w:hAnsiTheme="minorHAnsi"/>
          <w:b/>
          <w:bCs/>
          <w:sz w:val="28"/>
          <w:szCs w:val="28"/>
          <w:lang w:val="en-IE"/>
        </w:rPr>
      </w:pPr>
    </w:p>
    <w:p w:rsidR="00606C29" w:rsidRPr="006075F5" w:rsidRDefault="00606C29" w:rsidP="00606C29">
      <w:pPr>
        <w:rPr>
          <w:rFonts w:asciiTheme="minorHAnsi" w:hAnsiTheme="minorHAnsi"/>
        </w:rPr>
      </w:pPr>
      <w:r w:rsidRPr="006075F5">
        <w:rPr>
          <w:rFonts w:asciiTheme="minorHAnsi" w:hAnsiTheme="minorHAnsi"/>
          <w:b/>
          <w:bCs/>
          <w:lang w:val="en-IE"/>
        </w:rPr>
        <w:t>Programming Principles</w:t>
      </w:r>
    </w:p>
    <w:p w:rsidR="00606C29" w:rsidRPr="006075F5" w:rsidRDefault="00606C29" w:rsidP="00606C29">
      <w:pPr>
        <w:rPr>
          <w:rFonts w:asciiTheme="minorHAnsi" w:hAnsiTheme="minorHAnsi"/>
          <w:color w:val="548DD4" w:themeColor="text2" w:themeTint="99"/>
        </w:rPr>
      </w:pPr>
      <w:r w:rsidRPr="006075F5">
        <w:rPr>
          <w:rFonts w:asciiTheme="minorHAnsi" w:hAnsiTheme="minorHAnsi"/>
          <w:color w:val="548DD4" w:themeColor="text2" w:themeTint="99"/>
        </w:rPr>
        <w:t>Capacity Development</w:t>
      </w:r>
    </w:p>
    <w:p w:rsidR="00606C29" w:rsidRPr="006075F5" w:rsidRDefault="00606C29" w:rsidP="00606C29">
      <w:pPr>
        <w:rPr>
          <w:rFonts w:asciiTheme="minorHAnsi" w:hAnsiTheme="minorHAnsi"/>
        </w:rPr>
      </w:pPr>
      <w:r w:rsidRPr="006075F5">
        <w:rPr>
          <w:rFonts w:asciiTheme="minorHAnsi" w:hAnsiTheme="minorHAnsi"/>
        </w:rPr>
        <w:t xml:space="preserve">The preferred method of capacity building for functions or units has often been through short-term workshops for individuals (rather than intact teams).  This is not a very effective method for adult learning. A new approach is needed, and requires careful thinking at the level of the UNCT, with external professional support. </w:t>
      </w:r>
    </w:p>
    <w:p w:rsidR="00606C29" w:rsidRPr="006075F5" w:rsidRDefault="00606C29" w:rsidP="00606C29">
      <w:pPr>
        <w:rPr>
          <w:rFonts w:asciiTheme="minorHAnsi" w:hAnsiTheme="minorHAnsi"/>
        </w:rPr>
      </w:pPr>
    </w:p>
    <w:p w:rsidR="00606C29" w:rsidRPr="00606C29" w:rsidRDefault="00606C29" w:rsidP="00606C29">
      <w:pPr>
        <w:rPr>
          <w:rFonts w:asciiTheme="minorHAnsi" w:hAnsiTheme="minorHAnsi"/>
        </w:rPr>
      </w:pPr>
      <w:r w:rsidRPr="006075F5">
        <w:rPr>
          <w:rFonts w:asciiTheme="minorHAnsi" w:hAnsiTheme="minorHAnsi"/>
        </w:rPr>
        <w:t>The UN should create an internal Capacity Development Team that provides professional guidance and design support to capacity development initiatives of all agencies.  The team should be headed by an experienced learning professional, and deploy expertise in mainstreaming capacity building, human rights and gender.</w:t>
      </w:r>
    </w:p>
    <w:p w:rsidR="00606C29" w:rsidRPr="006075F5" w:rsidRDefault="00606C29" w:rsidP="00606C29">
      <w:pPr>
        <w:rPr>
          <w:rFonts w:asciiTheme="minorHAnsi" w:hAnsiTheme="minorHAnsi"/>
        </w:rPr>
      </w:pPr>
    </w:p>
    <w:p w:rsidR="00606C29" w:rsidRDefault="00606C29" w:rsidP="00606C29">
      <w:pPr>
        <w:rPr>
          <w:rFonts w:asciiTheme="minorHAnsi" w:hAnsiTheme="minorHAnsi"/>
        </w:rPr>
      </w:pPr>
      <w:r w:rsidRPr="006075F5">
        <w:rPr>
          <w:rFonts w:asciiTheme="minorHAnsi" w:hAnsiTheme="minorHAnsi"/>
        </w:rPr>
        <w:t>The current UNDAF is designed to match agency service lines with national problems.  The new UNDAF should be designed around select root causes of key national problems, and UNDAF Clusters should be designed to address those root causes.</w:t>
      </w:r>
    </w:p>
    <w:p w:rsidR="00606C29" w:rsidRPr="006075F5" w:rsidRDefault="00606C29" w:rsidP="00606C29">
      <w:pPr>
        <w:rPr>
          <w:rFonts w:asciiTheme="minorHAnsi" w:hAnsiTheme="minorHAnsi"/>
        </w:rPr>
      </w:pPr>
    </w:p>
    <w:p w:rsidR="00606C29" w:rsidRPr="006075F5" w:rsidRDefault="00606C29" w:rsidP="00606C29">
      <w:pPr>
        <w:rPr>
          <w:rFonts w:asciiTheme="minorHAnsi" w:hAnsiTheme="minorHAnsi"/>
          <w:color w:val="548DD4" w:themeColor="text2" w:themeTint="99"/>
        </w:rPr>
      </w:pPr>
      <w:r w:rsidRPr="006075F5">
        <w:rPr>
          <w:rFonts w:asciiTheme="minorHAnsi" w:hAnsiTheme="minorHAnsi"/>
          <w:color w:val="548DD4" w:themeColor="text2" w:themeTint="99"/>
        </w:rPr>
        <w:t>Gender</w:t>
      </w:r>
    </w:p>
    <w:p w:rsidR="00606C29" w:rsidRPr="006075F5" w:rsidRDefault="00606C29" w:rsidP="00606C29">
      <w:pPr>
        <w:rPr>
          <w:rFonts w:asciiTheme="minorHAnsi" w:hAnsiTheme="minorHAnsi"/>
        </w:rPr>
      </w:pPr>
      <w:r w:rsidRPr="006075F5">
        <w:rPr>
          <w:rFonts w:asciiTheme="minorHAnsi" w:hAnsiTheme="minorHAnsi"/>
        </w:rPr>
        <w:t>The next UNDAF should include a UNCT gender equality strategy.  The UNCT should continue to take a multi-track approach to gender, through both mainstreaming and targeted approaches in the UNDAF.</w:t>
      </w:r>
      <w:r w:rsidRPr="006075F5">
        <w:rPr>
          <w:rFonts w:asciiTheme="minorHAnsi" w:hAnsiTheme="minorHAnsi"/>
          <w:b/>
          <w:bCs/>
        </w:rPr>
        <w:t xml:space="preserve">  </w:t>
      </w:r>
      <w:r w:rsidRPr="006075F5">
        <w:rPr>
          <w:rFonts w:asciiTheme="minorHAnsi" w:hAnsiTheme="minorHAnsi"/>
        </w:rPr>
        <w:t xml:space="preserve">The next UNDAF should pursue a coherent and limited set of achievable gender goals </w:t>
      </w:r>
      <w:r w:rsidRPr="006075F5">
        <w:rPr>
          <w:rFonts w:asciiTheme="minorHAnsi" w:hAnsiTheme="minorHAnsi"/>
          <w:u w:val="single"/>
        </w:rPr>
        <w:t>both</w:t>
      </w:r>
      <w:r w:rsidRPr="006075F5">
        <w:rPr>
          <w:rFonts w:asciiTheme="minorHAnsi" w:hAnsiTheme="minorHAnsi"/>
        </w:rPr>
        <w:t xml:space="preserve"> in a stand-alone Outcome and integrated in all other Outcomes. </w:t>
      </w:r>
      <w:r w:rsidRPr="006075F5">
        <w:rPr>
          <w:rFonts w:asciiTheme="minorHAnsi" w:hAnsiTheme="minorHAnsi"/>
          <w:b/>
          <w:bCs/>
        </w:rPr>
        <w:t xml:space="preserve"> </w:t>
      </w:r>
    </w:p>
    <w:p w:rsidR="00606C29" w:rsidRPr="006075F5" w:rsidRDefault="00606C29" w:rsidP="00606C29">
      <w:pPr>
        <w:rPr>
          <w:rFonts w:asciiTheme="minorHAnsi" w:hAnsiTheme="minorHAnsi"/>
          <w:color w:val="548DD4" w:themeColor="text2" w:themeTint="99"/>
        </w:rPr>
      </w:pPr>
    </w:p>
    <w:p w:rsidR="00606C29" w:rsidRPr="006075F5" w:rsidRDefault="00606C29" w:rsidP="00606C29">
      <w:pPr>
        <w:rPr>
          <w:rFonts w:asciiTheme="minorHAnsi" w:hAnsiTheme="minorHAnsi"/>
          <w:color w:val="548DD4" w:themeColor="text2" w:themeTint="99"/>
        </w:rPr>
      </w:pPr>
      <w:r w:rsidRPr="006075F5">
        <w:rPr>
          <w:rFonts w:asciiTheme="minorHAnsi" w:hAnsiTheme="minorHAnsi"/>
          <w:color w:val="548DD4" w:themeColor="text2" w:themeTint="99"/>
        </w:rPr>
        <w:t>Human Rights</w:t>
      </w:r>
    </w:p>
    <w:p w:rsidR="00606C29" w:rsidRPr="006075F5" w:rsidRDefault="00606C29" w:rsidP="00606C29">
      <w:pPr>
        <w:rPr>
          <w:rFonts w:asciiTheme="minorHAnsi" w:hAnsiTheme="minorHAnsi"/>
        </w:rPr>
      </w:pPr>
      <w:r w:rsidRPr="006075F5">
        <w:rPr>
          <w:rFonts w:asciiTheme="minorHAnsi" w:hAnsiTheme="minorHAnsi"/>
        </w:rPr>
        <w:t>The next UNDAF should be based on a thorough human rights and gender analysis, identifying root causes of challenges, barriers for rights holders to exercise rights, and patterns of discrimination and exclusion. There should be a thorough capacity gap analysis, drawing on the analysis and recommendations of the UN human rights mechanisms.</w:t>
      </w:r>
    </w:p>
    <w:p w:rsidR="00E470AF" w:rsidRPr="00E470AF" w:rsidRDefault="00E470AF" w:rsidP="00E470AF">
      <w:pPr>
        <w:pStyle w:val="Overskrift4"/>
        <w:rPr>
          <w:rFonts w:asciiTheme="minorHAnsi" w:hAnsiTheme="minorHAnsi"/>
          <w:b w:val="0"/>
          <w:i w:val="0"/>
          <w:color w:val="auto"/>
        </w:rPr>
        <w:sectPr w:rsidR="00E470AF" w:rsidRPr="00E470AF">
          <w:headerReference w:type="default" r:id="rId32"/>
          <w:footerReference w:type="even" r:id="rId33"/>
          <w:footerReference w:type="default" r:id="rId34"/>
          <w:pgSz w:w="11906" w:h="16838"/>
          <w:pgMar w:top="720" w:right="720" w:bottom="720" w:left="720" w:header="720" w:footer="720" w:gutter="0"/>
          <w:cols w:space="720"/>
          <w:titlePg/>
          <w:docGrid w:linePitch="360"/>
        </w:sectPr>
      </w:pPr>
    </w:p>
    <w:p w:rsidR="00C80D11" w:rsidRPr="006075F5" w:rsidRDefault="00C80D11" w:rsidP="00C80D11">
      <w:pPr>
        <w:rPr>
          <w:rFonts w:asciiTheme="minorHAnsi" w:hAnsiTheme="minorHAnsi"/>
        </w:rPr>
      </w:pPr>
    </w:p>
    <w:p w:rsidR="00C80D11" w:rsidRPr="006075F5" w:rsidRDefault="00C80D11" w:rsidP="00C80D11">
      <w:pPr>
        <w:rPr>
          <w:rFonts w:asciiTheme="minorHAnsi" w:hAnsiTheme="minorHAnsi"/>
        </w:rPr>
      </w:pPr>
    </w:p>
    <w:p w:rsidR="00C80D11" w:rsidRPr="006075F5" w:rsidRDefault="00C80D11" w:rsidP="00C80D11">
      <w:pPr>
        <w:rPr>
          <w:rFonts w:asciiTheme="minorHAnsi" w:hAnsiTheme="minorHAnsi"/>
        </w:rPr>
      </w:pPr>
      <w:r w:rsidRPr="006075F5">
        <w:rPr>
          <w:rFonts w:asciiTheme="minorHAnsi" w:hAnsiTheme="minorHAnsi"/>
        </w:rPr>
        <w:t>Human rights must be mainstreamed throughout the UNDAF. Recommendations of the UN Human rights mechanisms, where possible, should be systematically integrated, with suitably defined human rights indicators.</w:t>
      </w:r>
    </w:p>
    <w:p w:rsidR="00C80D11" w:rsidRPr="006075F5" w:rsidRDefault="00C80D11" w:rsidP="00C80D11">
      <w:pPr>
        <w:rPr>
          <w:rFonts w:asciiTheme="minorHAnsi" w:hAnsiTheme="minorHAnsi"/>
          <w:color w:val="548DD4" w:themeColor="text2" w:themeTint="99"/>
        </w:rPr>
      </w:pPr>
    </w:p>
    <w:p w:rsidR="00C80D11" w:rsidRPr="006075F5" w:rsidRDefault="00C80D11" w:rsidP="00C80D11">
      <w:pPr>
        <w:rPr>
          <w:rFonts w:asciiTheme="minorHAnsi" w:hAnsiTheme="minorHAnsi"/>
          <w:color w:val="548DD4" w:themeColor="text2" w:themeTint="99"/>
        </w:rPr>
      </w:pPr>
      <w:r w:rsidRPr="006075F5">
        <w:rPr>
          <w:rFonts w:asciiTheme="minorHAnsi" w:hAnsiTheme="minorHAnsi"/>
          <w:color w:val="548DD4" w:themeColor="text2" w:themeTint="99"/>
        </w:rPr>
        <w:t>RBM - Data &amp; Real-Time Monitoring</w:t>
      </w:r>
    </w:p>
    <w:p w:rsidR="00C80D11" w:rsidRPr="006075F5" w:rsidRDefault="00C80D11" w:rsidP="00C80D11">
      <w:pPr>
        <w:rPr>
          <w:rFonts w:asciiTheme="minorHAnsi" w:hAnsiTheme="minorHAnsi"/>
        </w:rPr>
      </w:pPr>
      <w:r w:rsidRPr="006075F5">
        <w:rPr>
          <w:rFonts w:asciiTheme="minorHAnsi" w:hAnsiTheme="minorHAnsi"/>
        </w:rPr>
        <w:t>Over the next UNDAF period, donors are likely to reengage with government around development funding. The UN may have a role to play as a trusted “scorekeeper” of results.  It should position itself to support national statistical series, and to conduct a comprehensive programme of surveys around key national targets.</w:t>
      </w:r>
    </w:p>
    <w:p w:rsidR="00C80D11" w:rsidRPr="006075F5" w:rsidRDefault="00C80D11" w:rsidP="00C80D11">
      <w:pPr>
        <w:rPr>
          <w:rFonts w:asciiTheme="minorHAnsi" w:hAnsiTheme="minorHAnsi"/>
        </w:rPr>
      </w:pPr>
    </w:p>
    <w:p w:rsidR="00C80D11" w:rsidRPr="006075F5" w:rsidRDefault="00C80D11" w:rsidP="00C80D11">
      <w:pPr>
        <w:rPr>
          <w:rFonts w:asciiTheme="minorHAnsi" w:hAnsiTheme="minorHAnsi"/>
        </w:rPr>
      </w:pPr>
      <w:r w:rsidRPr="006075F5">
        <w:rPr>
          <w:rFonts w:asciiTheme="minorHAnsi" w:hAnsiTheme="minorHAnsi"/>
        </w:rPr>
        <w:t xml:space="preserve">The UN’s new Real Time Monitoring system will be an important element in this. The UN should look to build data series around the goals of the new national plan. </w:t>
      </w:r>
    </w:p>
    <w:p w:rsidR="00C80D11" w:rsidRPr="006075F5" w:rsidRDefault="00C80D11" w:rsidP="00C80D11">
      <w:pPr>
        <w:rPr>
          <w:rFonts w:asciiTheme="minorHAnsi" w:hAnsiTheme="minorHAnsi"/>
        </w:rPr>
      </w:pPr>
    </w:p>
    <w:p w:rsidR="00D00833" w:rsidRPr="006075F5" w:rsidRDefault="00D00833" w:rsidP="00C80D11">
      <w:pPr>
        <w:rPr>
          <w:rFonts w:asciiTheme="minorHAnsi" w:hAnsiTheme="minorHAnsi"/>
          <w:b/>
        </w:rPr>
      </w:pPr>
      <w:r w:rsidRPr="006075F5">
        <w:rPr>
          <w:rFonts w:asciiTheme="minorHAnsi" w:hAnsiTheme="minorHAnsi"/>
          <w:b/>
        </w:rPr>
        <w:t>Programme Management</w:t>
      </w:r>
    </w:p>
    <w:p w:rsidR="006075F5" w:rsidRPr="006075F5" w:rsidRDefault="006075F5" w:rsidP="006075F5">
      <w:pPr>
        <w:rPr>
          <w:rFonts w:asciiTheme="minorHAnsi" w:hAnsiTheme="minorHAnsi"/>
        </w:rPr>
      </w:pPr>
      <w:r w:rsidRPr="006075F5">
        <w:rPr>
          <w:rFonts w:asciiTheme="minorHAnsi" w:hAnsiTheme="minorHAnsi"/>
        </w:rPr>
        <w:t>The Programme Management Team and the Operations Management Team should be jointly charged with creating a “toolkit” of operational solutions that have been developed locally or in other countries to enable multiple agencies to implement together.</w:t>
      </w:r>
    </w:p>
    <w:p w:rsidR="00D00833" w:rsidRPr="006075F5" w:rsidRDefault="00D00833" w:rsidP="00C80D11">
      <w:pPr>
        <w:rPr>
          <w:rFonts w:asciiTheme="minorHAnsi" w:hAnsiTheme="minorHAnsi"/>
          <w:b/>
        </w:rPr>
      </w:pPr>
    </w:p>
    <w:p w:rsidR="006075F5" w:rsidRDefault="006075F5" w:rsidP="006075F5">
      <w:pPr>
        <w:pStyle w:val="Brdtekst"/>
        <w:rPr>
          <w:rFonts w:asciiTheme="minorHAnsi" w:hAnsiTheme="minorHAnsi"/>
        </w:rPr>
      </w:pPr>
      <w:r w:rsidRPr="006075F5">
        <w:rPr>
          <w:rFonts w:asciiTheme="minorHAnsi" w:hAnsiTheme="minorHAnsi"/>
        </w:rPr>
        <w:t>Urgent action needs to be taken to re-establish HACT as a common platform</w:t>
      </w:r>
      <w:r>
        <w:rPr>
          <w:rFonts w:asciiTheme="minorHAnsi" w:hAnsiTheme="minorHAnsi"/>
        </w:rPr>
        <w:t>.</w:t>
      </w:r>
    </w:p>
    <w:p w:rsidR="006075F5" w:rsidRPr="006075F5" w:rsidRDefault="006075F5" w:rsidP="006075F5">
      <w:pPr>
        <w:pStyle w:val="Brdtekst"/>
        <w:rPr>
          <w:rFonts w:asciiTheme="minorHAnsi" w:hAnsiTheme="minorHAnsi"/>
        </w:rPr>
      </w:pPr>
      <w:r>
        <w:rPr>
          <w:rFonts w:asciiTheme="minorHAnsi" w:hAnsiTheme="minorHAnsi"/>
          <w:b/>
        </w:rPr>
        <w:t>Partners</w:t>
      </w:r>
    </w:p>
    <w:p w:rsidR="006075F5" w:rsidRPr="006075F5" w:rsidRDefault="006075F5" w:rsidP="006075F5">
      <w:pPr>
        <w:pStyle w:val="Brdtekst"/>
        <w:rPr>
          <w:rFonts w:asciiTheme="minorHAnsi" w:hAnsiTheme="minorHAnsi"/>
        </w:rPr>
      </w:pPr>
      <w:r>
        <w:rPr>
          <w:rFonts w:asciiTheme="minorHAnsi" w:hAnsiTheme="minorHAnsi"/>
        </w:rPr>
        <w:t>Currently CSO</w:t>
      </w:r>
      <w:r w:rsidRPr="006075F5">
        <w:rPr>
          <w:rFonts w:asciiTheme="minorHAnsi" w:hAnsiTheme="minorHAnsi"/>
        </w:rPr>
        <w:t xml:space="preserve">s </w:t>
      </w:r>
      <w:r>
        <w:rPr>
          <w:rFonts w:asciiTheme="minorHAnsi" w:hAnsiTheme="minorHAnsi"/>
        </w:rPr>
        <w:t xml:space="preserve">are often treated as contractors.  They should be treated as development partners, and a stronger relationship built with them around themes.  When implementing for the UN, they should be afforded capacity development support.  </w:t>
      </w:r>
    </w:p>
    <w:p w:rsidR="00D4617E" w:rsidRDefault="00D4617E" w:rsidP="007C4C2C">
      <w:pPr>
        <w:pStyle w:val="Brdtekst"/>
        <w:rPr>
          <w:rFonts w:asciiTheme="minorHAnsi" w:hAnsiTheme="minorHAnsi"/>
        </w:rPr>
      </w:pPr>
    </w:p>
    <w:p w:rsidR="007C4C2C" w:rsidRDefault="00B51610" w:rsidP="007C4C2C">
      <w:pPr>
        <w:pStyle w:val="Overskrift1"/>
      </w:pPr>
      <w:bookmarkStart w:id="17" w:name="_Toc289683562"/>
      <w:bookmarkStart w:id="18" w:name="_Toc289683711"/>
      <w:bookmarkStart w:id="19" w:name="_Toc289955622"/>
      <w:bookmarkStart w:id="20" w:name="_Toc296364201"/>
      <w:r>
        <w:t xml:space="preserve">Part </w:t>
      </w:r>
      <w:r w:rsidR="007C4C2C">
        <w:t>2</w:t>
      </w:r>
      <w:bookmarkEnd w:id="17"/>
      <w:bookmarkEnd w:id="18"/>
      <w:r w:rsidR="007C4C2C">
        <w:t xml:space="preserve">: The </w:t>
      </w:r>
      <w:r>
        <w:t xml:space="preserve">Evaluation of the </w:t>
      </w:r>
      <w:r w:rsidR="007C4C2C">
        <w:t>Malawi UNDAF 2012-2016</w:t>
      </w:r>
      <w:bookmarkEnd w:id="19"/>
      <w:bookmarkEnd w:id="20"/>
    </w:p>
    <w:p w:rsidR="007C4C2C" w:rsidRDefault="007C4C2C" w:rsidP="007C4C2C">
      <w:pPr>
        <w:pStyle w:val="Brdtekst"/>
        <w:rPr>
          <w:rFonts w:asciiTheme="minorHAnsi" w:hAnsiTheme="minorHAnsi"/>
        </w:rPr>
      </w:pPr>
    </w:p>
    <w:p w:rsidR="007C4C2C" w:rsidRPr="00DF1FD1" w:rsidRDefault="007C4C2C" w:rsidP="007C4C2C">
      <w:pPr>
        <w:pStyle w:val="Brdtekst"/>
        <w:rPr>
          <w:rFonts w:asciiTheme="minorHAnsi" w:hAnsiTheme="minorHAnsi"/>
        </w:rPr>
      </w:pPr>
      <w:r w:rsidRPr="00DF1FD1">
        <w:rPr>
          <w:rFonts w:asciiTheme="minorHAnsi" w:hAnsiTheme="minorHAnsi"/>
        </w:rPr>
        <w:t>The Malawi UNFAF for 2012 to 2016 is a complex framework strategy</w:t>
      </w:r>
      <w:r w:rsidR="00D70C7D">
        <w:rPr>
          <w:rFonts w:asciiTheme="minorHAnsi" w:hAnsiTheme="minorHAnsi"/>
        </w:rPr>
        <w:t xml:space="preserve"> covering the sector</w:t>
      </w:r>
      <w:r w:rsidRPr="00DF1FD1">
        <w:rPr>
          <w:rFonts w:asciiTheme="minorHAnsi" w:hAnsiTheme="minorHAnsi"/>
        </w:rPr>
        <w:t xml:space="preserve">al and multi-sectorial work of the UN in operational activities for development over a five-year period.  It is the UN System’s response to the national development plan (the MDGS II).  </w:t>
      </w:r>
    </w:p>
    <w:p w:rsidR="007C4C2C" w:rsidRPr="00DF1FD1" w:rsidRDefault="007C4C2C" w:rsidP="007C4C2C">
      <w:pPr>
        <w:pStyle w:val="Brdtekst"/>
        <w:rPr>
          <w:rFonts w:asciiTheme="minorHAnsi" w:hAnsiTheme="minorHAnsi"/>
        </w:rPr>
      </w:pPr>
      <w:r w:rsidRPr="00DF1FD1">
        <w:rPr>
          <w:rFonts w:asciiTheme="minorHAnsi" w:hAnsiTheme="minorHAnsi"/>
        </w:rPr>
        <w:t xml:space="preserve"> The purpose of the UNDAF is to focus the work of the UN strategically to best support national efforts to achieve MDGs and other global goals, especially in regard to lagging national efforts related to poverty and gender; to enhance impact of UN results in addressing key national problems identified in the MDGS II; and to make optimal use of UN comparative advantage (local and global).  </w:t>
      </w:r>
    </w:p>
    <w:p w:rsidR="003D4138" w:rsidRPr="004D7C0C" w:rsidRDefault="007C4C2C" w:rsidP="00224F57">
      <w:pPr>
        <w:pStyle w:val="Brdtekst"/>
      </w:pPr>
      <w:r w:rsidRPr="00DF1FD1">
        <w:rPr>
          <w:rFonts w:asciiTheme="minorHAnsi" w:hAnsiTheme="minorHAnsi"/>
        </w:rPr>
        <w:t>The UN’s strategy seeks to produce impact in four Priority Areas.  E</w:t>
      </w:r>
      <w:r w:rsidR="00A973E4">
        <w:rPr>
          <w:rFonts w:asciiTheme="minorHAnsi" w:hAnsiTheme="minorHAnsi"/>
        </w:rPr>
        <w:t>ach one of these has</w:t>
      </w:r>
      <w:r w:rsidRPr="00DF1FD1">
        <w:rPr>
          <w:rFonts w:asciiTheme="minorHAnsi" w:hAnsiTheme="minorHAnsi"/>
        </w:rPr>
        <w:t xml:space="preserve"> been </w:t>
      </w:r>
      <w:r w:rsidR="00224F57">
        <w:rPr>
          <w:rFonts w:asciiTheme="minorHAnsi" w:hAnsiTheme="minorHAnsi"/>
        </w:rPr>
        <w:t xml:space="preserve">addressed through </w:t>
      </w:r>
      <w:r w:rsidR="004857BA">
        <w:rPr>
          <w:rFonts w:asciiTheme="minorHAnsi" w:hAnsiTheme="minorHAnsi"/>
        </w:rPr>
        <w:t xml:space="preserve">several </w:t>
      </w:r>
      <w:r w:rsidR="00224F57">
        <w:rPr>
          <w:rFonts w:asciiTheme="minorHAnsi" w:hAnsiTheme="minorHAnsi"/>
        </w:rPr>
        <w:t>Outcome Areas, each of which has been actively managed to achi</w:t>
      </w:r>
      <w:r w:rsidR="004D082D">
        <w:rPr>
          <w:rFonts w:asciiTheme="minorHAnsi" w:hAnsiTheme="minorHAnsi"/>
        </w:rPr>
        <w:t>e</w:t>
      </w:r>
      <w:r w:rsidR="00224F57">
        <w:rPr>
          <w:rFonts w:asciiTheme="minorHAnsi" w:hAnsiTheme="minorHAnsi"/>
        </w:rPr>
        <w:t>ve the Out</w:t>
      </w:r>
      <w:r w:rsidR="004D082D">
        <w:rPr>
          <w:rFonts w:asciiTheme="minorHAnsi" w:hAnsiTheme="minorHAnsi"/>
        </w:rPr>
        <w:t>come result statement</w:t>
      </w:r>
      <w:r w:rsidR="00224F57">
        <w:rPr>
          <w:rFonts w:asciiTheme="minorHAnsi" w:hAnsiTheme="minorHAnsi"/>
        </w:rPr>
        <w:t>.</w:t>
      </w:r>
      <w:r w:rsidR="004857BA">
        <w:rPr>
          <w:rFonts w:asciiTheme="minorHAnsi" w:hAnsiTheme="minorHAnsi"/>
        </w:rPr>
        <w:t xml:space="preserve">  A</w:t>
      </w:r>
      <w:r w:rsidR="004D082D">
        <w:rPr>
          <w:rFonts w:asciiTheme="minorHAnsi" w:hAnsiTheme="minorHAnsi"/>
        </w:rPr>
        <w:t>ll UN agency activities contribute directly to one or more Outcomes.</w:t>
      </w:r>
    </w:p>
    <w:p w:rsidR="001E5182" w:rsidRPr="00B71456" w:rsidRDefault="00E329EC" w:rsidP="00B51610">
      <w:pPr>
        <w:pStyle w:val="Overskrift2"/>
      </w:pPr>
      <w:bookmarkStart w:id="21" w:name="_Toc296364202"/>
      <w:r>
        <w:t xml:space="preserve">2.1 </w:t>
      </w:r>
      <w:r w:rsidR="00B27F18">
        <w:t>T</w:t>
      </w:r>
      <w:r w:rsidR="006F7EB0" w:rsidRPr="00B71456">
        <w:t xml:space="preserve">he </w:t>
      </w:r>
      <w:r w:rsidR="001E5182" w:rsidRPr="00B71456">
        <w:t>UNDAF Evaluation</w:t>
      </w:r>
      <w:bookmarkEnd w:id="21"/>
    </w:p>
    <w:p w:rsidR="00524082" w:rsidRDefault="00524082" w:rsidP="00524082">
      <w:pPr>
        <w:pStyle w:val="Brdtekst"/>
      </w:pPr>
    </w:p>
    <w:p w:rsidR="00524082" w:rsidRPr="00DF1FD1" w:rsidRDefault="00524082" w:rsidP="00524082">
      <w:pPr>
        <w:pStyle w:val="Brdtekst"/>
        <w:rPr>
          <w:rFonts w:asciiTheme="minorHAnsi" w:hAnsiTheme="minorHAnsi"/>
        </w:rPr>
      </w:pPr>
      <w:r w:rsidRPr="00DF1FD1">
        <w:rPr>
          <w:rFonts w:asciiTheme="minorHAnsi" w:hAnsiTheme="minorHAnsi"/>
        </w:rPr>
        <w:t>The UN Development Group (UNDG) requires all UNCTs to undertake</w:t>
      </w:r>
      <w:r w:rsidR="00D70C7D">
        <w:rPr>
          <w:rFonts w:asciiTheme="minorHAnsi" w:hAnsiTheme="minorHAnsi"/>
        </w:rPr>
        <w:t xml:space="preserve"> an evaluation of their UNDAF once during</w:t>
      </w:r>
      <w:r w:rsidRPr="00DF1FD1">
        <w:rPr>
          <w:rFonts w:asciiTheme="minorHAnsi" w:hAnsiTheme="minorHAnsi"/>
        </w:rPr>
        <w:t xml:space="preserve"> the programming cycle, so that lessons learned may be applied to the design of the next UNDAF. UN Evaluation Group (UNEG) guidance sets out the required Terms of Reference, which have been adapted for the Malawi Evaluation, to ensure quality standards are maintained</w:t>
      </w:r>
      <w:r w:rsidRPr="00DF1FD1">
        <w:rPr>
          <w:rStyle w:val="Fotnotereferanse"/>
          <w:rFonts w:asciiTheme="minorHAnsi" w:hAnsiTheme="minorHAnsi"/>
        </w:rPr>
        <w:footnoteReference w:id="3"/>
      </w:r>
      <w:r w:rsidRPr="00DF1FD1">
        <w:rPr>
          <w:rFonts w:asciiTheme="minorHAnsi" w:hAnsiTheme="minorHAnsi"/>
        </w:rPr>
        <w:t xml:space="preserve">. </w:t>
      </w:r>
      <w:r>
        <w:rPr>
          <w:rFonts w:asciiTheme="minorHAnsi" w:hAnsiTheme="minorHAnsi"/>
        </w:rPr>
        <w:t xml:space="preserve"> See Annex A, below.</w:t>
      </w:r>
    </w:p>
    <w:p w:rsidR="007C4C2C" w:rsidRPr="00524082" w:rsidRDefault="00524082" w:rsidP="00524082">
      <w:pPr>
        <w:pStyle w:val="Brdtekst"/>
        <w:rPr>
          <w:rFonts w:asciiTheme="minorHAnsi" w:hAnsiTheme="minorHAnsi"/>
        </w:rPr>
      </w:pPr>
      <w:r>
        <w:rPr>
          <w:rFonts w:asciiTheme="minorHAnsi" w:hAnsiTheme="minorHAnsi"/>
        </w:rPr>
        <w:t>The</w:t>
      </w:r>
      <w:r w:rsidRPr="00DF1FD1">
        <w:rPr>
          <w:rFonts w:asciiTheme="minorHAnsi" w:hAnsiTheme="minorHAnsi"/>
        </w:rPr>
        <w:t xml:space="preserve"> U</w:t>
      </w:r>
      <w:r>
        <w:rPr>
          <w:rFonts w:asciiTheme="minorHAnsi" w:hAnsiTheme="minorHAnsi"/>
        </w:rPr>
        <w:t>NDAF evaluation ensured</w:t>
      </w:r>
      <w:r w:rsidRPr="00DF1FD1">
        <w:rPr>
          <w:rFonts w:asciiTheme="minorHAnsi" w:hAnsiTheme="minorHAnsi"/>
        </w:rPr>
        <w:t xml:space="preserve"> an inclusive approach, with stakeholder representatives in key decision-making processes. </w:t>
      </w:r>
      <w:r w:rsidRPr="00DF1FD1">
        <w:rPr>
          <w:rFonts w:asciiTheme="minorHAnsi" w:eastAsia="Calibri" w:hAnsiTheme="minorHAnsi"/>
        </w:rPr>
        <w:t>This is critical to ensure the Evaluation is nationally owned, encompasses topics of national interest and has wider national application.</w:t>
      </w:r>
    </w:p>
    <w:p w:rsidR="00913AFB" w:rsidRPr="00DF1FD1" w:rsidRDefault="00BB7C9F" w:rsidP="00524082">
      <w:pPr>
        <w:widowControl w:val="0"/>
        <w:autoSpaceDE w:val="0"/>
        <w:autoSpaceDN w:val="0"/>
        <w:adjustRightInd w:val="0"/>
        <w:rPr>
          <w:rFonts w:asciiTheme="minorHAnsi" w:hAnsiTheme="minorHAnsi"/>
        </w:rPr>
      </w:pPr>
      <w:r>
        <w:rPr>
          <w:rFonts w:asciiTheme="minorHAnsi" w:hAnsiTheme="minorHAnsi" w:cs="Helvetica Neue"/>
        </w:rPr>
        <w:t>This evaluation took</w:t>
      </w:r>
      <w:r w:rsidRPr="00BB7C9F">
        <w:rPr>
          <w:rFonts w:asciiTheme="minorHAnsi" w:hAnsiTheme="minorHAnsi" w:cs="Helvetica Neue"/>
        </w:rPr>
        <w:t xml:space="preserve"> place in March-May 2015,18 months before the end of the UNDAF</w:t>
      </w:r>
      <w:r>
        <w:rPr>
          <w:rFonts w:asciiTheme="minorHAnsi" w:hAnsiTheme="minorHAnsi" w:cs="Helvetica Neue"/>
        </w:rPr>
        <w:t xml:space="preserve"> in December 2016</w:t>
      </w:r>
      <w:r w:rsidRPr="00BB7C9F">
        <w:rPr>
          <w:rFonts w:asciiTheme="minorHAnsi" w:hAnsiTheme="minorHAnsi" w:cs="Helvetica Neue"/>
        </w:rPr>
        <w:t xml:space="preserve">, </w:t>
      </w:r>
      <w:r w:rsidRPr="00BB7C9F">
        <w:rPr>
          <w:rFonts w:asciiTheme="minorHAnsi" w:hAnsiTheme="minorHAnsi"/>
        </w:rPr>
        <w:t>so that lessons learned may be applied to the design of the next UNDAF</w:t>
      </w:r>
      <w:r>
        <w:rPr>
          <w:rFonts w:asciiTheme="minorHAnsi" w:hAnsiTheme="minorHAnsi"/>
        </w:rPr>
        <w:t xml:space="preserve"> for 2017-2021</w:t>
      </w:r>
      <w:r w:rsidRPr="00BB7C9F">
        <w:rPr>
          <w:rFonts w:asciiTheme="minorHAnsi" w:hAnsiTheme="minorHAnsi"/>
        </w:rPr>
        <w:t xml:space="preserve">. </w:t>
      </w:r>
      <w:r w:rsidR="00524082">
        <w:rPr>
          <w:rFonts w:asciiTheme="minorHAnsi" w:hAnsiTheme="minorHAnsi"/>
        </w:rPr>
        <w:t xml:space="preserve"> </w:t>
      </w:r>
      <w:r w:rsidR="00913AFB">
        <w:rPr>
          <w:rFonts w:asciiTheme="minorHAnsi" w:hAnsiTheme="minorHAnsi" w:cs="Helvetica Neue"/>
        </w:rPr>
        <w:t>As set out detail in the Terms of Reference</w:t>
      </w:r>
      <w:r w:rsidR="00913AFB" w:rsidRPr="00DF1FD1">
        <w:rPr>
          <w:rFonts w:asciiTheme="minorHAnsi" w:hAnsiTheme="minorHAnsi"/>
        </w:rPr>
        <w:t xml:space="preserve">, the purpose of this Evaluation is twofold: </w:t>
      </w:r>
    </w:p>
    <w:p w:rsidR="00913AFB" w:rsidRPr="00DF1FD1" w:rsidRDefault="00913AFB" w:rsidP="00E329EC">
      <w:pPr>
        <w:pStyle w:val="Listeavsnitt"/>
        <w:spacing w:before="200" w:after="200" w:line="276" w:lineRule="auto"/>
        <w:ind w:left="1080"/>
        <w:rPr>
          <w:rFonts w:asciiTheme="minorHAnsi" w:eastAsia="Calibri" w:hAnsiTheme="minorHAnsi"/>
          <w:i/>
        </w:rPr>
      </w:pPr>
      <w:r w:rsidRPr="00DF1FD1">
        <w:rPr>
          <w:rFonts w:asciiTheme="minorHAnsi" w:eastAsia="Calibri" w:hAnsiTheme="minorHAnsi"/>
          <w:b/>
          <w:i/>
        </w:rPr>
        <w:t>To support greater accountability of the UN to stakeholders</w:t>
      </w:r>
      <w:r w:rsidRPr="00DF1FD1">
        <w:rPr>
          <w:rFonts w:asciiTheme="minorHAnsi" w:eastAsia="Calibri" w:hAnsiTheme="minorHAnsi"/>
          <w:i/>
        </w:rPr>
        <w:t xml:space="preserve"> – by objectively verifying results achieved within the framework of the UNDAF and assessing the effectiveness of the strategies and interventions used, the evaluation will enable the various stakeholders in the UNDAF process, including national counterparts and donors, to hold the UNCT and other parties accountable for fulfilling their roles and commitments.</w:t>
      </w:r>
    </w:p>
    <w:p w:rsidR="00913AFB" w:rsidRPr="00DF1FD1" w:rsidRDefault="00913AFB" w:rsidP="00913AFB">
      <w:pPr>
        <w:pStyle w:val="Listeavsnitt"/>
        <w:spacing w:before="200" w:after="200" w:line="276" w:lineRule="auto"/>
        <w:ind w:left="1080"/>
        <w:rPr>
          <w:rFonts w:asciiTheme="minorHAnsi" w:eastAsia="Calibri" w:hAnsiTheme="minorHAnsi"/>
          <w:i/>
        </w:rPr>
      </w:pPr>
    </w:p>
    <w:p w:rsidR="00913AFB" w:rsidRPr="00524082" w:rsidRDefault="00913AFB" w:rsidP="009C015B">
      <w:pPr>
        <w:pStyle w:val="Listeavsnitt"/>
        <w:spacing w:line="280" w:lineRule="exact"/>
        <w:ind w:left="1080"/>
        <w:jc w:val="both"/>
        <w:rPr>
          <w:rFonts w:eastAsia="Calibri"/>
          <w:i/>
        </w:rPr>
      </w:pPr>
      <w:r w:rsidRPr="00DF1FD1">
        <w:rPr>
          <w:rFonts w:asciiTheme="minorHAnsi" w:eastAsia="Calibri" w:hAnsiTheme="minorHAnsi"/>
          <w:b/>
          <w:i/>
        </w:rPr>
        <w:t xml:space="preserve">To support learning – </w:t>
      </w:r>
      <w:r w:rsidRPr="00DF1FD1">
        <w:rPr>
          <w:rFonts w:asciiTheme="minorHAnsi" w:eastAsia="Calibri" w:hAnsiTheme="minorHAnsi"/>
          <w:i/>
        </w:rPr>
        <w:t>the evaluation must provide clear recommendations for strengthening programming and results at the country level, specifically informing the planning and decision-making for the next UNDAF programme cycle and for improving United Nations coordination at the country level. The UN, the Government of Malawi and UNDAF stakeholders should be able to learn from the process of documenting good practices and lessons learned which can then be shared with UNDOCO and used for the benefit of other countries</w:t>
      </w:r>
      <w:r w:rsidRPr="00680C74">
        <w:rPr>
          <w:rFonts w:eastAsia="Calibri"/>
          <w:i/>
        </w:rPr>
        <w:t>.</w:t>
      </w:r>
    </w:p>
    <w:p w:rsidR="00BB7C9F" w:rsidRPr="00BB7C9F" w:rsidRDefault="00BB7C9F" w:rsidP="00BB7C9F">
      <w:pPr>
        <w:widowControl w:val="0"/>
        <w:autoSpaceDE w:val="0"/>
        <w:autoSpaceDN w:val="0"/>
        <w:adjustRightInd w:val="0"/>
        <w:rPr>
          <w:rFonts w:asciiTheme="minorHAnsi" w:hAnsiTheme="minorHAnsi"/>
        </w:rPr>
      </w:pPr>
    </w:p>
    <w:p w:rsidR="00BB7C9F" w:rsidRPr="007C4C2C" w:rsidRDefault="00913AFB" w:rsidP="007C4C2C">
      <w:pPr>
        <w:widowControl w:val="0"/>
        <w:autoSpaceDE w:val="0"/>
        <w:autoSpaceDN w:val="0"/>
        <w:adjustRightInd w:val="0"/>
        <w:rPr>
          <w:rFonts w:asciiTheme="minorHAnsi" w:hAnsiTheme="minorHAnsi" w:cs="Helvetica Neue"/>
        </w:rPr>
      </w:pPr>
      <w:r>
        <w:rPr>
          <w:rFonts w:asciiTheme="minorHAnsi" w:hAnsiTheme="minorHAnsi" w:cs="Helvetica Neue"/>
        </w:rPr>
        <w:t>T</w:t>
      </w:r>
      <w:r w:rsidR="007C4C2C">
        <w:rPr>
          <w:rFonts w:asciiTheme="minorHAnsi" w:hAnsiTheme="minorHAnsi" w:cs="Helvetica Neue"/>
        </w:rPr>
        <w:t>he evaluation</w:t>
      </w:r>
      <w:r w:rsidR="00BB7C9F" w:rsidRPr="00BB7C9F">
        <w:rPr>
          <w:rFonts w:asciiTheme="minorHAnsi" w:hAnsiTheme="minorHAnsi"/>
        </w:rPr>
        <w:t xml:space="preserve"> has four key objectives:</w:t>
      </w:r>
    </w:p>
    <w:p w:rsidR="00BB7C9F" w:rsidRDefault="00BB7C9F" w:rsidP="009C015B">
      <w:pPr>
        <w:pStyle w:val="Listeavsnitt"/>
        <w:spacing w:before="200" w:after="200" w:line="276" w:lineRule="auto"/>
        <w:rPr>
          <w:rFonts w:asciiTheme="minorHAnsi" w:eastAsia="Calibri" w:hAnsiTheme="minorHAnsi"/>
          <w:i/>
        </w:rPr>
      </w:pPr>
      <w:r w:rsidRPr="00BB7C9F">
        <w:rPr>
          <w:rFonts w:asciiTheme="minorHAnsi" w:eastAsia="Calibri" w:hAnsiTheme="minorHAnsi"/>
          <w:i/>
        </w:rPr>
        <w:t xml:space="preserve">To </w:t>
      </w:r>
      <w:r w:rsidRPr="00BB7C9F">
        <w:rPr>
          <w:rFonts w:asciiTheme="minorHAnsi" w:eastAsia="Calibri" w:hAnsiTheme="minorHAnsi"/>
          <w:b/>
          <w:i/>
        </w:rPr>
        <w:t>assess the contribution made by the UN</w:t>
      </w:r>
      <w:r w:rsidRPr="00BB7C9F">
        <w:rPr>
          <w:rFonts w:asciiTheme="minorHAnsi" w:eastAsia="Calibri" w:hAnsiTheme="minorHAnsi"/>
          <w:i/>
        </w:rPr>
        <w:t xml:space="preserve"> through the UNDAF to national development pr</w:t>
      </w:r>
      <w:r w:rsidR="00913AFB">
        <w:rPr>
          <w:rFonts w:asciiTheme="minorHAnsi" w:eastAsia="Calibri" w:hAnsiTheme="minorHAnsi"/>
          <w:i/>
        </w:rPr>
        <w:t>iorities and results, including</w:t>
      </w:r>
      <w:r w:rsidRPr="00BB7C9F">
        <w:rPr>
          <w:rFonts w:asciiTheme="minorHAnsi" w:eastAsia="Calibri" w:hAnsiTheme="minorHAnsi"/>
          <w:i/>
        </w:rPr>
        <w:t xml:space="preserve"> international and regional commitments on human rights and gender equality, through making judgments using evaluation criteria based on evidence. </w:t>
      </w:r>
    </w:p>
    <w:p w:rsidR="009C015B" w:rsidRDefault="009C015B" w:rsidP="009C015B">
      <w:pPr>
        <w:pStyle w:val="Listeavsnitt"/>
        <w:spacing w:line="280" w:lineRule="exact"/>
        <w:jc w:val="both"/>
        <w:rPr>
          <w:rFonts w:asciiTheme="minorHAnsi" w:eastAsia="Calibri" w:hAnsiTheme="minorHAnsi"/>
          <w:i/>
        </w:rPr>
      </w:pPr>
    </w:p>
    <w:p w:rsidR="00913AFB" w:rsidRPr="00A973E4" w:rsidRDefault="00BB7C9F" w:rsidP="009C015B">
      <w:pPr>
        <w:pStyle w:val="Listeavsnitt"/>
        <w:spacing w:line="280" w:lineRule="exact"/>
        <w:jc w:val="both"/>
        <w:rPr>
          <w:rFonts w:asciiTheme="minorHAnsi" w:eastAsia="Calibri" w:hAnsiTheme="minorHAnsi"/>
          <w:i/>
        </w:rPr>
      </w:pPr>
      <w:r w:rsidRPr="00BB7C9F">
        <w:rPr>
          <w:rFonts w:asciiTheme="minorHAnsi" w:eastAsia="Calibri" w:hAnsiTheme="minorHAnsi"/>
          <w:i/>
        </w:rPr>
        <w:t xml:space="preserve">To </w:t>
      </w:r>
      <w:r w:rsidRPr="00BB7C9F">
        <w:rPr>
          <w:rFonts w:asciiTheme="minorHAnsi" w:eastAsia="Calibri" w:hAnsiTheme="minorHAnsi"/>
          <w:b/>
          <w:i/>
        </w:rPr>
        <w:t>identify the factors that have affected the UN’s contribution</w:t>
      </w:r>
      <w:r w:rsidRPr="00BB7C9F">
        <w:rPr>
          <w:rFonts w:asciiTheme="minorHAnsi" w:eastAsia="Calibri" w:hAnsiTheme="minorHAnsi"/>
          <w:i/>
        </w:rPr>
        <w:t>, identifying, understanding and explaining the enabling factors and bottlenecks that influenced the this contribution (learning).</w:t>
      </w:r>
    </w:p>
    <w:p w:rsidR="009C015B" w:rsidRDefault="009C015B" w:rsidP="009C015B">
      <w:pPr>
        <w:pStyle w:val="Listeavsnitt"/>
        <w:spacing w:before="200" w:after="200" w:line="276" w:lineRule="auto"/>
        <w:rPr>
          <w:rFonts w:asciiTheme="minorHAnsi" w:eastAsia="Calibri" w:hAnsiTheme="minorHAnsi"/>
          <w:i/>
        </w:rPr>
      </w:pPr>
    </w:p>
    <w:p w:rsidR="00913AFB" w:rsidRPr="00A973E4" w:rsidRDefault="00BB7C9F" w:rsidP="009C015B">
      <w:pPr>
        <w:pStyle w:val="Listeavsnitt"/>
        <w:spacing w:before="200" w:after="200" w:line="276" w:lineRule="auto"/>
        <w:rPr>
          <w:rFonts w:asciiTheme="minorHAnsi" w:eastAsia="Calibri" w:hAnsiTheme="minorHAnsi"/>
          <w:i/>
        </w:rPr>
      </w:pPr>
      <w:r w:rsidRPr="00BB7C9F">
        <w:rPr>
          <w:rFonts w:asciiTheme="minorHAnsi" w:eastAsia="Calibri" w:hAnsiTheme="minorHAnsi"/>
          <w:i/>
        </w:rPr>
        <w:t xml:space="preserve">To </w:t>
      </w:r>
      <w:r w:rsidRPr="00BB7C9F">
        <w:rPr>
          <w:rFonts w:asciiTheme="minorHAnsi" w:eastAsia="Calibri" w:hAnsiTheme="minorHAnsi"/>
          <w:b/>
          <w:i/>
        </w:rPr>
        <w:t>reach conclusions concerning the UN’s contribution</w:t>
      </w:r>
      <w:r w:rsidRPr="00BB7C9F">
        <w:rPr>
          <w:rFonts w:asciiTheme="minorHAnsi" w:eastAsia="Calibri" w:hAnsiTheme="minorHAnsi"/>
          <w:i/>
        </w:rPr>
        <w:t xml:space="preserve"> across the scope being examined.</w:t>
      </w:r>
    </w:p>
    <w:p w:rsidR="009C015B" w:rsidRDefault="009C015B" w:rsidP="009C015B">
      <w:pPr>
        <w:pStyle w:val="Listeavsnitt"/>
        <w:spacing w:before="200" w:after="200" w:line="276" w:lineRule="auto"/>
        <w:rPr>
          <w:rFonts w:asciiTheme="minorHAnsi" w:eastAsia="Calibri" w:hAnsiTheme="minorHAnsi"/>
          <w:i/>
        </w:rPr>
      </w:pPr>
    </w:p>
    <w:p w:rsidR="00A973E4" w:rsidRDefault="00BB7C9F" w:rsidP="009C015B">
      <w:pPr>
        <w:pStyle w:val="Listeavsnitt"/>
        <w:spacing w:before="200" w:after="200" w:line="276" w:lineRule="auto"/>
        <w:rPr>
          <w:rFonts w:asciiTheme="minorHAnsi" w:eastAsia="Calibri" w:hAnsiTheme="minorHAnsi"/>
          <w:i/>
        </w:rPr>
      </w:pPr>
      <w:r w:rsidRPr="00BB7C9F">
        <w:rPr>
          <w:rFonts w:asciiTheme="minorHAnsi" w:eastAsia="Calibri" w:hAnsiTheme="minorHAnsi"/>
          <w:i/>
        </w:rPr>
        <w:t xml:space="preserve">To </w:t>
      </w:r>
      <w:r w:rsidRPr="00BB7C9F">
        <w:rPr>
          <w:rFonts w:asciiTheme="minorHAnsi" w:eastAsia="Calibri" w:hAnsiTheme="minorHAnsi"/>
          <w:b/>
          <w:i/>
        </w:rPr>
        <w:t>provide actionable recommendations for improving the UN’s contribution</w:t>
      </w:r>
      <w:r w:rsidRPr="00BB7C9F">
        <w:rPr>
          <w:rFonts w:asciiTheme="minorHAnsi" w:eastAsia="Calibri" w:hAnsiTheme="minorHAnsi"/>
          <w:i/>
        </w:rPr>
        <w:t>, especially for incorporation into the new UNDAF. These recommendations should be logically linked to the conclusions and draw upon lessons learned identified through the evaluation, including a review of the UNDAF management structure and processes to identify good practice going forward.</w:t>
      </w:r>
    </w:p>
    <w:p w:rsidR="00A973E4" w:rsidRPr="00A973E4" w:rsidRDefault="00A973E4" w:rsidP="00A973E4">
      <w:pPr>
        <w:pStyle w:val="Listeavsnitt"/>
        <w:spacing w:before="200" w:after="200" w:line="276" w:lineRule="auto"/>
        <w:rPr>
          <w:rFonts w:asciiTheme="minorHAnsi" w:eastAsia="Calibri" w:hAnsiTheme="minorHAnsi"/>
          <w:i/>
        </w:rPr>
      </w:pPr>
    </w:p>
    <w:p w:rsidR="007569AB" w:rsidRDefault="009C015B" w:rsidP="007569AB">
      <w:pPr>
        <w:pStyle w:val="Overskrift2"/>
      </w:pPr>
      <w:bookmarkStart w:id="22" w:name="_Toc289683563"/>
      <w:bookmarkStart w:id="23" w:name="_Toc289683712"/>
      <w:bookmarkStart w:id="24" w:name="_Toc289955623"/>
      <w:bookmarkStart w:id="25" w:name="_Toc296364203"/>
      <w:r>
        <w:t>2.2</w:t>
      </w:r>
      <w:r w:rsidR="007569AB">
        <w:t xml:space="preserve"> </w:t>
      </w:r>
      <w:bookmarkStart w:id="26" w:name="_Toc289683564"/>
      <w:bookmarkStart w:id="27" w:name="_Toc289683713"/>
      <w:bookmarkStart w:id="28" w:name="_Toc289955624"/>
      <w:bookmarkEnd w:id="22"/>
      <w:bookmarkEnd w:id="23"/>
      <w:bookmarkEnd w:id="24"/>
      <w:r w:rsidR="007569AB">
        <w:t>Scope of the Evaluation</w:t>
      </w:r>
      <w:bookmarkEnd w:id="26"/>
      <w:bookmarkEnd w:id="27"/>
      <w:bookmarkEnd w:id="28"/>
      <w:bookmarkEnd w:id="25"/>
    </w:p>
    <w:p w:rsidR="007569AB" w:rsidRDefault="007569AB" w:rsidP="007569AB">
      <w:pPr>
        <w:pStyle w:val="Brdtekst"/>
      </w:pPr>
    </w:p>
    <w:p w:rsidR="007569AB" w:rsidRPr="00DF1FD1" w:rsidRDefault="004D7C0C" w:rsidP="007569AB">
      <w:pPr>
        <w:pStyle w:val="Brdtekst"/>
        <w:rPr>
          <w:rFonts w:asciiTheme="minorHAnsi" w:hAnsiTheme="minorHAnsi"/>
        </w:rPr>
      </w:pPr>
      <w:r>
        <w:rPr>
          <w:rFonts w:asciiTheme="minorHAnsi" w:hAnsiTheme="minorHAnsi"/>
        </w:rPr>
        <w:t xml:space="preserve">This Evaluation </w:t>
      </w:r>
      <w:r w:rsidR="007569AB" w:rsidRPr="00DF1FD1">
        <w:rPr>
          <w:rFonts w:asciiTheme="minorHAnsi" w:hAnsiTheme="minorHAnsi"/>
        </w:rPr>
        <w:t>provide</w:t>
      </w:r>
      <w:r>
        <w:rPr>
          <w:rFonts w:asciiTheme="minorHAnsi" w:hAnsiTheme="minorHAnsi"/>
        </w:rPr>
        <w:t>s</w:t>
      </w:r>
      <w:r w:rsidR="007569AB" w:rsidRPr="00DF1FD1">
        <w:rPr>
          <w:rFonts w:asciiTheme="minorHAnsi" w:hAnsiTheme="minorHAnsi"/>
        </w:rPr>
        <w:t xml:space="preserve"> a comprehensive review of UNDAF design and implementation s</w:t>
      </w:r>
      <w:r w:rsidR="00A973E4">
        <w:rPr>
          <w:rFonts w:asciiTheme="minorHAnsi" w:hAnsiTheme="minorHAnsi"/>
        </w:rPr>
        <w:t xml:space="preserve">ince 2012, </w:t>
      </w:r>
      <w:r w:rsidR="007569AB" w:rsidRPr="00DF1FD1">
        <w:rPr>
          <w:rFonts w:asciiTheme="minorHAnsi" w:hAnsiTheme="minorHAnsi"/>
        </w:rPr>
        <w:t>changes that have been made to the UNDAF in response to factors affecting achievement of</w:t>
      </w:r>
      <w:r w:rsidR="007569AB">
        <w:rPr>
          <w:rFonts w:asciiTheme="minorHAnsi" w:hAnsiTheme="minorHAnsi"/>
        </w:rPr>
        <w:t xml:space="preserve"> planned results, and </w:t>
      </w:r>
      <w:r w:rsidR="007569AB" w:rsidRPr="00DF1FD1">
        <w:rPr>
          <w:rFonts w:asciiTheme="minorHAnsi" w:hAnsiTheme="minorHAnsi"/>
        </w:rPr>
        <w:t>likely performance against plan at end-2016</w:t>
      </w:r>
    </w:p>
    <w:p w:rsidR="007569AB" w:rsidRPr="00DF1FD1" w:rsidRDefault="007569AB" w:rsidP="007569AB">
      <w:pPr>
        <w:pStyle w:val="Brdtekst"/>
        <w:rPr>
          <w:rFonts w:asciiTheme="minorHAnsi" w:hAnsiTheme="minorHAnsi"/>
        </w:rPr>
      </w:pPr>
      <w:r w:rsidRPr="00DF1FD1">
        <w:rPr>
          <w:rFonts w:asciiTheme="minorHAnsi" w:hAnsiTheme="minorHAnsi"/>
        </w:rPr>
        <w:t>Fundamentally, the Evaluation</w:t>
      </w:r>
      <w:r w:rsidR="004D7C0C">
        <w:rPr>
          <w:rFonts w:asciiTheme="minorHAnsi" w:hAnsiTheme="minorHAnsi"/>
        </w:rPr>
        <w:t xml:space="preserve"> </w:t>
      </w:r>
      <w:r w:rsidRPr="00DF1FD1">
        <w:rPr>
          <w:rFonts w:asciiTheme="minorHAnsi" w:hAnsiTheme="minorHAnsi"/>
        </w:rPr>
        <w:t>examine</w:t>
      </w:r>
      <w:r w:rsidR="004D7C0C">
        <w:rPr>
          <w:rFonts w:asciiTheme="minorHAnsi" w:hAnsiTheme="minorHAnsi"/>
        </w:rPr>
        <w:t>s</w:t>
      </w:r>
      <w:r w:rsidRPr="00DF1FD1">
        <w:rPr>
          <w:rFonts w:asciiTheme="minorHAnsi" w:hAnsiTheme="minorHAnsi"/>
        </w:rPr>
        <w:t xml:space="preserve"> whether the planned Outcomes were appropriate for the UN’s capacities; important nationally and globally; realistically framed and targeted and addressed with appropriate plans and resources; and whether the likely level of achievement in 2016 is commensurate.</w:t>
      </w:r>
    </w:p>
    <w:p w:rsidR="007569AB" w:rsidRPr="00DF1FD1" w:rsidRDefault="004D7C0C" w:rsidP="007569AB">
      <w:pPr>
        <w:pStyle w:val="Brdtekst"/>
        <w:rPr>
          <w:rFonts w:asciiTheme="minorHAnsi" w:hAnsiTheme="minorHAnsi"/>
        </w:rPr>
      </w:pPr>
      <w:r>
        <w:rPr>
          <w:rFonts w:asciiTheme="minorHAnsi" w:hAnsiTheme="minorHAnsi"/>
        </w:rPr>
        <w:t xml:space="preserve">It </w:t>
      </w:r>
      <w:r w:rsidR="007569AB" w:rsidRPr="00DF1FD1">
        <w:rPr>
          <w:rFonts w:asciiTheme="minorHAnsi" w:hAnsiTheme="minorHAnsi"/>
        </w:rPr>
        <w:t>examine</w:t>
      </w:r>
      <w:r>
        <w:rPr>
          <w:rFonts w:asciiTheme="minorHAnsi" w:hAnsiTheme="minorHAnsi"/>
        </w:rPr>
        <w:t>s</w:t>
      </w:r>
      <w:r w:rsidR="007569AB" w:rsidRPr="00DF1FD1">
        <w:rPr>
          <w:rFonts w:asciiTheme="minorHAnsi" w:hAnsiTheme="minorHAnsi"/>
        </w:rPr>
        <w:t xml:space="preserve"> how and to what effect t</w:t>
      </w:r>
      <w:r w:rsidR="00524082">
        <w:rPr>
          <w:rFonts w:asciiTheme="minorHAnsi" w:hAnsiTheme="minorHAnsi"/>
        </w:rPr>
        <w:t xml:space="preserve">he UNDAF mainstreamed </w:t>
      </w:r>
      <w:r w:rsidR="00D70C7D" w:rsidRPr="00DF1FD1">
        <w:rPr>
          <w:rFonts w:asciiTheme="minorHAnsi" w:hAnsiTheme="minorHAnsi"/>
        </w:rPr>
        <w:t>the five UN programming principles</w:t>
      </w:r>
      <w:r w:rsidR="00D70C7D">
        <w:rPr>
          <w:rFonts w:asciiTheme="minorHAnsi" w:hAnsiTheme="minorHAnsi"/>
        </w:rPr>
        <w:t xml:space="preserve">, especially </w:t>
      </w:r>
      <w:r w:rsidR="00524082">
        <w:rPr>
          <w:rFonts w:asciiTheme="minorHAnsi" w:hAnsiTheme="minorHAnsi"/>
        </w:rPr>
        <w:t>the cross</w:t>
      </w:r>
      <w:r w:rsidR="007569AB" w:rsidRPr="00DF1FD1">
        <w:rPr>
          <w:rFonts w:asciiTheme="minorHAnsi" w:hAnsiTheme="minorHAnsi"/>
        </w:rPr>
        <w:t>cutting themes</w:t>
      </w:r>
      <w:r w:rsidR="00D70C7D">
        <w:rPr>
          <w:rFonts w:asciiTheme="minorHAnsi" w:hAnsiTheme="minorHAnsi"/>
        </w:rPr>
        <w:t xml:space="preserve"> of Gender and Human</w:t>
      </w:r>
      <w:r w:rsidR="007569AB" w:rsidRPr="00DF1FD1">
        <w:rPr>
          <w:rFonts w:asciiTheme="minorHAnsi" w:hAnsiTheme="minorHAnsi"/>
        </w:rPr>
        <w:t>.</w:t>
      </w:r>
    </w:p>
    <w:p w:rsidR="007569AB" w:rsidRPr="00DF1FD1" w:rsidRDefault="004D7C0C" w:rsidP="007569AB">
      <w:pPr>
        <w:pStyle w:val="Brdtekst"/>
        <w:rPr>
          <w:rFonts w:asciiTheme="minorHAnsi" w:hAnsiTheme="minorHAnsi"/>
        </w:rPr>
      </w:pPr>
      <w:r>
        <w:rPr>
          <w:rFonts w:asciiTheme="minorHAnsi" w:hAnsiTheme="minorHAnsi"/>
        </w:rPr>
        <w:t>The evaluation</w:t>
      </w:r>
      <w:r w:rsidR="007569AB" w:rsidRPr="00DF1FD1">
        <w:rPr>
          <w:rFonts w:asciiTheme="minorHAnsi" w:hAnsiTheme="minorHAnsi"/>
        </w:rPr>
        <w:t xml:space="preserve"> also examine</w:t>
      </w:r>
      <w:r>
        <w:rPr>
          <w:rFonts w:asciiTheme="minorHAnsi" w:hAnsiTheme="minorHAnsi"/>
        </w:rPr>
        <w:t>s</w:t>
      </w:r>
      <w:r w:rsidR="007569AB" w:rsidRPr="00DF1FD1">
        <w:rPr>
          <w:rFonts w:asciiTheme="minorHAnsi" w:hAnsiTheme="minorHAnsi"/>
        </w:rPr>
        <w:t xml:space="preserve"> how and to what degree the UNCT has pursued </w:t>
      </w:r>
      <w:r w:rsidR="007569AB">
        <w:rPr>
          <w:rFonts w:asciiTheme="minorHAnsi" w:hAnsiTheme="minorHAnsi"/>
        </w:rPr>
        <w:t xml:space="preserve">and realized </w:t>
      </w:r>
      <w:r w:rsidR="007569AB" w:rsidRPr="00DF1FD1">
        <w:rPr>
          <w:rFonts w:asciiTheme="minorHAnsi" w:hAnsiTheme="minorHAnsi"/>
        </w:rPr>
        <w:t>Delivery as One (DaO)</w:t>
      </w:r>
      <w:r w:rsidR="007569AB">
        <w:rPr>
          <w:rFonts w:asciiTheme="minorHAnsi" w:hAnsiTheme="minorHAnsi"/>
        </w:rPr>
        <w:t xml:space="preserve"> goals</w:t>
      </w:r>
      <w:r w:rsidR="007569AB" w:rsidRPr="00DF1FD1">
        <w:rPr>
          <w:rFonts w:asciiTheme="minorHAnsi" w:hAnsiTheme="minorHAnsi"/>
        </w:rPr>
        <w:t xml:space="preserve">, and identify good practices and areas where further improvements can be made; in joint programming, operations systems and communications.  </w:t>
      </w:r>
    </w:p>
    <w:p w:rsidR="007569AB" w:rsidRPr="00DF1FD1" w:rsidRDefault="007569AB" w:rsidP="007569AB">
      <w:pPr>
        <w:pStyle w:val="Brdtekst"/>
        <w:rPr>
          <w:rFonts w:asciiTheme="minorHAnsi" w:hAnsiTheme="minorHAnsi"/>
        </w:rPr>
      </w:pPr>
      <w:r w:rsidRPr="00DF1FD1">
        <w:rPr>
          <w:rFonts w:asciiTheme="minorHAnsi" w:hAnsiTheme="minorHAnsi"/>
        </w:rPr>
        <w:t xml:space="preserve">The context in which the UNCT operates is often difficult and complex, and externalities often greatly impede (or </w:t>
      </w:r>
      <w:r>
        <w:rPr>
          <w:rFonts w:asciiTheme="minorHAnsi" w:hAnsiTheme="minorHAnsi"/>
        </w:rPr>
        <w:t xml:space="preserve">sometimes </w:t>
      </w:r>
      <w:r w:rsidRPr="00DF1FD1">
        <w:rPr>
          <w:rFonts w:asciiTheme="minorHAnsi" w:hAnsiTheme="minorHAnsi"/>
        </w:rPr>
        <w:t>enhance)</w:t>
      </w:r>
      <w:r w:rsidR="004D7C0C">
        <w:rPr>
          <w:rFonts w:asciiTheme="minorHAnsi" w:hAnsiTheme="minorHAnsi"/>
        </w:rPr>
        <w:t xml:space="preserve"> its work.  The evaluation </w:t>
      </w:r>
      <w:r w:rsidRPr="00DF1FD1">
        <w:rPr>
          <w:rFonts w:asciiTheme="minorHAnsi" w:hAnsiTheme="minorHAnsi"/>
        </w:rPr>
        <w:t>look</w:t>
      </w:r>
      <w:r w:rsidR="004D7C0C">
        <w:rPr>
          <w:rFonts w:asciiTheme="minorHAnsi" w:hAnsiTheme="minorHAnsi"/>
        </w:rPr>
        <w:t>s</w:t>
      </w:r>
      <w:r w:rsidRPr="00DF1FD1">
        <w:rPr>
          <w:rFonts w:asciiTheme="minorHAnsi" w:hAnsiTheme="minorHAnsi"/>
        </w:rPr>
        <w:t xml:space="preserve"> at those that have had most impact on the UNDAF, among them: changing circumstances (political, climatic, etc.), funding flows, continued absence of harmonized global UN operations systems, and others.</w:t>
      </w:r>
    </w:p>
    <w:p w:rsidR="007569AB" w:rsidRPr="00DF1FD1" w:rsidRDefault="007569AB" w:rsidP="007569AB">
      <w:pPr>
        <w:pStyle w:val="Brdtekst"/>
        <w:rPr>
          <w:rFonts w:asciiTheme="minorHAnsi" w:hAnsiTheme="minorHAnsi"/>
        </w:rPr>
      </w:pPr>
      <w:r w:rsidRPr="00DF1FD1">
        <w:rPr>
          <w:rFonts w:asciiTheme="minorHAnsi" w:hAnsiTheme="minorHAnsi"/>
        </w:rPr>
        <w:t xml:space="preserve">RBM remains very much a work in progress in the </w:t>
      </w:r>
      <w:r w:rsidR="004D7C0C">
        <w:rPr>
          <w:rFonts w:asciiTheme="minorHAnsi" w:hAnsiTheme="minorHAnsi"/>
        </w:rPr>
        <w:t xml:space="preserve">UN System.  The evaluation </w:t>
      </w:r>
      <w:r w:rsidRPr="00DF1FD1">
        <w:rPr>
          <w:rFonts w:asciiTheme="minorHAnsi" w:hAnsiTheme="minorHAnsi"/>
        </w:rPr>
        <w:t>review</w:t>
      </w:r>
      <w:r w:rsidR="004D7C0C">
        <w:rPr>
          <w:rFonts w:asciiTheme="minorHAnsi" w:hAnsiTheme="minorHAnsi"/>
        </w:rPr>
        <w:t>s</w:t>
      </w:r>
      <w:r w:rsidRPr="00DF1FD1">
        <w:rPr>
          <w:rFonts w:asciiTheme="minorHAnsi" w:hAnsiTheme="minorHAnsi"/>
        </w:rPr>
        <w:t xml:space="preserve"> the manner in which the UNCT has pursued its UNDAF Outcomes using RBM systems, and the performance of its M&amp;E.</w:t>
      </w:r>
    </w:p>
    <w:p w:rsidR="007569AB" w:rsidRPr="00DF1FD1" w:rsidRDefault="004D7C0C" w:rsidP="007569AB">
      <w:pPr>
        <w:pStyle w:val="Brdtekst"/>
        <w:rPr>
          <w:rFonts w:asciiTheme="minorHAnsi" w:hAnsiTheme="minorHAnsi"/>
        </w:rPr>
      </w:pPr>
      <w:r>
        <w:rPr>
          <w:rFonts w:asciiTheme="minorHAnsi" w:hAnsiTheme="minorHAnsi"/>
        </w:rPr>
        <w:t>It</w:t>
      </w:r>
      <w:r w:rsidR="007569AB" w:rsidRPr="00DF1FD1">
        <w:rPr>
          <w:rFonts w:asciiTheme="minorHAnsi" w:hAnsiTheme="minorHAnsi"/>
        </w:rPr>
        <w:t xml:space="preserve"> draw</w:t>
      </w:r>
      <w:r>
        <w:rPr>
          <w:rFonts w:asciiTheme="minorHAnsi" w:hAnsiTheme="minorHAnsi"/>
        </w:rPr>
        <w:t>s</w:t>
      </w:r>
      <w:r w:rsidR="007569AB" w:rsidRPr="00DF1FD1">
        <w:rPr>
          <w:rFonts w:asciiTheme="minorHAnsi" w:hAnsiTheme="minorHAnsi"/>
        </w:rPr>
        <w:t xml:space="preserve"> conclusions and make</w:t>
      </w:r>
      <w:r>
        <w:rPr>
          <w:rFonts w:asciiTheme="minorHAnsi" w:hAnsiTheme="minorHAnsi"/>
        </w:rPr>
        <w:t>s</w:t>
      </w:r>
      <w:r w:rsidR="007569AB" w:rsidRPr="00DF1FD1">
        <w:rPr>
          <w:rFonts w:asciiTheme="minorHAnsi" w:hAnsiTheme="minorHAnsi"/>
        </w:rPr>
        <w:t xml:space="preserve"> recommendations that will assist the UNCT in influencing the new national plan, and guide it the development of a new UNDAF for 2017-2021.</w:t>
      </w:r>
    </w:p>
    <w:p w:rsidR="007569AB" w:rsidRPr="00DF1FD1" w:rsidRDefault="007569AB" w:rsidP="00D9244F">
      <w:pPr>
        <w:pStyle w:val="Overskrift4"/>
      </w:pPr>
      <w:r w:rsidRPr="00DF1FD1">
        <w:t>An Outcome Level Evaluation</w:t>
      </w:r>
    </w:p>
    <w:p w:rsidR="00B70F4C" w:rsidRDefault="00913AFB" w:rsidP="007569AB">
      <w:pPr>
        <w:pStyle w:val="Brdtekst"/>
        <w:rPr>
          <w:rFonts w:asciiTheme="minorHAnsi" w:hAnsiTheme="minorHAnsi"/>
        </w:rPr>
      </w:pPr>
      <w:r>
        <w:rPr>
          <w:rFonts w:asciiTheme="minorHAnsi" w:hAnsiTheme="minorHAnsi"/>
        </w:rPr>
        <w:t>The Evaluation is</w:t>
      </w:r>
      <w:r w:rsidR="007569AB" w:rsidRPr="00DF1FD1">
        <w:rPr>
          <w:rFonts w:asciiTheme="minorHAnsi" w:hAnsiTheme="minorHAnsi"/>
        </w:rPr>
        <w:t xml:space="preserve"> centered on the four UNDAF Priority Areas and their 14 Outcomes.  </w:t>
      </w:r>
      <w:r w:rsidR="00B70F4C" w:rsidRPr="007A01DC">
        <w:rPr>
          <w:rFonts w:asciiTheme="minorHAnsi" w:hAnsiTheme="minorHAnsi"/>
        </w:rPr>
        <w:t>The primary</w:t>
      </w:r>
      <w:r w:rsidR="00B70F4C">
        <w:rPr>
          <w:rFonts w:asciiTheme="minorHAnsi" w:hAnsiTheme="minorHAnsi"/>
        </w:rPr>
        <w:t xml:space="preserve"> focus of the Evaluation is</w:t>
      </w:r>
      <w:r w:rsidR="00B70F4C" w:rsidRPr="007A01DC">
        <w:rPr>
          <w:rFonts w:asciiTheme="minorHAnsi" w:hAnsiTheme="minorHAnsi"/>
        </w:rPr>
        <w:t xml:space="preserve"> on the achievement of results across all 14 Outcomes, contributed to by 21 UN Agencies, following the Evaluation Criteria and Perform</w:t>
      </w:r>
      <w:r w:rsidR="00B70F4C">
        <w:rPr>
          <w:rFonts w:asciiTheme="minorHAnsi" w:hAnsiTheme="minorHAnsi"/>
        </w:rPr>
        <w:t>ance Factors set out in the TOR</w:t>
      </w:r>
      <w:r w:rsidR="00B70F4C" w:rsidRPr="007A01DC">
        <w:rPr>
          <w:rFonts w:asciiTheme="minorHAnsi" w:hAnsiTheme="minorHAnsi"/>
          <w:noProof/>
        </w:rPr>
        <w:t>.</w:t>
      </w:r>
      <w:r>
        <w:rPr>
          <w:rFonts w:asciiTheme="minorHAnsi" w:hAnsiTheme="minorHAnsi"/>
        </w:rPr>
        <w:t xml:space="preserve">  </w:t>
      </w:r>
    </w:p>
    <w:p w:rsidR="007569AB" w:rsidRPr="00DF1FD1" w:rsidRDefault="00913AFB" w:rsidP="007569AB">
      <w:pPr>
        <w:pStyle w:val="Brdtekst"/>
        <w:rPr>
          <w:rFonts w:asciiTheme="minorHAnsi" w:hAnsiTheme="minorHAnsi"/>
        </w:rPr>
      </w:pPr>
      <w:r>
        <w:rPr>
          <w:rFonts w:asciiTheme="minorHAnsi" w:hAnsiTheme="minorHAnsi"/>
        </w:rPr>
        <w:t>The evaluation</w:t>
      </w:r>
      <w:r w:rsidR="007569AB" w:rsidRPr="00DF1FD1">
        <w:rPr>
          <w:rFonts w:asciiTheme="minorHAnsi" w:hAnsiTheme="minorHAnsi"/>
        </w:rPr>
        <w:t xml:space="preserve"> take</w:t>
      </w:r>
      <w:r>
        <w:rPr>
          <w:rFonts w:asciiTheme="minorHAnsi" w:hAnsiTheme="minorHAnsi"/>
        </w:rPr>
        <w:t>s</w:t>
      </w:r>
      <w:r w:rsidR="007569AB" w:rsidRPr="00DF1FD1">
        <w:rPr>
          <w:rFonts w:asciiTheme="minorHAnsi" w:hAnsiTheme="minorHAnsi"/>
        </w:rPr>
        <w:t xml:space="preserve"> key issues pertaining to specific Outputs into account in ma</w:t>
      </w:r>
      <w:r>
        <w:rPr>
          <w:rFonts w:asciiTheme="minorHAnsi" w:hAnsiTheme="minorHAnsi"/>
        </w:rPr>
        <w:t>king broader judgments, but</w:t>
      </w:r>
      <w:r w:rsidR="007569AB" w:rsidRPr="00DF1FD1">
        <w:rPr>
          <w:rFonts w:asciiTheme="minorHAnsi" w:hAnsiTheme="minorHAnsi"/>
        </w:rPr>
        <w:t xml:space="preserve"> focus</w:t>
      </w:r>
      <w:r>
        <w:rPr>
          <w:rFonts w:asciiTheme="minorHAnsi" w:hAnsiTheme="minorHAnsi"/>
        </w:rPr>
        <w:t>es</w:t>
      </w:r>
      <w:r w:rsidR="007569AB" w:rsidRPr="00DF1FD1">
        <w:rPr>
          <w:rFonts w:asciiTheme="minorHAnsi" w:hAnsiTheme="minorHAnsi"/>
        </w:rPr>
        <w:t xml:space="preserve"> on the targets of Outcomes, their achievement, and the many factors affecting their realization.</w:t>
      </w:r>
    </w:p>
    <w:p w:rsidR="007569AB" w:rsidRPr="00DF1FD1" w:rsidRDefault="007569AB" w:rsidP="007569AB">
      <w:pPr>
        <w:pStyle w:val="Brdtekst"/>
        <w:rPr>
          <w:rFonts w:asciiTheme="minorHAnsi" w:hAnsiTheme="minorHAnsi"/>
        </w:rPr>
      </w:pPr>
      <w:r w:rsidRPr="00DF1FD1">
        <w:rPr>
          <w:rFonts w:asciiTheme="minorHAnsi" w:hAnsiTheme="minorHAnsi"/>
        </w:rPr>
        <w:t xml:space="preserve">In addition, these priority areas are bound together by key overarching issues, which the UNCT describes as including a focus on adolescent girls as a means to accelerate development; building resilience among communities and institutions; advancing human rights and gender equality and advocating for changing attitudes and behaviours. </w:t>
      </w:r>
    </w:p>
    <w:p w:rsidR="007569AB" w:rsidRPr="00DF1FD1" w:rsidRDefault="007569AB" w:rsidP="007569AB">
      <w:pPr>
        <w:pStyle w:val="Brdtekst"/>
        <w:rPr>
          <w:rFonts w:asciiTheme="minorHAnsi" w:hAnsiTheme="minorHAnsi"/>
        </w:rPr>
      </w:pPr>
      <w:r w:rsidRPr="00DF1FD1">
        <w:rPr>
          <w:rFonts w:asciiTheme="minorHAnsi" w:hAnsiTheme="minorHAnsi"/>
        </w:rPr>
        <w:t>Five UN programming principles and a number of international treaties guide the work of th</w:t>
      </w:r>
      <w:r w:rsidR="00913AFB">
        <w:rPr>
          <w:rFonts w:asciiTheme="minorHAnsi" w:hAnsiTheme="minorHAnsi"/>
        </w:rPr>
        <w:t xml:space="preserve">e UN.  The evaluation </w:t>
      </w:r>
      <w:r w:rsidRPr="00DF1FD1">
        <w:rPr>
          <w:rFonts w:asciiTheme="minorHAnsi" w:hAnsiTheme="minorHAnsi"/>
        </w:rPr>
        <w:t>include</w:t>
      </w:r>
      <w:r w:rsidR="00913AFB">
        <w:rPr>
          <w:rFonts w:asciiTheme="minorHAnsi" w:hAnsiTheme="minorHAnsi"/>
        </w:rPr>
        <w:t>s</w:t>
      </w:r>
      <w:r w:rsidRPr="00DF1FD1">
        <w:rPr>
          <w:rFonts w:asciiTheme="minorHAnsi" w:hAnsiTheme="minorHAnsi"/>
        </w:rPr>
        <w:t xml:space="preserve"> analysis of the mainstreaming of the five UN programming principles (human rights-based approach, gender equality, environmental sustainability, results-based management, capac</w:t>
      </w:r>
      <w:r w:rsidR="00913AFB">
        <w:rPr>
          <w:rFonts w:asciiTheme="minorHAnsi" w:hAnsiTheme="minorHAnsi"/>
        </w:rPr>
        <w:t>ity development).  These are</w:t>
      </w:r>
      <w:r w:rsidRPr="00DF1FD1">
        <w:rPr>
          <w:rFonts w:asciiTheme="minorHAnsi" w:hAnsiTheme="minorHAnsi"/>
        </w:rPr>
        <w:t xml:space="preserve"> examined in the context of the Outcomes, and as cross-cutting issues and standards.</w:t>
      </w:r>
    </w:p>
    <w:p w:rsidR="007569AB" w:rsidRPr="00DF1FD1" w:rsidRDefault="007569AB" w:rsidP="007569AB">
      <w:pPr>
        <w:pStyle w:val="Brdtekst"/>
        <w:rPr>
          <w:rFonts w:asciiTheme="minorHAnsi" w:hAnsiTheme="minorHAnsi"/>
        </w:rPr>
      </w:pPr>
      <w:r w:rsidRPr="00DF1FD1">
        <w:rPr>
          <w:rFonts w:asciiTheme="minorHAnsi" w:hAnsiTheme="minorHAnsi"/>
        </w:rPr>
        <w:t>A focus on results backed by solid monitoring and programme oversight are key principles of UN programme implementation, and the UNCT has implemented its’ collective work within an RBM framework, with extensive monitoring, reporting and</w:t>
      </w:r>
      <w:r w:rsidR="00913AFB">
        <w:rPr>
          <w:rFonts w:asciiTheme="minorHAnsi" w:hAnsiTheme="minorHAnsi"/>
        </w:rPr>
        <w:t xml:space="preserve"> evaluation. The Evaluation </w:t>
      </w:r>
      <w:r w:rsidRPr="00DF1FD1">
        <w:rPr>
          <w:rFonts w:asciiTheme="minorHAnsi" w:hAnsiTheme="minorHAnsi"/>
        </w:rPr>
        <w:t>examine</w:t>
      </w:r>
      <w:r w:rsidR="00913AFB">
        <w:rPr>
          <w:rFonts w:asciiTheme="minorHAnsi" w:hAnsiTheme="minorHAnsi"/>
        </w:rPr>
        <w:t>s</w:t>
      </w:r>
      <w:r w:rsidRPr="00DF1FD1">
        <w:rPr>
          <w:rFonts w:asciiTheme="minorHAnsi" w:hAnsiTheme="minorHAnsi"/>
        </w:rPr>
        <w:t xml:space="preserve"> the utility and effectiveness of these systems.</w:t>
      </w:r>
    </w:p>
    <w:p w:rsidR="007569AB" w:rsidRPr="00DF1FD1" w:rsidRDefault="007569AB" w:rsidP="007569AB">
      <w:pPr>
        <w:pStyle w:val="Brdtekst"/>
        <w:rPr>
          <w:rFonts w:asciiTheme="minorHAnsi" w:hAnsiTheme="minorHAnsi"/>
        </w:rPr>
      </w:pPr>
      <w:r w:rsidRPr="00DF1FD1">
        <w:rPr>
          <w:rFonts w:asciiTheme="minorHAnsi" w:hAnsiTheme="minorHAnsi"/>
        </w:rPr>
        <w:t>The Evalu</w:t>
      </w:r>
      <w:r w:rsidR="00913AFB">
        <w:rPr>
          <w:rFonts w:asciiTheme="minorHAnsi" w:hAnsiTheme="minorHAnsi"/>
        </w:rPr>
        <w:t xml:space="preserve">ation examines </w:t>
      </w:r>
      <w:r w:rsidRPr="00DF1FD1">
        <w:rPr>
          <w:rFonts w:asciiTheme="minorHAnsi" w:hAnsiTheme="minorHAnsi"/>
        </w:rPr>
        <w:t>Delivering as One (DaO) as an overall strategy. As a DaO country, the UNCT in Malawi has undertaken to create greater impact, effectiveness and efficiency in its work through increased synergies in joint programme planning, implementation, monitoring and reporting, and in operations systems and comm</w:t>
      </w:r>
      <w:r w:rsidR="00913AFB">
        <w:rPr>
          <w:rFonts w:asciiTheme="minorHAnsi" w:hAnsiTheme="minorHAnsi"/>
        </w:rPr>
        <w:t>unications.  The evaluation</w:t>
      </w:r>
      <w:r w:rsidRPr="00DF1FD1">
        <w:rPr>
          <w:rFonts w:asciiTheme="minorHAnsi" w:hAnsiTheme="minorHAnsi"/>
        </w:rPr>
        <w:t xml:space="preserve"> examine</w:t>
      </w:r>
      <w:r w:rsidR="00913AFB">
        <w:rPr>
          <w:rFonts w:asciiTheme="minorHAnsi" w:hAnsiTheme="minorHAnsi"/>
        </w:rPr>
        <w:t>s</w:t>
      </w:r>
      <w:r w:rsidRPr="00DF1FD1">
        <w:rPr>
          <w:rFonts w:asciiTheme="minorHAnsi" w:hAnsiTheme="minorHAnsi"/>
        </w:rPr>
        <w:t xml:space="preserve"> the impact on the UNDAF of progress in each of these areas and draw conclusions and make</w:t>
      </w:r>
      <w:r w:rsidR="00A973E4">
        <w:rPr>
          <w:rFonts w:asciiTheme="minorHAnsi" w:hAnsiTheme="minorHAnsi"/>
        </w:rPr>
        <w:t>s</w:t>
      </w:r>
      <w:r w:rsidRPr="00DF1FD1">
        <w:rPr>
          <w:rFonts w:asciiTheme="minorHAnsi" w:hAnsiTheme="minorHAnsi"/>
        </w:rPr>
        <w:t xml:space="preserve"> recommendations.</w:t>
      </w:r>
    </w:p>
    <w:p w:rsidR="007569AB" w:rsidRPr="00DF1FD1" w:rsidRDefault="007569AB" w:rsidP="007569AB">
      <w:pPr>
        <w:pStyle w:val="Brdtekst"/>
        <w:rPr>
          <w:rFonts w:asciiTheme="minorHAnsi" w:hAnsiTheme="minorHAnsi"/>
        </w:rPr>
      </w:pPr>
      <w:r w:rsidRPr="00DF1FD1">
        <w:rPr>
          <w:rFonts w:asciiTheme="minorHAnsi" w:hAnsiTheme="minorHAnsi"/>
        </w:rPr>
        <w:t>By design, an UNDAF is a partnership document, responsive to changing national circumstances.  To the extent</w:t>
      </w:r>
      <w:r w:rsidR="00913AFB">
        <w:rPr>
          <w:rFonts w:asciiTheme="minorHAnsi" w:hAnsiTheme="minorHAnsi"/>
        </w:rPr>
        <w:t xml:space="preserve"> feasible, this evaluation </w:t>
      </w:r>
      <w:r w:rsidRPr="00DF1FD1">
        <w:rPr>
          <w:rFonts w:asciiTheme="minorHAnsi" w:hAnsiTheme="minorHAnsi"/>
        </w:rPr>
        <w:t>examine</w:t>
      </w:r>
      <w:r w:rsidR="00913AFB">
        <w:rPr>
          <w:rFonts w:asciiTheme="minorHAnsi" w:hAnsiTheme="minorHAnsi"/>
        </w:rPr>
        <w:t>d</w:t>
      </w:r>
      <w:r w:rsidRPr="00DF1FD1">
        <w:rPr>
          <w:rFonts w:asciiTheme="minorHAnsi" w:hAnsiTheme="minorHAnsi"/>
        </w:rPr>
        <w:t xml:space="preserve"> the broader national and development context, implementation partnerships and results.</w:t>
      </w:r>
    </w:p>
    <w:p w:rsidR="007569AB" w:rsidRDefault="00D70C7D" w:rsidP="00D70C7D">
      <w:pPr>
        <w:pStyle w:val="Brdtekst"/>
        <w:rPr>
          <w:rFonts w:asciiTheme="minorHAnsi" w:hAnsiTheme="minorHAnsi"/>
        </w:rPr>
      </w:pPr>
      <w:r>
        <w:rPr>
          <w:rFonts w:asciiTheme="minorHAnsi" w:hAnsiTheme="minorHAnsi"/>
        </w:rPr>
        <w:t>The UNDAF e</w:t>
      </w:r>
      <w:r w:rsidR="007569AB" w:rsidRPr="007A01DC">
        <w:rPr>
          <w:rFonts w:asciiTheme="minorHAnsi" w:hAnsiTheme="minorHAnsi"/>
        </w:rPr>
        <w:t xml:space="preserve">valuation </w:t>
      </w:r>
      <w:r w:rsidR="00896B35">
        <w:rPr>
          <w:rFonts w:asciiTheme="minorHAnsi" w:hAnsiTheme="minorHAnsi"/>
        </w:rPr>
        <w:t xml:space="preserve">has taken place in tandem with </w:t>
      </w:r>
      <w:r>
        <w:rPr>
          <w:rFonts w:asciiTheme="minorHAnsi" w:hAnsiTheme="minorHAnsi"/>
        </w:rPr>
        <w:t>an evaluation of gender</w:t>
      </w:r>
      <w:r w:rsidRPr="007A01DC">
        <w:rPr>
          <w:rFonts w:asciiTheme="minorHAnsi" w:hAnsiTheme="minorHAnsi"/>
        </w:rPr>
        <w:t xml:space="preserve"> across the UNDAF 2012-2016</w:t>
      </w:r>
      <w:r>
        <w:rPr>
          <w:rFonts w:asciiTheme="minorHAnsi" w:hAnsiTheme="minorHAnsi"/>
        </w:rPr>
        <w:t>.  This gender evaluation</w:t>
      </w:r>
      <w:r w:rsidR="00896B35">
        <w:rPr>
          <w:rFonts w:asciiTheme="minorHAnsi" w:hAnsiTheme="minorHAnsi"/>
        </w:rPr>
        <w:t xml:space="preserve"> and its outputs </w:t>
      </w:r>
      <w:r w:rsidR="007569AB">
        <w:rPr>
          <w:rFonts w:asciiTheme="minorHAnsi" w:hAnsiTheme="minorHAnsi"/>
        </w:rPr>
        <w:t xml:space="preserve">form the </w:t>
      </w:r>
      <w:r w:rsidR="00896B35">
        <w:rPr>
          <w:rFonts w:asciiTheme="minorHAnsi" w:hAnsiTheme="minorHAnsi"/>
        </w:rPr>
        <w:t xml:space="preserve">basis of the conclusions and recommendations on gender in this </w:t>
      </w:r>
      <w:r w:rsidR="007569AB">
        <w:rPr>
          <w:rFonts w:asciiTheme="minorHAnsi" w:hAnsiTheme="minorHAnsi"/>
        </w:rPr>
        <w:t>evaluation</w:t>
      </w:r>
      <w:r w:rsidR="007569AB" w:rsidRPr="007A01DC">
        <w:rPr>
          <w:rFonts w:asciiTheme="minorHAnsi" w:hAnsiTheme="minorHAnsi"/>
        </w:rPr>
        <w:t>.</w:t>
      </w:r>
    </w:p>
    <w:p w:rsidR="00D70C7D" w:rsidRPr="00D70C7D" w:rsidRDefault="00D70C7D" w:rsidP="00D70C7D">
      <w:pPr>
        <w:pStyle w:val="Brdtekst"/>
        <w:rPr>
          <w:rFonts w:asciiTheme="minorHAnsi" w:hAnsiTheme="minorHAnsi"/>
        </w:rPr>
      </w:pPr>
    </w:p>
    <w:p w:rsidR="007569AB" w:rsidRPr="00457C64" w:rsidRDefault="009C015B" w:rsidP="009C015B">
      <w:pPr>
        <w:pStyle w:val="Overskrift2"/>
      </w:pPr>
      <w:bookmarkStart w:id="29" w:name="_Toc289514683"/>
      <w:bookmarkStart w:id="30" w:name="_Toc289683567"/>
      <w:bookmarkStart w:id="31" w:name="_Toc289683716"/>
      <w:bookmarkStart w:id="32" w:name="_Toc289955627"/>
      <w:bookmarkStart w:id="33" w:name="_Toc296364204"/>
      <w:r>
        <w:t xml:space="preserve">2.3 </w:t>
      </w:r>
      <w:r w:rsidR="007569AB">
        <w:t>E</w:t>
      </w:r>
      <w:r w:rsidR="007569AB" w:rsidRPr="00457C64">
        <w:t xml:space="preserve">valuation </w:t>
      </w:r>
      <w:r w:rsidR="007569AB">
        <w:t>Approach and M</w:t>
      </w:r>
      <w:r w:rsidR="007569AB" w:rsidRPr="00457C64">
        <w:t>ethodology</w:t>
      </w:r>
      <w:bookmarkEnd w:id="29"/>
      <w:bookmarkEnd w:id="30"/>
      <w:bookmarkEnd w:id="31"/>
      <w:bookmarkEnd w:id="32"/>
      <w:bookmarkEnd w:id="33"/>
    </w:p>
    <w:p w:rsidR="007569AB" w:rsidRDefault="007569AB" w:rsidP="00D9244F">
      <w:pPr>
        <w:pStyle w:val="Overskrift4"/>
      </w:pPr>
      <w:bookmarkStart w:id="34" w:name="_Toc289683569"/>
      <w:bookmarkStart w:id="35" w:name="_Toc289683718"/>
      <w:bookmarkStart w:id="36" w:name="_Toc289955629"/>
      <w:r>
        <w:t>Overall Approach</w:t>
      </w:r>
      <w:bookmarkEnd w:id="34"/>
      <w:bookmarkEnd w:id="35"/>
      <w:bookmarkEnd w:id="36"/>
    </w:p>
    <w:p w:rsidR="007569AB" w:rsidRPr="00B70F4C" w:rsidRDefault="007569AB" w:rsidP="007569AB">
      <w:pPr>
        <w:jc w:val="both"/>
        <w:rPr>
          <w:rFonts w:asciiTheme="minorHAnsi" w:hAnsiTheme="minorHAnsi"/>
        </w:rPr>
      </w:pPr>
      <w:r w:rsidRPr="00B70F4C">
        <w:rPr>
          <w:rFonts w:asciiTheme="minorHAnsi" w:hAnsiTheme="minorHAnsi"/>
        </w:rPr>
        <w:t>The evaluation is a programmatic evaluation, assessing performance against the UNDAF 2012-2016 programme framework. The UN contributes to national development outcomes contained in the results framework. As such</w:t>
      </w:r>
      <w:r w:rsidRPr="00B70F4C">
        <w:rPr>
          <w:rFonts w:asciiTheme="minorHAnsi" w:eastAsia="Calibri" w:hAnsiTheme="minorHAnsi"/>
        </w:rPr>
        <w:t xml:space="preserve">, the evaluation is country-led, with UN and national partners jointly assessing the quality and achievements of the UNDAF. </w:t>
      </w:r>
    </w:p>
    <w:p w:rsidR="007569AB" w:rsidRPr="00B70F4C" w:rsidRDefault="007569AB" w:rsidP="007569AB">
      <w:pPr>
        <w:jc w:val="both"/>
        <w:rPr>
          <w:rFonts w:asciiTheme="minorHAnsi" w:hAnsiTheme="minorHAnsi"/>
        </w:rPr>
      </w:pPr>
    </w:p>
    <w:p w:rsidR="007569AB" w:rsidRPr="00B70F4C" w:rsidRDefault="00B70F4C" w:rsidP="007569AB">
      <w:pPr>
        <w:jc w:val="both"/>
        <w:rPr>
          <w:rFonts w:asciiTheme="minorHAnsi" w:eastAsia="Calibri" w:hAnsiTheme="minorHAnsi"/>
        </w:rPr>
      </w:pPr>
      <w:r w:rsidRPr="00B70F4C">
        <w:rPr>
          <w:rFonts w:asciiTheme="minorHAnsi" w:eastAsia="Calibri" w:hAnsiTheme="minorHAnsi"/>
        </w:rPr>
        <w:t>The evaluation</w:t>
      </w:r>
      <w:r w:rsidR="007569AB" w:rsidRPr="00B70F4C">
        <w:rPr>
          <w:rFonts w:asciiTheme="minorHAnsi" w:eastAsia="Calibri" w:hAnsiTheme="minorHAnsi"/>
        </w:rPr>
        <w:t xml:space="preserve"> assess</w:t>
      </w:r>
      <w:r w:rsidRPr="00B70F4C">
        <w:rPr>
          <w:rFonts w:asciiTheme="minorHAnsi" w:eastAsia="Calibri" w:hAnsiTheme="minorHAnsi"/>
        </w:rPr>
        <w:t>ed</w:t>
      </w:r>
      <w:r w:rsidR="007569AB" w:rsidRPr="00B70F4C">
        <w:rPr>
          <w:rFonts w:asciiTheme="minorHAnsi" w:eastAsia="Calibri" w:hAnsiTheme="minorHAnsi"/>
        </w:rPr>
        <w:t xml:space="preserve"> delivery of the UNDAF Outcomes and broader contributions to the Malawi Growth and Development Strategy II as well as advancement of gender and human rights. Given that the issues addressed by the UNDAF Outcomes involve a number of partners, establishing a causal linkage (attribution) between Outputs and impacts is difficult. It is especially difficult to draw conclusions regarding the role (if any) played by the UN in the achievement or non-achievement of the changes in national conditions selected as targets for Indicators of the Outcomes.  </w:t>
      </w:r>
      <w:r w:rsidRPr="00B70F4C">
        <w:rPr>
          <w:rFonts w:asciiTheme="minorHAnsi" w:eastAsia="Calibri" w:hAnsiTheme="minorHAnsi"/>
        </w:rPr>
        <w:t>The evaluation</w:t>
      </w:r>
      <w:r w:rsidR="007569AB" w:rsidRPr="00B70F4C">
        <w:rPr>
          <w:rFonts w:asciiTheme="minorHAnsi" w:eastAsia="Calibri" w:hAnsiTheme="minorHAnsi"/>
        </w:rPr>
        <w:t xml:space="preserve"> therefore consider</w:t>
      </w:r>
      <w:r w:rsidRPr="00B70F4C">
        <w:rPr>
          <w:rFonts w:asciiTheme="minorHAnsi" w:eastAsia="Calibri" w:hAnsiTheme="minorHAnsi"/>
        </w:rPr>
        <w:t>ed</w:t>
      </w:r>
      <w:r w:rsidR="007569AB" w:rsidRPr="00B70F4C">
        <w:rPr>
          <w:rFonts w:asciiTheme="minorHAnsi" w:eastAsia="Calibri" w:hAnsiTheme="minorHAnsi"/>
        </w:rPr>
        <w:t xml:space="preserve"> the contribution of the UN to the UNDAF Outcomes in light of national strategies and circumstances, and draw</w:t>
      </w:r>
      <w:r w:rsidRPr="00B70F4C">
        <w:rPr>
          <w:rFonts w:asciiTheme="minorHAnsi" w:eastAsia="Calibri" w:hAnsiTheme="minorHAnsi"/>
        </w:rPr>
        <w:t>s</w:t>
      </w:r>
      <w:r w:rsidR="007569AB" w:rsidRPr="00B70F4C">
        <w:rPr>
          <w:rFonts w:asciiTheme="minorHAnsi" w:eastAsia="Calibri" w:hAnsiTheme="minorHAnsi"/>
        </w:rPr>
        <w:t xml:space="preserve"> conclusions to the extent possible. </w:t>
      </w:r>
    </w:p>
    <w:p w:rsidR="007569AB" w:rsidRPr="00B70F4C" w:rsidRDefault="007569AB" w:rsidP="007569AB">
      <w:pPr>
        <w:jc w:val="both"/>
        <w:rPr>
          <w:rFonts w:asciiTheme="minorHAnsi" w:eastAsia="Calibri" w:hAnsiTheme="minorHAnsi"/>
        </w:rPr>
      </w:pPr>
    </w:p>
    <w:p w:rsidR="007569AB" w:rsidRDefault="007569AB" w:rsidP="00D9244F">
      <w:pPr>
        <w:jc w:val="both"/>
        <w:rPr>
          <w:rFonts w:asciiTheme="minorHAnsi" w:eastAsia="Calibri" w:hAnsiTheme="minorHAnsi"/>
        </w:rPr>
      </w:pPr>
      <w:r w:rsidRPr="00B70F4C">
        <w:rPr>
          <w:rFonts w:asciiTheme="minorHAnsi" w:eastAsia="Calibri" w:hAnsiTheme="minorHAnsi"/>
        </w:rPr>
        <w:t>The primary</w:t>
      </w:r>
      <w:r w:rsidR="00B70F4C" w:rsidRPr="00B70F4C">
        <w:rPr>
          <w:rFonts w:asciiTheme="minorHAnsi" w:eastAsia="Calibri" w:hAnsiTheme="minorHAnsi"/>
        </w:rPr>
        <w:t xml:space="preserve"> focus of the evaluation is</w:t>
      </w:r>
      <w:r w:rsidRPr="00B70F4C">
        <w:rPr>
          <w:rFonts w:asciiTheme="minorHAnsi" w:eastAsia="Calibri" w:hAnsiTheme="minorHAnsi"/>
        </w:rPr>
        <w:t xml:space="preserve"> at the Outcome level. As the assessment</w:t>
      </w:r>
      <w:r w:rsidR="00B70F4C" w:rsidRPr="00B70F4C">
        <w:rPr>
          <w:rFonts w:asciiTheme="minorHAnsi" w:eastAsia="Calibri" w:hAnsiTheme="minorHAnsi"/>
        </w:rPr>
        <w:t xml:space="preserve"> was</w:t>
      </w:r>
      <w:r w:rsidRPr="00B70F4C">
        <w:rPr>
          <w:rFonts w:asciiTheme="minorHAnsi" w:eastAsia="Calibri" w:hAnsiTheme="minorHAnsi"/>
        </w:rPr>
        <w:t xml:space="preserve"> undertaken more than eighteen (18) months before the end of the UNDAF, it require</w:t>
      </w:r>
      <w:r w:rsidR="00B70F4C" w:rsidRPr="00B70F4C">
        <w:rPr>
          <w:rFonts w:asciiTheme="minorHAnsi" w:eastAsia="Calibri" w:hAnsiTheme="minorHAnsi"/>
        </w:rPr>
        <w:t>d</w:t>
      </w:r>
      <w:r w:rsidRPr="00B70F4C">
        <w:rPr>
          <w:rFonts w:asciiTheme="minorHAnsi" w:eastAsia="Calibri" w:hAnsiTheme="minorHAnsi"/>
        </w:rPr>
        <w:t xml:space="preserve"> estimation (albeit highly informed) by OGs of the likelihood and degree of Outcome achievement. </w:t>
      </w:r>
      <w:r w:rsidR="00B70F4C" w:rsidRPr="00B70F4C">
        <w:rPr>
          <w:rFonts w:asciiTheme="minorHAnsi" w:eastAsia="Calibri" w:hAnsiTheme="minorHAnsi"/>
        </w:rPr>
        <w:t xml:space="preserve">The evaluation </w:t>
      </w:r>
      <w:r w:rsidRPr="00B70F4C">
        <w:rPr>
          <w:rFonts w:asciiTheme="minorHAnsi" w:eastAsia="Calibri" w:hAnsiTheme="minorHAnsi"/>
        </w:rPr>
        <w:t>address</w:t>
      </w:r>
      <w:r w:rsidR="00B70F4C" w:rsidRPr="00B70F4C">
        <w:rPr>
          <w:rFonts w:asciiTheme="minorHAnsi" w:eastAsia="Calibri" w:hAnsiTheme="minorHAnsi"/>
        </w:rPr>
        <w:t>ed</w:t>
      </w:r>
      <w:r w:rsidRPr="00B70F4C">
        <w:rPr>
          <w:rFonts w:asciiTheme="minorHAnsi" w:eastAsia="Calibri" w:hAnsiTheme="minorHAnsi"/>
        </w:rPr>
        <w:t xml:space="preserve"> this challenge through examination of work plans and future resource estimates, and other objective sources, as well as interviews with key stakeholders on likely results by end-2016.</w:t>
      </w:r>
    </w:p>
    <w:p w:rsidR="00D9244F" w:rsidRPr="00D9244F" w:rsidRDefault="00D9244F" w:rsidP="00D9244F">
      <w:pPr>
        <w:jc w:val="both"/>
        <w:rPr>
          <w:rFonts w:asciiTheme="minorHAnsi" w:eastAsia="Calibri" w:hAnsiTheme="minorHAnsi"/>
        </w:rPr>
      </w:pPr>
    </w:p>
    <w:p w:rsidR="00524082" w:rsidRDefault="007569AB" w:rsidP="00524082">
      <w:pPr>
        <w:jc w:val="both"/>
        <w:rPr>
          <w:rFonts w:asciiTheme="minorHAnsi" w:hAnsiTheme="minorHAnsi"/>
        </w:rPr>
      </w:pPr>
      <w:r w:rsidRPr="00B70F4C">
        <w:rPr>
          <w:rFonts w:asciiTheme="minorHAnsi" w:hAnsiTheme="minorHAnsi"/>
        </w:rPr>
        <w:t>T</w:t>
      </w:r>
      <w:r w:rsidR="00B70F4C" w:rsidRPr="00B70F4C">
        <w:rPr>
          <w:rFonts w:asciiTheme="minorHAnsi" w:hAnsiTheme="minorHAnsi"/>
        </w:rPr>
        <w:t>he overall approach w</w:t>
      </w:r>
      <w:r w:rsidR="00B70F4C">
        <w:rPr>
          <w:rFonts w:asciiTheme="minorHAnsi" w:hAnsiTheme="minorHAnsi"/>
        </w:rPr>
        <w:t>as</w:t>
      </w:r>
      <w:r w:rsidRPr="00B70F4C">
        <w:rPr>
          <w:rFonts w:asciiTheme="minorHAnsi" w:hAnsiTheme="minorHAnsi"/>
        </w:rPr>
        <w:t xml:space="preserve"> participatory and consultative, oriented towards learning how to jointly enhance development results at the national level</w:t>
      </w:r>
      <w:r w:rsidRPr="00B70F4C">
        <w:rPr>
          <w:rFonts w:asciiTheme="minorHAnsi" w:hAnsiTheme="minorHAnsi" w:cs="Calibri"/>
          <w:color w:val="000000"/>
        </w:rPr>
        <w:t xml:space="preserve">. </w:t>
      </w:r>
      <w:r w:rsidR="00B70F4C" w:rsidRPr="00B70F4C">
        <w:rPr>
          <w:rFonts w:asciiTheme="minorHAnsi" w:eastAsia="Calibri" w:hAnsiTheme="minorHAnsi"/>
        </w:rPr>
        <w:t xml:space="preserve">The Evaluation was </w:t>
      </w:r>
      <w:r w:rsidRPr="00B70F4C">
        <w:rPr>
          <w:rFonts w:asciiTheme="minorHAnsi" w:hAnsiTheme="minorHAnsi"/>
        </w:rPr>
        <w:t>gender and human rights responsive and conform</w:t>
      </w:r>
      <w:r w:rsidR="00B70F4C" w:rsidRPr="00B70F4C">
        <w:rPr>
          <w:rFonts w:asciiTheme="minorHAnsi" w:hAnsiTheme="minorHAnsi"/>
        </w:rPr>
        <w:t>ed</w:t>
      </w:r>
      <w:r w:rsidRPr="00B70F4C">
        <w:rPr>
          <w:rFonts w:asciiTheme="minorHAnsi" w:hAnsiTheme="minorHAnsi"/>
        </w:rPr>
        <w:t xml:space="preserve"> to UNEG norms and standards for evaluations, as well as ethical guidelines.</w:t>
      </w:r>
    </w:p>
    <w:p w:rsidR="00524082" w:rsidRDefault="00524082" w:rsidP="00524082">
      <w:pPr>
        <w:jc w:val="both"/>
        <w:rPr>
          <w:rFonts w:asciiTheme="minorHAnsi" w:hAnsiTheme="minorHAnsi"/>
        </w:rPr>
      </w:pPr>
    </w:p>
    <w:p w:rsidR="007569AB" w:rsidRPr="00B70F4C" w:rsidRDefault="008D34AA" w:rsidP="00524082">
      <w:pPr>
        <w:jc w:val="both"/>
        <w:rPr>
          <w:rFonts w:asciiTheme="minorHAnsi" w:hAnsiTheme="minorHAnsi"/>
        </w:rPr>
      </w:pPr>
      <w:r>
        <w:rPr>
          <w:rFonts w:asciiTheme="minorHAnsi" w:hAnsiTheme="minorHAnsi"/>
        </w:rPr>
        <w:t>The Evaluation was</w:t>
      </w:r>
      <w:r w:rsidR="007569AB" w:rsidRPr="00B70F4C">
        <w:rPr>
          <w:rFonts w:asciiTheme="minorHAnsi" w:hAnsiTheme="minorHAnsi"/>
        </w:rPr>
        <w:t xml:space="preserve"> undertaken in concert with all major stakeholders: member agencies of the United Nations System, the Government of Malawi, national and international civil society part</w:t>
      </w:r>
      <w:r w:rsidR="00524082">
        <w:rPr>
          <w:rFonts w:asciiTheme="minorHAnsi" w:hAnsiTheme="minorHAnsi"/>
        </w:rPr>
        <w:t>ners and development partners.</w:t>
      </w:r>
      <w:r w:rsidR="00C20362">
        <w:rPr>
          <w:rFonts w:asciiTheme="minorHAnsi" w:hAnsiTheme="minorHAnsi"/>
        </w:rPr>
        <w:t xml:space="preserve">  </w:t>
      </w:r>
      <w:r>
        <w:rPr>
          <w:rFonts w:asciiTheme="minorHAnsi" w:hAnsiTheme="minorHAnsi"/>
        </w:rPr>
        <w:t>Partners were</w:t>
      </w:r>
      <w:r w:rsidR="007569AB" w:rsidRPr="00B70F4C">
        <w:rPr>
          <w:rFonts w:asciiTheme="minorHAnsi" w:hAnsiTheme="minorHAnsi"/>
        </w:rPr>
        <w:t xml:space="preserve"> consulted regarding the evaluation of each UNDAF Outcome in which they are involved, to the extent feasible. In this manner, broad ownership of the resulting findings </w:t>
      </w:r>
      <w:r>
        <w:rPr>
          <w:rFonts w:asciiTheme="minorHAnsi" w:hAnsiTheme="minorHAnsi"/>
        </w:rPr>
        <w:t>and recommendations has been</w:t>
      </w:r>
      <w:r w:rsidR="007569AB" w:rsidRPr="00B70F4C">
        <w:rPr>
          <w:rFonts w:asciiTheme="minorHAnsi" w:hAnsiTheme="minorHAnsi"/>
        </w:rPr>
        <w:t xml:space="preserve"> assured.</w:t>
      </w:r>
    </w:p>
    <w:p w:rsidR="007569AB" w:rsidRPr="00B70F4C" w:rsidRDefault="007569AB" w:rsidP="00D9244F">
      <w:pPr>
        <w:pStyle w:val="Overskrift4"/>
      </w:pPr>
      <w:bookmarkStart w:id="37" w:name="_Toc289683570"/>
      <w:bookmarkStart w:id="38" w:name="_Toc289683719"/>
      <w:bookmarkStart w:id="39" w:name="_Toc289955630"/>
      <w:r w:rsidRPr="00B70F4C">
        <w:t>UNDAF Evaluation Criteria</w:t>
      </w:r>
      <w:bookmarkStart w:id="40" w:name="_Toc289683571"/>
      <w:bookmarkStart w:id="41" w:name="_Toc289683720"/>
      <w:bookmarkStart w:id="42" w:name="_Toc289955631"/>
      <w:bookmarkEnd w:id="37"/>
      <w:bookmarkEnd w:id="38"/>
      <w:bookmarkEnd w:id="39"/>
      <w:r w:rsidR="00524082" w:rsidRPr="00524082">
        <w:t xml:space="preserve"> </w:t>
      </w:r>
      <w:r w:rsidR="00524082">
        <w:t xml:space="preserve">and </w:t>
      </w:r>
      <w:r w:rsidR="00524082" w:rsidRPr="00B70F4C">
        <w:t>Enabling Factors</w:t>
      </w:r>
      <w:bookmarkEnd w:id="40"/>
      <w:bookmarkEnd w:id="41"/>
      <w:bookmarkEnd w:id="42"/>
    </w:p>
    <w:p w:rsidR="007569AB" w:rsidRPr="00B70F4C" w:rsidRDefault="007569AB" w:rsidP="007569AB">
      <w:pPr>
        <w:rPr>
          <w:rFonts w:asciiTheme="minorHAnsi" w:eastAsia="Calibri" w:hAnsiTheme="minorHAnsi"/>
        </w:rPr>
      </w:pPr>
      <w:r w:rsidRPr="00B70F4C">
        <w:rPr>
          <w:rFonts w:asciiTheme="minorHAnsi" w:eastAsia="Calibri" w:hAnsiTheme="minorHAnsi"/>
        </w:rPr>
        <w:t>As required in the Terms of Reference, the Evaluatio</w:t>
      </w:r>
      <w:r w:rsidR="00D940DD" w:rsidRPr="00B70F4C">
        <w:rPr>
          <w:rFonts w:asciiTheme="minorHAnsi" w:eastAsia="Calibri" w:hAnsiTheme="minorHAnsi"/>
        </w:rPr>
        <w:t>n</w:t>
      </w:r>
      <w:r w:rsidRPr="00B70F4C">
        <w:rPr>
          <w:rFonts w:asciiTheme="minorHAnsi" w:eastAsia="Calibri" w:hAnsiTheme="minorHAnsi"/>
        </w:rPr>
        <w:t xml:space="preserve"> </w:t>
      </w:r>
      <w:r w:rsidR="00524082">
        <w:rPr>
          <w:rFonts w:asciiTheme="minorHAnsi" w:eastAsia="Calibri" w:hAnsiTheme="minorHAnsi"/>
        </w:rPr>
        <w:t>has been carried out to assess the UNDAF against</w:t>
      </w:r>
      <w:r w:rsidRPr="00B70F4C">
        <w:rPr>
          <w:rFonts w:asciiTheme="minorHAnsi" w:eastAsia="Calibri" w:hAnsiTheme="minorHAnsi"/>
        </w:rPr>
        <w:t xml:space="preserve"> standard evaluation criteria for UNDAFs, namely:</w:t>
      </w:r>
    </w:p>
    <w:p w:rsidR="007569AB" w:rsidRPr="00524082" w:rsidRDefault="007569AB" w:rsidP="006A595B">
      <w:pPr>
        <w:pStyle w:val="Listeavsnitt"/>
        <w:numPr>
          <w:ilvl w:val="0"/>
          <w:numId w:val="46"/>
        </w:numPr>
        <w:spacing w:line="280" w:lineRule="exact"/>
        <w:jc w:val="both"/>
        <w:rPr>
          <w:rFonts w:asciiTheme="minorHAnsi" w:eastAsia="Calibri" w:hAnsiTheme="minorHAnsi"/>
        </w:rPr>
      </w:pPr>
      <w:r w:rsidRPr="00524082">
        <w:rPr>
          <w:rFonts w:asciiTheme="minorHAnsi" w:eastAsia="Calibri" w:hAnsiTheme="minorHAnsi"/>
        </w:rPr>
        <w:t xml:space="preserve">Relevance </w:t>
      </w:r>
    </w:p>
    <w:p w:rsidR="007569AB" w:rsidRPr="00524082" w:rsidRDefault="00524082" w:rsidP="006A595B">
      <w:pPr>
        <w:pStyle w:val="Listeavsnitt"/>
        <w:numPr>
          <w:ilvl w:val="0"/>
          <w:numId w:val="46"/>
        </w:numPr>
        <w:spacing w:line="280" w:lineRule="exact"/>
        <w:jc w:val="both"/>
        <w:rPr>
          <w:rFonts w:asciiTheme="minorHAnsi" w:eastAsia="Calibri" w:hAnsiTheme="minorHAnsi"/>
        </w:rPr>
      </w:pPr>
      <w:r>
        <w:rPr>
          <w:rFonts w:asciiTheme="minorHAnsi" w:eastAsia="Calibri" w:hAnsiTheme="minorHAnsi"/>
        </w:rPr>
        <w:t xml:space="preserve">Effectiveness </w:t>
      </w:r>
    </w:p>
    <w:p w:rsidR="007569AB" w:rsidRPr="00524082" w:rsidRDefault="00524082" w:rsidP="006A595B">
      <w:pPr>
        <w:pStyle w:val="Listeavsnitt"/>
        <w:numPr>
          <w:ilvl w:val="0"/>
          <w:numId w:val="46"/>
        </w:numPr>
        <w:spacing w:line="280" w:lineRule="exact"/>
        <w:jc w:val="both"/>
        <w:rPr>
          <w:rFonts w:asciiTheme="minorHAnsi" w:eastAsia="Calibri" w:hAnsiTheme="minorHAnsi"/>
        </w:rPr>
      </w:pPr>
      <w:r>
        <w:rPr>
          <w:rFonts w:asciiTheme="minorHAnsi" w:eastAsia="Calibri" w:hAnsiTheme="minorHAnsi"/>
        </w:rPr>
        <w:t xml:space="preserve">Efficiency </w:t>
      </w:r>
      <w:r w:rsidR="007569AB" w:rsidRPr="00524082">
        <w:rPr>
          <w:rFonts w:asciiTheme="minorHAnsi" w:eastAsia="Calibri" w:hAnsiTheme="minorHAnsi"/>
        </w:rPr>
        <w:t xml:space="preserve"> </w:t>
      </w:r>
    </w:p>
    <w:p w:rsidR="007569AB" w:rsidRPr="00524082" w:rsidRDefault="00524082" w:rsidP="006A595B">
      <w:pPr>
        <w:pStyle w:val="Listeavsnitt"/>
        <w:numPr>
          <w:ilvl w:val="0"/>
          <w:numId w:val="46"/>
        </w:numPr>
        <w:spacing w:line="280" w:lineRule="exact"/>
        <w:jc w:val="both"/>
        <w:rPr>
          <w:rFonts w:asciiTheme="minorHAnsi" w:eastAsia="Calibri" w:hAnsiTheme="minorHAnsi"/>
        </w:rPr>
      </w:pPr>
      <w:r>
        <w:rPr>
          <w:rFonts w:asciiTheme="minorHAnsi" w:eastAsia="Calibri" w:hAnsiTheme="minorHAnsi"/>
        </w:rPr>
        <w:t xml:space="preserve">Sustainability </w:t>
      </w:r>
    </w:p>
    <w:p w:rsidR="007569AB" w:rsidRPr="00524082" w:rsidRDefault="00524082" w:rsidP="006A595B">
      <w:pPr>
        <w:pStyle w:val="Listeavsnitt"/>
        <w:numPr>
          <w:ilvl w:val="0"/>
          <w:numId w:val="46"/>
        </w:numPr>
        <w:shd w:val="clear" w:color="auto" w:fill="FFFFFF"/>
        <w:spacing w:line="280" w:lineRule="exact"/>
        <w:jc w:val="both"/>
        <w:rPr>
          <w:rFonts w:asciiTheme="minorHAnsi" w:hAnsiTheme="minorHAnsi" w:cs="Arial"/>
          <w:color w:val="000000"/>
        </w:rPr>
      </w:pPr>
      <w:r>
        <w:rPr>
          <w:rFonts w:asciiTheme="minorHAnsi" w:eastAsia="Calibri" w:hAnsiTheme="minorHAnsi"/>
        </w:rPr>
        <w:t>Impact</w:t>
      </w:r>
    </w:p>
    <w:p w:rsidR="00524082" w:rsidRDefault="00524082" w:rsidP="00524082">
      <w:pPr>
        <w:shd w:val="clear" w:color="auto" w:fill="FFFFFF"/>
        <w:spacing w:line="280" w:lineRule="exact"/>
        <w:jc w:val="both"/>
        <w:rPr>
          <w:rFonts w:asciiTheme="minorHAnsi" w:hAnsiTheme="minorHAnsi" w:cs="Arial"/>
          <w:color w:val="000000"/>
        </w:rPr>
      </w:pPr>
    </w:p>
    <w:p w:rsidR="007569AB" w:rsidRPr="006378A1" w:rsidRDefault="007569AB" w:rsidP="006378A1">
      <w:pPr>
        <w:shd w:val="clear" w:color="auto" w:fill="FFFFFF"/>
        <w:spacing w:line="280" w:lineRule="exact"/>
        <w:jc w:val="both"/>
        <w:rPr>
          <w:rFonts w:asciiTheme="minorHAnsi" w:hAnsiTheme="minorHAnsi" w:cs="Arial"/>
          <w:color w:val="000000"/>
        </w:rPr>
      </w:pPr>
      <w:r w:rsidRPr="00B70F4C">
        <w:rPr>
          <w:rFonts w:asciiTheme="minorHAnsi" w:eastAsia="Calibri" w:hAnsiTheme="minorHAnsi"/>
        </w:rPr>
        <w:t xml:space="preserve">During assessment, using the above criteria, </w:t>
      </w:r>
      <w:r w:rsidR="000D073A" w:rsidRPr="00B70F4C">
        <w:rPr>
          <w:rFonts w:asciiTheme="minorHAnsi" w:eastAsia="Calibri" w:hAnsiTheme="minorHAnsi"/>
        </w:rPr>
        <w:t xml:space="preserve">the following factors were </w:t>
      </w:r>
      <w:r w:rsidR="00524082">
        <w:rPr>
          <w:rFonts w:asciiTheme="minorHAnsi" w:eastAsia="Calibri" w:hAnsiTheme="minorHAnsi"/>
        </w:rPr>
        <w:t xml:space="preserve">examined to </w:t>
      </w:r>
      <w:r w:rsidRPr="00B70F4C">
        <w:rPr>
          <w:rFonts w:asciiTheme="minorHAnsi" w:eastAsia="Calibri" w:hAnsiTheme="minorHAnsi"/>
        </w:rPr>
        <w:t>explain performance</w:t>
      </w:r>
      <w:r w:rsidR="000D073A" w:rsidRPr="00B70F4C">
        <w:rPr>
          <w:rFonts w:asciiTheme="minorHAnsi" w:eastAsia="Calibri" w:hAnsiTheme="minorHAnsi"/>
        </w:rPr>
        <w:t>, among others</w:t>
      </w:r>
      <w:r w:rsidR="00524082">
        <w:rPr>
          <w:rFonts w:asciiTheme="minorHAnsi" w:eastAsia="Calibri" w:hAnsiTheme="minorHAnsi"/>
        </w:rPr>
        <w:t>:</w:t>
      </w:r>
    </w:p>
    <w:p w:rsidR="00D940DD" w:rsidRPr="006378A1" w:rsidRDefault="007569AB" w:rsidP="006A595B">
      <w:pPr>
        <w:pStyle w:val="Listeavsnitt"/>
        <w:numPr>
          <w:ilvl w:val="0"/>
          <w:numId w:val="47"/>
        </w:numPr>
        <w:spacing w:line="280" w:lineRule="exact"/>
        <w:jc w:val="both"/>
        <w:rPr>
          <w:rFonts w:asciiTheme="minorHAnsi" w:eastAsia="Calibri" w:hAnsiTheme="minorHAnsi"/>
        </w:rPr>
      </w:pPr>
      <w:r w:rsidRPr="006378A1">
        <w:rPr>
          <w:rFonts w:asciiTheme="minorHAnsi" w:eastAsia="Calibri" w:hAnsiTheme="minorHAnsi"/>
        </w:rPr>
        <w:t>UN Coordination and Value Addi</w:t>
      </w:r>
      <w:r w:rsidR="000D073A" w:rsidRPr="006378A1">
        <w:rPr>
          <w:rFonts w:asciiTheme="minorHAnsi" w:eastAsia="Calibri" w:hAnsiTheme="minorHAnsi"/>
        </w:rPr>
        <w:t xml:space="preserve">tion of Delivering as One (DaO) </w:t>
      </w:r>
    </w:p>
    <w:p w:rsidR="007569AB" w:rsidRPr="006378A1" w:rsidRDefault="007569AB" w:rsidP="006A595B">
      <w:pPr>
        <w:pStyle w:val="Listeavsnitt"/>
        <w:numPr>
          <w:ilvl w:val="0"/>
          <w:numId w:val="47"/>
        </w:numPr>
        <w:spacing w:line="280" w:lineRule="exact"/>
        <w:jc w:val="both"/>
        <w:rPr>
          <w:rFonts w:asciiTheme="minorHAnsi" w:eastAsia="Calibri" w:hAnsiTheme="minorHAnsi"/>
        </w:rPr>
      </w:pPr>
      <w:r w:rsidRPr="006378A1">
        <w:rPr>
          <w:rFonts w:asciiTheme="minorHAnsi" w:eastAsia="Calibri" w:hAnsiTheme="minorHAnsi"/>
        </w:rPr>
        <w:t xml:space="preserve">UN Programming Principles </w:t>
      </w:r>
    </w:p>
    <w:p w:rsidR="00D940DD" w:rsidRPr="006378A1" w:rsidRDefault="006378A1" w:rsidP="006A595B">
      <w:pPr>
        <w:pStyle w:val="Listeavsnitt"/>
        <w:numPr>
          <w:ilvl w:val="0"/>
          <w:numId w:val="47"/>
        </w:numPr>
        <w:spacing w:line="280" w:lineRule="exact"/>
        <w:jc w:val="both"/>
        <w:rPr>
          <w:rFonts w:asciiTheme="minorHAnsi" w:eastAsia="Calibri" w:hAnsiTheme="minorHAnsi"/>
        </w:rPr>
      </w:pPr>
      <w:r>
        <w:rPr>
          <w:rFonts w:asciiTheme="minorHAnsi" w:eastAsia="Calibri" w:hAnsiTheme="minorHAnsi"/>
        </w:rPr>
        <w:t>P</w:t>
      </w:r>
      <w:r w:rsidR="007569AB" w:rsidRPr="006378A1">
        <w:rPr>
          <w:rFonts w:asciiTheme="minorHAnsi" w:eastAsia="Calibri" w:hAnsiTheme="minorHAnsi"/>
        </w:rPr>
        <w:t xml:space="preserve">artnerships </w:t>
      </w:r>
    </w:p>
    <w:p w:rsidR="00D940DD" w:rsidRPr="006378A1" w:rsidRDefault="006378A1" w:rsidP="006A595B">
      <w:pPr>
        <w:pStyle w:val="Listeavsnitt"/>
        <w:numPr>
          <w:ilvl w:val="0"/>
          <w:numId w:val="47"/>
        </w:numPr>
        <w:spacing w:line="280" w:lineRule="exact"/>
        <w:jc w:val="both"/>
        <w:rPr>
          <w:rFonts w:asciiTheme="minorHAnsi" w:eastAsia="Calibri" w:hAnsiTheme="minorHAnsi"/>
        </w:rPr>
      </w:pPr>
      <w:r>
        <w:rPr>
          <w:rFonts w:asciiTheme="minorHAnsi" w:eastAsia="Calibri" w:hAnsiTheme="minorHAnsi"/>
        </w:rPr>
        <w:t>R</w:t>
      </w:r>
      <w:r w:rsidR="007569AB" w:rsidRPr="006378A1">
        <w:rPr>
          <w:rFonts w:asciiTheme="minorHAnsi" w:eastAsia="Calibri" w:hAnsiTheme="minorHAnsi"/>
        </w:rPr>
        <w:t xml:space="preserve">isk analysis </w:t>
      </w:r>
    </w:p>
    <w:p w:rsidR="006378A1" w:rsidRDefault="006378A1" w:rsidP="006A595B">
      <w:pPr>
        <w:pStyle w:val="Listeavsnitt"/>
        <w:numPr>
          <w:ilvl w:val="0"/>
          <w:numId w:val="47"/>
        </w:numPr>
        <w:spacing w:line="280" w:lineRule="exact"/>
        <w:jc w:val="both"/>
        <w:rPr>
          <w:rFonts w:asciiTheme="minorHAnsi" w:eastAsia="Calibri" w:hAnsiTheme="minorHAnsi"/>
        </w:rPr>
      </w:pPr>
      <w:r>
        <w:rPr>
          <w:rFonts w:asciiTheme="minorHAnsi" w:eastAsia="Calibri" w:hAnsiTheme="minorHAnsi"/>
        </w:rPr>
        <w:t xml:space="preserve">Responsiveness </w:t>
      </w:r>
    </w:p>
    <w:p w:rsidR="006378A1" w:rsidRPr="006378A1" w:rsidRDefault="007569AB" w:rsidP="006A595B">
      <w:pPr>
        <w:pStyle w:val="Listeavsnitt"/>
        <w:numPr>
          <w:ilvl w:val="0"/>
          <w:numId w:val="47"/>
        </w:numPr>
        <w:spacing w:line="280" w:lineRule="exact"/>
        <w:jc w:val="both"/>
        <w:rPr>
          <w:rFonts w:asciiTheme="minorHAnsi" w:eastAsia="Calibri" w:hAnsiTheme="minorHAnsi"/>
        </w:rPr>
      </w:pPr>
      <w:r w:rsidRPr="006378A1">
        <w:rPr>
          <w:rFonts w:asciiTheme="minorHAnsi" w:hAnsiTheme="minorHAnsi"/>
        </w:rPr>
        <w:t>Governance and Management Structures</w:t>
      </w:r>
    </w:p>
    <w:p w:rsidR="006378A1" w:rsidRPr="006378A1" w:rsidRDefault="006378A1" w:rsidP="006378A1">
      <w:pPr>
        <w:pStyle w:val="Listeavsnitt"/>
        <w:spacing w:line="280" w:lineRule="exact"/>
        <w:jc w:val="both"/>
        <w:rPr>
          <w:rFonts w:asciiTheme="minorHAnsi" w:eastAsia="Calibri" w:hAnsiTheme="minorHAnsi"/>
        </w:rPr>
      </w:pPr>
    </w:p>
    <w:p w:rsidR="006378A1" w:rsidRDefault="006378A1" w:rsidP="006378A1">
      <w:pPr>
        <w:shd w:val="clear" w:color="auto" w:fill="FFFFFF"/>
        <w:spacing w:line="280" w:lineRule="exact"/>
        <w:jc w:val="both"/>
        <w:rPr>
          <w:rFonts w:asciiTheme="minorHAnsi" w:hAnsiTheme="minorHAnsi" w:cs="Arial"/>
          <w:color w:val="000000"/>
        </w:rPr>
      </w:pPr>
      <w:r>
        <w:rPr>
          <w:rFonts w:asciiTheme="minorHAnsi" w:hAnsiTheme="minorHAnsi" w:cs="Arial"/>
          <w:color w:val="000000"/>
        </w:rPr>
        <w:t>These criteria and Enabling Factors are described in detail in the Terms of Reference.</w:t>
      </w:r>
    </w:p>
    <w:p w:rsidR="005A4B08" w:rsidRDefault="005A4B08" w:rsidP="00D9244F">
      <w:pPr>
        <w:pStyle w:val="Overskrift4"/>
      </w:pPr>
      <w:r>
        <w:t>Evaluation steps</w:t>
      </w:r>
    </w:p>
    <w:p w:rsidR="007569AB" w:rsidRPr="004A6CF6" w:rsidRDefault="00584B4D" w:rsidP="007569AB">
      <w:pPr>
        <w:pStyle w:val="Brdtekst"/>
        <w:rPr>
          <w:rFonts w:asciiTheme="minorHAnsi" w:hAnsiTheme="minorHAnsi"/>
        </w:rPr>
      </w:pPr>
      <w:r>
        <w:rPr>
          <w:rFonts w:asciiTheme="minorHAnsi" w:hAnsiTheme="minorHAnsi"/>
        </w:rPr>
        <w:t>T</w:t>
      </w:r>
      <w:r w:rsidR="007569AB" w:rsidRPr="004A6CF6">
        <w:rPr>
          <w:rFonts w:asciiTheme="minorHAnsi" w:hAnsiTheme="minorHAnsi"/>
        </w:rPr>
        <w:t xml:space="preserve">he following steps </w:t>
      </w:r>
      <w:r>
        <w:rPr>
          <w:rFonts w:asciiTheme="minorHAnsi" w:hAnsiTheme="minorHAnsi"/>
        </w:rPr>
        <w:t>took place from March through June</w:t>
      </w:r>
      <w:r w:rsidR="007569AB" w:rsidRPr="004A6CF6">
        <w:rPr>
          <w:rFonts w:asciiTheme="minorHAnsi" w:hAnsiTheme="minorHAnsi"/>
        </w:rPr>
        <w:t xml:space="preserve"> 2015:</w:t>
      </w:r>
    </w:p>
    <w:p w:rsidR="007569AB" w:rsidRDefault="007569AB" w:rsidP="006A595B">
      <w:pPr>
        <w:pStyle w:val="Brdtekst"/>
        <w:numPr>
          <w:ilvl w:val="0"/>
          <w:numId w:val="25"/>
        </w:numPr>
        <w:rPr>
          <w:rFonts w:asciiTheme="minorHAnsi" w:hAnsiTheme="minorHAnsi"/>
        </w:rPr>
      </w:pPr>
      <w:r w:rsidRPr="004A6CF6">
        <w:rPr>
          <w:rFonts w:asciiTheme="minorHAnsi" w:hAnsiTheme="minorHAnsi"/>
        </w:rPr>
        <w:t xml:space="preserve">A Preparatory Phase </w:t>
      </w:r>
      <w:r w:rsidR="00584B4D">
        <w:rPr>
          <w:rFonts w:asciiTheme="minorHAnsi" w:hAnsiTheme="minorHAnsi"/>
        </w:rPr>
        <w:t xml:space="preserve">for </w:t>
      </w:r>
      <w:r w:rsidRPr="004A6CF6">
        <w:rPr>
          <w:rFonts w:asciiTheme="minorHAnsi" w:hAnsiTheme="minorHAnsi"/>
        </w:rPr>
        <w:t xml:space="preserve">review of existing </w:t>
      </w:r>
      <w:r w:rsidR="00584B4D">
        <w:rPr>
          <w:rFonts w:asciiTheme="minorHAnsi" w:hAnsiTheme="minorHAnsi"/>
        </w:rPr>
        <w:t>documentation</w:t>
      </w:r>
      <w:r w:rsidRPr="004A6CF6">
        <w:rPr>
          <w:rFonts w:asciiTheme="minorHAnsi" w:hAnsiTheme="minorHAnsi"/>
        </w:rPr>
        <w:t>; scoping and scheduling of tasks; planning and scheduling of in-country consultations with UN, national and oth</w:t>
      </w:r>
      <w:r w:rsidR="000D073A">
        <w:rPr>
          <w:rFonts w:asciiTheme="minorHAnsi" w:hAnsiTheme="minorHAnsi"/>
        </w:rPr>
        <w:t xml:space="preserve">er partners; and preparation </w:t>
      </w:r>
      <w:r w:rsidRPr="004A6CF6">
        <w:rPr>
          <w:rFonts w:asciiTheme="minorHAnsi" w:hAnsiTheme="minorHAnsi"/>
        </w:rPr>
        <w:t xml:space="preserve">and agreement on evaluation </w:t>
      </w:r>
      <w:r>
        <w:rPr>
          <w:rFonts w:asciiTheme="minorHAnsi" w:hAnsiTheme="minorHAnsi"/>
        </w:rPr>
        <w:t xml:space="preserve">plans, </w:t>
      </w:r>
      <w:r w:rsidRPr="004A6CF6">
        <w:rPr>
          <w:rFonts w:asciiTheme="minorHAnsi" w:hAnsiTheme="minorHAnsi"/>
        </w:rPr>
        <w:t>instruments and methods.</w:t>
      </w:r>
    </w:p>
    <w:p w:rsidR="007569AB" w:rsidRPr="00DD2FEC" w:rsidRDefault="007569AB" w:rsidP="006A595B">
      <w:pPr>
        <w:pStyle w:val="Brdtekst"/>
        <w:numPr>
          <w:ilvl w:val="0"/>
          <w:numId w:val="25"/>
        </w:numPr>
        <w:rPr>
          <w:rFonts w:asciiTheme="minorHAnsi" w:hAnsiTheme="minorHAnsi"/>
        </w:rPr>
      </w:pPr>
      <w:r w:rsidRPr="004A6CF6">
        <w:rPr>
          <w:rFonts w:asciiTheme="minorHAnsi" w:hAnsiTheme="minorHAnsi"/>
        </w:rPr>
        <w:t xml:space="preserve">An Evaluation Phase in Malawi in April 2015, for finalization of the evaluation plan and Inception Report, iterative consultations with </w:t>
      </w:r>
      <w:r>
        <w:rPr>
          <w:rFonts w:asciiTheme="minorHAnsi" w:hAnsiTheme="minorHAnsi"/>
        </w:rPr>
        <w:t xml:space="preserve">all key </w:t>
      </w:r>
      <w:r w:rsidRPr="004A6CF6">
        <w:rPr>
          <w:rFonts w:asciiTheme="minorHAnsi" w:hAnsiTheme="minorHAnsi"/>
        </w:rPr>
        <w:t>stakeholders</w:t>
      </w:r>
      <w:r>
        <w:rPr>
          <w:rFonts w:asciiTheme="minorHAnsi" w:hAnsiTheme="minorHAnsi"/>
        </w:rPr>
        <w:t xml:space="preserve"> around the UNDAF Outcomes and other issues relevant to UNDAF performance</w:t>
      </w:r>
      <w:r w:rsidRPr="004A6CF6">
        <w:rPr>
          <w:rFonts w:asciiTheme="minorHAnsi" w:hAnsiTheme="minorHAnsi"/>
        </w:rPr>
        <w:t xml:space="preserve">, </w:t>
      </w:r>
      <w:r w:rsidR="000D073A">
        <w:rPr>
          <w:rFonts w:asciiTheme="minorHAnsi" w:hAnsiTheme="minorHAnsi"/>
        </w:rPr>
        <w:t xml:space="preserve">data gathering, cleaning and </w:t>
      </w:r>
      <w:r>
        <w:rPr>
          <w:rFonts w:asciiTheme="minorHAnsi" w:hAnsiTheme="minorHAnsi"/>
        </w:rPr>
        <w:t xml:space="preserve">analysis, </w:t>
      </w:r>
      <w:r w:rsidRPr="004A6CF6">
        <w:rPr>
          <w:rFonts w:asciiTheme="minorHAnsi" w:hAnsiTheme="minorHAnsi"/>
        </w:rPr>
        <w:t>assessment of the contribution of the UNDAF t</w:t>
      </w:r>
      <w:r>
        <w:rPr>
          <w:rFonts w:asciiTheme="minorHAnsi" w:hAnsiTheme="minorHAnsi"/>
        </w:rPr>
        <w:t>o national results, and presentation of</w:t>
      </w:r>
      <w:r w:rsidRPr="004A6CF6">
        <w:rPr>
          <w:rFonts w:asciiTheme="minorHAnsi" w:hAnsiTheme="minorHAnsi"/>
        </w:rPr>
        <w:t xml:space="preserve"> initial conclusions regarding the UN contribution</w:t>
      </w:r>
      <w:r>
        <w:rPr>
          <w:rFonts w:asciiTheme="minorHAnsi" w:hAnsiTheme="minorHAnsi"/>
        </w:rPr>
        <w:t xml:space="preserve"> to the PMT and UNCT</w:t>
      </w:r>
      <w:r w:rsidRPr="004A6CF6">
        <w:rPr>
          <w:rFonts w:asciiTheme="minorHAnsi" w:hAnsiTheme="minorHAnsi"/>
        </w:rPr>
        <w:t xml:space="preserve">. </w:t>
      </w:r>
    </w:p>
    <w:p w:rsidR="007569AB" w:rsidRPr="005A4B08" w:rsidRDefault="007569AB" w:rsidP="006A595B">
      <w:pPr>
        <w:pStyle w:val="Brdtekst"/>
        <w:numPr>
          <w:ilvl w:val="0"/>
          <w:numId w:val="25"/>
        </w:numPr>
        <w:rPr>
          <w:rFonts w:asciiTheme="minorHAnsi" w:hAnsiTheme="minorHAnsi"/>
        </w:rPr>
      </w:pPr>
      <w:r w:rsidRPr="005A4B08">
        <w:rPr>
          <w:rFonts w:asciiTheme="minorHAnsi" w:hAnsiTheme="minorHAnsi"/>
        </w:rPr>
        <w:t xml:space="preserve">A Drafting Phase in May 2015 for collection of final inputs and clarifications; drafting of the Evaluation Document; circulation of the draft to stakeholders, and incorporation of their comments </w:t>
      </w:r>
      <w:r w:rsidR="005A4B08">
        <w:rPr>
          <w:rFonts w:asciiTheme="minorHAnsi" w:hAnsiTheme="minorHAnsi"/>
        </w:rPr>
        <w:t>(</w:t>
      </w:r>
      <w:r w:rsidR="005A4B08" w:rsidRPr="005A4B08">
        <w:rPr>
          <w:rFonts w:asciiTheme="minorHAnsi" w:hAnsiTheme="minorHAnsi"/>
        </w:rPr>
        <w:t xml:space="preserve">to </w:t>
      </w:r>
      <w:r w:rsidR="005A4B08">
        <w:rPr>
          <w:rFonts w:asciiTheme="minorHAnsi" w:hAnsiTheme="minorHAnsi"/>
        </w:rPr>
        <w:t>the extent</w:t>
      </w:r>
      <w:r w:rsidR="005A4B08" w:rsidRPr="005A4B08">
        <w:rPr>
          <w:rFonts w:asciiTheme="minorHAnsi" w:hAnsiTheme="minorHAnsi"/>
        </w:rPr>
        <w:t xml:space="preserve"> compatible with the indep</w:t>
      </w:r>
      <w:r w:rsidR="005A4B08">
        <w:rPr>
          <w:rFonts w:asciiTheme="minorHAnsi" w:hAnsiTheme="minorHAnsi"/>
        </w:rPr>
        <w:t>endent nature of the Evaluation)</w:t>
      </w:r>
      <w:r w:rsidR="000D073A">
        <w:rPr>
          <w:rFonts w:asciiTheme="minorHAnsi" w:hAnsiTheme="minorHAnsi"/>
        </w:rPr>
        <w:t>,</w:t>
      </w:r>
      <w:r w:rsidR="005A4B08">
        <w:rPr>
          <w:rFonts w:asciiTheme="minorHAnsi" w:hAnsiTheme="minorHAnsi"/>
        </w:rPr>
        <w:t xml:space="preserve"> </w:t>
      </w:r>
      <w:r w:rsidRPr="005A4B08">
        <w:rPr>
          <w:rFonts w:asciiTheme="minorHAnsi" w:hAnsiTheme="minorHAnsi"/>
        </w:rPr>
        <w:t xml:space="preserve">and final revision of text. </w:t>
      </w:r>
      <w:bookmarkStart w:id="43" w:name="_Toc289683574"/>
      <w:bookmarkStart w:id="44" w:name="_Toc289683723"/>
    </w:p>
    <w:bookmarkEnd w:id="43"/>
    <w:bookmarkEnd w:id="44"/>
    <w:p w:rsidR="007569AB" w:rsidRPr="004816B0" w:rsidRDefault="00D9244F" w:rsidP="00D9244F">
      <w:pPr>
        <w:pStyle w:val="Overskrift4"/>
      </w:pPr>
      <w:r>
        <w:t xml:space="preserve">Review of </w:t>
      </w:r>
      <w:r w:rsidR="00584B4D">
        <w:t>Documentation</w:t>
      </w:r>
    </w:p>
    <w:p w:rsidR="007569AB" w:rsidRPr="004816B0" w:rsidRDefault="006378A1" w:rsidP="007569AB">
      <w:pPr>
        <w:rPr>
          <w:rFonts w:asciiTheme="minorHAnsi" w:eastAsia="Calibri" w:hAnsiTheme="minorHAnsi"/>
        </w:rPr>
      </w:pPr>
      <w:r>
        <w:rPr>
          <w:rFonts w:asciiTheme="minorHAnsi" w:eastAsia="Calibri" w:hAnsiTheme="minorHAnsi"/>
        </w:rPr>
        <w:t xml:space="preserve">The </w:t>
      </w:r>
      <w:r w:rsidR="004816B0">
        <w:rPr>
          <w:rFonts w:asciiTheme="minorHAnsi" w:eastAsia="Calibri" w:hAnsiTheme="minorHAnsi"/>
        </w:rPr>
        <w:t>Evaluation</w:t>
      </w:r>
      <w:r w:rsidR="007569AB" w:rsidRPr="004816B0">
        <w:rPr>
          <w:rFonts w:asciiTheme="minorHAnsi" w:eastAsia="Calibri" w:hAnsiTheme="minorHAnsi"/>
        </w:rPr>
        <w:t xml:space="preserve"> </w:t>
      </w:r>
      <w:r>
        <w:rPr>
          <w:rFonts w:asciiTheme="minorHAnsi" w:eastAsia="Calibri" w:hAnsiTheme="minorHAnsi"/>
        </w:rPr>
        <w:t xml:space="preserve">was provided </w:t>
      </w:r>
      <w:r w:rsidR="007569AB" w:rsidRPr="004816B0">
        <w:rPr>
          <w:rFonts w:asciiTheme="minorHAnsi" w:eastAsia="Calibri" w:hAnsiTheme="minorHAnsi"/>
        </w:rPr>
        <w:t>some</w:t>
      </w:r>
      <w:r>
        <w:rPr>
          <w:rFonts w:asciiTheme="minorHAnsi" w:eastAsia="Calibri" w:hAnsiTheme="minorHAnsi"/>
        </w:rPr>
        <w:t xml:space="preserve"> eight hundred (800) documents, including</w:t>
      </w:r>
      <w:r w:rsidR="007569AB" w:rsidRPr="004816B0">
        <w:rPr>
          <w:rFonts w:asciiTheme="minorHAnsi" w:eastAsia="Calibri" w:hAnsiTheme="minorHAnsi"/>
        </w:rPr>
        <w:t xml:space="preserve"> the assessments, plans, studies and reports covering all of the substantive and contextual areas of rel</w:t>
      </w:r>
      <w:r>
        <w:rPr>
          <w:rFonts w:asciiTheme="minorHAnsi" w:eastAsia="Calibri" w:hAnsiTheme="minorHAnsi"/>
        </w:rPr>
        <w:t>evance to the UNDAF, and extending</w:t>
      </w:r>
      <w:r w:rsidR="007569AB" w:rsidRPr="004816B0">
        <w:rPr>
          <w:rFonts w:asciiTheme="minorHAnsi" w:eastAsia="Calibri" w:hAnsiTheme="minorHAnsi"/>
        </w:rPr>
        <w:t xml:space="preserve"> from the period covered by the previous UNDAF through to the present.  Sources includ</w:t>
      </w:r>
      <w:r w:rsidR="004816B0">
        <w:rPr>
          <w:rFonts w:asciiTheme="minorHAnsi" w:eastAsia="Calibri" w:hAnsiTheme="minorHAnsi"/>
        </w:rPr>
        <w:t>e the Government of Malawi, its</w:t>
      </w:r>
      <w:r w:rsidR="007569AB" w:rsidRPr="004816B0">
        <w:rPr>
          <w:rFonts w:asciiTheme="minorHAnsi" w:eastAsia="Calibri" w:hAnsiTheme="minorHAnsi"/>
        </w:rPr>
        <w:t xml:space="preserve"> Ministries and Departments; the UN, the UNCT, UNDAF OGs and individual Agencies; Development Partners and International NGOs and academic institution</w:t>
      </w:r>
      <w:r w:rsidR="00584B4D">
        <w:rPr>
          <w:rFonts w:asciiTheme="minorHAnsi" w:eastAsia="Calibri" w:hAnsiTheme="minorHAnsi"/>
        </w:rPr>
        <w:t>s</w:t>
      </w:r>
      <w:r w:rsidR="007569AB" w:rsidRPr="004816B0">
        <w:rPr>
          <w:rFonts w:asciiTheme="minorHAnsi" w:eastAsia="Calibri" w:hAnsiTheme="minorHAnsi"/>
        </w:rPr>
        <w:t>.</w:t>
      </w:r>
    </w:p>
    <w:p w:rsidR="007569AB" w:rsidRPr="004816B0" w:rsidRDefault="007569AB" w:rsidP="007569AB">
      <w:pPr>
        <w:rPr>
          <w:rFonts w:asciiTheme="minorHAnsi" w:eastAsia="Calibri" w:hAnsiTheme="minorHAnsi"/>
        </w:rPr>
      </w:pPr>
    </w:p>
    <w:p w:rsidR="00D9244F" w:rsidRDefault="007569AB" w:rsidP="00D9244F">
      <w:pPr>
        <w:rPr>
          <w:rFonts w:asciiTheme="minorHAnsi" w:hAnsiTheme="minorHAnsi"/>
        </w:rPr>
      </w:pPr>
      <w:r w:rsidRPr="004816B0">
        <w:rPr>
          <w:rFonts w:asciiTheme="minorHAnsi" w:eastAsia="Calibri" w:hAnsiTheme="minorHAnsi"/>
        </w:rPr>
        <w:t xml:space="preserve">Some four hundred (400) of the documents are directly related to the UNDAF; its design and overall management, each of its Clusters; and each Outcome and sub-Outcome.  </w:t>
      </w:r>
      <w:r w:rsidR="004816B0" w:rsidRPr="004816B0">
        <w:rPr>
          <w:rFonts w:asciiTheme="minorHAnsi" w:eastAsia="Calibri" w:hAnsiTheme="minorHAnsi"/>
        </w:rPr>
        <w:t>These</w:t>
      </w:r>
      <w:r w:rsidRPr="004816B0">
        <w:rPr>
          <w:rFonts w:asciiTheme="minorHAnsi" w:eastAsia="Calibri" w:hAnsiTheme="minorHAnsi"/>
        </w:rPr>
        <w:t xml:space="preserve"> documents have been reviewed for background orientation, and as a bas</w:t>
      </w:r>
      <w:r w:rsidR="00044C13">
        <w:rPr>
          <w:rFonts w:asciiTheme="minorHAnsi" w:eastAsia="Calibri" w:hAnsiTheme="minorHAnsi"/>
        </w:rPr>
        <w:t xml:space="preserve">is for </w:t>
      </w:r>
      <w:r w:rsidR="000D073A">
        <w:rPr>
          <w:rFonts w:asciiTheme="minorHAnsi" w:eastAsia="Calibri" w:hAnsiTheme="minorHAnsi"/>
        </w:rPr>
        <w:t xml:space="preserve">validation of </w:t>
      </w:r>
      <w:r w:rsidR="00044C13">
        <w:rPr>
          <w:rFonts w:asciiTheme="minorHAnsi" w:eastAsia="Calibri" w:hAnsiTheme="minorHAnsi"/>
        </w:rPr>
        <w:t xml:space="preserve">interviews and analysis.  </w:t>
      </w:r>
      <w:r w:rsidR="004816B0" w:rsidRPr="004816B0">
        <w:rPr>
          <w:rFonts w:asciiTheme="minorHAnsi" w:hAnsiTheme="minorHAnsi"/>
        </w:rPr>
        <w:t>A list of documents consulted is set out in Annex F.</w:t>
      </w:r>
    </w:p>
    <w:p w:rsidR="007569AB" w:rsidRPr="00D9244F" w:rsidRDefault="00D9244F" w:rsidP="00D9244F">
      <w:pPr>
        <w:pStyle w:val="Overskrift4"/>
        <w:rPr>
          <w:rFonts w:eastAsia="Calibri"/>
        </w:rPr>
      </w:pPr>
      <w:r>
        <w:t>Data gathering and analysis</w:t>
      </w:r>
    </w:p>
    <w:p w:rsidR="007569AB" w:rsidRPr="00584B4D" w:rsidRDefault="00044C13" w:rsidP="007569AB">
      <w:pPr>
        <w:rPr>
          <w:rFonts w:asciiTheme="minorHAnsi" w:eastAsia="Calibri" w:hAnsiTheme="minorHAnsi"/>
        </w:rPr>
      </w:pPr>
      <w:r>
        <w:rPr>
          <w:rFonts w:asciiTheme="minorHAnsi" w:eastAsia="Calibri" w:hAnsiTheme="minorHAnsi"/>
        </w:rPr>
        <w:t>Through</w:t>
      </w:r>
      <w:r w:rsidR="007569AB" w:rsidRPr="00584B4D">
        <w:rPr>
          <w:rFonts w:asciiTheme="minorHAnsi" w:eastAsia="Calibri" w:hAnsiTheme="minorHAnsi"/>
        </w:rPr>
        <w:t xml:space="preserve"> </w:t>
      </w:r>
      <w:r w:rsidR="006378A1">
        <w:rPr>
          <w:rFonts w:asciiTheme="minorHAnsi" w:eastAsia="Calibri" w:hAnsiTheme="minorHAnsi"/>
        </w:rPr>
        <w:t xml:space="preserve">interviews, </w:t>
      </w:r>
      <w:r w:rsidR="007569AB" w:rsidRPr="00584B4D">
        <w:rPr>
          <w:rFonts w:asciiTheme="minorHAnsi" w:eastAsia="Calibri" w:hAnsiTheme="minorHAnsi"/>
        </w:rPr>
        <w:t>data gathering and an</w:t>
      </w:r>
      <w:r>
        <w:rPr>
          <w:rFonts w:asciiTheme="minorHAnsi" w:eastAsia="Calibri" w:hAnsiTheme="minorHAnsi"/>
        </w:rPr>
        <w:t>alysis</w:t>
      </w:r>
      <w:r w:rsidR="007569AB" w:rsidRPr="00584B4D">
        <w:rPr>
          <w:rFonts w:asciiTheme="minorHAnsi" w:eastAsia="Calibri" w:hAnsiTheme="minorHAnsi"/>
        </w:rPr>
        <w:t xml:space="preserve"> a </w:t>
      </w:r>
      <w:r>
        <w:rPr>
          <w:rFonts w:asciiTheme="minorHAnsi" w:eastAsia="Calibri" w:hAnsiTheme="minorHAnsi"/>
        </w:rPr>
        <w:t xml:space="preserve">data set was developed for each Priority Area and Outcome </w:t>
      </w:r>
      <w:r w:rsidR="007569AB" w:rsidRPr="00584B4D">
        <w:rPr>
          <w:rFonts w:asciiTheme="minorHAnsi" w:eastAsia="Calibri" w:hAnsiTheme="minorHAnsi"/>
        </w:rPr>
        <w:t>for:</w:t>
      </w:r>
    </w:p>
    <w:p w:rsidR="007569AB" w:rsidRPr="00584B4D" w:rsidRDefault="007569AB" w:rsidP="006A595B">
      <w:pPr>
        <w:pStyle w:val="Listeavsnitt"/>
        <w:numPr>
          <w:ilvl w:val="0"/>
          <w:numId w:val="26"/>
        </w:numPr>
        <w:rPr>
          <w:rFonts w:asciiTheme="minorHAnsi" w:eastAsia="Calibri" w:hAnsiTheme="minorHAnsi"/>
        </w:rPr>
      </w:pPr>
      <w:r w:rsidRPr="00584B4D">
        <w:rPr>
          <w:rFonts w:asciiTheme="minorHAnsi" w:eastAsia="Calibri" w:hAnsiTheme="minorHAnsi"/>
        </w:rPr>
        <w:t>Estimated change by end-2016 in the relevant national reality over the UNDAF period</w:t>
      </w:r>
    </w:p>
    <w:p w:rsidR="007569AB" w:rsidRPr="00584B4D" w:rsidRDefault="007569AB" w:rsidP="006A595B">
      <w:pPr>
        <w:pStyle w:val="Listeavsnitt"/>
        <w:numPr>
          <w:ilvl w:val="0"/>
          <w:numId w:val="26"/>
        </w:numPr>
        <w:rPr>
          <w:rFonts w:asciiTheme="minorHAnsi" w:eastAsia="Calibri" w:hAnsiTheme="minorHAnsi"/>
        </w:rPr>
      </w:pPr>
      <w:r w:rsidRPr="00584B4D">
        <w:rPr>
          <w:rFonts w:asciiTheme="minorHAnsi" w:eastAsia="Calibri" w:hAnsiTheme="minorHAnsi"/>
        </w:rPr>
        <w:t>Achievement of the UN against planned Outcome goals by end-2016</w:t>
      </w:r>
    </w:p>
    <w:p w:rsidR="007569AB" w:rsidRPr="00584B4D" w:rsidRDefault="007569AB" w:rsidP="006A595B">
      <w:pPr>
        <w:pStyle w:val="Listeavsnitt"/>
        <w:numPr>
          <w:ilvl w:val="0"/>
          <w:numId w:val="26"/>
        </w:numPr>
        <w:rPr>
          <w:rFonts w:asciiTheme="minorHAnsi" w:eastAsia="Calibri" w:hAnsiTheme="minorHAnsi"/>
        </w:rPr>
      </w:pPr>
      <w:r w:rsidRPr="00584B4D">
        <w:rPr>
          <w:rFonts w:asciiTheme="minorHAnsi" w:eastAsia="Calibri" w:hAnsiTheme="minorHAnsi"/>
        </w:rPr>
        <w:t>Financial commitments at end-2016, and their breakdown by source, against projected needs</w:t>
      </w:r>
    </w:p>
    <w:p w:rsidR="007569AB" w:rsidRPr="00584B4D" w:rsidRDefault="007569AB" w:rsidP="006A595B">
      <w:pPr>
        <w:pStyle w:val="Listeavsnitt"/>
        <w:numPr>
          <w:ilvl w:val="0"/>
          <w:numId w:val="26"/>
        </w:numPr>
        <w:rPr>
          <w:rFonts w:asciiTheme="minorHAnsi" w:eastAsia="Calibri" w:hAnsiTheme="minorHAnsi"/>
        </w:rPr>
      </w:pPr>
      <w:r w:rsidRPr="00584B4D">
        <w:rPr>
          <w:rFonts w:asciiTheme="minorHAnsi" w:eastAsia="Calibri" w:hAnsiTheme="minorHAnsi"/>
        </w:rPr>
        <w:t>Narrative explanations of the process of implementation for each</w:t>
      </w:r>
    </w:p>
    <w:p w:rsidR="007569AB" w:rsidRPr="00584B4D" w:rsidRDefault="007569AB" w:rsidP="007569AB">
      <w:pPr>
        <w:rPr>
          <w:rFonts w:asciiTheme="minorHAnsi" w:eastAsia="Calibri" w:hAnsiTheme="minorHAnsi"/>
        </w:rPr>
      </w:pPr>
    </w:p>
    <w:p w:rsidR="007569AB" w:rsidRPr="00584B4D" w:rsidRDefault="007569AB" w:rsidP="007569AB">
      <w:pPr>
        <w:rPr>
          <w:rFonts w:asciiTheme="minorHAnsi" w:eastAsia="Calibri" w:hAnsiTheme="minorHAnsi"/>
        </w:rPr>
      </w:pPr>
      <w:r w:rsidRPr="00584B4D">
        <w:rPr>
          <w:rFonts w:asciiTheme="minorHAnsi" w:eastAsia="Calibri" w:hAnsiTheme="minorHAnsi"/>
        </w:rPr>
        <w:t xml:space="preserve">Data and narrative explanations </w:t>
      </w:r>
      <w:r w:rsidR="00044C13">
        <w:rPr>
          <w:rFonts w:asciiTheme="minorHAnsi" w:eastAsia="Calibri" w:hAnsiTheme="minorHAnsi"/>
        </w:rPr>
        <w:t xml:space="preserve">have also been developed </w:t>
      </w:r>
      <w:r w:rsidRPr="00584B4D">
        <w:rPr>
          <w:rFonts w:asciiTheme="minorHAnsi" w:eastAsia="Calibri" w:hAnsiTheme="minorHAnsi"/>
        </w:rPr>
        <w:t>on all of the cross-cutting issues, and other factors described in the TOR, including DaO issues.</w:t>
      </w:r>
    </w:p>
    <w:p w:rsidR="007569AB" w:rsidRPr="00584B4D" w:rsidRDefault="007569AB" w:rsidP="007569AB">
      <w:pPr>
        <w:rPr>
          <w:rFonts w:asciiTheme="minorHAnsi" w:eastAsia="Calibri" w:hAnsiTheme="minorHAnsi"/>
        </w:rPr>
      </w:pPr>
    </w:p>
    <w:p w:rsidR="007569AB" w:rsidRPr="00584B4D" w:rsidRDefault="007569AB" w:rsidP="007569AB">
      <w:pPr>
        <w:rPr>
          <w:rFonts w:asciiTheme="minorHAnsi" w:eastAsia="Calibri" w:hAnsiTheme="minorHAnsi"/>
        </w:rPr>
      </w:pPr>
      <w:r w:rsidRPr="00584B4D">
        <w:rPr>
          <w:rFonts w:asciiTheme="minorHAnsi" w:eastAsia="Calibri" w:hAnsiTheme="minorHAnsi"/>
        </w:rPr>
        <w:t>Eac</w:t>
      </w:r>
      <w:r w:rsidR="00044C13">
        <w:rPr>
          <w:rFonts w:asciiTheme="minorHAnsi" w:eastAsia="Calibri" w:hAnsiTheme="minorHAnsi"/>
        </w:rPr>
        <w:t>h Outcome and issue was</w:t>
      </w:r>
      <w:r w:rsidRPr="00584B4D">
        <w:rPr>
          <w:rFonts w:asciiTheme="minorHAnsi" w:eastAsia="Calibri" w:hAnsiTheme="minorHAnsi"/>
        </w:rPr>
        <w:t xml:space="preserve"> analysed taking into account both the UN commitments and actualities, and the internal and external factors that may have inhibited (or accelerated) achievement.</w:t>
      </w:r>
    </w:p>
    <w:p w:rsidR="007569AB" w:rsidRPr="00584B4D" w:rsidRDefault="007569AB" w:rsidP="007569AB">
      <w:pPr>
        <w:rPr>
          <w:rFonts w:asciiTheme="minorHAnsi" w:eastAsia="Calibri" w:hAnsiTheme="minorHAnsi"/>
        </w:rPr>
      </w:pPr>
    </w:p>
    <w:p w:rsidR="007569AB" w:rsidRPr="00584B4D" w:rsidRDefault="00044C13" w:rsidP="007569AB">
      <w:pPr>
        <w:rPr>
          <w:rFonts w:asciiTheme="minorHAnsi" w:eastAsia="Calibri" w:hAnsiTheme="minorHAnsi"/>
        </w:rPr>
      </w:pPr>
      <w:r>
        <w:rPr>
          <w:rFonts w:asciiTheme="minorHAnsi" w:eastAsia="Calibri" w:hAnsiTheme="minorHAnsi"/>
        </w:rPr>
        <w:t xml:space="preserve">The analysis of this data </w:t>
      </w:r>
      <w:r w:rsidR="007569AB" w:rsidRPr="00584B4D">
        <w:rPr>
          <w:rFonts w:asciiTheme="minorHAnsi" w:eastAsia="Calibri" w:hAnsiTheme="minorHAnsi"/>
        </w:rPr>
        <w:t>produce</w:t>
      </w:r>
      <w:r>
        <w:rPr>
          <w:rFonts w:asciiTheme="minorHAnsi" w:eastAsia="Calibri" w:hAnsiTheme="minorHAnsi"/>
        </w:rPr>
        <w:t>d</w:t>
      </w:r>
      <w:r w:rsidR="007569AB" w:rsidRPr="00584B4D">
        <w:rPr>
          <w:rFonts w:asciiTheme="minorHAnsi" w:eastAsia="Calibri" w:hAnsiTheme="minorHAnsi"/>
        </w:rPr>
        <w:t xml:space="preserve"> an assessment of overall UNDAF ach</w:t>
      </w:r>
      <w:r>
        <w:rPr>
          <w:rFonts w:asciiTheme="minorHAnsi" w:eastAsia="Calibri" w:hAnsiTheme="minorHAnsi"/>
        </w:rPr>
        <w:t xml:space="preserve">ievement.  Individual Clusters and </w:t>
      </w:r>
      <w:r w:rsidR="007569AB" w:rsidRPr="00584B4D">
        <w:rPr>
          <w:rFonts w:asciiTheme="minorHAnsi" w:eastAsia="Calibri" w:hAnsiTheme="minorHAnsi"/>
        </w:rPr>
        <w:t>Outcom</w:t>
      </w:r>
      <w:r>
        <w:rPr>
          <w:rFonts w:asciiTheme="minorHAnsi" w:eastAsia="Calibri" w:hAnsiTheme="minorHAnsi"/>
        </w:rPr>
        <w:t>es and were</w:t>
      </w:r>
      <w:r w:rsidR="007569AB" w:rsidRPr="00584B4D">
        <w:rPr>
          <w:rFonts w:asciiTheme="minorHAnsi" w:eastAsia="Calibri" w:hAnsiTheme="minorHAnsi"/>
        </w:rPr>
        <w:t xml:space="preserve"> assessed in relation to the overall level</w:t>
      </w:r>
      <w:r w:rsidR="006378A1">
        <w:rPr>
          <w:rFonts w:asciiTheme="minorHAnsi" w:eastAsia="Calibri" w:hAnsiTheme="minorHAnsi"/>
        </w:rPr>
        <w:t>s</w:t>
      </w:r>
      <w:r w:rsidR="007569AB" w:rsidRPr="00584B4D">
        <w:rPr>
          <w:rFonts w:asciiTheme="minorHAnsi" w:eastAsia="Calibri" w:hAnsiTheme="minorHAnsi"/>
        </w:rPr>
        <w:t xml:space="preserve"> of achievement, as well as based on factors specific to the individual component.</w:t>
      </w:r>
    </w:p>
    <w:p w:rsidR="007569AB" w:rsidRPr="00584B4D" w:rsidRDefault="007569AB" w:rsidP="007569AB">
      <w:pPr>
        <w:rPr>
          <w:rFonts w:asciiTheme="minorHAnsi" w:eastAsia="Calibri" w:hAnsiTheme="minorHAnsi"/>
        </w:rPr>
      </w:pPr>
    </w:p>
    <w:p w:rsidR="007569AB" w:rsidRPr="00584B4D" w:rsidRDefault="007569AB" w:rsidP="007569AB">
      <w:pPr>
        <w:rPr>
          <w:rFonts w:asciiTheme="minorHAnsi" w:eastAsia="Calibri" w:hAnsiTheme="minorHAnsi"/>
        </w:rPr>
      </w:pPr>
      <w:r w:rsidRPr="00584B4D">
        <w:rPr>
          <w:rFonts w:asciiTheme="minorHAnsi" w:eastAsia="Calibri" w:hAnsiTheme="minorHAnsi"/>
        </w:rPr>
        <w:t xml:space="preserve">During the process of data gathering, review and analysis, key issues and opportunities </w:t>
      </w:r>
      <w:r w:rsidR="00044C13">
        <w:rPr>
          <w:rFonts w:asciiTheme="minorHAnsi" w:eastAsia="Calibri" w:hAnsiTheme="minorHAnsi"/>
        </w:rPr>
        <w:t xml:space="preserve">were </w:t>
      </w:r>
      <w:r w:rsidRPr="00584B4D">
        <w:rPr>
          <w:rFonts w:asciiTheme="minorHAnsi" w:eastAsia="Calibri" w:hAnsiTheme="minorHAnsi"/>
        </w:rPr>
        <w:t xml:space="preserve">identified and discussed with the Evaluation Management Structure, and findings and recommendations included in the Evaluation Report. </w:t>
      </w:r>
      <w:r w:rsidR="006378A1" w:rsidRPr="00584B4D">
        <w:rPr>
          <w:rFonts w:asciiTheme="minorHAnsi" w:eastAsia="Calibri" w:hAnsiTheme="minorHAnsi"/>
        </w:rPr>
        <w:t xml:space="preserve">A number of periodic and ad hoc discussions with the </w:t>
      </w:r>
      <w:r w:rsidR="006378A1">
        <w:rPr>
          <w:rFonts w:asciiTheme="minorHAnsi" w:eastAsia="Calibri" w:hAnsiTheme="minorHAnsi"/>
        </w:rPr>
        <w:t xml:space="preserve">principals took </w:t>
      </w:r>
      <w:r w:rsidR="006378A1" w:rsidRPr="00584B4D">
        <w:rPr>
          <w:rFonts w:asciiTheme="minorHAnsi" w:eastAsia="Calibri" w:hAnsiTheme="minorHAnsi"/>
        </w:rPr>
        <w:t xml:space="preserve">place throughout the process to </w:t>
      </w:r>
      <w:r w:rsidR="006378A1">
        <w:rPr>
          <w:rFonts w:asciiTheme="minorHAnsi" w:eastAsia="Calibri" w:hAnsiTheme="minorHAnsi"/>
        </w:rPr>
        <w:t>validate findings.</w:t>
      </w:r>
    </w:p>
    <w:p w:rsidR="00D9244F" w:rsidRDefault="00D9244F" w:rsidP="007569AB">
      <w:pPr>
        <w:rPr>
          <w:rFonts w:asciiTheme="minorHAnsi" w:eastAsia="Calibri" w:hAnsiTheme="minorHAnsi"/>
        </w:rPr>
      </w:pPr>
    </w:p>
    <w:p w:rsidR="003B2535" w:rsidRPr="003B2535" w:rsidRDefault="003B2535" w:rsidP="007569AB">
      <w:pPr>
        <w:rPr>
          <w:rFonts w:asciiTheme="minorHAnsi" w:eastAsia="Calibri" w:hAnsiTheme="minorHAnsi"/>
        </w:rPr>
      </w:pPr>
      <w:r>
        <w:rPr>
          <w:rFonts w:asciiTheme="minorHAnsi" w:eastAsia="Calibri" w:hAnsiTheme="minorHAnsi"/>
        </w:rPr>
        <w:t xml:space="preserve">Two tools were </w:t>
      </w:r>
      <w:r w:rsidR="007569AB" w:rsidRPr="003B2535">
        <w:rPr>
          <w:rFonts w:asciiTheme="minorHAnsi" w:eastAsia="Calibri" w:hAnsiTheme="minorHAnsi"/>
        </w:rPr>
        <w:t>developed for the Evaluation, based on the guidance of the ToR and the availability of data on UNDAF performance:</w:t>
      </w:r>
    </w:p>
    <w:p w:rsidR="007569AB" w:rsidRDefault="003B2535" w:rsidP="006A595B">
      <w:pPr>
        <w:pStyle w:val="Listeavsnitt"/>
        <w:numPr>
          <w:ilvl w:val="0"/>
          <w:numId w:val="27"/>
        </w:numPr>
        <w:rPr>
          <w:rFonts w:asciiTheme="minorHAnsi" w:eastAsia="Calibri" w:hAnsiTheme="minorHAnsi"/>
        </w:rPr>
      </w:pPr>
      <w:r>
        <w:rPr>
          <w:rFonts w:asciiTheme="minorHAnsi" w:eastAsia="Calibri" w:hAnsiTheme="minorHAnsi"/>
        </w:rPr>
        <w:t>An</w:t>
      </w:r>
      <w:r w:rsidR="007569AB" w:rsidRPr="003B2535">
        <w:rPr>
          <w:rFonts w:asciiTheme="minorHAnsi" w:eastAsia="Calibri" w:hAnsiTheme="minorHAnsi"/>
        </w:rPr>
        <w:t xml:space="preserve"> Evaluation Objectives Matrix</w:t>
      </w:r>
      <w:r>
        <w:rPr>
          <w:rFonts w:asciiTheme="minorHAnsi" w:eastAsia="Calibri" w:hAnsiTheme="minorHAnsi"/>
        </w:rPr>
        <w:t xml:space="preserve">.  </w:t>
      </w:r>
      <w:r w:rsidR="007569AB" w:rsidRPr="003B2535">
        <w:rPr>
          <w:rFonts w:asciiTheme="minorHAnsi" w:eastAsia="Calibri" w:hAnsiTheme="minorHAnsi"/>
        </w:rPr>
        <w:t>A</w:t>
      </w:r>
      <w:r>
        <w:rPr>
          <w:rFonts w:asciiTheme="minorHAnsi" w:eastAsia="Calibri" w:hAnsiTheme="minorHAnsi"/>
        </w:rPr>
        <w:t xml:space="preserve">n expanded version of the </w:t>
      </w:r>
      <w:r w:rsidRPr="003B2535">
        <w:rPr>
          <w:rFonts w:asciiTheme="minorHAnsi" w:eastAsia="Calibri" w:hAnsiTheme="minorHAnsi"/>
        </w:rPr>
        <w:t xml:space="preserve">questionnaire </w:t>
      </w:r>
      <w:r>
        <w:rPr>
          <w:rFonts w:asciiTheme="minorHAnsi" w:eastAsia="Calibri" w:hAnsiTheme="minorHAnsi"/>
        </w:rPr>
        <w:t xml:space="preserve">tool </w:t>
      </w:r>
      <w:r w:rsidR="007569AB" w:rsidRPr="003B2535">
        <w:rPr>
          <w:rFonts w:asciiTheme="minorHAnsi" w:eastAsia="Calibri" w:hAnsiTheme="minorHAnsi"/>
        </w:rPr>
        <w:t xml:space="preserve">elaborated by the UNCT and PMT </w:t>
      </w:r>
      <w:r>
        <w:rPr>
          <w:rFonts w:asciiTheme="minorHAnsi" w:eastAsia="Calibri" w:hAnsiTheme="minorHAnsi"/>
        </w:rPr>
        <w:t xml:space="preserve">in the TOR was used </w:t>
      </w:r>
      <w:r w:rsidR="006378A1">
        <w:rPr>
          <w:rFonts w:asciiTheme="minorHAnsi" w:eastAsia="Calibri" w:hAnsiTheme="minorHAnsi"/>
        </w:rPr>
        <w:t>to capture cross</w:t>
      </w:r>
      <w:r w:rsidR="007569AB" w:rsidRPr="003B2535">
        <w:rPr>
          <w:rFonts w:asciiTheme="minorHAnsi" w:eastAsia="Calibri" w:hAnsiTheme="minorHAnsi"/>
        </w:rPr>
        <w:t xml:space="preserve">cutting issues. </w:t>
      </w:r>
      <w:r>
        <w:rPr>
          <w:rFonts w:asciiTheme="minorHAnsi" w:eastAsia="Calibri" w:hAnsiTheme="minorHAnsi"/>
        </w:rPr>
        <w:t xml:space="preserve">It was </w:t>
      </w:r>
      <w:r w:rsidR="007569AB" w:rsidRPr="003B2535">
        <w:rPr>
          <w:rFonts w:asciiTheme="minorHAnsi" w:eastAsia="Calibri" w:hAnsiTheme="minorHAnsi"/>
        </w:rPr>
        <w:t>used to frame all interviews and consultations.</w:t>
      </w:r>
      <w:r w:rsidR="00F71DB7">
        <w:rPr>
          <w:rFonts w:asciiTheme="minorHAnsi" w:eastAsia="Calibri" w:hAnsiTheme="minorHAnsi"/>
        </w:rPr>
        <w:t xml:space="preserve">  See Annex C.</w:t>
      </w:r>
    </w:p>
    <w:p w:rsidR="003B2535" w:rsidRPr="003B2535" w:rsidRDefault="003B2535" w:rsidP="003B2535">
      <w:pPr>
        <w:pStyle w:val="Listeavsnitt"/>
        <w:rPr>
          <w:rFonts w:asciiTheme="minorHAnsi" w:eastAsia="Calibri" w:hAnsiTheme="minorHAnsi"/>
        </w:rPr>
      </w:pPr>
    </w:p>
    <w:p w:rsidR="007569AB" w:rsidRDefault="007569AB" w:rsidP="006A595B">
      <w:pPr>
        <w:pStyle w:val="Listeavsnitt"/>
        <w:numPr>
          <w:ilvl w:val="0"/>
          <w:numId w:val="27"/>
        </w:numPr>
        <w:rPr>
          <w:rFonts w:asciiTheme="minorHAnsi" w:eastAsia="Calibri" w:hAnsiTheme="minorHAnsi"/>
        </w:rPr>
      </w:pPr>
      <w:r w:rsidRPr="003B2535">
        <w:rPr>
          <w:rFonts w:asciiTheme="minorHAnsi" w:eastAsia="Calibri" w:hAnsiTheme="minorHAnsi"/>
        </w:rPr>
        <w:t xml:space="preserve">UNDAF Outcome </w:t>
      </w:r>
      <w:r w:rsidR="006378A1">
        <w:rPr>
          <w:rFonts w:asciiTheme="minorHAnsi" w:eastAsia="Calibri" w:hAnsiTheme="minorHAnsi"/>
        </w:rPr>
        <w:t xml:space="preserve">and Output </w:t>
      </w:r>
      <w:r w:rsidRPr="003B2535">
        <w:rPr>
          <w:rFonts w:asciiTheme="minorHAnsi" w:eastAsia="Calibri" w:hAnsiTheme="minorHAnsi"/>
        </w:rPr>
        <w:t>Pe</w:t>
      </w:r>
      <w:r w:rsidR="003B2535">
        <w:rPr>
          <w:rFonts w:asciiTheme="minorHAnsi" w:eastAsia="Calibri" w:hAnsiTheme="minorHAnsi"/>
        </w:rPr>
        <w:t>rformance Against Targets</w:t>
      </w:r>
      <w:r w:rsidRPr="003B2535">
        <w:rPr>
          <w:rFonts w:asciiTheme="minorHAnsi" w:eastAsia="Calibri" w:hAnsiTheme="minorHAnsi"/>
        </w:rPr>
        <w:t xml:space="preserve">.  The UNDAF Action Plan presents a detailed matrix of planned activities, anticipated financial flows and Outcome </w:t>
      </w:r>
      <w:r w:rsidR="006378A1">
        <w:rPr>
          <w:rFonts w:asciiTheme="minorHAnsi" w:eastAsia="Calibri" w:hAnsiTheme="minorHAnsi"/>
        </w:rPr>
        <w:t xml:space="preserve">and Output </w:t>
      </w:r>
      <w:r w:rsidRPr="003B2535">
        <w:rPr>
          <w:rFonts w:asciiTheme="minorHAnsi" w:eastAsia="Calibri" w:hAnsiTheme="minorHAnsi"/>
        </w:rPr>
        <w:t>baseli</w:t>
      </w:r>
      <w:r w:rsidR="003B2535">
        <w:rPr>
          <w:rFonts w:asciiTheme="minorHAnsi" w:eastAsia="Calibri" w:hAnsiTheme="minorHAnsi"/>
        </w:rPr>
        <w:t>nes and targets.  The tool sought</w:t>
      </w:r>
      <w:r w:rsidRPr="003B2535">
        <w:rPr>
          <w:rFonts w:asciiTheme="minorHAnsi" w:eastAsia="Calibri" w:hAnsiTheme="minorHAnsi"/>
        </w:rPr>
        <w:t xml:space="preserve"> data on the likely status of each as at end-2016, as a basis of comparison between plan and achievement. </w:t>
      </w:r>
      <w:r w:rsidR="00D9244F">
        <w:rPr>
          <w:rFonts w:asciiTheme="minorHAnsi" w:eastAsia="Calibri" w:hAnsiTheme="minorHAnsi"/>
        </w:rPr>
        <w:t xml:space="preserve"> </w:t>
      </w:r>
    </w:p>
    <w:p w:rsidR="003B2535" w:rsidRPr="003B2535" w:rsidRDefault="003B2535" w:rsidP="003B2535">
      <w:pPr>
        <w:rPr>
          <w:rFonts w:asciiTheme="minorHAnsi" w:eastAsia="Calibri" w:hAnsiTheme="minorHAnsi"/>
        </w:rPr>
      </w:pPr>
    </w:p>
    <w:p w:rsidR="007569AB" w:rsidRPr="003B2535" w:rsidRDefault="007569AB" w:rsidP="007569AB">
      <w:pPr>
        <w:rPr>
          <w:rFonts w:eastAsia="Calibri"/>
        </w:rPr>
      </w:pPr>
      <w:r w:rsidRPr="003B2535">
        <w:rPr>
          <w:rFonts w:asciiTheme="minorHAnsi" w:eastAsia="Calibri" w:hAnsiTheme="minorHAnsi"/>
        </w:rPr>
        <w:t>I</w:t>
      </w:r>
      <w:r w:rsidR="003B2535">
        <w:rPr>
          <w:rFonts w:asciiTheme="minorHAnsi" w:eastAsia="Calibri" w:hAnsiTheme="minorHAnsi"/>
        </w:rPr>
        <w:t>n addition, the results fro</w:t>
      </w:r>
      <w:r w:rsidRPr="003B2535">
        <w:rPr>
          <w:rFonts w:asciiTheme="minorHAnsi" w:eastAsia="Calibri" w:hAnsiTheme="minorHAnsi"/>
        </w:rPr>
        <w:t xml:space="preserve">m these tools </w:t>
      </w:r>
      <w:r w:rsidR="003B2535">
        <w:rPr>
          <w:rFonts w:asciiTheme="minorHAnsi" w:eastAsia="Calibri" w:hAnsiTheme="minorHAnsi"/>
        </w:rPr>
        <w:t xml:space="preserve">were compared </w:t>
      </w:r>
      <w:r w:rsidRPr="003B2535">
        <w:rPr>
          <w:rFonts w:asciiTheme="minorHAnsi" w:eastAsia="Calibri" w:hAnsiTheme="minorHAnsi"/>
        </w:rPr>
        <w:t>with the data available</w:t>
      </w:r>
      <w:r>
        <w:rPr>
          <w:rFonts w:eastAsia="Calibri"/>
        </w:rPr>
        <w:t xml:space="preserve"> through other sources, including reviews and reports and feedback from external partners.</w:t>
      </w:r>
    </w:p>
    <w:p w:rsidR="007B4A34" w:rsidRPr="00D9244F" w:rsidRDefault="00EC70FF" w:rsidP="00D9244F">
      <w:pPr>
        <w:pStyle w:val="Overskrift4"/>
      </w:pPr>
      <w:r w:rsidRPr="007B4A34">
        <w:t>Persons consulted for the evaluation</w:t>
      </w:r>
    </w:p>
    <w:p w:rsidR="00EC70FF" w:rsidRDefault="00EC70FF" w:rsidP="00EC70FF">
      <w:pPr>
        <w:spacing w:line="280" w:lineRule="exact"/>
        <w:jc w:val="both"/>
        <w:rPr>
          <w:rFonts w:asciiTheme="minorHAnsi" w:hAnsiTheme="minorHAnsi"/>
        </w:rPr>
      </w:pPr>
      <w:r w:rsidRPr="00BB7C9F">
        <w:rPr>
          <w:rFonts w:asciiTheme="minorHAnsi" w:hAnsiTheme="minorHAnsi"/>
        </w:rPr>
        <w:t xml:space="preserve">The UNDAF evaluation has taken an inclusive approach, with stakeholder representatives in key decision-making processes, and consultations with a wide range of UN officials and partners from Government, Development Partners and Civil Society. </w:t>
      </w:r>
    </w:p>
    <w:p w:rsidR="00EC70FF" w:rsidRDefault="00EC70FF" w:rsidP="00EC70FF">
      <w:pPr>
        <w:spacing w:line="280" w:lineRule="exact"/>
        <w:jc w:val="both"/>
        <w:rPr>
          <w:rFonts w:asciiTheme="minorHAnsi" w:hAnsiTheme="minorHAnsi"/>
        </w:rPr>
      </w:pPr>
    </w:p>
    <w:p w:rsidR="005F5EBC" w:rsidRPr="007B4A34" w:rsidRDefault="007B4A34" w:rsidP="005F5EBC">
      <w:pPr>
        <w:rPr>
          <w:rFonts w:asciiTheme="minorHAnsi" w:hAnsiTheme="minorHAnsi"/>
        </w:rPr>
      </w:pPr>
      <w:r>
        <w:rPr>
          <w:rFonts w:asciiTheme="minorHAnsi" w:eastAsia="Calibri" w:hAnsiTheme="minorHAnsi"/>
        </w:rPr>
        <w:t>One hundred and thirty</w:t>
      </w:r>
      <w:r w:rsidR="00EC70FF" w:rsidRPr="00EC70FF">
        <w:rPr>
          <w:rFonts w:asciiTheme="minorHAnsi" w:hAnsiTheme="minorHAnsi"/>
        </w:rPr>
        <w:t xml:space="preserve"> </w:t>
      </w:r>
      <w:r>
        <w:rPr>
          <w:rFonts w:asciiTheme="minorHAnsi" w:eastAsia="Calibri" w:hAnsiTheme="minorHAnsi"/>
        </w:rPr>
        <w:t xml:space="preserve">-one (131) people were consulted in the course of the evaluation, individually, in teams and in groups. </w:t>
      </w:r>
      <w:r w:rsidR="005F5EBC" w:rsidRPr="007B4A34">
        <w:rPr>
          <w:rFonts w:asciiTheme="minorHAnsi" w:hAnsiTheme="minorHAnsi"/>
        </w:rPr>
        <w:t xml:space="preserve">A list of </w:t>
      </w:r>
      <w:r w:rsidR="005F5EBC">
        <w:rPr>
          <w:rFonts w:asciiTheme="minorHAnsi" w:hAnsiTheme="minorHAnsi"/>
        </w:rPr>
        <w:t xml:space="preserve">all </w:t>
      </w:r>
      <w:r w:rsidR="005F5EBC" w:rsidRPr="007B4A34">
        <w:rPr>
          <w:rFonts w:asciiTheme="minorHAnsi" w:hAnsiTheme="minorHAnsi"/>
        </w:rPr>
        <w:t>those int</w:t>
      </w:r>
      <w:r w:rsidR="005F5EBC">
        <w:rPr>
          <w:rFonts w:asciiTheme="minorHAnsi" w:hAnsiTheme="minorHAnsi"/>
        </w:rPr>
        <w:t>erviewed is set out in Annex D.</w:t>
      </w:r>
    </w:p>
    <w:p w:rsidR="007B4A34" w:rsidRDefault="007B4A34" w:rsidP="007569AB">
      <w:pPr>
        <w:rPr>
          <w:rFonts w:asciiTheme="minorHAnsi" w:eastAsia="Calibri" w:hAnsiTheme="minorHAnsi"/>
        </w:rPr>
      </w:pPr>
    </w:p>
    <w:p w:rsidR="007B4A34" w:rsidRPr="007B4A34" w:rsidRDefault="007569AB" w:rsidP="007569AB">
      <w:pPr>
        <w:rPr>
          <w:rFonts w:asciiTheme="minorHAnsi" w:eastAsia="Calibri" w:hAnsiTheme="minorHAnsi"/>
        </w:rPr>
      </w:pPr>
      <w:r w:rsidRPr="007B4A34">
        <w:rPr>
          <w:rFonts w:asciiTheme="minorHAnsi" w:eastAsia="Calibri" w:hAnsiTheme="minorHAnsi"/>
        </w:rPr>
        <w:t>The leadership</w:t>
      </w:r>
      <w:r w:rsidR="00750191" w:rsidRPr="007B4A34">
        <w:rPr>
          <w:rFonts w:asciiTheme="minorHAnsi" w:eastAsia="Calibri" w:hAnsiTheme="minorHAnsi"/>
        </w:rPr>
        <w:t xml:space="preserve"> and staff of the UN have been primary informants.  The evaluation intervi</w:t>
      </w:r>
      <w:r w:rsidR="007B4A34" w:rsidRPr="007B4A34">
        <w:rPr>
          <w:rFonts w:asciiTheme="minorHAnsi" w:eastAsia="Calibri" w:hAnsiTheme="minorHAnsi"/>
        </w:rPr>
        <w:t>ewed eighty-three (83) UN staff, from fourteen (14) agencies</w:t>
      </w:r>
      <w:r w:rsidR="007B4A34">
        <w:rPr>
          <w:rFonts w:asciiTheme="minorHAnsi" w:eastAsia="Calibri" w:hAnsiTheme="minorHAnsi"/>
        </w:rPr>
        <w:t xml:space="preserve">, as individuals or in small groups.  Those interviewed are </w:t>
      </w:r>
      <w:r w:rsidR="007B4A34" w:rsidRPr="007B4A34">
        <w:rPr>
          <w:rFonts w:asciiTheme="minorHAnsi" w:eastAsia="Calibri" w:hAnsiTheme="minorHAnsi"/>
        </w:rPr>
        <w:t>primarily senior programme and o</w:t>
      </w:r>
      <w:r w:rsidR="007B4A34">
        <w:rPr>
          <w:rFonts w:asciiTheme="minorHAnsi" w:eastAsia="Calibri" w:hAnsiTheme="minorHAnsi"/>
        </w:rPr>
        <w:t>perations managers, but discussions at meeting</w:t>
      </w:r>
      <w:r w:rsidR="00D9244F">
        <w:rPr>
          <w:rFonts w:asciiTheme="minorHAnsi" w:eastAsia="Calibri" w:hAnsiTheme="minorHAnsi"/>
        </w:rPr>
        <w:t>s</w:t>
      </w:r>
      <w:r w:rsidR="007B4A34">
        <w:rPr>
          <w:rFonts w:asciiTheme="minorHAnsi" w:eastAsia="Calibri" w:hAnsiTheme="minorHAnsi"/>
        </w:rPr>
        <w:t xml:space="preserve"> </w:t>
      </w:r>
      <w:r w:rsidR="005F5EBC">
        <w:rPr>
          <w:rFonts w:asciiTheme="minorHAnsi" w:eastAsia="Calibri" w:hAnsiTheme="minorHAnsi"/>
        </w:rPr>
        <w:t xml:space="preserve">also </w:t>
      </w:r>
      <w:r w:rsidR="007B4A34">
        <w:rPr>
          <w:rFonts w:asciiTheme="minorHAnsi" w:eastAsia="Calibri" w:hAnsiTheme="minorHAnsi"/>
        </w:rPr>
        <w:t>included</w:t>
      </w:r>
      <w:r w:rsidR="007B4A34" w:rsidRPr="007B4A34">
        <w:rPr>
          <w:rFonts w:asciiTheme="minorHAnsi" w:eastAsia="Calibri" w:hAnsiTheme="minorHAnsi"/>
        </w:rPr>
        <w:t xml:space="preserve"> staff </w:t>
      </w:r>
      <w:r w:rsidR="005F5EBC">
        <w:rPr>
          <w:rFonts w:asciiTheme="minorHAnsi" w:eastAsia="Calibri" w:hAnsiTheme="minorHAnsi"/>
        </w:rPr>
        <w:t>from NO-A to</w:t>
      </w:r>
      <w:r w:rsidR="007B4A34" w:rsidRPr="007B4A34">
        <w:rPr>
          <w:rFonts w:asciiTheme="minorHAnsi" w:eastAsia="Calibri" w:hAnsiTheme="minorHAnsi"/>
        </w:rPr>
        <w:t xml:space="preserve"> G-4 level</w:t>
      </w:r>
      <w:r w:rsidR="005F5EBC">
        <w:rPr>
          <w:rFonts w:asciiTheme="minorHAnsi" w:eastAsia="Calibri" w:hAnsiTheme="minorHAnsi"/>
        </w:rPr>
        <w:t>s</w:t>
      </w:r>
      <w:r w:rsidR="007B4A34" w:rsidRPr="007B4A34">
        <w:rPr>
          <w:rFonts w:asciiTheme="minorHAnsi" w:eastAsia="Calibri" w:hAnsiTheme="minorHAnsi"/>
        </w:rPr>
        <w:t>.</w:t>
      </w:r>
    </w:p>
    <w:p w:rsidR="007569AB" w:rsidRPr="007B4A34" w:rsidRDefault="007B4A34" w:rsidP="007569AB">
      <w:pPr>
        <w:rPr>
          <w:rFonts w:asciiTheme="minorHAnsi" w:eastAsia="Calibri" w:hAnsiTheme="minorHAnsi"/>
        </w:rPr>
      </w:pPr>
      <w:r w:rsidRPr="007B4A34">
        <w:rPr>
          <w:rFonts w:asciiTheme="minorHAnsi" w:eastAsia="Calibri" w:hAnsiTheme="minorHAnsi"/>
        </w:rPr>
        <w:t xml:space="preserve"> </w:t>
      </w:r>
    </w:p>
    <w:p w:rsidR="00EC70FF" w:rsidRDefault="007B4A34" w:rsidP="007B4A34">
      <w:pPr>
        <w:rPr>
          <w:rFonts w:asciiTheme="minorHAnsi" w:eastAsia="Calibri" w:hAnsiTheme="minorHAnsi"/>
        </w:rPr>
      </w:pPr>
      <w:r>
        <w:rPr>
          <w:rFonts w:asciiTheme="minorHAnsi" w:eastAsia="Calibri" w:hAnsiTheme="minorHAnsi"/>
        </w:rPr>
        <w:t>Thirteen (13) n</w:t>
      </w:r>
      <w:r w:rsidR="007569AB" w:rsidRPr="007B4A34">
        <w:rPr>
          <w:rFonts w:asciiTheme="minorHAnsi" w:eastAsia="Calibri" w:hAnsiTheme="minorHAnsi"/>
        </w:rPr>
        <w:t>ational partners</w:t>
      </w:r>
      <w:r>
        <w:rPr>
          <w:rFonts w:asciiTheme="minorHAnsi" w:eastAsia="Calibri" w:hAnsiTheme="minorHAnsi"/>
        </w:rPr>
        <w:t xml:space="preserve"> were interviewed from </w:t>
      </w:r>
      <w:r>
        <w:rPr>
          <w:rFonts w:asciiTheme="minorHAnsi" w:hAnsiTheme="minorHAnsi"/>
        </w:rPr>
        <w:t>ten (10)</w:t>
      </w:r>
      <w:r w:rsidRPr="007B4A34">
        <w:rPr>
          <w:rFonts w:asciiTheme="minorHAnsi" w:hAnsiTheme="minorHAnsi"/>
        </w:rPr>
        <w:t xml:space="preserve"> government Ministries and Departments</w:t>
      </w:r>
      <w:r>
        <w:rPr>
          <w:rFonts w:asciiTheme="minorHAnsi" w:hAnsiTheme="minorHAnsi"/>
        </w:rPr>
        <w:t xml:space="preserve">. </w:t>
      </w:r>
      <w:r w:rsidR="00EC70FF">
        <w:rPr>
          <w:rFonts w:asciiTheme="minorHAnsi" w:eastAsia="Calibri" w:hAnsiTheme="minorHAnsi"/>
        </w:rPr>
        <w:t xml:space="preserve"> </w:t>
      </w:r>
    </w:p>
    <w:p w:rsidR="00EC70FF" w:rsidRDefault="00EC70FF" w:rsidP="007B4A34">
      <w:pPr>
        <w:rPr>
          <w:rFonts w:asciiTheme="minorHAnsi" w:eastAsia="Calibri" w:hAnsiTheme="minorHAnsi"/>
        </w:rPr>
      </w:pPr>
    </w:p>
    <w:p w:rsidR="007B4A34" w:rsidRPr="007B4A34" w:rsidRDefault="00EC70FF" w:rsidP="007B4A34">
      <w:pPr>
        <w:rPr>
          <w:rFonts w:asciiTheme="minorHAnsi" w:hAnsiTheme="minorHAnsi"/>
        </w:rPr>
      </w:pPr>
      <w:r>
        <w:rPr>
          <w:rFonts w:asciiTheme="minorHAnsi" w:eastAsia="Calibri" w:hAnsiTheme="minorHAnsi"/>
        </w:rPr>
        <w:t>Two workshops were conducted to gather views on the UNDAF from CSOs. Twenty-seven (</w:t>
      </w:r>
      <w:r w:rsidR="007B4A34" w:rsidRPr="007B4A34">
        <w:rPr>
          <w:rFonts w:asciiTheme="minorHAnsi" w:hAnsiTheme="minorHAnsi"/>
        </w:rPr>
        <w:t>27</w:t>
      </w:r>
      <w:r>
        <w:rPr>
          <w:rFonts w:asciiTheme="minorHAnsi" w:hAnsiTheme="minorHAnsi"/>
        </w:rPr>
        <w:t>)</w:t>
      </w:r>
      <w:r w:rsidR="007B4A34" w:rsidRPr="007B4A34">
        <w:rPr>
          <w:rFonts w:asciiTheme="minorHAnsi" w:hAnsiTheme="minorHAnsi"/>
        </w:rPr>
        <w:t xml:space="preserve"> people </w:t>
      </w:r>
      <w:r>
        <w:rPr>
          <w:rFonts w:asciiTheme="minorHAnsi" w:hAnsiTheme="minorHAnsi"/>
        </w:rPr>
        <w:t xml:space="preserve">participated </w:t>
      </w:r>
      <w:r w:rsidR="007B4A34" w:rsidRPr="007B4A34">
        <w:rPr>
          <w:rFonts w:asciiTheme="minorHAnsi" w:hAnsiTheme="minorHAnsi"/>
        </w:rPr>
        <w:t xml:space="preserve">from </w:t>
      </w:r>
      <w:r>
        <w:rPr>
          <w:rFonts w:asciiTheme="minorHAnsi" w:hAnsiTheme="minorHAnsi"/>
        </w:rPr>
        <w:t>twenty-one (</w:t>
      </w:r>
      <w:r w:rsidR="007B4A34" w:rsidRPr="007B4A34">
        <w:rPr>
          <w:rFonts w:asciiTheme="minorHAnsi" w:hAnsiTheme="minorHAnsi"/>
        </w:rPr>
        <w:t>21</w:t>
      </w:r>
      <w:r>
        <w:rPr>
          <w:rFonts w:asciiTheme="minorHAnsi" w:hAnsiTheme="minorHAnsi"/>
        </w:rPr>
        <w:t>)</w:t>
      </w:r>
      <w:r w:rsidR="007B4A34" w:rsidRPr="007B4A34">
        <w:rPr>
          <w:rFonts w:asciiTheme="minorHAnsi" w:hAnsiTheme="minorHAnsi"/>
        </w:rPr>
        <w:t xml:space="preserve"> CSOs</w:t>
      </w:r>
      <w:r>
        <w:rPr>
          <w:rFonts w:asciiTheme="minorHAnsi" w:hAnsiTheme="minorHAnsi"/>
        </w:rPr>
        <w:t>.</w:t>
      </w:r>
    </w:p>
    <w:p w:rsidR="007569AB" w:rsidRPr="007B4A34" w:rsidRDefault="007569AB" w:rsidP="007569AB">
      <w:pPr>
        <w:rPr>
          <w:rFonts w:asciiTheme="minorHAnsi" w:eastAsia="Calibri" w:hAnsiTheme="minorHAnsi"/>
        </w:rPr>
      </w:pPr>
    </w:p>
    <w:p w:rsidR="007569AB" w:rsidRPr="005F5EBC" w:rsidRDefault="00EC70FF" w:rsidP="007569AB">
      <w:pPr>
        <w:rPr>
          <w:rFonts w:asciiTheme="minorHAnsi" w:eastAsia="Calibri" w:hAnsiTheme="minorHAnsi"/>
        </w:rPr>
      </w:pPr>
      <w:r>
        <w:rPr>
          <w:rFonts w:asciiTheme="minorHAnsi" w:eastAsia="Calibri" w:hAnsiTheme="minorHAnsi"/>
        </w:rPr>
        <w:t>Two meetings were held with d</w:t>
      </w:r>
      <w:r w:rsidR="007569AB" w:rsidRPr="007B4A34">
        <w:rPr>
          <w:rFonts w:asciiTheme="minorHAnsi" w:eastAsia="Calibri" w:hAnsiTheme="minorHAnsi"/>
        </w:rPr>
        <w:t>evelopment partners, t</w:t>
      </w:r>
      <w:r>
        <w:rPr>
          <w:rFonts w:asciiTheme="minorHAnsi" w:eastAsia="Calibri" w:hAnsiTheme="minorHAnsi"/>
        </w:rPr>
        <w:t>o brief and consult them, and to present preliminary findings</w:t>
      </w:r>
      <w:r w:rsidR="007569AB" w:rsidRPr="007B4A34">
        <w:rPr>
          <w:rFonts w:asciiTheme="minorHAnsi" w:eastAsia="Calibri" w:hAnsiTheme="minorHAnsi"/>
        </w:rPr>
        <w:t>.</w:t>
      </w:r>
      <w:r>
        <w:rPr>
          <w:rFonts w:asciiTheme="minorHAnsi" w:eastAsia="Calibri" w:hAnsiTheme="minorHAnsi"/>
        </w:rPr>
        <w:t xml:space="preserve">  </w:t>
      </w:r>
      <w:r w:rsidR="007B4A34" w:rsidRPr="007B4A34">
        <w:rPr>
          <w:rFonts w:asciiTheme="minorHAnsi" w:hAnsiTheme="minorHAnsi"/>
        </w:rPr>
        <w:t xml:space="preserve">Eight </w:t>
      </w:r>
      <w:r>
        <w:rPr>
          <w:rFonts w:asciiTheme="minorHAnsi" w:hAnsiTheme="minorHAnsi"/>
        </w:rPr>
        <w:t xml:space="preserve">(8) </w:t>
      </w:r>
      <w:r w:rsidR="007B4A34" w:rsidRPr="007B4A34">
        <w:rPr>
          <w:rFonts w:asciiTheme="minorHAnsi" w:hAnsiTheme="minorHAnsi"/>
        </w:rPr>
        <w:t xml:space="preserve">officials </w:t>
      </w:r>
      <w:r>
        <w:rPr>
          <w:rFonts w:asciiTheme="minorHAnsi" w:hAnsiTheme="minorHAnsi"/>
        </w:rPr>
        <w:t xml:space="preserve">participated, </w:t>
      </w:r>
      <w:r w:rsidR="007B4A34" w:rsidRPr="007B4A34">
        <w:rPr>
          <w:rFonts w:asciiTheme="minorHAnsi" w:hAnsiTheme="minorHAnsi"/>
        </w:rPr>
        <w:t xml:space="preserve">representing six </w:t>
      </w:r>
      <w:r>
        <w:rPr>
          <w:rFonts w:asciiTheme="minorHAnsi" w:hAnsiTheme="minorHAnsi"/>
        </w:rPr>
        <w:t xml:space="preserve">(6) </w:t>
      </w:r>
      <w:r w:rsidR="007B4A34" w:rsidRPr="007B4A34">
        <w:rPr>
          <w:rFonts w:asciiTheme="minorHAnsi" w:hAnsiTheme="minorHAnsi"/>
        </w:rPr>
        <w:t>development partners</w:t>
      </w:r>
    </w:p>
    <w:p w:rsidR="007569AB" w:rsidRPr="003B2535" w:rsidRDefault="007569AB" w:rsidP="005F5EBC">
      <w:pPr>
        <w:pStyle w:val="Overskrift4"/>
      </w:pPr>
      <w:r w:rsidRPr="003B2535">
        <w:t>Performance criteria</w:t>
      </w:r>
    </w:p>
    <w:p w:rsidR="007569AB" w:rsidRPr="003B2535" w:rsidRDefault="007569AB" w:rsidP="007569AB">
      <w:pPr>
        <w:rPr>
          <w:rFonts w:asciiTheme="minorHAnsi" w:eastAsia="Calibri" w:hAnsiTheme="minorHAnsi"/>
        </w:rPr>
      </w:pPr>
      <w:r w:rsidRPr="003B2535">
        <w:rPr>
          <w:rFonts w:asciiTheme="minorHAnsi" w:eastAsia="Calibri" w:hAnsiTheme="minorHAnsi"/>
        </w:rPr>
        <w:t>Given the complexity and varying levels of difficulty of the UN’s interventions under the UNDAF, as well as the problems of attribution and changing national circumstances, it is not pos</w:t>
      </w:r>
      <w:r w:rsidR="008D34AA">
        <w:rPr>
          <w:rFonts w:asciiTheme="minorHAnsi" w:eastAsia="Calibri" w:hAnsiTheme="minorHAnsi"/>
        </w:rPr>
        <w:t xml:space="preserve">sible or appropriate </w:t>
      </w:r>
      <w:r w:rsidRPr="003B2535">
        <w:rPr>
          <w:rFonts w:asciiTheme="minorHAnsi" w:eastAsia="Calibri" w:hAnsiTheme="minorHAnsi"/>
        </w:rPr>
        <w:t>to appraise the UNDF using any but the simplest criteria.</w:t>
      </w:r>
      <w:r w:rsidR="00552D40">
        <w:rPr>
          <w:rFonts w:asciiTheme="minorHAnsi" w:eastAsia="Calibri" w:hAnsiTheme="minorHAnsi"/>
        </w:rPr>
        <w:t xml:space="preserve">  In particular, it has not been possible to make an evidence-based assessment of the contribution of the UNDAF to the national MDGS II across most Outcomes.  The evaluation </w:t>
      </w:r>
      <w:r w:rsidR="003910A2">
        <w:rPr>
          <w:rFonts w:asciiTheme="minorHAnsi" w:eastAsia="Calibri" w:hAnsiTheme="minorHAnsi"/>
        </w:rPr>
        <w:t>therefore relies on the Outcome goals and indicators, supported by documentation  and interviews.</w:t>
      </w:r>
    </w:p>
    <w:p w:rsidR="007569AB" w:rsidRPr="003B2535" w:rsidRDefault="007569AB" w:rsidP="007569AB">
      <w:pPr>
        <w:rPr>
          <w:rFonts w:asciiTheme="minorHAnsi" w:eastAsia="Calibri" w:hAnsiTheme="minorHAnsi"/>
        </w:rPr>
      </w:pPr>
    </w:p>
    <w:p w:rsidR="007569AB" w:rsidRPr="003B2535" w:rsidRDefault="003B2535" w:rsidP="007569AB">
      <w:pPr>
        <w:rPr>
          <w:rFonts w:asciiTheme="minorHAnsi" w:eastAsia="Calibri" w:hAnsiTheme="minorHAnsi"/>
        </w:rPr>
      </w:pPr>
      <w:r>
        <w:rPr>
          <w:rFonts w:asciiTheme="minorHAnsi" w:eastAsia="Calibri" w:hAnsiTheme="minorHAnsi"/>
        </w:rPr>
        <w:t xml:space="preserve">The Evaluation </w:t>
      </w:r>
      <w:r w:rsidR="007569AB" w:rsidRPr="003B2535">
        <w:rPr>
          <w:rFonts w:asciiTheme="minorHAnsi" w:eastAsia="Calibri" w:hAnsiTheme="minorHAnsi"/>
        </w:rPr>
        <w:t>describe</w:t>
      </w:r>
      <w:r>
        <w:rPr>
          <w:rFonts w:asciiTheme="minorHAnsi" w:eastAsia="Calibri" w:hAnsiTheme="minorHAnsi"/>
        </w:rPr>
        <w:t>s</w:t>
      </w:r>
      <w:r w:rsidR="007569AB" w:rsidRPr="003B2535">
        <w:rPr>
          <w:rFonts w:asciiTheme="minorHAnsi" w:eastAsia="Calibri" w:hAnsiTheme="minorHAnsi"/>
        </w:rPr>
        <w:t xml:space="preserve"> performance in each area discusse</w:t>
      </w:r>
      <w:r>
        <w:rPr>
          <w:rFonts w:asciiTheme="minorHAnsi" w:eastAsia="Calibri" w:hAnsiTheme="minorHAnsi"/>
        </w:rPr>
        <w:t>d in a balanced manner.  It identifies</w:t>
      </w:r>
      <w:r w:rsidR="008D34AA">
        <w:rPr>
          <w:rFonts w:asciiTheme="minorHAnsi" w:eastAsia="Calibri" w:hAnsiTheme="minorHAnsi"/>
        </w:rPr>
        <w:t xml:space="preserve"> good practices and c</w:t>
      </w:r>
      <w:r w:rsidR="007569AB" w:rsidRPr="003B2535">
        <w:rPr>
          <w:rFonts w:asciiTheme="minorHAnsi" w:eastAsia="Calibri" w:hAnsiTheme="minorHAnsi"/>
        </w:rPr>
        <w:t xml:space="preserve">hallenges.  </w:t>
      </w:r>
      <w:r w:rsidR="008D34AA">
        <w:rPr>
          <w:rFonts w:asciiTheme="minorHAnsi" w:eastAsia="Calibri" w:hAnsiTheme="minorHAnsi"/>
        </w:rPr>
        <w:t xml:space="preserve">It examines funding flows.  </w:t>
      </w:r>
      <w:r w:rsidR="007569AB" w:rsidRPr="003B2535">
        <w:rPr>
          <w:rFonts w:asciiTheme="minorHAnsi" w:eastAsia="Calibri" w:hAnsiTheme="minorHAnsi"/>
        </w:rPr>
        <w:t>Finally, i</w:t>
      </w:r>
      <w:r>
        <w:rPr>
          <w:rFonts w:asciiTheme="minorHAnsi" w:eastAsia="Calibri" w:hAnsiTheme="minorHAnsi"/>
        </w:rPr>
        <w:t xml:space="preserve">t uses the </w:t>
      </w:r>
      <w:r w:rsidR="008432DF">
        <w:rPr>
          <w:rFonts w:asciiTheme="minorHAnsi" w:eastAsia="Calibri" w:hAnsiTheme="minorHAnsi"/>
        </w:rPr>
        <w:t xml:space="preserve">likely levels of achievement against </w:t>
      </w:r>
      <w:r w:rsidR="004B282D">
        <w:rPr>
          <w:rFonts w:asciiTheme="minorHAnsi" w:eastAsia="Calibri" w:hAnsiTheme="minorHAnsi"/>
        </w:rPr>
        <w:t xml:space="preserve">UNDAF </w:t>
      </w:r>
      <w:r w:rsidR="008432DF">
        <w:rPr>
          <w:rFonts w:asciiTheme="minorHAnsi" w:eastAsia="Calibri" w:hAnsiTheme="minorHAnsi"/>
        </w:rPr>
        <w:t>indicator target</w:t>
      </w:r>
      <w:r w:rsidR="005F5EBC">
        <w:rPr>
          <w:rFonts w:asciiTheme="minorHAnsi" w:eastAsia="Calibri" w:hAnsiTheme="minorHAnsi"/>
        </w:rPr>
        <w:t>s</w:t>
      </w:r>
      <w:r w:rsidR="008432DF">
        <w:rPr>
          <w:rFonts w:asciiTheme="minorHAnsi" w:eastAsia="Calibri" w:hAnsiTheme="minorHAnsi"/>
        </w:rPr>
        <w:t xml:space="preserve"> by end-2016 to</w:t>
      </w:r>
      <w:r w:rsidR="007569AB" w:rsidRPr="003B2535">
        <w:rPr>
          <w:rFonts w:asciiTheme="minorHAnsi" w:eastAsia="Calibri" w:hAnsiTheme="minorHAnsi"/>
        </w:rPr>
        <w:t xml:space="preserve"> appraise performance of each </w:t>
      </w:r>
      <w:r w:rsidR="003910A2">
        <w:rPr>
          <w:rFonts w:asciiTheme="minorHAnsi" w:eastAsia="Calibri" w:hAnsiTheme="minorHAnsi"/>
        </w:rPr>
        <w:t xml:space="preserve">Outcome </w:t>
      </w:r>
      <w:r w:rsidR="007569AB" w:rsidRPr="003B2535">
        <w:rPr>
          <w:rFonts w:asciiTheme="minorHAnsi" w:eastAsia="Calibri" w:hAnsiTheme="minorHAnsi"/>
        </w:rPr>
        <w:t>as falling in one of three categories:</w:t>
      </w:r>
    </w:p>
    <w:p w:rsidR="007569AB" w:rsidRPr="003B2535" w:rsidRDefault="004B282D" w:rsidP="006A595B">
      <w:pPr>
        <w:pStyle w:val="Listeavsnitt"/>
        <w:numPr>
          <w:ilvl w:val="0"/>
          <w:numId w:val="28"/>
        </w:numPr>
        <w:rPr>
          <w:rFonts w:asciiTheme="minorHAnsi" w:eastAsia="Calibri" w:hAnsiTheme="minorHAnsi"/>
        </w:rPr>
      </w:pPr>
      <w:r>
        <w:rPr>
          <w:rFonts w:asciiTheme="minorHAnsi" w:eastAsia="Calibri" w:hAnsiTheme="minorHAnsi"/>
        </w:rPr>
        <w:t xml:space="preserve">Green: </w:t>
      </w:r>
      <w:r w:rsidR="007569AB" w:rsidRPr="003B2535">
        <w:rPr>
          <w:rFonts w:asciiTheme="minorHAnsi" w:eastAsia="Calibri" w:hAnsiTheme="minorHAnsi"/>
        </w:rPr>
        <w:t>F</w:t>
      </w:r>
      <w:r w:rsidR="008432DF">
        <w:rPr>
          <w:rFonts w:asciiTheme="minorHAnsi" w:eastAsia="Calibri" w:hAnsiTheme="minorHAnsi"/>
        </w:rPr>
        <w:t xml:space="preserve">ull achievement </w:t>
      </w:r>
      <w:r w:rsidR="003910A2">
        <w:rPr>
          <w:rFonts w:asciiTheme="minorHAnsi" w:eastAsia="Calibri" w:hAnsiTheme="minorHAnsi"/>
        </w:rPr>
        <w:t xml:space="preserve">of the Outcome goal </w:t>
      </w:r>
      <w:r w:rsidR="008432DF">
        <w:rPr>
          <w:rFonts w:asciiTheme="minorHAnsi" w:eastAsia="Calibri" w:hAnsiTheme="minorHAnsi"/>
        </w:rPr>
        <w:t>(some areas</w:t>
      </w:r>
      <w:r w:rsidR="007569AB" w:rsidRPr="003B2535">
        <w:rPr>
          <w:rFonts w:asciiTheme="minorHAnsi" w:eastAsia="Calibri" w:hAnsiTheme="minorHAnsi"/>
        </w:rPr>
        <w:t xml:space="preserve"> fall in this category)</w:t>
      </w:r>
    </w:p>
    <w:p w:rsidR="007569AB" w:rsidRPr="003B2535" w:rsidRDefault="004B282D" w:rsidP="006A595B">
      <w:pPr>
        <w:pStyle w:val="Listeavsnitt"/>
        <w:numPr>
          <w:ilvl w:val="0"/>
          <w:numId w:val="28"/>
        </w:numPr>
        <w:rPr>
          <w:rFonts w:asciiTheme="minorHAnsi" w:eastAsia="Calibri" w:hAnsiTheme="minorHAnsi"/>
        </w:rPr>
      </w:pPr>
      <w:r>
        <w:rPr>
          <w:rFonts w:asciiTheme="minorHAnsi" w:eastAsia="Calibri" w:hAnsiTheme="minorHAnsi"/>
        </w:rPr>
        <w:t xml:space="preserve">Yellow: </w:t>
      </w:r>
      <w:r w:rsidR="007569AB" w:rsidRPr="003B2535">
        <w:rPr>
          <w:rFonts w:asciiTheme="minorHAnsi" w:eastAsia="Calibri" w:hAnsiTheme="minorHAnsi"/>
        </w:rPr>
        <w:t>Substant</w:t>
      </w:r>
      <w:r w:rsidR="005F5EBC">
        <w:rPr>
          <w:rFonts w:asciiTheme="minorHAnsi" w:eastAsia="Calibri" w:hAnsiTheme="minorHAnsi"/>
        </w:rPr>
        <w:t>ial achievement (most areas</w:t>
      </w:r>
      <w:r w:rsidR="007569AB" w:rsidRPr="003B2535">
        <w:rPr>
          <w:rFonts w:asciiTheme="minorHAnsi" w:eastAsia="Calibri" w:hAnsiTheme="minorHAnsi"/>
        </w:rPr>
        <w:t xml:space="preserve"> justify this rating)</w:t>
      </w:r>
    </w:p>
    <w:p w:rsidR="007569AB" w:rsidRDefault="004B282D" w:rsidP="006A595B">
      <w:pPr>
        <w:pStyle w:val="Listeavsnitt"/>
        <w:numPr>
          <w:ilvl w:val="0"/>
          <w:numId w:val="28"/>
        </w:numPr>
        <w:rPr>
          <w:rFonts w:asciiTheme="minorHAnsi" w:eastAsia="Calibri" w:hAnsiTheme="minorHAnsi"/>
        </w:rPr>
      </w:pPr>
      <w:r>
        <w:rPr>
          <w:rFonts w:asciiTheme="minorHAnsi" w:eastAsia="Calibri" w:hAnsiTheme="minorHAnsi"/>
        </w:rPr>
        <w:t xml:space="preserve">Red: </w:t>
      </w:r>
      <w:r w:rsidR="008432DF">
        <w:rPr>
          <w:rFonts w:asciiTheme="minorHAnsi" w:eastAsia="Calibri" w:hAnsiTheme="minorHAnsi"/>
        </w:rPr>
        <w:t>Limited achievement (some</w:t>
      </w:r>
      <w:r w:rsidR="007569AB" w:rsidRPr="003B2535">
        <w:rPr>
          <w:rFonts w:asciiTheme="minorHAnsi" w:eastAsia="Calibri" w:hAnsiTheme="minorHAnsi"/>
        </w:rPr>
        <w:t xml:space="preserve"> areas)</w:t>
      </w:r>
    </w:p>
    <w:p w:rsidR="007569AB" w:rsidRPr="003B2535" w:rsidRDefault="008432DF" w:rsidP="007569AB">
      <w:pPr>
        <w:rPr>
          <w:rFonts w:asciiTheme="minorHAnsi" w:eastAsia="Calibri" w:hAnsiTheme="minorHAnsi"/>
        </w:rPr>
      </w:pPr>
      <w:r>
        <w:rPr>
          <w:rFonts w:asciiTheme="minorHAnsi" w:eastAsia="Calibri" w:hAnsiTheme="minorHAnsi"/>
        </w:rPr>
        <w:t>As many of the indicators reflect national conditions, the evaluation then makes a qualitative assessment of the UN’s contribution to the changes reflected by the indicators.</w:t>
      </w:r>
    </w:p>
    <w:p w:rsidR="007569AB" w:rsidRPr="00297520" w:rsidRDefault="007569AB" w:rsidP="005F5EBC">
      <w:pPr>
        <w:pStyle w:val="Overskrift4"/>
      </w:pPr>
      <w:bookmarkStart w:id="45" w:name="_Toc289514685"/>
      <w:bookmarkStart w:id="46" w:name="_Toc289683579"/>
      <w:bookmarkStart w:id="47" w:name="_Toc289683728"/>
      <w:bookmarkStart w:id="48" w:name="_Toc289955635"/>
      <w:r w:rsidRPr="00E309D4">
        <w:t>Evaluation Management Structure</w:t>
      </w:r>
      <w:bookmarkEnd w:id="45"/>
      <w:bookmarkEnd w:id="46"/>
      <w:bookmarkEnd w:id="47"/>
      <w:bookmarkEnd w:id="48"/>
    </w:p>
    <w:p w:rsidR="007569AB" w:rsidRPr="00A470D4" w:rsidRDefault="008432DF" w:rsidP="007569AB">
      <w:pPr>
        <w:pStyle w:val="Brdtekst"/>
        <w:rPr>
          <w:rFonts w:asciiTheme="minorHAnsi" w:hAnsiTheme="minorHAnsi"/>
        </w:rPr>
      </w:pPr>
      <w:r>
        <w:rPr>
          <w:rFonts w:asciiTheme="minorHAnsi" w:hAnsiTheme="minorHAnsi"/>
        </w:rPr>
        <w:t xml:space="preserve">This </w:t>
      </w:r>
      <w:r w:rsidR="007569AB" w:rsidRPr="00A470D4">
        <w:rPr>
          <w:rFonts w:asciiTheme="minorHAnsi" w:hAnsiTheme="minorHAnsi"/>
        </w:rPr>
        <w:t xml:space="preserve">UNDAF </w:t>
      </w:r>
      <w:r>
        <w:rPr>
          <w:rFonts w:asciiTheme="minorHAnsi" w:hAnsiTheme="minorHAnsi"/>
        </w:rPr>
        <w:t xml:space="preserve">evaluation </w:t>
      </w:r>
      <w:r w:rsidR="007569AB" w:rsidRPr="00A470D4">
        <w:rPr>
          <w:rFonts w:asciiTheme="minorHAnsi" w:hAnsiTheme="minorHAnsi"/>
        </w:rPr>
        <w:t xml:space="preserve">is </w:t>
      </w:r>
      <w:r w:rsidR="007569AB">
        <w:rPr>
          <w:rFonts w:asciiTheme="minorHAnsi" w:hAnsiTheme="minorHAnsi"/>
        </w:rPr>
        <w:t xml:space="preserve">jointly commissioned and led </w:t>
      </w:r>
      <w:r>
        <w:rPr>
          <w:rFonts w:asciiTheme="minorHAnsi" w:hAnsiTheme="minorHAnsi"/>
        </w:rPr>
        <w:t xml:space="preserve">by the UNCT and the Government within </w:t>
      </w:r>
      <w:r w:rsidR="007569AB" w:rsidRPr="00A470D4">
        <w:rPr>
          <w:rFonts w:asciiTheme="minorHAnsi" w:hAnsiTheme="minorHAnsi"/>
        </w:rPr>
        <w:t>a dual-tiered e</w:t>
      </w:r>
      <w:r w:rsidR="007569AB">
        <w:rPr>
          <w:rFonts w:asciiTheme="minorHAnsi" w:hAnsiTheme="minorHAnsi"/>
        </w:rPr>
        <w:t>valuation management structure.</w:t>
      </w:r>
    </w:p>
    <w:p w:rsidR="004B44C8" w:rsidRPr="004B44C8" w:rsidRDefault="004B44C8" w:rsidP="004B44C8">
      <w:pPr>
        <w:rPr>
          <w:rFonts w:asciiTheme="minorHAnsi" w:hAnsiTheme="minorHAnsi"/>
        </w:rPr>
      </w:pPr>
      <w:r>
        <w:rPr>
          <w:rFonts w:asciiTheme="minorHAnsi" w:hAnsiTheme="minorHAnsi"/>
        </w:rPr>
        <w:t>An</w:t>
      </w:r>
      <w:r w:rsidRPr="00700066">
        <w:rPr>
          <w:rFonts w:asciiTheme="minorHAnsi" w:hAnsiTheme="minorHAnsi"/>
        </w:rPr>
        <w:t xml:space="preserve"> </w:t>
      </w:r>
      <w:r>
        <w:rPr>
          <w:rFonts w:asciiTheme="minorHAnsi" w:hAnsiTheme="minorHAnsi"/>
        </w:rPr>
        <w:t>UNDAF Technical Committee (a</w:t>
      </w:r>
      <w:r w:rsidR="007569AB" w:rsidRPr="00750191">
        <w:rPr>
          <w:rFonts w:asciiTheme="minorHAnsi" w:hAnsiTheme="minorHAnsi"/>
        </w:rPr>
        <w:t>n expand</w:t>
      </w:r>
      <w:r>
        <w:rPr>
          <w:rFonts w:asciiTheme="minorHAnsi" w:hAnsiTheme="minorHAnsi"/>
        </w:rPr>
        <w:t>ed UN Programme Management Team)</w:t>
      </w:r>
      <w:r w:rsidR="007569AB" w:rsidRPr="00750191">
        <w:rPr>
          <w:rFonts w:asciiTheme="minorHAnsi" w:hAnsiTheme="minorHAnsi"/>
        </w:rPr>
        <w:t xml:space="preserve"> </w:t>
      </w:r>
      <w:r w:rsidR="008432DF">
        <w:rPr>
          <w:rFonts w:asciiTheme="minorHAnsi" w:hAnsiTheme="minorHAnsi"/>
          <w:bCs/>
        </w:rPr>
        <w:t>including</w:t>
      </w:r>
      <w:r>
        <w:rPr>
          <w:rFonts w:asciiTheme="minorHAnsi" w:hAnsiTheme="minorHAnsi"/>
        </w:rPr>
        <w:t xml:space="preserve"> a representative</w:t>
      </w:r>
      <w:r w:rsidR="007569AB" w:rsidRPr="00750191">
        <w:rPr>
          <w:rFonts w:asciiTheme="minorHAnsi" w:hAnsiTheme="minorHAnsi"/>
        </w:rPr>
        <w:t xml:space="preserve"> from the Gover</w:t>
      </w:r>
      <w:r w:rsidR="008432DF">
        <w:rPr>
          <w:rFonts w:asciiTheme="minorHAnsi" w:hAnsiTheme="minorHAnsi"/>
        </w:rPr>
        <w:t>nment</w:t>
      </w:r>
      <w:r w:rsidR="007569AB" w:rsidRPr="00750191">
        <w:rPr>
          <w:rFonts w:asciiTheme="minorHAnsi" w:hAnsiTheme="minorHAnsi"/>
        </w:rPr>
        <w:t xml:space="preserve"> </w:t>
      </w:r>
      <w:r w:rsidR="008432DF" w:rsidRPr="00750191">
        <w:rPr>
          <w:rFonts w:asciiTheme="minorHAnsi" w:hAnsiTheme="minorHAnsi"/>
        </w:rPr>
        <w:t xml:space="preserve">provided </w:t>
      </w:r>
      <w:r w:rsidR="008432DF">
        <w:rPr>
          <w:rFonts w:asciiTheme="minorHAnsi" w:hAnsiTheme="minorHAnsi"/>
        </w:rPr>
        <w:t>d</w:t>
      </w:r>
      <w:r w:rsidR="008432DF" w:rsidRPr="00750191">
        <w:rPr>
          <w:rFonts w:asciiTheme="minorHAnsi" w:hAnsiTheme="minorHAnsi"/>
        </w:rPr>
        <w:t>irect superv</w:t>
      </w:r>
      <w:r w:rsidR="008432DF">
        <w:rPr>
          <w:rFonts w:asciiTheme="minorHAnsi" w:hAnsiTheme="minorHAnsi"/>
        </w:rPr>
        <w:t xml:space="preserve">ision. </w:t>
      </w:r>
      <w:r w:rsidR="008432DF" w:rsidRPr="00750191">
        <w:rPr>
          <w:rFonts w:asciiTheme="minorHAnsi" w:hAnsiTheme="minorHAnsi"/>
        </w:rPr>
        <w:t xml:space="preserve"> </w:t>
      </w:r>
      <w:r w:rsidR="007569AB" w:rsidRPr="00750191">
        <w:rPr>
          <w:rFonts w:asciiTheme="minorHAnsi" w:hAnsiTheme="minorHAnsi"/>
        </w:rPr>
        <w:t xml:space="preserve">This group </w:t>
      </w:r>
      <w:r>
        <w:rPr>
          <w:rFonts w:asciiTheme="minorHAnsi" w:hAnsiTheme="minorHAnsi"/>
        </w:rPr>
        <w:t>was</w:t>
      </w:r>
      <w:r w:rsidR="008432DF">
        <w:rPr>
          <w:rFonts w:asciiTheme="minorHAnsi" w:hAnsiTheme="minorHAnsi"/>
        </w:rPr>
        <w:t xml:space="preserve"> </w:t>
      </w:r>
      <w:r w:rsidR="007569AB" w:rsidRPr="00750191">
        <w:rPr>
          <w:rFonts w:asciiTheme="minorHAnsi" w:hAnsiTheme="minorHAnsi"/>
        </w:rPr>
        <w:t xml:space="preserve">responsible for the day-to-day implementation of the evaluation. </w:t>
      </w:r>
      <w:r w:rsidRPr="00700066">
        <w:rPr>
          <w:rFonts w:asciiTheme="minorHAnsi" w:hAnsiTheme="minorHAnsi"/>
        </w:rPr>
        <w:t>Mr. Yona Kamphale, Principal Secretary for Economic Planning and Development (Acting) represented the Ministry of Finance, Economic Planning and Develo</w:t>
      </w:r>
      <w:r w:rsidR="005F5EBC">
        <w:rPr>
          <w:rFonts w:asciiTheme="minorHAnsi" w:hAnsiTheme="minorHAnsi"/>
        </w:rPr>
        <w:t>pment.</w:t>
      </w:r>
    </w:p>
    <w:p w:rsidR="00750191" w:rsidRPr="004B44C8" w:rsidRDefault="004B44C8" w:rsidP="004B44C8">
      <w:pPr>
        <w:spacing w:before="200" w:after="200" w:line="276" w:lineRule="auto"/>
        <w:rPr>
          <w:rFonts w:asciiTheme="minorHAnsi" w:hAnsiTheme="minorHAnsi"/>
          <w:i/>
          <w:sz w:val="18"/>
        </w:rPr>
      </w:pPr>
      <w:r w:rsidRPr="004B44C8">
        <w:rPr>
          <w:rFonts w:asciiTheme="minorHAnsi" w:hAnsiTheme="minorHAnsi"/>
        </w:rPr>
        <w:t xml:space="preserve">The decision-making organ </w:t>
      </w:r>
      <w:r>
        <w:rPr>
          <w:rFonts w:asciiTheme="minorHAnsi" w:hAnsiTheme="minorHAnsi"/>
        </w:rPr>
        <w:t>for the evaluation wa</w:t>
      </w:r>
      <w:r w:rsidRPr="004B44C8">
        <w:rPr>
          <w:rFonts w:asciiTheme="minorHAnsi" w:hAnsiTheme="minorHAnsi"/>
        </w:rPr>
        <w:t xml:space="preserve">s the </w:t>
      </w:r>
      <w:r>
        <w:rPr>
          <w:rFonts w:asciiTheme="minorHAnsi" w:hAnsiTheme="minorHAnsi"/>
        </w:rPr>
        <w:t>UNDAF Steering Committee, comprising the UNCT and</w:t>
      </w:r>
      <w:r w:rsidRPr="004B44C8">
        <w:rPr>
          <w:rFonts w:asciiTheme="minorHAnsi" w:hAnsiTheme="minorHAnsi"/>
        </w:rPr>
        <w:t xml:space="preserve"> representatives of t</w:t>
      </w:r>
      <w:r w:rsidR="00750191" w:rsidRPr="004B44C8">
        <w:rPr>
          <w:rFonts w:asciiTheme="minorHAnsi" w:hAnsiTheme="minorHAnsi"/>
        </w:rPr>
        <w:t>he Office</w:t>
      </w:r>
      <w:r>
        <w:rPr>
          <w:rFonts w:asciiTheme="minorHAnsi" w:hAnsiTheme="minorHAnsi"/>
        </w:rPr>
        <w:t xml:space="preserve"> of the President and Cabinet.  The latter </w:t>
      </w:r>
      <w:r w:rsidR="00750191" w:rsidRPr="00700066">
        <w:rPr>
          <w:rFonts w:asciiTheme="minorHAnsi" w:hAnsiTheme="minorHAnsi"/>
        </w:rPr>
        <w:t>was represented by Mr. Randson Mwadiwa, Principal Secretary of the Performance Enforcement Department, and Mr. Wezi Kayira, Principal Secretary for Good Governance.</w:t>
      </w:r>
    </w:p>
    <w:p w:rsidR="007569AB" w:rsidRPr="005F5EBC" w:rsidRDefault="00750191" w:rsidP="005F5EBC">
      <w:pPr>
        <w:jc w:val="both"/>
        <w:rPr>
          <w:rFonts w:asciiTheme="minorHAnsi" w:hAnsiTheme="minorHAnsi"/>
        </w:rPr>
      </w:pPr>
      <w:r>
        <w:rPr>
          <w:rFonts w:asciiTheme="minorHAnsi" w:hAnsiTheme="minorHAnsi"/>
        </w:rPr>
        <w:t xml:space="preserve">Mr. </w:t>
      </w:r>
      <w:r w:rsidRPr="008770FE">
        <w:rPr>
          <w:rFonts w:asciiTheme="minorHAnsi" w:hAnsiTheme="minorHAnsi"/>
        </w:rPr>
        <w:t>Sipho Billiat, Principal Economist</w:t>
      </w:r>
      <w:r>
        <w:rPr>
          <w:rFonts w:asciiTheme="minorHAnsi" w:hAnsiTheme="minorHAnsi"/>
        </w:rPr>
        <w:t xml:space="preserve">, </w:t>
      </w:r>
      <w:r w:rsidRPr="000B1132">
        <w:rPr>
          <w:rFonts w:asciiTheme="minorHAnsi" w:hAnsiTheme="minorHAnsi"/>
        </w:rPr>
        <w:t>Ministry of Finance, Economic Planning and Development</w:t>
      </w:r>
      <w:r>
        <w:rPr>
          <w:rFonts w:asciiTheme="minorHAnsi" w:hAnsiTheme="minorHAnsi"/>
          <w:b/>
        </w:rPr>
        <w:t xml:space="preserve"> </w:t>
      </w:r>
      <w:r w:rsidRPr="000B1132">
        <w:rPr>
          <w:rFonts w:asciiTheme="minorHAnsi" w:hAnsiTheme="minorHAnsi"/>
        </w:rPr>
        <w:t>pr</w:t>
      </w:r>
      <w:r w:rsidR="005F5EBC">
        <w:rPr>
          <w:rFonts w:asciiTheme="minorHAnsi" w:hAnsiTheme="minorHAnsi"/>
        </w:rPr>
        <w:t xml:space="preserve">ovided </w:t>
      </w:r>
      <w:r>
        <w:rPr>
          <w:rFonts w:asciiTheme="minorHAnsi" w:hAnsiTheme="minorHAnsi"/>
        </w:rPr>
        <w:t>liaison support to the evaluation mission on behalf of the government.</w:t>
      </w:r>
    </w:p>
    <w:p w:rsidR="007569AB" w:rsidRPr="004816B0" w:rsidRDefault="007569AB" w:rsidP="007569AB">
      <w:pPr>
        <w:spacing w:before="200" w:after="200" w:line="276" w:lineRule="auto"/>
        <w:rPr>
          <w:rFonts w:asciiTheme="minorHAnsi" w:hAnsiTheme="minorHAnsi"/>
        </w:rPr>
      </w:pPr>
      <w:r w:rsidRPr="004816B0">
        <w:rPr>
          <w:rFonts w:asciiTheme="minorHAnsi" w:hAnsiTheme="minorHAnsi"/>
        </w:rPr>
        <w:t xml:space="preserve">On behalf of the Expanded </w:t>
      </w:r>
      <w:r w:rsidR="004816B0">
        <w:rPr>
          <w:rFonts w:asciiTheme="minorHAnsi" w:hAnsiTheme="minorHAnsi"/>
        </w:rPr>
        <w:t>PMT and the RC, the RCO monitored</w:t>
      </w:r>
      <w:r w:rsidRPr="004816B0">
        <w:rPr>
          <w:rFonts w:asciiTheme="minorHAnsi" w:hAnsiTheme="minorHAnsi"/>
        </w:rPr>
        <w:t xml:space="preserve"> </w:t>
      </w:r>
      <w:r w:rsidR="005F5EBC">
        <w:rPr>
          <w:rFonts w:asciiTheme="minorHAnsi" w:hAnsiTheme="minorHAnsi"/>
        </w:rPr>
        <w:t xml:space="preserve">and supported </w:t>
      </w:r>
      <w:r w:rsidRPr="004816B0">
        <w:rPr>
          <w:rFonts w:asciiTheme="minorHAnsi" w:hAnsiTheme="minorHAnsi"/>
        </w:rPr>
        <w:t xml:space="preserve">the </w:t>
      </w:r>
      <w:r w:rsidR="004816B0">
        <w:rPr>
          <w:rFonts w:asciiTheme="minorHAnsi" w:hAnsiTheme="minorHAnsi"/>
        </w:rPr>
        <w:t>process of the evaluation</w:t>
      </w:r>
      <w:r w:rsidRPr="004816B0">
        <w:rPr>
          <w:rFonts w:asciiTheme="minorHAnsi" w:hAnsiTheme="minorHAnsi"/>
        </w:rPr>
        <w:t>.</w:t>
      </w:r>
    </w:p>
    <w:p w:rsidR="007569AB" w:rsidRPr="004816B0" w:rsidRDefault="004816B0" w:rsidP="007569AB">
      <w:pPr>
        <w:spacing w:before="200" w:after="200" w:line="276" w:lineRule="auto"/>
        <w:rPr>
          <w:rFonts w:asciiTheme="minorHAnsi" w:hAnsiTheme="minorHAnsi"/>
        </w:rPr>
      </w:pPr>
      <w:r>
        <w:rPr>
          <w:rFonts w:asciiTheme="minorHAnsi" w:hAnsiTheme="minorHAnsi"/>
        </w:rPr>
        <w:t xml:space="preserve">The evaluation </w:t>
      </w:r>
      <w:r w:rsidR="007569AB" w:rsidRPr="004816B0">
        <w:rPr>
          <w:rFonts w:asciiTheme="minorHAnsi" w:hAnsiTheme="minorHAnsi"/>
        </w:rPr>
        <w:t>review</w:t>
      </w:r>
      <w:r>
        <w:rPr>
          <w:rFonts w:asciiTheme="minorHAnsi" w:hAnsiTheme="minorHAnsi"/>
        </w:rPr>
        <w:t>ed</w:t>
      </w:r>
      <w:r w:rsidR="007569AB" w:rsidRPr="004816B0">
        <w:rPr>
          <w:rFonts w:asciiTheme="minorHAnsi" w:hAnsiTheme="minorHAnsi"/>
        </w:rPr>
        <w:t xml:space="preserve"> each element of the UNDAF in close collaboration with the Chairs and members of the Clusters, Outcome Groups and other comm</w:t>
      </w:r>
      <w:r>
        <w:rPr>
          <w:rFonts w:asciiTheme="minorHAnsi" w:hAnsiTheme="minorHAnsi"/>
        </w:rPr>
        <w:t>ittees established by the UNCT.</w:t>
      </w:r>
    </w:p>
    <w:p w:rsidR="003C1A82" w:rsidRDefault="005F5EBC" w:rsidP="005F5EBC">
      <w:pPr>
        <w:pStyle w:val="Brdtekst"/>
        <w:rPr>
          <w:rFonts w:asciiTheme="minorHAnsi" w:hAnsiTheme="minorHAnsi"/>
        </w:rPr>
      </w:pPr>
      <w:r>
        <w:rPr>
          <w:rFonts w:asciiTheme="minorHAnsi" w:hAnsiTheme="minorHAnsi"/>
        </w:rPr>
        <w:t>At the end of the field</w:t>
      </w:r>
      <w:r w:rsidR="000B1132">
        <w:rPr>
          <w:rFonts w:asciiTheme="minorHAnsi" w:hAnsiTheme="minorHAnsi"/>
        </w:rPr>
        <w:t>work in Malawi in April, 2015 an</w:t>
      </w:r>
      <w:r w:rsidR="00BB7C9F" w:rsidRPr="00BB7C9F">
        <w:rPr>
          <w:rFonts w:asciiTheme="minorHAnsi" w:hAnsiTheme="minorHAnsi"/>
        </w:rPr>
        <w:t xml:space="preserve"> initial summary overview of findi</w:t>
      </w:r>
      <w:r w:rsidR="000B1132">
        <w:rPr>
          <w:rFonts w:asciiTheme="minorHAnsi" w:hAnsiTheme="minorHAnsi"/>
        </w:rPr>
        <w:t>ngs and recommendations was</w:t>
      </w:r>
      <w:r w:rsidR="00BB7C9F" w:rsidRPr="00BB7C9F">
        <w:rPr>
          <w:rFonts w:asciiTheme="minorHAnsi" w:hAnsiTheme="minorHAnsi"/>
        </w:rPr>
        <w:t xml:space="preserve"> prepared for </w:t>
      </w:r>
      <w:r w:rsidR="000B1132">
        <w:rPr>
          <w:rFonts w:asciiTheme="minorHAnsi" w:hAnsiTheme="minorHAnsi"/>
        </w:rPr>
        <w:t>the UNCT and partners.</w:t>
      </w:r>
      <w:r>
        <w:rPr>
          <w:rFonts w:asciiTheme="minorHAnsi" w:hAnsiTheme="minorHAnsi"/>
        </w:rPr>
        <w:t xml:space="preserve"> I</w:t>
      </w:r>
      <w:r w:rsidR="000B1132">
        <w:rPr>
          <w:rFonts w:asciiTheme="minorHAnsi" w:hAnsiTheme="minorHAnsi"/>
        </w:rPr>
        <w:t>t presented</w:t>
      </w:r>
      <w:r w:rsidR="00BB7C9F" w:rsidRPr="00BB7C9F">
        <w:rPr>
          <w:rFonts w:asciiTheme="minorHAnsi" w:hAnsiTheme="minorHAnsi"/>
        </w:rPr>
        <w:t xml:space="preserve"> </w:t>
      </w:r>
      <w:r w:rsidR="00BB7C9F" w:rsidRPr="000B1132">
        <w:rPr>
          <w:rFonts w:asciiTheme="minorHAnsi" w:hAnsiTheme="minorHAnsi"/>
        </w:rPr>
        <w:t>provisional overview observations</w:t>
      </w:r>
      <w:r w:rsidR="000B1132" w:rsidRPr="000B1132">
        <w:rPr>
          <w:rFonts w:asciiTheme="minorHAnsi" w:hAnsiTheme="minorHAnsi"/>
        </w:rPr>
        <w:t>, many of which have</w:t>
      </w:r>
      <w:r w:rsidR="00BB7C9F" w:rsidRPr="000B1132">
        <w:rPr>
          <w:rFonts w:asciiTheme="minorHAnsi" w:hAnsiTheme="minorHAnsi"/>
        </w:rPr>
        <w:t xml:space="preserve"> be</w:t>
      </w:r>
      <w:r w:rsidR="000B1132" w:rsidRPr="000B1132">
        <w:rPr>
          <w:rFonts w:asciiTheme="minorHAnsi" w:hAnsiTheme="minorHAnsi"/>
        </w:rPr>
        <w:t xml:space="preserve">en modified or refined in this </w:t>
      </w:r>
      <w:r w:rsidR="000B1132">
        <w:rPr>
          <w:rFonts w:asciiTheme="minorHAnsi" w:hAnsiTheme="minorHAnsi"/>
        </w:rPr>
        <w:t>full</w:t>
      </w:r>
      <w:r w:rsidR="00BB7C9F" w:rsidRPr="00BB7C9F">
        <w:rPr>
          <w:rFonts w:asciiTheme="minorHAnsi" w:hAnsiTheme="minorHAnsi"/>
        </w:rPr>
        <w:t xml:space="preserve"> evaluation.</w:t>
      </w:r>
    </w:p>
    <w:p w:rsidR="005F5EBC" w:rsidRPr="003C1A82" w:rsidRDefault="005F5EBC" w:rsidP="005F5EBC">
      <w:pPr>
        <w:pStyle w:val="Brdtekst"/>
        <w:rPr>
          <w:rFonts w:asciiTheme="minorHAnsi" w:hAnsiTheme="minorHAnsi"/>
        </w:rPr>
      </w:pPr>
    </w:p>
    <w:p w:rsidR="00A43CCD" w:rsidRPr="0020744E" w:rsidRDefault="003D4138" w:rsidP="0020744E">
      <w:pPr>
        <w:pStyle w:val="Overskrift1"/>
      </w:pPr>
      <w:bookmarkStart w:id="49" w:name="_Toc296364205"/>
      <w:r w:rsidRPr="003C1A82">
        <w:t>P</w:t>
      </w:r>
      <w:r>
        <w:t>art 3</w:t>
      </w:r>
      <w:r w:rsidR="00B71456" w:rsidRPr="00B71456">
        <w:t>.</w:t>
      </w:r>
      <w:r w:rsidR="00B71456">
        <w:t xml:space="preserve"> </w:t>
      </w:r>
      <w:r w:rsidR="00CA6429">
        <w:t xml:space="preserve">National Development </w:t>
      </w:r>
      <w:r w:rsidR="0080689D">
        <w:t xml:space="preserve">Issues and </w:t>
      </w:r>
      <w:r w:rsidR="00CA6429">
        <w:t>Priorities</w:t>
      </w:r>
      <w:bookmarkEnd w:id="49"/>
    </w:p>
    <w:p w:rsidR="00A43CCD" w:rsidRPr="008E1874" w:rsidRDefault="0020744E" w:rsidP="00321F9E">
      <w:pPr>
        <w:pStyle w:val="Overskrift2"/>
      </w:pPr>
      <w:bookmarkStart w:id="50" w:name="_Toc296364206"/>
      <w:r>
        <w:t xml:space="preserve">3.1 </w:t>
      </w:r>
      <w:r w:rsidR="00A43CCD" w:rsidRPr="008E1874">
        <w:t>The Malawi Context</w:t>
      </w:r>
      <w:bookmarkEnd w:id="50"/>
    </w:p>
    <w:p w:rsidR="00A43CCD" w:rsidRPr="008E1874" w:rsidRDefault="00A43CCD" w:rsidP="00A43CCD"/>
    <w:p w:rsidR="00A43CCD" w:rsidRPr="008E1874" w:rsidRDefault="00A43CCD" w:rsidP="00A43CCD">
      <w:pPr>
        <w:spacing w:after="120"/>
        <w:rPr>
          <w:rFonts w:asciiTheme="minorHAnsi" w:hAnsiTheme="minorHAnsi"/>
        </w:rPr>
      </w:pPr>
      <w:r w:rsidRPr="008E1874">
        <w:rPr>
          <w:rFonts w:asciiTheme="minorHAnsi" w:hAnsiTheme="minorHAnsi"/>
        </w:rPr>
        <w:t>Malawi has had a fairly steady development trajectory since independence in 1964.  During this time it has received considerable external support for development, including from the UN.</w:t>
      </w:r>
    </w:p>
    <w:p w:rsidR="00A43CCD" w:rsidRPr="008E1874" w:rsidRDefault="00A43CCD" w:rsidP="00A43CCD">
      <w:pPr>
        <w:spacing w:after="120"/>
        <w:rPr>
          <w:rFonts w:asciiTheme="minorHAnsi" w:hAnsiTheme="minorHAnsi"/>
        </w:rPr>
      </w:pPr>
      <w:r w:rsidRPr="008E1874">
        <w:rPr>
          <w:rFonts w:asciiTheme="minorHAnsi" w:hAnsiTheme="minorHAnsi"/>
        </w:rPr>
        <w:t xml:space="preserve">Nevertheless, it continues to suffer from persistent poverty and weak governance.  </w:t>
      </w:r>
      <w:r w:rsidR="00EF1249">
        <w:rPr>
          <w:rFonts w:asciiTheme="minorHAnsi" w:hAnsiTheme="minorHAnsi"/>
        </w:rPr>
        <w:t>C</w:t>
      </w:r>
      <w:r w:rsidR="00EF1249" w:rsidRPr="00EF1249">
        <w:rPr>
          <w:rFonts w:asciiTheme="minorHAnsi" w:hAnsiTheme="minorHAnsi"/>
        </w:rPr>
        <w:t>hronic vulner</w:t>
      </w:r>
      <w:r w:rsidR="00EF1249">
        <w:rPr>
          <w:rFonts w:asciiTheme="minorHAnsi" w:hAnsiTheme="minorHAnsi"/>
        </w:rPr>
        <w:t>ability and food insecurity</w:t>
      </w:r>
      <w:r w:rsidR="00EF1249" w:rsidRPr="00EF1249">
        <w:rPr>
          <w:rFonts w:asciiTheme="minorHAnsi" w:hAnsiTheme="minorHAnsi"/>
        </w:rPr>
        <w:t xml:space="preserve"> is </w:t>
      </w:r>
      <w:r w:rsidR="00EF1249">
        <w:rPr>
          <w:rFonts w:asciiTheme="minorHAnsi" w:hAnsiTheme="minorHAnsi"/>
        </w:rPr>
        <w:t xml:space="preserve">also </w:t>
      </w:r>
      <w:r w:rsidR="00EF1249" w:rsidRPr="00EF1249">
        <w:rPr>
          <w:rFonts w:asciiTheme="minorHAnsi" w:hAnsiTheme="minorHAnsi"/>
        </w:rPr>
        <w:t>a persistent feature in Malaw</w:t>
      </w:r>
      <w:r w:rsidR="00EF1249">
        <w:rPr>
          <w:rFonts w:asciiTheme="minorHAnsi" w:hAnsiTheme="minorHAnsi"/>
        </w:rPr>
        <w:t xml:space="preserve">i, and in recent years floods and droughts have further increased vulnerability.  </w:t>
      </w:r>
      <w:r w:rsidRPr="008E1874">
        <w:rPr>
          <w:rFonts w:asciiTheme="minorHAnsi" w:hAnsiTheme="minorHAnsi"/>
        </w:rPr>
        <w:t>These make it difficult to address a complex of chronic, fundamental problems. From a UN perspective, these include:</w:t>
      </w:r>
    </w:p>
    <w:p w:rsidR="00A43CCD" w:rsidRPr="008E1874" w:rsidRDefault="00A43CCD" w:rsidP="006A595B">
      <w:pPr>
        <w:numPr>
          <w:ilvl w:val="0"/>
          <w:numId w:val="23"/>
        </w:numPr>
        <w:spacing w:after="120"/>
        <w:rPr>
          <w:rFonts w:asciiTheme="minorHAnsi" w:hAnsiTheme="minorHAnsi"/>
        </w:rPr>
      </w:pPr>
      <w:r w:rsidRPr="008E1874">
        <w:rPr>
          <w:rFonts w:asciiTheme="minorHAnsi" w:hAnsiTheme="minorHAnsi"/>
        </w:rPr>
        <w:t>A largely rural population, the majority living in poverty as small-holders</w:t>
      </w:r>
      <w:r w:rsidR="0004670C">
        <w:rPr>
          <w:rFonts w:asciiTheme="minorHAnsi" w:hAnsiTheme="minorHAnsi"/>
        </w:rPr>
        <w:t>, with poor nutrition</w:t>
      </w:r>
      <w:r w:rsidRPr="008E1874">
        <w:rPr>
          <w:rFonts w:asciiTheme="minorHAnsi" w:hAnsiTheme="minorHAnsi"/>
        </w:rPr>
        <w:t xml:space="preserve"> </w:t>
      </w:r>
    </w:p>
    <w:p w:rsidR="00A43CCD" w:rsidRPr="008E1874" w:rsidRDefault="00A43CCD" w:rsidP="006A595B">
      <w:pPr>
        <w:numPr>
          <w:ilvl w:val="0"/>
          <w:numId w:val="23"/>
        </w:numPr>
        <w:spacing w:after="120"/>
        <w:rPr>
          <w:rFonts w:asciiTheme="minorHAnsi" w:hAnsiTheme="minorHAnsi"/>
        </w:rPr>
      </w:pPr>
      <w:r w:rsidRPr="008E1874">
        <w:rPr>
          <w:rFonts w:asciiTheme="minorHAnsi" w:hAnsiTheme="minorHAnsi"/>
        </w:rPr>
        <w:t>Traditional gender roles and norms</w:t>
      </w:r>
      <w:r w:rsidR="005E5260">
        <w:rPr>
          <w:rFonts w:asciiTheme="minorHAnsi" w:hAnsiTheme="minorHAnsi"/>
        </w:rPr>
        <w:t>, inequalities and</w:t>
      </w:r>
      <w:r w:rsidRPr="008E1874">
        <w:rPr>
          <w:rFonts w:asciiTheme="minorHAnsi" w:hAnsiTheme="minorHAnsi"/>
        </w:rPr>
        <w:t xml:space="preserve"> a population growth rate </w:t>
      </w:r>
      <w:r w:rsidR="00D70C7D">
        <w:rPr>
          <w:rFonts w:asciiTheme="minorHAnsi" w:hAnsiTheme="minorHAnsi"/>
        </w:rPr>
        <w:t xml:space="preserve">of </w:t>
      </w:r>
      <w:r w:rsidRPr="008E1874">
        <w:rPr>
          <w:rFonts w:asciiTheme="minorHAnsi" w:hAnsiTheme="minorHAnsi"/>
        </w:rPr>
        <w:t>2.8% per year</w:t>
      </w:r>
    </w:p>
    <w:p w:rsidR="00A43CCD" w:rsidRPr="008E1874" w:rsidRDefault="00A43CCD" w:rsidP="006A595B">
      <w:pPr>
        <w:numPr>
          <w:ilvl w:val="0"/>
          <w:numId w:val="23"/>
        </w:numPr>
        <w:spacing w:after="120"/>
        <w:rPr>
          <w:rFonts w:asciiTheme="minorHAnsi" w:hAnsiTheme="minorHAnsi"/>
        </w:rPr>
      </w:pPr>
      <w:r w:rsidRPr="008E1874">
        <w:rPr>
          <w:rFonts w:asciiTheme="minorHAnsi" w:hAnsiTheme="minorHAnsi"/>
        </w:rPr>
        <w:t>Consequent shrinking size of small-holdings, and a lack of non-agricultural livelihoods</w:t>
      </w:r>
    </w:p>
    <w:p w:rsidR="00A43CCD" w:rsidRPr="008E1874" w:rsidRDefault="00A43CCD" w:rsidP="006A595B">
      <w:pPr>
        <w:numPr>
          <w:ilvl w:val="0"/>
          <w:numId w:val="23"/>
        </w:numPr>
        <w:spacing w:after="120"/>
        <w:rPr>
          <w:rFonts w:asciiTheme="minorHAnsi" w:hAnsiTheme="minorHAnsi"/>
        </w:rPr>
      </w:pPr>
      <w:r w:rsidRPr="008E1874">
        <w:rPr>
          <w:rFonts w:asciiTheme="minorHAnsi" w:hAnsiTheme="minorHAnsi"/>
        </w:rPr>
        <w:t>Absence of non-wood energy sources, resulting in a 2.5% annual loss of national forest cover</w:t>
      </w:r>
      <w:r w:rsidR="00BA7C91">
        <w:rPr>
          <w:rFonts w:asciiTheme="minorHAnsi" w:hAnsiTheme="minorHAnsi"/>
        </w:rPr>
        <w:t>, which is symptomatic of a broader environmental challenge</w:t>
      </w:r>
    </w:p>
    <w:p w:rsidR="00F41C34" w:rsidRPr="00F41C34" w:rsidRDefault="00A43CCD" w:rsidP="00A43CCD">
      <w:pPr>
        <w:spacing w:after="120"/>
        <w:rPr>
          <w:rFonts w:asciiTheme="minorHAnsi" w:hAnsiTheme="minorHAnsi"/>
        </w:rPr>
      </w:pPr>
      <w:r w:rsidRPr="008E1874">
        <w:rPr>
          <w:rFonts w:asciiTheme="minorHAnsi" w:hAnsiTheme="minorHAnsi"/>
        </w:rPr>
        <w:t xml:space="preserve">Consistent national efforts to address poverty and other key issues have received strong support from external Development Partners (DPs).  However </w:t>
      </w:r>
      <w:r w:rsidR="009C6F9A">
        <w:rPr>
          <w:rFonts w:asciiTheme="minorHAnsi" w:hAnsiTheme="minorHAnsi"/>
        </w:rPr>
        <w:t xml:space="preserve">strong </w:t>
      </w:r>
      <w:r w:rsidRPr="008E1874">
        <w:rPr>
          <w:rFonts w:asciiTheme="minorHAnsi" w:hAnsiTheme="minorHAnsi"/>
        </w:rPr>
        <w:t>population growth puts increasing pressure on agricultural land and forest cover, and development</w:t>
      </w:r>
      <w:r w:rsidR="00FE56CE">
        <w:rPr>
          <w:rFonts w:asciiTheme="minorHAnsi" w:hAnsiTheme="minorHAnsi"/>
        </w:rPr>
        <w:t xml:space="preserve"> efforts are not keeping pace. </w:t>
      </w:r>
    </w:p>
    <w:p w:rsidR="00FE56CE" w:rsidRDefault="00A43CCD" w:rsidP="00A43CCD">
      <w:pPr>
        <w:spacing w:after="120"/>
        <w:rPr>
          <w:rFonts w:asciiTheme="minorHAnsi" w:hAnsiTheme="minorHAnsi"/>
        </w:rPr>
      </w:pPr>
      <w:r w:rsidRPr="008E1874">
        <w:rPr>
          <w:rFonts w:asciiTheme="minorHAnsi" w:hAnsiTheme="minorHAnsi"/>
        </w:rPr>
        <w:t>The status quo is not sustainable. Development efforts are aimed at creating a path toward sustainable development and growth in the longer term, while improving national capacities and conditions of life for the Malawian people in the shorter term.  National systems (notably for health, education, agriculture) are stronger and more universal than in other countries at similar levels of development, but domestic financing alone is unable to sustain these services.</w:t>
      </w:r>
    </w:p>
    <w:p w:rsidR="00FE56CE" w:rsidRDefault="00FE56CE" w:rsidP="00FE56CE">
      <w:pPr>
        <w:pStyle w:val="Overskrift4"/>
      </w:pPr>
      <w:r>
        <w:t>The Millennium Development Goals</w:t>
      </w:r>
    </w:p>
    <w:p w:rsidR="005A6B70" w:rsidRDefault="00FE56CE" w:rsidP="00FE56CE">
      <w:pPr>
        <w:rPr>
          <w:rFonts w:asciiTheme="minorHAnsi" w:hAnsiTheme="minorHAnsi"/>
        </w:rPr>
      </w:pPr>
      <w:r w:rsidRPr="00FE56CE">
        <w:rPr>
          <w:rFonts w:asciiTheme="minorHAnsi" w:hAnsiTheme="minorHAnsi"/>
        </w:rPr>
        <w:t xml:space="preserve">Of the eight MDGs, </w:t>
      </w:r>
      <w:r w:rsidR="005A6B70">
        <w:rPr>
          <w:rFonts w:asciiTheme="minorHAnsi" w:hAnsiTheme="minorHAnsi"/>
        </w:rPr>
        <w:t>national targets are likely to be met in four</w:t>
      </w:r>
      <w:r w:rsidRPr="00FE56CE">
        <w:rPr>
          <w:rFonts w:asciiTheme="minorHAnsi" w:hAnsiTheme="minorHAnsi"/>
        </w:rPr>
        <w:t>.</w:t>
      </w:r>
      <w:r w:rsidR="00B302A8">
        <w:rPr>
          <w:rStyle w:val="Fotnotereferanse"/>
          <w:rFonts w:asciiTheme="minorHAnsi" w:hAnsiTheme="minorHAnsi"/>
        </w:rPr>
        <w:footnoteReference w:id="4"/>
      </w:r>
      <w:r w:rsidRPr="00FE56CE">
        <w:rPr>
          <w:rFonts w:asciiTheme="minorHAnsi" w:hAnsiTheme="minorHAnsi"/>
        </w:rPr>
        <w:t xml:space="preserve"> </w:t>
      </w:r>
      <w:r w:rsidR="005A6B70">
        <w:rPr>
          <w:rFonts w:asciiTheme="minorHAnsi" w:hAnsiTheme="minorHAnsi"/>
        </w:rPr>
        <w:t>Progress has been good on Reducing Child Mortality;</w:t>
      </w:r>
      <w:r w:rsidR="005A6B70" w:rsidRPr="00FE56CE">
        <w:rPr>
          <w:rFonts w:asciiTheme="minorHAnsi" w:hAnsiTheme="minorHAnsi"/>
        </w:rPr>
        <w:t xml:space="preserve"> Combating HIV and AI</w:t>
      </w:r>
      <w:r w:rsidR="005A6B70">
        <w:rPr>
          <w:rFonts w:asciiTheme="minorHAnsi" w:hAnsiTheme="minorHAnsi"/>
        </w:rPr>
        <w:t xml:space="preserve">DS, Malaria and other diseases; </w:t>
      </w:r>
      <w:r w:rsidR="005A6B70" w:rsidRPr="00FE56CE">
        <w:rPr>
          <w:rFonts w:asciiTheme="minorHAnsi" w:hAnsiTheme="minorHAnsi"/>
        </w:rPr>
        <w:t>Ensuring Environmental Sustainability and Developing Global Partnership for Development</w:t>
      </w:r>
      <w:r w:rsidR="005A6B70">
        <w:rPr>
          <w:rFonts w:asciiTheme="minorHAnsi" w:hAnsiTheme="minorHAnsi"/>
        </w:rPr>
        <w:t>.</w:t>
      </w:r>
    </w:p>
    <w:p w:rsidR="005A6B70" w:rsidRDefault="005A6B70" w:rsidP="00FE56CE">
      <w:pPr>
        <w:rPr>
          <w:rFonts w:asciiTheme="minorHAnsi" w:hAnsiTheme="minorHAnsi"/>
        </w:rPr>
      </w:pPr>
    </w:p>
    <w:p w:rsidR="005A6B70" w:rsidRDefault="005A6B70" w:rsidP="005A6B70">
      <w:pPr>
        <w:rPr>
          <w:rFonts w:asciiTheme="minorHAnsi" w:hAnsiTheme="minorHAnsi"/>
        </w:rPr>
      </w:pPr>
      <w:r>
        <w:rPr>
          <w:rFonts w:asciiTheme="minorHAnsi" w:hAnsiTheme="minorHAnsi"/>
        </w:rPr>
        <w:t>T</w:t>
      </w:r>
      <w:r w:rsidRPr="00FE56CE">
        <w:rPr>
          <w:rFonts w:asciiTheme="minorHAnsi" w:hAnsiTheme="minorHAnsi"/>
        </w:rPr>
        <w:t xml:space="preserve">he goal on Reducing Child Mortality will be achieved by 2015. Significant progress has been made in the provision of </w:t>
      </w:r>
      <w:r>
        <w:rPr>
          <w:rFonts w:asciiTheme="minorHAnsi" w:hAnsiTheme="minorHAnsi"/>
        </w:rPr>
        <w:t>child health services. U</w:t>
      </w:r>
      <w:r w:rsidRPr="00FE56CE">
        <w:rPr>
          <w:rFonts w:asciiTheme="minorHAnsi" w:hAnsiTheme="minorHAnsi"/>
        </w:rPr>
        <w:t xml:space="preserve">nder-five mortality has been declining steadily from 234 deaths per 1,000 live births in 1990 to 112 per 1,000 live births in 2010. If this trend continues, it is expected that by 2015, there will be 61 deaths of under-five children out of 1000 live births. </w:t>
      </w:r>
    </w:p>
    <w:p w:rsidR="005A6B70" w:rsidRDefault="005A6B70" w:rsidP="005A6B70">
      <w:pPr>
        <w:rPr>
          <w:rFonts w:asciiTheme="minorHAnsi" w:hAnsiTheme="minorHAnsi"/>
        </w:rPr>
      </w:pPr>
    </w:p>
    <w:p w:rsidR="005A6B70" w:rsidRPr="00FE56CE" w:rsidRDefault="005A6B70" w:rsidP="005A6B70">
      <w:pPr>
        <w:rPr>
          <w:rFonts w:asciiTheme="minorHAnsi" w:hAnsiTheme="minorHAnsi"/>
        </w:rPr>
      </w:pPr>
      <w:r w:rsidRPr="00FE56CE">
        <w:rPr>
          <w:rFonts w:asciiTheme="minorHAnsi" w:hAnsiTheme="minorHAnsi"/>
        </w:rPr>
        <w:t>Combating HIV and AIDS, Malaria and oth</w:t>
      </w:r>
      <w:r w:rsidR="00AC41B2">
        <w:rPr>
          <w:rFonts w:asciiTheme="minorHAnsi" w:hAnsiTheme="minorHAnsi"/>
        </w:rPr>
        <w:t>er diseases is another set of targets</w:t>
      </w:r>
      <w:r w:rsidRPr="00FE56CE">
        <w:rPr>
          <w:rFonts w:asciiTheme="minorHAnsi" w:hAnsiTheme="minorHAnsi"/>
        </w:rPr>
        <w:t xml:space="preserve"> the country is likely going to achieve. Estimates of HIV prevalence rate among pregnant women aged 15 to 24 years has declined to 8.2 percent </w:t>
      </w:r>
      <w:r w:rsidR="00AC41B2">
        <w:rPr>
          <w:rFonts w:asciiTheme="minorHAnsi" w:hAnsiTheme="minorHAnsi"/>
        </w:rPr>
        <w:t>in 2010 from 12 percent in 2006</w:t>
      </w:r>
      <w:r w:rsidRPr="00FE56CE">
        <w:rPr>
          <w:rFonts w:asciiTheme="minorHAnsi" w:hAnsiTheme="minorHAnsi"/>
        </w:rPr>
        <w:t xml:space="preserve">. </w:t>
      </w:r>
      <w:r w:rsidR="00AC41B2">
        <w:rPr>
          <w:rFonts w:asciiTheme="minorHAnsi" w:hAnsiTheme="minorHAnsi"/>
        </w:rPr>
        <w:t xml:space="preserve">There has also been a </w:t>
      </w:r>
      <w:r w:rsidRPr="00FE56CE">
        <w:rPr>
          <w:rFonts w:asciiTheme="minorHAnsi" w:hAnsiTheme="minorHAnsi"/>
        </w:rPr>
        <w:t xml:space="preserve">decline in deaths related to Malaria and TB. </w:t>
      </w:r>
    </w:p>
    <w:p w:rsidR="00AC41B2" w:rsidRDefault="00AC41B2" w:rsidP="00AC41B2">
      <w:pPr>
        <w:rPr>
          <w:rFonts w:asciiTheme="minorHAnsi" w:hAnsiTheme="minorHAnsi"/>
        </w:rPr>
      </w:pPr>
    </w:p>
    <w:p w:rsidR="00AC41B2" w:rsidRPr="00FE56CE" w:rsidRDefault="00AC41B2" w:rsidP="00AC41B2">
      <w:pPr>
        <w:rPr>
          <w:rFonts w:asciiTheme="minorHAnsi" w:hAnsiTheme="minorHAnsi"/>
        </w:rPr>
      </w:pPr>
      <w:r w:rsidRPr="00FE56CE">
        <w:rPr>
          <w:rFonts w:asciiTheme="minorHAnsi" w:hAnsiTheme="minorHAnsi"/>
        </w:rPr>
        <w:t>Malawi is making efforts to</w:t>
      </w:r>
      <w:r>
        <w:rPr>
          <w:rFonts w:asciiTheme="minorHAnsi" w:hAnsiTheme="minorHAnsi"/>
        </w:rPr>
        <w:t>ward environmental</w:t>
      </w:r>
      <w:r w:rsidRPr="00FE56CE">
        <w:rPr>
          <w:rFonts w:asciiTheme="minorHAnsi" w:hAnsiTheme="minorHAnsi"/>
        </w:rPr>
        <w:t xml:space="preserve"> sustain</w:t>
      </w:r>
      <w:r>
        <w:rPr>
          <w:rFonts w:asciiTheme="minorHAnsi" w:hAnsiTheme="minorHAnsi"/>
        </w:rPr>
        <w:t>ability</w:t>
      </w:r>
      <w:r w:rsidRPr="00FE56CE">
        <w:rPr>
          <w:rFonts w:asciiTheme="minorHAnsi" w:hAnsiTheme="minorHAnsi"/>
        </w:rPr>
        <w:t>. Out of</w:t>
      </w:r>
      <w:r>
        <w:rPr>
          <w:rFonts w:asciiTheme="minorHAnsi" w:hAnsiTheme="minorHAnsi"/>
        </w:rPr>
        <w:t xml:space="preserve"> the six indicators for</w:t>
      </w:r>
      <w:r w:rsidR="00B7742C">
        <w:rPr>
          <w:rFonts w:asciiTheme="minorHAnsi" w:hAnsiTheme="minorHAnsi"/>
        </w:rPr>
        <w:t xml:space="preserve"> </w:t>
      </w:r>
      <w:r w:rsidRPr="00FE56CE">
        <w:rPr>
          <w:rFonts w:asciiTheme="minorHAnsi" w:hAnsiTheme="minorHAnsi"/>
        </w:rPr>
        <w:t>this goal, the country is committed to meet half of them. The number of households with sustainable access to improved water sources has increased from 79 percent in 2011 to 83 percent in 2012. With poverty levels still high, the fight against d</w:t>
      </w:r>
      <w:r>
        <w:rPr>
          <w:rFonts w:asciiTheme="minorHAnsi" w:hAnsiTheme="minorHAnsi"/>
        </w:rPr>
        <w:t>eforestation remains difficult</w:t>
      </w:r>
      <w:r w:rsidRPr="00FE56CE">
        <w:rPr>
          <w:rFonts w:asciiTheme="minorHAnsi" w:hAnsiTheme="minorHAnsi"/>
        </w:rPr>
        <w:t xml:space="preserve">. The land area covered by forest is not improving and remains at 36.2 percent. </w:t>
      </w:r>
    </w:p>
    <w:p w:rsidR="00AC41B2" w:rsidRDefault="00AC41B2" w:rsidP="00AC41B2">
      <w:pPr>
        <w:rPr>
          <w:rFonts w:asciiTheme="minorHAnsi" w:hAnsiTheme="minorHAnsi"/>
        </w:rPr>
      </w:pPr>
    </w:p>
    <w:p w:rsidR="005A6B70" w:rsidRPr="00FE56CE" w:rsidRDefault="00AC41B2" w:rsidP="005A6B70">
      <w:pPr>
        <w:rPr>
          <w:rFonts w:asciiTheme="minorHAnsi" w:hAnsiTheme="minorHAnsi"/>
        </w:rPr>
      </w:pPr>
      <w:r w:rsidRPr="00FE56CE">
        <w:rPr>
          <w:rFonts w:asciiTheme="minorHAnsi" w:hAnsiTheme="minorHAnsi"/>
        </w:rPr>
        <w:t xml:space="preserve">Malawi is likely to attain the goal of Developing Global Partnership for Development. There has been an increase in the subscribers of mobile phones from 22.5 percent in 2010 to about 41.2 percent in 2012. </w:t>
      </w:r>
    </w:p>
    <w:p w:rsidR="005A6B70" w:rsidRDefault="005A6B70" w:rsidP="00FE56CE">
      <w:pPr>
        <w:rPr>
          <w:rFonts w:asciiTheme="minorHAnsi" w:hAnsiTheme="minorHAnsi"/>
        </w:rPr>
      </w:pPr>
    </w:p>
    <w:p w:rsidR="00FE56CE" w:rsidRPr="00FE56CE" w:rsidRDefault="00FE56CE" w:rsidP="00FE56CE">
      <w:pPr>
        <w:rPr>
          <w:rFonts w:asciiTheme="minorHAnsi" w:hAnsiTheme="minorHAnsi"/>
        </w:rPr>
      </w:pPr>
      <w:r w:rsidRPr="00FE56CE">
        <w:rPr>
          <w:rFonts w:asciiTheme="minorHAnsi" w:hAnsiTheme="minorHAnsi"/>
        </w:rPr>
        <w:t xml:space="preserve">The four remaining goals </w:t>
      </w:r>
      <w:r>
        <w:rPr>
          <w:rFonts w:asciiTheme="minorHAnsi" w:hAnsiTheme="minorHAnsi"/>
        </w:rPr>
        <w:t>to be attained are</w:t>
      </w:r>
      <w:r w:rsidR="009C6F9A">
        <w:rPr>
          <w:rFonts w:asciiTheme="minorHAnsi" w:hAnsiTheme="minorHAnsi"/>
        </w:rPr>
        <w:t>:</w:t>
      </w:r>
      <w:r w:rsidRPr="00FE56CE">
        <w:rPr>
          <w:rFonts w:asciiTheme="minorHAnsi" w:hAnsiTheme="minorHAnsi"/>
        </w:rPr>
        <w:t xml:space="preserve"> Eradicating Extreme Poverty and Hunger; Achieve Universal Primary Education; Promote Gender Equality and Empower Women; and Improve Maternal Health. Though it seems unlikely that </w:t>
      </w:r>
      <w:r w:rsidR="005A6B70">
        <w:rPr>
          <w:rFonts w:asciiTheme="minorHAnsi" w:hAnsiTheme="minorHAnsi"/>
        </w:rPr>
        <w:t xml:space="preserve">targets for </w:t>
      </w:r>
      <w:r w:rsidRPr="00FE56CE">
        <w:rPr>
          <w:rFonts w:asciiTheme="minorHAnsi" w:hAnsiTheme="minorHAnsi"/>
        </w:rPr>
        <w:t>the</w:t>
      </w:r>
      <w:r w:rsidR="005A6B70">
        <w:rPr>
          <w:rFonts w:asciiTheme="minorHAnsi" w:hAnsiTheme="minorHAnsi"/>
        </w:rPr>
        <w:t>se will be met,</w:t>
      </w:r>
      <w:r w:rsidRPr="00FE56CE">
        <w:rPr>
          <w:rFonts w:asciiTheme="minorHAnsi" w:hAnsiTheme="minorHAnsi"/>
        </w:rPr>
        <w:t xml:space="preserve"> there </w:t>
      </w:r>
      <w:r w:rsidR="005A6B70">
        <w:rPr>
          <w:rFonts w:asciiTheme="minorHAnsi" w:hAnsiTheme="minorHAnsi"/>
        </w:rPr>
        <w:t xml:space="preserve">has been significant progress in all four areas. </w:t>
      </w:r>
    </w:p>
    <w:p w:rsidR="00AC41B2" w:rsidRDefault="00AC41B2" w:rsidP="005A6B70">
      <w:pPr>
        <w:rPr>
          <w:rFonts w:asciiTheme="minorHAnsi" w:hAnsiTheme="minorHAnsi"/>
        </w:rPr>
      </w:pPr>
    </w:p>
    <w:p w:rsidR="005A6B70" w:rsidRDefault="00AC41B2" w:rsidP="005A6B70">
      <w:pPr>
        <w:rPr>
          <w:rFonts w:asciiTheme="minorHAnsi" w:hAnsiTheme="minorHAnsi"/>
        </w:rPr>
      </w:pPr>
      <w:r>
        <w:rPr>
          <w:rFonts w:asciiTheme="minorHAnsi" w:hAnsiTheme="minorHAnsi"/>
        </w:rPr>
        <w:t>The country’s poverty level is</w:t>
      </w:r>
      <w:r w:rsidR="005A6B70" w:rsidRPr="005A6B70">
        <w:rPr>
          <w:rFonts w:asciiTheme="minorHAnsi" w:hAnsiTheme="minorHAnsi"/>
        </w:rPr>
        <w:t xml:space="preserve"> very high at 50.7 perce</w:t>
      </w:r>
      <w:r>
        <w:rPr>
          <w:rFonts w:asciiTheme="minorHAnsi" w:hAnsiTheme="minorHAnsi"/>
        </w:rPr>
        <w:t xml:space="preserve">nt (HIS 3 2012). </w:t>
      </w:r>
      <w:r w:rsidR="005A6B70" w:rsidRPr="005A6B70">
        <w:rPr>
          <w:rFonts w:asciiTheme="minorHAnsi" w:hAnsiTheme="minorHAnsi"/>
        </w:rPr>
        <w:t xml:space="preserve"> Income inequality as measured by the share of poorest quin</w:t>
      </w:r>
      <w:r>
        <w:rPr>
          <w:rFonts w:asciiTheme="minorHAnsi" w:hAnsiTheme="minorHAnsi"/>
        </w:rPr>
        <w:t>tile in national consumption</w:t>
      </w:r>
      <w:r w:rsidR="005A6B70" w:rsidRPr="005A6B70">
        <w:rPr>
          <w:rFonts w:asciiTheme="minorHAnsi" w:hAnsiTheme="minorHAnsi"/>
        </w:rPr>
        <w:t xml:space="preserve"> worsened from 10.1 percent in 2005 to 5.5 percent in 2012. The ultra poor population has also worsened from about 22 percent in 2005 to about 25 percent in 2012. </w:t>
      </w:r>
    </w:p>
    <w:p w:rsidR="00B302A8" w:rsidRPr="005A6B70" w:rsidRDefault="00B302A8" w:rsidP="005A6B70">
      <w:pPr>
        <w:rPr>
          <w:rFonts w:asciiTheme="minorHAnsi" w:hAnsiTheme="minorHAnsi"/>
        </w:rPr>
      </w:pPr>
    </w:p>
    <w:p w:rsidR="005A6B70" w:rsidRDefault="005A6B70" w:rsidP="005A6B70">
      <w:pPr>
        <w:rPr>
          <w:rFonts w:asciiTheme="minorHAnsi" w:hAnsiTheme="minorHAnsi"/>
        </w:rPr>
      </w:pPr>
      <w:r w:rsidRPr="005A6B70">
        <w:rPr>
          <w:rFonts w:asciiTheme="minorHAnsi" w:hAnsiTheme="minorHAnsi"/>
        </w:rPr>
        <w:t>The countr</w:t>
      </w:r>
      <w:r w:rsidR="00B302A8">
        <w:rPr>
          <w:rFonts w:asciiTheme="minorHAnsi" w:hAnsiTheme="minorHAnsi"/>
        </w:rPr>
        <w:t>y is also unlikely to attain its</w:t>
      </w:r>
      <w:r w:rsidRPr="005A6B70">
        <w:rPr>
          <w:rFonts w:asciiTheme="minorHAnsi" w:hAnsiTheme="minorHAnsi"/>
        </w:rPr>
        <w:t xml:space="preserve"> target on Net Enrolment Rate (NER) in primary education. As of 2012 NER was estimated to be 85 percent</w:t>
      </w:r>
      <w:r w:rsidR="00B302A8">
        <w:rPr>
          <w:rFonts w:asciiTheme="minorHAnsi" w:hAnsiTheme="minorHAnsi"/>
        </w:rPr>
        <w:t>.  Though</w:t>
      </w:r>
      <w:r w:rsidRPr="005A6B70">
        <w:rPr>
          <w:rFonts w:asciiTheme="minorHAnsi" w:hAnsiTheme="minorHAnsi"/>
        </w:rPr>
        <w:t xml:space="preserve"> p</w:t>
      </w:r>
      <w:r w:rsidR="00B302A8">
        <w:rPr>
          <w:rFonts w:asciiTheme="minorHAnsi" w:hAnsiTheme="minorHAnsi"/>
        </w:rPr>
        <w:t>rojections indicate</w:t>
      </w:r>
      <w:r w:rsidRPr="005A6B70">
        <w:rPr>
          <w:rFonts w:asciiTheme="minorHAnsi" w:hAnsiTheme="minorHAnsi"/>
        </w:rPr>
        <w:t xml:space="preserve"> that </w:t>
      </w:r>
      <w:r w:rsidR="00B302A8">
        <w:rPr>
          <w:rFonts w:asciiTheme="minorHAnsi" w:hAnsiTheme="minorHAnsi"/>
        </w:rPr>
        <w:t>by 2015 it will be 90.7 percent, this</w:t>
      </w:r>
      <w:r w:rsidRPr="005A6B70">
        <w:rPr>
          <w:rFonts w:asciiTheme="minorHAnsi" w:hAnsiTheme="minorHAnsi"/>
        </w:rPr>
        <w:t xml:space="preserve"> is below the target of</w:t>
      </w:r>
      <w:r w:rsidR="00B302A8">
        <w:rPr>
          <w:rFonts w:asciiTheme="minorHAnsi" w:hAnsiTheme="minorHAnsi"/>
        </w:rPr>
        <w:t xml:space="preserve"> 100 percent. Similarly, there wa</w:t>
      </w:r>
      <w:r w:rsidRPr="005A6B70">
        <w:rPr>
          <w:rFonts w:asciiTheme="minorHAnsi" w:hAnsiTheme="minorHAnsi"/>
        </w:rPr>
        <w:t xml:space="preserve">s a reversal with respect to the proportion of pupils who start grade 1 reaching grade 5 from about 86 percent in 2005 to 77 in 2012. </w:t>
      </w:r>
    </w:p>
    <w:p w:rsidR="00B302A8" w:rsidRPr="005A6B70" w:rsidRDefault="00B302A8" w:rsidP="005A6B70">
      <w:pPr>
        <w:rPr>
          <w:rFonts w:asciiTheme="minorHAnsi" w:hAnsiTheme="minorHAnsi"/>
        </w:rPr>
      </w:pPr>
    </w:p>
    <w:p w:rsidR="005A6B70" w:rsidRDefault="00B302A8" w:rsidP="005A6B70">
      <w:pPr>
        <w:rPr>
          <w:rFonts w:asciiTheme="minorHAnsi" w:hAnsiTheme="minorHAnsi"/>
        </w:rPr>
      </w:pPr>
      <w:r>
        <w:rPr>
          <w:rFonts w:asciiTheme="minorHAnsi" w:hAnsiTheme="minorHAnsi"/>
        </w:rPr>
        <w:t>Gender inequality is</w:t>
      </w:r>
      <w:r w:rsidR="005A6B70" w:rsidRPr="005A6B70">
        <w:rPr>
          <w:rFonts w:asciiTheme="minorHAnsi" w:hAnsiTheme="minorHAnsi"/>
        </w:rPr>
        <w:t xml:space="preserve"> a major challenge for Malawi</w:t>
      </w:r>
      <w:r>
        <w:rPr>
          <w:rFonts w:asciiTheme="minorHAnsi" w:hAnsiTheme="minorHAnsi"/>
        </w:rPr>
        <w:t>.  Girls</w:t>
      </w:r>
      <w:r w:rsidR="00D70C7D">
        <w:rPr>
          <w:rFonts w:asciiTheme="minorHAnsi" w:hAnsiTheme="minorHAnsi"/>
        </w:rPr>
        <w:t>’</w:t>
      </w:r>
      <w:r>
        <w:rPr>
          <w:rFonts w:asciiTheme="minorHAnsi" w:hAnsiTheme="minorHAnsi"/>
        </w:rPr>
        <w:t xml:space="preserve"> education and early marriage, and </w:t>
      </w:r>
      <w:r w:rsidR="009C6F9A">
        <w:rPr>
          <w:rFonts w:asciiTheme="minorHAnsi" w:hAnsiTheme="minorHAnsi"/>
        </w:rPr>
        <w:t>gender based violence (</w:t>
      </w:r>
      <w:r>
        <w:rPr>
          <w:rFonts w:asciiTheme="minorHAnsi" w:hAnsiTheme="minorHAnsi"/>
        </w:rPr>
        <w:t>GBV</w:t>
      </w:r>
      <w:r w:rsidR="009C6F9A">
        <w:rPr>
          <w:rFonts w:asciiTheme="minorHAnsi" w:hAnsiTheme="minorHAnsi"/>
        </w:rPr>
        <w:t>)</w:t>
      </w:r>
      <w:r>
        <w:rPr>
          <w:rFonts w:asciiTheme="minorHAnsi" w:hAnsiTheme="minorHAnsi"/>
        </w:rPr>
        <w:t xml:space="preserve"> are particular issues.</w:t>
      </w:r>
      <w:r w:rsidR="005A6B70" w:rsidRPr="005A6B70">
        <w:rPr>
          <w:rFonts w:asciiTheme="minorHAnsi" w:hAnsiTheme="minorHAnsi"/>
        </w:rPr>
        <w:t xml:space="preserve"> The ratio of gir</w:t>
      </w:r>
      <w:r>
        <w:rPr>
          <w:rFonts w:asciiTheme="minorHAnsi" w:hAnsiTheme="minorHAnsi"/>
        </w:rPr>
        <w:t>ls to boys in primary school</w:t>
      </w:r>
      <w:r w:rsidR="005A6B70" w:rsidRPr="005A6B70">
        <w:rPr>
          <w:rFonts w:asciiTheme="minorHAnsi" w:hAnsiTheme="minorHAnsi"/>
        </w:rPr>
        <w:t xml:space="preserve"> increased from 0.91 in 2000 to 1.01 in 2013 indicating that gender disparities in primary school enrolment has been eliminated. However, the ratio of girls to boys in secondary school is estimated at 0.84 (2011). </w:t>
      </w:r>
    </w:p>
    <w:p w:rsidR="00B302A8" w:rsidRPr="005A6B70" w:rsidRDefault="00B302A8" w:rsidP="005A6B70">
      <w:pPr>
        <w:rPr>
          <w:rFonts w:asciiTheme="minorHAnsi" w:hAnsiTheme="minorHAnsi"/>
        </w:rPr>
      </w:pPr>
    </w:p>
    <w:p w:rsidR="005A6B70" w:rsidRPr="005A6B70" w:rsidRDefault="00B302A8" w:rsidP="005A6B70">
      <w:pPr>
        <w:rPr>
          <w:rFonts w:asciiTheme="minorHAnsi" w:hAnsiTheme="minorHAnsi"/>
        </w:rPr>
      </w:pPr>
      <w:r>
        <w:rPr>
          <w:rFonts w:asciiTheme="minorHAnsi" w:hAnsiTheme="minorHAnsi"/>
        </w:rPr>
        <w:t xml:space="preserve">Malawi has one of the highest </w:t>
      </w:r>
      <w:r w:rsidR="005A6B70" w:rsidRPr="005A6B70">
        <w:rPr>
          <w:rFonts w:asciiTheme="minorHAnsi" w:hAnsiTheme="minorHAnsi"/>
        </w:rPr>
        <w:t>maternal mortality rate</w:t>
      </w:r>
      <w:r>
        <w:rPr>
          <w:rFonts w:asciiTheme="minorHAnsi" w:hAnsiTheme="minorHAnsi"/>
        </w:rPr>
        <w:t>s</w:t>
      </w:r>
      <w:r w:rsidR="005A6B70" w:rsidRPr="005A6B70">
        <w:rPr>
          <w:rFonts w:asciiTheme="minorHAnsi" w:hAnsiTheme="minorHAnsi"/>
        </w:rPr>
        <w:t xml:space="preserve"> in the world</w:t>
      </w:r>
      <w:r>
        <w:rPr>
          <w:rFonts w:asciiTheme="minorHAnsi" w:hAnsiTheme="minorHAnsi"/>
        </w:rPr>
        <w:t>, in spite of</w:t>
      </w:r>
      <w:r w:rsidR="005A6B70" w:rsidRPr="005A6B70">
        <w:rPr>
          <w:rFonts w:asciiTheme="minorHAnsi" w:hAnsiTheme="minorHAnsi"/>
        </w:rPr>
        <w:t xml:space="preserve"> a general reduction in maternal deaths over the past few years</w:t>
      </w:r>
      <w:r>
        <w:rPr>
          <w:rFonts w:asciiTheme="minorHAnsi" w:hAnsiTheme="minorHAnsi"/>
        </w:rPr>
        <w:t>.</w:t>
      </w:r>
      <w:r w:rsidR="005A6B70" w:rsidRPr="005A6B70">
        <w:rPr>
          <w:rFonts w:asciiTheme="minorHAnsi" w:hAnsiTheme="minorHAnsi"/>
        </w:rPr>
        <w:t xml:space="preserve"> </w:t>
      </w:r>
      <w:r>
        <w:rPr>
          <w:rFonts w:asciiTheme="minorHAnsi" w:hAnsiTheme="minorHAnsi"/>
        </w:rPr>
        <w:t>Maternal mortality, according to MDHS 2010 was 6</w:t>
      </w:r>
      <w:r w:rsidR="005A6B70" w:rsidRPr="005A6B70">
        <w:rPr>
          <w:rFonts w:asciiTheme="minorHAnsi" w:hAnsiTheme="minorHAnsi"/>
        </w:rPr>
        <w:t>75 deat</w:t>
      </w:r>
      <w:r>
        <w:rPr>
          <w:rFonts w:asciiTheme="minorHAnsi" w:hAnsiTheme="minorHAnsi"/>
        </w:rPr>
        <w:t>hs per 100,000 live births.  I</w:t>
      </w:r>
      <w:r w:rsidR="005A6B70" w:rsidRPr="005A6B70">
        <w:rPr>
          <w:rFonts w:asciiTheme="minorHAnsi" w:hAnsiTheme="minorHAnsi"/>
        </w:rPr>
        <w:t xml:space="preserve">t is projected that by 2015 Maternal Mortality will be reduced </w:t>
      </w:r>
      <w:r w:rsidR="004B282D">
        <w:rPr>
          <w:rFonts w:asciiTheme="minorHAnsi" w:hAnsiTheme="minorHAnsi"/>
        </w:rPr>
        <w:t xml:space="preserve">to </w:t>
      </w:r>
      <w:r w:rsidR="005A6B70" w:rsidRPr="005A6B70">
        <w:rPr>
          <w:rFonts w:asciiTheme="minorHAnsi" w:hAnsiTheme="minorHAnsi"/>
        </w:rPr>
        <w:t xml:space="preserve">551 deaths against an MDG target of 155. </w:t>
      </w:r>
      <w:r w:rsidR="009C6F9A">
        <w:rPr>
          <w:rFonts w:asciiTheme="minorHAnsi" w:hAnsiTheme="minorHAnsi"/>
        </w:rPr>
        <w:t>The rate of skilled birth a</w:t>
      </w:r>
      <w:r w:rsidR="008141E2">
        <w:rPr>
          <w:rFonts w:asciiTheme="minorHAnsi" w:hAnsiTheme="minorHAnsi"/>
        </w:rPr>
        <w:t xml:space="preserve">ttendance </w:t>
      </w:r>
      <w:r w:rsidR="009C6F9A">
        <w:rPr>
          <w:rFonts w:asciiTheme="minorHAnsi" w:hAnsiTheme="minorHAnsi"/>
        </w:rPr>
        <w:t xml:space="preserve">(SBA) </w:t>
      </w:r>
      <w:r w:rsidR="008141E2">
        <w:rPr>
          <w:rFonts w:asciiTheme="minorHAnsi" w:hAnsiTheme="minorHAnsi"/>
        </w:rPr>
        <w:t>has increased to 87%.</w:t>
      </w:r>
    </w:p>
    <w:p w:rsidR="00FE56CE" w:rsidRPr="00FE56CE" w:rsidRDefault="00FE56CE" w:rsidP="00FE56CE">
      <w:pPr>
        <w:rPr>
          <w:rFonts w:asciiTheme="minorHAnsi" w:hAnsiTheme="minorHAnsi"/>
        </w:rPr>
      </w:pPr>
    </w:p>
    <w:p w:rsidR="00636BA1" w:rsidRDefault="0080689D" w:rsidP="00636BA1">
      <w:pPr>
        <w:pStyle w:val="Overskrift2"/>
      </w:pPr>
      <w:bookmarkStart w:id="51" w:name="_Toc296364207"/>
      <w:r>
        <w:t xml:space="preserve">3.2 </w:t>
      </w:r>
      <w:r w:rsidRPr="0080689D">
        <w:t>MDGS II and National De</w:t>
      </w:r>
      <w:r>
        <w:t>velopment Priorities</w:t>
      </w:r>
      <w:bookmarkEnd w:id="51"/>
      <w:r>
        <w:t xml:space="preserve"> </w:t>
      </w:r>
      <w:bookmarkStart w:id="52" w:name="_GoBack"/>
      <w:bookmarkEnd w:id="52"/>
    </w:p>
    <w:p w:rsidR="00636BA1" w:rsidRDefault="00636BA1" w:rsidP="00636BA1">
      <w:pPr>
        <w:pStyle w:val="Overskrift4"/>
      </w:pPr>
      <w:r>
        <w:t>The National Strategy</w:t>
      </w:r>
    </w:p>
    <w:p w:rsidR="00636BA1" w:rsidRPr="00FE56CE" w:rsidRDefault="00636BA1" w:rsidP="00636BA1">
      <w:pPr>
        <w:widowControl w:val="0"/>
        <w:autoSpaceDE w:val="0"/>
        <w:autoSpaceDN w:val="0"/>
        <w:adjustRightInd w:val="0"/>
        <w:spacing w:after="240"/>
        <w:rPr>
          <w:rFonts w:asciiTheme="minorHAnsi" w:hAnsiTheme="minorHAnsi"/>
          <w:lang w:eastAsia="ja-JP"/>
        </w:rPr>
      </w:pPr>
      <w:r>
        <w:rPr>
          <w:rFonts w:asciiTheme="minorHAnsi" w:hAnsiTheme="minorHAnsi"/>
        </w:rPr>
        <w:t>The national strategy, the</w:t>
      </w:r>
      <w:r w:rsidRPr="00F41C34">
        <w:rPr>
          <w:rFonts w:asciiTheme="minorHAnsi" w:hAnsiTheme="minorHAnsi"/>
          <w:lang w:eastAsia="ja-JP"/>
        </w:rPr>
        <w:t xml:space="preserve"> Malawi Growth and Deve</w:t>
      </w:r>
      <w:r>
        <w:rPr>
          <w:rFonts w:asciiTheme="minorHAnsi" w:hAnsiTheme="minorHAnsi"/>
          <w:lang w:eastAsia="ja-JP"/>
        </w:rPr>
        <w:t>lopment Strategy II (MGDS II) aims to</w:t>
      </w:r>
      <w:r w:rsidRPr="00F41C34">
        <w:rPr>
          <w:rFonts w:asciiTheme="minorHAnsi" w:hAnsiTheme="minorHAnsi"/>
          <w:lang w:eastAsia="ja-JP"/>
        </w:rPr>
        <w:t xml:space="preserve"> accelerate the pace of economic growth</w:t>
      </w:r>
      <w:r>
        <w:rPr>
          <w:rFonts w:asciiTheme="minorHAnsi" w:hAnsiTheme="minorHAnsi"/>
          <w:lang w:eastAsia="ja-JP"/>
        </w:rPr>
        <w:t xml:space="preserve"> and reduce poverty</w:t>
      </w:r>
      <w:r w:rsidRPr="00F41C34">
        <w:rPr>
          <w:rFonts w:asciiTheme="minorHAnsi" w:hAnsiTheme="minorHAnsi"/>
          <w:lang w:eastAsia="ja-JP"/>
        </w:rPr>
        <w:t>.</w:t>
      </w:r>
      <w:r>
        <w:rPr>
          <w:rFonts w:asciiTheme="minorHAnsi" w:hAnsiTheme="minorHAnsi"/>
          <w:lang w:eastAsia="ja-JP"/>
        </w:rPr>
        <w:t xml:space="preserve"> </w:t>
      </w:r>
      <w:r w:rsidRPr="00F41C34">
        <w:rPr>
          <w:rFonts w:asciiTheme="minorHAnsi" w:hAnsiTheme="minorHAnsi"/>
          <w:lang w:eastAsia="ja-JP"/>
        </w:rPr>
        <w:t xml:space="preserve"> </w:t>
      </w:r>
      <w:r>
        <w:rPr>
          <w:rFonts w:asciiTheme="minorHAnsi" w:hAnsiTheme="minorHAnsi"/>
        </w:rPr>
        <w:t xml:space="preserve">MDGS II </w:t>
      </w:r>
      <w:r w:rsidRPr="008E1874">
        <w:rPr>
          <w:rFonts w:asciiTheme="minorHAnsi" w:hAnsiTheme="minorHAnsi"/>
        </w:rPr>
        <w:t xml:space="preserve">addresses the full range of national priorities.  This is also its great weakness: it does not </w:t>
      </w:r>
      <w:r w:rsidR="009C6F9A">
        <w:rPr>
          <w:rFonts w:asciiTheme="minorHAnsi" w:hAnsiTheme="minorHAnsi"/>
        </w:rPr>
        <w:t xml:space="preserve">concentrate efforts through an articulated </w:t>
      </w:r>
      <w:r w:rsidRPr="008E1874">
        <w:rPr>
          <w:rFonts w:asciiTheme="minorHAnsi" w:hAnsiTheme="minorHAnsi"/>
        </w:rPr>
        <w:t>strategic focus (defined here as achievable goals in a very few areas, that if achieved would change society sustainably for the better).</w:t>
      </w:r>
      <w:r w:rsidRPr="00F41C34">
        <w:rPr>
          <w:rFonts w:asciiTheme="minorHAnsi" w:hAnsiTheme="minorHAnsi"/>
          <w:lang w:eastAsia="ja-JP"/>
        </w:rPr>
        <w:t xml:space="preserve"> </w:t>
      </w:r>
    </w:p>
    <w:p w:rsidR="00765D73" w:rsidRPr="00765D73" w:rsidRDefault="00765D73" w:rsidP="00765D73">
      <w:pPr>
        <w:widowControl w:val="0"/>
        <w:autoSpaceDE w:val="0"/>
        <w:autoSpaceDN w:val="0"/>
        <w:adjustRightInd w:val="0"/>
        <w:spacing w:after="240"/>
        <w:rPr>
          <w:rFonts w:asciiTheme="minorHAnsi" w:hAnsiTheme="minorHAnsi" w:cs="Times"/>
          <w:lang w:eastAsia="ja-JP"/>
        </w:rPr>
      </w:pPr>
      <w:r w:rsidRPr="00765D73">
        <w:rPr>
          <w:rFonts w:asciiTheme="minorHAnsi" w:hAnsiTheme="minorHAnsi" w:cs="Times"/>
          <w:lang w:eastAsia="ja-JP"/>
        </w:rPr>
        <w:t>Malawi</w:t>
      </w:r>
      <w:r>
        <w:rPr>
          <w:rFonts w:asciiTheme="minorHAnsi" w:hAnsiTheme="minorHAnsi" w:cs="Times"/>
          <w:lang w:eastAsia="ja-JP"/>
        </w:rPr>
        <w:t>’s</w:t>
      </w:r>
      <w:r w:rsidRPr="00765D73">
        <w:rPr>
          <w:rFonts w:asciiTheme="minorHAnsi" w:hAnsiTheme="minorHAnsi" w:cs="Times"/>
          <w:lang w:eastAsia="ja-JP"/>
        </w:rPr>
        <w:t xml:space="preserve"> Devel</w:t>
      </w:r>
      <w:r>
        <w:rPr>
          <w:rFonts w:asciiTheme="minorHAnsi" w:hAnsiTheme="minorHAnsi" w:cs="Times"/>
          <w:lang w:eastAsia="ja-JP"/>
        </w:rPr>
        <w:t xml:space="preserve">opment Cooperation Strategy </w:t>
      </w:r>
      <w:r w:rsidR="00B319FC">
        <w:rPr>
          <w:rFonts w:asciiTheme="minorHAnsi" w:hAnsiTheme="minorHAnsi" w:cs="Times"/>
          <w:lang w:eastAsia="ja-JP"/>
        </w:rPr>
        <w:t xml:space="preserve">(DCS) </w:t>
      </w:r>
      <w:r>
        <w:rPr>
          <w:rFonts w:asciiTheme="minorHAnsi" w:hAnsiTheme="minorHAnsi" w:cs="Times"/>
          <w:lang w:eastAsia="ja-JP"/>
        </w:rPr>
        <w:t xml:space="preserve">is </w:t>
      </w:r>
      <w:r w:rsidRPr="00765D73">
        <w:rPr>
          <w:rFonts w:asciiTheme="minorHAnsi" w:hAnsiTheme="minorHAnsi" w:cs="Times"/>
          <w:lang w:eastAsia="ja-JP"/>
        </w:rPr>
        <w:t>the main instrument to move forward on the implementation of the Busan agenda</w:t>
      </w:r>
      <w:r w:rsidR="00E804DD">
        <w:rPr>
          <w:rStyle w:val="Fotnotereferanse"/>
          <w:rFonts w:asciiTheme="minorHAnsi" w:hAnsiTheme="minorHAnsi" w:cs="Times"/>
          <w:lang w:eastAsia="ja-JP"/>
        </w:rPr>
        <w:footnoteReference w:id="5"/>
      </w:r>
      <w:r w:rsidRPr="00765D73">
        <w:rPr>
          <w:rFonts w:asciiTheme="minorHAnsi" w:hAnsiTheme="minorHAnsi" w:cs="Times"/>
          <w:lang w:eastAsia="ja-JP"/>
        </w:rPr>
        <w:t xml:space="preserve"> at country level. As a country-led and country-owned strategic document</w:t>
      </w:r>
      <w:r>
        <w:rPr>
          <w:rFonts w:asciiTheme="minorHAnsi" w:hAnsiTheme="minorHAnsi" w:cs="Times"/>
          <w:lang w:eastAsia="ja-JP"/>
        </w:rPr>
        <w:t xml:space="preserve"> it </w:t>
      </w:r>
      <w:r w:rsidRPr="00765D73">
        <w:rPr>
          <w:rFonts w:asciiTheme="minorHAnsi" w:hAnsiTheme="minorHAnsi" w:cs="Times"/>
          <w:lang w:eastAsia="ja-JP"/>
        </w:rPr>
        <w:t xml:space="preserve">champions the principles of ownership, focus on results, inclusive development partnerships, and transparency and accountability. </w:t>
      </w:r>
      <w:r>
        <w:rPr>
          <w:rFonts w:asciiTheme="minorHAnsi" w:hAnsiTheme="minorHAnsi" w:cs="Times"/>
          <w:lang w:eastAsia="ja-JP"/>
        </w:rPr>
        <w:t xml:space="preserve">It </w:t>
      </w:r>
      <w:r w:rsidRPr="00765D73">
        <w:rPr>
          <w:rFonts w:asciiTheme="minorHAnsi" w:hAnsiTheme="minorHAnsi" w:cs="Times"/>
          <w:lang w:eastAsia="ja-JP"/>
        </w:rPr>
        <w:t xml:space="preserve">provides a solid country-level framework to guide development cooperation in line with country’s development goals and internationally agreed principles. The strategy proposes establishing a dialogue structure with a Development Cooperation Group and </w:t>
      </w:r>
      <w:r>
        <w:rPr>
          <w:rFonts w:asciiTheme="minorHAnsi" w:hAnsiTheme="minorHAnsi" w:cs="Times"/>
          <w:lang w:eastAsia="ja-JP"/>
        </w:rPr>
        <w:t>a High Level Forum at the center</w:t>
      </w:r>
      <w:r w:rsidRPr="00765D73">
        <w:rPr>
          <w:rFonts w:asciiTheme="minorHAnsi" w:hAnsiTheme="minorHAnsi" w:cs="Times"/>
          <w:lang w:eastAsia="ja-JP"/>
        </w:rPr>
        <w:t xml:space="preserve"> of the development effectiveness and policy discussions. </w:t>
      </w:r>
    </w:p>
    <w:p w:rsidR="00765D73" w:rsidRPr="00FE56CE" w:rsidRDefault="00765D73" w:rsidP="00636BA1">
      <w:pPr>
        <w:widowControl w:val="0"/>
        <w:autoSpaceDE w:val="0"/>
        <w:autoSpaceDN w:val="0"/>
        <w:adjustRightInd w:val="0"/>
        <w:spacing w:after="240"/>
        <w:rPr>
          <w:rFonts w:asciiTheme="minorHAnsi" w:hAnsiTheme="minorHAnsi" w:cs="Times"/>
          <w:lang w:eastAsia="ja-JP"/>
        </w:rPr>
      </w:pPr>
      <w:r w:rsidRPr="00765D73">
        <w:rPr>
          <w:rFonts w:asciiTheme="minorHAnsi" w:hAnsiTheme="minorHAnsi" w:cs="Times"/>
          <w:lang w:eastAsia="ja-JP"/>
        </w:rPr>
        <w:t>The new strategy has been more inclusive and engages CSOs and the private sector</w:t>
      </w:r>
      <w:r>
        <w:rPr>
          <w:rFonts w:asciiTheme="minorHAnsi" w:hAnsiTheme="minorHAnsi" w:cs="Times"/>
          <w:lang w:eastAsia="ja-JP"/>
        </w:rPr>
        <w:t>. It has been country-led, focu</w:t>
      </w:r>
      <w:r w:rsidRPr="00765D73">
        <w:rPr>
          <w:rFonts w:asciiTheme="minorHAnsi" w:hAnsiTheme="minorHAnsi" w:cs="Times"/>
          <w:lang w:eastAsia="ja-JP"/>
        </w:rPr>
        <w:t xml:space="preserve">ses on results and promotes both domestic and mutual accountability. </w:t>
      </w:r>
    </w:p>
    <w:p w:rsidR="00636BA1" w:rsidRDefault="003A5ED1" w:rsidP="00636BA1">
      <w:pPr>
        <w:pStyle w:val="Overskrift4"/>
      </w:pPr>
      <w:r>
        <w:t xml:space="preserve">Challenges to </w:t>
      </w:r>
      <w:r w:rsidR="00636BA1">
        <w:t>Development Coherence</w:t>
      </w:r>
    </w:p>
    <w:p w:rsidR="008C0302" w:rsidRDefault="008C0302" w:rsidP="008C0302">
      <w:pPr>
        <w:rPr>
          <w:rFonts w:asciiTheme="minorHAnsi" w:hAnsiTheme="minorHAnsi"/>
        </w:rPr>
      </w:pPr>
      <w:r w:rsidRPr="008C0302">
        <w:rPr>
          <w:rFonts w:asciiTheme="minorHAnsi" w:hAnsiTheme="minorHAnsi"/>
        </w:rPr>
        <w:t xml:space="preserve">In </w:t>
      </w:r>
      <w:r w:rsidR="003A5ED1">
        <w:rPr>
          <w:rFonts w:asciiTheme="minorHAnsi" w:hAnsiTheme="minorHAnsi"/>
        </w:rPr>
        <w:t>late 2013 a major fraud</w:t>
      </w:r>
      <w:r w:rsidR="002959DC">
        <w:rPr>
          <w:rFonts w:asciiTheme="minorHAnsi" w:hAnsiTheme="minorHAnsi"/>
        </w:rPr>
        <w:t xml:space="preserve"> against the government was uncovered, nicknamed “cashgate.” In </w:t>
      </w:r>
      <w:r w:rsidRPr="008C0302">
        <w:rPr>
          <w:rFonts w:asciiTheme="minorHAnsi" w:hAnsiTheme="minorHAnsi"/>
        </w:rPr>
        <w:t xml:space="preserve">November 2013 </w:t>
      </w:r>
      <w:r w:rsidR="00E804DD">
        <w:rPr>
          <w:rFonts w:asciiTheme="minorHAnsi" w:hAnsiTheme="minorHAnsi"/>
        </w:rPr>
        <w:t>donors participating in</w:t>
      </w:r>
      <w:r w:rsidR="002959DC" w:rsidRPr="008C0302">
        <w:rPr>
          <w:rFonts w:asciiTheme="minorHAnsi" w:hAnsiTheme="minorHAnsi"/>
        </w:rPr>
        <w:t xml:space="preserve"> the Common Approach to Budget Support</w:t>
      </w:r>
      <w:r w:rsidR="002959DC">
        <w:rPr>
          <w:rStyle w:val="Fotnotereferanse"/>
          <w:rFonts w:asciiTheme="minorHAnsi" w:hAnsiTheme="minorHAnsi"/>
        </w:rPr>
        <w:footnoteReference w:id="6"/>
      </w:r>
      <w:r w:rsidR="002959DC" w:rsidRPr="008C0302">
        <w:rPr>
          <w:rFonts w:asciiTheme="minorHAnsi" w:hAnsiTheme="minorHAnsi"/>
        </w:rPr>
        <w:t xml:space="preserve"> </w:t>
      </w:r>
      <w:r w:rsidR="002959DC">
        <w:rPr>
          <w:rFonts w:asciiTheme="minorHAnsi" w:hAnsiTheme="minorHAnsi"/>
        </w:rPr>
        <w:t>suspended pooled funding through the national budget.  T</w:t>
      </w:r>
      <w:r w:rsidRPr="008C0302">
        <w:rPr>
          <w:rFonts w:asciiTheme="minorHAnsi" w:hAnsiTheme="minorHAnsi"/>
        </w:rPr>
        <w:t>he</w:t>
      </w:r>
      <w:r w:rsidR="002959DC">
        <w:rPr>
          <w:rFonts w:asciiTheme="minorHAnsi" w:hAnsiTheme="minorHAnsi"/>
        </w:rPr>
        <w:t>y</w:t>
      </w:r>
      <w:r w:rsidRPr="008C0302">
        <w:rPr>
          <w:rFonts w:asciiTheme="minorHAnsi" w:hAnsiTheme="minorHAnsi"/>
        </w:rPr>
        <w:t xml:space="preserve"> </w:t>
      </w:r>
      <w:r w:rsidR="002959DC">
        <w:rPr>
          <w:rFonts w:asciiTheme="minorHAnsi" w:hAnsiTheme="minorHAnsi"/>
        </w:rPr>
        <w:t>and the Government</w:t>
      </w:r>
      <w:r w:rsidRPr="008C0302">
        <w:rPr>
          <w:rFonts w:asciiTheme="minorHAnsi" w:hAnsiTheme="minorHAnsi"/>
        </w:rPr>
        <w:t xml:space="preserve"> agreed to strengthen the public financial management system with clear targets.</w:t>
      </w:r>
      <w:r w:rsidR="002959DC">
        <w:rPr>
          <w:rFonts w:asciiTheme="minorHAnsi" w:hAnsiTheme="minorHAnsi"/>
        </w:rPr>
        <w:t xml:space="preserve"> </w:t>
      </w:r>
      <w:r w:rsidRPr="008C0302">
        <w:rPr>
          <w:rFonts w:asciiTheme="minorHAnsi" w:hAnsiTheme="minorHAnsi"/>
        </w:rPr>
        <w:t xml:space="preserve">So far, only </w:t>
      </w:r>
      <w:r w:rsidR="00E804DD">
        <w:rPr>
          <w:rFonts w:asciiTheme="minorHAnsi" w:hAnsiTheme="minorHAnsi"/>
        </w:rPr>
        <w:t xml:space="preserve">the </w:t>
      </w:r>
      <w:r w:rsidRPr="008C0302">
        <w:rPr>
          <w:rFonts w:asciiTheme="minorHAnsi" w:hAnsiTheme="minorHAnsi"/>
        </w:rPr>
        <w:t xml:space="preserve">African Development Bank </w:t>
      </w:r>
      <w:r w:rsidR="002959DC">
        <w:rPr>
          <w:rFonts w:asciiTheme="minorHAnsi" w:hAnsiTheme="minorHAnsi"/>
        </w:rPr>
        <w:t>has resumed</w:t>
      </w:r>
      <w:r w:rsidRPr="008C0302">
        <w:rPr>
          <w:rFonts w:asciiTheme="minorHAnsi" w:hAnsiTheme="minorHAnsi"/>
        </w:rPr>
        <w:t xml:space="preserve"> budget support.</w:t>
      </w:r>
    </w:p>
    <w:p w:rsidR="003A5ED1" w:rsidRDefault="003A5ED1" w:rsidP="008C0302">
      <w:pPr>
        <w:rPr>
          <w:rFonts w:asciiTheme="minorHAnsi" w:hAnsiTheme="minorHAnsi"/>
        </w:rPr>
      </w:pPr>
    </w:p>
    <w:p w:rsidR="003A5ED1" w:rsidRDefault="003A5ED1" w:rsidP="003A5ED1">
      <w:pPr>
        <w:rPr>
          <w:rFonts w:asciiTheme="minorHAnsi" w:hAnsiTheme="minorHAnsi"/>
        </w:rPr>
      </w:pPr>
      <w:r w:rsidRPr="003A5ED1">
        <w:rPr>
          <w:rFonts w:asciiTheme="minorHAnsi" w:hAnsiTheme="minorHAnsi"/>
        </w:rPr>
        <w:t xml:space="preserve">The most common modalities, which have been adopted by the DPs </w:t>
      </w:r>
      <w:r w:rsidR="00E804DD">
        <w:rPr>
          <w:rFonts w:asciiTheme="minorHAnsi" w:hAnsiTheme="minorHAnsi"/>
        </w:rPr>
        <w:t>sin</w:t>
      </w:r>
      <w:r w:rsidR="00B319FC">
        <w:rPr>
          <w:rFonts w:asciiTheme="minorHAnsi" w:hAnsiTheme="minorHAnsi"/>
        </w:rPr>
        <w:t>c</w:t>
      </w:r>
      <w:r w:rsidR="00E804DD">
        <w:rPr>
          <w:rFonts w:asciiTheme="minorHAnsi" w:hAnsiTheme="minorHAnsi"/>
        </w:rPr>
        <w:t xml:space="preserve">e 2013 </w:t>
      </w:r>
      <w:r w:rsidRPr="003A5ED1">
        <w:rPr>
          <w:rFonts w:asciiTheme="minorHAnsi" w:hAnsiTheme="minorHAnsi"/>
        </w:rPr>
        <w:t>are disbursement through NGO</w:t>
      </w:r>
      <w:r w:rsidR="00B319FC">
        <w:rPr>
          <w:rFonts w:asciiTheme="minorHAnsi" w:hAnsiTheme="minorHAnsi"/>
        </w:rPr>
        <w:t>s</w:t>
      </w:r>
      <w:r w:rsidRPr="003A5ED1">
        <w:rPr>
          <w:rFonts w:asciiTheme="minorHAnsi" w:hAnsiTheme="minorHAnsi"/>
        </w:rPr>
        <w:t xml:space="preserve"> </w:t>
      </w:r>
      <w:r>
        <w:rPr>
          <w:rFonts w:asciiTheme="minorHAnsi" w:hAnsiTheme="minorHAnsi"/>
        </w:rPr>
        <w:t xml:space="preserve">and </w:t>
      </w:r>
      <w:r w:rsidRPr="003A5ED1">
        <w:rPr>
          <w:rFonts w:asciiTheme="minorHAnsi" w:hAnsiTheme="minorHAnsi"/>
        </w:rPr>
        <w:t>UN agencies, and disbursement to loc</w:t>
      </w:r>
      <w:r>
        <w:rPr>
          <w:rFonts w:asciiTheme="minorHAnsi" w:hAnsiTheme="minorHAnsi"/>
        </w:rPr>
        <w:t xml:space="preserve">al governments.  </w:t>
      </w:r>
      <w:r w:rsidRPr="003A5ED1">
        <w:rPr>
          <w:rFonts w:asciiTheme="minorHAnsi" w:hAnsiTheme="minorHAnsi"/>
        </w:rPr>
        <w:t xml:space="preserve">Norway made a commitment to support </w:t>
      </w:r>
      <w:r w:rsidR="00B319FC">
        <w:rPr>
          <w:rFonts w:asciiTheme="minorHAnsi" w:hAnsiTheme="minorHAnsi"/>
        </w:rPr>
        <w:t xml:space="preserve">the </w:t>
      </w:r>
      <w:r w:rsidRPr="003A5ED1">
        <w:rPr>
          <w:rFonts w:asciiTheme="minorHAnsi" w:hAnsiTheme="minorHAnsi"/>
        </w:rPr>
        <w:t>e</w:t>
      </w:r>
      <w:r>
        <w:rPr>
          <w:rFonts w:asciiTheme="minorHAnsi" w:hAnsiTheme="minorHAnsi"/>
        </w:rPr>
        <w:t xml:space="preserve">ducation sector through </w:t>
      </w:r>
      <w:r w:rsidR="00B319FC">
        <w:rPr>
          <w:rFonts w:asciiTheme="minorHAnsi" w:hAnsiTheme="minorHAnsi"/>
        </w:rPr>
        <w:t xml:space="preserve">the </w:t>
      </w:r>
      <w:r>
        <w:rPr>
          <w:rFonts w:asciiTheme="minorHAnsi" w:hAnsiTheme="minorHAnsi"/>
        </w:rPr>
        <w:t>One UN F</w:t>
      </w:r>
      <w:r w:rsidRPr="003A5ED1">
        <w:rPr>
          <w:rFonts w:asciiTheme="minorHAnsi" w:hAnsiTheme="minorHAnsi"/>
        </w:rPr>
        <w:t xml:space="preserve">und, and drug procurement through UNICEF. For both, the budget was from their </w:t>
      </w:r>
      <w:r w:rsidR="00B319FC" w:rsidRPr="003A5ED1">
        <w:rPr>
          <w:rFonts w:asciiTheme="minorHAnsi" w:hAnsiTheme="minorHAnsi"/>
        </w:rPr>
        <w:t xml:space="preserve">funding </w:t>
      </w:r>
      <w:r w:rsidR="00B319FC">
        <w:rPr>
          <w:rFonts w:asciiTheme="minorHAnsi" w:hAnsiTheme="minorHAnsi"/>
        </w:rPr>
        <w:t xml:space="preserve">previously </w:t>
      </w:r>
      <w:r w:rsidRPr="003A5ED1">
        <w:rPr>
          <w:rFonts w:asciiTheme="minorHAnsi" w:hAnsiTheme="minorHAnsi"/>
        </w:rPr>
        <w:t>earmarked for direct budget</w:t>
      </w:r>
      <w:r w:rsidR="00B319FC">
        <w:rPr>
          <w:rFonts w:asciiTheme="minorHAnsi" w:hAnsiTheme="minorHAnsi"/>
        </w:rPr>
        <w:t xml:space="preserve"> support. Similarly, Germany is</w:t>
      </w:r>
      <w:r w:rsidRPr="003A5ED1">
        <w:rPr>
          <w:rFonts w:asciiTheme="minorHAnsi" w:hAnsiTheme="minorHAnsi"/>
        </w:rPr>
        <w:t xml:space="preserve"> financing </w:t>
      </w:r>
      <w:r w:rsidR="00B319FC">
        <w:rPr>
          <w:rFonts w:asciiTheme="minorHAnsi" w:hAnsiTheme="minorHAnsi"/>
        </w:rPr>
        <w:t xml:space="preserve">the </w:t>
      </w:r>
      <w:r w:rsidRPr="003A5ED1">
        <w:rPr>
          <w:rFonts w:asciiTheme="minorHAnsi" w:hAnsiTheme="minorHAnsi"/>
        </w:rPr>
        <w:t>health sector, particularly EPI</w:t>
      </w:r>
      <w:r w:rsidR="00B319FC">
        <w:rPr>
          <w:rFonts w:asciiTheme="minorHAnsi" w:hAnsiTheme="minorHAnsi"/>
        </w:rPr>
        <w:t>,</w:t>
      </w:r>
      <w:r w:rsidRPr="003A5ED1">
        <w:rPr>
          <w:rFonts w:asciiTheme="minorHAnsi" w:hAnsiTheme="minorHAnsi"/>
        </w:rPr>
        <w:t xml:space="preserve"> through UNICEF. </w:t>
      </w:r>
    </w:p>
    <w:p w:rsidR="003A5ED1" w:rsidRDefault="003A5ED1" w:rsidP="003A5ED1">
      <w:pPr>
        <w:rPr>
          <w:rFonts w:asciiTheme="minorHAnsi" w:hAnsiTheme="minorHAnsi"/>
        </w:rPr>
      </w:pPr>
    </w:p>
    <w:p w:rsidR="003A5ED1" w:rsidRDefault="003A5ED1" w:rsidP="003A5ED1">
      <w:pPr>
        <w:rPr>
          <w:rFonts w:asciiTheme="minorHAnsi" w:hAnsiTheme="minorHAnsi"/>
        </w:rPr>
      </w:pPr>
      <w:r w:rsidRPr="003A5ED1">
        <w:rPr>
          <w:rFonts w:asciiTheme="minorHAnsi" w:hAnsiTheme="minorHAnsi"/>
        </w:rPr>
        <w:t xml:space="preserve">Another modality is the direct funding to local councils without channeling through the central ministries, which is adopted by the Flemish and Norwegian governments. </w:t>
      </w:r>
    </w:p>
    <w:p w:rsidR="00B319FC" w:rsidRDefault="00B319FC" w:rsidP="008C0302">
      <w:pPr>
        <w:rPr>
          <w:rFonts w:asciiTheme="minorHAnsi" w:hAnsiTheme="minorHAnsi"/>
        </w:rPr>
      </w:pPr>
    </w:p>
    <w:p w:rsidR="008C0302" w:rsidRPr="00DD38FB" w:rsidRDefault="003A5ED1" w:rsidP="008C0302">
      <w:pPr>
        <w:rPr>
          <w:rFonts w:asciiTheme="minorHAnsi" w:hAnsiTheme="minorHAnsi"/>
        </w:rPr>
      </w:pPr>
      <w:r>
        <w:rPr>
          <w:rFonts w:asciiTheme="minorHAnsi" w:hAnsiTheme="minorHAnsi"/>
        </w:rPr>
        <w:t xml:space="preserve">The net effect of these arrangements is a multiplication of implementing agents and a loss of </w:t>
      </w:r>
      <w:r w:rsidR="00B319FC">
        <w:rPr>
          <w:rFonts w:asciiTheme="minorHAnsi" w:hAnsiTheme="minorHAnsi"/>
        </w:rPr>
        <w:t xml:space="preserve">funding to support </w:t>
      </w:r>
      <w:r>
        <w:rPr>
          <w:rFonts w:asciiTheme="minorHAnsi" w:hAnsiTheme="minorHAnsi"/>
        </w:rPr>
        <w:t>government capacity.</w:t>
      </w:r>
    </w:p>
    <w:p w:rsidR="008C0302" w:rsidRPr="008C0302" w:rsidRDefault="00DD38FB" w:rsidP="008C0302">
      <w:pPr>
        <w:pStyle w:val="Overskrift4"/>
      </w:pPr>
      <w:r>
        <w:t>The UN and</w:t>
      </w:r>
      <w:r w:rsidR="008C0302">
        <w:t xml:space="preserve"> the Collective Development Effort</w:t>
      </w:r>
    </w:p>
    <w:p w:rsidR="00636BA1" w:rsidRPr="008E1874" w:rsidRDefault="00636BA1" w:rsidP="00636BA1">
      <w:pPr>
        <w:spacing w:after="120"/>
        <w:rPr>
          <w:rFonts w:asciiTheme="minorHAnsi" w:hAnsiTheme="minorHAnsi"/>
        </w:rPr>
      </w:pPr>
      <w:r w:rsidRPr="008E1874">
        <w:rPr>
          <w:rFonts w:asciiTheme="minorHAnsi" w:hAnsiTheme="minorHAnsi"/>
        </w:rPr>
        <w:t>Great improvements have been achieved in the coherence of development in Malawi in r</w:t>
      </w:r>
      <w:r w:rsidR="00B319FC">
        <w:rPr>
          <w:rFonts w:asciiTheme="minorHAnsi" w:hAnsiTheme="minorHAnsi"/>
        </w:rPr>
        <w:t>ecent years, reflected in the DC</w:t>
      </w:r>
      <w:r w:rsidRPr="008E1874">
        <w:rPr>
          <w:rFonts w:asciiTheme="minorHAnsi" w:hAnsiTheme="minorHAnsi"/>
        </w:rPr>
        <w:t xml:space="preserve">S and some of the </w:t>
      </w:r>
      <w:r w:rsidR="00B319FC">
        <w:rPr>
          <w:rFonts w:asciiTheme="minorHAnsi" w:hAnsiTheme="minorHAnsi"/>
        </w:rPr>
        <w:t>Sector Working Groups (</w:t>
      </w:r>
      <w:r w:rsidRPr="008E1874">
        <w:rPr>
          <w:rFonts w:asciiTheme="minorHAnsi" w:hAnsiTheme="minorHAnsi"/>
        </w:rPr>
        <w:t>SWGs</w:t>
      </w:r>
      <w:r w:rsidR="00B319FC">
        <w:rPr>
          <w:rFonts w:asciiTheme="minorHAnsi" w:hAnsiTheme="minorHAnsi"/>
        </w:rPr>
        <w:t>)</w:t>
      </w:r>
      <w:r w:rsidRPr="008E1874">
        <w:rPr>
          <w:rFonts w:asciiTheme="minorHAnsi" w:hAnsiTheme="minorHAnsi"/>
        </w:rPr>
        <w:t>.  However, three issues weaken the collective development effort:</w:t>
      </w:r>
    </w:p>
    <w:p w:rsidR="00636BA1" w:rsidRPr="008E1874" w:rsidRDefault="00636BA1" w:rsidP="006A595B">
      <w:pPr>
        <w:numPr>
          <w:ilvl w:val="0"/>
          <w:numId w:val="45"/>
        </w:numPr>
        <w:spacing w:after="120"/>
        <w:rPr>
          <w:rFonts w:asciiTheme="minorHAnsi" w:hAnsiTheme="minorHAnsi"/>
        </w:rPr>
      </w:pPr>
      <w:r w:rsidRPr="008E1874">
        <w:rPr>
          <w:rFonts w:asciiTheme="minorHAnsi" w:hAnsiTheme="minorHAnsi"/>
        </w:rPr>
        <w:t>Limited national strategic</w:t>
      </w:r>
      <w:r w:rsidR="00B319FC">
        <w:rPr>
          <w:rFonts w:asciiTheme="minorHAnsi" w:hAnsiTheme="minorHAnsi"/>
        </w:rPr>
        <w:t xml:space="preserve"> focus</w:t>
      </w:r>
      <w:r>
        <w:rPr>
          <w:rFonts w:asciiTheme="minorHAnsi" w:hAnsiTheme="minorHAnsi"/>
        </w:rPr>
        <w:t xml:space="preserve">, without which effective, data </w:t>
      </w:r>
      <w:r w:rsidRPr="008E1874">
        <w:rPr>
          <w:rFonts w:asciiTheme="minorHAnsi" w:hAnsiTheme="minorHAnsi"/>
        </w:rPr>
        <w:t>based national decisi</w:t>
      </w:r>
      <w:r w:rsidR="00B319FC">
        <w:rPr>
          <w:rFonts w:asciiTheme="minorHAnsi" w:hAnsiTheme="minorHAnsi"/>
        </w:rPr>
        <w:t>ons cannot be taken, and true development partner</w:t>
      </w:r>
      <w:r w:rsidRPr="008E1874">
        <w:rPr>
          <w:rFonts w:asciiTheme="minorHAnsi" w:hAnsiTheme="minorHAnsi"/>
        </w:rPr>
        <w:t xml:space="preserve"> </w:t>
      </w:r>
      <w:r w:rsidR="00B319FC">
        <w:rPr>
          <w:rFonts w:asciiTheme="minorHAnsi" w:hAnsiTheme="minorHAnsi"/>
        </w:rPr>
        <w:t xml:space="preserve">(DP) </w:t>
      </w:r>
      <w:r w:rsidRPr="008E1874">
        <w:rPr>
          <w:rFonts w:asciiTheme="minorHAnsi" w:hAnsiTheme="minorHAnsi"/>
        </w:rPr>
        <w:t xml:space="preserve">and UN coherence cannot be built and maintained.  The current national strategy, the Malawi Growth and Development Strategy II (MDGS II), is comprehensive but does not focus on a strategic and limited set of priorities.  As a result, development assistance is characterized by a good deal of bilateralism, focusing on activities rather than impacts.  </w:t>
      </w:r>
    </w:p>
    <w:p w:rsidR="00636BA1" w:rsidRPr="008E1874" w:rsidRDefault="00B319FC" w:rsidP="006A595B">
      <w:pPr>
        <w:numPr>
          <w:ilvl w:val="0"/>
          <w:numId w:val="45"/>
        </w:numPr>
        <w:spacing w:after="120"/>
        <w:rPr>
          <w:rFonts w:asciiTheme="minorHAnsi" w:hAnsiTheme="minorHAnsi"/>
        </w:rPr>
      </w:pPr>
      <w:r>
        <w:rPr>
          <w:rFonts w:asciiTheme="minorHAnsi" w:hAnsiTheme="minorHAnsi"/>
        </w:rPr>
        <w:t>Issues of accountability</w:t>
      </w:r>
      <w:r w:rsidR="00636BA1" w:rsidRPr="008E1874">
        <w:rPr>
          <w:rFonts w:asciiTheme="minorHAnsi" w:hAnsiTheme="minorHAnsi"/>
        </w:rPr>
        <w:t>, leading to the withdrawal of bilateral donor fu</w:t>
      </w:r>
      <w:r>
        <w:rPr>
          <w:rFonts w:asciiTheme="minorHAnsi" w:hAnsiTheme="minorHAnsi"/>
        </w:rPr>
        <w:t xml:space="preserve">nds from SWAPs </w:t>
      </w:r>
      <w:r w:rsidR="00636BA1" w:rsidRPr="008E1874">
        <w:rPr>
          <w:rFonts w:asciiTheme="minorHAnsi" w:hAnsiTheme="minorHAnsi"/>
        </w:rPr>
        <w:t>in late 2013.  This withdrawal has seriously weakened government capacities, and destabilized DP and UN efforts toward coherence.</w:t>
      </w:r>
    </w:p>
    <w:p w:rsidR="00636BA1" w:rsidRPr="008E1874" w:rsidRDefault="00636BA1" w:rsidP="006A595B">
      <w:pPr>
        <w:numPr>
          <w:ilvl w:val="0"/>
          <w:numId w:val="45"/>
        </w:numPr>
        <w:spacing w:after="120"/>
        <w:rPr>
          <w:rFonts w:asciiTheme="minorHAnsi" w:hAnsiTheme="minorHAnsi"/>
        </w:rPr>
      </w:pPr>
      <w:r w:rsidRPr="008E1874">
        <w:rPr>
          <w:rFonts w:asciiTheme="minorHAnsi" w:hAnsiTheme="minorHAnsi"/>
        </w:rPr>
        <w:t xml:space="preserve">A shift of donor and UN funding for implementation to NGOs.  The shift of donor resources to the UN and NGOs has limited </w:t>
      </w:r>
      <w:r w:rsidR="00B319FC">
        <w:rPr>
          <w:rFonts w:asciiTheme="minorHAnsi" w:hAnsiTheme="minorHAnsi"/>
        </w:rPr>
        <w:t xml:space="preserve">financing available to </w:t>
      </w:r>
      <w:r w:rsidRPr="008E1874">
        <w:rPr>
          <w:rFonts w:asciiTheme="minorHAnsi" w:hAnsiTheme="minorHAnsi"/>
        </w:rPr>
        <w:t xml:space="preserve">government </w:t>
      </w:r>
      <w:r w:rsidR="00B319FC">
        <w:rPr>
          <w:rFonts w:asciiTheme="minorHAnsi" w:hAnsiTheme="minorHAnsi"/>
        </w:rPr>
        <w:t>for implementation of development measures</w:t>
      </w:r>
      <w:r w:rsidRPr="008E1874">
        <w:rPr>
          <w:rFonts w:asciiTheme="minorHAnsi" w:hAnsiTheme="minorHAnsi"/>
        </w:rPr>
        <w:t xml:space="preserve">.  In order to implement </w:t>
      </w:r>
      <w:r w:rsidR="00B319FC">
        <w:rPr>
          <w:rFonts w:asciiTheme="minorHAnsi" w:hAnsiTheme="minorHAnsi"/>
        </w:rPr>
        <w:t xml:space="preserve">its own programmes </w:t>
      </w:r>
      <w:r w:rsidRPr="008E1874">
        <w:rPr>
          <w:rFonts w:asciiTheme="minorHAnsi" w:hAnsiTheme="minorHAnsi"/>
        </w:rPr>
        <w:t xml:space="preserve">timely, the UN is hard pressed to use government capacities, and is itself increasingly using NGOs.  This exacerbates capacity weaknesses in government, </w:t>
      </w:r>
      <w:r w:rsidR="00B319FC">
        <w:rPr>
          <w:rFonts w:asciiTheme="minorHAnsi" w:hAnsiTheme="minorHAnsi"/>
        </w:rPr>
        <w:t xml:space="preserve">fragments development efforts </w:t>
      </w:r>
      <w:r w:rsidRPr="008E1874">
        <w:rPr>
          <w:rFonts w:asciiTheme="minorHAnsi" w:hAnsiTheme="minorHAnsi"/>
        </w:rPr>
        <w:t>and builds fragility.</w:t>
      </w:r>
    </w:p>
    <w:p w:rsidR="00636BA1" w:rsidRPr="00D9244F" w:rsidRDefault="00636BA1" w:rsidP="00636BA1">
      <w:pPr>
        <w:spacing w:after="120"/>
        <w:rPr>
          <w:rFonts w:asciiTheme="minorHAnsi" w:hAnsiTheme="minorHAnsi"/>
        </w:rPr>
      </w:pPr>
      <w:r w:rsidRPr="00D9244F">
        <w:rPr>
          <w:rFonts w:asciiTheme="minorHAnsi" w:hAnsiTheme="minorHAnsi"/>
        </w:rPr>
        <w:t>A strategic response to these issues is at the top of the agenda for the UN: for a tactical response to current funding realities; as a strategic issue of the role of external partners in building capacity; and as a central problem for the next UNDAF.</w:t>
      </w:r>
    </w:p>
    <w:p w:rsidR="00636BA1" w:rsidRPr="00D9244F" w:rsidRDefault="00636BA1" w:rsidP="00636BA1">
      <w:pPr>
        <w:rPr>
          <w:rFonts w:asciiTheme="minorHAnsi" w:hAnsiTheme="minorHAnsi"/>
        </w:rPr>
      </w:pPr>
      <w:r w:rsidRPr="00D9244F">
        <w:rPr>
          <w:rFonts w:asciiTheme="minorHAnsi" w:hAnsiTheme="minorHAnsi"/>
        </w:rPr>
        <w:t xml:space="preserve">UN </w:t>
      </w:r>
      <w:r>
        <w:rPr>
          <w:rFonts w:asciiTheme="minorHAnsi" w:hAnsiTheme="minorHAnsi"/>
        </w:rPr>
        <w:t xml:space="preserve">is </w:t>
      </w:r>
      <w:r w:rsidRPr="00D9244F">
        <w:rPr>
          <w:rFonts w:asciiTheme="minorHAnsi" w:hAnsiTheme="minorHAnsi"/>
        </w:rPr>
        <w:t xml:space="preserve">working at policy level, and at implementation level in specific areas.  Donors were providing resources (through SWAPs) to Government for the translation of policies into institutional actions and structures, but </w:t>
      </w:r>
      <w:r w:rsidR="00B319FC">
        <w:rPr>
          <w:rFonts w:asciiTheme="minorHAnsi" w:hAnsiTheme="minorHAnsi"/>
        </w:rPr>
        <w:t xml:space="preserve">their withdrawal of funds </w:t>
      </w:r>
      <w:r w:rsidRPr="00D9244F">
        <w:rPr>
          <w:rFonts w:asciiTheme="minorHAnsi" w:hAnsiTheme="minorHAnsi"/>
        </w:rPr>
        <w:t xml:space="preserve">has </w:t>
      </w:r>
      <w:r w:rsidR="00B319FC">
        <w:rPr>
          <w:rFonts w:asciiTheme="minorHAnsi" w:hAnsiTheme="minorHAnsi"/>
        </w:rPr>
        <w:t xml:space="preserve">destabilized </w:t>
      </w:r>
      <w:r w:rsidRPr="00D9244F">
        <w:rPr>
          <w:rFonts w:asciiTheme="minorHAnsi" w:hAnsiTheme="minorHAnsi"/>
        </w:rPr>
        <w:t>this model.  Policies are not being implemented</w:t>
      </w:r>
      <w:r w:rsidR="00B319FC">
        <w:rPr>
          <w:rFonts w:asciiTheme="minorHAnsi" w:hAnsiTheme="minorHAnsi"/>
        </w:rPr>
        <w:t xml:space="preserve"> timely</w:t>
      </w:r>
      <w:r w:rsidRPr="00D9244F">
        <w:rPr>
          <w:rFonts w:asciiTheme="minorHAnsi" w:hAnsiTheme="minorHAnsi"/>
        </w:rPr>
        <w:t xml:space="preserve">, and Government is not able to act as planned in support of common goals. </w:t>
      </w:r>
    </w:p>
    <w:p w:rsidR="00636BA1" w:rsidRPr="00D9244F" w:rsidRDefault="00636BA1" w:rsidP="00636BA1">
      <w:pPr>
        <w:rPr>
          <w:rFonts w:asciiTheme="minorHAnsi" w:hAnsiTheme="minorHAnsi"/>
        </w:rPr>
      </w:pPr>
    </w:p>
    <w:p w:rsidR="00C17EFF" w:rsidRPr="00636BA1" w:rsidRDefault="00636BA1" w:rsidP="00636BA1">
      <w:pPr>
        <w:rPr>
          <w:rFonts w:asciiTheme="minorHAnsi" w:hAnsiTheme="minorHAnsi"/>
        </w:rPr>
      </w:pPr>
      <w:r w:rsidRPr="00D9244F">
        <w:rPr>
          <w:rFonts w:asciiTheme="minorHAnsi" w:hAnsiTheme="minorHAnsi"/>
        </w:rPr>
        <w:t xml:space="preserve">The experience of the current UNDAF makes clear that the next UNDAF must be </w:t>
      </w:r>
      <w:r w:rsidR="00B319FC">
        <w:rPr>
          <w:rFonts w:asciiTheme="minorHAnsi" w:hAnsiTheme="minorHAnsi"/>
        </w:rPr>
        <w:t xml:space="preserve">more </w:t>
      </w:r>
      <w:r w:rsidRPr="00D9244F">
        <w:rPr>
          <w:rFonts w:asciiTheme="minorHAnsi" w:hAnsiTheme="minorHAnsi"/>
        </w:rPr>
        <w:t>narrowly focused in fewer areas of critical relevance.  This requires a strong government lead on choice of priorities. Consequently, it is essential that the UN work with its partners in an organized manner to advocate for and promote a more focused successor national strategy.</w:t>
      </w:r>
    </w:p>
    <w:p w:rsidR="003D4138" w:rsidRDefault="003D4138" w:rsidP="007C4419">
      <w:pPr>
        <w:pStyle w:val="Overskrift3"/>
        <w:rPr>
          <w:color w:val="548DD4" w:themeColor="text2" w:themeTint="99"/>
        </w:rPr>
      </w:pPr>
    </w:p>
    <w:p w:rsidR="001E5182" w:rsidRPr="0080689D" w:rsidRDefault="003D4138" w:rsidP="003D4138">
      <w:pPr>
        <w:pStyle w:val="Overskrift1"/>
        <w:rPr>
          <w:rFonts w:asciiTheme="majorHAnsi" w:hAnsiTheme="majorHAnsi"/>
          <w:sz w:val="32"/>
          <w:szCs w:val="32"/>
        </w:rPr>
      </w:pPr>
      <w:bookmarkStart w:id="53" w:name="_Toc296364208"/>
      <w:r w:rsidRPr="0080689D">
        <w:rPr>
          <w:rFonts w:asciiTheme="majorHAnsi" w:hAnsiTheme="majorHAnsi"/>
          <w:sz w:val="32"/>
          <w:szCs w:val="32"/>
        </w:rPr>
        <w:t>Part 4</w:t>
      </w:r>
      <w:r w:rsidR="001E5182" w:rsidRPr="0080689D">
        <w:rPr>
          <w:rFonts w:asciiTheme="majorHAnsi" w:hAnsiTheme="majorHAnsi"/>
          <w:sz w:val="32"/>
          <w:szCs w:val="32"/>
        </w:rPr>
        <w:t xml:space="preserve">: </w:t>
      </w:r>
      <w:r w:rsidRPr="0080689D">
        <w:rPr>
          <w:rFonts w:asciiTheme="majorHAnsi" w:hAnsiTheme="majorHAnsi"/>
          <w:sz w:val="32"/>
          <w:szCs w:val="32"/>
        </w:rPr>
        <w:t>UNDAF Contribution</w:t>
      </w:r>
      <w:r w:rsidR="00CA6429" w:rsidRPr="0080689D">
        <w:rPr>
          <w:rFonts w:asciiTheme="majorHAnsi" w:hAnsiTheme="majorHAnsi"/>
          <w:sz w:val="32"/>
          <w:szCs w:val="32"/>
        </w:rPr>
        <w:t xml:space="preserve"> to National Development Priorities and R</w:t>
      </w:r>
      <w:r w:rsidR="006F7EB0" w:rsidRPr="0080689D">
        <w:rPr>
          <w:rFonts w:asciiTheme="majorHAnsi" w:hAnsiTheme="majorHAnsi"/>
          <w:sz w:val="32"/>
          <w:szCs w:val="32"/>
        </w:rPr>
        <w:t>esults</w:t>
      </w:r>
      <w:bookmarkEnd w:id="53"/>
    </w:p>
    <w:p w:rsidR="00593CC5" w:rsidRPr="007F1DEB" w:rsidRDefault="00285A1D" w:rsidP="00297520">
      <w:pPr>
        <w:pStyle w:val="Overskrift2"/>
        <w:rPr>
          <w:rFonts w:asciiTheme="majorHAnsi" w:hAnsiTheme="majorHAnsi"/>
          <w:sz w:val="24"/>
          <w:szCs w:val="24"/>
        </w:rPr>
      </w:pPr>
      <w:bookmarkStart w:id="54" w:name="_Toc296364209"/>
      <w:r w:rsidRPr="007F1DEB">
        <w:rPr>
          <w:rFonts w:asciiTheme="majorHAnsi" w:hAnsiTheme="majorHAnsi"/>
          <w:sz w:val="24"/>
          <w:szCs w:val="24"/>
        </w:rPr>
        <w:t xml:space="preserve">4.1: </w:t>
      </w:r>
      <w:r w:rsidR="00DA3B0C">
        <w:rPr>
          <w:rFonts w:asciiTheme="majorHAnsi" w:hAnsiTheme="majorHAnsi"/>
          <w:sz w:val="24"/>
          <w:szCs w:val="24"/>
        </w:rPr>
        <w:t>UN Coherence and Programming Principles</w:t>
      </w:r>
      <w:bookmarkEnd w:id="54"/>
    </w:p>
    <w:p w:rsidR="00B7742C" w:rsidRDefault="00B7742C" w:rsidP="00B7742C">
      <w:pPr>
        <w:rPr>
          <w:rFonts w:asciiTheme="minorHAnsi" w:hAnsiTheme="minorHAnsi"/>
        </w:rPr>
      </w:pPr>
      <w:bookmarkStart w:id="55" w:name="_Toc290388149"/>
      <w:bookmarkStart w:id="56" w:name="_Toc290905969"/>
    </w:p>
    <w:p w:rsidR="00B7742C" w:rsidRPr="00A35074" w:rsidRDefault="00B7742C" w:rsidP="00B7742C">
      <w:pPr>
        <w:rPr>
          <w:rFonts w:asciiTheme="minorHAnsi" w:hAnsiTheme="minorHAnsi"/>
        </w:rPr>
      </w:pPr>
      <w:r w:rsidRPr="00A35074">
        <w:rPr>
          <w:rFonts w:asciiTheme="minorHAnsi" w:hAnsiTheme="minorHAnsi"/>
        </w:rPr>
        <w:t xml:space="preserve">In response to national priorities, </w:t>
      </w:r>
      <w:r>
        <w:rPr>
          <w:rFonts w:asciiTheme="minorHAnsi" w:hAnsiTheme="minorHAnsi"/>
        </w:rPr>
        <w:t xml:space="preserve">and the national gaps in achievement of the MDGs (especially lagging indicators) </w:t>
      </w:r>
      <w:r w:rsidRPr="00A35074">
        <w:rPr>
          <w:rFonts w:asciiTheme="minorHAnsi" w:hAnsiTheme="minorHAnsi"/>
        </w:rPr>
        <w:t>the UN in Malawi supports the Government in four inter-linked and mutually reinforcing priority areas</w:t>
      </w:r>
      <w:r>
        <w:rPr>
          <w:rFonts w:asciiTheme="minorHAnsi" w:hAnsiTheme="minorHAnsi"/>
        </w:rPr>
        <w:t>, focusing UN capacities around aspects of a number of highest priority issues. These issues correspond well to the areas of greatest national importance the UN could have addressed</w:t>
      </w:r>
      <w:r w:rsidRPr="00A35074">
        <w:rPr>
          <w:rFonts w:asciiTheme="minorHAnsi" w:hAnsiTheme="minorHAnsi"/>
        </w:rPr>
        <w:t xml:space="preserve">: </w:t>
      </w:r>
    </w:p>
    <w:p w:rsidR="00B7742C" w:rsidRDefault="00B7742C" w:rsidP="006A595B">
      <w:pPr>
        <w:pStyle w:val="Listeavsnitt"/>
        <w:numPr>
          <w:ilvl w:val="0"/>
          <w:numId w:val="50"/>
        </w:numPr>
        <w:rPr>
          <w:rFonts w:asciiTheme="minorHAnsi" w:hAnsiTheme="minorHAnsi"/>
        </w:rPr>
      </w:pPr>
      <w:r w:rsidRPr="00A35074">
        <w:rPr>
          <w:rFonts w:asciiTheme="minorHAnsi" w:hAnsiTheme="minorHAnsi"/>
        </w:rPr>
        <w:t xml:space="preserve">Sustainable and Equitable Economic Growth and Food Security </w:t>
      </w:r>
    </w:p>
    <w:p w:rsidR="00B7742C" w:rsidRDefault="00B7742C" w:rsidP="006A595B">
      <w:pPr>
        <w:pStyle w:val="Listeavsnitt"/>
        <w:numPr>
          <w:ilvl w:val="0"/>
          <w:numId w:val="50"/>
        </w:numPr>
        <w:rPr>
          <w:rFonts w:asciiTheme="minorHAnsi" w:hAnsiTheme="minorHAnsi"/>
        </w:rPr>
      </w:pPr>
      <w:r w:rsidRPr="00A35074">
        <w:rPr>
          <w:rFonts w:asciiTheme="minorHAnsi" w:hAnsiTheme="minorHAnsi"/>
        </w:rPr>
        <w:t>Basic Social and Protection Services</w:t>
      </w:r>
    </w:p>
    <w:p w:rsidR="00B7742C" w:rsidRDefault="00B7742C" w:rsidP="006A595B">
      <w:pPr>
        <w:pStyle w:val="Listeavsnitt"/>
        <w:numPr>
          <w:ilvl w:val="0"/>
          <w:numId w:val="50"/>
        </w:numPr>
        <w:rPr>
          <w:rFonts w:asciiTheme="minorHAnsi" w:hAnsiTheme="minorHAnsi"/>
        </w:rPr>
      </w:pPr>
      <w:r w:rsidRPr="00A35074">
        <w:rPr>
          <w:rFonts w:asciiTheme="minorHAnsi" w:hAnsiTheme="minorHAnsi"/>
        </w:rPr>
        <w:t xml:space="preserve">HIV and AIDS </w:t>
      </w:r>
    </w:p>
    <w:p w:rsidR="00B7742C" w:rsidRDefault="00B7742C" w:rsidP="006A595B">
      <w:pPr>
        <w:pStyle w:val="Listeavsnitt"/>
        <w:numPr>
          <w:ilvl w:val="0"/>
          <w:numId w:val="50"/>
        </w:numPr>
        <w:rPr>
          <w:rFonts w:asciiTheme="minorHAnsi" w:hAnsiTheme="minorHAnsi"/>
        </w:rPr>
      </w:pPr>
      <w:r w:rsidRPr="00A35074">
        <w:rPr>
          <w:rFonts w:asciiTheme="minorHAnsi" w:hAnsiTheme="minorHAnsi"/>
        </w:rPr>
        <w:t>Governance and Human Rights</w:t>
      </w:r>
    </w:p>
    <w:p w:rsidR="00B7742C" w:rsidRPr="00A35074" w:rsidRDefault="00B7742C" w:rsidP="00B7742C">
      <w:pPr>
        <w:rPr>
          <w:rFonts w:asciiTheme="minorHAnsi" w:hAnsiTheme="minorHAnsi"/>
        </w:rPr>
      </w:pPr>
      <w:r>
        <w:rPr>
          <w:rFonts w:asciiTheme="minorHAnsi" w:hAnsiTheme="minorHAnsi"/>
        </w:rPr>
        <w:t>The UN and its agencies have differing capacities and possibilities to affect national conditions in these areas, and the UNCT has attempted to frame its interventions realistically to achieve a significant set of changes in each subject matter area, whether nationally or in a discreet set of Districts.  The overall results of these efforts have been good to excellent.  This review of the UNDAF has confirmed that the choices of focus of the UNCT have been highly appropriate.</w:t>
      </w:r>
    </w:p>
    <w:p w:rsidR="00DA3B0C" w:rsidRDefault="00DA3B0C" w:rsidP="00DA3B0C">
      <w:pPr>
        <w:pStyle w:val="Overskrift4"/>
      </w:pPr>
      <w:r>
        <w:t>UN Coherence</w:t>
      </w:r>
    </w:p>
    <w:p w:rsidR="00DA3B0C" w:rsidRDefault="00DA3B0C" w:rsidP="00DA3B0C">
      <w:r>
        <w:t xml:space="preserve">The UNDAF is a very good compilation of agency mandates and capacities, organized and deployed around national and international priorities.  </w:t>
      </w:r>
      <w:r w:rsidR="00433C72">
        <w:t xml:space="preserve">In the area of HIV/AIDs, where UNAIDS has long promoted a coherent approach, it a </w:t>
      </w:r>
      <w:r w:rsidR="00433C72" w:rsidRPr="00433C72">
        <w:t>UN Joi</w:t>
      </w:r>
      <w:r w:rsidR="00433C72">
        <w:t>nt Programme of Support on AIDS was created as</w:t>
      </w:r>
      <w:r w:rsidR="00433C72" w:rsidRPr="00433C72">
        <w:t xml:space="preserve"> one o</w:t>
      </w:r>
      <w:r w:rsidR="00433C72">
        <w:t xml:space="preserve">f the oldest mechanisms for </w:t>
      </w:r>
      <w:r w:rsidR="00A36BEE">
        <w:t>the UN agencies Delivering as One (</w:t>
      </w:r>
      <w:r w:rsidR="00433C72">
        <w:t>DaO</w:t>
      </w:r>
      <w:r w:rsidR="00A36BEE">
        <w:t>)</w:t>
      </w:r>
      <w:r w:rsidR="00433C72">
        <w:t>, with</w:t>
      </w:r>
      <w:r w:rsidR="00A36BEE">
        <w:t xml:space="preserve"> planning</w:t>
      </w:r>
      <w:r w:rsidR="00433C72">
        <w:t xml:space="preserve"> guided by a mutually agreed division of l</w:t>
      </w:r>
      <w:r w:rsidR="00433C72" w:rsidRPr="00433C72">
        <w:t>abor</w:t>
      </w:r>
      <w:r w:rsidR="00433C72">
        <w:t xml:space="preserve">. </w:t>
      </w:r>
      <w:r w:rsidR="00433C72" w:rsidRPr="00433C72">
        <w:t xml:space="preserve"> </w:t>
      </w:r>
      <w:r>
        <w:t xml:space="preserve">But </w:t>
      </w:r>
      <w:r w:rsidR="00433C72">
        <w:t xml:space="preserve">more broadly </w:t>
      </w:r>
      <w:r>
        <w:t>the UNCT is only now learning to plan together from key issue to a collective UN response (i.e., the Joint Programme on Resilience), rather than from the agency priority to the collaborative programme.  Most planning is still done as an amalgam of preexisting agency perspectives, often driven by agency mandate</w:t>
      </w:r>
      <w:r w:rsidR="003924D5">
        <w:t>s</w:t>
      </w:r>
      <w:r>
        <w:t xml:space="preserve"> and structure</w:t>
      </w:r>
      <w:r w:rsidR="003924D5">
        <w:t>s</w:t>
      </w:r>
      <w:r>
        <w:t xml:space="preserve">.  </w:t>
      </w:r>
    </w:p>
    <w:p w:rsidR="00DA3B0C" w:rsidRDefault="00DA3B0C" w:rsidP="00DA3B0C"/>
    <w:p w:rsidR="00D0013C" w:rsidRDefault="00DA3B0C" w:rsidP="00DA3B0C">
      <w:r>
        <w:t xml:space="preserve">The UNDAF is coherent </w:t>
      </w:r>
      <w:r w:rsidR="003924D5">
        <w:t xml:space="preserve">within most Outcomes, and is usually coherent at </w:t>
      </w:r>
      <w:r>
        <w:t>the level of the fo</w:t>
      </w:r>
      <w:r w:rsidR="003924D5">
        <w:t>ur Clusters, but there is limited</w:t>
      </w:r>
      <w:r>
        <w:t xml:space="preserve"> linkage among the Clusters, and the Outcomes </w:t>
      </w:r>
      <w:r w:rsidR="003924D5">
        <w:t xml:space="preserve">and Outputs </w:t>
      </w:r>
      <w:r>
        <w:t xml:space="preserve">generally operate in silos.  In the rationalization of the UNDAF in 2013, </w:t>
      </w:r>
      <w:r w:rsidR="00B7742C">
        <w:t xml:space="preserve">a general streamlining of structures and indicators took place that </w:t>
      </w:r>
      <w:r w:rsidR="00D0013C">
        <w:t xml:space="preserve">better matched agency commitments and capacities, and </w:t>
      </w:r>
      <w:r w:rsidR="00B7742C">
        <w:t xml:space="preserve">greatly </w:t>
      </w:r>
      <w:r w:rsidR="00D0013C">
        <w:t xml:space="preserve">improved efficiency and effectiveness.  </w:t>
      </w:r>
    </w:p>
    <w:p w:rsidR="00D0013C" w:rsidRDefault="00D0013C" w:rsidP="00DA3B0C"/>
    <w:p w:rsidR="005114CF" w:rsidRDefault="00D0013C" w:rsidP="00DA3B0C">
      <w:r>
        <w:t xml:space="preserve">The 2013 Review also resulted in recognition that </w:t>
      </w:r>
      <w:r w:rsidR="005114CF">
        <w:t xml:space="preserve">as a practical matter </w:t>
      </w:r>
      <w:r>
        <w:t xml:space="preserve">the UNCT did not have the capacity to address all issues with the same level of focus.  Group-specific issues (gender, youth, refugees) were subsumed within the broader “vulnerable groups.” This </w:t>
      </w:r>
      <w:r w:rsidR="005114CF">
        <w:t xml:space="preserve">shift was necessary but has left unmet capacity development needs for future attention, several of which are recommended for future consideration in this report. </w:t>
      </w:r>
    </w:p>
    <w:p w:rsidR="005114CF" w:rsidRDefault="005114CF" w:rsidP="00DA3B0C"/>
    <w:p w:rsidR="00DA3B0C" w:rsidRDefault="005114CF" w:rsidP="00DA3B0C">
      <w:r>
        <w:t>In the 2013 rationalization m</w:t>
      </w:r>
      <w:r w:rsidR="00DA3B0C">
        <w:t xml:space="preserve">any agencies </w:t>
      </w:r>
      <w:r>
        <w:t xml:space="preserve">also </w:t>
      </w:r>
      <w:r w:rsidR="00DA3B0C">
        <w:t xml:space="preserve">dropped participation in Outcomes outside their primary areas of work.  This has </w:t>
      </w:r>
      <w:r w:rsidR="003924D5">
        <w:t xml:space="preserve">improved overall effectiveness but </w:t>
      </w:r>
      <w:r w:rsidR="00DA3B0C">
        <w:t xml:space="preserve">unfortunately </w:t>
      </w:r>
      <w:r w:rsidR="003924D5">
        <w:t xml:space="preserve">also </w:t>
      </w:r>
      <w:r w:rsidR="00DA3B0C">
        <w:t>reinforced agency silos.  Explicit linkages must be created</w:t>
      </w:r>
      <w:r w:rsidR="003924D5">
        <w:t xml:space="preserve"> in a number of cross cutting areas of work. </w:t>
      </w:r>
    </w:p>
    <w:p w:rsidR="00DA3B0C" w:rsidRDefault="00DA3B0C" w:rsidP="00DA3B0C"/>
    <w:p w:rsidR="00DA3B0C" w:rsidRDefault="00DA3B0C" w:rsidP="00DA3B0C">
      <w:r>
        <w:t xml:space="preserve">Coherence depends on active leadership.  In the 2013 revision of the UNDAF criteria were developed for good Cluster and Outcome leads.  </w:t>
      </w:r>
      <w:r w:rsidR="00B7742C">
        <w:t xml:space="preserve">Most have been very active and effective.  </w:t>
      </w:r>
      <w:r>
        <w:t>Now that these roles have bec</w:t>
      </w:r>
      <w:r w:rsidR="00B7742C">
        <w:t>ome established</w:t>
      </w:r>
      <w:r>
        <w:t xml:space="preserve"> they should be rotated, to expand the pool of managers with experience </w:t>
      </w:r>
      <w:r w:rsidR="00B7742C">
        <w:t xml:space="preserve">in </w:t>
      </w:r>
      <w:r>
        <w:t>“thinking as one”.</w:t>
      </w:r>
    </w:p>
    <w:p w:rsidR="00DA3B0C" w:rsidRDefault="00DA3B0C" w:rsidP="00DA3B0C"/>
    <w:p w:rsidR="00DA3B0C" w:rsidRDefault="00DA3B0C" w:rsidP="00DA3B0C">
      <w:r>
        <w:t xml:space="preserve">Monitoring and reporting issues </w:t>
      </w:r>
      <w:r w:rsidR="005114CF">
        <w:t xml:space="preserve">have been identified and are </w:t>
      </w:r>
      <w:r>
        <w:t>be</w:t>
      </w:r>
      <w:r w:rsidR="005114CF">
        <w:t>ing</w:t>
      </w:r>
      <w:r>
        <w:t xml:space="preserve"> addressed.  Most agencies are still “double reporting”</w:t>
      </w:r>
      <w:r w:rsidR="00A36BEE">
        <w:t xml:space="preserve"> to agency and UNDAF</w:t>
      </w:r>
      <w:r>
        <w:t xml:space="preserve">, which is very burdensome. The </w:t>
      </w:r>
      <w:r w:rsidR="005114CF">
        <w:t xml:space="preserve">new </w:t>
      </w:r>
      <w:r>
        <w:t xml:space="preserve">Real Time Monitoring system </w:t>
      </w:r>
      <w:r w:rsidR="00473124">
        <w:t xml:space="preserve">will help the UNCT to become more results focused, which </w:t>
      </w:r>
      <w:r>
        <w:t xml:space="preserve">may </w:t>
      </w:r>
      <w:r w:rsidR="00473124">
        <w:t xml:space="preserve">in time </w:t>
      </w:r>
      <w:r>
        <w:t xml:space="preserve">provide a </w:t>
      </w:r>
      <w:r w:rsidR="00E26DD3">
        <w:t>push toward single reports, though the requirements of agency headquarters continue to undermin</w:t>
      </w:r>
      <w:r w:rsidR="00A36BEE">
        <w:t>e efforts toward this</w:t>
      </w:r>
      <w:r w:rsidR="00E26DD3">
        <w:t xml:space="preserve">. </w:t>
      </w:r>
    </w:p>
    <w:p w:rsidR="00DA3B0C" w:rsidRDefault="00DA3B0C" w:rsidP="00DA3B0C"/>
    <w:p w:rsidR="005114CF" w:rsidRDefault="00DA3B0C" w:rsidP="00DA3B0C">
      <w:r>
        <w:t xml:space="preserve">Cluster and Outcome leads report that the UNDAF is a very positive framework, but one that requires undue effort to implement.  </w:t>
      </w:r>
      <w:r w:rsidR="005114CF">
        <w:t xml:space="preserve">There is an urgent need for simplified processes for implementation.  </w:t>
      </w:r>
      <w:r w:rsidR="00375A87">
        <w:t xml:space="preserve">It now takes many months of discussion to agree on how to manage a joint programme.  </w:t>
      </w:r>
      <w:r w:rsidR="005114CF">
        <w:t xml:space="preserve">A joint </w:t>
      </w:r>
      <w:r w:rsidR="00375A87">
        <w:t xml:space="preserve">PMT/OMT </w:t>
      </w:r>
      <w:r w:rsidR="005114CF">
        <w:t>programme</w:t>
      </w:r>
      <w:r w:rsidR="00375A87">
        <w:t xml:space="preserve"> and operations task force could agree on “pre-approved” implementation models that could be used in future joint programmes.</w:t>
      </w:r>
      <w:r w:rsidR="00433C72">
        <w:t xml:space="preserve">  </w:t>
      </w:r>
      <w:r w:rsidR="00433C72" w:rsidRPr="00433C72">
        <w:t>A promising case is the HIV and AIDS Joint Programme that has a dedicated secretariat (UNAIDS) and clear division of labor with clear roles for each participating UN organization.</w:t>
      </w:r>
    </w:p>
    <w:p w:rsidR="00375A87" w:rsidRDefault="00375A87" w:rsidP="00DA3B0C"/>
    <w:p w:rsidR="00DA3B0C" w:rsidRDefault="00DA3B0C" w:rsidP="00DA3B0C">
      <w:r>
        <w:t>There exists strong commitment and understanding of the concept and goals of the UNDAF down to the level of support staff.  To help them align their efforts, ag</w:t>
      </w:r>
      <w:r w:rsidR="00375A87">
        <w:t>ency performance appraisals should</w:t>
      </w:r>
      <w:r>
        <w:t xml:space="preserve"> </w:t>
      </w:r>
      <w:r w:rsidR="00375A87">
        <w:t>state</w:t>
      </w:r>
      <w:r>
        <w:t xml:space="preserve"> annual results defined in terms of UNDAF deliverables.</w:t>
      </w:r>
    </w:p>
    <w:p w:rsidR="00DA3B0C" w:rsidRDefault="00DA3B0C" w:rsidP="00DA3B0C"/>
    <w:p w:rsidR="00DA3B0C" w:rsidRPr="00DA3B0C" w:rsidRDefault="00DA3B0C" w:rsidP="00DA3B0C">
      <w:pPr>
        <w:jc w:val="both"/>
      </w:pPr>
      <w:r>
        <w:t xml:space="preserve">In terms of coordinating </w:t>
      </w:r>
      <w:r w:rsidR="00B7742C">
        <w:t xml:space="preserve">within </w:t>
      </w:r>
      <w:r>
        <w:t xml:space="preserve">the </w:t>
      </w:r>
      <w:r w:rsidR="00B7742C">
        <w:t xml:space="preserve">national </w:t>
      </w:r>
      <w:r>
        <w:t>Development Cooperation Strategy, the challenge will be to leverage</w:t>
      </w:r>
      <w:r w:rsidRPr="007E08AA">
        <w:t xml:space="preserve"> agencies to link with</w:t>
      </w:r>
      <w:r>
        <w:t xml:space="preserve"> the</w:t>
      </w:r>
      <w:r w:rsidR="00B7742C">
        <w:t xml:space="preserve"> overall c</w:t>
      </w:r>
      <w:r w:rsidRPr="007E08AA">
        <w:t>lusters</w:t>
      </w:r>
      <w:r>
        <w:t>. T</w:t>
      </w:r>
      <w:r w:rsidRPr="007E08AA">
        <w:t>his needs to be a truly joined effort, cutting across the UN system.</w:t>
      </w:r>
      <w:r>
        <w:t xml:space="preserve"> From there, m</w:t>
      </w:r>
      <w:r w:rsidRPr="007E08AA">
        <w:t>onitor</w:t>
      </w:r>
      <w:r>
        <w:t>ing</w:t>
      </w:r>
      <w:r w:rsidRPr="007E08AA">
        <w:t xml:space="preserve"> TWGs</w:t>
      </w:r>
      <w:r>
        <w:t xml:space="preserve"> will be possible, with lessons</w:t>
      </w:r>
      <w:r w:rsidRPr="007E08AA">
        <w:t xml:space="preserve"> learn</w:t>
      </w:r>
      <w:r>
        <w:t>ed</w:t>
      </w:r>
      <w:r w:rsidRPr="007E08AA">
        <w:t xml:space="preserve"> on key cross cutting issues.</w:t>
      </w:r>
    </w:p>
    <w:p w:rsidR="00DA3B0C" w:rsidRDefault="00DA3B0C" w:rsidP="00DA3B0C">
      <w:pPr>
        <w:pStyle w:val="Overskrift4"/>
      </w:pPr>
      <w:r w:rsidRPr="007F1DEB">
        <w:t>Key Overarching Issue</w:t>
      </w:r>
      <w:r>
        <w:t>s</w:t>
      </w:r>
    </w:p>
    <w:p w:rsidR="0040581F" w:rsidRPr="00A35074" w:rsidRDefault="0040581F" w:rsidP="0040581F">
      <w:pPr>
        <w:rPr>
          <w:rFonts w:asciiTheme="minorHAnsi" w:hAnsiTheme="minorHAnsi"/>
          <w:i/>
        </w:rPr>
      </w:pPr>
      <w:r>
        <w:rPr>
          <w:rFonts w:asciiTheme="minorHAnsi" w:hAnsiTheme="minorHAnsi"/>
        </w:rPr>
        <w:t>“</w:t>
      </w:r>
      <w:r w:rsidRPr="0035145F">
        <w:rPr>
          <w:rFonts w:asciiTheme="minorHAnsi" w:hAnsiTheme="minorHAnsi"/>
        </w:rPr>
        <w:t>Within its priority areas the UNCT has identified key overarching priority issues to accelerate development in Malawi: focus on the girl child - in terms of education, health and protection - and advocating for changing attitu</w:t>
      </w:r>
      <w:r w:rsidRPr="00224F57">
        <w:rPr>
          <w:rFonts w:asciiTheme="minorHAnsi" w:hAnsiTheme="minorHAnsi"/>
        </w:rPr>
        <w:t>des and behaviours against harmful traditional practices; building resilience among communities and institutions. A strong results based approach is a key strategy for programme implementation, backed by solid monitoring and programme oversight.”</w:t>
      </w:r>
      <w:r w:rsidRPr="00A35074">
        <w:rPr>
          <w:rFonts w:asciiTheme="minorHAnsi" w:hAnsiTheme="minorHAnsi"/>
          <w:i/>
        </w:rPr>
        <w:t xml:space="preserve">         UNCT Annual Review and Planning Meeting, 15 March 2015</w:t>
      </w:r>
    </w:p>
    <w:p w:rsidR="0040581F" w:rsidRDefault="0040581F" w:rsidP="00321F9E">
      <w:pPr>
        <w:rPr>
          <w:rFonts w:asciiTheme="minorHAnsi" w:hAnsiTheme="minorHAnsi"/>
        </w:rPr>
      </w:pPr>
    </w:p>
    <w:p w:rsidR="004D082D" w:rsidRDefault="00375A87" w:rsidP="00321F9E">
      <w:pPr>
        <w:rPr>
          <w:rFonts w:asciiTheme="minorHAnsi" w:hAnsiTheme="minorHAnsi"/>
        </w:rPr>
      </w:pPr>
      <w:bookmarkStart w:id="57" w:name="_Toc290388154"/>
      <w:bookmarkStart w:id="58" w:name="_Toc290835771"/>
      <w:bookmarkStart w:id="59" w:name="_Toc290905974"/>
      <w:bookmarkEnd w:id="55"/>
      <w:bookmarkEnd w:id="56"/>
      <w:r>
        <w:rPr>
          <w:rFonts w:asciiTheme="minorHAnsi" w:hAnsiTheme="minorHAnsi"/>
        </w:rPr>
        <w:t>The</w:t>
      </w:r>
      <w:r w:rsidR="00593CC5" w:rsidRPr="00224F57">
        <w:rPr>
          <w:rFonts w:asciiTheme="minorHAnsi" w:hAnsiTheme="minorHAnsi"/>
        </w:rPr>
        <w:t xml:space="preserve"> priority areas </w:t>
      </w:r>
      <w:r>
        <w:rPr>
          <w:rFonts w:asciiTheme="minorHAnsi" w:hAnsiTheme="minorHAnsi"/>
        </w:rPr>
        <w:t xml:space="preserve">of the UNDAF </w:t>
      </w:r>
      <w:r w:rsidR="00593CC5" w:rsidRPr="00224F57">
        <w:rPr>
          <w:rFonts w:asciiTheme="minorHAnsi" w:hAnsiTheme="minorHAnsi"/>
        </w:rPr>
        <w:t>are bound together by key cross cutting issues</w:t>
      </w:r>
      <w:r w:rsidR="00224F57">
        <w:rPr>
          <w:rFonts w:asciiTheme="minorHAnsi" w:hAnsiTheme="minorHAnsi"/>
        </w:rPr>
        <w:t>, including</w:t>
      </w:r>
      <w:r w:rsidR="00593CC5" w:rsidRPr="00224F57">
        <w:rPr>
          <w:rFonts w:asciiTheme="minorHAnsi" w:hAnsiTheme="minorHAnsi"/>
        </w:rPr>
        <w:t xml:space="preserve"> </w:t>
      </w:r>
      <w:r w:rsidR="00224F57">
        <w:rPr>
          <w:rFonts w:asciiTheme="minorHAnsi" w:hAnsiTheme="minorHAnsi"/>
        </w:rPr>
        <w:t xml:space="preserve">the five UN </w:t>
      </w:r>
      <w:r w:rsidR="004D082D">
        <w:rPr>
          <w:rFonts w:asciiTheme="minorHAnsi" w:hAnsiTheme="minorHAnsi"/>
        </w:rPr>
        <w:t xml:space="preserve">programming principles: </w:t>
      </w:r>
      <w:r w:rsidR="00593CC5" w:rsidRPr="00224F57">
        <w:rPr>
          <w:rFonts w:asciiTheme="minorHAnsi" w:hAnsiTheme="minorHAnsi"/>
        </w:rPr>
        <w:t>advancing human rights and gender equality, as well as environmental sustainability and capacity development</w:t>
      </w:r>
      <w:r w:rsidR="004D082D">
        <w:rPr>
          <w:rFonts w:asciiTheme="minorHAnsi" w:hAnsiTheme="minorHAnsi"/>
        </w:rPr>
        <w:t>, within a results-based framework</w:t>
      </w:r>
      <w:r w:rsidR="00593CC5" w:rsidRPr="00224F57">
        <w:rPr>
          <w:rFonts w:asciiTheme="minorHAnsi" w:hAnsiTheme="minorHAnsi"/>
        </w:rPr>
        <w:t xml:space="preserve">. </w:t>
      </w:r>
      <w:r w:rsidR="004D082D">
        <w:rPr>
          <w:rFonts w:asciiTheme="minorHAnsi" w:hAnsiTheme="minorHAnsi"/>
        </w:rPr>
        <w:t>Each of these principles is a major factor within the UNDAF design and its implementation has been strongly guided by them.</w:t>
      </w:r>
      <w:r>
        <w:rPr>
          <w:rFonts w:asciiTheme="minorHAnsi" w:hAnsiTheme="minorHAnsi"/>
        </w:rPr>
        <w:t xml:space="preserve"> </w:t>
      </w:r>
    </w:p>
    <w:p w:rsidR="004D082D" w:rsidRPr="007F1DEB" w:rsidRDefault="004D082D" w:rsidP="004D082D">
      <w:pPr>
        <w:pStyle w:val="Overskrift4"/>
      </w:pPr>
      <w:r w:rsidRPr="007F1DEB">
        <w:t>Advancing Human Rights and Gender Equality</w:t>
      </w:r>
    </w:p>
    <w:p w:rsidR="008141E2" w:rsidRDefault="009443B6" w:rsidP="007C5D6B">
      <w:pPr>
        <w:rPr>
          <w:rFonts w:asciiTheme="minorHAnsi" w:hAnsiTheme="minorHAnsi"/>
        </w:rPr>
      </w:pPr>
      <w:r>
        <w:rPr>
          <w:rFonts w:asciiTheme="minorHAnsi" w:hAnsiTheme="minorHAnsi"/>
        </w:rPr>
        <w:t>These two</w:t>
      </w:r>
      <w:r w:rsidR="004D082D" w:rsidRPr="009443B6">
        <w:rPr>
          <w:rFonts w:asciiTheme="minorHAnsi" w:hAnsiTheme="minorHAnsi"/>
        </w:rPr>
        <w:t xml:space="preserve"> principles have been ce</w:t>
      </w:r>
      <w:r w:rsidR="00043090" w:rsidRPr="009443B6">
        <w:rPr>
          <w:rFonts w:asciiTheme="minorHAnsi" w:hAnsiTheme="minorHAnsi"/>
        </w:rPr>
        <w:t xml:space="preserve">ntral to the logic of the UNDAF, and have been both mainstreamed and targeted in a number of areas.  The original design of the UNDAF programmed each as if the UN and national partners had full capacity to undertake what were designed as technical initiatives within a receptive national context.  In practice, national circumstances proved far more complex than expected, and national capacities limited and overstretched.  </w:t>
      </w:r>
    </w:p>
    <w:p w:rsidR="008141E2" w:rsidRDefault="008141E2" w:rsidP="007C5D6B">
      <w:pPr>
        <w:rPr>
          <w:rFonts w:asciiTheme="minorHAnsi" w:hAnsiTheme="minorHAnsi"/>
        </w:rPr>
      </w:pPr>
    </w:p>
    <w:p w:rsidR="008141E2" w:rsidRPr="009443B6" w:rsidRDefault="00890787" w:rsidP="008141E2">
      <w:pPr>
        <w:rPr>
          <w:rFonts w:asciiTheme="minorHAnsi" w:hAnsiTheme="minorHAnsi"/>
        </w:rPr>
      </w:pPr>
      <w:r>
        <w:rPr>
          <w:rFonts w:asciiTheme="minorHAnsi" w:hAnsiTheme="minorHAnsi"/>
        </w:rPr>
        <w:t>At the beginning of the UNDAF, t</w:t>
      </w:r>
      <w:r w:rsidRPr="009443B6">
        <w:rPr>
          <w:rFonts w:asciiTheme="minorHAnsi" w:hAnsiTheme="minorHAnsi"/>
        </w:rPr>
        <w:t xml:space="preserve">he UN also lacked </w:t>
      </w:r>
      <w:r>
        <w:rPr>
          <w:rFonts w:asciiTheme="minorHAnsi" w:hAnsiTheme="minorHAnsi"/>
        </w:rPr>
        <w:t xml:space="preserve">its current </w:t>
      </w:r>
      <w:r w:rsidRPr="009443B6">
        <w:rPr>
          <w:rFonts w:asciiTheme="minorHAnsi" w:hAnsiTheme="minorHAnsi"/>
        </w:rPr>
        <w:t>capacity for rights based programming</w:t>
      </w:r>
      <w:r>
        <w:rPr>
          <w:rFonts w:asciiTheme="minorHAnsi" w:hAnsiTheme="minorHAnsi"/>
        </w:rPr>
        <w:t xml:space="preserve">, though significant capacity had been developed.  A Human Rights Working Group </w:t>
      </w:r>
      <w:r w:rsidR="00A36BEE">
        <w:rPr>
          <w:rFonts w:asciiTheme="minorHAnsi" w:hAnsiTheme="minorHAnsi"/>
        </w:rPr>
        <w:t xml:space="preserve">(UNHRWG) </w:t>
      </w:r>
      <w:r>
        <w:rPr>
          <w:rFonts w:asciiTheme="minorHAnsi" w:hAnsiTheme="minorHAnsi"/>
        </w:rPr>
        <w:t xml:space="preserve">and a Gender Working Group </w:t>
      </w:r>
      <w:r w:rsidR="00A36BEE">
        <w:rPr>
          <w:rFonts w:asciiTheme="minorHAnsi" w:hAnsiTheme="minorHAnsi"/>
        </w:rPr>
        <w:t xml:space="preserve">had </w:t>
      </w:r>
      <w:r>
        <w:rPr>
          <w:rFonts w:asciiTheme="minorHAnsi" w:hAnsiTheme="minorHAnsi"/>
        </w:rPr>
        <w:t xml:space="preserve">conducted training and led UN thinking in the drafting of the UNDAF, and periodic reporting. </w:t>
      </w:r>
      <w:r w:rsidR="008141E2">
        <w:rPr>
          <w:rFonts w:asciiTheme="minorHAnsi" w:hAnsiTheme="minorHAnsi"/>
        </w:rPr>
        <w:t xml:space="preserve">The UNHRWG was instrumental </w:t>
      </w:r>
      <w:r w:rsidR="00A36BEE">
        <w:rPr>
          <w:rFonts w:asciiTheme="minorHAnsi" w:hAnsiTheme="minorHAnsi"/>
        </w:rPr>
        <w:t xml:space="preserve">creating </w:t>
      </w:r>
      <w:r w:rsidR="008141E2">
        <w:rPr>
          <w:rFonts w:asciiTheme="minorHAnsi" w:hAnsiTheme="minorHAnsi"/>
        </w:rPr>
        <w:t>the human rights advisor position stationed in RCO.</w:t>
      </w:r>
    </w:p>
    <w:p w:rsidR="00043090" w:rsidRPr="009443B6" w:rsidRDefault="00043090" w:rsidP="007C5D6B">
      <w:pPr>
        <w:rPr>
          <w:rFonts w:asciiTheme="minorHAnsi" w:hAnsiTheme="minorHAnsi"/>
        </w:rPr>
      </w:pPr>
    </w:p>
    <w:p w:rsidR="00036603" w:rsidRPr="0035145F" w:rsidRDefault="00036603" w:rsidP="00043090">
      <w:pPr>
        <w:rPr>
          <w:rFonts w:asciiTheme="minorHAnsi" w:hAnsiTheme="minorHAnsi"/>
        </w:rPr>
      </w:pPr>
      <w:r w:rsidRPr="0035145F">
        <w:rPr>
          <w:rFonts w:asciiTheme="minorHAnsi" w:hAnsiTheme="minorHAnsi"/>
        </w:rPr>
        <w:t xml:space="preserve">In practice, </w:t>
      </w:r>
      <w:r w:rsidR="0035145F">
        <w:rPr>
          <w:rFonts w:asciiTheme="minorHAnsi" w:hAnsiTheme="minorHAnsi"/>
        </w:rPr>
        <w:t xml:space="preserve">both </w:t>
      </w:r>
      <w:r w:rsidRPr="0035145F">
        <w:rPr>
          <w:rFonts w:asciiTheme="minorHAnsi" w:hAnsiTheme="minorHAnsi"/>
        </w:rPr>
        <w:t xml:space="preserve">the national Human Rights Commission and the Ministry of Gender proved to have limited absorptive capacities, </w:t>
      </w:r>
      <w:r w:rsidR="002D3AC8">
        <w:rPr>
          <w:rFonts w:asciiTheme="minorHAnsi" w:hAnsiTheme="minorHAnsi"/>
        </w:rPr>
        <w:t>and under the UNDAF six to nine</w:t>
      </w:r>
      <w:r w:rsidRPr="0035145F">
        <w:rPr>
          <w:rFonts w:asciiTheme="minorHAnsi" w:hAnsiTheme="minorHAnsi"/>
        </w:rPr>
        <w:t xml:space="preserve"> agencies </w:t>
      </w:r>
      <w:r w:rsidR="00A36BEE">
        <w:rPr>
          <w:rFonts w:asciiTheme="minorHAnsi" w:hAnsiTheme="minorHAnsi"/>
        </w:rPr>
        <w:t xml:space="preserve">have </w:t>
      </w:r>
      <w:r w:rsidRPr="0035145F">
        <w:rPr>
          <w:rFonts w:asciiTheme="minorHAnsi" w:hAnsiTheme="minorHAnsi"/>
        </w:rPr>
        <w:t xml:space="preserve">conducted numerous activities with each.  </w:t>
      </w:r>
      <w:r w:rsidR="0035145F">
        <w:rPr>
          <w:rFonts w:asciiTheme="minorHAnsi" w:hAnsiTheme="minorHAnsi"/>
        </w:rPr>
        <w:t xml:space="preserve">This </w:t>
      </w:r>
      <w:r w:rsidR="00A36BEE">
        <w:rPr>
          <w:rFonts w:asciiTheme="minorHAnsi" w:hAnsiTheme="minorHAnsi"/>
        </w:rPr>
        <w:t xml:space="preserve">unsustainable level of complexity and demands from the UN side </w:t>
      </w:r>
      <w:r w:rsidR="0035145F">
        <w:rPr>
          <w:rFonts w:asciiTheme="minorHAnsi" w:hAnsiTheme="minorHAnsi"/>
        </w:rPr>
        <w:t>has recently been ameliorated through more coherent programming</w:t>
      </w:r>
      <w:r w:rsidR="00E4300C">
        <w:rPr>
          <w:rFonts w:asciiTheme="minorHAnsi" w:hAnsiTheme="minorHAnsi"/>
        </w:rPr>
        <w:t>, but the UN needs to prioritize better to match national capacities</w:t>
      </w:r>
      <w:r w:rsidR="0035145F">
        <w:rPr>
          <w:rFonts w:asciiTheme="minorHAnsi" w:hAnsiTheme="minorHAnsi"/>
        </w:rPr>
        <w:t>.</w:t>
      </w:r>
    </w:p>
    <w:p w:rsidR="00036603" w:rsidRPr="0035145F" w:rsidRDefault="00036603" w:rsidP="00043090">
      <w:pPr>
        <w:rPr>
          <w:rFonts w:asciiTheme="minorHAnsi" w:hAnsiTheme="minorHAnsi"/>
        </w:rPr>
      </w:pPr>
    </w:p>
    <w:p w:rsidR="00043090" w:rsidRPr="0035145F" w:rsidRDefault="00036603" w:rsidP="00043090">
      <w:pPr>
        <w:rPr>
          <w:rFonts w:asciiTheme="minorHAnsi" w:hAnsiTheme="minorHAnsi"/>
        </w:rPr>
      </w:pPr>
      <w:r w:rsidRPr="0035145F">
        <w:rPr>
          <w:rFonts w:asciiTheme="minorHAnsi" w:hAnsiTheme="minorHAnsi"/>
        </w:rPr>
        <w:t>Especially in its gender work, the international principles and s</w:t>
      </w:r>
      <w:r w:rsidR="0035145F">
        <w:rPr>
          <w:rFonts w:asciiTheme="minorHAnsi" w:hAnsiTheme="minorHAnsi"/>
        </w:rPr>
        <w:t xml:space="preserve">tandards promoted by the UN have not </w:t>
      </w:r>
      <w:r w:rsidR="00E4300C">
        <w:rPr>
          <w:rFonts w:asciiTheme="minorHAnsi" w:hAnsiTheme="minorHAnsi"/>
        </w:rPr>
        <w:t xml:space="preserve">always </w:t>
      </w:r>
      <w:r w:rsidR="0035145F">
        <w:rPr>
          <w:rFonts w:asciiTheme="minorHAnsi" w:hAnsiTheme="minorHAnsi"/>
        </w:rPr>
        <w:t xml:space="preserve">been </w:t>
      </w:r>
      <w:r w:rsidRPr="0035145F">
        <w:rPr>
          <w:rFonts w:asciiTheme="minorHAnsi" w:hAnsiTheme="minorHAnsi"/>
        </w:rPr>
        <w:t xml:space="preserve">readily accepted in the traditional national culture.  </w:t>
      </w:r>
      <w:r w:rsidR="00021FDA" w:rsidRPr="0035145F">
        <w:rPr>
          <w:rFonts w:asciiTheme="minorHAnsi" w:hAnsiTheme="minorHAnsi"/>
        </w:rPr>
        <w:t>The strategy and capacities of the UN proved inadequate to achieve its stated goals in</w:t>
      </w:r>
      <w:r w:rsidR="0035145F">
        <w:rPr>
          <w:rFonts w:asciiTheme="minorHAnsi" w:hAnsiTheme="minorHAnsi"/>
        </w:rPr>
        <w:t xml:space="preserve"> several areas, notably</w:t>
      </w:r>
      <w:r w:rsidR="00021FDA" w:rsidRPr="0035145F">
        <w:rPr>
          <w:rFonts w:asciiTheme="minorHAnsi" w:hAnsiTheme="minorHAnsi"/>
        </w:rPr>
        <w:t xml:space="preserve"> gender based violence and electoral parity.</w:t>
      </w:r>
      <w:r w:rsidR="00043090" w:rsidRPr="0035145F">
        <w:rPr>
          <w:rFonts w:asciiTheme="minorHAnsi" w:hAnsiTheme="minorHAnsi"/>
        </w:rPr>
        <w:t xml:space="preserve">  </w:t>
      </w:r>
      <w:r w:rsidR="0035145F">
        <w:rPr>
          <w:rFonts w:asciiTheme="minorHAnsi" w:hAnsiTheme="minorHAnsi"/>
        </w:rPr>
        <w:t xml:space="preserve">And unfortunately, the </w:t>
      </w:r>
      <w:r w:rsidR="00E26DD3">
        <w:rPr>
          <w:rFonts w:asciiTheme="minorHAnsi" w:hAnsiTheme="minorHAnsi"/>
        </w:rPr>
        <w:t xml:space="preserve">2014 elections saw a significant reduction in the numbers of women </w:t>
      </w:r>
      <w:r w:rsidR="0035145F">
        <w:rPr>
          <w:rFonts w:asciiTheme="minorHAnsi" w:hAnsiTheme="minorHAnsi"/>
        </w:rPr>
        <w:t>elect</w:t>
      </w:r>
      <w:r w:rsidR="00E26DD3">
        <w:rPr>
          <w:rFonts w:asciiTheme="minorHAnsi" w:hAnsiTheme="minorHAnsi"/>
        </w:rPr>
        <w:t xml:space="preserve">ed. </w:t>
      </w:r>
      <w:r w:rsidRPr="0035145F">
        <w:rPr>
          <w:rFonts w:asciiTheme="minorHAnsi" w:hAnsiTheme="minorHAnsi"/>
        </w:rPr>
        <w:t>The</w:t>
      </w:r>
      <w:r w:rsidR="00E26DD3">
        <w:rPr>
          <w:rFonts w:asciiTheme="minorHAnsi" w:hAnsiTheme="minorHAnsi"/>
        </w:rPr>
        <w:t>se issues significantly affect</w:t>
      </w:r>
      <w:r w:rsidRPr="0035145F">
        <w:rPr>
          <w:rFonts w:asciiTheme="minorHAnsi" w:hAnsiTheme="minorHAnsi"/>
        </w:rPr>
        <w:t xml:space="preserve"> the UN’s ability to achieve its planned results in both human rights and gender.</w:t>
      </w:r>
    </w:p>
    <w:p w:rsidR="00036603" w:rsidRPr="0035145F" w:rsidRDefault="00036603" w:rsidP="00043090">
      <w:pPr>
        <w:rPr>
          <w:rFonts w:asciiTheme="minorHAnsi" w:hAnsiTheme="minorHAnsi"/>
        </w:rPr>
      </w:pPr>
    </w:p>
    <w:p w:rsidR="009443B6" w:rsidRPr="00592F1A" w:rsidRDefault="0035145F" w:rsidP="009443B6">
      <w:pPr>
        <w:rPr>
          <w:rFonts w:asciiTheme="minorHAnsi" w:hAnsiTheme="minorHAnsi"/>
        </w:rPr>
      </w:pPr>
      <w:r>
        <w:rPr>
          <w:rFonts w:asciiTheme="minorHAnsi" w:hAnsiTheme="minorHAnsi"/>
        </w:rPr>
        <w:t xml:space="preserve">The opening of an office of the </w:t>
      </w:r>
      <w:r w:rsidR="003A5ED1">
        <w:rPr>
          <w:rFonts w:asciiTheme="minorHAnsi" w:hAnsiTheme="minorHAnsi"/>
        </w:rPr>
        <w:t>newly created</w:t>
      </w:r>
      <w:r>
        <w:rPr>
          <w:rFonts w:asciiTheme="minorHAnsi" w:hAnsiTheme="minorHAnsi"/>
        </w:rPr>
        <w:t xml:space="preserve"> UN Women in 2012 has given a major positive boost to UN capacity</w:t>
      </w:r>
      <w:r w:rsidR="00DC2674">
        <w:rPr>
          <w:rFonts w:asciiTheme="minorHAnsi" w:hAnsiTheme="minorHAnsi"/>
        </w:rPr>
        <w:t xml:space="preserve"> and coordination</w:t>
      </w:r>
      <w:r>
        <w:rPr>
          <w:rFonts w:asciiTheme="minorHAnsi" w:hAnsiTheme="minorHAnsi"/>
        </w:rPr>
        <w:t xml:space="preserve">, </w:t>
      </w:r>
      <w:r w:rsidR="00DC2674">
        <w:rPr>
          <w:rFonts w:asciiTheme="minorHAnsi" w:hAnsiTheme="minorHAnsi"/>
        </w:rPr>
        <w:t xml:space="preserve">and ongoing </w:t>
      </w:r>
      <w:r w:rsidR="00DC2674">
        <w:t>work on Gender Equality and Women’s Empowerment, as well as gender mainstreaming</w:t>
      </w:r>
      <w:r w:rsidR="00592F1A">
        <w:t xml:space="preserve">. </w:t>
      </w:r>
      <w:r w:rsidR="00592F1A">
        <w:rPr>
          <w:rFonts w:asciiTheme="minorHAnsi" w:hAnsiTheme="minorHAnsi"/>
        </w:rPr>
        <w:t>T</w:t>
      </w:r>
      <w:r>
        <w:rPr>
          <w:rFonts w:asciiTheme="minorHAnsi" w:hAnsiTheme="minorHAnsi"/>
        </w:rPr>
        <w:t xml:space="preserve">he more </w:t>
      </w:r>
      <w:r w:rsidR="00E26DD3">
        <w:rPr>
          <w:rFonts w:asciiTheme="minorHAnsi" w:hAnsiTheme="minorHAnsi"/>
        </w:rPr>
        <w:t>recent posting to the RCO of an</w:t>
      </w:r>
      <w:r>
        <w:rPr>
          <w:rFonts w:asciiTheme="minorHAnsi" w:hAnsiTheme="minorHAnsi"/>
        </w:rPr>
        <w:t xml:space="preserve"> OHCHR human rights advisor</w:t>
      </w:r>
      <w:r w:rsidR="00592F1A">
        <w:rPr>
          <w:rFonts w:asciiTheme="minorHAnsi" w:hAnsiTheme="minorHAnsi"/>
        </w:rPr>
        <w:t xml:space="preserve"> has had a similar positive effect</w:t>
      </w:r>
      <w:r>
        <w:rPr>
          <w:rFonts w:asciiTheme="minorHAnsi" w:hAnsiTheme="minorHAnsi"/>
        </w:rPr>
        <w:t xml:space="preserve">.   </w:t>
      </w:r>
      <w:r w:rsidR="0040581F">
        <w:rPr>
          <w:rFonts w:asciiTheme="minorHAnsi" w:hAnsiTheme="minorHAnsi"/>
        </w:rPr>
        <w:t xml:space="preserve">But </w:t>
      </w:r>
      <w:r w:rsidR="00592F1A">
        <w:rPr>
          <w:rFonts w:asciiTheme="minorHAnsi" w:hAnsiTheme="minorHAnsi"/>
        </w:rPr>
        <w:t xml:space="preserve">the UNCT needs to be clear that </w:t>
      </w:r>
      <w:r w:rsidR="009E596A">
        <w:rPr>
          <w:rFonts w:asciiTheme="minorHAnsi" w:hAnsiTheme="minorHAnsi"/>
        </w:rPr>
        <w:t xml:space="preserve">UN Women and OHCHR have a dual programmatic and advisory role, and </w:t>
      </w:r>
      <w:r w:rsidR="00592F1A">
        <w:rPr>
          <w:rFonts w:asciiTheme="minorHAnsi" w:hAnsiTheme="minorHAnsi"/>
        </w:rPr>
        <w:t xml:space="preserve">cannot </w:t>
      </w:r>
      <w:r w:rsidR="009E596A">
        <w:rPr>
          <w:rFonts w:asciiTheme="minorHAnsi" w:hAnsiTheme="minorHAnsi"/>
        </w:rPr>
        <w:t xml:space="preserve">take the lead on all relevant issues.  </w:t>
      </w:r>
    </w:p>
    <w:p w:rsidR="009443B6" w:rsidRPr="00592F1A" w:rsidRDefault="009443B6" w:rsidP="009443B6">
      <w:pPr>
        <w:rPr>
          <w:rFonts w:asciiTheme="minorHAnsi" w:hAnsiTheme="minorHAnsi"/>
        </w:rPr>
      </w:pPr>
    </w:p>
    <w:p w:rsidR="009443B6" w:rsidRPr="009E596A" w:rsidRDefault="009443B6" w:rsidP="009443B6">
      <w:pPr>
        <w:rPr>
          <w:rFonts w:asciiTheme="minorHAnsi" w:hAnsiTheme="minorHAnsi"/>
          <w:lang w:val="en-GB"/>
        </w:rPr>
      </w:pPr>
      <w:r w:rsidRPr="00592F1A">
        <w:rPr>
          <w:rFonts w:asciiTheme="minorHAnsi" w:hAnsiTheme="minorHAnsi"/>
        </w:rPr>
        <w:t>Originally, the UNDAF provided for both crosscutting Technical Working Groups (TWGs) and individual Outcome Groups (OGs) for issues</w:t>
      </w:r>
      <w:r w:rsidRPr="009E596A">
        <w:rPr>
          <w:rFonts w:asciiTheme="minorHAnsi" w:hAnsiTheme="minorHAnsi"/>
          <w:lang w:val="en-GB"/>
        </w:rPr>
        <w:t xml:space="preserve"> of Human Rights, Capacity Development and Gender</w:t>
      </w:r>
      <w:r w:rsidRPr="009E596A">
        <w:rPr>
          <w:rFonts w:asciiTheme="minorHAnsi" w:hAnsiTheme="minorHAnsi"/>
        </w:rPr>
        <w:t xml:space="preserve">.  </w:t>
      </w:r>
      <w:r w:rsidRPr="009E596A">
        <w:rPr>
          <w:rFonts w:asciiTheme="minorHAnsi" w:hAnsiTheme="minorHAnsi"/>
          <w:lang w:val="en-GB"/>
        </w:rPr>
        <w:t>This had proven cumbersome and the TWGs were merged with the corresponding UNDAF Outcome Groups to ensure greater coordination at the programme level (externally), rather than just focussing on internal coordination.</w:t>
      </w:r>
    </w:p>
    <w:p w:rsidR="009443B6" w:rsidRPr="009E596A" w:rsidRDefault="009443B6" w:rsidP="009443B6">
      <w:pPr>
        <w:rPr>
          <w:rFonts w:asciiTheme="minorHAnsi" w:hAnsiTheme="minorHAnsi"/>
          <w:lang w:val="en-GB"/>
        </w:rPr>
      </w:pPr>
    </w:p>
    <w:p w:rsidR="009443B6" w:rsidRPr="009E596A" w:rsidRDefault="009443B6" w:rsidP="009443B6">
      <w:pPr>
        <w:rPr>
          <w:rFonts w:asciiTheme="minorHAnsi" w:hAnsiTheme="minorHAnsi"/>
        </w:rPr>
      </w:pPr>
      <w:r w:rsidRPr="009E596A">
        <w:rPr>
          <w:rFonts w:asciiTheme="minorHAnsi" w:hAnsiTheme="minorHAnsi"/>
          <w:lang w:val="en-GB"/>
        </w:rPr>
        <w:t>The merger streamlined coordination and increased the focus on these issues in programmes. Mainstreaming of crosscutting issues remains a key focus of these individual Outcome groups. However, progress in advancing these groups has been slow.</w:t>
      </w:r>
    </w:p>
    <w:p w:rsidR="009443B6" w:rsidRPr="009E596A" w:rsidRDefault="009443B6" w:rsidP="009443B6">
      <w:pPr>
        <w:jc w:val="both"/>
        <w:rPr>
          <w:rFonts w:asciiTheme="minorHAnsi" w:hAnsiTheme="minorHAnsi"/>
        </w:rPr>
      </w:pPr>
    </w:p>
    <w:p w:rsidR="009443B6" w:rsidRPr="00592F1A" w:rsidRDefault="009443B6" w:rsidP="009443B6">
      <w:pPr>
        <w:jc w:val="both"/>
        <w:rPr>
          <w:rFonts w:asciiTheme="minorHAnsi" w:hAnsiTheme="minorHAnsi"/>
        </w:rPr>
      </w:pPr>
      <w:r w:rsidRPr="009E596A">
        <w:rPr>
          <w:rFonts w:asciiTheme="minorHAnsi" w:hAnsiTheme="minorHAnsi"/>
        </w:rPr>
        <w:t xml:space="preserve">The UNDAF 2014 Annual Review meeting concluded that all of the Outcomes have now </w:t>
      </w:r>
      <w:r w:rsidR="00592F1A">
        <w:rPr>
          <w:rFonts w:asciiTheme="minorHAnsi" w:hAnsiTheme="minorHAnsi"/>
        </w:rPr>
        <w:t xml:space="preserve">better </w:t>
      </w:r>
      <w:r w:rsidRPr="00592F1A">
        <w:rPr>
          <w:rFonts w:asciiTheme="minorHAnsi" w:hAnsiTheme="minorHAnsi"/>
        </w:rPr>
        <w:t xml:space="preserve">integrated human rights and gender issues into their activities.  However the UN can do </w:t>
      </w:r>
      <w:r w:rsidR="00592F1A">
        <w:rPr>
          <w:rFonts w:asciiTheme="minorHAnsi" w:hAnsiTheme="minorHAnsi"/>
        </w:rPr>
        <w:t xml:space="preserve">still more </w:t>
      </w:r>
      <w:r w:rsidRPr="00592F1A">
        <w:rPr>
          <w:rFonts w:asciiTheme="minorHAnsi" w:hAnsiTheme="minorHAnsi"/>
        </w:rPr>
        <w:t xml:space="preserve">to integrate </w:t>
      </w:r>
      <w:r w:rsidR="00827BBD">
        <w:rPr>
          <w:rFonts w:asciiTheme="minorHAnsi" w:hAnsiTheme="minorHAnsi"/>
        </w:rPr>
        <w:t xml:space="preserve">a </w:t>
      </w:r>
      <w:r w:rsidRPr="00592F1A">
        <w:rPr>
          <w:rFonts w:asciiTheme="minorHAnsi" w:hAnsiTheme="minorHAnsi"/>
        </w:rPr>
        <w:t>human</w:t>
      </w:r>
      <w:r w:rsidR="00827BBD">
        <w:rPr>
          <w:rFonts w:asciiTheme="minorHAnsi" w:hAnsiTheme="minorHAnsi"/>
        </w:rPr>
        <w:t xml:space="preserve"> </w:t>
      </w:r>
      <w:r w:rsidRPr="00592F1A">
        <w:rPr>
          <w:rFonts w:asciiTheme="minorHAnsi" w:hAnsiTheme="minorHAnsi"/>
        </w:rPr>
        <w:t>rights</w:t>
      </w:r>
      <w:r w:rsidR="00827BBD">
        <w:rPr>
          <w:rFonts w:asciiTheme="minorHAnsi" w:hAnsiTheme="minorHAnsi"/>
        </w:rPr>
        <w:t xml:space="preserve">-based approach </w:t>
      </w:r>
      <w:r w:rsidRPr="00592F1A">
        <w:rPr>
          <w:rFonts w:asciiTheme="minorHAnsi" w:hAnsiTheme="minorHAnsi"/>
        </w:rPr>
        <w:t xml:space="preserve">into its approach. </w:t>
      </w:r>
    </w:p>
    <w:p w:rsidR="00E26DD3" w:rsidRPr="009E596A" w:rsidRDefault="00E26DD3" w:rsidP="00470998">
      <w:pPr>
        <w:jc w:val="both"/>
        <w:rPr>
          <w:rFonts w:asciiTheme="minorHAnsi" w:hAnsiTheme="minorHAnsi"/>
        </w:rPr>
      </w:pPr>
    </w:p>
    <w:p w:rsidR="0035145F" w:rsidRPr="0035145F" w:rsidRDefault="009443B6" w:rsidP="00470998">
      <w:pPr>
        <w:jc w:val="both"/>
        <w:rPr>
          <w:rFonts w:asciiTheme="minorHAnsi" w:hAnsiTheme="minorHAnsi"/>
        </w:rPr>
      </w:pPr>
      <w:r w:rsidRPr="009E596A">
        <w:rPr>
          <w:rFonts w:asciiTheme="minorHAnsi" w:hAnsiTheme="minorHAnsi"/>
        </w:rPr>
        <w:t>In future</w:t>
      </w:r>
      <w:r w:rsidR="00832587" w:rsidRPr="009E596A">
        <w:rPr>
          <w:rFonts w:asciiTheme="minorHAnsi" w:hAnsiTheme="minorHAnsi"/>
        </w:rPr>
        <w:t>,</w:t>
      </w:r>
      <w:r w:rsidRPr="009E596A">
        <w:rPr>
          <w:rFonts w:asciiTheme="minorHAnsi" w:hAnsiTheme="minorHAnsi"/>
        </w:rPr>
        <w:t xml:space="preserve"> </w:t>
      </w:r>
      <w:r w:rsidR="00E26DD3" w:rsidRPr="009E596A">
        <w:rPr>
          <w:rFonts w:asciiTheme="minorHAnsi" w:hAnsiTheme="minorHAnsi"/>
        </w:rPr>
        <w:t xml:space="preserve">the UN should not support any </w:t>
      </w:r>
      <w:r w:rsidRPr="009E596A">
        <w:rPr>
          <w:rFonts w:asciiTheme="minorHAnsi" w:hAnsiTheme="minorHAnsi"/>
        </w:rPr>
        <w:t>policy or implementation response</w:t>
      </w:r>
      <w:r w:rsidRPr="009443B6">
        <w:rPr>
          <w:rFonts w:asciiTheme="minorHAnsi" w:hAnsiTheme="minorHAnsi"/>
        </w:rPr>
        <w:t xml:space="preserve"> without being vetted for gender </w:t>
      </w:r>
      <w:r w:rsidR="00832587">
        <w:rPr>
          <w:rFonts w:asciiTheme="minorHAnsi" w:hAnsiTheme="minorHAnsi"/>
        </w:rPr>
        <w:t>and human rights</w:t>
      </w:r>
      <w:r w:rsidR="00E93FF5">
        <w:rPr>
          <w:rFonts w:asciiTheme="minorHAnsi" w:hAnsiTheme="minorHAnsi"/>
        </w:rPr>
        <w:t xml:space="preserve"> as part of doing no harm</w:t>
      </w:r>
      <w:r w:rsidR="00832587">
        <w:rPr>
          <w:rFonts w:asciiTheme="minorHAnsi" w:hAnsiTheme="minorHAnsi"/>
        </w:rPr>
        <w:t>.  For example</w:t>
      </w:r>
      <w:r w:rsidR="00E26DD3">
        <w:rPr>
          <w:rFonts w:asciiTheme="minorHAnsi" w:hAnsiTheme="minorHAnsi"/>
        </w:rPr>
        <w:t>,</w:t>
      </w:r>
      <w:r w:rsidR="00832587">
        <w:rPr>
          <w:rFonts w:asciiTheme="minorHAnsi" w:hAnsiTheme="minorHAnsi"/>
        </w:rPr>
        <w:t xml:space="preserve"> </w:t>
      </w:r>
      <w:r w:rsidR="00E26DD3">
        <w:rPr>
          <w:rFonts w:asciiTheme="minorHAnsi" w:hAnsiTheme="minorHAnsi"/>
        </w:rPr>
        <w:t xml:space="preserve">some viewed </w:t>
      </w:r>
      <w:r w:rsidRPr="009443B6">
        <w:rPr>
          <w:rFonts w:asciiTheme="minorHAnsi" w:hAnsiTheme="minorHAnsi"/>
        </w:rPr>
        <w:t>the Disa</w:t>
      </w:r>
      <w:r w:rsidR="00E26DD3">
        <w:rPr>
          <w:rFonts w:asciiTheme="minorHAnsi" w:hAnsiTheme="minorHAnsi"/>
        </w:rPr>
        <w:t xml:space="preserve">ster Risk Management Policy </w:t>
      </w:r>
      <w:r w:rsidRPr="009443B6">
        <w:rPr>
          <w:rFonts w:asciiTheme="minorHAnsi" w:hAnsiTheme="minorHAnsi"/>
        </w:rPr>
        <w:t>as being gender and human rights blind.  Further, the UN should not look at civil society merely as implementing partners in its approach, but as duty bearers and rights holders.</w:t>
      </w:r>
      <w:r w:rsidR="00832587" w:rsidRPr="00832587">
        <w:rPr>
          <w:rFonts w:asciiTheme="minorHAnsi" w:hAnsiTheme="minorHAnsi"/>
        </w:rPr>
        <w:t xml:space="preserve"> </w:t>
      </w:r>
      <w:r w:rsidR="00832587" w:rsidRPr="009443B6">
        <w:rPr>
          <w:rFonts w:asciiTheme="minorHAnsi" w:hAnsiTheme="minorHAnsi"/>
        </w:rPr>
        <w:t xml:space="preserve">Capacity development should be aimed at the rights holder, rather than just focusing on the duty bearer. </w:t>
      </w:r>
      <w:r w:rsidR="00E93FF5">
        <w:rPr>
          <w:rFonts w:asciiTheme="minorHAnsi" w:hAnsiTheme="minorHAnsi"/>
        </w:rPr>
        <w:t>It should focus on ensuring civil society space, including through a legal and policy environment that complies with international human rights standards.</w:t>
      </w:r>
    </w:p>
    <w:p w:rsidR="00470998" w:rsidRDefault="004D082D" w:rsidP="00DD38FB">
      <w:pPr>
        <w:pStyle w:val="Overskrift4"/>
      </w:pPr>
      <w:r w:rsidRPr="0035145F">
        <w:t>Human Rights</w:t>
      </w:r>
    </w:p>
    <w:p w:rsidR="00CE754E" w:rsidRPr="00CE754E" w:rsidRDefault="00CE754E" w:rsidP="00CE754E">
      <w:pPr>
        <w:shd w:val="clear" w:color="auto" w:fill="FFFFFF"/>
        <w:rPr>
          <w:rFonts w:asciiTheme="minorHAnsi" w:eastAsia="Times New Roman" w:hAnsiTheme="minorHAnsi"/>
          <w:color w:val="000000"/>
        </w:rPr>
      </w:pPr>
      <w:r w:rsidRPr="00CE754E">
        <w:rPr>
          <w:rFonts w:asciiTheme="minorHAnsi" w:eastAsia="Times New Roman" w:hAnsiTheme="minorHAnsi"/>
          <w:color w:val="000000"/>
        </w:rPr>
        <w:t xml:space="preserve">Malawi’s national Constitution and Bill of Rights, which are broadly based on the Universal Declaration of Human Rights, provide a strong basis for the promotion and protection of Human Rights in the country. However despite progress, Malawi is characterized by weak capacity of Human Rights institutions and actors, a failure to implement existing legislation, delays in reviewing </w:t>
      </w:r>
      <w:r w:rsidR="00E93FF5">
        <w:rPr>
          <w:rFonts w:asciiTheme="minorHAnsi" w:eastAsia="Times New Roman" w:hAnsiTheme="minorHAnsi"/>
          <w:color w:val="000000"/>
        </w:rPr>
        <w:t xml:space="preserve">and bringing </w:t>
      </w:r>
      <w:r w:rsidRPr="00CE754E">
        <w:rPr>
          <w:rFonts w:asciiTheme="minorHAnsi" w:eastAsia="Times New Roman" w:hAnsiTheme="minorHAnsi"/>
          <w:color w:val="000000"/>
        </w:rPr>
        <w:t>legislation in line with international standards and a lack of compliance with UN Human Rights reporting obligations.</w:t>
      </w:r>
    </w:p>
    <w:p w:rsidR="00CE754E" w:rsidRPr="00CE754E" w:rsidRDefault="00CE754E" w:rsidP="00CE754E">
      <w:pPr>
        <w:shd w:val="clear" w:color="auto" w:fill="FFFFFF"/>
        <w:rPr>
          <w:rFonts w:asciiTheme="minorHAnsi" w:eastAsia="Times New Roman" w:hAnsiTheme="minorHAnsi"/>
          <w:color w:val="000000"/>
        </w:rPr>
      </w:pPr>
      <w:r w:rsidRPr="00CE754E">
        <w:rPr>
          <w:rFonts w:asciiTheme="minorHAnsi" w:eastAsia="Times New Roman" w:hAnsiTheme="minorHAnsi"/>
          <w:color w:val="000000"/>
        </w:rPr>
        <w:t xml:space="preserve"> </w:t>
      </w:r>
    </w:p>
    <w:p w:rsidR="00CE754E" w:rsidRPr="00CE754E" w:rsidRDefault="00E4300C" w:rsidP="00CE754E">
      <w:pPr>
        <w:shd w:val="clear" w:color="auto" w:fill="FFFFFF"/>
        <w:rPr>
          <w:rFonts w:asciiTheme="minorHAnsi" w:eastAsia="Times New Roman" w:hAnsiTheme="minorHAnsi"/>
          <w:color w:val="000000"/>
        </w:rPr>
      </w:pPr>
      <w:r>
        <w:rPr>
          <w:rFonts w:asciiTheme="minorHAnsi" w:eastAsia="Times New Roman" w:hAnsiTheme="minorHAnsi"/>
          <w:color w:val="000000"/>
        </w:rPr>
        <w:t>The 2012-</w:t>
      </w:r>
      <w:r w:rsidR="00CE754E" w:rsidRPr="00CE754E">
        <w:rPr>
          <w:rFonts w:asciiTheme="minorHAnsi" w:eastAsia="Times New Roman" w:hAnsiTheme="minorHAnsi"/>
          <w:color w:val="000000"/>
        </w:rPr>
        <w:t xml:space="preserve">2013 UN Transformation Plan charged the Human Rights Thematic Working Group with responsibility for four key areas of intervention: (i) Strengthening National Capacities in Human Rights; (ii) Advocacy and Partnership; (iii) Reporting; and (iv) Internal UN Capacity. The HR TWG was to develop a Joint Programme on the Human Rights Based Approach to programming in order to build the capacities of government and civil society. Recognizing the importance of Partnership in promoting and protecting human rights, it was envisaged that a forum comprising government, donors and civil society would be established. </w:t>
      </w:r>
    </w:p>
    <w:p w:rsidR="00CE754E" w:rsidRPr="00CE754E" w:rsidRDefault="00CE754E" w:rsidP="00CE754E">
      <w:pPr>
        <w:shd w:val="clear" w:color="auto" w:fill="FFFFFF"/>
        <w:rPr>
          <w:rFonts w:asciiTheme="minorHAnsi" w:eastAsia="Times New Roman" w:hAnsiTheme="minorHAnsi"/>
          <w:color w:val="000000"/>
        </w:rPr>
      </w:pPr>
      <w:r w:rsidRPr="00CE754E">
        <w:rPr>
          <w:rFonts w:asciiTheme="minorHAnsi" w:eastAsia="Times New Roman" w:hAnsiTheme="minorHAnsi"/>
          <w:color w:val="000000"/>
        </w:rPr>
        <w:t> </w:t>
      </w:r>
    </w:p>
    <w:p w:rsidR="00CE754E" w:rsidRPr="00CE754E" w:rsidRDefault="00CE754E" w:rsidP="00CE754E">
      <w:pPr>
        <w:shd w:val="clear" w:color="auto" w:fill="FFFFFF"/>
        <w:rPr>
          <w:rFonts w:asciiTheme="minorHAnsi" w:eastAsia="Times New Roman" w:hAnsiTheme="minorHAnsi"/>
          <w:color w:val="000000"/>
        </w:rPr>
      </w:pPr>
      <w:r w:rsidRPr="00CE754E">
        <w:rPr>
          <w:rFonts w:asciiTheme="minorHAnsi" w:eastAsia="Times New Roman" w:hAnsiTheme="minorHAnsi"/>
          <w:color w:val="000000"/>
        </w:rPr>
        <w:t xml:space="preserve">However, concluding that the UNCT was overstretched, the 2013 review of the UNDAF merged the TWGs with the substantive Outcomes. Human Rights interventions were dispersed among a number of these. Nevertheless, the UN Human Rights Working Group has continued to meet, led by OHCHR since August 2014.  </w:t>
      </w:r>
    </w:p>
    <w:p w:rsidR="00CE754E" w:rsidRPr="00CE754E" w:rsidRDefault="00CE754E" w:rsidP="00CE754E">
      <w:pPr>
        <w:shd w:val="clear" w:color="auto" w:fill="FFFFFF"/>
        <w:rPr>
          <w:rFonts w:asciiTheme="minorHAnsi" w:eastAsia="Times New Roman" w:hAnsiTheme="minorHAnsi"/>
          <w:color w:val="000000"/>
        </w:rPr>
      </w:pPr>
      <w:r w:rsidRPr="00CE754E">
        <w:rPr>
          <w:rFonts w:asciiTheme="minorHAnsi" w:eastAsia="Times New Roman" w:hAnsiTheme="minorHAnsi"/>
          <w:color w:val="000000"/>
        </w:rPr>
        <w:t> </w:t>
      </w:r>
    </w:p>
    <w:p w:rsidR="00CE754E" w:rsidRPr="00CE754E" w:rsidRDefault="00CE754E" w:rsidP="00CE754E">
      <w:pPr>
        <w:shd w:val="clear" w:color="auto" w:fill="FFFFFF"/>
        <w:rPr>
          <w:rFonts w:asciiTheme="minorHAnsi" w:eastAsia="Times New Roman" w:hAnsiTheme="minorHAnsi"/>
          <w:color w:val="000000"/>
        </w:rPr>
      </w:pPr>
      <w:r w:rsidRPr="00CE754E">
        <w:rPr>
          <w:rFonts w:asciiTheme="minorHAnsi" w:eastAsia="Times New Roman" w:hAnsiTheme="minorHAnsi"/>
          <w:color w:val="000000"/>
        </w:rPr>
        <w:t xml:space="preserve">A visit in 2013 of the UN Special Rapporteur on the Right to Food </w:t>
      </w:r>
      <w:r w:rsidR="004F4C53">
        <w:rPr>
          <w:rFonts w:asciiTheme="minorHAnsi" w:eastAsia="Times New Roman" w:hAnsiTheme="minorHAnsi"/>
          <w:color w:val="000000"/>
        </w:rPr>
        <w:t xml:space="preserve">coordinated by the UN HRWG </w:t>
      </w:r>
      <w:r w:rsidRPr="00CE754E">
        <w:rPr>
          <w:rFonts w:asciiTheme="minorHAnsi" w:eastAsia="Times New Roman" w:hAnsiTheme="minorHAnsi"/>
          <w:color w:val="000000"/>
        </w:rPr>
        <w:t xml:space="preserve">served as a catalyst for a Joint Programme on the Right to Food, which is now being implemented. This Joint Programme supports two projects to enable Civil Society Organizations (CSOs) to: advance a right to food legal framework in Malawi, carry out related policy research, monitoring, and advocacy on the right to food; and to increase awareness around </w:t>
      </w:r>
      <w:r w:rsidR="00E93FF5">
        <w:rPr>
          <w:rFonts w:asciiTheme="minorHAnsi" w:eastAsia="Times New Roman" w:hAnsiTheme="minorHAnsi"/>
          <w:color w:val="000000"/>
        </w:rPr>
        <w:t xml:space="preserve">related </w:t>
      </w:r>
      <w:r w:rsidRPr="00CE754E">
        <w:rPr>
          <w:rFonts w:asciiTheme="minorHAnsi" w:eastAsia="Times New Roman" w:hAnsiTheme="minorHAnsi"/>
          <w:color w:val="000000"/>
        </w:rPr>
        <w:t>access to land issues, in particular women’s access to land.</w:t>
      </w:r>
    </w:p>
    <w:p w:rsidR="00CE754E" w:rsidRPr="00CE754E" w:rsidRDefault="00CE754E" w:rsidP="00CE754E">
      <w:pPr>
        <w:shd w:val="clear" w:color="auto" w:fill="FFFFFF"/>
        <w:rPr>
          <w:rFonts w:asciiTheme="minorHAnsi" w:eastAsia="Times New Roman" w:hAnsiTheme="minorHAnsi"/>
          <w:color w:val="000000"/>
        </w:rPr>
      </w:pPr>
    </w:p>
    <w:p w:rsidR="00CE754E" w:rsidRPr="00CE754E" w:rsidRDefault="00EB7336" w:rsidP="00CE754E">
      <w:pPr>
        <w:shd w:val="clear" w:color="auto" w:fill="FFFFFF"/>
        <w:rPr>
          <w:rFonts w:asciiTheme="minorHAnsi" w:eastAsia="Times New Roman" w:hAnsiTheme="minorHAnsi"/>
          <w:color w:val="000000"/>
        </w:rPr>
      </w:pPr>
      <w:r>
        <w:rPr>
          <w:rFonts w:asciiTheme="minorHAnsi" w:eastAsia="Times New Roman" w:hAnsiTheme="minorHAnsi"/>
          <w:color w:val="000000"/>
        </w:rPr>
        <w:t>The right to food offers</w:t>
      </w:r>
      <w:r w:rsidR="00CE754E" w:rsidRPr="00CE754E">
        <w:rPr>
          <w:rFonts w:asciiTheme="minorHAnsi" w:eastAsia="Times New Roman" w:hAnsiTheme="minorHAnsi"/>
          <w:color w:val="000000"/>
        </w:rPr>
        <w:t xml:space="preserve"> human rights based entry point</w:t>
      </w:r>
      <w:r>
        <w:rPr>
          <w:rFonts w:asciiTheme="minorHAnsi" w:eastAsia="Times New Roman" w:hAnsiTheme="minorHAnsi"/>
          <w:color w:val="000000"/>
        </w:rPr>
        <w:t>s</w:t>
      </w:r>
      <w:r w:rsidR="00CE754E" w:rsidRPr="00CE754E">
        <w:rPr>
          <w:rFonts w:asciiTheme="minorHAnsi" w:eastAsia="Times New Roman" w:hAnsiTheme="minorHAnsi"/>
          <w:color w:val="000000"/>
        </w:rPr>
        <w:t xml:space="preserve"> for the UN into the highly complex and delicate but critically important land rights and security of tenure issues</w:t>
      </w:r>
      <w:r>
        <w:rPr>
          <w:rFonts w:asciiTheme="minorHAnsi" w:eastAsia="Times New Roman" w:hAnsiTheme="minorHAnsi"/>
          <w:color w:val="000000"/>
        </w:rPr>
        <w:t>, including the need to adopt proposed</w:t>
      </w:r>
      <w:r w:rsidR="00CE754E" w:rsidRPr="00CE754E">
        <w:rPr>
          <w:rFonts w:asciiTheme="minorHAnsi" w:eastAsia="Times New Roman" w:hAnsiTheme="minorHAnsi"/>
          <w:color w:val="000000"/>
        </w:rPr>
        <w:t xml:space="preserve"> Land Bill</w:t>
      </w:r>
      <w:r w:rsidR="00EB2E51">
        <w:rPr>
          <w:rFonts w:asciiTheme="minorHAnsi" w:eastAsia="Times New Roman" w:hAnsiTheme="minorHAnsi"/>
          <w:color w:val="000000"/>
        </w:rPr>
        <w:t>s.  The UN has mobiliz</w:t>
      </w:r>
      <w:r w:rsidR="00CE754E" w:rsidRPr="00CE754E">
        <w:rPr>
          <w:rFonts w:asciiTheme="minorHAnsi" w:eastAsia="Times New Roman" w:hAnsiTheme="minorHAnsi"/>
          <w:color w:val="000000"/>
        </w:rPr>
        <w:t>e</w:t>
      </w:r>
      <w:r w:rsidR="00E93FF5">
        <w:rPr>
          <w:rFonts w:asciiTheme="minorHAnsi" w:eastAsia="Times New Roman" w:hAnsiTheme="minorHAnsi"/>
          <w:color w:val="000000"/>
        </w:rPr>
        <w:t xml:space="preserve">d </w:t>
      </w:r>
      <w:r w:rsidR="00CE754E" w:rsidRPr="00CE754E">
        <w:rPr>
          <w:rFonts w:asciiTheme="minorHAnsi" w:eastAsia="Times New Roman" w:hAnsiTheme="minorHAnsi"/>
          <w:color w:val="000000"/>
        </w:rPr>
        <w:t>additional funds to work on these issues</w:t>
      </w:r>
      <w:r w:rsidR="00E93FF5">
        <w:rPr>
          <w:rFonts w:asciiTheme="minorHAnsi" w:eastAsia="Times New Roman" w:hAnsiTheme="minorHAnsi"/>
          <w:color w:val="000000"/>
        </w:rPr>
        <w:t>.</w:t>
      </w:r>
    </w:p>
    <w:p w:rsidR="00CE754E" w:rsidRPr="00CE754E" w:rsidRDefault="00CE754E" w:rsidP="00CE754E">
      <w:pPr>
        <w:shd w:val="clear" w:color="auto" w:fill="FFFFFF"/>
        <w:rPr>
          <w:rFonts w:asciiTheme="minorHAnsi" w:eastAsia="Times New Roman" w:hAnsiTheme="minorHAnsi"/>
          <w:color w:val="000000"/>
        </w:rPr>
      </w:pPr>
    </w:p>
    <w:p w:rsidR="00CE754E" w:rsidRPr="00CE754E" w:rsidRDefault="00CE754E" w:rsidP="00CE754E">
      <w:pPr>
        <w:shd w:val="clear" w:color="auto" w:fill="FFFFFF"/>
        <w:rPr>
          <w:rFonts w:asciiTheme="minorHAnsi" w:eastAsia="Times New Roman" w:hAnsiTheme="minorHAnsi"/>
          <w:color w:val="000000"/>
        </w:rPr>
      </w:pPr>
      <w:r w:rsidRPr="00CE754E">
        <w:rPr>
          <w:rFonts w:asciiTheme="minorHAnsi" w:eastAsia="Times New Roman" w:hAnsiTheme="minorHAnsi"/>
          <w:color w:val="000000"/>
        </w:rPr>
        <w:t>In December 2014 the UN strengthened its engagement and substantive human rights support to the Malawi Human Rights Commission through a Joint Annual Work Plan between six UN entities and the MHRC.</w:t>
      </w:r>
    </w:p>
    <w:p w:rsidR="00CE754E" w:rsidRPr="00CE754E" w:rsidRDefault="00CE754E" w:rsidP="00CE754E">
      <w:pPr>
        <w:shd w:val="clear" w:color="auto" w:fill="FFFFFF"/>
        <w:rPr>
          <w:rFonts w:asciiTheme="minorHAnsi" w:eastAsia="Times New Roman" w:hAnsiTheme="minorHAnsi"/>
          <w:color w:val="000000"/>
        </w:rPr>
      </w:pPr>
    </w:p>
    <w:p w:rsidR="009E596A" w:rsidRDefault="009E596A" w:rsidP="00CE754E">
      <w:pPr>
        <w:shd w:val="clear" w:color="auto" w:fill="FFFFFF"/>
        <w:rPr>
          <w:rFonts w:asciiTheme="minorHAnsi" w:eastAsia="Times New Roman" w:hAnsiTheme="minorHAnsi"/>
          <w:color w:val="000000"/>
        </w:rPr>
      </w:pPr>
      <w:r>
        <w:rPr>
          <w:rFonts w:asciiTheme="minorHAnsi" w:eastAsia="Times New Roman" w:hAnsiTheme="minorHAnsi"/>
          <w:color w:val="000000"/>
        </w:rPr>
        <w:t xml:space="preserve">The presence of the Human Rights Advisor broadens the ongoing work of the UN in human rights in Malawi.  The first </w:t>
      </w:r>
      <w:r w:rsidR="00EB7336">
        <w:rPr>
          <w:rFonts w:asciiTheme="minorHAnsi" w:eastAsia="Times New Roman" w:hAnsiTheme="minorHAnsi"/>
          <w:color w:val="000000"/>
        </w:rPr>
        <w:t>Universal Periodic review (</w:t>
      </w:r>
      <w:r>
        <w:rPr>
          <w:rFonts w:asciiTheme="minorHAnsi" w:eastAsia="Times New Roman" w:hAnsiTheme="minorHAnsi"/>
          <w:color w:val="000000"/>
        </w:rPr>
        <w:t>UPR</w:t>
      </w:r>
      <w:r w:rsidR="00EB7336">
        <w:rPr>
          <w:rFonts w:asciiTheme="minorHAnsi" w:eastAsia="Times New Roman" w:hAnsiTheme="minorHAnsi"/>
          <w:color w:val="000000"/>
        </w:rPr>
        <w:t>)</w:t>
      </w:r>
      <w:r>
        <w:rPr>
          <w:rFonts w:asciiTheme="minorHAnsi" w:eastAsia="Times New Roman" w:hAnsiTheme="minorHAnsi"/>
          <w:color w:val="000000"/>
        </w:rPr>
        <w:t xml:space="preserve"> report </w:t>
      </w:r>
      <w:r w:rsidR="00EB7336">
        <w:rPr>
          <w:rFonts w:asciiTheme="minorHAnsi" w:eastAsia="Times New Roman" w:hAnsiTheme="minorHAnsi"/>
          <w:color w:val="000000"/>
        </w:rPr>
        <w:t xml:space="preserve">on human rights </w:t>
      </w:r>
      <w:r>
        <w:rPr>
          <w:rFonts w:asciiTheme="minorHAnsi" w:eastAsia="Times New Roman" w:hAnsiTheme="minorHAnsi"/>
          <w:color w:val="000000"/>
        </w:rPr>
        <w:t>was submitted in 2010, the first time Malawi was reviewed. The UN worked with government to follow up on the recommendations although not all were accepted. The Malawi Government had been reporting consistently on the CEDAW and CRC with the support of the UN.</w:t>
      </w:r>
      <w:r w:rsidRPr="00CE754E">
        <w:rPr>
          <w:rFonts w:asciiTheme="minorHAnsi" w:eastAsia="Times New Roman" w:hAnsiTheme="minorHAnsi"/>
          <w:color w:val="000000"/>
        </w:rPr>
        <w:t xml:space="preserve"> </w:t>
      </w:r>
      <w:r>
        <w:rPr>
          <w:rFonts w:asciiTheme="minorHAnsi" w:eastAsia="Times New Roman" w:hAnsiTheme="minorHAnsi"/>
          <w:color w:val="000000"/>
        </w:rPr>
        <w:t>Now, t</w:t>
      </w:r>
      <w:r w:rsidR="00CE754E" w:rsidRPr="00CE754E">
        <w:rPr>
          <w:rFonts w:asciiTheme="minorHAnsi" w:eastAsia="Times New Roman" w:hAnsiTheme="minorHAnsi"/>
          <w:color w:val="000000"/>
        </w:rPr>
        <w:t>here is also now follow up with government on the timely submission of state party reports to the Treaty Bodies as well as on implementation of the recommendations of the UN Human Rights Mechanisms (UPR, Treaty Bodies and Special Procedures)</w:t>
      </w:r>
      <w:r>
        <w:rPr>
          <w:rFonts w:asciiTheme="minorHAnsi" w:eastAsia="Times New Roman" w:hAnsiTheme="minorHAnsi"/>
          <w:color w:val="000000"/>
        </w:rPr>
        <w:t xml:space="preserve"> </w:t>
      </w:r>
      <w:r w:rsidR="004F4C53">
        <w:rPr>
          <w:rFonts w:asciiTheme="minorHAnsi" w:eastAsia="Times New Roman" w:hAnsiTheme="minorHAnsi"/>
          <w:color w:val="000000"/>
        </w:rPr>
        <w:t>on more treaties</w:t>
      </w:r>
      <w:r>
        <w:rPr>
          <w:rFonts w:asciiTheme="minorHAnsi" w:eastAsia="Times New Roman" w:hAnsiTheme="minorHAnsi"/>
          <w:color w:val="000000"/>
        </w:rPr>
        <w:t>.</w:t>
      </w:r>
      <w:r w:rsidR="00CE754E" w:rsidRPr="00CE754E">
        <w:rPr>
          <w:rFonts w:asciiTheme="minorHAnsi" w:eastAsia="Times New Roman" w:hAnsiTheme="minorHAnsi"/>
          <w:color w:val="000000"/>
        </w:rPr>
        <w:t xml:space="preserve"> </w:t>
      </w:r>
    </w:p>
    <w:p w:rsidR="009E596A" w:rsidRDefault="009E596A" w:rsidP="00CE754E">
      <w:pPr>
        <w:shd w:val="clear" w:color="auto" w:fill="FFFFFF"/>
        <w:rPr>
          <w:rFonts w:asciiTheme="minorHAnsi" w:eastAsia="Times New Roman" w:hAnsiTheme="minorHAnsi"/>
          <w:color w:val="000000"/>
        </w:rPr>
      </w:pPr>
    </w:p>
    <w:p w:rsidR="00CE754E" w:rsidRPr="00CE754E" w:rsidRDefault="00CE754E" w:rsidP="00CE754E">
      <w:pPr>
        <w:shd w:val="clear" w:color="auto" w:fill="FFFFFF"/>
        <w:rPr>
          <w:rFonts w:asciiTheme="minorHAnsi" w:eastAsia="Times New Roman" w:hAnsiTheme="minorHAnsi"/>
          <w:color w:val="000000"/>
        </w:rPr>
      </w:pPr>
      <w:r w:rsidRPr="00CE754E">
        <w:rPr>
          <w:rFonts w:asciiTheme="minorHAnsi" w:eastAsia="Times New Roman" w:hAnsiTheme="minorHAnsi"/>
          <w:color w:val="000000"/>
        </w:rPr>
        <w:t>Technical assistance has been provided to the Ministry of Justice and Malawi Human Rights Commission to ensure that Malawi’s future National Human Rights Action Plan integrates the recommendations of these Mechanisms.   The UNCT has also strengthened its engagement and advocacy with the UN Human Rights Machinery, by making submissions to the UN Human Rights Committee, CEDAW</w:t>
      </w:r>
      <w:r w:rsidR="00EB7336">
        <w:rPr>
          <w:rStyle w:val="Fotnotereferanse"/>
          <w:rFonts w:asciiTheme="minorHAnsi" w:eastAsia="Times New Roman" w:hAnsiTheme="minorHAnsi"/>
          <w:color w:val="000000"/>
        </w:rPr>
        <w:footnoteReference w:id="7"/>
      </w:r>
      <w:r w:rsidRPr="00CE754E">
        <w:rPr>
          <w:rFonts w:asciiTheme="minorHAnsi" w:eastAsia="Times New Roman" w:hAnsiTheme="minorHAnsi"/>
          <w:color w:val="000000"/>
        </w:rPr>
        <w:t xml:space="preserve"> Committee, and UPR 2014-15.</w:t>
      </w:r>
    </w:p>
    <w:p w:rsidR="00CE754E" w:rsidRPr="00CE754E" w:rsidRDefault="00CE754E" w:rsidP="00CE754E">
      <w:pPr>
        <w:shd w:val="clear" w:color="auto" w:fill="FFFFFF"/>
        <w:rPr>
          <w:rFonts w:asciiTheme="minorHAnsi" w:eastAsia="Times New Roman" w:hAnsiTheme="minorHAnsi"/>
          <w:color w:val="000000"/>
        </w:rPr>
      </w:pPr>
      <w:r w:rsidRPr="00CE754E">
        <w:rPr>
          <w:rFonts w:asciiTheme="minorHAnsi" w:eastAsia="Times New Roman" w:hAnsiTheme="minorHAnsi"/>
          <w:color w:val="000000"/>
        </w:rPr>
        <w:t> </w:t>
      </w:r>
    </w:p>
    <w:p w:rsidR="00CE754E" w:rsidRPr="00CE754E" w:rsidRDefault="00CE754E" w:rsidP="00CE754E">
      <w:pPr>
        <w:shd w:val="clear" w:color="auto" w:fill="FFFFFF"/>
        <w:rPr>
          <w:rFonts w:asciiTheme="minorHAnsi" w:hAnsiTheme="minorHAnsi"/>
        </w:rPr>
      </w:pPr>
      <w:r w:rsidRPr="00CE754E">
        <w:rPr>
          <w:rFonts w:asciiTheme="minorHAnsi" w:hAnsiTheme="minorHAnsi"/>
        </w:rPr>
        <w:t>In 2014 the UN Human Rights Working</w:t>
      </w:r>
      <w:r w:rsidRPr="00CE754E">
        <w:rPr>
          <w:rFonts w:asciiTheme="minorHAnsi" w:eastAsia="Times New Roman" w:hAnsiTheme="minorHAnsi"/>
        </w:rPr>
        <w:t xml:space="preserve"> Group </w:t>
      </w:r>
      <w:r w:rsidR="00EB7336">
        <w:rPr>
          <w:rFonts w:asciiTheme="minorHAnsi" w:eastAsia="Times New Roman" w:hAnsiTheme="minorHAnsi"/>
        </w:rPr>
        <w:t xml:space="preserve">(HRWG) </w:t>
      </w:r>
      <w:r w:rsidRPr="00CE754E">
        <w:rPr>
          <w:rFonts w:asciiTheme="minorHAnsi" w:eastAsia="Times New Roman" w:hAnsiTheme="minorHAnsi"/>
        </w:rPr>
        <w:t>together with the Gender Technical Working Group conducted a joint review of the integration of cross cutting issues in all Mid-Year Review reports, identifying areas of the UNDAF needing further work.</w:t>
      </w:r>
      <w:r w:rsidRPr="00CE754E">
        <w:rPr>
          <w:rFonts w:asciiTheme="minorHAnsi" w:hAnsiTheme="minorHAnsi"/>
          <w:b/>
        </w:rPr>
        <w:t xml:space="preserve"> </w:t>
      </w:r>
      <w:r w:rsidRPr="00CE754E">
        <w:rPr>
          <w:rFonts w:asciiTheme="minorHAnsi" w:hAnsiTheme="minorHAnsi"/>
        </w:rPr>
        <w:t>Main findings included an</w:t>
      </w:r>
      <w:r w:rsidRPr="00CE754E">
        <w:rPr>
          <w:rFonts w:asciiTheme="minorHAnsi" w:hAnsiTheme="minorHAnsi"/>
          <w:b/>
        </w:rPr>
        <w:t xml:space="preserve"> </w:t>
      </w:r>
      <w:r w:rsidRPr="00CE754E">
        <w:rPr>
          <w:rFonts w:asciiTheme="minorHAnsi" w:hAnsiTheme="minorHAnsi"/>
        </w:rPr>
        <w:t xml:space="preserve">overall lack of disaggregation of data, the need for strategies to be put in place to address rights and needs of excluded and marginalised groups and redress patterns of discrimination. The review found that there is a need for greater linkages to Malawi’s human rights obligations, contributing to accountability and the rule of law (holding duty bearers accountable to meet their specific human rights obligations, with rights holders able claim their rights).  It </w:t>
      </w:r>
      <w:r w:rsidR="00EB7336">
        <w:rPr>
          <w:rFonts w:asciiTheme="minorHAnsi" w:hAnsiTheme="minorHAnsi"/>
        </w:rPr>
        <w:t xml:space="preserve">recommended </w:t>
      </w:r>
      <w:r w:rsidRPr="00CE754E">
        <w:rPr>
          <w:rFonts w:asciiTheme="minorHAnsi" w:hAnsiTheme="minorHAnsi"/>
        </w:rPr>
        <w:t xml:space="preserve">that the UN should focus more on strategies to empower excluded groups and towards a stronger focus on advocacy, than </w:t>
      </w:r>
      <w:r w:rsidR="00EB7336">
        <w:rPr>
          <w:rFonts w:asciiTheme="minorHAnsi" w:hAnsiTheme="minorHAnsi"/>
        </w:rPr>
        <w:t xml:space="preserve">on </w:t>
      </w:r>
      <w:r w:rsidRPr="00CE754E">
        <w:rPr>
          <w:rFonts w:asciiTheme="minorHAnsi" w:hAnsiTheme="minorHAnsi"/>
        </w:rPr>
        <w:t xml:space="preserve">service provision. </w:t>
      </w:r>
    </w:p>
    <w:p w:rsidR="00CE754E" w:rsidRPr="00CE754E" w:rsidRDefault="00CE754E" w:rsidP="00CE754E">
      <w:pPr>
        <w:shd w:val="clear" w:color="auto" w:fill="FFFFFF"/>
        <w:rPr>
          <w:rFonts w:asciiTheme="minorHAnsi" w:hAnsiTheme="minorHAnsi"/>
        </w:rPr>
      </w:pPr>
    </w:p>
    <w:p w:rsidR="00CE754E" w:rsidRPr="00CE754E" w:rsidRDefault="00CE754E" w:rsidP="00CE754E">
      <w:pPr>
        <w:shd w:val="clear" w:color="auto" w:fill="FFFFFF"/>
        <w:rPr>
          <w:rFonts w:asciiTheme="minorHAnsi" w:hAnsiTheme="minorHAnsi"/>
        </w:rPr>
      </w:pPr>
      <w:r w:rsidRPr="00CE754E">
        <w:rPr>
          <w:rFonts w:asciiTheme="minorHAnsi" w:hAnsiTheme="minorHAnsi"/>
        </w:rPr>
        <w:t>In 2014,</w:t>
      </w:r>
      <w:r w:rsidRPr="00CE754E">
        <w:rPr>
          <w:rFonts w:asciiTheme="minorHAnsi" w:eastAsia="Times New Roman" w:hAnsiTheme="minorHAnsi"/>
        </w:rPr>
        <w:t xml:space="preserve"> checklists were also </w:t>
      </w:r>
      <w:r w:rsidR="004A0204">
        <w:rPr>
          <w:rFonts w:asciiTheme="minorHAnsi" w:eastAsia="Times New Roman" w:hAnsiTheme="minorHAnsi"/>
        </w:rPr>
        <w:t>reviewed and share</w:t>
      </w:r>
      <w:r w:rsidR="00E04C90">
        <w:rPr>
          <w:rFonts w:asciiTheme="minorHAnsi" w:eastAsia="Times New Roman" w:hAnsiTheme="minorHAnsi"/>
        </w:rPr>
        <w:t>d</w:t>
      </w:r>
      <w:r w:rsidR="004A0204">
        <w:rPr>
          <w:rFonts w:asciiTheme="minorHAnsi" w:eastAsia="Times New Roman" w:hAnsiTheme="minorHAnsi"/>
        </w:rPr>
        <w:t xml:space="preserve"> </w:t>
      </w:r>
      <w:r w:rsidR="00EB7336">
        <w:rPr>
          <w:rFonts w:asciiTheme="minorHAnsi" w:eastAsia="Times New Roman" w:hAnsiTheme="minorHAnsi"/>
        </w:rPr>
        <w:t>to all O</w:t>
      </w:r>
      <w:r w:rsidRPr="00CE754E">
        <w:rPr>
          <w:rFonts w:asciiTheme="minorHAnsi" w:eastAsia="Times New Roman" w:hAnsiTheme="minorHAnsi"/>
        </w:rPr>
        <w:t>utcome leads to enable them to integrate human rights into their respective work areas, and</w:t>
      </w:r>
      <w:r w:rsidRPr="00CE754E">
        <w:rPr>
          <w:rFonts w:asciiTheme="minorHAnsi" w:hAnsiTheme="minorHAnsi"/>
        </w:rPr>
        <w:t xml:space="preserve"> HRBA</w:t>
      </w:r>
      <w:r w:rsidR="00EB7336">
        <w:rPr>
          <w:rStyle w:val="Fotnotereferanse"/>
          <w:rFonts w:asciiTheme="minorHAnsi" w:hAnsiTheme="minorHAnsi"/>
        </w:rPr>
        <w:footnoteReference w:id="8"/>
      </w:r>
      <w:r w:rsidRPr="00CE754E">
        <w:rPr>
          <w:rFonts w:asciiTheme="minorHAnsi" w:hAnsiTheme="minorHAnsi"/>
        </w:rPr>
        <w:t xml:space="preserve"> training was earlier provided to UN staff</w:t>
      </w:r>
      <w:r w:rsidR="004A0204">
        <w:rPr>
          <w:rFonts w:asciiTheme="minorHAnsi" w:hAnsiTheme="minorHAnsi"/>
        </w:rPr>
        <w:t xml:space="preserve"> in 2012 and 2013</w:t>
      </w:r>
      <w:r w:rsidRPr="00CE754E">
        <w:rPr>
          <w:rFonts w:asciiTheme="minorHAnsi" w:hAnsiTheme="minorHAnsi"/>
        </w:rPr>
        <w:t>. The HRWG has struggled to ensure mainstreaming across all 14 outcome groups given the limited UN human rights expertise available in country. Human rights mainstreaming requires a strategy within the UNDAF, with consistent leadership and commitment from all members of the UNCT</w:t>
      </w:r>
      <w:r w:rsidRPr="00CE754E">
        <w:rPr>
          <w:rFonts w:asciiTheme="minorHAnsi" w:eastAsia="Times New Roman" w:hAnsiTheme="minorHAnsi"/>
        </w:rPr>
        <w:t>.</w:t>
      </w:r>
    </w:p>
    <w:p w:rsidR="004D082D" w:rsidRDefault="004D082D" w:rsidP="002B1185">
      <w:pPr>
        <w:pStyle w:val="Overskrift4"/>
        <w:rPr>
          <w:rFonts w:asciiTheme="minorHAnsi" w:hAnsiTheme="minorHAnsi"/>
        </w:rPr>
      </w:pPr>
      <w:r w:rsidRPr="0035145F">
        <w:t>Gender Equality</w:t>
      </w:r>
    </w:p>
    <w:p w:rsidR="005D1D7C" w:rsidRPr="005D1D7C" w:rsidRDefault="00EB7336" w:rsidP="005D1D7C">
      <w:pPr>
        <w:rPr>
          <w:rFonts w:asciiTheme="minorHAnsi" w:hAnsiTheme="minorHAnsi"/>
        </w:rPr>
      </w:pPr>
      <w:bookmarkStart w:id="60" w:name="_Toc302993351"/>
      <w:r>
        <w:rPr>
          <w:rFonts w:asciiTheme="minorHAnsi" w:hAnsiTheme="minorHAnsi"/>
        </w:rPr>
        <w:t>The decision</w:t>
      </w:r>
      <w:r w:rsidR="005D1D7C">
        <w:rPr>
          <w:rFonts w:asciiTheme="minorHAnsi" w:hAnsiTheme="minorHAnsi"/>
        </w:rPr>
        <w:t xml:space="preserve"> by the UN Malawi to pursue the</w:t>
      </w:r>
      <w:r w:rsidR="005D1D7C" w:rsidRPr="005D1D7C">
        <w:rPr>
          <w:rFonts w:asciiTheme="minorHAnsi" w:hAnsiTheme="minorHAnsi"/>
          <w:lang w:val="en-GB"/>
        </w:rPr>
        <w:t xml:space="preserve"> twin-track</w:t>
      </w:r>
      <w:r w:rsidR="005D1D7C" w:rsidRPr="005D1D7C">
        <w:rPr>
          <w:rFonts w:asciiTheme="minorHAnsi" w:hAnsiTheme="minorHAnsi"/>
        </w:rPr>
        <w:t xml:space="preserve"> strategy</w:t>
      </w:r>
      <w:bookmarkEnd w:id="60"/>
      <w:r w:rsidR="005D1D7C">
        <w:rPr>
          <w:rFonts w:asciiTheme="minorHAnsi" w:hAnsiTheme="minorHAnsi"/>
        </w:rPr>
        <w:t xml:space="preserve"> of</w:t>
      </w:r>
      <w:r w:rsidR="005D1D7C" w:rsidRPr="005D1D7C">
        <w:rPr>
          <w:rFonts w:asciiTheme="minorHAnsi" w:hAnsiTheme="minorHAnsi"/>
        </w:rPr>
        <w:t xml:space="preserve"> gender mainstreaming </w:t>
      </w:r>
      <w:r w:rsidR="005D1D7C">
        <w:rPr>
          <w:rFonts w:asciiTheme="minorHAnsi" w:hAnsiTheme="minorHAnsi"/>
        </w:rPr>
        <w:t xml:space="preserve">and targeted interventions </w:t>
      </w:r>
      <w:r w:rsidR="005D1D7C" w:rsidRPr="005D1D7C">
        <w:rPr>
          <w:rFonts w:asciiTheme="minorHAnsi" w:hAnsiTheme="minorHAnsi"/>
        </w:rPr>
        <w:t xml:space="preserve">to advance gender equality was very effective in achieving results across outcomes. </w:t>
      </w:r>
      <w:r w:rsidR="005D1D7C">
        <w:rPr>
          <w:rFonts w:asciiTheme="minorHAnsi" w:hAnsiTheme="minorHAnsi"/>
        </w:rPr>
        <w:t>T</w:t>
      </w:r>
      <w:r w:rsidR="005D1D7C" w:rsidRPr="005D1D7C">
        <w:rPr>
          <w:rFonts w:asciiTheme="minorHAnsi" w:hAnsiTheme="minorHAnsi"/>
        </w:rPr>
        <w:t xml:space="preserve">argeted initiatives focusing specifically on women or the promotion of gender </w:t>
      </w:r>
      <w:r w:rsidR="005D1D7C">
        <w:rPr>
          <w:rFonts w:asciiTheme="minorHAnsi" w:hAnsiTheme="minorHAnsi"/>
        </w:rPr>
        <w:t>equality have been important in</w:t>
      </w:r>
      <w:r w:rsidR="005D1D7C" w:rsidRPr="005D1D7C">
        <w:rPr>
          <w:rFonts w:asciiTheme="minorHAnsi" w:hAnsiTheme="minorHAnsi"/>
        </w:rPr>
        <w:t xml:space="preserve"> reducing existing disparities, </w:t>
      </w:r>
      <w:r w:rsidR="005D1D7C">
        <w:rPr>
          <w:rFonts w:asciiTheme="minorHAnsi" w:hAnsiTheme="minorHAnsi"/>
        </w:rPr>
        <w:t xml:space="preserve">while </w:t>
      </w:r>
      <w:r w:rsidR="005D1D7C" w:rsidRPr="005D1D7C">
        <w:rPr>
          <w:rFonts w:asciiTheme="minorHAnsi" w:hAnsiTheme="minorHAnsi"/>
        </w:rPr>
        <w:t xml:space="preserve">gender mainstreaming across outcomes </w:t>
      </w:r>
      <w:r w:rsidR="005D1D7C">
        <w:rPr>
          <w:rFonts w:asciiTheme="minorHAnsi" w:hAnsiTheme="minorHAnsi"/>
        </w:rPr>
        <w:t xml:space="preserve">supported potential </w:t>
      </w:r>
      <w:r w:rsidR="005D1D7C">
        <w:rPr>
          <w:rFonts w:asciiTheme="minorHAnsi" w:hAnsiTheme="minorHAnsi"/>
          <w:iCs/>
        </w:rPr>
        <w:t>assessment of</w:t>
      </w:r>
      <w:r w:rsidR="005D1D7C" w:rsidRPr="005D1D7C">
        <w:rPr>
          <w:rFonts w:asciiTheme="minorHAnsi" w:hAnsiTheme="minorHAnsi"/>
          <w:iCs/>
        </w:rPr>
        <w:t xml:space="preserve"> the impli</w:t>
      </w:r>
      <w:r w:rsidR="005D1D7C">
        <w:rPr>
          <w:rFonts w:asciiTheme="minorHAnsi" w:hAnsiTheme="minorHAnsi"/>
          <w:iCs/>
        </w:rPr>
        <w:t>cations for women and men of all</w:t>
      </w:r>
      <w:r w:rsidR="005D1D7C" w:rsidRPr="005D1D7C">
        <w:rPr>
          <w:rFonts w:asciiTheme="minorHAnsi" w:hAnsiTheme="minorHAnsi"/>
          <w:iCs/>
        </w:rPr>
        <w:t xml:space="preserve"> plan</w:t>
      </w:r>
      <w:r w:rsidR="005D1D7C">
        <w:rPr>
          <w:rFonts w:asciiTheme="minorHAnsi" w:hAnsiTheme="minorHAnsi"/>
          <w:iCs/>
        </w:rPr>
        <w:t>ned actions, policies or programmes.</w:t>
      </w:r>
    </w:p>
    <w:p w:rsidR="005D1D7C" w:rsidRDefault="005D1D7C" w:rsidP="00E7691A">
      <w:pPr>
        <w:rPr>
          <w:rFonts w:asciiTheme="minorHAnsi" w:hAnsiTheme="minorHAnsi"/>
        </w:rPr>
      </w:pPr>
    </w:p>
    <w:p w:rsidR="00E7691A" w:rsidRDefault="00241A9F" w:rsidP="00E7691A">
      <w:pPr>
        <w:rPr>
          <w:rFonts w:asciiTheme="minorHAnsi" w:hAnsiTheme="minorHAnsi"/>
        </w:rPr>
      </w:pPr>
      <w:r>
        <w:rPr>
          <w:rFonts w:asciiTheme="minorHAnsi" w:hAnsiTheme="minorHAnsi"/>
        </w:rPr>
        <w:t>The UN in Malawi pursu</w:t>
      </w:r>
      <w:r w:rsidRPr="00241A9F">
        <w:rPr>
          <w:rFonts w:asciiTheme="minorHAnsi" w:hAnsiTheme="minorHAnsi"/>
        </w:rPr>
        <w:t xml:space="preserve">ed </w:t>
      </w:r>
      <w:r>
        <w:rPr>
          <w:rFonts w:asciiTheme="minorHAnsi" w:hAnsiTheme="minorHAnsi"/>
        </w:rPr>
        <w:t>gender mainstreaming in all O</w:t>
      </w:r>
      <w:r w:rsidRPr="00241A9F">
        <w:rPr>
          <w:rFonts w:asciiTheme="minorHAnsi" w:hAnsiTheme="minorHAnsi"/>
        </w:rPr>
        <w:t>utcomes</w:t>
      </w:r>
      <w:r>
        <w:rPr>
          <w:rFonts w:asciiTheme="minorHAnsi" w:hAnsiTheme="minorHAnsi"/>
        </w:rPr>
        <w:t>,</w:t>
      </w:r>
      <w:r w:rsidRPr="00241A9F">
        <w:rPr>
          <w:rFonts w:asciiTheme="minorHAnsi" w:hAnsiTheme="minorHAnsi"/>
        </w:rPr>
        <w:t xml:space="preserve"> as a strategy to ensure that women’s as well as men’s concerns and experiences are an integral dimension of the design, implementation, monitoring and evaluation </w:t>
      </w:r>
      <w:r>
        <w:rPr>
          <w:rFonts w:asciiTheme="minorHAnsi" w:hAnsiTheme="minorHAnsi"/>
        </w:rPr>
        <w:t>of the UNDAF and</w:t>
      </w:r>
      <w:r w:rsidRPr="00241A9F">
        <w:rPr>
          <w:rFonts w:asciiTheme="minorHAnsi" w:hAnsiTheme="minorHAnsi"/>
        </w:rPr>
        <w:t xml:space="preserve"> that gender disparities and discrimination are not continued or made worse in terms of opportunities, capabilities, empowerment and security.</w:t>
      </w:r>
    </w:p>
    <w:p w:rsidR="00241A9F" w:rsidRDefault="00241A9F" w:rsidP="00E7691A">
      <w:pPr>
        <w:rPr>
          <w:rFonts w:asciiTheme="minorHAnsi" w:hAnsiTheme="minorHAnsi"/>
        </w:rPr>
      </w:pPr>
    </w:p>
    <w:p w:rsidR="00241A9F" w:rsidRDefault="003E49CF" w:rsidP="00241A9F">
      <w:pPr>
        <w:rPr>
          <w:rFonts w:asciiTheme="minorHAnsi" w:hAnsiTheme="minorHAnsi"/>
          <w:iCs/>
        </w:rPr>
      </w:pPr>
      <w:r>
        <w:rPr>
          <w:rFonts w:asciiTheme="minorHAnsi" w:hAnsiTheme="minorHAnsi"/>
          <w:iCs/>
        </w:rPr>
        <w:t xml:space="preserve">From the formulation of the UNDAF, </w:t>
      </w:r>
      <w:r>
        <w:rPr>
          <w:rFonts w:asciiTheme="minorHAnsi" w:hAnsiTheme="minorHAnsi"/>
        </w:rPr>
        <w:t xml:space="preserve">the UN </w:t>
      </w:r>
      <w:r w:rsidR="00E04C90" w:rsidRPr="00E7691A">
        <w:rPr>
          <w:rFonts w:asciiTheme="minorHAnsi" w:hAnsiTheme="minorHAnsi"/>
        </w:rPr>
        <w:t>Gender Technical W</w:t>
      </w:r>
      <w:r>
        <w:rPr>
          <w:rFonts w:asciiTheme="minorHAnsi" w:hAnsiTheme="minorHAnsi"/>
        </w:rPr>
        <w:t>orking Group (UN</w:t>
      </w:r>
      <w:r w:rsidR="00E04C90" w:rsidRPr="00E7691A">
        <w:rPr>
          <w:rFonts w:asciiTheme="minorHAnsi" w:hAnsiTheme="minorHAnsi"/>
        </w:rPr>
        <w:t>GTWG</w:t>
      </w:r>
      <w:r w:rsidR="00E04C90">
        <w:rPr>
          <w:rFonts w:asciiTheme="minorHAnsi" w:hAnsiTheme="minorHAnsi"/>
          <w:iCs/>
        </w:rPr>
        <w:t>) provided leadership</w:t>
      </w:r>
      <w:r w:rsidRPr="003E49CF">
        <w:rPr>
          <w:rFonts w:asciiTheme="minorHAnsi" w:hAnsiTheme="minorHAnsi"/>
          <w:iCs/>
        </w:rPr>
        <w:t xml:space="preserve"> </w:t>
      </w:r>
      <w:r>
        <w:rPr>
          <w:rFonts w:asciiTheme="minorHAnsi" w:hAnsiTheme="minorHAnsi"/>
          <w:iCs/>
        </w:rPr>
        <w:t>in gender equality,</w:t>
      </w:r>
      <w:r w:rsidR="00E04C90">
        <w:rPr>
          <w:rFonts w:asciiTheme="minorHAnsi" w:hAnsiTheme="minorHAnsi"/>
          <w:iCs/>
        </w:rPr>
        <w:t xml:space="preserve"> </w:t>
      </w:r>
      <w:r w:rsidR="006D44E0">
        <w:rPr>
          <w:rFonts w:asciiTheme="minorHAnsi" w:hAnsiTheme="minorHAnsi"/>
          <w:iCs/>
        </w:rPr>
        <w:t>with UNFPA as chair</w:t>
      </w:r>
      <w:r w:rsidR="00E04C90">
        <w:rPr>
          <w:rFonts w:asciiTheme="minorHAnsi" w:hAnsiTheme="minorHAnsi"/>
          <w:iCs/>
        </w:rPr>
        <w:t xml:space="preserve">. </w:t>
      </w:r>
      <w:r>
        <w:rPr>
          <w:rFonts w:asciiTheme="minorHAnsi" w:hAnsiTheme="minorHAnsi"/>
        </w:rPr>
        <w:t xml:space="preserve">In the </w:t>
      </w:r>
      <w:r w:rsidR="00241A9F" w:rsidRPr="00E7691A">
        <w:rPr>
          <w:rFonts w:asciiTheme="minorHAnsi" w:hAnsiTheme="minorHAnsi"/>
        </w:rPr>
        <w:t>formulation of the UNDAF</w:t>
      </w:r>
      <w:r w:rsidR="00241A9F">
        <w:rPr>
          <w:rFonts w:asciiTheme="minorHAnsi" w:hAnsiTheme="minorHAnsi"/>
        </w:rPr>
        <w:t>, the UNCT created</w:t>
      </w:r>
      <w:r w:rsidR="00241A9F" w:rsidRPr="00E7691A">
        <w:rPr>
          <w:rFonts w:asciiTheme="minorHAnsi" w:hAnsiTheme="minorHAnsi"/>
        </w:rPr>
        <w:t xml:space="preserve"> performance indicators for gender equality,</w:t>
      </w:r>
      <w:r w:rsidR="00241A9F">
        <w:rPr>
          <w:rFonts w:asciiTheme="minorHAnsi" w:hAnsiTheme="minorHAnsi"/>
        </w:rPr>
        <w:t xml:space="preserve"> using an existing</w:t>
      </w:r>
      <w:r w:rsidR="00241A9F" w:rsidRPr="00E7691A">
        <w:rPr>
          <w:rFonts w:asciiTheme="minorHAnsi" w:hAnsiTheme="minorHAnsi"/>
        </w:rPr>
        <w:t xml:space="preserve"> </w:t>
      </w:r>
      <w:r w:rsidR="00241A9F">
        <w:rPr>
          <w:rFonts w:asciiTheme="minorHAnsi" w:hAnsiTheme="minorHAnsi"/>
        </w:rPr>
        <w:t xml:space="preserve">a </w:t>
      </w:r>
      <w:r w:rsidR="00241A9F">
        <w:rPr>
          <w:rFonts w:asciiTheme="minorHAnsi" w:hAnsiTheme="minorHAnsi"/>
          <w:iCs/>
        </w:rPr>
        <w:t>"Gender Scorecard” which was</w:t>
      </w:r>
      <w:r w:rsidR="00241A9F" w:rsidRPr="00E7691A">
        <w:rPr>
          <w:rFonts w:asciiTheme="minorHAnsi" w:hAnsiTheme="minorHAnsi"/>
        </w:rPr>
        <w:t xml:space="preserve"> updated annually by the UN-GTWG</w:t>
      </w:r>
      <w:r w:rsidR="00241A9F" w:rsidRPr="00E7691A">
        <w:rPr>
          <w:rFonts w:asciiTheme="minorHAnsi" w:hAnsiTheme="minorHAnsi"/>
          <w:iCs/>
        </w:rPr>
        <w:t>.</w:t>
      </w:r>
      <w:r w:rsidR="00952D6A">
        <w:rPr>
          <w:rFonts w:asciiTheme="minorHAnsi" w:hAnsiTheme="minorHAnsi"/>
          <w:iCs/>
        </w:rPr>
        <w:t xml:space="preserve"> </w:t>
      </w:r>
    </w:p>
    <w:p w:rsidR="00F02D57" w:rsidRDefault="00F02D57" w:rsidP="00F02D57">
      <w:pPr>
        <w:rPr>
          <w:rFonts w:asciiTheme="minorHAnsi" w:hAnsiTheme="minorHAnsi"/>
        </w:rPr>
      </w:pPr>
    </w:p>
    <w:p w:rsidR="00F02D57" w:rsidRDefault="00F02D57" w:rsidP="00F02D57">
      <w:pPr>
        <w:rPr>
          <w:rFonts w:asciiTheme="minorHAnsi" w:hAnsiTheme="minorHAnsi"/>
        </w:rPr>
      </w:pPr>
      <w:r w:rsidRPr="001C045A">
        <w:rPr>
          <w:rFonts w:asciiTheme="minorHAnsi" w:hAnsiTheme="minorHAnsi"/>
        </w:rPr>
        <w:t>There is strong leadership at the UNCT level for delivering as on</w:t>
      </w:r>
      <w:r>
        <w:rPr>
          <w:rFonts w:asciiTheme="minorHAnsi" w:hAnsiTheme="minorHAnsi"/>
        </w:rPr>
        <w:t xml:space="preserve">e for gender equality. </w:t>
      </w:r>
      <w:r w:rsidR="002B1185" w:rsidRPr="0035145F">
        <w:rPr>
          <w:rFonts w:asciiTheme="minorHAnsi" w:hAnsiTheme="minorHAnsi"/>
        </w:rPr>
        <w:t>Good practices</w:t>
      </w:r>
      <w:r w:rsidR="002B1185">
        <w:rPr>
          <w:rFonts w:asciiTheme="minorHAnsi" w:hAnsiTheme="minorHAnsi"/>
        </w:rPr>
        <w:t xml:space="preserve"> in gender can be found in girls education, private sector investment in women’s productive groups, and gender in a</w:t>
      </w:r>
      <w:r w:rsidR="002B1185" w:rsidRPr="002B1185">
        <w:rPr>
          <w:rFonts w:asciiTheme="minorHAnsi" w:hAnsiTheme="minorHAnsi"/>
        </w:rPr>
        <w:t>griculture</w:t>
      </w:r>
      <w:r w:rsidR="002B1185">
        <w:rPr>
          <w:rFonts w:asciiTheme="minorHAnsi" w:hAnsiTheme="minorHAnsi"/>
        </w:rPr>
        <w:t xml:space="preserve">. </w:t>
      </w:r>
      <w:r w:rsidRPr="001C045A">
        <w:rPr>
          <w:rFonts w:asciiTheme="minorHAnsi" w:hAnsiTheme="minorHAnsi"/>
        </w:rPr>
        <w:t xml:space="preserve">Despite </w:t>
      </w:r>
      <w:r w:rsidR="002B1185">
        <w:rPr>
          <w:rFonts w:asciiTheme="minorHAnsi" w:hAnsiTheme="minorHAnsi"/>
        </w:rPr>
        <w:t xml:space="preserve">these and other </w:t>
      </w:r>
      <w:r w:rsidRPr="001C045A">
        <w:rPr>
          <w:rFonts w:asciiTheme="minorHAnsi" w:hAnsiTheme="minorHAnsi"/>
        </w:rPr>
        <w:t>good efforts, there are still gaps to be addressed</w:t>
      </w:r>
      <w:r w:rsidR="002B1185">
        <w:rPr>
          <w:rFonts w:asciiTheme="minorHAnsi" w:hAnsiTheme="minorHAnsi"/>
        </w:rPr>
        <w:t xml:space="preserve"> in a number of Outcomes</w:t>
      </w:r>
      <w:r w:rsidRPr="001C045A">
        <w:rPr>
          <w:rFonts w:asciiTheme="minorHAnsi" w:hAnsiTheme="minorHAnsi"/>
        </w:rPr>
        <w:t>.</w:t>
      </w:r>
    </w:p>
    <w:p w:rsidR="00DC3884" w:rsidRDefault="00DC3884" w:rsidP="00DC3884">
      <w:pPr>
        <w:rPr>
          <w:rFonts w:asciiTheme="minorHAnsi" w:hAnsiTheme="minorHAnsi"/>
        </w:rPr>
      </w:pPr>
    </w:p>
    <w:p w:rsidR="002B1185" w:rsidRPr="0035145F" w:rsidRDefault="003E49CF" w:rsidP="00DC3884">
      <w:pPr>
        <w:rPr>
          <w:rFonts w:asciiTheme="minorHAnsi" w:hAnsiTheme="minorHAnsi"/>
        </w:rPr>
      </w:pPr>
      <w:r>
        <w:rPr>
          <w:rFonts w:asciiTheme="minorHAnsi" w:hAnsiTheme="minorHAnsi"/>
        </w:rPr>
        <w:t>Also, b</w:t>
      </w:r>
      <w:r w:rsidR="00DC3884">
        <w:rPr>
          <w:rFonts w:asciiTheme="minorHAnsi" w:hAnsiTheme="minorHAnsi"/>
        </w:rPr>
        <w:t>roadly</w:t>
      </w:r>
      <w:r>
        <w:rPr>
          <w:rFonts w:asciiTheme="minorHAnsi" w:hAnsiTheme="minorHAnsi"/>
        </w:rPr>
        <w:t xml:space="preserve"> speaking</w:t>
      </w:r>
      <w:r w:rsidR="00DC3884">
        <w:rPr>
          <w:rFonts w:asciiTheme="minorHAnsi" w:hAnsiTheme="minorHAnsi"/>
        </w:rPr>
        <w:t xml:space="preserve">, excellent </w:t>
      </w:r>
      <w:r w:rsidR="00DC3884" w:rsidRPr="0035145F">
        <w:rPr>
          <w:rFonts w:asciiTheme="minorHAnsi" w:hAnsiTheme="minorHAnsi"/>
        </w:rPr>
        <w:t xml:space="preserve">policies </w:t>
      </w:r>
      <w:r w:rsidR="00DC3884">
        <w:rPr>
          <w:rFonts w:asciiTheme="minorHAnsi" w:hAnsiTheme="minorHAnsi"/>
        </w:rPr>
        <w:t xml:space="preserve">have been developed, but they lack </w:t>
      </w:r>
      <w:r w:rsidR="00DC3884" w:rsidRPr="0035145F">
        <w:rPr>
          <w:rFonts w:asciiTheme="minorHAnsi" w:hAnsiTheme="minorHAnsi"/>
        </w:rPr>
        <w:t>resources for implementation</w:t>
      </w:r>
      <w:r w:rsidR="00DC3884">
        <w:rPr>
          <w:rFonts w:asciiTheme="minorHAnsi" w:hAnsiTheme="minorHAnsi"/>
        </w:rPr>
        <w:t>.  There has been mixed progress on the f</w:t>
      </w:r>
      <w:r w:rsidR="002B1185" w:rsidRPr="0035145F">
        <w:rPr>
          <w:rFonts w:asciiTheme="minorHAnsi" w:hAnsiTheme="minorHAnsi"/>
        </w:rPr>
        <w:t>our</w:t>
      </w:r>
      <w:r w:rsidR="002B1185" w:rsidRPr="0035145F">
        <w:rPr>
          <w:rFonts w:asciiTheme="minorHAnsi" w:hAnsiTheme="minorHAnsi"/>
          <w:lang w:val="en-GB"/>
        </w:rPr>
        <w:t xml:space="preserve"> gender related MDGs</w:t>
      </w:r>
      <w:r w:rsidR="00DC3884">
        <w:rPr>
          <w:rFonts w:asciiTheme="minorHAnsi" w:hAnsiTheme="minorHAnsi"/>
          <w:lang w:val="en-GB"/>
        </w:rPr>
        <w:t>.</w:t>
      </w:r>
      <w:r w:rsidR="00DC3884">
        <w:rPr>
          <w:rFonts w:asciiTheme="minorHAnsi" w:hAnsiTheme="minorHAnsi"/>
        </w:rPr>
        <w:t xml:space="preserve">  The UN was late to address issues of gender in the 2014 elections – these issues are now understood to require patient, long-term efforts.  Linking gender responsive planning with budgeting has progressed, but not as planned.</w:t>
      </w:r>
    </w:p>
    <w:p w:rsidR="002B1185" w:rsidRDefault="002B1185" w:rsidP="002B1185">
      <w:pPr>
        <w:rPr>
          <w:rFonts w:asciiTheme="minorHAnsi" w:hAnsiTheme="minorHAnsi"/>
        </w:rPr>
      </w:pPr>
    </w:p>
    <w:p w:rsidR="00F02D57" w:rsidRDefault="002B1185" w:rsidP="00F02D57">
      <w:pPr>
        <w:rPr>
          <w:rFonts w:asciiTheme="minorHAnsi" w:hAnsiTheme="minorHAnsi"/>
        </w:rPr>
      </w:pPr>
      <w:r>
        <w:rPr>
          <w:rFonts w:asciiTheme="minorHAnsi" w:hAnsiTheme="minorHAnsi"/>
        </w:rPr>
        <w:t>UN Women opened</w:t>
      </w:r>
      <w:r w:rsidRPr="001C045A">
        <w:rPr>
          <w:rFonts w:asciiTheme="minorHAnsi" w:hAnsiTheme="minorHAnsi"/>
        </w:rPr>
        <w:t xml:space="preserve"> a country office in Malawi</w:t>
      </w:r>
      <w:r>
        <w:rPr>
          <w:rFonts w:asciiTheme="minorHAnsi" w:hAnsiTheme="minorHAnsi"/>
        </w:rPr>
        <w:t xml:space="preserve"> in </w:t>
      </w:r>
      <w:r w:rsidR="00DC3884">
        <w:rPr>
          <w:rFonts w:asciiTheme="minorHAnsi" w:hAnsiTheme="minorHAnsi"/>
        </w:rPr>
        <w:t xml:space="preserve">late </w:t>
      </w:r>
      <w:r>
        <w:rPr>
          <w:rFonts w:asciiTheme="minorHAnsi" w:hAnsiTheme="minorHAnsi"/>
        </w:rPr>
        <w:t xml:space="preserve">2012, </w:t>
      </w:r>
      <w:r w:rsidR="003E49CF">
        <w:rPr>
          <w:rFonts w:asciiTheme="minorHAnsi" w:hAnsiTheme="minorHAnsi"/>
        </w:rPr>
        <w:t xml:space="preserve">and its additional capacity </w:t>
      </w:r>
      <w:r>
        <w:rPr>
          <w:rFonts w:asciiTheme="minorHAnsi" w:hAnsiTheme="minorHAnsi"/>
        </w:rPr>
        <w:t xml:space="preserve">greatly </w:t>
      </w:r>
      <w:r w:rsidR="003E49CF">
        <w:rPr>
          <w:rFonts w:asciiTheme="minorHAnsi" w:hAnsiTheme="minorHAnsi"/>
        </w:rPr>
        <w:t>supports</w:t>
      </w:r>
      <w:r>
        <w:rPr>
          <w:rFonts w:asciiTheme="minorHAnsi" w:hAnsiTheme="minorHAnsi"/>
        </w:rPr>
        <w:t xml:space="preserve"> the general consistency of the UN’s actions furthering</w:t>
      </w:r>
      <w:r w:rsidRPr="001C045A">
        <w:rPr>
          <w:rFonts w:asciiTheme="minorHAnsi" w:hAnsiTheme="minorHAnsi"/>
        </w:rPr>
        <w:t xml:space="preserve"> this commitment</w:t>
      </w:r>
      <w:r>
        <w:rPr>
          <w:rFonts w:asciiTheme="minorHAnsi" w:hAnsiTheme="minorHAnsi"/>
        </w:rPr>
        <w:t xml:space="preserve">. But not all other agencies are truly active in gender.  </w:t>
      </w:r>
      <w:r w:rsidR="00F02D57">
        <w:rPr>
          <w:rFonts w:asciiTheme="minorHAnsi" w:hAnsiTheme="minorHAnsi"/>
        </w:rPr>
        <w:t>The GTWG does</w:t>
      </w:r>
      <w:r w:rsidR="00F02D57" w:rsidRPr="00F02D57">
        <w:rPr>
          <w:rFonts w:asciiTheme="minorHAnsi" w:hAnsiTheme="minorHAnsi"/>
        </w:rPr>
        <w:t xml:space="preserve"> not function to full potential and </w:t>
      </w:r>
      <w:r w:rsidR="00F02D57">
        <w:rPr>
          <w:rFonts w:asciiTheme="minorHAnsi" w:hAnsiTheme="minorHAnsi"/>
        </w:rPr>
        <w:t xml:space="preserve">participation </w:t>
      </w:r>
      <w:r w:rsidR="003D1D68">
        <w:rPr>
          <w:rFonts w:asciiTheme="minorHAnsi" w:hAnsiTheme="minorHAnsi"/>
        </w:rPr>
        <w:t>remains</w:t>
      </w:r>
      <w:r w:rsidR="00F02D57" w:rsidRPr="00F02D57">
        <w:rPr>
          <w:rFonts w:asciiTheme="minorHAnsi" w:hAnsiTheme="minorHAnsi"/>
        </w:rPr>
        <w:t xml:space="preserve"> low. </w:t>
      </w:r>
      <w:r w:rsidR="00F02D57">
        <w:rPr>
          <w:rFonts w:asciiTheme="minorHAnsi" w:hAnsiTheme="minorHAnsi"/>
        </w:rPr>
        <w:t xml:space="preserve">There is a seeming </w:t>
      </w:r>
      <w:r w:rsidR="003E49CF">
        <w:rPr>
          <w:rFonts w:asciiTheme="minorHAnsi" w:hAnsiTheme="minorHAnsi"/>
        </w:rPr>
        <w:t xml:space="preserve">need for UN Women to </w:t>
      </w:r>
      <w:r w:rsidR="002D3AC8">
        <w:rPr>
          <w:rFonts w:asciiTheme="minorHAnsi" w:hAnsiTheme="minorHAnsi"/>
        </w:rPr>
        <w:t xml:space="preserve">build better linkages with other agencies, and for other agencies to provide </w:t>
      </w:r>
      <w:r w:rsidR="003D1D68">
        <w:rPr>
          <w:rFonts w:asciiTheme="minorHAnsi" w:hAnsiTheme="minorHAnsi"/>
        </w:rPr>
        <w:t>increas</w:t>
      </w:r>
      <w:r w:rsidR="00F02D57" w:rsidRPr="00F02D57">
        <w:rPr>
          <w:rFonts w:asciiTheme="minorHAnsi" w:hAnsiTheme="minorHAnsi"/>
        </w:rPr>
        <w:t>ed technical support and commitment</w:t>
      </w:r>
      <w:r w:rsidR="002D3AC8">
        <w:rPr>
          <w:rFonts w:asciiTheme="minorHAnsi" w:hAnsiTheme="minorHAnsi"/>
        </w:rPr>
        <w:t>.  Without these</w:t>
      </w:r>
      <w:r w:rsidR="00F02D57" w:rsidRPr="00F02D57">
        <w:rPr>
          <w:rFonts w:asciiTheme="minorHAnsi" w:hAnsiTheme="minorHAnsi"/>
        </w:rPr>
        <w:t>,</w:t>
      </w:r>
      <w:r w:rsidR="008104E5">
        <w:rPr>
          <w:rFonts w:asciiTheme="minorHAnsi" w:hAnsiTheme="minorHAnsi"/>
        </w:rPr>
        <w:t xml:space="preserve"> there cannot be consistent and effective mainstreaming</w:t>
      </w:r>
      <w:r>
        <w:rPr>
          <w:rFonts w:asciiTheme="minorHAnsi" w:hAnsiTheme="minorHAnsi"/>
        </w:rPr>
        <w:t>.  C</w:t>
      </w:r>
      <w:r w:rsidR="00F02D57" w:rsidRPr="00F02D57">
        <w:rPr>
          <w:rFonts w:asciiTheme="minorHAnsi" w:hAnsiTheme="minorHAnsi"/>
        </w:rPr>
        <w:t xml:space="preserve">oordination for gender programming issues in </w:t>
      </w:r>
      <w:r>
        <w:rPr>
          <w:rFonts w:asciiTheme="minorHAnsi" w:hAnsiTheme="minorHAnsi"/>
        </w:rPr>
        <w:t xml:space="preserve">the </w:t>
      </w:r>
      <w:r w:rsidR="00F02D57" w:rsidRPr="00F02D57">
        <w:rPr>
          <w:rFonts w:asciiTheme="minorHAnsi" w:hAnsiTheme="minorHAnsi"/>
        </w:rPr>
        <w:t xml:space="preserve">UNDAF outcomes is still a huge task. </w:t>
      </w:r>
    </w:p>
    <w:p w:rsidR="003D1D68" w:rsidRDefault="003D1D68" w:rsidP="00F02D57">
      <w:pPr>
        <w:rPr>
          <w:rFonts w:asciiTheme="minorHAnsi" w:hAnsiTheme="minorHAnsi"/>
        </w:rPr>
      </w:pPr>
    </w:p>
    <w:p w:rsidR="003D1D68" w:rsidRPr="003D1D68" w:rsidRDefault="003D1D68" w:rsidP="003D1D68">
      <w:pPr>
        <w:rPr>
          <w:rFonts w:asciiTheme="minorHAnsi" w:hAnsiTheme="minorHAnsi"/>
          <w:lang w:val="en-GB"/>
        </w:rPr>
      </w:pPr>
      <w:r w:rsidRPr="003D1D68">
        <w:rPr>
          <w:rFonts w:asciiTheme="minorHAnsi" w:hAnsiTheme="minorHAnsi"/>
        </w:rPr>
        <w:t xml:space="preserve">Data on anticipated expenditure </w:t>
      </w:r>
      <w:r>
        <w:rPr>
          <w:rFonts w:asciiTheme="minorHAnsi" w:hAnsiTheme="minorHAnsi"/>
        </w:rPr>
        <w:t>on</w:t>
      </w:r>
      <w:r w:rsidRPr="003D1D68">
        <w:rPr>
          <w:rFonts w:asciiTheme="minorHAnsi" w:hAnsiTheme="minorHAnsi"/>
        </w:rPr>
        <w:t xml:space="preserve"> gender equality by outcome </w:t>
      </w:r>
      <w:r>
        <w:rPr>
          <w:rFonts w:asciiTheme="minorHAnsi" w:hAnsiTheme="minorHAnsi"/>
        </w:rPr>
        <w:t xml:space="preserve">is not </w:t>
      </w:r>
      <w:r w:rsidR="009D7492">
        <w:rPr>
          <w:rFonts w:asciiTheme="minorHAnsi" w:hAnsiTheme="minorHAnsi"/>
        </w:rPr>
        <w:t xml:space="preserve">readily </w:t>
      </w:r>
      <w:r w:rsidRPr="003D1D68">
        <w:rPr>
          <w:rFonts w:asciiTheme="minorHAnsi" w:hAnsiTheme="minorHAnsi"/>
        </w:rPr>
        <w:t>available.</w:t>
      </w:r>
      <w:r>
        <w:rPr>
          <w:rFonts w:asciiTheme="minorHAnsi" w:hAnsiTheme="minorHAnsi"/>
          <w:lang w:val="en-GB"/>
        </w:rPr>
        <w:t xml:space="preserve"> </w:t>
      </w:r>
      <w:r>
        <w:rPr>
          <w:rFonts w:asciiTheme="minorHAnsi" w:hAnsiTheme="minorHAnsi"/>
        </w:rPr>
        <w:t xml:space="preserve">There are </w:t>
      </w:r>
      <w:r w:rsidRPr="003D1D68">
        <w:rPr>
          <w:rFonts w:asciiTheme="minorHAnsi" w:hAnsiTheme="minorHAnsi"/>
        </w:rPr>
        <w:t>ind</w:t>
      </w:r>
      <w:r>
        <w:rPr>
          <w:rFonts w:asciiTheme="minorHAnsi" w:hAnsiTheme="minorHAnsi"/>
        </w:rPr>
        <w:t>ications</w:t>
      </w:r>
      <w:r w:rsidRPr="003D1D68">
        <w:rPr>
          <w:rFonts w:asciiTheme="minorHAnsi" w:hAnsiTheme="minorHAnsi"/>
        </w:rPr>
        <w:t xml:space="preserve"> that </w:t>
      </w:r>
      <w:r>
        <w:rPr>
          <w:rFonts w:asciiTheme="minorHAnsi" w:hAnsiTheme="minorHAnsi"/>
        </w:rPr>
        <w:t xml:space="preserve">only a </w:t>
      </w:r>
      <w:r w:rsidRPr="003D1D68">
        <w:rPr>
          <w:rFonts w:asciiTheme="minorHAnsi" w:hAnsiTheme="minorHAnsi"/>
        </w:rPr>
        <w:t>small amount of total resources for the UNDAF was allocated for gender equality.</w:t>
      </w:r>
    </w:p>
    <w:p w:rsidR="008104E5" w:rsidRDefault="008104E5" w:rsidP="00F02D57">
      <w:pPr>
        <w:rPr>
          <w:rFonts w:asciiTheme="minorHAnsi" w:hAnsiTheme="minorHAnsi"/>
        </w:rPr>
      </w:pPr>
    </w:p>
    <w:p w:rsidR="003D1D68" w:rsidRDefault="003D1D68" w:rsidP="003D1D68">
      <w:pPr>
        <w:rPr>
          <w:rFonts w:asciiTheme="minorHAnsi" w:hAnsiTheme="minorHAnsi"/>
        </w:rPr>
      </w:pPr>
      <w:r w:rsidRPr="00E7691A">
        <w:rPr>
          <w:rFonts w:asciiTheme="minorHAnsi" w:hAnsiTheme="minorHAnsi"/>
        </w:rPr>
        <w:t>In order to promote gender equality women’s and girls’ empowerment (GEWGE) the U</w:t>
      </w:r>
      <w:r>
        <w:rPr>
          <w:rFonts w:asciiTheme="minorHAnsi" w:hAnsiTheme="minorHAnsi"/>
        </w:rPr>
        <w:t xml:space="preserve">NCT also pursued </w:t>
      </w:r>
      <w:r w:rsidRPr="00E7691A">
        <w:rPr>
          <w:rFonts w:asciiTheme="minorHAnsi" w:hAnsiTheme="minorHAnsi"/>
        </w:rPr>
        <w:t xml:space="preserve">a specific </w:t>
      </w:r>
      <w:r>
        <w:rPr>
          <w:rFonts w:asciiTheme="minorHAnsi" w:hAnsiTheme="minorHAnsi"/>
        </w:rPr>
        <w:t>O</w:t>
      </w:r>
      <w:r w:rsidRPr="00E7691A">
        <w:rPr>
          <w:rFonts w:asciiTheme="minorHAnsi" w:hAnsiTheme="minorHAnsi"/>
        </w:rPr>
        <w:t>utcome (4.</w:t>
      </w:r>
      <w:r>
        <w:rPr>
          <w:rFonts w:asciiTheme="minorHAnsi" w:hAnsiTheme="minorHAnsi"/>
        </w:rPr>
        <w:t>3)</w:t>
      </w:r>
      <w:r w:rsidRPr="00E7691A">
        <w:rPr>
          <w:rFonts w:asciiTheme="minorHAnsi" w:hAnsiTheme="minorHAnsi"/>
        </w:rPr>
        <w:t xml:space="preserve">: </w:t>
      </w:r>
      <w:r w:rsidR="002D3AC8">
        <w:rPr>
          <w:rFonts w:asciiTheme="minorHAnsi" w:hAnsiTheme="minorHAnsi"/>
        </w:rPr>
        <w:t>“</w:t>
      </w:r>
      <w:r w:rsidRPr="00E7691A">
        <w:rPr>
          <w:rFonts w:asciiTheme="minorHAnsi" w:hAnsiTheme="minorHAnsi"/>
          <w:lang w:val="en-GB"/>
        </w:rPr>
        <w:t>National institutions advance gender equality and status of women by 2016</w:t>
      </w:r>
      <w:r w:rsidR="002D3AC8">
        <w:rPr>
          <w:rFonts w:asciiTheme="minorHAnsi" w:hAnsiTheme="minorHAnsi"/>
          <w:lang w:val="en-GB"/>
        </w:rPr>
        <w:t>,”</w:t>
      </w:r>
      <w:r w:rsidRPr="00E7691A">
        <w:rPr>
          <w:rFonts w:asciiTheme="minorHAnsi" w:hAnsiTheme="minorHAnsi"/>
          <w:b/>
          <w:i/>
          <w:lang w:val="en-GB"/>
        </w:rPr>
        <w:t xml:space="preserve"> </w:t>
      </w:r>
      <w:r w:rsidRPr="00E7691A">
        <w:rPr>
          <w:rFonts w:asciiTheme="minorHAnsi" w:hAnsiTheme="minorHAnsi"/>
          <w:lang w:val="en-GB"/>
        </w:rPr>
        <w:t>delivered through the Ministry of Gender Children Disability and Social Welfare (MoGCDSW)</w:t>
      </w:r>
      <w:r w:rsidRPr="00E7691A">
        <w:rPr>
          <w:rFonts w:asciiTheme="minorHAnsi" w:hAnsiTheme="minorHAnsi"/>
        </w:rPr>
        <w:t xml:space="preserve">.  The outcome </w:t>
      </w:r>
      <w:r>
        <w:rPr>
          <w:rFonts w:asciiTheme="minorHAnsi" w:hAnsiTheme="minorHAnsi"/>
        </w:rPr>
        <w:t xml:space="preserve">aims to </w:t>
      </w:r>
      <w:r>
        <w:rPr>
          <w:rFonts w:asciiTheme="minorHAnsi" w:hAnsiTheme="minorHAnsi"/>
          <w:iCs/>
        </w:rPr>
        <w:t>strengthen</w:t>
      </w:r>
      <w:r w:rsidRPr="00E7691A">
        <w:rPr>
          <w:rFonts w:asciiTheme="minorHAnsi" w:hAnsiTheme="minorHAnsi"/>
          <w:iCs/>
        </w:rPr>
        <w:t xml:space="preserve"> the national gender machinery </w:t>
      </w:r>
      <w:r w:rsidRPr="00E7691A">
        <w:rPr>
          <w:rFonts w:asciiTheme="minorHAnsi" w:hAnsiTheme="minorHAnsi"/>
        </w:rPr>
        <w:t xml:space="preserve">to </w:t>
      </w:r>
      <w:r>
        <w:rPr>
          <w:rFonts w:asciiTheme="minorHAnsi" w:hAnsiTheme="minorHAnsi"/>
        </w:rPr>
        <w:t>create</w:t>
      </w:r>
      <w:r w:rsidRPr="00E7691A">
        <w:rPr>
          <w:rFonts w:asciiTheme="minorHAnsi" w:hAnsiTheme="minorHAnsi"/>
        </w:rPr>
        <w:t xml:space="preserve"> fundamental structural changes in institutions, policies, legislation and allocation of resources especially in areas where blatant gender discrimination prevails</w:t>
      </w:r>
      <w:r>
        <w:rPr>
          <w:rFonts w:asciiTheme="minorHAnsi" w:hAnsiTheme="minorHAnsi"/>
        </w:rPr>
        <w:t>.  These include</w:t>
      </w:r>
      <w:r w:rsidRPr="00E7691A">
        <w:rPr>
          <w:rFonts w:asciiTheme="minorHAnsi" w:hAnsiTheme="minorHAnsi"/>
        </w:rPr>
        <w:t xml:space="preserve"> governance structures, enactment and implementation of laws and p</w:t>
      </w:r>
      <w:r>
        <w:rPr>
          <w:rFonts w:asciiTheme="minorHAnsi" w:hAnsiTheme="minorHAnsi"/>
        </w:rPr>
        <w:t>olicies, violence against women and</w:t>
      </w:r>
      <w:r w:rsidRPr="00E7691A">
        <w:rPr>
          <w:rFonts w:asciiTheme="minorHAnsi" w:hAnsiTheme="minorHAnsi"/>
        </w:rPr>
        <w:t xml:space="preserve"> women’s participation and representation in politics and all levels.</w:t>
      </w:r>
    </w:p>
    <w:p w:rsidR="003D1D68" w:rsidRDefault="003D1D68" w:rsidP="003D1D68">
      <w:pPr>
        <w:rPr>
          <w:rFonts w:asciiTheme="minorHAnsi" w:hAnsiTheme="minorHAnsi"/>
        </w:rPr>
      </w:pPr>
    </w:p>
    <w:p w:rsidR="00E7691A" w:rsidRDefault="00F02D57" w:rsidP="00E7691A">
      <w:pPr>
        <w:rPr>
          <w:rFonts w:asciiTheme="minorHAnsi" w:hAnsiTheme="minorHAnsi"/>
        </w:rPr>
      </w:pPr>
      <w:r>
        <w:rPr>
          <w:rFonts w:asciiTheme="minorHAnsi" w:hAnsiTheme="minorHAnsi"/>
        </w:rPr>
        <w:t xml:space="preserve">This year, in a very positive step, agencies working with the </w:t>
      </w:r>
      <w:r w:rsidRPr="001C045A">
        <w:rPr>
          <w:rFonts w:asciiTheme="minorHAnsi" w:hAnsiTheme="minorHAnsi"/>
        </w:rPr>
        <w:t>MoGCDSW prepared the</w:t>
      </w:r>
      <w:r>
        <w:rPr>
          <w:rFonts w:asciiTheme="minorHAnsi" w:hAnsiTheme="minorHAnsi"/>
        </w:rPr>
        <w:t>ir</w:t>
      </w:r>
      <w:r w:rsidRPr="001C045A">
        <w:rPr>
          <w:rFonts w:asciiTheme="minorHAnsi" w:hAnsiTheme="minorHAnsi"/>
        </w:rPr>
        <w:t xml:space="preserve"> first </w:t>
      </w:r>
      <w:r>
        <w:rPr>
          <w:rFonts w:asciiTheme="minorHAnsi" w:hAnsiTheme="minorHAnsi"/>
        </w:rPr>
        <w:t>Joint Annual Work Plan (JAWP).</w:t>
      </w:r>
      <w:r w:rsidRPr="001C045A">
        <w:rPr>
          <w:rFonts w:asciiTheme="minorHAnsi" w:hAnsiTheme="minorHAnsi"/>
        </w:rPr>
        <w:t xml:space="preserve"> Pr</w:t>
      </w:r>
      <w:r>
        <w:rPr>
          <w:rFonts w:asciiTheme="minorHAnsi" w:hAnsiTheme="minorHAnsi"/>
        </w:rPr>
        <w:t>eviously, delivery was</w:t>
      </w:r>
      <w:r w:rsidRPr="001C045A">
        <w:rPr>
          <w:rFonts w:asciiTheme="minorHAnsi" w:hAnsiTheme="minorHAnsi"/>
        </w:rPr>
        <w:t xml:space="preserve"> agency-driven</w:t>
      </w:r>
      <w:r>
        <w:rPr>
          <w:rFonts w:asciiTheme="minorHAnsi" w:hAnsiTheme="minorHAnsi"/>
        </w:rPr>
        <w:t xml:space="preserve">. </w:t>
      </w:r>
      <w:r w:rsidRPr="001C045A">
        <w:rPr>
          <w:rFonts w:asciiTheme="minorHAnsi" w:hAnsiTheme="minorHAnsi"/>
        </w:rPr>
        <w:t xml:space="preserve"> </w:t>
      </w:r>
      <w:r>
        <w:rPr>
          <w:rFonts w:asciiTheme="minorHAnsi" w:hAnsiTheme="minorHAnsi"/>
        </w:rPr>
        <w:t xml:space="preserve">However, </w:t>
      </w:r>
      <w:r w:rsidR="003D1D68">
        <w:rPr>
          <w:rFonts w:asciiTheme="minorHAnsi" w:hAnsiTheme="minorHAnsi"/>
        </w:rPr>
        <w:t xml:space="preserve">the JAWP revealed that </w:t>
      </w:r>
      <w:r>
        <w:rPr>
          <w:rFonts w:asciiTheme="minorHAnsi" w:hAnsiTheme="minorHAnsi"/>
        </w:rPr>
        <w:t xml:space="preserve">the UN </w:t>
      </w:r>
      <w:r w:rsidR="003D1D68">
        <w:rPr>
          <w:rFonts w:asciiTheme="minorHAnsi" w:hAnsiTheme="minorHAnsi"/>
        </w:rPr>
        <w:t xml:space="preserve">had </w:t>
      </w:r>
      <w:r>
        <w:rPr>
          <w:rFonts w:asciiTheme="minorHAnsi" w:hAnsiTheme="minorHAnsi"/>
        </w:rPr>
        <w:t>not adequately take</w:t>
      </w:r>
      <w:r w:rsidR="003D1D68">
        <w:rPr>
          <w:rFonts w:asciiTheme="minorHAnsi" w:hAnsiTheme="minorHAnsi"/>
        </w:rPr>
        <w:t>n</w:t>
      </w:r>
      <w:r>
        <w:rPr>
          <w:rFonts w:asciiTheme="minorHAnsi" w:hAnsiTheme="minorHAnsi"/>
        </w:rPr>
        <w:t xml:space="preserve"> </w:t>
      </w:r>
      <w:r w:rsidRPr="001C045A">
        <w:rPr>
          <w:rFonts w:asciiTheme="minorHAnsi" w:hAnsiTheme="minorHAnsi"/>
        </w:rPr>
        <w:t>into account</w:t>
      </w:r>
      <w:r>
        <w:rPr>
          <w:rFonts w:asciiTheme="minorHAnsi" w:hAnsiTheme="minorHAnsi"/>
        </w:rPr>
        <w:t xml:space="preserve"> the </w:t>
      </w:r>
      <w:r w:rsidRPr="001C045A">
        <w:rPr>
          <w:rFonts w:asciiTheme="minorHAnsi" w:hAnsiTheme="minorHAnsi"/>
        </w:rPr>
        <w:t>limited absorptive capacity</w:t>
      </w:r>
      <w:r>
        <w:rPr>
          <w:rFonts w:asciiTheme="minorHAnsi" w:hAnsiTheme="minorHAnsi"/>
        </w:rPr>
        <w:t xml:space="preserve"> of the Ministry of G</w:t>
      </w:r>
      <w:r w:rsidRPr="001C045A">
        <w:rPr>
          <w:rFonts w:asciiTheme="minorHAnsi" w:hAnsiTheme="minorHAnsi"/>
        </w:rPr>
        <w:t xml:space="preserve">ender. </w:t>
      </w:r>
      <w:r>
        <w:rPr>
          <w:rFonts w:asciiTheme="minorHAnsi" w:hAnsiTheme="minorHAnsi"/>
        </w:rPr>
        <w:t xml:space="preserve">A </w:t>
      </w:r>
      <w:r w:rsidRPr="001C045A">
        <w:rPr>
          <w:rFonts w:asciiTheme="minorHAnsi" w:hAnsiTheme="minorHAnsi"/>
        </w:rPr>
        <w:t xml:space="preserve">huge burden </w:t>
      </w:r>
      <w:r w:rsidR="003D1D68">
        <w:rPr>
          <w:rFonts w:asciiTheme="minorHAnsi" w:hAnsiTheme="minorHAnsi"/>
        </w:rPr>
        <w:t>wa</w:t>
      </w:r>
      <w:r>
        <w:rPr>
          <w:rFonts w:asciiTheme="minorHAnsi" w:hAnsiTheme="minorHAnsi"/>
        </w:rPr>
        <w:t xml:space="preserve">s </w:t>
      </w:r>
      <w:r w:rsidRPr="001C045A">
        <w:rPr>
          <w:rFonts w:asciiTheme="minorHAnsi" w:hAnsiTheme="minorHAnsi"/>
        </w:rPr>
        <w:t>being placed on the MoGCDSW</w:t>
      </w:r>
      <w:r>
        <w:rPr>
          <w:rFonts w:asciiTheme="minorHAnsi" w:hAnsiTheme="minorHAnsi"/>
        </w:rPr>
        <w:t>, with</w:t>
      </w:r>
      <w:r w:rsidRPr="001C045A">
        <w:rPr>
          <w:rFonts w:asciiTheme="minorHAnsi" w:hAnsiTheme="minorHAnsi"/>
        </w:rPr>
        <w:t xml:space="preserve"> </w:t>
      </w:r>
      <w:r>
        <w:rPr>
          <w:rFonts w:asciiTheme="minorHAnsi" w:hAnsiTheme="minorHAnsi"/>
        </w:rPr>
        <w:t xml:space="preserve">nine agencies </w:t>
      </w:r>
      <w:r w:rsidRPr="001C045A">
        <w:rPr>
          <w:rFonts w:asciiTheme="minorHAnsi" w:hAnsiTheme="minorHAnsi"/>
        </w:rPr>
        <w:t>rolling out 7 outputs and 150 activities to be completed this</w:t>
      </w:r>
      <w:r>
        <w:rPr>
          <w:rFonts w:asciiTheme="minorHAnsi" w:hAnsiTheme="minorHAnsi"/>
        </w:rPr>
        <w:t xml:space="preserve"> year</w:t>
      </w:r>
      <w:r w:rsidR="003D1D68">
        <w:rPr>
          <w:rFonts w:asciiTheme="minorHAnsi" w:hAnsiTheme="minorHAnsi"/>
        </w:rPr>
        <w:t xml:space="preserve">, </w:t>
      </w:r>
      <w:r>
        <w:rPr>
          <w:rFonts w:asciiTheme="minorHAnsi" w:hAnsiTheme="minorHAnsi"/>
        </w:rPr>
        <w:t>further weake</w:t>
      </w:r>
      <w:r w:rsidR="003D1D68">
        <w:rPr>
          <w:rFonts w:asciiTheme="minorHAnsi" w:hAnsiTheme="minorHAnsi"/>
        </w:rPr>
        <w:t>ning</w:t>
      </w:r>
      <w:r>
        <w:rPr>
          <w:rFonts w:asciiTheme="minorHAnsi" w:hAnsiTheme="minorHAnsi"/>
        </w:rPr>
        <w:t xml:space="preserve"> the Ministry’s</w:t>
      </w:r>
      <w:r w:rsidRPr="001C045A">
        <w:rPr>
          <w:rFonts w:asciiTheme="minorHAnsi" w:hAnsiTheme="minorHAnsi"/>
        </w:rPr>
        <w:t xml:space="preserve"> capacity</w:t>
      </w:r>
      <w:r>
        <w:rPr>
          <w:rFonts w:asciiTheme="minorHAnsi" w:hAnsiTheme="minorHAnsi"/>
        </w:rPr>
        <w:t>.</w:t>
      </w:r>
      <w:r w:rsidRPr="001C045A">
        <w:rPr>
          <w:rFonts w:asciiTheme="minorHAnsi" w:hAnsiTheme="minorHAnsi"/>
        </w:rPr>
        <w:t xml:space="preserve"> </w:t>
      </w:r>
    </w:p>
    <w:p w:rsidR="0049294D" w:rsidRDefault="0049294D" w:rsidP="0049294D">
      <w:pPr>
        <w:pStyle w:val="Overskrift4"/>
      </w:pPr>
      <w:r w:rsidRPr="007F1DEB">
        <w:t xml:space="preserve">Adolescent girls </w:t>
      </w:r>
    </w:p>
    <w:p w:rsidR="002D3AC8" w:rsidRDefault="0049294D" w:rsidP="0049294D">
      <w:r>
        <w:t>The situation of the adolescent girl has been very rightly selected as a central focus for the UNDAF, as the betterment of her condition would dramatically improve the national situation in several key respects.  Keeping girls in school is effective in both delaying early marriage and in giving girls possibilities for livelihoods other than subsistence farming</w:t>
      </w:r>
      <w:r w:rsidR="002D3AC8">
        <w:t>, reducing rural poverty</w:t>
      </w:r>
      <w:r>
        <w:t xml:space="preserve">.  This should also lead to smaller families and therefore reduce the growing pressure on arable land.  </w:t>
      </w:r>
    </w:p>
    <w:p w:rsidR="002D3AC8" w:rsidRDefault="002D3AC8" w:rsidP="0049294D"/>
    <w:p w:rsidR="002E6F42" w:rsidRDefault="0049294D" w:rsidP="0049294D">
      <w:r>
        <w:t xml:space="preserve">Improved reproductive health and AIDs awareness, access to health services, better nutrition, private sector investment in support of women farmers, protection against pervasive violence and opportunities for empowerment are just some of the suite of initiatives supported by the UN. </w:t>
      </w:r>
    </w:p>
    <w:p w:rsidR="002D3AC8" w:rsidRDefault="002D3AC8" w:rsidP="0049294D"/>
    <w:p w:rsidR="00641FE1" w:rsidRDefault="002E6F42" w:rsidP="00641FE1">
      <w:r>
        <w:t xml:space="preserve">The first </w:t>
      </w:r>
      <w:r w:rsidR="002D3AC8">
        <w:t>UN j</w:t>
      </w:r>
      <w:r>
        <w:t xml:space="preserve">oint programme </w:t>
      </w:r>
      <w:r w:rsidR="002D3AC8">
        <w:t xml:space="preserve">(other than HIV/AIDS) </w:t>
      </w:r>
      <w:r>
        <w:t xml:space="preserve">was on adolescent girls. It was initially funded by the UN foundation with UNICEF, UNFPA and WHO as participating agencies. </w:t>
      </w:r>
      <w:r w:rsidR="006D44E0">
        <w:t xml:space="preserve">A donor partner funded </w:t>
      </w:r>
      <w:r>
        <w:t>the UN Joint Programme on Adol</w:t>
      </w:r>
      <w:r w:rsidR="005C75AC">
        <w:t>e</w:t>
      </w:r>
      <w:r>
        <w:t xml:space="preserve">scent Girls (JPAG) </w:t>
      </w:r>
      <w:r w:rsidR="006D44E0">
        <w:t>from</w:t>
      </w:r>
      <w:r>
        <w:t xml:space="preserve"> 201</w:t>
      </w:r>
      <w:r w:rsidR="005C75AC">
        <w:t>1</w:t>
      </w:r>
      <w:r>
        <w:t>. The JPAG funding comes to an end in 2015. However, lessons learnt from this join</w:t>
      </w:r>
      <w:r w:rsidR="005C75AC">
        <w:t>t</w:t>
      </w:r>
      <w:r>
        <w:t xml:space="preserve"> programme are feeding into a UN Joint programme on </w:t>
      </w:r>
      <w:r w:rsidR="005C75AC">
        <w:t xml:space="preserve">Improving Access and </w:t>
      </w:r>
      <w:r w:rsidR="006D44E0">
        <w:t>Q</w:t>
      </w:r>
      <w:r w:rsidR="005C75AC">
        <w:t xml:space="preserve">uality of </w:t>
      </w:r>
      <w:r>
        <w:t>Girls Education (JPGE).</w:t>
      </w:r>
    </w:p>
    <w:p w:rsidR="00641FE1" w:rsidRDefault="00641FE1" w:rsidP="00641FE1"/>
    <w:p w:rsidR="00641FE1" w:rsidRPr="00641FE1" w:rsidRDefault="00C16B21" w:rsidP="00641FE1">
      <w:r w:rsidRPr="006D44E0">
        <w:rPr>
          <w:rFonts w:asciiTheme="minorHAnsi" w:hAnsiTheme="minorHAnsi"/>
        </w:rPr>
        <w:t xml:space="preserve">The Joint Programme on </w:t>
      </w:r>
      <w:r w:rsidRPr="006D44E0">
        <w:rPr>
          <w:rFonts w:asciiTheme="minorHAnsi" w:hAnsiTheme="minorHAnsi"/>
          <w:iCs/>
        </w:rPr>
        <w:t>Improving Access and Quality of Education for Girls in Malawi</w:t>
      </w:r>
      <w:r w:rsidR="006D44E0" w:rsidRPr="006D44E0">
        <w:rPr>
          <w:rFonts w:asciiTheme="minorHAnsi" w:hAnsiTheme="minorHAnsi"/>
          <w:iCs/>
        </w:rPr>
        <w:t xml:space="preserve">, undertaken </w:t>
      </w:r>
      <w:r w:rsidR="006D44E0" w:rsidRPr="00641FE1">
        <w:rPr>
          <w:rFonts w:asciiTheme="minorHAnsi" w:hAnsiTheme="minorHAnsi"/>
          <w:iCs/>
        </w:rPr>
        <w:t xml:space="preserve">by </w:t>
      </w:r>
      <w:r w:rsidR="006D44E0" w:rsidRPr="00641FE1">
        <w:rPr>
          <w:rFonts w:asciiTheme="minorHAnsi" w:hAnsiTheme="minorHAnsi"/>
        </w:rPr>
        <w:t xml:space="preserve">UNICEF, WFP, UNFPA, </w:t>
      </w:r>
      <w:r w:rsidR="0049294D" w:rsidRPr="00641FE1">
        <w:rPr>
          <w:rFonts w:asciiTheme="minorHAnsi" w:hAnsiTheme="minorHAnsi"/>
        </w:rPr>
        <w:t>is an</w:t>
      </w:r>
      <w:r w:rsidR="0049294D" w:rsidRPr="006D44E0">
        <w:rPr>
          <w:rFonts w:asciiTheme="minorHAnsi" w:hAnsiTheme="minorHAnsi"/>
        </w:rPr>
        <w:t xml:space="preserve"> important step. </w:t>
      </w:r>
      <w:r w:rsidRPr="006D44E0">
        <w:rPr>
          <w:rFonts w:asciiTheme="minorHAnsi" w:hAnsiTheme="minorHAnsi"/>
        </w:rPr>
        <w:t>The</w:t>
      </w:r>
      <w:r w:rsidRPr="00C16B21">
        <w:rPr>
          <w:rFonts w:asciiTheme="minorHAnsi" w:hAnsiTheme="minorHAnsi"/>
        </w:rPr>
        <w:t xml:space="preserve"> overarchi</w:t>
      </w:r>
      <w:r>
        <w:rPr>
          <w:rFonts w:asciiTheme="minorHAnsi" w:hAnsiTheme="minorHAnsi"/>
        </w:rPr>
        <w:t>ng aim is to improve access,</w:t>
      </w:r>
      <w:r w:rsidRPr="00C16B21">
        <w:rPr>
          <w:rFonts w:asciiTheme="minorHAnsi" w:hAnsiTheme="minorHAnsi"/>
        </w:rPr>
        <w:t xml:space="preserve"> quality and relevance of education for girls, through a holistic and human rights-based approach. Simultaneously, the programme addresses key known threats such as poor food and nutrition, inadequate protection, poor quality schooling, and violations of girls’ sexual and reproductive rights. The programme harnesses a “whole school approach”, focusing specifically on g</w:t>
      </w:r>
      <w:r w:rsidR="000B613D">
        <w:rPr>
          <w:rFonts w:asciiTheme="minorHAnsi" w:hAnsiTheme="minorHAnsi"/>
        </w:rPr>
        <w:t xml:space="preserve">irls from standard 5 to 8. </w:t>
      </w:r>
      <w:r w:rsidR="00641FE1">
        <w:rPr>
          <w:rFonts w:asciiTheme="minorHAnsi" w:hAnsiTheme="minorHAnsi"/>
        </w:rPr>
        <w:t xml:space="preserve"> Seventy-</w:t>
      </w:r>
      <w:r w:rsidR="005C75AC">
        <w:rPr>
          <w:rFonts w:asciiTheme="minorHAnsi" w:hAnsiTheme="minorHAnsi"/>
        </w:rPr>
        <w:t>nine (79)</w:t>
      </w:r>
      <w:r w:rsidR="00641FE1">
        <w:rPr>
          <w:rFonts w:asciiTheme="minorHAnsi" w:hAnsiTheme="minorHAnsi"/>
        </w:rPr>
        <w:t xml:space="preserve"> </w:t>
      </w:r>
      <w:r w:rsidR="005C75AC">
        <w:rPr>
          <w:rFonts w:asciiTheme="minorHAnsi" w:hAnsiTheme="minorHAnsi"/>
        </w:rPr>
        <w:t>p</w:t>
      </w:r>
      <w:r w:rsidRPr="00C16B21">
        <w:rPr>
          <w:rFonts w:asciiTheme="minorHAnsi" w:hAnsiTheme="minorHAnsi"/>
        </w:rPr>
        <w:t xml:space="preserve">rimary schools are targeted across the districts of Salima, Mangochi and Dedza. Depending on </w:t>
      </w:r>
      <w:r w:rsidRPr="00641FE1">
        <w:rPr>
          <w:rFonts w:asciiTheme="minorHAnsi" w:hAnsiTheme="minorHAnsi"/>
        </w:rPr>
        <w:t>th</w:t>
      </w:r>
      <w:r w:rsidR="000B613D" w:rsidRPr="00641FE1">
        <w:rPr>
          <w:rFonts w:asciiTheme="minorHAnsi" w:hAnsiTheme="minorHAnsi"/>
        </w:rPr>
        <w:t>e level of success, a</w:t>
      </w:r>
      <w:r w:rsidR="0049294D" w:rsidRPr="00641FE1">
        <w:rPr>
          <w:rFonts w:asciiTheme="minorHAnsi" w:hAnsiTheme="minorHAnsi"/>
        </w:rPr>
        <w:t xml:space="preserve"> more comprehensive</w:t>
      </w:r>
      <w:r w:rsidR="000B613D" w:rsidRPr="00641FE1">
        <w:rPr>
          <w:rFonts w:asciiTheme="minorHAnsi" w:hAnsiTheme="minorHAnsi"/>
        </w:rPr>
        <w:t>, scaled-up</w:t>
      </w:r>
      <w:r w:rsidR="0049294D" w:rsidRPr="00641FE1">
        <w:rPr>
          <w:rFonts w:asciiTheme="minorHAnsi" w:hAnsiTheme="minorHAnsi"/>
        </w:rPr>
        <w:t xml:space="preserve"> programme on girls and youth should be considered for the next UNDAF</w:t>
      </w:r>
      <w:r w:rsidR="00641FE1" w:rsidRPr="00641FE1">
        <w:rPr>
          <w:rFonts w:asciiTheme="minorHAnsi" w:hAnsiTheme="minorHAnsi"/>
        </w:rPr>
        <w:t xml:space="preserve">. </w:t>
      </w:r>
    </w:p>
    <w:p w:rsidR="00641FE1" w:rsidRDefault="00641FE1" w:rsidP="00641FE1">
      <w:pPr>
        <w:pStyle w:val="Overskrift4"/>
      </w:pPr>
      <w:r>
        <w:t>Environmental Sustainability</w:t>
      </w:r>
    </w:p>
    <w:p w:rsidR="00641FE1" w:rsidRPr="00641FE1" w:rsidRDefault="00641FE1" w:rsidP="00641FE1">
      <w:r w:rsidRPr="00641FE1">
        <w:rPr>
          <w:rFonts w:asciiTheme="minorHAnsi" w:hAnsiTheme="minorHAnsi"/>
        </w:rPr>
        <w:t xml:space="preserve">The UNDAF sought to improve management of environment, natural resources, climate change and disaster risks at national and district levels.  National level policy and legislative initiatives have not been fully effective, in the absence of </w:t>
      </w:r>
      <w:r>
        <w:rPr>
          <w:rFonts w:asciiTheme="minorHAnsi" w:hAnsiTheme="minorHAnsi"/>
        </w:rPr>
        <w:t xml:space="preserve">appropriate </w:t>
      </w:r>
      <w:r w:rsidRPr="00641FE1">
        <w:rPr>
          <w:rFonts w:asciiTheme="minorHAnsi" w:hAnsiTheme="minorHAnsi"/>
        </w:rPr>
        <w:t xml:space="preserve">implementation and enforcement.  A major programme was planned to promote affordable alternative energy sources for the poor, but the UN withdrew from this as it lacked donor support.  Significant good work was done in forest protection, but results have been poor as </w:t>
      </w:r>
      <w:r>
        <w:rPr>
          <w:rFonts w:asciiTheme="minorHAnsi" w:hAnsiTheme="minorHAnsi"/>
        </w:rPr>
        <w:t xml:space="preserve">necessary </w:t>
      </w:r>
      <w:r w:rsidRPr="00641FE1">
        <w:rPr>
          <w:rFonts w:asciiTheme="minorHAnsi" w:hAnsiTheme="minorHAnsi"/>
        </w:rPr>
        <w:t>government commitment was lacking. The UN now needs to rethink its national energy and forest conservation strategy.</w:t>
      </w:r>
    </w:p>
    <w:p w:rsidR="00641FE1" w:rsidRPr="00B4235F" w:rsidRDefault="00641FE1" w:rsidP="00641FE1">
      <w:pPr>
        <w:pStyle w:val="Overskrift4"/>
        <w:rPr>
          <w:rFonts w:asciiTheme="minorHAnsi" w:hAnsiTheme="minorHAnsi"/>
          <w:b w:val="0"/>
          <w:i w:val="0"/>
          <w:color w:val="auto"/>
        </w:rPr>
      </w:pPr>
      <w:r w:rsidRPr="00641FE1">
        <w:rPr>
          <w:rFonts w:asciiTheme="minorHAnsi" w:hAnsiTheme="minorHAnsi"/>
          <w:b w:val="0"/>
          <w:i w:val="0"/>
          <w:color w:val="auto"/>
        </w:rPr>
        <w:t xml:space="preserve">The </w:t>
      </w:r>
      <w:r>
        <w:rPr>
          <w:rFonts w:asciiTheme="minorHAnsi" w:hAnsiTheme="minorHAnsi"/>
          <w:b w:val="0"/>
          <w:i w:val="0"/>
          <w:color w:val="auto"/>
        </w:rPr>
        <w:t>Sustainable Land Management (</w:t>
      </w:r>
      <w:r w:rsidRPr="00641FE1">
        <w:rPr>
          <w:rFonts w:asciiTheme="minorHAnsi" w:hAnsiTheme="minorHAnsi"/>
          <w:b w:val="0"/>
          <w:i w:val="0"/>
          <w:color w:val="auto"/>
        </w:rPr>
        <w:t>SLM</w:t>
      </w:r>
      <w:r>
        <w:rPr>
          <w:rFonts w:asciiTheme="minorHAnsi" w:hAnsiTheme="minorHAnsi"/>
          <w:b w:val="0"/>
          <w:i w:val="0"/>
          <w:color w:val="auto"/>
        </w:rPr>
        <w:t>)</w:t>
      </w:r>
      <w:r w:rsidRPr="00641FE1">
        <w:rPr>
          <w:rFonts w:asciiTheme="minorHAnsi" w:hAnsiTheme="minorHAnsi"/>
          <w:b w:val="0"/>
          <w:i w:val="0"/>
          <w:color w:val="auto"/>
        </w:rPr>
        <w:t xml:space="preserve"> approach has demonstrated that when rural communities realize the tangible benefits of conserving the environment, they can become active agents of afforestation and forest regeneration. Communities can therefore hold the solution, rather than be regarded as the problem. There is much potential</w:t>
      </w:r>
      <w:r w:rsidRPr="00B4235F">
        <w:rPr>
          <w:rFonts w:asciiTheme="minorHAnsi" w:hAnsiTheme="minorHAnsi"/>
          <w:b w:val="0"/>
          <w:i w:val="0"/>
          <w:color w:val="auto"/>
        </w:rPr>
        <w:t xml:space="preserve"> for this approach to be scaled up across Malawi. </w:t>
      </w:r>
    </w:p>
    <w:p w:rsidR="00641FE1" w:rsidRPr="00B4235F" w:rsidRDefault="00641FE1" w:rsidP="00641FE1">
      <w:pPr>
        <w:pStyle w:val="Overskrift4"/>
        <w:rPr>
          <w:rFonts w:asciiTheme="minorHAnsi" w:hAnsiTheme="minorHAnsi"/>
          <w:b w:val="0"/>
          <w:i w:val="0"/>
          <w:color w:val="auto"/>
        </w:rPr>
      </w:pPr>
      <w:r>
        <w:rPr>
          <w:rFonts w:asciiTheme="minorHAnsi" w:hAnsiTheme="minorHAnsi"/>
          <w:b w:val="0"/>
          <w:i w:val="0"/>
          <w:color w:val="auto"/>
        </w:rPr>
        <w:t>These are</w:t>
      </w:r>
      <w:r w:rsidRPr="00B4235F">
        <w:rPr>
          <w:rFonts w:asciiTheme="minorHAnsi" w:hAnsiTheme="minorHAnsi"/>
          <w:b w:val="0"/>
          <w:i w:val="0"/>
          <w:color w:val="auto"/>
        </w:rPr>
        <w:t xml:space="preserve"> critical issue</w:t>
      </w:r>
      <w:r>
        <w:rPr>
          <w:rFonts w:asciiTheme="minorHAnsi" w:hAnsiTheme="minorHAnsi"/>
          <w:b w:val="0"/>
          <w:i w:val="0"/>
          <w:color w:val="auto"/>
        </w:rPr>
        <w:t>s</w:t>
      </w:r>
      <w:r w:rsidRPr="00B4235F">
        <w:rPr>
          <w:rFonts w:asciiTheme="minorHAnsi" w:hAnsiTheme="minorHAnsi"/>
          <w:b w:val="0"/>
          <w:i w:val="0"/>
          <w:color w:val="auto"/>
        </w:rPr>
        <w:t xml:space="preserve">, but </w:t>
      </w:r>
      <w:r>
        <w:rPr>
          <w:rFonts w:asciiTheme="minorHAnsi" w:hAnsiTheme="minorHAnsi"/>
          <w:b w:val="0"/>
          <w:i w:val="0"/>
          <w:color w:val="auto"/>
        </w:rPr>
        <w:t>environmental sustainability cannot be achieved in Malawi</w:t>
      </w:r>
      <w:r w:rsidRPr="00B4235F">
        <w:rPr>
          <w:rFonts w:asciiTheme="minorHAnsi" w:hAnsiTheme="minorHAnsi"/>
          <w:b w:val="0"/>
          <w:i w:val="0"/>
          <w:color w:val="auto"/>
        </w:rPr>
        <w:t xml:space="preserve"> without also robus</w:t>
      </w:r>
      <w:r>
        <w:rPr>
          <w:rFonts w:asciiTheme="minorHAnsi" w:hAnsiTheme="minorHAnsi"/>
          <w:b w:val="0"/>
          <w:i w:val="0"/>
          <w:color w:val="auto"/>
        </w:rPr>
        <w:t>tly addressing its</w:t>
      </w:r>
      <w:r w:rsidRPr="00B4235F">
        <w:rPr>
          <w:rFonts w:asciiTheme="minorHAnsi" w:hAnsiTheme="minorHAnsi"/>
          <w:b w:val="0"/>
          <w:i w:val="0"/>
          <w:color w:val="auto"/>
        </w:rPr>
        <w:t xml:space="preserve"> relentless population growth, a root cause of its poverty and of its serious and growing environmental degradation.  Ever-increasing numbe</w:t>
      </w:r>
      <w:r>
        <w:rPr>
          <w:rFonts w:asciiTheme="minorHAnsi" w:hAnsiTheme="minorHAnsi"/>
          <w:b w:val="0"/>
          <w:i w:val="0"/>
          <w:color w:val="auto"/>
        </w:rPr>
        <w:t>rs of rural poor people</w:t>
      </w:r>
      <w:r w:rsidRPr="00B4235F">
        <w:rPr>
          <w:rFonts w:asciiTheme="minorHAnsi" w:hAnsiTheme="minorHAnsi"/>
          <w:b w:val="0"/>
          <w:i w:val="0"/>
          <w:color w:val="auto"/>
        </w:rPr>
        <w:t xml:space="preserve"> wh</w:t>
      </w:r>
      <w:r>
        <w:rPr>
          <w:rFonts w:asciiTheme="minorHAnsi" w:hAnsiTheme="minorHAnsi"/>
          <w:b w:val="0"/>
          <w:i w:val="0"/>
          <w:color w:val="auto"/>
        </w:rPr>
        <w:t>o lack affordable modern energy cause an unsustainable</w:t>
      </w:r>
      <w:r w:rsidRPr="00B4235F">
        <w:rPr>
          <w:rFonts w:asciiTheme="minorHAnsi" w:hAnsiTheme="minorHAnsi"/>
          <w:b w:val="0"/>
          <w:i w:val="0"/>
          <w:color w:val="auto"/>
        </w:rPr>
        <w:t xml:space="preserve"> annual loss of forest cover. </w:t>
      </w:r>
    </w:p>
    <w:p w:rsidR="00641FE1" w:rsidRPr="00B4235F" w:rsidRDefault="00641FE1" w:rsidP="00641FE1">
      <w:pPr>
        <w:pStyle w:val="Overskrift4"/>
        <w:rPr>
          <w:rFonts w:asciiTheme="minorHAnsi" w:hAnsiTheme="minorHAnsi"/>
          <w:b w:val="0"/>
          <w:i w:val="0"/>
          <w:color w:val="auto"/>
        </w:rPr>
      </w:pPr>
      <w:r w:rsidRPr="00B4235F">
        <w:rPr>
          <w:rFonts w:asciiTheme="minorHAnsi" w:hAnsiTheme="minorHAnsi"/>
          <w:b w:val="0"/>
          <w:i w:val="0"/>
          <w:color w:val="auto"/>
        </w:rPr>
        <w:t>There is no crosscutting work on environmental sustainability within the UNDAF beyond the work across </w:t>
      </w:r>
      <w:r>
        <w:rPr>
          <w:rFonts w:asciiTheme="minorHAnsi" w:hAnsiTheme="minorHAnsi"/>
          <w:b w:val="0"/>
          <w:i w:val="0"/>
          <w:color w:val="auto"/>
        </w:rPr>
        <w:t xml:space="preserve">Outcome 1.2 </w:t>
      </w:r>
      <w:r w:rsidRPr="00B4235F">
        <w:rPr>
          <w:rFonts w:asciiTheme="minorHAnsi" w:hAnsiTheme="minorHAnsi"/>
          <w:b w:val="0"/>
          <w:i w:val="0"/>
          <w:color w:val="auto"/>
        </w:rPr>
        <w:t>devoted to Environment, Climate Change and Disaster Risk Management.  There is some linkage with Outcome 1.1 on Resilience, but this needs to be strengthened.</w:t>
      </w:r>
    </w:p>
    <w:p w:rsidR="00641FE1" w:rsidRDefault="00641FE1" w:rsidP="00D00833">
      <w:pPr>
        <w:sectPr w:rsidR="00641FE1">
          <w:headerReference w:type="default" r:id="rId35"/>
          <w:footerReference w:type="even" r:id="rId36"/>
          <w:footerReference w:type="default" r:id="rId37"/>
          <w:pgSz w:w="11906" w:h="16838"/>
          <w:pgMar w:top="720" w:right="720" w:bottom="720" w:left="720" w:header="720" w:footer="720" w:gutter="0"/>
          <w:cols w:space="720"/>
          <w:titlePg/>
          <w:docGrid w:linePitch="360"/>
        </w:sectPr>
      </w:pPr>
    </w:p>
    <w:bookmarkEnd w:id="57"/>
    <w:bookmarkEnd w:id="58"/>
    <w:bookmarkEnd w:id="59"/>
    <w:p w:rsidR="00D00833" w:rsidRPr="00B4235F" w:rsidRDefault="00D00833" w:rsidP="00D00833">
      <w:pPr>
        <w:pStyle w:val="Overskrift4"/>
        <w:rPr>
          <w:rFonts w:asciiTheme="minorHAnsi" w:hAnsiTheme="minorHAnsi"/>
          <w:b w:val="0"/>
          <w:i w:val="0"/>
          <w:color w:val="auto"/>
        </w:rPr>
      </w:pPr>
      <w:r w:rsidRPr="00B4235F">
        <w:rPr>
          <w:rFonts w:asciiTheme="minorHAnsi" w:hAnsiTheme="minorHAnsi"/>
          <w:b w:val="0"/>
          <w:i w:val="0"/>
          <w:color w:val="auto"/>
        </w:rPr>
        <w:t xml:space="preserve">The UNDAF now addresses environmental unsustainability through a number of discreet initiatives, mostly projects of one agency.  The UNDAF has worked in </w:t>
      </w:r>
      <w:r w:rsidR="00641FE1">
        <w:rPr>
          <w:rFonts w:asciiTheme="minorHAnsi" w:hAnsiTheme="minorHAnsi"/>
          <w:b w:val="0"/>
          <w:i w:val="0"/>
          <w:color w:val="auto"/>
        </w:rPr>
        <w:t>Environment and Natural Resources (</w:t>
      </w:r>
      <w:r w:rsidRPr="00B4235F">
        <w:rPr>
          <w:rFonts w:asciiTheme="minorHAnsi" w:hAnsiTheme="minorHAnsi"/>
          <w:b w:val="0"/>
          <w:i w:val="0"/>
          <w:color w:val="auto"/>
        </w:rPr>
        <w:t>ENR</w:t>
      </w:r>
      <w:r w:rsidR="00641FE1">
        <w:rPr>
          <w:rFonts w:asciiTheme="minorHAnsi" w:hAnsiTheme="minorHAnsi"/>
          <w:b w:val="0"/>
          <w:i w:val="0"/>
          <w:color w:val="auto"/>
        </w:rPr>
        <w:t>)</w:t>
      </w:r>
      <w:r w:rsidRPr="00B4235F">
        <w:rPr>
          <w:rFonts w:asciiTheme="minorHAnsi" w:hAnsiTheme="minorHAnsi"/>
          <w:b w:val="0"/>
          <w:i w:val="0"/>
          <w:color w:val="auto"/>
        </w:rPr>
        <w:t xml:space="preserve"> policy at national and district levels.  There have been good results</w:t>
      </w:r>
      <w:r w:rsidR="00641FE1">
        <w:rPr>
          <w:rFonts w:asciiTheme="minorHAnsi" w:hAnsiTheme="minorHAnsi"/>
          <w:b w:val="0"/>
          <w:i w:val="0"/>
          <w:color w:val="auto"/>
        </w:rPr>
        <w:t xml:space="preserve"> on these</w:t>
      </w:r>
      <w:r w:rsidRPr="00B4235F">
        <w:rPr>
          <w:rFonts w:asciiTheme="minorHAnsi" w:hAnsiTheme="minorHAnsi"/>
          <w:b w:val="0"/>
          <w:i w:val="0"/>
          <w:color w:val="auto"/>
        </w:rPr>
        <w:t>, but national follow through implementation</w:t>
      </w:r>
      <w:r w:rsidR="00641FE1">
        <w:rPr>
          <w:rFonts w:asciiTheme="minorHAnsi" w:hAnsiTheme="minorHAnsi"/>
          <w:b w:val="0"/>
          <w:i w:val="0"/>
          <w:color w:val="auto"/>
        </w:rPr>
        <w:t xml:space="preserve"> has been lacking</w:t>
      </w:r>
      <w:r w:rsidRPr="00B4235F">
        <w:rPr>
          <w:rFonts w:asciiTheme="minorHAnsi" w:hAnsiTheme="minorHAnsi"/>
          <w:b w:val="0"/>
          <w:i w:val="0"/>
          <w:color w:val="auto"/>
        </w:rPr>
        <w:t xml:space="preserve">. </w:t>
      </w:r>
      <w:r w:rsidR="00B432A1">
        <w:rPr>
          <w:rFonts w:asciiTheme="minorHAnsi" w:hAnsiTheme="minorHAnsi"/>
          <w:b w:val="0"/>
          <w:i w:val="0"/>
          <w:color w:val="auto"/>
        </w:rPr>
        <w:t>Emphasis now</w:t>
      </w:r>
      <w:r w:rsidRPr="00B4235F">
        <w:rPr>
          <w:rFonts w:asciiTheme="minorHAnsi" w:hAnsiTheme="minorHAnsi"/>
          <w:b w:val="0"/>
          <w:i w:val="0"/>
          <w:color w:val="auto"/>
        </w:rPr>
        <w:t xml:space="preserve"> needs to be placed on ensuring policies are implemented, and systems are in place to adequately support the implementation of such policies, so results can be achieved on the ground.</w:t>
      </w:r>
    </w:p>
    <w:p w:rsidR="00D00833" w:rsidRDefault="00D00833" w:rsidP="00D00833">
      <w:pPr>
        <w:rPr>
          <w:rFonts w:asciiTheme="minorHAnsi" w:hAnsiTheme="minorHAnsi"/>
          <w:b/>
          <w:i/>
        </w:rPr>
      </w:pPr>
    </w:p>
    <w:p w:rsidR="00B4235F" w:rsidRPr="00B432A1" w:rsidRDefault="00D00833" w:rsidP="00B432A1">
      <w:pPr>
        <w:rPr>
          <w:rFonts w:asciiTheme="minorHAnsi" w:hAnsiTheme="minorHAnsi"/>
        </w:rPr>
      </w:pPr>
      <w:r w:rsidRPr="00D00833">
        <w:rPr>
          <w:rFonts w:asciiTheme="minorHAnsi" w:hAnsiTheme="minorHAnsi"/>
        </w:rPr>
        <w:t xml:space="preserve">Achievements have been made in strengthening coordination for the climate change sector, through national steering and technical committees, development partner coordination groups and </w:t>
      </w:r>
      <w:r w:rsidR="00B432A1">
        <w:rPr>
          <w:rFonts w:asciiTheme="minorHAnsi" w:hAnsiTheme="minorHAnsi"/>
        </w:rPr>
        <w:t xml:space="preserve">joint </w:t>
      </w:r>
      <w:r w:rsidRPr="00D00833">
        <w:rPr>
          <w:rFonts w:asciiTheme="minorHAnsi" w:hAnsiTheme="minorHAnsi"/>
        </w:rPr>
        <w:t xml:space="preserve">government </w:t>
      </w:r>
      <w:r w:rsidR="00B432A1">
        <w:rPr>
          <w:rFonts w:asciiTheme="minorHAnsi" w:hAnsiTheme="minorHAnsi"/>
        </w:rPr>
        <w:t xml:space="preserve">and </w:t>
      </w:r>
      <w:r w:rsidRPr="00D00833">
        <w:rPr>
          <w:rFonts w:asciiTheme="minorHAnsi" w:hAnsiTheme="minorHAnsi"/>
        </w:rPr>
        <w:t xml:space="preserve">development partner working groups. Furthermore, climate change continues to be mainstreamed into a number of policies at the national level. Achievements have also been made in mainstreaming climate change into the education sector. However, improvements need to be made in strengthening the connections between climate change, </w:t>
      </w:r>
      <w:r w:rsidR="00B432A1">
        <w:rPr>
          <w:rFonts w:asciiTheme="minorHAnsi" w:hAnsiTheme="minorHAnsi"/>
        </w:rPr>
        <w:t>Disaster Risk Management (</w:t>
      </w:r>
      <w:r w:rsidRPr="00D00833">
        <w:rPr>
          <w:rFonts w:asciiTheme="minorHAnsi" w:hAnsiTheme="minorHAnsi"/>
        </w:rPr>
        <w:t>DRM</w:t>
      </w:r>
      <w:r w:rsidR="00B432A1">
        <w:rPr>
          <w:rFonts w:asciiTheme="minorHAnsi" w:hAnsiTheme="minorHAnsi"/>
        </w:rPr>
        <w:t>)</w:t>
      </w:r>
      <w:r w:rsidRPr="00D00833">
        <w:rPr>
          <w:rFonts w:asciiTheme="minorHAnsi" w:hAnsiTheme="minorHAnsi"/>
        </w:rPr>
        <w:t xml:space="preserve"> and resilience, to avoid duplication of efforts and improve synergies</w:t>
      </w:r>
      <w:r>
        <w:rPr>
          <w:rFonts w:asciiTheme="minorHAnsi" w:hAnsiTheme="minorHAnsi"/>
        </w:rPr>
        <w:t>.</w:t>
      </w:r>
    </w:p>
    <w:p w:rsidR="00B4235F" w:rsidRPr="00B4235F" w:rsidRDefault="00B432A1" w:rsidP="00B4235F">
      <w:pPr>
        <w:pStyle w:val="Overskrift4"/>
        <w:rPr>
          <w:rFonts w:asciiTheme="minorHAnsi" w:hAnsiTheme="minorHAnsi"/>
          <w:b w:val="0"/>
          <w:i w:val="0"/>
          <w:color w:val="auto"/>
        </w:rPr>
      </w:pPr>
      <w:r>
        <w:rPr>
          <w:rFonts w:asciiTheme="minorHAnsi" w:hAnsiTheme="minorHAnsi"/>
          <w:b w:val="0"/>
          <w:i w:val="0"/>
          <w:color w:val="auto"/>
        </w:rPr>
        <w:t>T</w:t>
      </w:r>
      <w:r w:rsidR="00B4235F" w:rsidRPr="00B4235F">
        <w:rPr>
          <w:rFonts w:asciiTheme="minorHAnsi" w:hAnsiTheme="minorHAnsi"/>
          <w:b w:val="0"/>
          <w:i w:val="0"/>
          <w:color w:val="auto"/>
        </w:rPr>
        <w:t>he DRM Policy and Implementation Plan was recently approved, and average response time to a disaster has decreased. Work must continue to ensure the policy integrates gender and vulnerable groups appropriately, and builds on ongoing work to ensure a strengthened coordinated system on disaster risk management is achieved, which adequately links local and national efforts.</w:t>
      </w:r>
    </w:p>
    <w:p w:rsidR="00B4235F" w:rsidRPr="00B4235F" w:rsidRDefault="00B4235F" w:rsidP="00B4235F">
      <w:pPr>
        <w:pStyle w:val="Overskrift4"/>
        <w:rPr>
          <w:rFonts w:asciiTheme="minorHAnsi" w:hAnsiTheme="minorHAnsi"/>
          <w:b w:val="0"/>
          <w:i w:val="0"/>
          <w:color w:val="auto"/>
        </w:rPr>
      </w:pPr>
      <w:r w:rsidRPr="00B4235F">
        <w:rPr>
          <w:rFonts w:asciiTheme="minorHAnsi" w:hAnsiTheme="minorHAnsi"/>
          <w:b w:val="0"/>
          <w:i w:val="0"/>
          <w:color w:val="auto"/>
        </w:rPr>
        <w:t>The cycles of flood and drought that have plagued Malawi these past few years have shown the value of that work, and of the importance of reforestation of watersheds.  A renewed emphasis on forestry and environment is likely to be successful, if the UN learns from the hard lessons of this UNDAF and pursues a more modest, focused strategy around Climate Change, DRM and community based environmental regeneration linked to its resilience efforts.   </w:t>
      </w:r>
    </w:p>
    <w:p w:rsidR="003D4138" w:rsidRPr="007F1DEB" w:rsidRDefault="006F7EB0" w:rsidP="007F1DEB">
      <w:pPr>
        <w:pStyle w:val="Overskrift4"/>
      </w:pPr>
      <w:r w:rsidRPr="007F1DEB">
        <w:t xml:space="preserve">Resilience of </w:t>
      </w:r>
      <w:r w:rsidR="00B71456" w:rsidRPr="007F1DEB">
        <w:t>communities and institutions</w:t>
      </w:r>
    </w:p>
    <w:p w:rsidR="00FF5776" w:rsidRPr="00DF2BC4" w:rsidRDefault="00FF5776" w:rsidP="00DF2BC4">
      <w:r>
        <w:t xml:space="preserve">Work toward resilience is at the heart of the current UNDAF.  </w:t>
      </w:r>
      <w:r w:rsidR="00C71DCB" w:rsidRPr="00DF2BC4">
        <w:t>Building resilience looks at v</w:t>
      </w:r>
      <w:r w:rsidR="00C71DCB">
        <w:t>ulnerability in a holistic way,</w:t>
      </w:r>
      <w:r w:rsidR="00C71DCB" w:rsidRPr="00DF2BC4">
        <w:t xml:space="preserve"> effectively linking and sequencing ongoing interventions </w:t>
      </w:r>
      <w:r w:rsidR="00C71DCB">
        <w:t xml:space="preserve">so </w:t>
      </w:r>
      <w:r w:rsidR="00C71DCB" w:rsidRPr="00DF2BC4">
        <w:t>the vulnerable can be lifted out of poverty and avoid falling back when shocks hit.</w:t>
      </w:r>
    </w:p>
    <w:p w:rsidR="00B432A1" w:rsidRDefault="00B432A1" w:rsidP="006D44E0">
      <w:pPr>
        <w:pStyle w:val="Merknadstekst"/>
        <w:rPr>
          <w:sz w:val="24"/>
          <w:szCs w:val="24"/>
        </w:rPr>
      </w:pPr>
    </w:p>
    <w:p w:rsidR="00DF2BC4" w:rsidRPr="00B432A1" w:rsidRDefault="00DF2BC4" w:rsidP="00B432A1">
      <w:pPr>
        <w:pStyle w:val="Merknadstekst"/>
        <w:rPr>
          <w:sz w:val="24"/>
          <w:szCs w:val="24"/>
        </w:rPr>
      </w:pPr>
      <w:r w:rsidRPr="006D44E0">
        <w:rPr>
          <w:sz w:val="24"/>
          <w:szCs w:val="24"/>
        </w:rPr>
        <w:t xml:space="preserve">Malawi provides access to basic social services, and significant resources are channeled to the vulnerable each year through </w:t>
      </w:r>
      <w:r w:rsidR="00B432A1">
        <w:rPr>
          <w:sz w:val="24"/>
          <w:szCs w:val="24"/>
        </w:rPr>
        <w:t xml:space="preserve">programmes like </w:t>
      </w:r>
      <w:r w:rsidRPr="006D44E0">
        <w:rPr>
          <w:sz w:val="24"/>
          <w:szCs w:val="24"/>
        </w:rPr>
        <w:t xml:space="preserve">the </w:t>
      </w:r>
      <w:r w:rsidR="00B432A1">
        <w:rPr>
          <w:sz w:val="24"/>
          <w:szCs w:val="24"/>
        </w:rPr>
        <w:t>Farm Input Subsidy Programme (</w:t>
      </w:r>
      <w:r w:rsidRPr="006D44E0">
        <w:rPr>
          <w:sz w:val="24"/>
          <w:szCs w:val="24"/>
        </w:rPr>
        <w:t>FISP</w:t>
      </w:r>
      <w:r w:rsidR="00B432A1">
        <w:rPr>
          <w:sz w:val="24"/>
          <w:szCs w:val="24"/>
        </w:rPr>
        <w:t>)</w:t>
      </w:r>
      <w:r w:rsidRPr="006D44E0">
        <w:rPr>
          <w:sz w:val="24"/>
          <w:szCs w:val="24"/>
        </w:rPr>
        <w:t xml:space="preserve">, Social </w:t>
      </w:r>
      <w:r w:rsidRPr="00B432A1">
        <w:rPr>
          <w:sz w:val="24"/>
          <w:szCs w:val="24"/>
        </w:rPr>
        <w:t xml:space="preserve">Cash Transfer, Public Works, School Meals, Village Savings and Loans </w:t>
      </w:r>
      <w:r w:rsidR="00B432A1" w:rsidRPr="00B432A1">
        <w:rPr>
          <w:sz w:val="24"/>
          <w:szCs w:val="24"/>
        </w:rPr>
        <w:t xml:space="preserve">and the Humanitarian Response.  </w:t>
      </w:r>
      <w:r w:rsidRPr="00B432A1">
        <w:rPr>
          <w:sz w:val="24"/>
          <w:szCs w:val="24"/>
        </w:rPr>
        <w:t>However, the lives of the vulnerable were not improving</w:t>
      </w:r>
      <w:r w:rsidR="00B432A1">
        <w:rPr>
          <w:sz w:val="24"/>
          <w:szCs w:val="24"/>
        </w:rPr>
        <w:t xml:space="preserve"> as a result</w:t>
      </w:r>
      <w:r w:rsidRPr="00B432A1">
        <w:rPr>
          <w:sz w:val="24"/>
          <w:szCs w:val="24"/>
        </w:rPr>
        <w:t xml:space="preserve">. Additionally, economic and climatic shocks over the past </w:t>
      </w:r>
      <w:r w:rsidR="004C4BF8" w:rsidRPr="00B432A1">
        <w:rPr>
          <w:sz w:val="24"/>
          <w:szCs w:val="24"/>
        </w:rPr>
        <w:t>few years have made deprivation</w:t>
      </w:r>
      <w:r w:rsidRPr="00B432A1">
        <w:rPr>
          <w:sz w:val="24"/>
          <w:szCs w:val="24"/>
        </w:rPr>
        <w:t xml:space="preserve"> acute for many.</w:t>
      </w:r>
    </w:p>
    <w:p w:rsidR="00110F67" w:rsidRPr="00B432A1" w:rsidRDefault="00110F67" w:rsidP="00DF2BC4"/>
    <w:p w:rsidR="00DF2BC4" w:rsidRPr="00B432A1" w:rsidRDefault="00110F67" w:rsidP="00DF2BC4">
      <w:pPr>
        <w:rPr>
          <w:rFonts w:asciiTheme="minorHAnsi" w:hAnsiTheme="minorHAnsi"/>
        </w:rPr>
      </w:pPr>
      <w:r w:rsidRPr="00B432A1">
        <w:rPr>
          <w:rFonts w:asciiTheme="minorHAnsi" w:hAnsiTheme="minorHAnsi"/>
        </w:rPr>
        <w:t xml:space="preserve">The Sector Wide Approaches (SWAp) have been an important step toward greater coherence, and a more impactful approach.  Unfortunately, basket funding has diminished.  The UN has participated in service level agreements provided through </w:t>
      </w:r>
      <w:r w:rsidR="00B432A1">
        <w:rPr>
          <w:rFonts w:asciiTheme="minorHAnsi" w:hAnsiTheme="minorHAnsi"/>
        </w:rPr>
        <w:t xml:space="preserve">the </w:t>
      </w:r>
      <w:r w:rsidRPr="00B432A1">
        <w:rPr>
          <w:rFonts w:asciiTheme="minorHAnsi" w:hAnsiTheme="minorHAnsi"/>
        </w:rPr>
        <w:t>Health SWAp. For instance, UNFPA has been contributing to the Health SWAp funding basket.</w:t>
      </w:r>
    </w:p>
    <w:p w:rsidR="00110F67" w:rsidRPr="00B432A1" w:rsidRDefault="00110F67" w:rsidP="00DF2BC4">
      <w:pPr>
        <w:rPr>
          <w:rFonts w:asciiTheme="minorHAnsi" w:hAnsiTheme="minorHAnsi"/>
        </w:rPr>
      </w:pPr>
    </w:p>
    <w:p w:rsidR="00DF2BC4" w:rsidRPr="00B432A1" w:rsidRDefault="001856F6" w:rsidP="00DF2BC4">
      <w:pPr>
        <w:rPr>
          <w:rFonts w:asciiTheme="minorHAnsi" w:hAnsiTheme="minorHAnsi"/>
        </w:rPr>
      </w:pPr>
      <w:r w:rsidRPr="00B432A1">
        <w:rPr>
          <w:rFonts w:asciiTheme="minorHAnsi" w:hAnsiTheme="minorHAnsi"/>
        </w:rPr>
        <w:t>The UN looks to help government create integrated social support systems characterized by</w:t>
      </w:r>
      <w:r w:rsidR="00DF2BC4" w:rsidRPr="00B432A1">
        <w:rPr>
          <w:rFonts w:asciiTheme="minorHAnsi" w:hAnsiTheme="minorHAnsi"/>
        </w:rPr>
        <w:t>:</w:t>
      </w:r>
    </w:p>
    <w:p w:rsidR="00DF2BC4" w:rsidRPr="00B432A1" w:rsidRDefault="004C4BF8" w:rsidP="006A595B">
      <w:pPr>
        <w:numPr>
          <w:ilvl w:val="0"/>
          <w:numId w:val="54"/>
        </w:numPr>
        <w:rPr>
          <w:rFonts w:asciiTheme="minorHAnsi" w:hAnsiTheme="minorHAnsi"/>
        </w:rPr>
      </w:pPr>
      <w:r w:rsidRPr="00B432A1">
        <w:rPr>
          <w:rFonts w:asciiTheme="minorHAnsi" w:hAnsiTheme="minorHAnsi"/>
        </w:rPr>
        <w:t>Effectively targeted s</w:t>
      </w:r>
      <w:r w:rsidR="00DF2BC4" w:rsidRPr="00B432A1">
        <w:rPr>
          <w:rFonts w:asciiTheme="minorHAnsi" w:hAnsiTheme="minorHAnsi"/>
        </w:rPr>
        <w:t>ocial protection schemes instead of patchy interventions</w:t>
      </w:r>
      <w:r w:rsidR="00B432A1">
        <w:rPr>
          <w:rFonts w:asciiTheme="minorHAnsi" w:hAnsiTheme="minorHAnsi"/>
        </w:rPr>
        <w:t>.</w:t>
      </w:r>
      <w:r w:rsidR="00DF2BC4" w:rsidRPr="00B432A1">
        <w:rPr>
          <w:rFonts w:asciiTheme="minorHAnsi" w:hAnsiTheme="minorHAnsi"/>
        </w:rPr>
        <w:t xml:space="preserve"> </w:t>
      </w:r>
    </w:p>
    <w:p w:rsidR="00DF2BC4" w:rsidRPr="00B432A1" w:rsidRDefault="00DF2BC4" w:rsidP="006A595B">
      <w:pPr>
        <w:numPr>
          <w:ilvl w:val="0"/>
          <w:numId w:val="54"/>
        </w:numPr>
        <w:rPr>
          <w:rFonts w:asciiTheme="minorHAnsi" w:hAnsiTheme="minorHAnsi"/>
        </w:rPr>
      </w:pPr>
      <w:r w:rsidRPr="00B432A1">
        <w:rPr>
          <w:rFonts w:asciiTheme="minorHAnsi" w:hAnsiTheme="minorHAnsi"/>
        </w:rPr>
        <w:t>Coherence and synergies within existing investments as we</w:t>
      </w:r>
      <w:r w:rsidR="001856F6" w:rsidRPr="00B432A1">
        <w:rPr>
          <w:rFonts w:asciiTheme="minorHAnsi" w:hAnsiTheme="minorHAnsi"/>
        </w:rPr>
        <w:t>ll as with economic development.</w:t>
      </w:r>
      <w:r w:rsidRPr="00B432A1">
        <w:rPr>
          <w:rFonts w:asciiTheme="minorHAnsi" w:hAnsiTheme="minorHAnsi"/>
        </w:rPr>
        <w:t xml:space="preserve"> </w:t>
      </w:r>
    </w:p>
    <w:p w:rsidR="00DF2BC4" w:rsidRPr="00B432A1" w:rsidRDefault="004C4BF8" w:rsidP="006A595B">
      <w:pPr>
        <w:numPr>
          <w:ilvl w:val="0"/>
          <w:numId w:val="54"/>
        </w:numPr>
        <w:rPr>
          <w:rFonts w:asciiTheme="minorHAnsi" w:hAnsiTheme="minorHAnsi"/>
        </w:rPr>
      </w:pPr>
      <w:r w:rsidRPr="00B432A1">
        <w:rPr>
          <w:rFonts w:asciiTheme="minorHAnsi" w:hAnsiTheme="minorHAnsi"/>
        </w:rPr>
        <w:t>I</w:t>
      </w:r>
      <w:r w:rsidR="001856F6" w:rsidRPr="00B432A1">
        <w:rPr>
          <w:rFonts w:asciiTheme="minorHAnsi" w:hAnsiTheme="minorHAnsi"/>
        </w:rPr>
        <w:t>nstitutional arrangements to</w:t>
      </w:r>
      <w:r w:rsidR="00B432A1">
        <w:rPr>
          <w:rFonts w:asciiTheme="minorHAnsi" w:hAnsiTheme="minorHAnsi"/>
        </w:rPr>
        <w:t xml:space="preserve"> make them work.</w:t>
      </w:r>
    </w:p>
    <w:p w:rsidR="00DF2BC4" w:rsidRPr="00B432A1" w:rsidRDefault="00DF2BC4" w:rsidP="00DF2BC4">
      <w:pPr>
        <w:rPr>
          <w:rFonts w:asciiTheme="minorHAnsi" w:hAnsiTheme="minorHAnsi"/>
        </w:rPr>
      </w:pPr>
    </w:p>
    <w:p w:rsidR="00DF2BC4" w:rsidRPr="00DC2C00" w:rsidRDefault="00DF2BC4" w:rsidP="00DF2BC4">
      <w:pPr>
        <w:rPr>
          <w:rFonts w:asciiTheme="minorHAnsi" w:hAnsiTheme="minorHAnsi"/>
        </w:rPr>
      </w:pPr>
      <w:r w:rsidRPr="00B432A1">
        <w:rPr>
          <w:rFonts w:asciiTheme="minorHAnsi" w:hAnsiTheme="minorHAnsi"/>
        </w:rPr>
        <w:t>The UN</w:t>
      </w:r>
      <w:r w:rsidR="004C4BF8" w:rsidRPr="00B432A1">
        <w:rPr>
          <w:rFonts w:asciiTheme="minorHAnsi" w:hAnsiTheme="minorHAnsi"/>
        </w:rPr>
        <w:t xml:space="preserve"> is currently working with g</w:t>
      </w:r>
      <w:r w:rsidRPr="00B432A1">
        <w:rPr>
          <w:rFonts w:asciiTheme="minorHAnsi" w:hAnsiTheme="minorHAnsi"/>
        </w:rPr>
        <w:t xml:space="preserve">overnment in resilience interventions in: agriculture and food security; social protection; economic recovery &amp; livelihoods; health &amp; nutrition; disaster risk management; environmental management &amp; climate change; </w:t>
      </w:r>
      <w:r w:rsidR="00C71DCB" w:rsidRPr="00B432A1">
        <w:rPr>
          <w:rFonts w:asciiTheme="minorHAnsi" w:hAnsiTheme="minorHAnsi"/>
        </w:rPr>
        <w:t>and</w:t>
      </w:r>
      <w:r w:rsidRPr="00B432A1">
        <w:rPr>
          <w:rFonts w:asciiTheme="minorHAnsi" w:hAnsiTheme="minorHAnsi"/>
        </w:rPr>
        <w:t xml:space="preserve"> HIV/AIDS, governance, gender</w:t>
      </w:r>
      <w:r w:rsidR="00FD1DE1" w:rsidRPr="00B432A1">
        <w:rPr>
          <w:rFonts w:asciiTheme="minorHAnsi" w:hAnsiTheme="minorHAnsi"/>
        </w:rPr>
        <w:t>, data management</w:t>
      </w:r>
      <w:r w:rsidRPr="00B432A1">
        <w:rPr>
          <w:rFonts w:asciiTheme="minorHAnsi" w:hAnsiTheme="minorHAnsi"/>
        </w:rPr>
        <w:t xml:space="preserve"> and cap</w:t>
      </w:r>
      <w:r w:rsidRPr="00DC2C00">
        <w:rPr>
          <w:rFonts w:asciiTheme="minorHAnsi" w:hAnsiTheme="minorHAnsi"/>
        </w:rPr>
        <w:t xml:space="preserve">acity building.  </w:t>
      </w:r>
    </w:p>
    <w:p w:rsidR="00C71DCB" w:rsidRPr="00DC2C00" w:rsidRDefault="00C71DCB" w:rsidP="00DF2BC4">
      <w:pPr>
        <w:rPr>
          <w:rFonts w:asciiTheme="minorHAnsi" w:hAnsiTheme="minorHAnsi"/>
        </w:rPr>
      </w:pPr>
    </w:p>
    <w:p w:rsidR="001E2A34" w:rsidRDefault="00DF2BC4" w:rsidP="001E2A34">
      <w:pPr>
        <w:rPr>
          <w:rFonts w:asciiTheme="minorHAnsi" w:hAnsiTheme="minorHAnsi"/>
        </w:rPr>
      </w:pPr>
      <w:r w:rsidRPr="00DC2C00">
        <w:rPr>
          <w:rFonts w:asciiTheme="minorHAnsi" w:hAnsiTheme="minorHAnsi"/>
        </w:rPr>
        <w:t xml:space="preserve">The UN </w:t>
      </w:r>
      <w:r w:rsidR="00C71DCB" w:rsidRPr="00DC2C00">
        <w:rPr>
          <w:rFonts w:asciiTheme="minorHAnsi" w:hAnsiTheme="minorHAnsi"/>
        </w:rPr>
        <w:t xml:space="preserve">has done </w:t>
      </w:r>
      <w:r w:rsidRPr="00DC2C00">
        <w:rPr>
          <w:rFonts w:asciiTheme="minorHAnsi" w:hAnsiTheme="minorHAnsi"/>
        </w:rPr>
        <w:t xml:space="preserve">an integrated context analysis at the national level, </w:t>
      </w:r>
      <w:r w:rsidR="00CC5910">
        <w:rPr>
          <w:rFonts w:asciiTheme="minorHAnsi" w:hAnsiTheme="minorHAnsi"/>
        </w:rPr>
        <w:t xml:space="preserve">and </w:t>
      </w:r>
      <w:r w:rsidRPr="00DC2C00">
        <w:rPr>
          <w:rFonts w:asciiTheme="minorHAnsi" w:hAnsiTheme="minorHAnsi"/>
        </w:rPr>
        <w:t>seasonal livelihood program</w:t>
      </w:r>
      <w:r w:rsidR="00C71DCB" w:rsidRPr="00DC2C00">
        <w:rPr>
          <w:rFonts w:asciiTheme="minorHAnsi" w:hAnsiTheme="minorHAnsi"/>
        </w:rPr>
        <w:t>ming</w:t>
      </w:r>
      <w:r w:rsidRPr="00DC2C00">
        <w:rPr>
          <w:rFonts w:asciiTheme="minorHAnsi" w:hAnsiTheme="minorHAnsi"/>
        </w:rPr>
        <w:t xml:space="preserve"> </w:t>
      </w:r>
      <w:r w:rsidR="00CC5910">
        <w:rPr>
          <w:rFonts w:asciiTheme="minorHAnsi" w:hAnsiTheme="minorHAnsi"/>
        </w:rPr>
        <w:t xml:space="preserve">(SLP) </w:t>
      </w:r>
      <w:r w:rsidRPr="00DC2C00">
        <w:rPr>
          <w:rFonts w:asciiTheme="minorHAnsi" w:hAnsiTheme="minorHAnsi"/>
        </w:rPr>
        <w:t xml:space="preserve">at the district level </w:t>
      </w:r>
      <w:r w:rsidR="001E2A34">
        <w:rPr>
          <w:rFonts w:asciiTheme="minorHAnsi" w:hAnsiTheme="minorHAnsi"/>
        </w:rPr>
        <w:t>in Balaka,</w:t>
      </w:r>
      <w:r w:rsidR="00CC5910" w:rsidRPr="00DC2C00">
        <w:rPr>
          <w:rFonts w:asciiTheme="minorHAnsi" w:hAnsiTheme="minorHAnsi"/>
        </w:rPr>
        <w:t xml:space="preserve"> Zomba. </w:t>
      </w:r>
      <w:r w:rsidR="001E2A34" w:rsidRPr="001E2A34">
        <w:t>Phalombe and Karonga</w:t>
      </w:r>
      <w:r w:rsidR="001E2A34">
        <w:rPr>
          <w:rFonts w:asciiTheme="minorHAnsi" w:hAnsiTheme="minorHAnsi"/>
        </w:rPr>
        <w:t xml:space="preserve"> </w:t>
      </w:r>
      <w:r w:rsidR="00B432A1">
        <w:rPr>
          <w:rFonts w:asciiTheme="minorHAnsi" w:hAnsiTheme="minorHAnsi"/>
        </w:rPr>
        <w:t xml:space="preserve">Districts </w:t>
      </w:r>
      <w:r w:rsidRPr="00DC2C00">
        <w:rPr>
          <w:rFonts w:asciiTheme="minorHAnsi" w:hAnsiTheme="minorHAnsi"/>
        </w:rPr>
        <w:t xml:space="preserve">and community based participatory planning in Balaka and Zomba. </w:t>
      </w:r>
      <w:r w:rsidR="001E2A34" w:rsidRPr="001E2A34">
        <w:rPr>
          <w:rFonts w:asciiTheme="minorHAnsi" w:hAnsiTheme="minorHAnsi"/>
        </w:rPr>
        <w:t xml:space="preserve">This </w:t>
      </w:r>
      <w:r w:rsidR="001E2A34">
        <w:rPr>
          <w:rFonts w:asciiTheme="minorHAnsi" w:hAnsiTheme="minorHAnsi"/>
        </w:rPr>
        <w:t xml:space="preserve">multi-agency </w:t>
      </w:r>
      <w:r w:rsidR="001E2A34" w:rsidRPr="001E2A34">
        <w:rPr>
          <w:rFonts w:asciiTheme="minorHAnsi" w:hAnsiTheme="minorHAnsi"/>
        </w:rPr>
        <w:t>process is co-facilitated and led by government partners</w:t>
      </w:r>
      <w:r w:rsidR="001E2A34">
        <w:rPr>
          <w:rFonts w:asciiTheme="minorHAnsi" w:hAnsiTheme="minorHAnsi"/>
        </w:rPr>
        <w:t xml:space="preserve">, and involves </w:t>
      </w:r>
      <w:r w:rsidR="001E2A34" w:rsidRPr="001E2A34">
        <w:rPr>
          <w:rFonts w:asciiTheme="minorHAnsi" w:hAnsiTheme="minorHAnsi"/>
        </w:rPr>
        <w:t xml:space="preserve">a number of NGO partners, </w:t>
      </w:r>
      <w:r w:rsidR="001E2A34">
        <w:rPr>
          <w:rFonts w:asciiTheme="minorHAnsi" w:hAnsiTheme="minorHAnsi"/>
        </w:rPr>
        <w:t xml:space="preserve">and </w:t>
      </w:r>
      <w:r w:rsidR="00B432A1">
        <w:rPr>
          <w:rFonts w:asciiTheme="minorHAnsi" w:hAnsiTheme="minorHAnsi"/>
        </w:rPr>
        <w:t xml:space="preserve">has </w:t>
      </w:r>
      <w:r w:rsidR="001E2A34" w:rsidRPr="001E2A34">
        <w:rPr>
          <w:rFonts w:asciiTheme="minorHAnsi" w:hAnsiTheme="minorHAnsi"/>
        </w:rPr>
        <w:t xml:space="preserve">strong community representation. </w:t>
      </w:r>
    </w:p>
    <w:p w:rsidR="001E2A34" w:rsidRDefault="001E2A34" w:rsidP="001E2A34">
      <w:pPr>
        <w:rPr>
          <w:rFonts w:asciiTheme="minorHAnsi" w:hAnsiTheme="minorHAnsi"/>
        </w:rPr>
      </w:pPr>
    </w:p>
    <w:p w:rsidR="00DF2BC4" w:rsidRPr="00DC2C00" w:rsidRDefault="001E2A34" w:rsidP="00DF2BC4">
      <w:pPr>
        <w:rPr>
          <w:rFonts w:asciiTheme="minorHAnsi" w:hAnsiTheme="minorHAnsi"/>
        </w:rPr>
      </w:pPr>
      <w:r>
        <w:rPr>
          <w:rFonts w:asciiTheme="minorHAnsi" w:hAnsiTheme="minorHAnsi"/>
        </w:rPr>
        <w:t xml:space="preserve">After the 2015 floods, </w:t>
      </w:r>
      <w:r w:rsidRPr="001E2A34">
        <w:rPr>
          <w:rFonts w:asciiTheme="minorHAnsi" w:hAnsiTheme="minorHAnsi"/>
        </w:rPr>
        <w:t xml:space="preserve">WFP and the government also undertook a Rapid SLP process in </w:t>
      </w:r>
      <w:r>
        <w:rPr>
          <w:rFonts w:asciiTheme="minorHAnsi" w:hAnsiTheme="minorHAnsi"/>
        </w:rPr>
        <w:t xml:space="preserve">affected districts </w:t>
      </w:r>
      <w:r w:rsidRPr="001E2A34">
        <w:rPr>
          <w:rFonts w:asciiTheme="minorHAnsi" w:hAnsiTheme="minorHAnsi"/>
        </w:rPr>
        <w:t>to assess with the district council and communities the priority early recovery requirements set against the seasonal calendar. These allowed for coordinated, multi-partner and sector planning at district level.</w:t>
      </w:r>
    </w:p>
    <w:p w:rsidR="00DF2BC4" w:rsidRPr="00DC2C00" w:rsidRDefault="00DF2BC4" w:rsidP="00DF2BC4">
      <w:pPr>
        <w:rPr>
          <w:rFonts w:asciiTheme="minorHAnsi" w:hAnsiTheme="minorHAnsi"/>
        </w:rPr>
      </w:pPr>
    </w:p>
    <w:p w:rsidR="00EF1249" w:rsidRDefault="00200AD6" w:rsidP="00EF1249">
      <w:pPr>
        <w:rPr>
          <w:rFonts w:asciiTheme="minorHAnsi" w:hAnsiTheme="minorHAnsi"/>
        </w:rPr>
      </w:pPr>
      <w:r w:rsidRPr="00DC2C00">
        <w:rPr>
          <w:rFonts w:asciiTheme="minorHAnsi" w:hAnsiTheme="minorHAnsi"/>
        </w:rPr>
        <w:t xml:space="preserve">A FAO-led multi-agency Joint Programme is underway in Phalombe District. Separately, WFP is undertaking resilience work in </w:t>
      </w:r>
      <w:r w:rsidR="00E901FB" w:rsidRPr="00DC2C00">
        <w:rPr>
          <w:rFonts w:asciiTheme="minorHAnsi" w:hAnsiTheme="minorHAnsi"/>
        </w:rPr>
        <w:t xml:space="preserve">several </w:t>
      </w:r>
      <w:r w:rsidRPr="00DC2C00">
        <w:rPr>
          <w:rFonts w:asciiTheme="minorHAnsi" w:hAnsiTheme="minorHAnsi"/>
        </w:rPr>
        <w:t>additional districts. Their methodologies and approaches differ</w:t>
      </w:r>
      <w:r w:rsidR="00EF1249">
        <w:rPr>
          <w:rFonts w:asciiTheme="minorHAnsi" w:hAnsiTheme="minorHAnsi"/>
        </w:rPr>
        <w:t xml:space="preserve"> though </w:t>
      </w:r>
      <w:r w:rsidR="00EF1249" w:rsidRPr="00EF1249">
        <w:rPr>
          <w:rFonts w:asciiTheme="minorHAnsi" w:hAnsiTheme="minorHAnsi"/>
        </w:rPr>
        <w:t>WFP’s Three Pronged Approach (3PA</w:t>
      </w:r>
      <w:r w:rsidR="001E2A34">
        <w:rPr>
          <w:rFonts w:asciiTheme="minorHAnsi" w:hAnsiTheme="minorHAnsi"/>
        </w:rPr>
        <w:t>)</w:t>
      </w:r>
      <w:r w:rsidR="00EF1249" w:rsidRPr="00EF1249">
        <w:rPr>
          <w:rFonts w:asciiTheme="minorHAnsi" w:hAnsiTheme="minorHAnsi"/>
        </w:rPr>
        <w:t xml:space="preserve"> has </w:t>
      </w:r>
      <w:r w:rsidR="00CC5910" w:rsidRPr="00EF1249">
        <w:rPr>
          <w:rFonts w:asciiTheme="minorHAnsi" w:hAnsiTheme="minorHAnsi"/>
        </w:rPr>
        <w:t xml:space="preserve">many </w:t>
      </w:r>
      <w:r w:rsidR="00EF1249" w:rsidRPr="00EF1249">
        <w:rPr>
          <w:rFonts w:asciiTheme="minorHAnsi" w:hAnsiTheme="minorHAnsi"/>
        </w:rPr>
        <w:t xml:space="preserve">similarities with FAO’s approach, building on government work, obtaining ownership and strengthening linkages.  </w:t>
      </w:r>
    </w:p>
    <w:p w:rsidR="00EF1249" w:rsidRPr="00EF1249" w:rsidRDefault="00EF1249" w:rsidP="00EF1249">
      <w:pPr>
        <w:rPr>
          <w:rFonts w:asciiTheme="minorHAnsi" w:hAnsiTheme="minorHAnsi"/>
        </w:rPr>
      </w:pPr>
    </w:p>
    <w:p w:rsidR="00CC5910" w:rsidRDefault="00200AD6" w:rsidP="00CC5910">
      <w:pPr>
        <w:rPr>
          <w:rFonts w:asciiTheme="minorHAnsi" w:hAnsiTheme="minorHAnsi"/>
        </w:rPr>
      </w:pPr>
      <w:r w:rsidRPr="00DC2C00">
        <w:rPr>
          <w:rFonts w:asciiTheme="minorHAnsi" w:hAnsiTheme="minorHAnsi"/>
        </w:rPr>
        <w:t xml:space="preserve">FAO is building up from the local </w:t>
      </w:r>
      <w:r w:rsidR="00E901FB" w:rsidRPr="00DC2C00">
        <w:rPr>
          <w:rFonts w:asciiTheme="minorHAnsi" w:hAnsiTheme="minorHAnsi"/>
        </w:rPr>
        <w:t xml:space="preserve">government </w:t>
      </w:r>
      <w:r w:rsidRPr="00DC2C00">
        <w:rPr>
          <w:rFonts w:asciiTheme="minorHAnsi" w:hAnsiTheme="minorHAnsi"/>
        </w:rPr>
        <w:t>plans, linking government programmes together more effectively. WFP is</w:t>
      </w:r>
      <w:r w:rsidR="00ED5861" w:rsidRPr="00DC2C00">
        <w:rPr>
          <w:rFonts w:asciiTheme="minorHAnsi" w:hAnsiTheme="minorHAnsi"/>
        </w:rPr>
        <w:t xml:space="preserve"> </w:t>
      </w:r>
      <w:r w:rsidRPr="00DC2C00">
        <w:rPr>
          <w:rFonts w:asciiTheme="minorHAnsi" w:hAnsiTheme="minorHAnsi"/>
        </w:rPr>
        <w:t>rolling out</w:t>
      </w:r>
      <w:r w:rsidR="00ED5861" w:rsidRPr="00DC2C00">
        <w:rPr>
          <w:rFonts w:asciiTheme="minorHAnsi" w:hAnsiTheme="minorHAnsi"/>
        </w:rPr>
        <w:t xml:space="preserve"> a</w:t>
      </w:r>
      <w:r w:rsidRPr="00DC2C00">
        <w:rPr>
          <w:rFonts w:asciiTheme="minorHAnsi" w:hAnsiTheme="minorHAnsi"/>
        </w:rPr>
        <w:t xml:space="preserve"> Seasonal Livelihood Approach</w:t>
      </w:r>
      <w:r w:rsidR="00ED5861" w:rsidRPr="00DC2C00">
        <w:rPr>
          <w:rFonts w:asciiTheme="minorHAnsi" w:hAnsiTheme="minorHAnsi"/>
        </w:rPr>
        <w:t xml:space="preserve"> (SLP).  </w:t>
      </w:r>
      <w:r w:rsidR="00CC5910">
        <w:rPr>
          <w:rFonts w:asciiTheme="minorHAnsi" w:hAnsiTheme="minorHAnsi"/>
        </w:rPr>
        <w:t>WFP’s approach</w:t>
      </w:r>
      <w:r w:rsidR="00CC5910" w:rsidRPr="00CC5910">
        <w:rPr>
          <w:rFonts w:asciiTheme="minorHAnsi" w:hAnsiTheme="minorHAnsi"/>
        </w:rPr>
        <w:t xml:space="preserve"> </w:t>
      </w:r>
      <w:r w:rsidR="001E2A34">
        <w:rPr>
          <w:rFonts w:asciiTheme="minorHAnsi" w:hAnsiTheme="minorHAnsi"/>
        </w:rPr>
        <w:t>builds</w:t>
      </w:r>
      <w:r w:rsidR="00CC5910" w:rsidRPr="00CC5910">
        <w:rPr>
          <w:rFonts w:asciiTheme="minorHAnsi" w:hAnsiTheme="minorHAnsi"/>
        </w:rPr>
        <w:t xml:space="preserve"> on </w:t>
      </w:r>
      <w:r w:rsidR="00CC5910">
        <w:rPr>
          <w:rFonts w:asciiTheme="minorHAnsi" w:hAnsiTheme="minorHAnsi"/>
        </w:rPr>
        <w:t xml:space="preserve">evidence-based analysis, </w:t>
      </w:r>
      <w:r w:rsidR="00CC5910" w:rsidRPr="00CC5910">
        <w:rPr>
          <w:rFonts w:asciiTheme="minorHAnsi" w:hAnsiTheme="minorHAnsi"/>
        </w:rPr>
        <w:t>bringing in the seasonality and multi</w:t>
      </w:r>
      <w:r w:rsidR="00CC5910">
        <w:rPr>
          <w:rFonts w:asciiTheme="minorHAnsi" w:hAnsiTheme="minorHAnsi"/>
        </w:rPr>
        <w:t>-sectoral</w:t>
      </w:r>
      <w:r w:rsidR="00CC5910" w:rsidRPr="00CC5910">
        <w:rPr>
          <w:rFonts w:asciiTheme="minorHAnsi" w:hAnsiTheme="minorHAnsi"/>
        </w:rPr>
        <w:t xml:space="preserve"> component at the district level </w:t>
      </w:r>
      <w:r w:rsidR="00CC5910">
        <w:rPr>
          <w:rFonts w:asciiTheme="minorHAnsi" w:hAnsiTheme="minorHAnsi"/>
        </w:rPr>
        <w:t>(</w:t>
      </w:r>
      <w:r w:rsidR="00CC5910" w:rsidRPr="00CC5910">
        <w:rPr>
          <w:rFonts w:asciiTheme="minorHAnsi" w:hAnsiTheme="minorHAnsi"/>
        </w:rPr>
        <w:t>a process led by the district government</w:t>
      </w:r>
      <w:r w:rsidR="00CC5910">
        <w:rPr>
          <w:rFonts w:asciiTheme="minorHAnsi" w:hAnsiTheme="minorHAnsi"/>
        </w:rPr>
        <w:t>) and</w:t>
      </w:r>
      <w:r w:rsidR="00CC5910" w:rsidRPr="00CC5910">
        <w:rPr>
          <w:rFonts w:asciiTheme="minorHAnsi" w:hAnsiTheme="minorHAnsi"/>
        </w:rPr>
        <w:t xml:space="preserve"> on community participation and ownership</w:t>
      </w:r>
      <w:r w:rsidR="00CC5910">
        <w:rPr>
          <w:rFonts w:asciiTheme="minorHAnsi" w:hAnsiTheme="minorHAnsi"/>
        </w:rPr>
        <w:t>.</w:t>
      </w:r>
      <w:r w:rsidR="00CC5910" w:rsidRPr="00CC5910">
        <w:rPr>
          <w:rFonts w:asciiTheme="minorHAnsi" w:hAnsiTheme="minorHAnsi"/>
        </w:rPr>
        <w:t xml:space="preserve"> </w:t>
      </w:r>
    </w:p>
    <w:p w:rsidR="00CC5910" w:rsidRDefault="00CC5910" w:rsidP="00CC5910">
      <w:pPr>
        <w:rPr>
          <w:rFonts w:asciiTheme="minorHAnsi" w:hAnsiTheme="minorHAnsi"/>
        </w:rPr>
      </w:pPr>
    </w:p>
    <w:p w:rsidR="00CE390D" w:rsidRDefault="00CE390D" w:rsidP="00CE390D">
      <w:pPr>
        <w:rPr>
          <w:rFonts w:asciiTheme="minorHAnsi" w:hAnsiTheme="minorHAnsi"/>
        </w:rPr>
      </w:pPr>
      <w:r w:rsidRPr="00DC2C00">
        <w:rPr>
          <w:rFonts w:asciiTheme="minorHAnsi" w:hAnsiTheme="minorHAnsi"/>
        </w:rPr>
        <w:t>Both approaches integrate gender responsive strategies to ensure women’s empowerment as well as mitigation of critical issues such as feminization of poverty, violence against women and children and participation of key groups in decision-making.</w:t>
      </w:r>
    </w:p>
    <w:p w:rsidR="00CE390D" w:rsidRPr="00DC2C00" w:rsidRDefault="00CE390D" w:rsidP="00CE390D">
      <w:pPr>
        <w:rPr>
          <w:rFonts w:asciiTheme="minorHAnsi" w:hAnsiTheme="minorHAnsi"/>
        </w:rPr>
      </w:pPr>
    </w:p>
    <w:p w:rsidR="00E901FB" w:rsidRPr="00DC2C00" w:rsidRDefault="00E901FB" w:rsidP="00FF5776">
      <w:pPr>
        <w:rPr>
          <w:rFonts w:asciiTheme="minorHAnsi" w:hAnsiTheme="minorHAnsi"/>
        </w:rPr>
      </w:pPr>
      <w:r w:rsidRPr="00DC2C00">
        <w:rPr>
          <w:rFonts w:asciiTheme="minorHAnsi" w:hAnsiTheme="minorHAnsi"/>
        </w:rPr>
        <w:t xml:space="preserve">The roll out of two separate </w:t>
      </w:r>
      <w:r w:rsidR="00CC5910">
        <w:rPr>
          <w:rFonts w:asciiTheme="minorHAnsi" w:hAnsiTheme="minorHAnsi"/>
        </w:rPr>
        <w:t>approaches reflects</w:t>
      </w:r>
      <w:r w:rsidRPr="00DC2C00">
        <w:rPr>
          <w:rFonts w:asciiTheme="minorHAnsi" w:hAnsiTheme="minorHAnsi"/>
        </w:rPr>
        <w:t xml:space="preserve"> differing perspectives on development</w:t>
      </w:r>
      <w:r w:rsidR="00B432A1">
        <w:rPr>
          <w:rFonts w:asciiTheme="minorHAnsi" w:hAnsiTheme="minorHAnsi"/>
        </w:rPr>
        <w:t>,</w:t>
      </w:r>
      <w:r w:rsidRPr="00DC2C00">
        <w:rPr>
          <w:rFonts w:asciiTheme="minorHAnsi" w:hAnsiTheme="minorHAnsi"/>
        </w:rPr>
        <w:t xml:space="preserve"> and </w:t>
      </w:r>
      <w:r w:rsidR="00B432A1">
        <w:rPr>
          <w:rFonts w:asciiTheme="minorHAnsi" w:hAnsiTheme="minorHAnsi"/>
        </w:rPr>
        <w:t xml:space="preserve">different </w:t>
      </w:r>
      <w:r w:rsidRPr="00DC2C00">
        <w:rPr>
          <w:rFonts w:asciiTheme="minorHAnsi" w:hAnsiTheme="minorHAnsi"/>
        </w:rPr>
        <w:t xml:space="preserve">technical </w:t>
      </w:r>
      <w:r w:rsidR="003A571A">
        <w:rPr>
          <w:rFonts w:asciiTheme="minorHAnsi" w:hAnsiTheme="minorHAnsi"/>
        </w:rPr>
        <w:t xml:space="preserve">and operational strengths </w:t>
      </w:r>
      <w:r w:rsidRPr="00DC2C00">
        <w:rPr>
          <w:rFonts w:asciiTheme="minorHAnsi" w:hAnsiTheme="minorHAnsi"/>
        </w:rPr>
        <w:t xml:space="preserve">of the two agencies.  </w:t>
      </w:r>
      <w:r w:rsidR="003A571A">
        <w:rPr>
          <w:rFonts w:asciiTheme="minorHAnsi" w:hAnsiTheme="minorHAnsi"/>
        </w:rPr>
        <w:t>In Malawi where the UNCT is operating as One UN</w:t>
      </w:r>
      <w:r w:rsidR="00B432A1">
        <w:rPr>
          <w:rStyle w:val="Fotnotereferanse"/>
          <w:rFonts w:asciiTheme="minorHAnsi" w:hAnsiTheme="minorHAnsi"/>
        </w:rPr>
        <w:footnoteReference w:id="9"/>
      </w:r>
      <w:r w:rsidR="003A571A">
        <w:rPr>
          <w:rFonts w:asciiTheme="minorHAnsi" w:hAnsiTheme="minorHAnsi"/>
        </w:rPr>
        <w:t xml:space="preserve">, further steps should be taken to integrate and harmonize the UN work in this area, to improve the </w:t>
      </w:r>
      <w:r w:rsidRPr="00DC2C00">
        <w:rPr>
          <w:rFonts w:asciiTheme="minorHAnsi" w:hAnsiTheme="minorHAnsi"/>
        </w:rPr>
        <w:t>coherence of the UNDAF</w:t>
      </w:r>
      <w:r w:rsidR="003A571A">
        <w:rPr>
          <w:rFonts w:asciiTheme="minorHAnsi" w:hAnsiTheme="minorHAnsi"/>
        </w:rPr>
        <w:t xml:space="preserve">.  </w:t>
      </w:r>
    </w:p>
    <w:p w:rsidR="002C5A1B" w:rsidRDefault="002C5A1B" w:rsidP="007F1DEB">
      <w:pPr>
        <w:pStyle w:val="Overskrift4"/>
      </w:pPr>
      <w:r>
        <w:t>Capacity Development</w:t>
      </w:r>
    </w:p>
    <w:p w:rsidR="008A51FB" w:rsidRDefault="005C33B4" w:rsidP="002C5A1B">
      <w:r>
        <w:t xml:space="preserve">The UN has a long </w:t>
      </w:r>
      <w:r w:rsidR="008A51FB">
        <w:t xml:space="preserve">and fruitful </w:t>
      </w:r>
      <w:r>
        <w:t xml:space="preserve">history of capacity development in Malawi, beginning with the institution building initiatives of the early years of independence.  </w:t>
      </w:r>
      <w:r w:rsidR="008A51FB">
        <w:t>It continues this history with capacity buildin</w:t>
      </w:r>
      <w:r w:rsidR="00E41D56">
        <w:t>g support for</w:t>
      </w:r>
      <w:r w:rsidR="008A51FB">
        <w:t xml:space="preserve"> </w:t>
      </w:r>
      <w:r w:rsidR="00E41D56">
        <w:t xml:space="preserve">economic governance, and for </w:t>
      </w:r>
      <w:r w:rsidR="008A51FB">
        <w:t xml:space="preserve">service provision institutions such as in health, education and agriculture, with </w:t>
      </w:r>
      <w:r w:rsidR="00E26DD3">
        <w:t xml:space="preserve">a number of </w:t>
      </w:r>
      <w:r w:rsidR="008A51FB">
        <w:t>positive results.</w:t>
      </w:r>
    </w:p>
    <w:p w:rsidR="008A51FB" w:rsidRDefault="008A51FB" w:rsidP="002C5A1B"/>
    <w:p w:rsidR="002C5A1B" w:rsidRDefault="008A51FB" w:rsidP="002C5A1B">
      <w:r>
        <w:t>In this UNDAF a central</w:t>
      </w:r>
      <w:r w:rsidR="005C33B4">
        <w:t xml:space="preserve"> UN strategy has been to </w:t>
      </w:r>
      <w:r w:rsidR="00D80297">
        <w:t>support the development of national level policies, str</w:t>
      </w:r>
      <w:r>
        <w:t>ategies and legislation, and develop</w:t>
      </w:r>
      <w:r w:rsidR="00D80297">
        <w:t xml:space="preserve"> capacities in government for their implementation.  It also has undertaken a significant programme of capacity development measures in support of decentralization at the District level. </w:t>
      </w:r>
    </w:p>
    <w:p w:rsidR="00D80297" w:rsidRDefault="00D80297" w:rsidP="002C5A1B"/>
    <w:p w:rsidR="00E55A8C" w:rsidRDefault="007E06D2" w:rsidP="002C5A1B">
      <w:r>
        <w:t xml:space="preserve">Unfortunately, </w:t>
      </w:r>
      <w:r w:rsidR="00E26DD3">
        <w:t xml:space="preserve">several </w:t>
      </w:r>
      <w:r>
        <w:t xml:space="preserve">factors have </w:t>
      </w:r>
      <w:r w:rsidR="008A51FB">
        <w:t>made all of these efforts more difficult</w:t>
      </w:r>
      <w:r w:rsidR="00CE390D">
        <w:t xml:space="preserve"> than anticipated</w:t>
      </w:r>
      <w:r w:rsidR="008A51FB">
        <w:t xml:space="preserve">.  First, </w:t>
      </w:r>
      <w:r w:rsidR="00E26DD3">
        <w:t xml:space="preserve">the absorptive capacity of the public sector was a major constraint even before </w:t>
      </w:r>
      <w:r w:rsidR="008A51FB">
        <w:t>the withdrawal of donor funding from government</w:t>
      </w:r>
      <w:r w:rsidR="00E26DD3">
        <w:t xml:space="preserve">.  </w:t>
      </w:r>
      <w:r w:rsidR="00E55A8C">
        <w:t xml:space="preserve">The withdrawal of that funding has reduced the </w:t>
      </w:r>
      <w:r w:rsidR="00CE390D">
        <w:t xml:space="preserve">ability of government to budget for </w:t>
      </w:r>
      <w:r w:rsidR="003B60F5">
        <w:t>anticipated work.</w:t>
      </w:r>
      <w:r w:rsidR="00CE390D">
        <w:t xml:space="preserve"> </w:t>
      </w:r>
    </w:p>
    <w:p w:rsidR="00E55A8C" w:rsidRDefault="00E55A8C" w:rsidP="002C5A1B"/>
    <w:p w:rsidR="00E55A8C" w:rsidRDefault="00E55A8C" w:rsidP="002C5A1B">
      <w:r>
        <w:t xml:space="preserve">Problems of absorptive capacity include gaps in </w:t>
      </w:r>
      <w:r w:rsidR="003B51EB">
        <w:t xml:space="preserve">national </w:t>
      </w:r>
      <w:r>
        <w:t>systems and technical expertise, as well as performance and productivity issues.  One factor that has particularly limited absorptive capacity of UN efforts has been that a number of the UN’s areas of focus promote culture change</w:t>
      </w:r>
      <w:r w:rsidR="003B60F5">
        <w:t xml:space="preserve"> in areas that have not been traditional priorities for government</w:t>
      </w:r>
      <w:r>
        <w:t xml:space="preserve">.  As such, </w:t>
      </w:r>
      <w:r w:rsidR="003B51EB">
        <w:t xml:space="preserve">there are naturally not </w:t>
      </w:r>
      <w:r w:rsidR="003B60F5">
        <w:t xml:space="preserve">yet </w:t>
      </w:r>
      <w:r w:rsidR="003B51EB">
        <w:t>strong institutional partners within government</w:t>
      </w:r>
      <w:r w:rsidR="003B60F5">
        <w:t xml:space="preserve"> structures</w:t>
      </w:r>
      <w:r w:rsidR="003B51EB">
        <w:t>.  This is particularly evident in work on gender</w:t>
      </w:r>
      <w:r>
        <w:t xml:space="preserve">, </w:t>
      </w:r>
      <w:r w:rsidR="003B51EB">
        <w:t>human rights and population.  The UN should provide operational support to government entities in such areas, while promoting institutional strengthening.</w:t>
      </w:r>
    </w:p>
    <w:p w:rsidR="00E55A8C" w:rsidRDefault="00E55A8C" w:rsidP="002C5A1B"/>
    <w:p w:rsidR="00D80297" w:rsidRDefault="008A51FB" w:rsidP="002C5A1B">
      <w:r>
        <w:t xml:space="preserve">Second, </w:t>
      </w:r>
      <w:r w:rsidR="00A4676F">
        <w:t>while the recent</w:t>
      </w:r>
      <w:r>
        <w:t xml:space="preserve"> unified donor policy against providing DSA for workshop attendance has </w:t>
      </w:r>
      <w:r w:rsidR="00A4676F">
        <w:t>removed a perverse incentive for attendance, it has been widely resented and has demotivated people from participating to learn</w:t>
      </w:r>
      <w:r>
        <w:t>.</w:t>
      </w:r>
    </w:p>
    <w:p w:rsidR="008A51FB" w:rsidRDefault="008A51FB" w:rsidP="002C5A1B"/>
    <w:p w:rsidR="00A4676F" w:rsidRDefault="008A51FB" w:rsidP="002C5A1B">
      <w:r>
        <w:t xml:space="preserve">And a third factor </w:t>
      </w:r>
      <w:r w:rsidR="002B5F21">
        <w:t xml:space="preserve">that greatly </w:t>
      </w:r>
      <w:r>
        <w:t>reduces the effectiveness of much of the UN’s capacity development</w:t>
      </w:r>
      <w:r w:rsidR="00A4676F">
        <w:t xml:space="preserve"> work</w:t>
      </w:r>
      <w:r w:rsidR="002B5F21">
        <w:t xml:space="preserve"> is its </w:t>
      </w:r>
      <w:r w:rsidR="00A4676F">
        <w:t xml:space="preserve">heavy </w:t>
      </w:r>
      <w:r>
        <w:t xml:space="preserve">over-reliance on </w:t>
      </w:r>
      <w:r w:rsidR="00A4676F">
        <w:t>one-off “workshop” methodologies</w:t>
      </w:r>
      <w:r>
        <w:t xml:space="preserve">.  Workshops are easy to mount, but are not </w:t>
      </w:r>
      <w:r w:rsidR="002B5F21">
        <w:t xml:space="preserve">effective.  </w:t>
      </w:r>
      <w:r w:rsidR="00A4676F">
        <w:t xml:space="preserve">The “I say - you memorize” model does not produce behavior change in adults.  And training one or two members of a unit in a short-term workshop does nothing to change the competencies of the unit.  </w:t>
      </w:r>
    </w:p>
    <w:p w:rsidR="00A4676F" w:rsidRDefault="00A4676F" w:rsidP="002C5A1B"/>
    <w:p w:rsidR="008A51FB" w:rsidRPr="002C5A1B" w:rsidRDefault="002B5F21" w:rsidP="002C5A1B">
      <w:r>
        <w:t>Adult lea</w:t>
      </w:r>
      <w:r w:rsidR="00532AB4">
        <w:t>r</w:t>
      </w:r>
      <w:r>
        <w:t>ning is</w:t>
      </w:r>
      <w:r w:rsidR="00532AB4">
        <w:t xml:space="preserve"> about building competencies (skills, attitudes and behaviors) and not just skills.  Its methods are</w:t>
      </w:r>
      <w:r>
        <w:t xml:space="preserve"> based on </w:t>
      </w:r>
      <w:r w:rsidR="00532AB4">
        <w:t>just-in-</w:t>
      </w:r>
      <w:r w:rsidR="003A5ED1">
        <w:t>time</w:t>
      </w:r>
      <w:r>
        <w:t xml:space="preserve"> applied learning, learning by doing, </w:t>
      </w:r>
      <w:r w:rsidR="00532AB4">
        <w:t xml:space="preserve">periodic </w:t>
      </w:r>
      <w:r>
        <w:t xml:space="preserve">reinforcement and support through </w:t>
      </w:r>
      <w:r w:rsidR="00532AB4">
        <w:t xml:space="preserve">guidance by leaders, </w:t>
      </w:r>
      <w:r>
        <w:t xml:space="preserve">mentoring and networking, and other modern </w:t>
      </w:r>
      <w:r w:rsidR="00532AB4">
        <w:t>techniques</w:t>
      </w:r>
      <w:r>
        <w:t>.  These require more preparation and skill than the workshop model</w:t>
      </w:r>
      <w:r w:rsidR="00532AB4">
        <w:t>, but they produce results</w:t>
      </w:r>
      <w:r>
        <w:t xml:space="preserve">.  The UN should invest, perhaps with others, in a </w:t>
      </w:r>
      <w:r w:rsidR="00A4676F">
        <w:t xml:space="preserve">professional </w:t>
      </w:r>
      <w:r>
        <w:t xml:space="preserve">capacity for adult learning </w:t>
      </w:r>
      <w:r w:rsidR="00A4676F">
        <w:t xml:space="preserve">and mentoring </w:t>
      </w:r>
      <w:r>
        <w:t>support to provide learning programmes across the UNDAF that use methods aimed at changing behaviours on a sustained basis.</w:t>
      </w:r>
    </w:p>
    <w:p w:rsidR="008E1874" w:rsidRPr="00700066" w:rsidRDefault="008E1874" w:rsidP="00700066">
      <w:pPr>
        <w:rPr>
          <w:rFonts w:asciiTheme="minorHAnsi" w:hAnsiTheme="minorHAnsi"/>
        </w:rPr>
      </w:pPr>
    </w:p>
    <w:p w:rsidR="00DB4240" w:rsidRDefault="009C0E4C" w:rsidP="008E1874">
      <w:pPr>
        <w:pStyle w:val="Overskrift2"/>
        <w:pBdr>
          <w:left w:val="single" w:sz="24" w:space="2" w:color="DBE5F1" w:themeColor="accent1" w:themeTint="33"/>
        </w:pBdr>
      </w:pPr>
      <w:bookmarkStart w:id="61" w:name="_Toc296364210"/>
      <w:r>
        <w:t>4.2</w:t>
      </w:r>
      <w:r w:rsidR="0080689D">
        <w:t xml:space="preserve"> </w:t>
      </w:r>
      <w:r w:rsidR="00DB4240">
        <w:t>Relevance of the UNDAF</w:t>
      </w:r>
      <w:bookmarkEnd w:id="61"/>
      <w:r w:rsidR="00DB4240">
        <w:t xml:space="preserve"> </w:t>
      </w:r>
    </w:p>
    <w:p w:rsidR="00DB4240" w:rsidRPr="00057C75" w:rsidRDefault="00DB4240" w:rsidP="00E41D56">
      <w:pPr>
        <w:pStyle w:val="Overskrift4"/>
      </w:pPr>
      <w:r>
        <w:t>UNDAF Design</w:t>
      </w:r>
    </w:p>
    <w:p w:rsidR="00DB4240" w:rsidRDefault="00DB4240" w:rsidP="00DB4240">
      <w:pPr>
        <w:pStyle w:val="Brdtekst"/>
        <w:rPr>
          <w:rFonts w:asciiTheme="minorHAnsi" w:hAnsiTheme="minorHAnsi"/>
        </w:rPr>
      </w:pPr>
      <w:r>
        <w:rPr>
          <w:rFonts w:asciiTheme="minorHAnsi" w:hAnsiTheme="minorHAnsi"/>
        </w:rPr>
        <w:t>The purpose of an</w:t>
      </w:r>
      <w:r w:rsidRPr="00DF1FD1">
        <w:rPr>
          <w:rFonts w:asciiTheme="minorHAnsi" w:hAnsiTheme="minorHAnsi"/>
        </w:rPr>
        <w:t xml:space="preserve"> UNDAF is to focus the work of the UN strategically</w:t>
      </w:r>
      <w:r>
        <w:rPr>
          <w:rFonts w:asciiTheme="minorHAnsi" w:hAnsiTheme="minorHAnsi"/>
        </w:rPr>
        <w:t>,</w:t>
      </w:r>
      <w:r w:rsidRPr="00DF1FD1">
        <w:rPr>
          <w:rFonts w:asciiTheme="minorHAnsi" w:hAnsiTheme="minorHAnsi"/>
        </w:rPr>
        <w:t xml:space="preserve"> to </w:t>
      </w:r>
      <w:r>
        <w:rPr>
          <w:rFonts w:asciiTheme="minorHAnsi" w:hAnsiTheme="minorHAnsi"/>
        </w:rPr>
        <w:t xml:space="preserve">create alignment and coherence </w:t>
      </w:r>
      <w:r w:rsidR="00375A87">
        <w:rPr>
          <w:rFonts w:asciiTheme="minorHAnsi" w:hAnsiTheme="minorHAnsi"/>
        </w:rPr>
        <w:t xml:space="preserve">of </w:t>
      </w:r>
      <w:r>
        <w:rPr>
          <w:rFonts w:asciiTheme="minorHAnsi" w:hAnsiTheme="minorHAnsi"/>
        </w:rPr>
        <w:t>UN effort</w:t>
      </w:r>
      <w:r w:rsidR="00375A87">
        <w:rPr>
          <w:rFonts w:asciiTheme="minorHAnsi" w:hAnsiTheme="minorHAnsi"/>
        </w:rPr>
        <w:t>s</w:t>
      </w:r>
      <w:r>
        <w:rPr>
          <w:rFonts w:asciiTheme="minorHAnsi" w:hAnsiTheme="minorHAnsi"/>
        </w:rPr>
        <w:t>, to achieve lasting national impact.</w:t>
      </w:r>
    </w:p>
    <w:p w:rsidR="00DB4240" w:rsidRDefault="00DB4240" w:rsidP="00DB4240">
      <w:pPr>
        <w:pStyle w:val="Brdtekst"/>
        <w:rPr>
          <w:rFonts w:asciiTheme="minorHAnsi" w:hAnsiTheme="minorHAnsi"/>
        </w:rPr>
      </w:pPr>
      <w:r>
        <w:rPr>
          <w:rFonts w:asciiTheme="minorHAnsi" w:hAnsiTheme="minorHAnsi"/>
        </w:rPr>
        <w:t xml:space="preserve">There are 9 resident and 11 non-resident UN entities with operational programmes in Malawi.  These </w:t>
      </w:r>
      <w:r w:rsidR="00375A87">
        <w:rPr>
          <w:rFonts w:asciiTheme="minorHAnsi" w:hAnsiTheme="minorHAnsi"/>
        </w:rPr>
        <w:t>agencies vary widely in mandate,</w:t>
      </w:r>
      <w:r>
        <w:rPr>
          <w:rFonts w:asciiTheme="minorHAnsi" w:hAnsiTheme="minorHAnsi"/>
        </w:rPr>
        <w:t xml:space="preserve"> scale of operations, and method</w:t>
      </w:r>
      <w:r w:rsidR="00375A87">
        <w:rPr>
          <w:rFonts w:asciiTheme="minorHAnsi" w:hAnsiTheme="minorHAnsi"/>
        </w:rPr>
        <w:t>s</w:t>
      </w:r>
      <w:r>
        <w:rPr>
          <w:rFonts w:asciiTheme="minorHAnsi" w:hAnsiTheme="minorHAnsi"/>
        </w:rPr>
        <w:t xml:space="preserve"> of work.  Three </w:t>
      </w:r>
      <w:r w:rsidR="00110F67">
        <w:rPr>
          <w:rFonts w:asciiTheme="minorHAnsi" w:hAnsiTheme="minorHAnsi"/>
        </w:rPr>
        <w:t xml:space="preserve">of the twenty </w:t>
      </w:r>
      <w:r>
        <w:rPr>
          <w:rFonts w:asciiTheme="minorHAnsi" w:hAnsiTheme="minorHAnsi"/>
        </w:rPr>
        <w:t>(UNDP, UNICEF and WFP) programme around 75% of resources available.</w:t>
      </w:r>
      <w:r w:rsidR="00110F67">
        <w:rPr>
          <w:rFonts w:asciiTheme="minorHAnsi" w:hAnsiTheme="minorHAnsi"/>
        </w:rPr>
        <w:t xml:space="preserve"> </w:t>
      </w:r>
    </w:p>
    <w:p w:rsidR="00DB4240" w:rsidRPr="00DF1FD1" w:rsidRDefault="00532AB4" w:rsidP="00DB4240">
      <w:pPr>
        <w:pStyle w:val="Brdtekst"/>
        <w:rPr>
          <w:rFonts w:asciiTheme="minorHAnsi" w:hAnsiTheme="minorHAnsi"/>
        </w:rPr>
      </w:pPr>
      <w:r>
        <w:rPr>
          <w:rFonts w:asciiTheme="minorHAnsi" w:hAnsiTheme="minorHAnsi"/>
        </w:rPr>
        <w:t>The Malawi UND</w:t>
      </w:r>
      <w:r w:rsidR="00DB4240" w:rsidRPr="00DF1FD1">
        <w:rPr>
          <w:rFonts w:asciiTheme="minorHAnsi" w:hAnsiTheme="minorHAnsi"/>
        </w:rPr>
        <w:t>AF for 2012 to 2016 is a complex framework strategy covering the sectorial and multi-sectorial work of the UN in operational activities for development over a five-year period.  It is the UN System’s response to the na</w:t>
      </w:r>
      <w:r w:rsidR="003B51EB">
        <w:rPr>
          <w:rFonts w:asciiTheme="minorHAnsi" w:hAnsiTheme="minorHAnsi"/>
        </w:rPr>
        <w:t>tional development plan (the MGD</w:t>
      </w:r>
      <w:r w:rsidR="00DB4240" w:rsidRPr="00DF1FD1">
        <w:rPr>
          <w:rFonts w:asciiTheme="minorHAnsi" w:hAnsiTheme="minorHAnsi"/>
        </w:rPr>
        <w:t xml:space="preserve">S II).  </w:t>
      </w:r>
    </w:p>
    <w:p w:rsidR="00DB4240" w:rsidRDefault="00DB4240" w:rsidP="00DB4240">
      <w:pPr>
        <w:pStyle w:val="Brdtekst"/>
        <w:rPr>
          <w:rFonts w:asciiTheme="minorHAnsi" w:hAnsiTheme="minorHAnsi"/>
        </w:rPr>
      </w:pPr>
      <w:r>
        <w:rPr>
          <w:rFonts w:asciiTheme="minorHAnsi" w:hAnsiTheme="minorHAnsi"/>
        </w:rPr>
        <w:t>Three standard criteria were used to create a common, results focus for these entities:</w:t>
      </w:r>
    </w:p>
    <w:p w:rsidR="00DB4240" w:rsidRPr="00FC74DB" w:rsidRDefault="00DB4240" w:rsidP="006A595B">
      <w:pPr>
        <w:pStyle w:val="Brdtekst"/>
        <w:numPr>
          <w:ilvl w:val="0"/>
          <w:numId w:val="22"/>
        </w:numPr>
        <w:rPr>
          <w:rFonts w:asciiTheme="minorHAnsi" w:hAnsiTheme="minorHAnsi"/>
        </w:rPr>
      </w:pPr>
      <w:r>
        <w:rPr>
          <w:rFonts w:asciiTheme="minorHAnsi" w:hAnsiTheme="minorHAnsi"/>
        </w:rPr>
        <w:t>I</w:t>
      </w:r>
      <w:r w:rsidRPr="00DF1FD1">
        <w:rPr>
          <w:rFonts w:asciiTheme="minorHAnsi" w:hAnsiTheme="minorHAnsi"/>
        </w:rPr>
        <w:t xml:space="preserve">mpact of UN results in addressing </w:t>
      </w:r>
      <w:r w:rsidRPr="00BB7462">
        <w:rPr>
          <w:rFonts w:asciiTheme="minorHAnsi" w:hAnsiTheme="minorHAnsi"/>
          <w:b/>
        </w:rPr>
        <w:t>key national problems</w:t>
      </w:r>
      <w:r w:rsidRPr="00DF1FD1">
        <w:rPr>
          <w:rFonts w:asciiTheme="minorHAnsi" w:hAnsiTheme="minorHAnsi"/>
        </w:rPr>
        <w:t xml:space="preserve"> identified in the </w:t>
      </w:r>
      <w:r w:rsidR="003B51EB">
        <w:rPr>
          <w:rFonts w:asciiTheme="minorHAnsi" w:hAnsiTheme="minorHAnsi"/>
        </w:rPr>
        <w:t>MGD</w:t>
      </w:r>
      <w:r w:rsidRPr="00FC74DB">
        <w:rPr>
          <w:rFonts w:asciiTheme="minorHAnsi" w:hAnsiTheme="minorHAnsi"/>
        </w:rPr>
        <w:t>S II</w:t>
      </w:r>
      <w:r>
        <w:rPr>
          <w:rFonts w:asciiTheme="minorHAnsi" w:hAnsiTheme="minorHAnsi"/>
        </w:rPr>
        <w:t xml:space="preserve"> and other national priorities and strategies</w:t>
      </w:r>
      <w:r w:rsidRPr="00FC74DB">
        <w:rPr>
          <w:rFonts w:asciiTheme="minorHAnsi" w:hAnsiTheme="minorHAnsi"/>
        </w:rPr>
        <w:t xml:space="preserve">; </w:t>
      </w:r>
    </w:p>
    <w:p w:rsidR="00DB4240" w:rsidRDefault="00DB4240" w:rsidP="00AB160B">
      <w:pPr>
        <w:pStyle w:val="Brdtekst"/>
        <w:rPr>
          <w:rFonts w:asciiTheme="minorHAnsi" w:hAnsiTheme="minorHAnsi"/>
        </w:rPr>
      </w:pPr>
      <w:r>
        <w:rPr>
          <w:rFonts w:asciiTheme="minorHAnsi" w:hAnsiTheme="minorHAnsi"/>
        </w:rPr>
        <w:t>The MDGS II was the primary basis for the substantive areas of focus of the UNDAF.</w:t>
      </w:r>
    </w:p>
    <w:p w:rsidR="00DB4240" w:rsidRDefault="00DB4240" w:rsidP="00AB160B">
      <w:pPr>
        <w:pStyle w:val="Brdtekst"/>
        <w:rPr>
          <w:rFonts w:asciiTheme="minorHAnsi" w:hAnsiTheme="minorHAnsi"/>
        </w:rPr>
      </w:pPr>
      <w:r>
        <w:rPr>
          <w:rFonts w:asciiTheme="minorHAnsi" w:hAnsiTheme="minorHAnsi"/>
        </w:rPr>
        <w:t>The management structure of the UNDAF is led at both policy and technical levels by government</w:t>
      </w:r>
      <w:r w:rsidR="00FE417D">
        <w:rPr>
          <w:rFonts w:asciiTheme="minorHAnsi" w:hAnsiTheme="minorHAnsi"/>
        </w:rPr>
        <w:t>.</w:t>
      </w:r>
    </w:p>
    <w:p w:rsidR="00DB4240" w:rsidRPr="00FC74DB" w:rsidRDefault="00DB4240" w:rsidP="00AB160B">
      <w:pPr>
        <w:pStyle w:val="Brdtekst"/>
        <w:rPr>
          <w:rFonts w:asciiTheme="minorHAnsi" w:hAnsiTheme="minorHAnsi"/>
        </w:rPr>
      </w:pPr>
      <w:r>
        <w:rPr>
          <w:rFonts w:asciiTheme="minorHAnsi" w:hAnsiTheme="minorHAnsi"/>
        </w:rPr>
        <w:t>An open and continuous dialogue takes place between the members of the UNCT and senior national figures, in and out of government</w:t>
      </w:r>
      <w:r w:rsidR="00FE417D">
        <w:rPr>
          <w:rFonts w:asciiTheme="minorHAnsi" w:hAnsiTheme="minorHAnsi"/>
        </w:rPr>
        <w:t>.</w:t>
      </w:r>
    </w:p>
    <w:p w:rsidR="00DB4240" w:rsidRDefault="00DB4240" w:rsidP="006A595B">
      <w:pPr>
        <w:pStyle w:val="Brdtekst"/>
        <w:numPr>
          <w:ilvl w:val="0"/>
          <w:numId w:val="22"/>
        </w:numPr>
        <w:rPr>
          <w:rFonts w:asciiTheme="minorHAnsi" w:hAnsiTheme="minorHAnsi"/>
        </w:rPr>
      </w:pPr>
      <w:r w:rsidRPr="00FC74DB">
        <w:rPr>
          <w:rFonts w:asciiTheme="minorHAnsi" w:hAnsiTheme="minorHAnsi"/>
        </w:rPr>
        <w:t>Support to</w:t>
      </w:r>
      <w:r>
        <w:rPr>
          <w:rFonts w:asciiTheme="minorHAnsi" w:hAnsiTheme="minorHAnsi"/>
        </w:rPr>
        <w:t xml:space="preserve"> </w:t>
      </w:r>
      <w:r w:rsidRPr="00DF1FD1">
        <w:rPr>
          <w:rFonts w:asciiTheme="minorHAnsi" w:hAnsiTheme="minorHAnsi"/>
        </w:rPr>
        <w:t xml:space="preserve">national efforts to achieve </w:t>
      </w:r>
      <w:r w:rsidRPr="00BB7462">
        <w:rPr>
          <w:rFonts w:asciiTheme="minorHAnsi" w:hAnsiTheme="minorHAnsi"/>
          <w:b/>
        </w:rPr>
        <w:t>MDGs and other global goals</w:t>
      </w:r>
      <w:r w:rsidR="00375A87">
        <w:rPr>
          <w:rFonts w:asciiTheme="minorHAnsi" w:hAnsiTheme="minorHAnsi"/>
        </w:rPr>
        <w:t>.</w:t>
      </w:r>
    </w:p>
    <w:p w:rsidR="00DB4240" w:rsidRDefault="00DB4240" w:rsidP="00375A87">
      <w:pPr>
        <w:pStyle w:val="Brdtekst"/>
        <w:rPr>
          <w:rFonts w:asciiTheme="minorHAnsi" w:hAnsiTheme="minorHAnsi"/>
        </w:rPr>
      </w:pPr>
      <w:r>
        <w:rPr>
          <w:rFonts w:asciiTheme="minorHAnsi" w:hAnsiTheme="minorHAnsi"/>
        </w:rPr>
        <w:t xml:space="preserve">The UNDAF goals are generally well designed to contribute directly to support the achievement of the MDGs, </w:t>
      </w:r>
      <w:r w:rsidRPr="00DF1FD1">
        <w:rPr>
          <w:rFonts w:asciiTheme="minorHAnsi" w:hAnsiTheme="minorHAnsi"/>
        </w:rPr>
        <w:t>especially in regard to lagging national efforts related to poverty and gender</w:t>
      </w:r>
      <w:r>
        <w:rPr>
          <w:rFonts w:asciiTheme="minorHAnsi" w:hAnsiTheme="minorHAnsi"/>
        </w:rPr>
        <w:t>-related indicators</w:t>
      </w:r>
      <w:r w:rsidR="00FE417D">
        <w:rPr>
          <w:rFonts w:asciiTheme="minorHAnsi" w:hAnsiTheme="minorHAnsi"/>
        </w:rPr>
        <w:t>.</w:t>
      </w:r>
    </w:p>
    <w:p w:rsidR="00DB4240" w:rsidRDefault="00DB4240" w:rsidP="00375A87">
      <w:pPr>
        <w:pStyle w:val="Brdtekst"/>
        <w:rPr>
          <w:rFonts w:asciiTheme="minorHAnsi" w:hAnsiTheme="minorHAnsi"/>
        </w:rPr>
      </w:pPr>
      <w:r>
        <w:rPr>
          <w:rFonts w:asciiTheme="minorHAnsi" w:hAnsiTheme="minorHAnsi"/>
        </w:rPr>
        <w:t xml:space="preserve">The UNDAF priorities are framed to promote changes in national conditions that would allow achievement of MDG indicators (though efforts in some </w:t>
      </w:r>
      <w:r w:rsidR="00110F67">
        <w:rPr>
          <w:rFonts w:asciiTheme="minorHAnsi" w:hAnsiTheme="minorHAnsi"/>
        </w:rPr>
        <w:t xml:space="preserve">key </w:t>
      </w:r>
      <w:r>
        <w:rPr>
          <w:rFonts w:asciiTheme="minorHAnsi" w:hAnsiTheme="minorHAnsi"/>
        </w:rPr>
        <w:t xml:space="preserve">areas like food security and health </w:t>
      </w:r>
      <w:r w:rsidR="0049791E">
        <w:rPr>
          <w:rFonts w:asciiTheme="minorHAnsi" w:hAnsiTheme="minorHAnsi"/>
        </w:rPr>
        <w:t xml:space="preserve">have been </w:t>
      </w:r>
      <w:r>
        <w:rPr>
          <w:rFonts w:asciiTheme="minorHAnsi" w:hAnsiTheme="minorHAnsi"/>
        </w:rPr>
        <w:t xml:space="preserve">more </w:t>
      </w:r>
      <w:r w:rsidR="00110F67">
        <w:rPr>
          <w:rFonts w:asciiTheme="minorHAnsi" w:hAnsiTheme="minorHAnsi"/>
        </w:rPr>
        <w:t xml:space="preserve">fully funded </w:t>
      </w:r>
      <w:r>
        <w:rPr>
          <w:rFonts w:asciiTheme="minorHAnsi" w:hAnsiTheme="minorHAnsi"/>
        </w:rPr>
        <w:t>than others like population</w:t>
      </w:r>
      <w:r w:rsidR="000C7707">
        <w:rPr>
          <w:rFonts w:asciiTheme="minorHAnsi" w:hAnsiTheme="minorHAnsi"/>
        </w:rPr>
        <w:t xml:space="preserve"> </w:t>
      </w:r>
      <w:r w:rsidR="00110F67">
        <w:rPr>
          <w:rFonts w:asciiTheme="minorHAnsi" w:hAnsiTheme="minorHAnsi"/>
        </w:rPr>
        <w:t>activities).</w:t>
      </w:r>
    </w:p>
    <w:p w:rsidR="00DB4240" w:rsidRDefault="00DB4240" w:rsidP="00375A87">
      <w:pPr>
        <w:pStyle w:val="Brdtekst"/>
        <w:rPr>
          <w:rFonts w:asciiTheme="minorHAnsi" w:hAnsiTheme="minorHAnsi"/>
        </w:rPr>
      </w:pPr>
      <w:r>
        <w:rPr>
          <w:rFonts w:asciiTheme="minorHAnsi" w:hAnsiTheme="minorHAnsi"/>
        </w:rPr>
        <w:t xml:space="preserve">The strong focus in the UNDAF on gender issues </w:t>
      </w:r>
      <w:r w:rsidR="00110F67">
        <w:rPr>
          <w:rFonts w:asciiTheme="minorHAnsi" w:hAnsiTheme="minorHAnsi"/>
        </w:rPr>
        <w:t xml:space="preserve">created under UNFPA leadership </w:t>
      </w:r>
      <w:r>
        <w:rPr>
          <w:rFonts w:asciiTheme="minorHAnsi" w:hAnsiTheme="minorHAnsi"/>
        </w:rPr>
        <w:t xml:space="preserve">was </w:t>
      </w:r>
      <w:r w:rsidR="00AA71C7">
        <w:rPr>
          <w:rFonts w:asciiTheme="minorHAnsi" w:hAnsiTheme="minorHAnsi"/>
        </w:rPr>
        <w:t xml:space="preserve">enhanced by </w:t>
      </w:r>
      <w:r>
        <w:rPr>
          <w:rFonts w:asciiTheme="minorHAnsi" w:hAnsiTheme="minorHAnsi"/>
        </w:rPr>
        <w:t>the creation of a UN Women office</w:t>
      </w:r>
      <w:r w:rsidR="00AA71C7">
        <w:rPr>
          <w:rFonts w:asciiTheme="minorHAnsi" w:hAnsiTheme="minorHAnsi"/>
        </w:rPr>
        <w:t>.</w:t>
      </w:r>
      <w:r>
        <w:rPr>
          <w:rFonts w:asciiTheme="minorHAnsi" w:hAnsiTheme="minorHAnsi"/>
        </w:rPr>
        <w:t xml:space="preserve"> </w:t>
      </w:r>
    </w:p>
    <w:p w:rsidR="00AA71C7" w:rsidRDefault="00DB4240" w:rsidP="00AA71C7">
      <w:pPr>
        <w:pStyle w:val="Brdtekst"/>
        <w:rPr>
          <w:rFonts w:asciiTheme="minorHAnsi" w:hAnsiTheme="minorHAnsi"/>
        </w:rPr>
      </w:pPr>
      <w:r>
        <w:rPr>
          <w:rFonts w:asciiTheme="minorHAnsi" w:hAnsiTheme="minorHAnsi"/>
        </w:rPr>
        <w:t>The posting of a Human Rights Advisor by OHCHR has had a similar positive impact</w:t>
      </w:r>
      <w:r w:rsidR="00AA71C7">
        <w:rPr>
          <w:rFonts w:asciiTheme="minorHAnsi" w:hAnsiTheme="minorHAnsi"/>
        </w:rPr>
        <w:t xml:space="preserve"> in building on considerable</w:t>
      </w:r>
      <w:r w:rsidR="00FD1DE1">
        <w:rPr>
          <w:rFonts w:asciiTheme="minorHAnsi" w:hAnsiTheme="minorHAnsi"/>
        </w:rPr>
        <w:t xml:space="preserve"> </w:t>
      </w:r>
      <w:r w:rsidR="00AA71C7">
        <w:rPr>
          <w:rFonts w:asciiTheme="minorHAnsi" w:hAnsiTheme="minorHAnsi"/>
        </w:rPr>
        <w:t xml:space="preserve">previous </w:t>
      </w:r>
      <w:r w:rsidR="00FD1DE1">
        <w:rPr>
          <w:rFonts w:asciiTheme="minorHAnsi" w:hAnsiTheme="minorHAnsi"/>
        </w:rPr>
        <w:t>human rights work</w:t>
      </w:r>
      <w:r w:rsidR="00AA71C7">
        <w:rPr>
          <w:rFonts w:asciiTheme="minorHAnsi" w:hAnsiTheme="minorHAnsi"/>
        </w:rPr>
        <w:t xml:space="preserve">. </w:t>
      </w:r>
    </w:p>
    <w:p w:rsidR="00375A87" w:rsidRDefault="00D00833" w:rsidP="00AA71C7">
      <w:pPr>
        <w:pStyle w:val="Brdtekst"/>
        <w:rPr>
          <w:rFonts w:asciiTheme="minorHAnsi" w:hAnsiTheme="minorHAnsi"/>
        </w:rPr>
      </w:pPr>
      <w:r>
        <w:rPr>
          <w:rFonts w:asciiTheme="minorHAnsi" w:hAnsiTheme="minorHAnsi"/>
        </w:rPr>
        <w:t xml:space="preserve">         3. </w:t>
      </w:r>
      <w:r w:rsidR="00DB4240">
        <w:rPr>
          <w:rFonts w:asciiTheme="minorHAnsi" w:hAnsiTheme="minorHAnsi"/>
        </w:rPr>
        <w:t>O</w:t>
      </w:r>
      <w:r w:rsidR="00DB4240" w:rsidRPr="00DF1FD1">
        <w:rPr>
          <w:rFonts w:asciiTheme="minorHAnsi" w:hAnsiTheme="minorHAnsi"/>
        </w:rPr>
        <w:t xml:space="preserve">ptimal use of </w:t>
      </w:r>
      <w:r w:rsidR="00DB4240" w:rsidRPr="00BB7462">
        <w:rPr>
          <w:rFonts w:asciiTheme="minorHAnsi" w:hAnsiTheme="minorHAnsi"/>
          <w:b/>
        </w:rPr>
        <w:t>UN comparative advantages</w:t>
      </w:r>
      <w:r w:rsidR="00DB4240" w:rsidRPr="00DF1FD1">
        <w:rPr>
          <w:rFonts w:asciiTheme="minorHAnsi" w:hAnsiTheme="minorHAnsi"/>
        </w:rPr>
        <w:t xml:space="preserve"> (local and global).  </w:t>
      </w:r>
    </w:p>
    <w:p w:rsidR="00DB4240" w:rsidRPr="00375A87" w:rsidRDefault="00DB4240" w:rsidP="00375A87">
      <w:pPr>
        <w:pStyle w:val="Brdtekst"/>
        <w:rPr>
          <w:rFonts w:asciiTheme="minorHAnsi" w:hAnsiTheme="minorHAnsi"/>
        </w:rPr>
      </w:pPr>
      <w:r w:rsidRPr="00375A87">
        <w:rPr>
          <w:rFonts w:asciiTheme="minorHAnsi" w:hAnsiTheme="minorHAnsi"/>
        </w:rPr>
        <w:t>A capacity assessment was undertaken by the UNCT in early 2011, which enabled it to frame the UNDAF Outcomes around the capacities of the agencies, rather than their mandates.  It also enabled the UNCT to identify and address areas of required capacity that would be needed but were not present: i.e., in gender, human rights and population</w:t>
      </w:r>
      <w:r w:rsidR="0049791E">
        <w:rPr>
          <w:rFonts w:asciiTheme="minorHAnsi" w:hAnsiTheme="minorHAnsi"/>
        </w:rPr>
        <w:t>.</w:t>
      </w:r>
    </w:p>
    <w:p w:rsidR="00DB4240" w:rsidRPr="00DF1FD1" w:rsidRDefault="00DB4240" w:rsidP="00375A87">
      <w:pPr>
        <w:pStyle w:val="Brdtekst"/>
        <w:rPr>
          <w:rFonts w:asciiTheme="minorHAnsi" w:hAnsiTheme="minorHAnsi"/>
        </w:rPr>
      </w:pPr>
      <w:r>
        <w:rPr>
          <w:rFonts w:asciiTheme="minorHAnsi" w:hAnsiTheme="minorHAnsi"/>
        </w:rPr>
        <w:t>All substantive agency activities have been aligned around the UNDAF goals</w:t>
      </w:r>
      <w:r w:rsidR="00375A87">
        <w:rPr>
          <w:rFonts w:asciiTheme="minorHAnsi" w:hAnsiTheme="minorHAnsi"/>
        </w:rPr>
        <w:t>.</w:t>
      </w:r>
    </w:p>
    <w:p w:rsidR="00DB4240" w:rsidRDefault="00DB4240" w:rsidP="00DB4240">
      <w:pPr>
        <w:pStyle w:val="Brdtekst"/>
        <w:rPr>
          <w:rFonts w:asciiTheme="minorHAnsi" w:hAnsiTheme="minorHAnsi"/>
        </w:rPr>
      </w:pPr>
      <w:r w:rsidRPr="00DF1FD1">
        <w:rPr>
          <w:rFonts w:asciiTheme="minorHAnsi" w:hAnsiTheme="minorHAnsi"/>
        </w:rPr>
        <w:t>The UN</w:t>
      </w:r>
      <w:r>
        <w:rPr>
          <w:rFonts w:asciiTheme="minorHAnsi" w:hAnsiTheme="minorHAnsi"/>
        </w:rPr>
        <w:t xml:space="preserve">CT framed its </w:t>
      </w:r>
      <w:r w:rsidRPr="00DF1FD1">
        <w:rPr>
          <w:rFonts w:asciiTheme="minorHAnsi" w:hAnsiTheme="minorHAnsi"/>
        </w:rPr>
        <w:t>strategy</w:t>
      </w:r>
      <w:r>
        <w:rPr>
          <w:rFonts w:asciiTheme="minorHAnsi" w:hAnsiTheme="minorHAnsi"/>
        </w:rPr>
        <w:t xml:space="preserve"> well, taking all three criteria fully into account.  It is considerably better designed than the previous strategy, reflecting very serious efforts by all agencies to programme fully as </w:t>
      </w:r>
      <w:r w:rsidRPr="00D77215">
        <w:rPr>
          <w:rFonts w:asciiTheme="minorHAnsi" w:hAnsiTheme="minorHAnsi"/>
        </w:rPr>
        <w:t>One UN.</w:t>
      </w:r>
      <w:r>
        <w:rPr>
          <w:rFonts w:asciiTheme="minorHAnsi" w:hAnsiTheme="minorHAnsi"/>
        </w:rPr>
        <w:t xml:space="preserve"> </w:t>
      </w:r>
    </w:p>
    <w:p w:rsidR="00DB4240" w:rsidRDefault="00DB4240" w:rsidP="007F1DEB">
      <w:pPr>
        <w:pStyle w:val="Overskrift4"/>
      </w:pPr>
      <w:r>
        <w:t>Relevance of UNDAF priorities</w:t>
      </w:r>
    </w:p>
    <w:p w:rsidR="00DB4240" w:rsidRPr="00AB160B" w:rsidRDefault="00DB4240" w:rsidP="00DB4240">
      <w:pPr>
        <w:pStyle w:val="Brdtekst"/>
        <w:rPr>
          <w:rFonts w:asciiTheme="minorHAnsi" w:hAnsiTheme="minorHAnsi"/>
        </w:rPr>
      </w:pPr>
      <w:r w:rsidRPr="00AB160B">
        <w:rPr>
          <w:rFonts w:asciiTheme="minorHAnsi" w:hAnsiTheme="minorHAnsi"/>
        </w:rPr>
        <w:t xml:space="preserve">The UNDAF seeks to produce or contribute to defined impacts in </w:t>
      </w:r>
      <w:r w:rsidR="0049791E">
        <w:rPr>
          <w:rFonts w:asciiTheme="minorHAnsi" w:hAnsiTheme="minorHAnsi"/>
        </w:rPr>
        <w:t>its</w:t>
      </w:r>
      <w:r w:rsidR="00AB160B" w:rsidRPr="00AB160B">
        <w:rPr>
          <w:rFonts w:asciiTheme="minorHAnsi" w:hAnsiTheme="minorHAnsi"/>
        </w:rPr>
        <w:t xml:space="preserve"> </w:t>
      </w:r>
      <w:r w:rsidRPr="00AB160B">
        <w:rPr>
          <w:rFonts w:asciiTheme="minorHAnsi" w:hAnsiTheme="minorHAnsi"/>
        </w:rPr>
        <w:t>four Priority Areas</w:t>
      </w:r>
      <w:r w:rsidR="00AB160B" w:rsidRPr="00AB160B">
        <w:rPr>
          <w:rFonts w:asciiTheme="minorHAnsi" w:hAnsiTheme="minorHAnsi"/>
        </w:rPr>
        <w:t xml:space="preserve"> of</w:t>
      </w:r>
      <w:r w:rsidR="00AB160B">
        <w:rPr>
          <w:rFonts w:asciiTheme="minorHAnsi" w:hAnsiTheme="minorHAnsi"/>
        </w:rPr>
        <w:t>:</w:t>
      </w:r>
    </w:p>
    <w:p w:rsidR="00DB4240" w:rsidRPr="00AB160B" w:rsidRDefault="00DB4240" w:rsidP="006A595B">
      <w:pPr>
        <w:pStyle w:val="Listeavsnitt"/>
        <w:numPr>
          <w:ilvl w:val="0"/>
          <w:numId w:val="49"/>
        </w:numPr>
        <w:spacing w:before="200" w:after="200" w:line="276" w:lineRule="auto"/>
        <w:jc w:val="both"/>
        <w:rPr>
          <w:rFonts w:asciiTheme="minorHAnsi" w:hAnsiTheme="minorHAnsi"/>
        </w:rPr>
      </w:pPr>
      <w:r w:rsidRPr="00AB160B">
        <w:rPr>
          <w:rFonts w:asciiTheme="minorHAnsi" w:hAnsiTheme="minorHAnsi"/>
        </w:rPr>
        <w:t>Sustainable and Equitable Economic Growth and Food Security</w:t>
      </w:r>
    </w:p>
    <w:p w:rsidR="00DB4240" w:rsidRPr="00AB160B" w:rsidRDefault="00DB4240" w:rsidP="006A595B">
      <w:pPr>
        <w:pStyle w:val="Listeavsnitt"/>
        <w:numPr>
          <w:ilvl w:val="0"/>
          <w:numId w:val="49"/>
        </w:numPr>
        <w:spacing w:before="200" w:after="200" w:line="276" w:lineRule="auto"/>
        <w:jc w:val="both"/>
        <w:rPr>
          <w:rFonts w:asciiTheme="minorHAnsi" w:hAnsiTheme="minorHAnsi"/>
        </w:rPr>
      </w:pPr>
      <w:r w:rsidRPr="00AB160B">
        <w:rPr>
          <w:rFonts w:asciiTheme="minorHAnsi" w:hAnsiTheme="minorHAnsi"/>
        </w:rPr>
        <w:t>Basic Social and Protection Services</w:t>
      </w:r>
    </w:p>
    <w:p w:rsidR="00DB4240" w:rsidRPr="00AB160B" w:rsidRDefault="00DB4240" w:rsidP="006A595B">
      <w:pPr>
        <w:pStyle w:val="Listeavsnitt"/>
        <w:numPr>
          <w:ilvl w:val="0"/>
          <w:numId w:val="49"/>
        </w:numPr>
        <w:spacing w:before="200" w:after="200" w:line="276" w:lineRule="auto"/>
        <w:jc w:val="both"/>
        <w:rPr>
          <w:rFonts w:asciiTheme="minorHAnsi" w:hAnsiTheme="minorHAnsi"/>
        </w:rPr>
      </w:pPr>
      <w:r w:rsidRPr="00AB160B">
        <w:rPr>
          <w:rFonts w:asciiTheme="minorHAnsi" w:hAnsiTheme="minorHAnsi"/>
        </w:rPr>
        <w:t>HIV and AIDS</w:t>
      </w:r>
    </w:p>
    <w:p w:rsidR="00DB4240" w:rsidRPr="00AB160B" w:rsidRDefault="00DB4240" w:rsidP="006A595B">
      <w:pPr>
        <w:pStyle w:val="Listeavsnitt"/>
        <w:numPr>
          <w:ilvl w:val="0"/>
          <w:numId w:val="49"/>
        </w:numPr>
        <w:spacing w:before="200" w:after="200" w:line="276" w:lineRule="auto"/>
        <w:jc w:val="both"/>
        <w:rPr>
          <w:rFonts w:asciiTheme="minorHAnsi" w:hAnsiTheme="minorHAnsi"/>
        </w:rPr>
      </w:pPr>
      <w:r w:rsidRPr="00AB160B">
        <w:rPr>
          <w:rFonts w:asciiTheme="minorHAnsi" w:hAnsiTheme="minorHAnsi"/>
        </w:rPr>
        <w:t>Governance and Human Rights</w:t>
      </w:r>
    </w:p>
    <w:p w:rsidR="00DB4240" w:rsidRDefault="00DB4240" w:rsidP="00DB4240">
      <w:pPr>
        <w:pStyle w:val="Brdtekst"/>
        <w:rPr>
          <w:rFonts w:asciiTheme="minorHAnsi" w:hAnsiTheme="minorHAnsi"/>
        </w:rPr>
      </w:pPr>
      <w:r>
        <w:rPr>
          <w:rFonts w:asciiTheme="minorHAnsi" w:hAnsiTheme="minorHAnsi"/>
        </w:rPr>
        <w:t xml:space="preserve">Each of these four areas addresses a critical set of national problems, and reflects UN capacity.  And as set out below, planned results are largely on track to being achieved by end-2016. </w:t>
      </w:r>
    </w:p>
    <w:p w:rsidR="00DB4240" w:rsidRDefault="0049791E" w:rsidP="00DB4240">
      <w:pPr>
        <w:pStyle w:val="Brdtekst"/>
        <w:rPr>
          <w:rFonts w:asciiTheme="minorHAnsi" w:hAnsiTheme="minorHAnsi"/>
        </w:rPr>
      </w:pPr>
      <w:r>
        <w:rPr>
          <w:rFonts w:asciiTheme="minorHAnsi" w:hAnsiTheme="minorHAnsi"/>
        </w:rPr>
        <w:t>However, the scale of development partner</w:t>
      </w:r>
      <w:r w:rsidR="00DB4240">
        <w:rPr>
          <w:rFonts w:asciiTheme="minorHAnsi" w:hAnsiTheme="minorHAnsi"/>
        </w:rPr>
        <w:t xml:space="preserve"> </w:t>
      </w:r>
      <w:r>
        <w:rPr>
          <w:rFonts w:asciiTheme="minorHAnsi" w:hAnsiTheme="minorHAnsi"/>
        </w:rPr>
        <w:t xml:space="preserve">(DP) </w:t>
      </w:r>
      <w:r w:rsidR="00DB4240">
        <w:rPr>
          <w:rFonts w:asciiTheme="minorHAnsi" w:hAnsiTheme="minorHAnsi"/>
        </w:rPr>
        <w:t>support for the Priorities and</w:t>
      </w:r>
      <w:r>
        <w:rPr>
          <w:rFonts w:asciiTheme="minorHAnsi" w:hAnsiTheme="minorHAnsi"/>
        </w:rPr>
        <w:t xml:space="preserve"> the Outcomes within them has varied</w:t>
      </w:r>
      <w:r w:rsidR="00DB4240">
        <w:rPr>
          <w:rFonts w:asciiTheme="minorHAnsi" w:hAnsiTheme="minorHAnsi"/>
        </w:rPr>
        <w:t xml:space="preserve"> enormously, </w:t>
      </w:r>
      <w:r>
        <w:rPr>
          <w:rFonts w:asciiTheme="minorHAnsi" w:hAnsiTheme="minorHAnsi"/>
        </w:rPr>
        <w:t xml:space="preserve">as has DP support for government during this period, </w:t>
      </w:r>
      <w:r w:rsidR="00DB4240">
        <w:rPr>
          <w:rFonts w:asciiTheme="minorHAnsi" w:hAnsiTheme="minorHAnsi"/>
        </w:rPr>
        <w:t xml:space="preserve">seriously distorting the UNDAF.  </w:t>
      </w:r>
    </w:p>
    <w:p w:rsidR="00DB4240" w:rsidRDefault="00DB4240" w:rsidP="00DB4240">
      <w:pPr>
        <w:pStyle w:val="Brdtekst"/>
        <w:rPr>
          <w:rFonts w:asciiTheme="minorHAnsi" w:hAnsiTheme="minorHAnsi"/>
        </w:rPr>
      </w:pPr>
      <w:r>
        <w:rPr>
          <w:rFonts w:asciiTheme="minorHAnsi" w:hAnsiTheme="minorHAnsi"/>
        </w:rPr>
        <w:t>Overall, the UNDAF will have significantly exceeded its resource targets</w:t>
      </w:r>
      <w:r w:rsidR="00AB160B">
        <w:rPr>
          <w:rFonts w:asciiTheme="minorHAnsi" w:hAnsiTheme="minorHAnsi"/>
        </w:rPr>
        <w:t xml:space="preserve"> for the five years: by over $52</w:t>
      </w:r>
      <w:r>
        <w:rPr>
          <w:rFonts w:asciiTheme="minorHAnsi" w:hAnsiTheme="minorHAnsi"/>
        </w:rPr>
        <w:t xml:space="preserve"> mi</w:t>
      </w:r>
      <w:r w:rsidR="0049791E">
        <w:rPr>
          <w:rFonts w:asciiTheme="minorHAnsi" w:hAnsiTheme="minorHAnsi"/>
        </w:rPr>
        <w:t>llion dollars.  But this net funding beyond the</w:t>
      </w:r>
      <w:r>
        <w:rPr>
          <w:rFonts w:asciiTheme="minorHAnsi" w:hAnsiTheme="minorHAnsi"/>
        </w:rPr>
        <w:t xml:space="preserve"> planned amount sought was achieved in fewer than half of the Outcomes.  These are Outcomes in which</w:t>
      </w:r>
      <w:r w:rsidR="00532AB4">
        <w:rPr>
          <w:rFonts w:asciiTheme="minorHAnsi" w:hAnsiTheme="minorHAnsi"/>
        </w:rPr>
        <w:t xml:space="preserve"> there are large compon</w:t>
      </w:r>
      <w:r w:rsidR="0049791E">
        <w:rPr>
          <w:rFonts w:asciiTheme="minorHAnsi" w:hAnsiTheme="minorHAnsi"/>
        </w:rPr>
        <w:t>ents of h</w:t>
      </w:r>
      <w:r>
        <w:rPr>
          <w:rFonts w:asciiTheme="minorHAnsi" w:hAnsiTheme="minorHAnsi"/>
        </w:rPr>
        <w:t>umanitarian assistance or direct service provision.  DPs have channeled major, unanticipated resource flows through the</w:t>
      </w:r>
      <w:r w:rsidR="00532AB4">
        <w:rPr>
          <w:rFonts w:asciiTheme="minorHAnsi" w:hAnsiTheme="minorHAnsi"/>
        </w:rPr>
        <w:t>se</w:t>
      </w:r>
      <w:r>
        <w:rPr>
          <w:rFonts w:asciiTheme="minorHAnsi" w:hAnsiTheme="minorHAnsi"/>
        </w:rPr>
        <w:t xml:space="preserve"> </w:t>
      </w:r>
      <w:r w:rsidR="00532AB4">
        <w:rPr>
          <w:rFonts w:asciiTheme="minorHAnsi" w:hAnsiTheme="minorHAnsi"/>
        </w:rPr>
        <w:t xml:space="preserve">Outcomes </w:t>
      </w:r>
      <w:r>
        <w:rPr>
          <w:rFonts w:asciiTheme="minorHAnsi" w:hAnsiTheme="minorHAnsi"/>
        </w:rPr>
        <w:t>to address crises, and to reallocat</w:t>
      </w:r>
      <w:r w:rsidR="00532AB4">
        <w:rPr>
          <w:rFonts w:asciiTheme="minorHAnsi" w:hAnsiTheme="minorHAnsi"/>
        </w:rPr>
        <w:t>e funds away from government</w:t>
      </w:r>
      <w:r>
        <w:rPr>
          <w:rFonts w:asciiTheme="minorHAnsi" w:hAnsiTheme="minorHAnsi"/>
        </w:rPr>
        <w:t>.  They have supp</w:t>
      </w:r>
      <w:r w:rsidR="00AB160B">
        <w:rPr>
          <w:rFonts w:asciiTheme="minorHAnsi" w:hAnsiTheme="minorHAnsi"/>
        </w:rPr>
        <w:t>orted other UNDAF goals</w:t>
      </w:r>
      <w:r>
        <w:rPr>
          <w:rFonts w:asciiTheme="minorHAnsi" w:hAnsiTheme="minorHAnsi"/>
        </w:rPr>
        <w:t>, but in line with the normal range of expectations.</w:t>
      </w:r>
    </w:p>
    <w:p w:rsidR="009C0E4C" w:rsidRPr="00297520" w:rsidRDefault="009C0E4C" w:rsidP="009C0E4C">
      <w:pPr>
        <w:pStyle w:val="Overskrift2"/>
      </w:pPr>
      <w:bookmarkStart w:id="62" w:name="_Toc296364211"/>
      <w:r>
        <w:t xml:space="preserve">4.3 UNDAF </w:t>
      </w:r>
      <w:r w:rsidR="00083407">
        <w:t xml:space="preserve">Design and </w:t>
      </w:r>
      <w:r>
        <w:t>Management</w:t>
      </w:r>
      <w:r w:rsidR="00083407">
        <w:t xml:space="preserve"> efficiency</w:t>
      </w:r>
      <w:bookmarkEnd w:id="62"/>
    </w:p>
    <w:p w:rsidR="009C0E4C" w:rsidRDefault="009C0E4C" w:rsidP="009C0E4C">
      <w:pPr>
        <w:rPr>
          <w:rFonts w:asciiTheme="minorHAnsi" w:hAnsiTheme="minorHAnsi"/>
        </w:rPr>
      </w:pPr>
      <w:r>
        <w:rPr>
          <w:rFonts w:asciiTheme="minorHAnsi" w:hAnsiTheme="minorHAnsi"/>
        </w:rPr>
        <w:t>As designed, the original UNDAF was a well-reasoned matrix of key national development needs, areas of global priority in which Malawi had lagged (i.e., poverty and gender-related MDG indicators), and the capacities of the UN.  The resulting programme framework was comprehensive and logically integrated at the level of its four Priorities.  These were organized in Clusters, with Outcomes feeding logically into overall Outcomes.  Most of the Outcomes were logically framed.</w:t>
      </w:r>
    </w:p>
    <w:p w:rsidR="009C0E4C" w:rsidRDefault="009C0E4C" w:rsidP="009C0E4C">
      <w:pPr>
        <w:rPr>
          <w:rFonts w:asciiTheme="minorHAnsi" w:hAnsiTheme="minorHAnsi"/>
        </w:rPr>
      </w:pPr>
    </w:p>
    <w:p w:rsidR="009C0E4C" w:rsidRDefault="009C0E4C" w:rsidP="009C0E4C">
      <w:pPr>
        <w:rPr>
          <w:rFonts w:asciiTheme="minorHAnsi" w:hAnsiTheme="minorHAnsi"/>
        </w:rPr>
      </w:pPr>
      <w:r>
        <w:rPr>
          <w:rFonts w:asciiTheme="minorHAnsi" w:hAnsiTheme="minorHAnsi"/>
        </w:rPr>
        <w:t>However, in operation the UNCT found the structure to have significant flaws.  First, it was too broad and cumbersome, with far too many Outputs and</w:t>
      </w:r>
      <w:r w:rsidR="0049791E">
        <w:rPr>
          <w:rFonts w:asciiTheme="minorHAnsi" w:hAnsiTheme="minorHAnsi"/>
        </w:rPr>
        <w:t xml:space="preserve"> Indicators, and a plethora of a</w:t>
      </w:r>
      <w:r>
        <w:rPr>
          <w:rFonts w:asciiTheme="minorHAnsi" w:hAnsiTheme="minorHAnsi"/>
        </w:rPr>
        <w:t xml:space="preserve">gency activities feeding into those Outputs.  </w:t>
      </w:r>
    </w:p>
    <w:p w:rsidR="009C0E4C" w:rsidRDefault="009C0E4C" w:rsidP="009C0E4C">
      <w:pPr>
        <w:rPr>
          <w:rFonts w:asciiTheme="minorHAnsi" w:hAnsiTheme="minorHAnsi"/>
        </w:rPr>
      </w:pPr>
    </w:p>
    <w:p w:rsidR="009C0E4C" w:rsidRDefault="009C0E4C" w:rsidP="009C0E4C">
      <w:pPr>
        <w:rPr>
          <w:rFonts w:asciiTheme="minorHAnsi" w:hAnsiTheme="minorHAnsi"/>
        </w:rPr>
      </w:pPr>
      <w:r>
        <w:rPr>
          <w:rFonts w:asciiTheme="minorHAnsi" w:hAnsiTheme="minorHAnsi"/>
        </w:rPr>
        <w:t>Second, the Framework was far too ambi</w:t>
      </w:r>
      <w:r w:rsidR="0049791E">
        <w:rPr>
          <w:rFonts w:asciiTheme="minorHAnsi" w:hAnsiTheme="minorHAnsi"/>
        </w:rPr>
        <w:t>tious.  A number of the Outcome</w:t>
      </w:r>
      <w:r>
        <w:rPr>
          <w:rFonts w:asciiTheme="minorHAnsi" w:hAnsiTheme="minorHAnsi"/>
        </w:rPr>
        <w:t xml:space="preserve"> statements and Indicators described changes that were unrealistic within five years, even in concert with other partners.  The design did not realistically gauge </w:t>
      </w:r>
      <w:r w:rsidR="0049791E">
        <w:rPr>
          <w:rFonts w:asciiTheme="minorHAnsi" w:hAnsiTheme="minorHAnsi"/>
        </w:rPr>
        <w:t xml:space="preserve">the </w:t>
      </w:r>
      <w:r>
        <w:rPr>
          <w:rFonts w:asciiTheme="minorHAnsi" w:hAnsiTheme="minorHAnsi"/>
        </w:rPr>
        <w:t xml:space="preserve">likely </w:t>
      </w:r>
      <w:r w:rsidR="0049791E">
        <w:rPr>
          <w:rFonts w:asciiTheme="minorHAnsi" w:hAnsiTheme="minorHAnsi"/>
        </w:rPr>
        <w:t xml:space="preserve">extent of </w:t>
      </w:r>
      <w:r>
        <w:rPr>
          <w:rFonts w:asciiTheme="minorHAnsi" w:hAnsiTheme="minorHAnsi"/>
        </w:rPr>
        <w:t xml:space="preserve">positive national changes to which the UN would contribute. </w:t>
      </w:r>
    </w:p>
    <w:p w:rsidR="009C0E4C" w:rsidRDefault="009C0E4C" w:rsidP="009C0E4C">
      <w:pPr>
        <w:rPr>
          <w:rFonts w:asciiTheme="minorHAnsi" w:hAnsiTheme="minorHAnsi"/>
        </w:rPr>
      </w:pPr>
    </w:p>
    <w:p w:rsidR="009C0E4C" w:rsidRDefault="009C0E4C" w:rsidP="009C0E4C">
      <w:pPr>
        <w:rPr>
          <w:rFonts w:asciiTheme="minorHAnsi" w:hAnsiTheme="minorHAnsi"/>
        </w:rPr>
      </w:pPr>
      <w:r>
        <w:rPr>
          <w:rFonts w:asciiTheme="minorHAnsi" w:hAnsiTheme="minorHAnsi"/>
        </w:rPr>
        <w:t>Third, many of the Outcome</w:t>
      </w:r>
      <w:r w:rsidR="009D7492">
        <w:rPr>
          <w:rFonts w:asciiTheme="minorHAnsi" w:hAnsiTheme="minorHAnsi"/>
        </w:rPr>
        <w:t xml:space="preserve"> statement</w:t>
      </w:r>
      <w:r>
        <w:rPr>
          <w:rFonts w:asciiTheme="minorHAnsi" w:hAnsiTheme="minorHAnsi"/>
        </w:rPr>
        <w:t>s and Indicators were d</w:t>
      </w:r>
      <w:r w:rsidR="003B51EB">
        <w:rPr>
          <w:rFonts w:asciiTheme="minorHAnsi" w:hAnsiTheme="minorHAnsi"/>
        </w:rPr>
        <w:t xml:space="preserve">erived from the </w:t>
      </w:r>
      <w:r w:rsidR="0049791E">
        <w:rPr>
          <w:rFonts w:asciiTheme="minorHAnsi" w:hAnsiTheme="minorHAnsi"/>
        </w:rPr>
        <w:t xml:space="preserve">goals of the </w:t>
      </w:r>
      <w:r w:rsidR="003B51EB">
        <w:rPr>
          <w:rFonts w:asciiTheme="minorHAnsi" w:hAnsiTheme="minorHAnsi"/>
        </w:rPr>
        <w:t>MDGs and the MGD</w:t>
      </w:r>
      <w:r>
        <w:rPr>
          <w:rFonts w:asciiTheme="minorHAnsi" w:hAnsiTheme="minorHAnsi"/>
        </w:rPr>
        <w:t>S II, rather than being crafted to reflect the UN’s potential</w:t>
      </w:r>
      <w:r w:rsidR="0049791E">
        <w:rPr>
          <w:rFonts w:asciiTheme="minorHAnsi" w:hAnsiTheme="minorHAnsi"/>
        </w:rPr>
        <w:t xml:space="preserve"> contribution</w:t>
      </w:r>
      <w:r w:rsidR="009D7492">
        <w:rPr>
          <w:rFonts w:asciiTheme="minorHAnsi" w:hAnsiTheme="minorHAnsi"/>
        </w:rPr>
        <w:t xml:space="preserve"> to those goals. This makes it difficult to measure achievement against goals and targets.  </w:t>
      </w:r>
      <w:r w:rsidR="009D7492">
        <w:rPr>
          <w:rFonts w:asciiTheme="minorHAnsi" w:hAnsiTheme="minorHAnsi"/>
          <w:lang w:val="en-GB"/>
        </w:rPr>
        <w:t>T</w:t>
      </w:r>
      <w:r w:rsidR="009D7492" w:rsidRPr="009D7492">
        <w:rPr>
          <w:rFonts w:asciiTheme="minorHAnsi" w:hAnsiTheme="minorHAnsi"/>
          <w:lang w:val="en-GB"/>
        </w:rPr>
        <w:t>he outputs in the UNDAF in most cases were fra</w:t>
      </w:r>
      <w:r w:rsidR="009D7492">
        <w:rPr>
          <w:rFonts w:asciiTheme="minorHAnsi" w:hAnsiTheme="minorHAnsi"/>
          <w:lang w:val="en-GB"/>
        </w:rPr>
        <w:t>med like higher-level outputs (a</w:t>
      </w:r>
      <w:r w:rsidR="009D7492" w:rsidRPr="009D7492">
        <w:rPr>
          <w:rFonts w:asciiTheme="minorHAnsi" w:hAnsiTheme="minorHAnsi"/>
          <w:lang w:val="en-GB"/>
        </w:rPr>
        <w:t>lmost at the level of outcomes) and some annualized results were framed like outputs. This caused problems in the linkages of the UNDAF results and agency activities but also posed a problem in reporting</w:t>
      </w:r>
      <w:r w:rsidR="009D7492">
        <w:rPr>
          <w:rFonts w:asciiTheme="minorHAnsi" w:hAnsiTheme="minorHAnsi"/>
          <w:lang w:val="en-GB"/>
        </w:rPr>
        <w:t>.</w:t>
      </w:r>
      <w:r w:rsidR="009D7492" w:rsidRPr="009D7492">
        <w:rPr>
          <w:rFonts w:asciiTheme="minorHAnsi" w:hAnsiTheme="minorHAnsi"/>
        </w:rPr>
        <w:t xml:space="preserve"> </w:t>
      </w:r>
    </w:p>
    <w:p w:rsidR="009C0E4C" w:rsidRDefault="009C0E4C" w:rsidP="009C0E4C">
      <w:pPr>
        <w:pStyle w:val="Overskrift4"/>
      </w:pPr>
      <w:r>
        <w:t>UNDAF Management</w:t>
      </w:r>
    </w:p>
    <w:p w:rsidR="009C0E4C" w:rsidRDefault="009C0E4C" w:rsidP="009C0E4C">
      <w:pPr>
        <w:pStyle w:val="Brdtekst"/>
        <w:rPr>
          <w:rFonts w:asciiTheme="minorHAnsi" w:hAnsiTheme="minorHAnsi"/>
        </w:rPr>
      </w:pPr>
      <w:r>
        <w:rPr>
          <w:rFonts w:asciiTheme="minorHAnsi" w:hAnsiTheme="minorHAnsi"/>
        </w:rPr>
        <w:t xml:space="preserve">The UN Country Team (UNCT) is highly active as a substantive management body at the </w:t>
      </w:r>
      <w:r w:rsidR="00EA06A3">
        <w:rPr>
          <w:rFonts w:asciiTheme="minorHAnsi" w:hAnsiTheme="minorHAnsi"/>
        </w:rPr>
        <w:t xml:space="preserve">strategic level.  </w:t>
      </w:r>
      <w:r w:rsidR="00DE291D">
        <w:rPr>
          <w:rFonts w:asciiTheme="minorHAnsi" w:hAnsiTheme="minorHAnsi"/>
        </w:rPr>
        <w:t xml:space="preserve">Senior </w:t>
      </w:r>
      <w:r w:rsidR="00EA06A3">
        <w:rPr>
          <w:rFonts w:asciiTheme="minorHAnsi" w:hAnsiTheme="minorHAnsi"/>
        </w:rPr>
        <w:t>government representative</w:t>
      </w:r>
      <w:r w:rsidR="00DE291D">
        <w:rPr>
          <w:rFonts w:asciiTheme="minorHAnsi" w:hAnsiTheme="minorHAnsi"/>
        </w:rPr>
        <w:t>s</w:t>
      </w:r>
      <w:r w:rsidR="00EA06A3">
        <w:rPr>
          <w:rFonts w:asciiTheme="minorHAnsi" w:hAnsiTheme="minorHAnsi"/>
        </w:rPr>
        <w:t xml:space="preserve"> join</w:t>
      </w:r>
      <w:r>
        <w:rPr>
          <w:rFonts w:asciiTheme="minorHAnsi" w:hAnsiTheme="minorHAnsi"/>
        </w:rPr>
        <w:t xml:space="preserve"> for periodic reviews.  The members of the UNCT are each also involved in other leadership roles within the UNDAF management system. It is a high functioning team, very ably and collectively led.</w:t>
      </w:r>
    </w:p>
    <w:p w:rsidR="009C0E4C" w:rsidRDefault="009C0E4C" w:rsidP="009C0E4C">
      <w:pPr>
        <w:pStyle w:val="Brdtekst"/>
        <w:rPr>
          <w:rFonts w:asciiTheme="minorHAnsi" w:hAnsiTheme="minorHAnsi"/>
        </w:rPr>
      </w:pPr>
      <w:r>
        <w:rPr>
          <w:rFonts w:asciiTheme="minorHAnsi" w:hAnsiTheme="minorHAnsi"/>
        </w:rPr>
        <w:t xml:space="preserve">The Programme Management Team (PMT) is made up of a mix of agency Representatives and senior programme staff, and very actively oversees the </w:t>
      </w:r>
      <w:r w:rsidR="00EA06A3">
        <w:rPr>
          <w:rFonts w:asciiTheme="minorHAnsi" w:hAnsiTheme="minorHAnsi"/>
        </w:rPr>
        <w:t xml:space="preserve">Cluster </w:t>
      </w:r>
      <w:r>
        <w:rPr>
          <w:rFonts w:asciiTheme="minorHAnsi" w:hAnsiTheme="minorHAnsi"/>
        </w:rPr>
        <w:t xml:space="preserve">Groups for each of the four Priority Areas.  </w:t>
      </w:r>
      <w:r w:rsidR="00EA06A3">
        <w:rPr>
          <w:rFonts w:asciiTheme="minorHAnsi" w:hAnsiTheme="minorHAnsi"/>
        </w:rPr>
        <w:t>A member of the UNCT heads e</w:t>
      </w:r>
      <w:r>
        <w:rPr>
          <w:rFonts w:asciiTheme="minorHAnsi" w:hAnsiTheme="minorHAnsi"/>
        </w:rPr>
        <w:t>ach Group</w:t>
      </w:r>
      <w:r w:rsidR="00EA06A3">
        <w:rPr>
          <w:rFonts w:asciiTheme="minorHAnsi" w:hAnsiTheme="minorHAnsi"/>
        </w:rPr>
        <w:t>,</w:t>
      </w:r>
      <w:r>
        <w:rPr>
          <w:rFonts w:asciiTheme="minorHAnsi" w:hAnsiTheme="minorHAnsi"/>
        </w:rPr>
        <w:t xml:space="preserve"> supported by a Coordinator.  </w:t>
      </w:r>
    </w:p>
    <w:p w:rsidR="00511F53" w:rsidRDefault="00511F53" w:rsidP="00511F53">
      <w:pPr>
        <w:rPr>
          <w:rFonts w:asciiTheme="minorHAnsi" w:hAnsiTheme="minorHAnsi"/>
        </w:rPr>
      </w:pPr>
      <w:r>
        <w:rPr>
          <w:rFonts w:asciiTheme="minorHAnsi" w:hAnsiTheme="minorHAnsi"/>
        </w:rPr>
        <w:t>Each Cluster is made up of several conceptually relat</w:t>
      </w:r>
      <w:r w:rsidR="0049791E">
        <w:rPr>
          <w:rFonts w:asciiTheme="minorHAnsi" w:hAnsiTheme="minorHAnsi"/>
        </w:rPr>
        <w:t>ed Outcomes, and is managed in the</w:t>
      </w:r>
      <w:r>
        <w:rPr>
          <w:rFonts w:asciiTheme="minorHAnsi" w:hAnsiTheme="minorHAnsi"/>
        </w:rPr>
        <w:t xml:space="preserve"> Cluster Group, bringing together Outcome Group Chairs. However, while the Clusters logically grouped related Outcomes, in practice, they did not always create synergies.  This was a problem on three levels.  </w:t>
      </w:r>
    </w:p>
    <w:p w:rsidR="00511F53" w:rsidRDefault="00511F53" w:rsidP="006A595B">
      <w:pPr>
        <w:pStyle w:val="Listeavsnitt"/>
        <w:numPr>
          <w:ilvl w:val="0"/>
          <w:numId w:val="19"/>
        </w:numPr>
        <w:rPr>
          <w:rFonts w:asciiTheme="minorHAnsi" w:hAnsiTheme="minorHAnsi"/>
        </w:rPr>
      </w:pPr>
      <w:r>
        <w:rPr>
          <w:rFonts w:asciiTheme="minorHAnsi" w:hAnsiTheme="minorHAnsi"/>
        </w:rPr>
        <w:t xml:space="preserve">There was sometimes little coordination among related </w:t>
      </w:r>
      <w:r w:rsidR="0049791E">
        <w:rPr>
          <w:rFonts w:asciiTheme="minorHAnsi" w:hAnsiTheme="minorHAnsi"/>
        </w:rPr>
        <w:t>issues between the Clusters.</w:t>
      </w:r>
    </w:p>
    <w:p w:rsidR="00511F53" w:rsidRDefault="00511F53" w:rsidP="006A595B">
      <w:pPr>
        <w:pStyle w:val="Listeavsnitt"/>
        <w:numPr>
          <w:ilvl w:val="0"/>
          <w:numId w:val="19"/>
        </w:numPr>
        <w:rPr>
          <w:rFonts w:asciiTheme="minorHAnsi" w:hAnsiTheme="minorHAnsi"/>
        </w:rPr>
      </w:pPr>
      <w:r>
        <w:rPr>
          <w:rFonts w:asciiTheme="minorHAnsi" w:hAnsiTheme="minorHAnsi"/>
        </w:rPr>
        <w:t>The Clusters themselves were often a collection of only loosely related Outcomes, implementing in silos.</w:t>
      </w:r>
    </w:p>
    <w:p w:rsidR="00511F53" w:rsidRPr="00364362" w:rsidRDefault="0049791E" w:rsidP="00511F53">
      <w:pPr>
        <w:pStyle w:val="Listeavsnitt"/>
        <w:numPr>
          <w:ilvl w:val="0"/>
          <w:numId w:val="19"/>
        </w:numPr>
        <w:rPr>
          <w:rFonts w:asciiTheme="minorHAnsi" w:hAnsiTheme="minorHAnsi"/>
        </w:rPr>
      </w:pPr>
      <w:r>
        <w:rPr>
          <w:rFonts w:asciiTheme="minorHAnsi" w:hAnsiTheme="minorHAnsi"/>
        </w:rPr>
        <w:t>Within Outcomes, a</w:t>
      </w:r>
      <w:r w:rsidR="00511F53">
        <w:rPr>
          <w:rFonts w:asciiTheme="minorHAnsi" w:hAnsiTheme="minorHAnsi"/>
        </w:rPr>
        <w:t xml:space="preserve">gencies often implemented independently according to the common plan, </w:t>
      </w:r>
      <w:r>
        <w:rPr>
          <w:rFonts w:asciiTheme="minorHAnsi" w:hAnsiTheme="minorHAnsi"/>
        </w:rPr>
        <w:t xml:space="preserve">coordinating only loosely </w:t>
      </w:r>
      <w:r w:rsidR="00511F53">
        <w:rPr>
          <w:rFonts w:asciiTheme="minorHAnsi" w:hAnsiTheme="minorHAnsi"/>
        </w:rPr>
        <w:t>in the absence of joint implementation.</w:t>
      </w:r>
    </w:p>
    <w:p w:rsidR="00511F53" w:rsidRPr="00024263" w:rsidRDefault="00511F53" w:rsidP="00511F53">
      <w:pPr>
        <w:rPr>
          <w:rFonts w:asciiTheme="minorHAnsi" w:hAnsiTheme="minorHAnsi"/>
        </w:rPr>
      </w:pPr>
      <w:r>
        <w:rPr>
          <w:rFonts w:asciiTheme="minorHAnsi" w:hAnsiTheme="minorHAnsi"/>
        </w:rPr>
        <w:t>As a result, the Clusters varied widely in coherence and the degree to which they promoted synergies.</w:t>
      </w:r>
    </w:p>
    <w:p w:rsidR="00364362" w:rsidRDefault="00364362" w:rsidP="009C0E4C">
      <w:pPr>
        <w:pStyle w:val="Brdtekst"/>
        <w:rPr>
          <w:rFonts w:asciiTheme="minorHAnsi" w:hAnsiTheme="minorHAnsi"/>
        </w:rPr>
      </w:pPr>
    </w:p>
    <w:p w:rsidR="009C0E4C" w:rsidRDefault="009C0E4C" w:rsidP="009C0E4C">
      <w:pPr>
        <w:pStyle w:val="Brdtekst"/>
        <w:rPr>
          <w:rFonts w:asciiTheme="minorHAnsi" w:hAnsiTheme="minorHAnsi"/>
        </w:rPr>
      </w:pPr>
      <w:r>
        <w:rPr>
          <w:rFonts w:asciiTheme="minorHAnsi" w:hAnsiTheme="minorHAnsi"/>
        </w:rPr>
        <w:t xml:space="preserve">Outcome Groups and Technical Working Groups </w:t>
      </w:r>
      <w:r w:rsidR="00364362">
        <w:rPr>
          <w:rFonts w:asciiTheme="minorHAnsi" w:hAnsiTheme="minorHAnsi"/>
        </w:rPr>
        <w:t>manage the work of each Outcome.</w:t>
      </w:r>
      <w:r>
        <w:rPr>
          <w:rFonts w:asciiTheme="minorHAnsi" w:hAnsiTheme="minorHAnsi"/>
        </w:rPr>
        <w:t xml:space="preserve"> </w:t>
      </w:r>
      <w:r w:rsidR="00364362">
        <w:rPr>
          <w:rFonts w:asciiTheme="minorHAnsi" w:hAnsiTheme="minorHAnsi"/>
        </w:rPr>
        <w:t xml:space="preserve">They bring together all agencies working in the Outcome </w:t>
      </w:r>
      <w:r>
        <w:rPr>
          <w:rFonts w:asciiTheme="minorHAnsi" w:hAnsiTheme="minorHAnsi"/>
        </w:rPr>
        <w:t xml:space="preserve">and are headed by senior staff, several by Representatives. </w:t>
      </w:r>
      <w:r w:rsidR="00364362">
        <w:rPr>
          <w:rFonts w:asciiTheme="minorHAnsi" w:hAnsiTheme="minorHAnsi"/>
        </w:rPr>
        <w:t xml:space="preserve">Nearly all Outcome Groups have been very actively engaged in managing for results on a consistent basis, and have been a highly useful management tool. </w:t>
      </w:r>
      <w:r>
        <w:rPr>
          <w:rFonts w:asciiTheme="minorHAnsi" w:hAnsiTheme="minorHAnsi"/>
        </w:rPr>
        <w:t>This is no mean feat, given the small number of senior programme staff and the problems of staff turnover and multiple responsibilities.</w:t>
      </w:r>
      <w:r w:rsidRPr="00B26005">
        <w:rPr>
          <w:rFonts w:asciiTheme="minorHAnsi" w:hAnsiTheme="minorHAnsi"/>
        </w:rPr>
        <w:t xml:space="preserve"> </w:t>
      </w:r>
      <w:r>
        <w:rPr>
          <w:rFonts w:asciiTheme="minorHAnsi" w:hAnsiTheme="minorHAnsi"/>
        </w:rPr>
        <w:t xml:space="preserve"> These Outcome Groups have steered the strategy and technical approaches of the Outcomes quite successfully.</w:t>
      </w:r>
    </w:p>
    <w:p w:rsidR="009C0E4C" w:rsidRDefault="009C0E4C" w:rsidP="009C0E4C">
      <w:pPr>
        <w:pStyle w:val="Brdtekst"/>
        <w:rPr>
          <w:rFonts w:asciiTheme="minorHAnsi" w:hAnsiTheme="minorHAnsi"/>
        </w:rPr>
      </w:pPr>
      <w:r>
        <w:rPr>
          <w:rFonts w:asciiTheme="minorHAnsi" w:hAnsiTheme="minorHAnsi"/>
        </w:rPr>
        <w:t>Agency identities ar</w:t>
      </w:r>
      <w:r w:rsidR="00511F53">
        <w:rPr>
          <w:rFonts w:asciiTheme="minorHAnsi" w:hAnsiTheme="minorHAnsi"/>
        </w:rPr>
        <w:t>e often</w:t>
      </w:r>
      <w:r>
        <w:rPr>
          <w:rFonts w:asciiTheme="minorHAnsi" w:hAnsiTheme="minorHAnsi"/>
        </w:rPr>
        <w:t xml:space="preserve"> su</w:t>
      </w:r>
      <w:r w:rsidR="00511F53">
        <w:rPr>
          <w:rFonts w:asciiTheme="minorHAnsi" w:hAnsiTheme="minorHAnsi"/>
        </w:rPr>
        <w:t>bsumed within the Clusters</w:t>
      </w:r>
      <w:r>
        <w:rPr>
          <w:rFonts w:asciiTheme="minorHAnsi" w:hAnsiTheme="minorHAnsi"/>
        </w:rPr>
        <w:t xml:space="preserve"> and Outcome Groups. However, efforts within them are sometimes quite unbalanced, due largely to the major differences in resources among agencies, and the fact that some areas are essentially single-agency efforts.  There are also long-standing technical issues between agencies in one specific area, but this is </w:t>
      </w:r>
      <w:r w:rsidR="00364362">
        <w:rPr>
          <w:rFonts w:asciiTheme="minorHAnsi" w:hAnsiTheme="minorHAnsi"/>
        </w:rPr>
        <w:t xml:space="preserve">largely </w:t>
      </w:r>
      <w:r>
        <w:rPr>
          <w:rFonts w:asciiTheme="minorHAnsi" w:hAnsiTheme="minorHAnsi"/>
        </w:rPr>
        <w:t xml:space="preserve">due to the failure of </w:t>
      </w:r>
      <w:r w:rsidR="00364362">
        <w:rPr>
          <w:rFonts w:asciiTheme="minorHAnsi" w:hAnsiTheme="minorHAnsi"/>
        </w:rPr>
        <w:t xml:space="preserve">the two </w:t>
      </w:r>
      <w:r>
        <w:rPr>
          <w:rFonts w:asciiTheme="minorHAnsi" w:hAnsiTheme="minorHAnsi"/>
        </w:rPr>
        <w:t>Headquarters to resolve global differences.</w:t>
      </w:r>
    </w:p>
    <w:p w:rsidR="002C20CF" w:rsidRDefault="009C0E4C" w:rsidP="002C20CF">
      <w:pPr>
        <w:rPr>
          <w:rFonts w:asciiTheme="minorHAnsi" w:hAnsiTheme="minorHAnsi"/>
        </w:rPr>
      </w:pPr>
      <w:r>
        <w:rPr>
          <w:rFonts w:asciiTheme="minorHAnsi" w:hAnsiTheme="minorHAnsi"/>
        </w:rPr>
        <w:t xml:space="preserve">Over the course of UNDAF implementation, several positive steps have been </w:t>
      </w:r>
      <w:r w:rsidR="00EA06A3">
        <w:rPr>
          <w:rFonts w:asciiTheme="minorHAnsi" w:hAnsiTheme="minorHAnsi"/>
        </w:rPr>
        <w:t>taken to redress the imbalances</w:t>
      </w:r>
      <w:r>
        <w:rPr>
          <w:rFonts w:asciiTheme="minorHAnsi" w:hAnsiTheme="minorHAnsi"/>
        </w:rPr>
        <w:t xml:space="preserve"> among agencies (i.e., through the One UN Fund and Joint Programmes) but these are only partial solutions to these systemic issues.</w:t>
      </w:r>
      <w:r w:rsidR="002C20CF" w:rsidRPr="002C20CF">
        <w:rPr>
          <w:rFonts w:asciiTheme="minorHAnsi" w:hAnsiTheme="minorHAnsi"/>
        </w:rPr>
        <w:t xml:space="preserve"> </w:t>
      </w:r>
    </w:p>
    <w:p w:rsidR="002C20CF" w:rsidRDefault="002C20CF" w:rsidP="002C20CF">
      <w:pPr>
        <w:rPr>
          <w:rFonts w:asciiTheme="minorHAnsi" w:hAnsiTheme="minorHAnsi"/>
        </w:rPr>
      </w:pPr>
    </w:p>
    <w:p w:rsidR="002C20CF" w:rsidRDefault="002C20CF" w:rsidP="002C20CF">
      <w:pPr>
        <w:rPr>
          <w:rFonts w:asciiTheme="minorHAnsi" w:hAnsiTheme="minorHAnsi"/>
        </w:rPr>
      </w:pPr>
      <w:r>
        <w:rPr>
          <w:rFonts w:asciiTheme="minorHAnsi" w:hAnsiTheme="minorHAnsi"/>
        </w:rPr>
        <w:t>The active management of the substantive content of the UNDAF has made it unusually responsive to changing circumstances</w:t>
      </w:r>
      <w:r w:rsidRPr="000C5255">
        <w:rPr>
          <w:rFonts w:asciiTheme="minorHAnsi" w:hAnsiTheme="minorHAnsi"/>
        </w:rPr>
        <w:t xml:space="preserve">: </w:t>
      </w:r>
      <w:r>
        <w:rPr>
          <w:rFonts w:asciiTheme="minorHAnsi" w:hAnsiTheme="minorHAnsi"/>
        </w:rPr>
        <w:t xml:space="preserve"> the substantive content and </w:t>
      </w:r>
      <w:r w:rsidRPr="000C5255">
        <w:rPr>
          <w:rFonts w:asciiTheme="minorHAnsi" w:hAnsiTheme="minorHAnsi"/>
        </w:rPr>
        <w:t xml:space="preserve">focus </w:t>
      </w:r>
      <w:r>
        <w:rPr>
          <w:rFonts w:asciiTheme="minorHAnsi" w:hAnsiTheme="minorHAnsi"/>
        </w:rPr>
        <w:t xml:space="preserve">of the framework </w:t>
      </w:r>
      <w:r w:rsidRPr="000C5255">
        <w:rPr>
          <w:rFonts w:asciiTheme="minorHAnsi" w:hAnsiTheme="minorHAnsi"/>
        </w:rPr>
        <w:t xml:space="preserve">has evolved significantly and intentionally since the start of UNDAF implementation based on lessons learned and changing national circumstances.  </w:t>
      </w:r>
    </w:p>
    <w:p w:rsidR="002C20CF" w:rsidRDefault="002C20CF" w:rsidP="002C20CF">
      <w:pPr>
        <w:rPr>
          <w:rFonts w:asciiTheme="minorHAnsi" w:hAnsiTheme="minorHAnsi"/>
        </w:rPr>
      </w:pPr>
    </w:p>
    <w:p w:rsidR="00983387" w:rsidRDefault="002C20CF" w:rsidP="00983387">
      <w:pPr>
        <w:rPr>
          <w:rFonts w:asciiTheme="minorHAnsi" w:hAnsiTheme="minorHAnsi"/>
        </w:rPr>
      </w:pPr>
      <w:r w:rsidRPr="000C5255">
        <w:rPr>
          <w:rFonts w:asciiTheme="minorHAnsi" w:hAnsiTheme="minorHAnsi"/>
        </w:rPr>
        <w:t xml:space="preserve">A </w:t>
      </w:r>
      <w:r>
        <w:rPr>
          <w:rFonts w:asciiTheme="minorHAnsi" w:hAnsiTheme="minorHAnsi"/>
        </w:rPr>
        <w:t xml:space="preserve">comprehensive review and </w:t>
      </w:r>
      <w:r w:rsidRPr="000C5255">
        <w:rPr>
          <w:rFonts w:asciiTheme="minorHAnsi" w:hAnsiTheme="minorHAnsi"/>
        </w:rPr>
        <w:t xml:space="preserve">revision of the UNDAF Outcomes, Outputs and Indicators in 2013 created a far more realistic and well-structured framework, better reflecting the necessary contributions of agencies to a more focused set of goals. </w:t>
      </w:r>
      <w:r w:rsidR="00983387">
        <w:rPr>
          <w:rFonts w:asciiTheme="minorHAnsi" w:hAnsiTheme="minorHAnsi"/>
        </w:rPr>
        <w:t xml:space="preserve"> </w:t>
      </w:r>
    </w:p>
    <w:p w:rsidR="00983387" w:rsidRDefault="00983387" w:rsidP="00983387">
      <w:pPr>
        <w:rPr>
          <w:rFonts w:asciiTheme="minorHAnsi" w:hAnsiTheme="minorHAnsi"/>
        </w:rPr>
      </w:pPr>
    </w:p>
    <w:p w:rsidR="002C20CF" w:rsidRPr="000C5255" w:rsidRDefault="002C20CF" w:rsidP="002C20CF">
      <w:pPr>
        <w:rPr>
          <w:rFonts w:asciiTheme="minorHAnsi" w:hAnsiTheme="minorHAnsi"/>
        </w:rPr>
      </w:pPr>
      <w:r w:rsidRPr="000C5255">
        <w:rPr>
          <w:rFonts w:asciiTheme="minorHAnsi" w:hAnsiTheme="minorHAnsi"/>
        </w:rPr>
        <w:t xml:space="preserve">However, </w:t>
      </w:r>
      <w:r w:rsidR="00364362">
        <w:rPr>
          <w:rFonts w:asciiTheme="minorHAnsi" w:hAnsiTheme="minorHAnsi"/>
        </w:rPr>
        <w:t xml:space="preserve">the suspension by DPs of </w:t>
      </w:r>
      <w:r w:rsidR="00364362" w:rsidRPr="000C5255">
        <w:rPr>
          <w:rFonts w:asciiTheme="minorHAnsi" w:hAnsiTheme="minorHAnsi"/>
        </w:rPr>
        <w:t>channe</w:t>
      </w:r>
      <w:r w:rsidR="00364362">
        <w:rPr>
          <w:rFonts w:asciiTheme="minorHAnsi" w:hAnsiTheme="minorHAnsi"/>
        </w:rPr>
        <w:t>ling of their funds through government</w:t>
      </w:r>
      <w:r w:rsidR="00364362" w:rsidRPr="000C5255">
        <w:rPr>
          <w:rFonts w:asciiTheme="minorHAnsi" w:hAnsiTheme="minorHAnsi"/>
        </w:rPr>
        <w:t xml:space="preserve"> </w:t>
      </w:r>
      <w:r w:rsidR="00364362">
        <w:rPr>
          <w:rFonts w:asciiTheme="minorHAnsi" w:hAnsiTheme="minorHAnsi"/>
        </w:rPr>
        <w:t xml:space="preserve">since late 2013 </w:t>
      </w:r>
      <w:r w:rsidRPr="000C5255">
        <w:rPr>
          <w:rFonts w:asciiTheme="minorHAnsi" w:hAnsiTheme="minorHAnsi"/>
        </w:rPr>
        <w:t>greatly reduced the money available to government, with significant consequences, among them:</w:t>
      </w:r>
    </w:p>
    <w:p w:rsidR="002C20CF" w:rsidRPr="000C5255" w:rsidRDefault="002C20CF" w:rsidP="006A595B">
      <w:pPr>
        <w:pStyle w:val="Listeavsnitt"/>
        <w:numPr>
          <w:ilvl w:val="0"/>
          <w:numId w:val="18"/>
        </w:numPr>
        <w:rPr>
          <w:rFonts w:asciiTheme="minorHAnsi" w:hAnsiTheme="minorHAnsi"/>
        </w:rPr>
      </w:pPr>
      <w:r w:rsidRPr="000C5255">
        <w:rPr>
          <w:rFonts w:asciiTheme="minorHAnsi" w:hAnsiTheme="minorHAnsi"/>
        </w:rPr>
        <w:t xml:space="preserve">Government </w:t>
      </w:r>
      <w:r w:rsidR="00364362">
        <w:rPr>
          <w:rFonts w:asciiTheme="minorHAnsi" w:hAnsiTheme="minorHAnsi"/>
        </w:rPr>
        <w:t xml:space="preserve">funding for </w:t>
      </w:r>
      <w:r w:rsidRPr="000C5255">
        <w:rPr>
          <w:rFonts w:asciiTheme="minorHAnsi" w:hAnsiTheme="minorHAnsi"/>
        </w:rPr>
        <w:t>cap</w:t>
      </w:r>
      <w:r w:rsidR="006204A4">
        <w:rPr>
          <w:rFonts w:asciiTheme="minorHAnsi" w:hAnsiTheme="minorHAnsi"/>
        </w:rPr>
        <w:t>acity to implement programmes wa</w:t>
      </w:r>
      <w:r w:rsidRPr="000C5255">
        <w:rPr>
          <w:rFonts w:asciiTheme="minorHAnsi" w:hAnsiTheme="minorHAnsi"/>
        </w:rPr>
        <w:t>s severely curtailed, including the implementation of a range of policies just coming to approval with UN help.</w:t>
      </w:r>
    </w:p>
    <w:p w:rsidR="00364362" w:rsidRDefault="002C20CF" w:rsidP="006A595B">
      <w:pPr>
        <w:pStyle w:val="Listeavsnitt"/>
        <w:numPr>
          <w:ilvl w:val="0"/>
          <w:numId w:val="18"/>
        </w:numPr>
        <w:rPr>
          <w:rFonts w:asciiTheme="minorHAnsi" w:hAnsiTheme="minorHAnsi"/>
        </w:rPr>
      </w:pPr>
      <w:r w:rsidRPr="000C5255">
        <w:rPr>
          <w:rFonts w:asciiTheme="minorHAnsi" w:hAnsiTheme="minorHAnsi"/>
        </w:rPr>
        <w:t>Donor fun</w:t>
      </w:r>
      <w:r>
        <w:rPr>
          <w:rFonts w:asciiTheme="minorHAnsi" w:hAnsiTheme="minorHAnsi"/>
        </w:rPr>
        <w:t>ding was rechanneled through some</w:t>
      </w:r>
      <w:r w:rsidRPr="000C5255">
        <w:rPr>
          <w:rFonts w:asciiTheme="minorHAnsi" w:hAnsiTheme="minorHAnsi"/>
        </w:rPr>
        <w:t xml:space="preserve"> UN </w:t>
      </w:r>
      <w:r>
        <w:rPr>
          <w:rFonts w:asciiTheme="minorHAnsi" w:hAnsiTheme="minorHAnsi"/>
        </w:rPr>
        <w:t xml:space="preserve">agencies, increasing their delivery </w:t>
      </w:r>
      <w:r w:rsidRPr="002C20CF">
        <w:rPr>
          <w:rFonts w:asciiTheme="minorHAnsi" w:hAnsiTheme="minorHAnsi"/>
        </w:rPr>
        <w:t>greatly</w:t>
      </w:r>
      <w:r>
        <w:rPr>
          <w:rFonts w:asciiTheme="minorHAnsi" w:hAnsiTheme="minorHAnsi"/>
        </w:rPr>
        <w:t xml:space="preserve"> and creating imbalances in UNDAF Outcomes</w:t>
      </w:r>
      <w:r w:rsidRPr="002C20CF">
        <w:rPr>
          <w:rFonts w:asciiTheme="minorHAnsi" w:hAnsiTheme="minorHAnsi"/>
        </w:rPr>
        <w:t xml:space="preserve">. </w:t>
      </w:r>
    </w:p>
    <w:p w:rsidR="009C0E4C" w:rsidRPr="002C20CF" w:rsidRDefault="00364362" w:rsidP="006A595B">
      <w:pPr>
        <w:pStyle w:val="Listeavsnitt"/>
        <w:numPr>
          <w:ilvl w:val="0"/>
          <w:numId w:val="18"/>
        </w:numPr>
        <w:rPr>
          <w:rFonts w:asciiTheme="minorHAnsi" w:hAnsiTheme="minorHAnsi"/>
        </w:rPr>
      </w:pPr>
      <w:r>
        <w:rPr>
          <w:rFonts w:asciiTheme="minorHAnsi" w:hAnsiTheme="minorHAnsi"/>
        </w:rPr>
        <w:t>Donor funding was also rechanneled through NGOs, lessening coordination and coherence in the field.</w:t>
      </w:r>
      <w:r w:rsidR="002C20CF" w:rsidRPr="002C20CF">
        <w:rPr>
          <w:rFonts w:asciiTheme="minorHAnsi" w:hAnsiTheme="minorHAnsi"/>
        </w:rPr>
        <w:t xml:space="preserve"> </w:t>
      </w:r>
    </w:p>
    <w:p w:rsidR="00511F53" w:rsidRDefault="00511F53" w:rsidP="00511F53">
      <w:pPr>
        <w:pStyle w:val="Overskrift4"/>
      </w:pPr>
      <w:r w:rsidRPr="003D4138">
        <w:t>Programme oversight</w:t>
      </w:r>
    </w:p>
    <w:p w:rsidR="00511F53" w:rsidRDefault="00511F53" w:rsidP="00511F53">
      <w:pPr>
        <w:rPr>
          <w:rFonts w:asciiTheme="minorHAnsi" w:hAnsiTheme="minorHAnsi"/>
        </w:rPr>
      </w:pPr>
      <w:r>
        <w:rPr>
          <w:rFonts w:asciiTheme="minorHAnsi" w:hAnsiTheme="minorHAnsi"/>
        </w:rPr>
        <w:t xml:space="preserve">A very rigorous series of regular reviews has been held, under the supervision of the UNCT and PMT with the support of the RCO. </w:t>
      </w:r>
      <w:r w:rsidR="006204A4">
        <w:rPr>
          <w:rStyle w:val="Fotnotereferanse"/>
          <w:rFonts w:asciiTheme="minorHAnsi" w:hAnsiTheme="minorHAnsi"/>
        </w:rPr>
        <w:footnoteReference w:id="10"/>
      </w:r>
      <w:r>
        <w:rPr>
          <w:rFonts w:asciiTheme="minorHAnsi" w:hAnsiTheme="minorHAnsi"/>
        </w:rPr>
        <w:t xml:space="preserve"> </w:t>
      </w:r>
      <w:r w:rsidR="00364362">
        <w:rPr>
          <w:rFonts w:asciiTheme="minorHAnsi" w:hAnsiTheme="minorHAnsi"/>
        </w:rPr>
        <w:t xml:space="preserve">The UNCT has also </w:t>
      </w:r>
      <w:r w:rsidR="00302331">
        <w:rPr>
          <w:rFonts w:asciiTheme="minorHAnsi" w:hAnsiTheme="minorHAnsi"/>
        </w:rPr>
        <w:t xml:space="preserve">used annual UNDAF Action Plans with </w:t>
      </w:r>
      <w:r w:rsidR="00302331" w:rsidRPr="00A95F18">
        <w:rPr>
          <w:rFonts w:asciiTheme="minorHAnsi" w:hAnsiTheme="minorHAnsi"/>
          <w:lang w:val="en-GB"/>
        </w:rPr>
        <w:t xml:space="preserve">Annualised Key Results (AKRs) </w:t>
      </w:r>
      <w:r w:rsidR="00302331">
        <w:rPr>
          <w:rFonts w:asciiTheme="minorHAnsi" w:hAnsiTheme="minorHAnsi"/>
        </w:rPr>
        <w:t xml:space="preserve">to plan, track and review progress. </w:t>
      </w:r>
      <w:r>
        <w:rPr>
          <w:rFonts w:asciiTheme="minorHAnsi" w:hAnsiTheme="minorHAnsi"/>
        </w:rPr>
        <w:t xml:space="preserve">This has allowed the UNCT to manage the implementation of the UNDAF actively.  Proactive steps have been taken to keep Clusters and Outcome Groups active and on track.  </w:t>
      </w:r>
    </w:p>
    <w:p w:rsidR="00511F53" w:rsidRDefault="00511F53" w:rsidP="00511F53">
      <w:pPr>
        <w:rPr>
          <w:rFonts w:asciiTheme="minorHAnsi" w:hAnsiTheme="minorHAnsi"/>
        </w:rPr>
      </w:pPr>
    </w:p>
    <w:p w:rsidR="00511F53" w:rsidRPr="00A95F18" w:rsidRDefault="00511F53" w:rsidP="00511F53">
      <w:pPr>
        <w:rPr>
          <w:rFonts w:asciiTheme="minorHAnsi" w:hAnsiTheme="minorHAnsi"/>
          <w:lang w:val="en-GB"/>
        </w:rPr>
      </w:pPr>
      <w:r>
        <w:rPr>
          <w:rFonts w:asciiTheme="minorHAnsi" w:hAnsiTheme="minorHAnsi"/>
          <w:lang w:val="en-GB"/>
        </w:rPr>
        <w:t>In 2013 an</w:t>
      </w:r>
      <w:r w:rsidRPr="00A95F18">
        <w:rPr>
          <w:rFonts w:asciiTheme="minorHAnsi" w:hAnsiTheme="minorHAnsi"/>
          <w:lang w:val="en-GB"/>
        </w:rPr>
        <w:t xml:space="preserve"> UNDAF Expanded Annual Review and Planning </w:t>
      </w:r>
      <w:r>
        <w:rPr>
          <w:rFonts w:asciiTheme="minorHAnsi" w:hAnsiTheme="minorHAnsi"/>
          <w:lang w:val="en-GB"/>
        </w:rPr>
        <w:t>process</w:t>
      </w:r>
      <w:r w:rsidRPr="00A95F18">
        <w:rPr>
          <w:rFonts w:asciiTheme="minorHAnsi" w:hAnsiTheme="minorHAnsi"/>
          <w:lang w:val="en-GB"/>
        </w:rPr>
        <w:t xml:space="preserve"> </w:t>
      </w:r>
      <w:r>
        <w:rPr>
          <w:rFonts w:asciiTheme="minorHAnsi" w:hAnsiTheme="minorHAnsi"/>
          <w:lang w:val="en-GB"/>
        </w:rPr>
        <w:t xml:space="preserve">took place with </w:t>
      </w:r>
      <w:r w:rsidRPr="00A95F18">
        <w:rPr>
          <w:rFonts w:asciiTheme="minorHAnsi" w:hAnsiTheme="minorHAnsi"/>
          <w:lang w:val="en-GB"/>
        </w:rPr>
        <w:t>UNDAF Mid-Year and Annual Reviews</w:t>
      </w:r>
      <w:r>
        <w:rPr>
          <w:rFonts w:asciiTheme="minorHAnsi" w:hAnsiTheme="minorHAnsi"/>
          <w:lang w:val="en-GB"/>
        </w:rPr>
        <w:t>. It</w:t>
      </w:r>
      <w:r w:rsidRPr="00A95F18">
        <w:rPr>
          <w:rFonts w:asciiTheme="minorHAnsi" w:hAnsiTheme="minorHAnsi"/>
          <w:lang w:val="en-GB"/>
        </w:rPr>
        <w:t xml:space="preserve"> examine</w:t>
      </w:r>
      <w:r>
        <w:rPr>
          <w:rFonts w:asciiTheme="minorHAnsi" w:hAnsiTheme="minorHAnsi"/>
          <w:lang w:val="en-GB"/>
        </w:rPr>
        <w:t>d</w:t>
      </w:r>
      <w:r w:rsidRPr="00A95F18">
        <w:rPr>
          <w:rFonts w:asciiTheme="minorHAnsi" w:hAnsiTheme="minorHAnsi"/>
          <w:lang w:val="en-GB"/>
        </w:rPr>
        <w:t xml:space="preserve"> the extent to which the UNDAF results are </w:t>
      </w:r>
      <w:r>
        <w:rPr>
          <w:rFonts w:asciiTheme="minorHAnsi" w:hAnsiTheme="minorHAnsi"/>
          <w:lang w:val="en-GB"/>
        </w:rPr>
        <w:t>being achieved, how they we</w:t>
      </w:r>
      <w:r w:rsidRPr="00A95F18">
        <w:rPr>
          <w:rFonts w:asciiTheme="minorHAnsi" w:hAnsiTheme="minorHAnsi"/>
          <w:lang w:val="en-GB"/>
        </w:rPr>
        <w:t>re contributing to the national</w:t>
      </w:r>
      <w:r>
        <w:rPr>
          <w:rFonts w:asciiTheme="minorHAnsi" w:hAnsiTheme="minorHAnsi"/>
          <w:lang w:val="en-GB"/>
        </w:rPr>
        <w:t xml:space="preserve"> development priorities and drew</w:t>
      </w:r>
      <w:r w:rsidRPr="00A95F18">
        <w:rPr>
          <w:rFonts w:asciiTheme="minorHAnsi" w:hAnsiTheme="minorHAnsi"/>
          <w:lang w:val="en-GB"/>
        </w:rPr>
        <w:t xml:space="preserve"> lessons from the review processes</w:t>
      </w:r>
      <w:r>
        <w:rPr>
          <w:rFonts w:asciiTheme="minorHAnsi" w:hAnsiTheme="minorHAnsi"/>
          <w:lang w:val="en-GB"/>
        </w:rPr>
        <w:t xml:space="preserve"> which have since been applied in a restructured Framework.</w:t>
      </w:r>
      <w:r w:rsidRPr="00A95F18">
        <w:rPr>
          <w:rFonts w:asciiTheme="minorHAnsi" w:hAnsiTheme="minorHAnsi"/>
          <w:lang w:val="en-GB"/>
        </w:rPr>
        <w:t xml:space="preserve"> </w:t>
      </w:r>
      <w:r>
        <w:rPr>
          <w:rFonts w:asciiTheme="minorHAnsi" w:hAnsiTheme="minorHAnsi"/>
          <w:lang w:val="en-GB"/>
        </w:rPr>
        <w:t>T</w:t>
      </w:r>
      <w:r w:rsidRPr="00A95F18">
        <w:rPr>
          <w:rFonts w:asciiTheme="minorHAnsi" w:hAnsiTheme="minorHAnsi"/>
          <w:lang w:val="en-GB"/>
        </w:rPr>
        <w:t>he application and mainstreaming of cross cutting issues such as human rights and gender equality have been central to this review process.</w:t>
      </w:r>
    </w:p>
    <w:p w:rsidR="00511F53" w:rsidRDefault="00511F53" w:rsidP="00511F53">
      <w:pPr>
        <w:rPr>
          <w:rFonts w:asciiTheme="minorHAnsi" w:hAnsiTheme="minorHAnsi"/>
          <w:lang w:val="en-GB"/>
        </w:rPr>
      </w:pPr>
    </w:p>
    <w:p w:rsidR="00511F53" w:rsidRPr="00A95F18" w:rsidRDefault="00511F53" w:rsidP="00511F53">
      <w:pPr>
        <w:rPr>
          <w:rFonts w:asciiTheme="minorHAnsi" w:hAnsiTheme="minorHAnsi"/>
          <w:lang w:val="en-GB"/>
        </w:rPr>
      </w:pPr>
      <w:r>
        <w:rPr>
          <w:rFonts w:asciiTheme="minorHAnsi" w:hAnsiTheme="minorHAnsi"/>
          <w:lang w:val="en-GB"/>
        </w:rPr>
        <w:t>T</w:t>
      </w:r>
      <w:r w:rsidRPr="00A95F18">
        <w:rPr>
          <w:rFonts w:asciiTheme="minorHAnsi" w:hAnsiTheme="minorHAnsi"/>
          <w:lang w:val="en-GB"/>
        </w:rPr>
        <w:t>he objectives of the UNDAF Expanded Annual Review and Planning process were:</w:t>
      </w:r>
    </w:p>
    <w:p w:rsidR="00511F53" w:rsidRPr="00A95F18" w:rsidRDefault="00511F53" w:rsidP="006A595B">
      <w:pPr>
        <w:numPr>
          <w:ilvl w:val="0"/>
          <w:numId w:val="51"/>
        </w:numPr>
        <w:rPr>
          <w:rFonts w:asciiTheme="minorHAnsi" w:hAnsiTheme="minorHAnsi"/>
          <w:lang w:val="en-GB"/>
        </w:rPr>
      </w:pPr>
      <w:r w:rsidRPr="00A95F18">
        <w:rPr>
          <w:rFonts w:asciiTheme="minorHAnsi" w:hAnsiTheme="minorHAnsi"/>
          <w:lang w:val="en-GB"/>
        </w:rPr>
        <w:t>To establish the progress in the attainment of UNDAF Outcomes, Outputs and Annualised Key Results (AKRs) through a comprehensive review of achievement of results;</w:t>
      </w:r>
    </w:p>
    <w:p w:rsidR="00511F53" w:rsidRPr="00A95F18" w:rsidRDefault="00511F53" w:rsidP="006A595B">
      <w:pPr>
        <w:numPr>
          <w:ilvl w:val="0"/>
          <w:numId w:val="51"/>
        </w:numPr>
        <w:rPr>
          <w:rFonts w:asciiTheme="minorHAnsi" w:hAnsiTheme="minorHAnsi"/>
          <w:lang w:val="en-GB"/>
        </w:rPr>
      </w:pPr>
      <w:r w:rsidRPr="00A95F18">
        <w:rPr>
          <w:rFonts w:asciiTheme="minorHAnsi" w:hAnsiTheme="minorHAnsi"/>
          <w:lang w:val="en-GB"/>
        </w:rPr>
        <w:t>To document challenges and lessons learnt faced during the implementation of the UNDAF Action Plan;</w:t>
      </w:r>
    </w:p>
    <w:p w:rsidR="00511F53" w:rsidRPr="00A95F18" w:rsidRDefault="00511F53" w:rsidP="006A595B">
      <w:pPr>
        <w:numPr>
          <w:ilvl w:val="0"/>
          <w:numId w:val="51"/>
        </w:numPr>
        <w:rPr>
          <w:rFonts w:asciiTheme="minorHAnsi" w:hAnsiTheme="minorHAnsi"/>
          <w:lang w:val="en-GB"/>
        </w:rPr>
      </w:pPr>
      <w:r w:rsidRPr="00A95F18">
        <w:rPr>
          <w:rFonts w:asciiTheme="minorHAnsi" w:hAnsiTheme="minorHAnsi"/>
          <w:lang w:val="en-GB"/>
        </w:rPr>
        <w:t>To identify and suggest emerging opportunities where the UN has a comparative advantage in supporting Government of Malawi development aspirations;</w:t>
      </w:r>
    </w:p>
    <w:p w:rsidR="00511F53" w:rsidRPr="00A95F18" w:rsidRDefault="00511F53" w:rsidP="006A595B">
      <w:pPr>
        <w:numPr>
          <w:ilvl w:val="0"/>
          <w:numId w:val="51"/>
        </w:numPr>
        <w:rPr>
          <w:rFonts w:asciiTheme="minorHAnsi" w:hAnsiTheme="minorHAnsi"/>
          <w:lang w:val="en-GB"/>
        </w:rPr>
      </w:pPr>
      <w:r w:rsidRPr="00A95F18">
        <w:rPr>
          <w:rFonts w:asciiTheme="minorHAnsi" w:hAnsiTheme="minorHAnsi"/>
          <w:lang w:val="en-GB"/>
        </w:rPr>
        <w:t>To “clean”, revise and simplify the UNDAF structure, ensuring a more relevant and coherent UNDAF;</w:t>
      </w:r>
    </w:p>
    <w:p w:rsidR="00511F53" w:rsidRPr="00A95F18" w:rsidRDefault="00511F53" w:rsidP="006A595B">
      <w:pPr>
        <w:numPr>
          <w:ilvl w:val="0"/>
          <w:numId w:val="51"/>
        </w:numPr>
        <w:rPr>
          <w:rFonts w:asciiTheme="minorHAnsi" w:hAnsiTheme="minorHAnsi"/>
          <w:lang w:val="en-GB"/>
        </w:rPr>
      </w:pPr>
      <w:r w:rsidRPr="00A95F18">
        <w:rPr>
          <w:rFonts w:asciiTheme="minorHAnsi" w:hAnsiTheme="minorHAnsi"/>
          <w:lang w:val="en-GB"/>
        </w:rPr>
        <w:t>To develop joint annual work plans across Clusters and Outcome Groups where there are clear synergies;</w:t>
      </w:r>
    </w:p>
    <w:p w:rsidR="00511F53" w:rsidRPr="00A95F18" w:rsidRDefault="00511F53" w:rsidP="006A595B">
      <w:pPr>
        <w:numPr>
          <w:ilvl w:val="0"/>
          <w:numId w:val="51"/>
        </w:numPr>
        <w:rPr>
          <w:rFonts w:asciiTheme="minorHAnsi" w:hAnsiTheme="minorHAnsi"/>
          <w:lang w:val="en-GB"/>
        </w:rPr>
      </w:pPr>
      <w:r w:rsidRPr="00A95F18">
        <w:rPr>
          <w:rFonts w:asciiTheme="minorHAnsi" w:hAnsiTheme="minorHAnsi"/>
          <w:lang w:val="en-GB"/>
        </w:rPr>
        <w:t>To develop a real time monitoring framework for the monitoring of results in the UNDAF;</w:t>
      </w:r>
    </w:p>
    <w:p w:rsidR="00511F53" w:rsidRPr="00A95F18" w:rsidRDefault="00511F53" w:rsidP="006A595B">
      <w:pPr>
        <w:numPr>
          <w:ilvl w:val="0"/>
          <w:numId w:val="51"/>
        </w:numPr>
        <w:rPr>
          <w:rFonts w:asciiTheme="minorHAnsi" w:hAnsiTheme="minorHAnsi"/>
          <w:lang w:val="en-GB"/>
        </w:rPr>
      </w:pPr>
      <w:r w:rsidRPr="00A95F18">
        <w:rPr>
          <w:rFonts w:asciiTheme="minorHAnsi" w:hAnsiTheme="minorHAnsi"/>
          <w:lang w:val="en-GB"/>
        </w:rPr>
        <w:t>To ensure that cross cutting issues are well mainstreamed and accounted for in implementation and reporting.</w:t>
      </w:r>
    </w:p>
    <w:p w:rsidR="00511F53" w:rsidRPr="00A95F18" w:rsidRDefault="00511F53" w:rsidP="00511F53">
      <w:pPr>
        <w:rPr>
          <w:rFonts w:asciiTheme="minorHAnsi" w:hAnsiTheme="minorHAnsi"/>
          <w:lang w:val="en-GB"/>
        </w:rPr>
      </w:pPr>
    </w:p>
    <w:p w:rsidR="00511F53" w:rsidRPr="00A95F18" w:rsidRDefault="00511F53" w:rsidP="00511F53">
      <w:pPr>
        <w:rPr>
          <w:rFonts w:asciiTheme="minorHAnsi" w:hAnsiTheme="minorHAnsi"/>
          <w:lang w:val="en-GB"/>
        </w:rPr>
      </w:pPr>
      <w:r w:rsidRPr="00A95F18">
        <w:rPr>
          <w:rFonts w:asciiTheme="minorHAnsi" w:hAnsiTheme="minorHAnsi"/>
          <w:lang w:val="en-GB"/>
        </w:rPr>
        <w:t>The deliverables of the process were:</w:t>
      </w:r>
    </w:p>
    <w:p w:rsidR="00511F53" w:rsidRPr="00A95F18" w:rsidRDefault="00302331" w:rsidP="006A595B">
      <w:pPr>
        <w:numPr>
          <w:ilvl w:val="0"/>
          <w:numId w:val="52"/>
        </w:numPr>
        <w:rPr>
          <w:rFonts w:asciiTheme="minorHAnsi" w:hAnsiTheme="minorHAnsi"/>
          <w:lang w:val="en-GB"/>
        </w:rPr>
      </w:pPr>
      <w:r>
        <w:rPr>
          <w:rFonts w:asciiTheme="minorHAnsi" w:hAnsiTheme="minorHAnsi"/>
          <w:lang w:val="en-GB"/>
        </w:rPr>
        <w:t xml:space="preserve">A </w:t>
      </w:r>
      <w:r w:rsidR="00511F53" w:rsidRPr="00A95F18">
        <w:rPr>
          <w:rFonts w:asciiTheme="minorHAnsi" w:hAnsiTheme="minorHAnsi"/>
          <w:lang w:val="en-GB"/>
        </w:rPr>
        <w:t>report with the status of attainment of UNDAF Outcomes, documented challenges in the implementation of the UNDAF and a set of recommendations for moving forward</w:t>
      </w:r>
    </w:p>
    <w:p w:rsidR="00511F53" w:rsidRPr="00A95F18" w:rsidRDefault="00302331" w:rsidP="006A595B">
      <w:pPr>
        <w:numPr>
          <w:ilvl w:val="0"/>
          <w:numId w:val="52"/>
        </w:numPr>
        <w:rPr>
          <w:rFonts w:asciiTheme="minorHAnsi" w:hAnsiTheme="minorHAnsi"/>
          <w:lang w:val="en-GB"/>
        </w:rPr>
      </w:pPr>
      <w:r>
        <w:rPr>
          <w:rFonts w:asciiTheme="minorHAnsi" w:hAnsiTheme="minorHAnsi"/>
          <w:lang w:val="en-GB"/>
        </w:rPr>
        <w:t>A m</w:t>
      </w:r>
      <w:r w:rsidR="00511F53" w:rsidRPr="00A95F18">
        <w:rPr>
          <w:rFonts w:asciiTheme="minorHAnsi" w:hAnsiTheme="minorHAnsi"/>
          <w:lang w:val="en-GB"/>
        </w:rPr>
        <w:t>ore coherent and relevant UNDAF highlighting cross cutting issues</w:t>
      </w:r>
    </w:p>
    <w:p w:rsidR="00511F53" w:rsidRPr="00A95F18" w:rsidRDefault="00511F53" w:rsidP="006A595B">
      <w:pPr>
        <w:numPr>
          <w:ilvl w:val="0"/>
          <w:numId w:val="52"/>
        </w:numPr>
        <w:rPr>
          <w:rFonts w:asciiTheme="minorHAnsi" w:hAnsiTheme="minorHAnsi"/>
          <w:lang w:val="en-GB"/>
        </w:rPr>
      </w:pPr>
      <w:r w:rsidRPr="00A95F18">
        <w:rPr>
          <w:rFonts w:asciiTheme="minorHAnsi" w:hAnsiTheme="minorHAnsi"/>
          <w:lang w:val="en-GB"/>
        </w:rPr>
        <w:t>UNDAF Joint Annual Work Plans</w:t>
      </w:r>
    </w:p>
    <w:p w:rsidR="00511F53" w:rsidRPr="00A95F18" w:rsidRDefault="00302331" w:rsidP="006A595B">
      <w:pPr>
        <w:numPr>
          <w:ilvl w:val="0"/>
          <w:numId w:val="52"/>
        </w:numPr>
        <w:rPr>
          <w:rFonts w:asciiTheme="minorHAnsi" w:hAnsiTheme="minorHAnsi"/>
          <w:lang w:val="en-GB"/>
        </w:rPr>
      </w:pPr>
      <w:r>
        <w:rPr>
          <w:rFonts w:asciiTheme="minorHAnsi" w:hAnsiTheme="minorHAnsi"/>
          <w:lang w:val="en-GB"/>
        </w:rPr>
        <w:t>A r</w:t>
      </w:r>
      <w:r w:rsidR="00511F53" w:rsidRPr="00A95F18">
        <w:rPr>
          <w:rFonts w:asciiTheme="minorHAnsi" w:hAnsiTheme="minorHAnsi"/>
          <w:lang w:val="en-GB"/>
        </w:rPr>
        <w:t>evised budget for the remaining three years of the UNDAF</w:t>
      </w:r>
    </w:p>
    <w:p w:rsidR="00511F53" w:rsidRDefault="00302331" w:rsidP="006A595B">
      <w:pPr>
        <w:numPr>
          <w:ilvl w:val="0"/>
          <w:numId w:val="52"/>
        </w:numPr>
        <w:rPr>
          <w:rFonts w:asciiTheme="minorHAnsi" w:hAnsiTheme="minorHAnsi"/>
          <w:lang w:val="en-GB"/>
        </w:rPr>
      </w:pPr>
      <w:r>
        <w:rPr>
          <w:rFonts w:asciiTheme="minorHAnsi" w:hAnsiTheme="minorHAnsi"/>
          <w:lang w:val="en-GB"/>
        </w:rPr>
        <w:t>Commitment to develop</w:t>
      </w:r>
      <w:r w:rsidR="00511F53" w:rsidRPr="00A95F18">
        <w:rPr>
          <w:rFonts w:asciiTheme="minorHAnsi" w:hAnsiTheme="minorHAnsi"/>
          <w:lang w:val="en-GB"/>
        </w:rPr>
        <w:t xml:space="preserve"> a </w:t>
      </w:r>
      <w:r>
        <w:rPr>
          <w:rFonts w:asciiTheme="minorHAnsi" w:hAnsiTheme="minorHAnsi"/>
          <w:lang w:val="en-GB"/>
        </w:rPr>
        <w:t>monitoring and evaluation plan</w:t>
      </w:r>
      <w:r w:rsidR="00511F53" w:rsidRPr="00A95F18">
        <w:rPr>
          <w:rFonts w:asciiTheme="minorHAnsi" w:hAnsiTheme="minorHAnsi"/>
          <w:lang w:val="en-GB"/>
        </w:rPr>
        <w:t xml:space="preserve"> for the remainder of the UNDAF period, that incorporates innovative real time monitoring mechanisms</w:t>
      </w:r>
    </w:p>
    <w:p w:rsidR="00EA4C08" w:rsidRDefault="00EA4C08" w:rsidP="00EA4C08">
      <w:pPr>
        <w:rPr>
          <w:rFonts w:asciiTheme="minorHAnsi" w:hAnsiTheme="minorHAnsi"/>
        </w:rPr>
      </w:pPr>
    </w:p>
    <w:p w:rsidR="00302331" w:rsidRDefault="00302331" w:rsidP="00EA4C08">
      <w:pPr>
        <w:rPr>
          <w:rFonts w:asciiTheme="minorHAnsi" w:hAnsiTheme="minorHAnsi"/>
        </w:rPr>
      </w:pPr>
      <w:r>
        <w:rPr>
          <w:rFonts w:asciiTheme="minorHAnsi" w:hAnsiTheme="minorHAnsi"/>
        </w:rPr>
        <w:t xml:space="preserve">The </w:t>
      </w:r>
      <w:r w:rsidR="00EA4C08">
        <w:rPr>
          <w:rFonts w:asciiTheme="minorHAnsi" w:hAnsiTheme="minorHAnsi"/>
        </w:rPr>
        <w:t>review of the UNDAF found that</w:t>
      </w:r>
      <w:r w:rsidR="00EA4C08" w:rsidRPr="00A874AB">
        <w:rPr>
          <w:rFonts w:asciiTheme="minorHAnsi" w:hAnsiTheme="minorHAnsi"/>
        </w:rPr>
        <w:t>:</w:t>
      </w:r>
      <w:r>
        <w:rPr>
          <w:rFonts w:asciiTheme="minorHAnsi" w:hAnsiTheme="minorHAnsi"/>
        </w:rPr>
        <w:t xml:space="preserve"> t</w:t>
      </w:r>
      <w:r w:rsidR="00EA4C08" w:rsidRPr="00302331">
        <w:rPr>
          <w:rFonts w:asciiTheme="minorHAnsi" w:hAnsiTheme="minorHAnsi"/>
        </w:rPr>
        <w:t>he complexity of the Results Matrix was too high to manage</w:t>
      </w:r>
      <w:r>
        <w:rPr>
          <w:rFonts w:asciiTheme="minorHAnsi" w:hAnsiTheme="minorHAnsi"/>
        </w:rPr>
        <w:t>; s</w:t>
      </w:r>
      <w:r w:rsidR="00EA4C08" w:rsidRPr="00302331">
        <w:rPr>
          <w:rFonts w:asciiTheme="minorHAnsi" w:hAnsiTheme="minorHAnsi"/>
        </w:rPr>
        <w:t>everal Outcomes overlapped</w:t>
      </w:r>
      <w:r>
        <w:rPr>
          <w:rFonts w:asciiTheme="minorHAnsi" w:hAnsiTheme="minorHAnsi"/>
        </w:rPr>
        <w:t>; s</w:t>
      </w:r>
      <w:r w:rsidR="00EA4C08" w:rsidRPr="00302331">
        <w:rPr>
          <w:rFonts w:asciiTheme="minorHAnsi" w:hAnsiTheme="minorHAnsi"/>
        </w:rPr>
        <w:t>ome Outcomes were actually Agency Outputs, and</w:t>
      </w:r>
      <w:r>
        <w:rPr>
          <w:rFonts w:asciiTheme="minorHAnsi" w:hAnsiTheme="minorHAnsi"/>
        </w:rPr>
        <w:t xml:space="preserve"> a</w:t>
      </w:r>
      <w:r w:rsidR="00EA4C08" w:rsidRPr="00302331">
        <w:rPr>
          <w:rFonts w:asciiTheme="minorHAnsi" w:hAnsiTheme="minorHAnsi"/>
        </w:rPr>
        <w:t xml:space="preserve"> number of Indicators could not be monitored, </w:t>
      </w:r>
      <w:r w:rsidR="00AA71C7">
        <w:t xml:space="preserve">as they could only be tracked through </w:t>
      </w:r>
      <w:r>
        <w:t>a survey conducted every 5 years (a</w:t>
      </w:r>
      <w:r w:rsidR="00AA71C7">
        <w:t xml:space="preserve"> few</w:t>
      </w:r>
      <w:r w:rsidR="00EA4C08" w:rsidRPr="00302331">
        <w:rPr>
          <w:rFonts w:asciiTheme="minorHAnsi" w:hAnsiTheme="minorHAnsi"/>
        </w:rPr>
        <w:t xml:space="preserve"> were not </w:t>
      </w:r>
      <w:r w:rsidR="00AA71C7" w:rsidRPr="00302331">
        <w:rPr>
          <w:rFonts w:asciiTheme="minorHAnsi" w:hAnsiTheme="minorHAnsi"/>
        </w:rPr>
        <w:t xml:space="preserve">directly </w:t>
      </w:r>
      <w:r w:rsidR="00EA4C08" w:rsidRPr="00302331">
        <w:rPr>
          <w:rFonts w:asciiTheme="minorHAnsi" w:hAnsiTheme="minorHAnsi"/>
        </w:rPr>
        <w:t>relevant to the UN contribution</w:t>
      </w:r>
      <w:r>
        <w:rPr>
          <w:rFonts w:asciiTheme="minorHAnsi" w:hAnsiTheme="minorHAnsi"/>
        </w:rPr>
        <w:t>)</w:t>
      </w:r>
      <w:r w:rsidR="00AA71C7" w:rsidRPr="00302331">
        <w:rPr>
          <w:rFonts w:asciiTheme="minorHAnsi" w:hAnsiTheme="minorHAnsi"/>
        </w:rPr>
        <w:t>.</w:t>
      </w:r>
    </w:p>
    <w:p w:rsidR="00302331" w:rsidRDefault="00302331" w:rsidP="00EA4C08">
      <w:pPr>
        <w:rPr>
          <w:rFonts w:asciiTheme="minorHAnsi" w:hAnsiTheme="minorHAnsi"/>
        </w:rPr>
      </w:pPr>
    </w:p>
    <w:p w:rsidR="00EA4C08" w:rsidRPr="00A874AB" w:rsidRDefault="00EA4C08" w:rsidP="00EA4C08">
      <w:pPr>
        <w:rPr>
          <w:rFonts w:asciiTheme="minorHAnsi" w:hAnsiTheme="minorHAnsi"/>
        </w:rPr>
      </w:pPr>
      <w:r w:rsidRPr="00A874AB">
        <w:rPr>
          <w:rFonts w:asciiTheme="minorHAnsi" w:hAnsiTheme="minorHAnsi"/>
        </w:rPr>
        <w:t>As a result of this review,</w:t>
      </w:r>
      <w:r>
        <w:rPr>
          <w:rFonts w:asciiTheme="minorHAnsi" w:hAnsiTheme="minorHAnsi"/>
        </w:rPr>
        <w:t xml:space="preserve"> dozens of changes were made to the UNDAF:</w:t>
      </w:r>
    </w:p>
    <w:p w:rsidR="00EA4C08" w:rsidRPr="00A874AB" w:rsidRDefault="00EA4C08" w:rsidP="006A595B">
      <w:pPr>
        <w:pStyle w:val="Listeavsnitt"/>
        <w:numPr>
          <w:ilvl w:val="0"/>
          <w:numId w:val="24"/>
        </w:numPr>
        <w:rPr>
          <w:rFonts w:asciiTheme="minorHAnsi" w:hAnsiTheme="minorHAnsi"/>
        </w:rPr>
      </w:pPr>
      <w:r w:rsidRPr="00A874AB">
        <w:rPr>
          <w:rFonts w:asciiTheme="minorHAnsi" w:hAnsiTheme="minorHAnsi"/>
        </w:rPr>
        <w:t>The number of Outcomes was reduced from 17 to 14 by combining related outcomes</w:t>
      </w:r>
    </w:p>
    <w:p w:rsidR="00EA4C08" w:rsidRPr="00A874AB" w:rsidRDefault="00EA4C08" w:rsidP="006A595B">
      <w:pPr>
        <w:pStyle w:val="Listeavsnitt"/>
        <w:numPr>
          <w:ilvl w:val="0"/>
          <w:numId w:val="24"/>
        </w:numPr>
        <w:rPr>
          <w:rFonts w:asciiTheme="minorHAnsi" w:hAnsiTheme="minorHAnsi"/>
        </w:rPr>
      </w:pPr>
      <w:r w:rsidRPr="00A874AB">
        <w:rPr>
          <w:rFonts w:asciiTheme="minorHAnsi" w:hAnsiTheme="minorHAnsi"/>
        </w:rPr>
        <w:t>A few areas of work were shifted from one Outcome to another</w:t>
      </w:r>
    </w:p>
    <w:p w:rsidR="00EA4C08" w:rsidRDefault="00EA4C08" w:rsidP="006A595B">
      <w:pPr>
        <w:pStyle w:val="Listeavsnitt"/>
        <w:numPr>
          <w:ilvl w:val="0"/>
          <w:numId w:val="24"/>
        </w:numPr>
        <w:rPr>
          <w:rFonts w:asciiTheme="minorHAnsi" w:hAnsiTheme="minorHAnsi"/>
        </w:rPr>
      </w:pPr>
      <w:r w:rsidRPr="00A874AB">
        <w:rPr>
          <w:rFonts w:asciiTheme="minorHAnsi" w:hAnsiTheme="minorHAnsi"/>
        </w:rPr>
        <w:t>Outcome statements were tightened and focused on more achievable goals</w:t>
      </w:r>
    </w:p>
    <w:p w:rsidR="00EA4C08" w:rsidRPr="00A874AB" w:rsidRDefault="00EA4C08" w:rsidP="006A595B">
      <w:pPr>
        <w:pStyle w:val="Listeavsnitt"/>
        <w:numPr>
          <w:ilvl w:val="0"/>
          <w:numId w:val="24"/>
        </w:numPr>
        <w:rPr>
          <w:rFonts w:asciiTheme="minorHAnsi" w:hAnsiTheme="minorHAnsi"/>
        </w:rPr>
      </w:pPr>
      <w:r>
        <w:rPr>
          <w:rFonts w:asciiTheme="minorHAnsi" w:hAnsiTheme="minorHAnsi"/>
        </w:rPr>
        <w:t>TWGs for mainstreaming Gender, Human Rights and Capacity Building were merged with the three Outcome Groups managing targeted interventions in those cross-cutting areas</w:t>
      </w:r>
      <w:r w:rsidRPr="00A874AB">
        <w:rPr>
          <w:rFonts w:asciiTheme="minorHAnsi" w:hAnsiTheme="minorHAnsi"/>
        </w:rPr>
        <w:t>, and</w:t>
      </w:r>
    </w:p>
    <w:p w:rsidR="00EA4C08" w:rsidRPr="00A874AB" w:rsidRDefault="00EA4C08" w:rsidP="006A595B">
      <w:pPr>
        <w:pStyle w:val="Listeavsnitt"/>
        <w:numPr>
          <w:ilvl w:val="0"/>
          <w:numId w:val="24"/>
        </w:numPr>
        <w:rPr>
          <w:rFonts w:asciiTheme="minorHAnsi" w:hAnsiTheme="minorHAnsi"/>
        </w:rPr>
      </w:pPr>
      <w:r w:rsidRPr="00A874AB">
        <w:rPr>
          <w:rFonts w:asciiTheme="minorHAnsi" w:hAnsiTheme="minorHAnsi"/>
        </w:rPr>
        <w:t>Some indicators were replaced with better proxies for UN Outcomes, and a number were dropped, creating a more appropriate and manageable set for each Outcome</w:t>
      </w:r>
    </w:p>
    <w:p w:rsidR="00EA4C08" w:rsidRPr="00EA4C08" w:rsidRDefault="00EA4C08" w:rsidP="00EA4C08">
      <w:pPr>
        <w:rPr>
          <w:rFonts w:asciiTheme="minorHAnsi" w:hAnsiTheme="minorHAnsi"/>
        </w:rPr>
      </w:pPr>
      <w:r>
        <w:rPr>
          <w:rFonts w:asciiTheme="minorHAnsi" w:hAnsiTheme="minorHAnsi"/>
        </w:rPr>
        <w:t>Th</w:t>
      </w:r>
      <w:r w:rsidR="005E0EB1">
        <w:rPr>
          <w:rFonts w:asciiTheme="minorHAnsi" w:hAnsiTheme="minorHAnsi"/>
        </w:rPr>
        <w:t>is evaluation concludes from examination of the original structur</w:t>
      </w:r>
      <w:r>
        <w:rPr>
          <w:rFonts w:asciiTheme="minorHAnsi" w:hAnsiTheme="minorHAnsi"/>
        </w:rPr>
        <w:t>e</w:t>
      </w:r>
      <w:r w:rsidR="005E0EB1">
        <w:rPr>
          <w:rFonts w:asciiTheme="minorHAnsi" w:hAnsiTheme="minorHAnsi"/>
        </w:rPr>
        <w:t>, the</w:t>
      </w:r>
      <w:r>
        <w:rPr>
          <w:rFonts w:asciiTheme="minorHAnsi" w:hAnsiTheme="minorHAnsi"/>
        </w:rPr>
        <w:t xml:space="preserve"> revision of the UNDAF</w:t>
      </w:r>
      <w:r w:rsidR="005E0EB1">
        <w:rPr>
          <w:rFonts w:asciiTheme="minorHAnsi" w:hAnsiTheme="minorHAnsi"/>
        </w:rPr>
        <w:t>, and interviews with a wide range of UN and government staff, that the revision</w:t>
      </w:r>
      <w:r>
        <w:rPr>
          <w:rFonts w:asciiTheme="minorHAnsi" w:hAnsiTheme="minorHAnsi"/>
        </w:rPr>
        <w:t xml:space="preserve"> has greatly improved the performance of Outcomes and their levels of achievement.</w:t>
      </w:r>
    </w:p>
    <w:p w:rsidR="00511F53" w:rsidRPr="00A95F18" w:rsidRDefault="00511F53" w:rsidP="00511F53">
      <w:pPr>
        <w:rPr>
          <w:rFonts w:asciiTheme="minorHAnsi" w:hAnsiTheme="minorHAnsi"/>
          <w:lang w:val="en-GB"/>
        </w:rPr>
      </w:pPr>
    </w:p>
    <w:p w:rsidR="00511F53" w:rsidRPr="00511F53" w:rsidRDefault="005E0EB1" w:rsidP="00511F53">
      <w:pPr>
        <w:rPr>
          <w:rFonts w:asciiTheme="minorHAnsi" w:hAnsiTheme="minorHAnsi"/>
        </w:rPr>
      </w:pPr>
      <w:r>
        <w:rPr>
          <w:rFonts w:asciiTheme="minorHAnsi" w:hAnsiTheme="minorHAnsi"/>
        </w:rPr>
        <w:t>The</w:t>
      </w:r>
      <w:r w:rsidR="00511F53">
        <w:rPr>
          <w:rFonts w:asciiTheme="minorHAnsi" w:hAnsiTheme="minorHAnsi"/>
        </w:rPr>
        <w:t xml:space="preserve"> deliverables </w:t>
      </w:r>
      <w:r w:rsidR="00EA4C08">
        <w:rPr>
          <w:rFonts w:asciiTheme="minorHAnsi" w:hAnsiTheme="minorHAnsi"/>
        </w:rPr>
        <w:t xml:space="preserve">of the Review </w:t>
      </w:r>
      <w:r w:rsidR="00511F53">
        <w:rPr>
          <w:rFonts w:asciiTheme="minorHAnsi" w:hAnsiTheme="minorHAnsi"/>
        </w:rPr>
        <w:t>have been fully achieved.  This evaluation finds that as a result of the Expanded Annual Review, the UNDAF has become a more relevant, effective and efficient framework, and that its positive effects have been maintained in ongoing programme management activities.</w:t>
      </w:r>
    </w:p>
    <w:p w:rsidR="009C0E4C" w:rsidRDefault="009C0E4C" w:rsidP="009C0E4C">
      <w:pPr>
        <w:pStyle w:val="Overskrift4"/>
      </w:pPr>
      <w:r>
        <w:t>One UN</w:t>
      </w:r>
      <w:r w:rsidR="005E0EB1">
        <w:rPr>
          <w:rStyle w:val="Fotnotereferanse"/>
        </w:rPr>
        <w:footnoteReference w:id="11"/>
      </w:r>
      <w:r>
        <w:t xml:space="preserve"> and the UNDAF</w:t>
      </w:r>
    </w:p>
    <w:p w:rsidR="00375FA4" w:rsidRPr="00A26575" w:rsidRDefault="00375FA4" w:rsidP="00375FA4">
      <w:pPr>
        <w:rPr>
          <w:rFonts w:asciiTheme="minorHAnsi" w:hAnsiTheme="minorHAnsi"/>
          <w:i/>
        </w:rPr>
      </w:pPr>
      <w:r w:rsidRPr="00A26575">
        <w:rPr>
          <w:rFonts w:asciiTheme="minorHAnsi" w:hAnsiTheme="minorHAnsi"/>
          <w:i/>
        </w:rPr>
        <w:t>“The delivering as One approach enables the UN to work toward a more efficient and effective UN through aligning UN capacities to the operational and substantive challenges, harmonization and simplification of business practices.”</w:t>
      </w:r>
      <w:r w:rsidRPr="00A26575">
        <w:rPr>
          <w:rFonts w:asciiTheme="minorHAnsi" w:hAnsiTheme="minorHAnsi"/>
          <w:i/>
          <w:vertAlign w:val="superscript"/>
        </w:rPr>
        <w:footnoteReference w:id="12"/>
      </w:r>
      <w:r w:rsidRPr="00A26575">
        <w:rPr>
          <w:rFonts w:asciiTheme="minorHAnsi" w:hAnsiTheme="minorHAnsi"/>
          <w:i/>
        </w:rPr>
        <w:t xml:space="preserve"> </w:t>
      </w:r>
    </w:p>
    <w:p w:rsidR="00375FA4" w:rsidRPr="00375FA4" w:rsidRDefault="00375FA4" w:rsidP="00375FA4">
      <w:pPr>
        <w:widowControl w:val="0"/>
        <w:autoSpaceDE w:val="0"/>
        <w:autoSpaceDN w:val="0"/>
        <w:adjustRightInd w:val="0"/>
        <w:rPr>
          <w:rFonts w:asciiTheme="minorHAnsi" w:hAnsiTheme="minorHAnsi" w:cs="Helvetica Neue"/>
        </w:rPr>
      </w:pPr>
    </w:p>
    <w:p w:rsidR="009C0E4C" w:rsidRPr="00375FA4" w:rsidRDefault="009C0E4C" w:rsidP="009C0E4C">
      <w:pPr>
        <w:widowControl w:val="0"/>
        <w:autoSpaceDE w:val="0"/>
        <w:autoSpaceDN w:val="0"/>
        <w:adjustRightInd w:val="0"/>
        <w:rPr>
          <w:rFonts w:asciiTheme="minorHAnsi" w:hAnsiTheme="minorHAnsi" w:cs="Helvetica Neue"/>
        </w:rPr>
      </w:pPr>
      <w:r w:rsidRPr="00375FA4">
        <w:rPr>
          <w:rFonts w:asciiTheme="minorHAnsi" w:hAnsiTheme="minorHAnsi" w:cs="Helvetica Neue"/>
        </w:rPr>
        <w:t>The importance of the commitment of agencies present in Malawi to operating as One UN to leverage results cannot be overstressed.  Though agency identities remain predominant and accountability systems need to stress that work for the One UN is the primary work, staff now consciously contribute to UN results.   This is a radical, positive change from four years ago, when this consultant last worked with the Malawi Team.</w:t>
      </w:r>
    </w:p>
    <w:p w:rsidR="009C0E4C" w:rsidRPr="00375FA4" w:rsidRDefault="009C0E4C" w:rsidP="009C0E4C">
      <w:pPr>
        <w:widowControl w:val="0"/>
        <w:autoSpaceDE w:val="0"/>
        <w:autoSpaceDN w:val="0"/>
        <w:adjustRightInd w:val="0"/>
        <w:rPr>
          <w:rFonts w:asciiTheme="minorHAnsi" w:hAnsiTheme="minorHAnsi" w:cs="Helvetica Neue"/>
        </w:rPr>
      </w:pPr>
    </w:p>
    <w:p w:rsidR="00375FA4" w:rsidRPr="00375FA4" w:rsidRDefault="009C0E4C" w:rsidP="00375FA4">
      <w:pPr>
        <w:widowControl w:val="0"/>
        <w:autoSpaceDE w:val="0"/>
        <w:autoSpaceDN w:val="0"/>
        <w:adjustRightInd w:val="0"/>
        <w:rPr>
          <w:rFonts w:asciiTheme="minorHAnsi" w:hAnsiTheme="minorHAnsi" w:cs="Helvetica Neue"/>
        </w:rPr>
      </w:pPr>
      <w:r w:rsidRPr="00375FA4">
        <w:rPr>
          <w:rFonts w:asciiTheme="minorHAnsi" w:hAnsiTheme="minorHAnsi" w:cs="Helvetica Neue"/>
        </w:rPr>
        <w:t xml:space="preserve">In four years the UN has moved from linking separate programmes in a common matrix to thinking together, planning together and monitoring and reporting together.  And steps are being taken toward implementing together, though lack of progress </w:t>
      </w:r>
      <w:r w:rsidR="00140305">
        <w:rPr>
          <w:rFonts w:asciiTheme="minorHAnsi" w:hAnsiTheme="minorHAnsi" w:cs="Helvetica Neue"/>
        </w:rPr>
        <w:t xml:space="preserve">globally </w:t>
      </w:r>
      <w:r w:rsidRPr="00375FA4">
        <w:rPr>
          <w:rFonts w:asciiTheme="minorHAnsi" w:hAnsiTheme="minorHAnsi" w:cs="Helvetica Neue"/>
        </w:rPr>
        <w:t>on creating common implementation systems makes this very difficult.</w:t>
      </w:r>
    </w:p>
    <w:p w:rsidR="00375FA4" w:rsidRPr="00375FA4" w:rsidRDefault="00375FA4" w:rsidP="00375FA4">
      <w:pPr>
        <w:widowControl w:val="0"/>
        <w:autoSpaceDE w:val="0"/>
        <w:autoSpaceDN w:val="0"/>
        <w:adjustRightInd w:val="0"/>
        <w:rPr>
          <w:rFonts w:asciiTheme="minorHAnsi" w:hAnsiTheme="minorHAnsi" w:cs="Helvetica Neue"/>
        </w:rPr>
      </w:pPr>
    </w:p>
    <w:p w:rsidR="00375FA4" w:rsidRPr="00375FA4" w:rsidRDefault="00375FA4" w:rsidP="00375FA4">
      <w:pPr>
        <w:widowControl w:val="0"/>
        <w:autoSpaceDE w:val="0"/>
        <w:autoSpaceDN w:val="0"/>
        <w:adjustRightInd w:val="0"/>
        <w:rPr>
          <w:rFonts w:asciiTheme="minorHAnsi" w:hAnsiTheme="minorHAnsi" w:cs="Helvetica Neue"/>
        </w:rPr>
      </w:pPr>
      <w:r w:rsidRPr="00375FA4">
        <w:rPr>
          <w:rFonts w:asciiTheme="minorHAnsi" w:hAnsiTheme="minorHAnsi" w:cs="Helvetica Neue"/>
        </w:rPr>
        <w:t>In the 2014 UNDAF Annual Review it was recognised that there had been a great deal of progress in Agencies linking their plans and thinking since the first UNDAF Review.  The impact of activities, rather than work plans, has become the main basis of discussion, and results from the MDG end line survey are now tracked by year, rather than sporadically, which is positive.</w:t>
      </w:r>
    </w:p>
    <w:p w:rsidR="00375FA4" w:rsidRPr="00375FA4" w:rsidRDefault="00375FA4" w:rsidP="00375FA4">
      <w:pPr>
        <w:widowControl w:val="0"/>
        <w:autoSpaceDE w:val="0"/>
        <w:autoSpaceDN w:val="0"/>
        <w:adjustRightInd w:val="0"/>
        <w:rPr>
          <w:rFonts w:asciiTheme="minorHAnsi" w:hAnsiTheme="minorHAnsi" w:cs="Helvetica Neue"/>
        </w:rPr>
      </w:pPr>
    </w:p>
    <w:p w:rsidR="00375FA4" w:rsidRDefault="00A26575" w:rsidP="00375FA4">
      <w:pPr>
        <w:widowControl w:val="0"/>
        <w:autoSpaceDE w:val="0"/>
        <w:autoSpaceDN w:val="0"/>
        <w:adjustRightInd w:val="0"/>
        <w:rPr>
          <w:rFonts w:asciiTheme="minorHAnsi" w:hAnsiTheme="minorHAnsi" w:cs="Helvetica Neue"/>
        </w:rPr>
      </w:pPr>
      <w:r>
        <w:rPr>
          <w:rFonts w:asciiTheme="minorHAnsi" w:hAnsiTheme="minorHAnsi" w:cs="Helvetica Neue"/>
        </w:rPr>
        <w:t>The very positive efforts of the UNCT on linking plans and thinking have come w</w:t>
      </w:r>
      <w:r w:rsidR="005E0EB1">
        <w:rPr>
          <w:rFonts w:asciiTheme="minorHAnsi" w:hAnsiTheme="minorHAnsi" w:cs="Helvetica Neue"/>
        </w:rPr>
        <w:t>ith high opportunity costs.  Every UN staff member</w:t>
      </w:r>
      <w:r>
        <w:rPr>
          <w:rFonts w:asciiTheme="minorHAnsi" w:hAnsiTheme="minorHAnsi" w:cs="Helvetica Neue"/>
        </w:rPr>
        <w:t xml:space="preserve"> interviewed acknowledge</w:t>
      </w:r>
      <w:r w:rsidR="005E0EB1">
        <w:rPr>
          <w:rFonts w:asciiTheme="minorHAnsi" w:hAnsiTheme="minorHAnsi" w:cs="Helvetica Neue"/>
        </w:rPr>
        <w:t>s</w:t>
      </w:r>
      <w:r>
        <w:rPr>
          <w:rFonts w:asciiTheme="minorHAnsi" w:hAnsiTheme="minorHAnsi" w:cs="Helvetica Neue"/>
        </w:rPr>
        <w:t xml:space="preserve"> that extended discussions have been required to achieve a more coherent programme and joint plans and programmes.  Most believe the effort worthwhile, though some do not.  Many wonder if the gains from the joint implementation the UNCT is now considering </w:t>
      </w:r>
      <w:r w:rsidR="00AA71C7">
        <w:rPr>
          <w:rFonts w:asciiTheme="minorHAnsi" w:hAnsiTheme="minorHAnsi" w:cs="Helvetica Neue"/>
        </w:rPr>
        <w:t xml:space="preserve">for the future </w:t>
      </w:r>
      <w:r>
        <w:rPr>
          <w:rFonts w:asciiTheme="minorHAnsi" w:hAnsiTheme="minorHAnsi" w:cs="Helvetica Neue"/>
        </w:rPr>
        <w:t>will be worth the effort.</w:t>
      </w:r>
    </w:p>
    <w:p w:rsidR="00A26575" w:rsidRDefault="00A26575" w:rsidP="00375FA4">
      <w:pPr>
        <w:widowControl w:val="0"/>
        <w:autoSpaceDE w:val="0"/>
        <w:autoSpaceDN w:val="0"/>
        <w:adjustRightInd w:val="0"/>
        <w:rPr>
          <w:rFonts w:asciiTheme="minorHAnsi" w:hAnsiTheme="minorHAnsi" w:cs="Helvetica Neue"/>
        </w:rPr>
      </w:pPr>
    </w:p>
    <w:p w:rsidR="00511F53" w:rsidRDefault="00A26575" w:rsidP="00511F53">
      <w:pPr>
        <w:widowControl w:val="0"/>
        <w:autoSpaceDE w:val="0"/>
        <w:autoSpaceDN w:val="0"/>
        <w:adjustRightInd w:val="0"/>
        <w:rPr>
          <w:rFonts w:asciiTheme="minorHAnsi" w:hAnsiTheme="minorHAnsi" w:cs="Helvetica Neue"/>
        </w:rPr>
      </w:pPr>
      <w:r>
        <w:rPr>
          <w:rFonts w:asciiTheme="minorHAnsi" w:hAnsiTheme="minorHAnsi" w:cs="Helvetica Neue"/>
        </w:rPr>
        <w:t xml:space="preserve">In this context, the harmonization and simplification of business practices </w:t>
      </w:r>
      <w:r w:rsidR="00BF570F">
        <w:rPr>
          <w:rFonts w:asciiTheme="minorHAnsi" w:hAnsiTheme="minorHAnsi" w:cs="Helvetica Neue"/>
        </w:rPr>
        <w:t>has had a secondary priority, and has moved very slowly, as reflected in the findings of the DaO Audit (below).  These issues are now coming to the fore.  A major joint effort of the PMT and OMT is needed to address them, to enable the UNCT to move to the next level: joint programming that allows a donor or a go</w:t>
      </w:r>
      <w:r w:rsidR="005E0EB1">
        <w:rPr>
          <w:rFonts w:asciiTheme="minorHAnsi" w:hAnsiTheme="minorHAnsi" w:cs="Helvetica Neue"/>
        </w:rPr>
        <w:t>vernment entity to deal with a single</w:t>
      </w:r>
      <w:r w:rsidR="00BF570F">
        <w:rPr>
          <w:rFonts w:asciiTheme="minorHAnsi" w:hAnsiTheme="minorHAnsi" w:cs="Helvetica Neue"/>
        </w:rPr>
        <w:t xml:space="preserve"> UN </w:t>
      </w:r>
      <w:r w:rsidR="005E0EB1">
        <w:rPr>
          <w:rFonts w:asciiTheme="minorHAnsi" w:hAnsiTheme="minorHAnsi" w:cs="Helvetica Neue"/>
        </w:rPr>
        <w:t xml:space="preserve">interface </w:t>
      </w:r>
      <w:r w:rsidR="00BF570F">
        <w:rPr>
          <w:rFonts w:asciiTheme="minorHAnsi" w:hAnsiTheme="minorHAnsi" w:cs="Helvetica Neue"/>
        </w:rPr>
        <w:t xml:space="preserve">for funding or implementation. </w:t>
      </w:r>
    </w:p>
    <w:p w:rsidR="00511F53" w:rsidRDefault="00511F53" w:rsidP="00511F53">
      <w:pPr>
        <w:widowControl w:val="0"/>
        <w:autoSpaceDE w:val="0"/>
        <w:autoSpaceDN w:val="0"/>
        <w:adjustRightInd w:val="0"/>
        <w:rPr>
          <w:rFonts w:asciiTheme="minorHAnsi" w:hAnsiTheme="minorHAnsi" w:cs="Helvetica Neue"/>
        </w:rPr>
      </w:pPr>
    </w:p>
    <w:p w:rsidR="00375FA4" w:rsidRPr="00375FA4" w:rsidRDefault="00511F53" w:rsidP="009C0E4C">
      <w:pPr>
        <w:widowControl w:val="0"/>
        <w:autoSpaceDE w:val="0"/>
        <w:autoSpaceDN w:val="0"/>
        <w:adjustRightInd w:val="0"/>
        <w:rPr>
          <w:rFonts w:asciiTheme="minorHAnsi" w:hAnsiTheme="minorHAnsi" w:cs="Helvetica Neue"/>
        </w:rPr>
      </w:pPr>
      <w:r>
        <w:rPr>
          <w:rFonts w:asciiTheme="minorHAnsi" w:hAnsiTheme="minorHAnsi" w:cs="Helvetica Neue"/>
        </w:rPr>
        <w:t>The UNCT in Malawi is now</w:t>
      </w:r>
      <w:r w:rsidRPr="000C5255">
        <w:rPr>
          <w:rFonts w:asciiTheme="minorHAnsi" w:hAnsiTheme="minorHAnsi" w:cs="Helvetica Neue"/>
        </w:rPr>
        <w:t xml:space="preserve"> implement</w:t>
      </w:r>
      <w:r>
        <w:rPr>
          <w:rFonts w:asciiTheme="minorHAnsi" w:hAnsiTheme="minorHAnsi" w:cs="Helvetica Neue"/>
        </w:rPr>
        <w:t>ing</w:t>
      </w:r>
      <w:r w:rsidRPr="000C5255">
        <w:rPr>
          <w:rFonts w:asciiTheme="minorHAnsi" w:hAnsiTheme="minorHAnsi" w:cs="Helvetica Neue"/>
        </w:rPr>
        <w:t xml:space="preserve"> the Standard Operating Procedures</w:t>
      </w:r>
      <w:r>
        <w:rPr>
          <w:rFonts w:asciiTheme="minorHAnsi" w:hAnsiTheme="minorHAnsi" w:cs="Helvetica Neue"/>
        </w:rPr>
        <w:t xml:space="preserve"> for One UN countries</w:t>
      </w:r>
      <w:r w:rsidRPr="000C5255">
        <w:rPr>
          <w:rFonts w:asciiTheme="minorHAnsi" w:hAnsiTheme="minorHAnsi" w:cs="Helvetica Neue"/>
        </w:rPr>
        <w:t>. The areas where the UNCT is currentl</w:t>
      </w:r>
      <w:r>
        <w:rPr>
          <w:rFonts w:asciiTheme="minorHAnsi" w:hAnsiTheme="minorHAnsi" w:cs="Helvetica Neue"/>
        </w:rPr>
        <w:t>y concentrating on deepening its capacities to perform as One UN are</w:t>
      </w:r>
      <w:r w:rsidRPr="000C5255">
        <w:rPr>
          <w:rFonts w:asciiTheme="minorHAnsi" w:hAnsiTheme="minorHAnsi" w:cs="Helvetica Neue"/>
        </w:rPr>
        <w:t xml:space="preserve"> Joint Work Plans, Joint Programmes, </w:t>
      </w:r>
      <w:r>
        <w:rPr>
          <w:rFonts w:asciiTheme="minorHAnsi" w:hAnsiTheme="minorHAnsi" w:cs="Helvetica Neue"/>
        </w:rPr>
        <w:t xml:space="preserve">and </w:t>
      </w:r>
      <w:r w:rsidRPr="000C5255">
        <w:rPr>
          <w:rFonts w:asciiTheme="minorHAnsi" w:hAnsiTheme="minorHAnsi" w:cs="Helvetica Neue"/>
        </w:rPr>
        <w:t xml:space="preserve">Real Time Monitoring.  </w:t>
      </w:r>
    </w:p>
    <w:p w:rsidR="002C20CF" w:rsidRPr="002C20CF" w:rsidRDefault="00EA06A3" w:rsidP="002C20CF">
      <w:pPr>
        <w:pStyle w:val="Overskrift4"/>
      </w:pPr>
      <w:r>
        <w:t>Joint A</w:t>
      </w:r>
      <w:r w:rsidR="002C20CF" w:rsidRPr="002C20CF">
        <w:t>udit of Delivering as One in Malawi</w:t>
      </w:r>
    </w:p>
    <w:p w:rsidR="002C20CF" w:rsidRPr="002C20CF" w:rsidRDefault="002C20CF" w:rsidP="002C20CF">
      <w:pPr>
        <w:widowControl w:val="0"/>
        <w:autoSpaceDE w:val="0"/>
        <w:autoSpaceDN w:val="0"/>
        <w:adjustRightInd w:val="0"/>
        <w:rPr>
          <w:rFonts w:asciiTheme="minorHAnsi" w:hAnsiTheme="minorHAnsi" w:cs="Helvetica Neue"/>
        </w:rPr>
      </w:pPr>
      <w:r w:rsidRPr="002C20CF">
        <w:rPr>
          <w:rFonts w:asciiTheme="minorHAnsi" w:hAnsiTheme="minorHAnsi" w:cs="Helvetica Neue"/>
        </w:rPr>
        <w:t>The Internal Audit Services of four United Nations organizations</w:t>
      </w:r>
      <w:r>
        <w:rPr>
          <w:rStyle w:val="Fotnotereferanse"/>
          <w:rFonts w:asciiTheme="minorHAnsi" w:hAnsiTheme="minorHAnsi" w:cs="Helvetica Neue"/>
        </w:rPr>
        <w:footnoteReference w:id="13"/>
      </w:r>
      <w:r w:rsidRPr="002C20CF">
        <w:rPr>
          <w:rFonts w:asciiTheme="minorHAnsi" w:hAnsiTheme="minorHAnsi" w:cs="Helvetica Neue"/>
        </w:rPr>
        <w:t xml:space="preserve"> conducted a joint audit of Delivering as One </w:t>
      </w:r>
      <w:r>
        <w:rPr>
          <w:rFonts w:asciiTheme="minorHAnsi" w:hAnsiTheme="minorHAnsi" w:cs="Helvetica Neue"/>
        </w:rPr>
        <w:t xml:space="preserve">(DaO) in </w:t>
      </w:r>
      <w:r w:rsidRPr="002C20CF">
        <w:rPr>
          <w:rFonts w:asciiTheme="minorHAnsi" w:hAnsiTheme="minorHAnsi" w:cs="Helvetica Neue"/>
        </w:rPr>
        <w:t>2014</w:t>
      </w:r>
      <w:r>
        <w:rPr>
          <w:rFonts w:asciiTheme="minorHAnsi" w:hAnsiTheme="minorHAnsi" w:cs="Helvetica Neue"/>
        </w:rPr>
        <w:t xml:space="preserve"> </w:t>
      </w:r>
      <w:r w:rsidRPr="002C20CF">
        <w:rPr>
          <w:rFonts w:asciiTheme="minorHAnsi" w:hAnsiTheme="minorHAnsi" w:cs="Helvetica Neue"/>
        </w:rPr>
        <w:t>focused on the five pillars of the DaO (One Leader, One Programme, One Fund, Operating as One and Communicating as One).</w:t>
      </w:r>
      <w:r>
        <w:rPr>
          <w:rFonts w:asciiTheme="minorHAnsi" w:hAnsiTheme="minorHAnsi" w:cs="Helvetica Neue"/>
        </w:rPr>
        <w:t xml:space="preserve"> It audited </w:t>
      </w:r>
      <w:r w:rsidRPr="002C20CF">
        <w:rPr>
          <w:rFonts w:asciiTheme="minorHAnsi" w:hAnsiTheme="minorHAnsi" w:cs="Helvetica Neue"/>
        </w:rPr>
        <w:t>the ad</w:t>
      </w:r>
      <w:r>
        <w:rPr>
          <w:rFonts w:asciiTheme="minorHAnsi" w:hAnsiTheme="minorHAnsi" w:cs="Helvetica Neue"/>
        </w:rPr>
        <w:t xml:space="preserve">equacy and effectiveness of </w:t>
      </w:r>
      <w:r w:rsidRPr="002C20CF">
        <w:rPr>
          <w:rFonts w:asciiTheme="minorHAnsi" w:hAnsiTheme="minorHAnsi" w:cs="Helvetica Neue"/>
        </w:rPr>
        <w:t>governance, risk management and control processes.</w:t>
      </w:r>
    </w:p>
    <w:p w:rsidR="002C20CF" w:rsidRPr="002C20CF" w:rsidRDefault="002C20CF" w:rsidP="002C20CF">
      <w:pPr>
        <w:widowControl w:val="0"/>
        <w:autoSpaceDE w:val="0"/>
        <w:autoSpaceDN w:val="0"/>
        <w:adjustRightInd w:val="0"/>
        <w:rPr>
          <w:rFonts w:asciiTheme="minorHAnsi" w:hAnsiTheme="minorHAnsi" w:cs="Helvetica Neue"/>
        </w:rPr>
      </w:pPr>
    </w:p>
    <w:p w:rsidR="002C20CF" w:rsidRDefault="009A1D52" w:rsidP="002C20CF">
      <w:pPr>
        <w:widowControl w:val="0"/>
        <w:autoSpaceDE w:val="0"/>
        <w:autoSpaceDN w:val="0"/>
        <w:adjustRightInd w:val="0"/>
        <w:rPr>
          <w:rFonts w:asciiTheme="minorHAnsi" w:hAnsiTheme="minorHAnsi" w:cs="Helvetica Neue"/>
        </w:rPr>
      </w:pPr>
      <w:r>
        <w:rPr>
          <w:rFonts w:asciiTheme="minorHAnsi" w:hAnsiTheme="minorHAnsi" w:cs="Helvetica Neue"/>
        </w:rPr>
        <w:t>The joint audit assessed that “i</w:t>
      </w:r>
      <w:r w:rsidR="002C20CF" w:rsidRPr="002C20CF">
        <w:rPr>
          <w:rFonts w:asciiTheme="minorHAnsi" w:hAnsiTheme="minorHAnsi" w:cs="Helvetica Neue"/>
        </w:rPr>
        <w:t>nternal controls, governance and risk management processes were generally established and functioning, but needed improvement.</w:t>
      </w:r>
      <w:r>
        <w:rPr>
          <w:rFonts w:asciiTheme="minorHAnsi" w:hAnsiTheme="minorHAnsi" w:cs="Helvetica Neue"/>
        </w:rPr>
        <w:t>”</w:t>
      </w:r>
      <w:r w:rsidR="002C20CF" w:rsidRPr="002C20CF">
        <w:rPr>
          <w:rFonts w:asciiTheme="minorHAnsi" w:hAnsiTheme="minorHAnsi" w:cs="Helvetica Neue"/>
        </w:rPr>
        <w:t xml:space="preserve"> This rating is mainly due to the weaknesses observed in One Programme and One Fund. </w:t>
      </w:r>
    </w:p>
    <w:p w:rsidR="004A519D" w:rsidRPr="004A519D" w:rsidRDefault="004A519D" w:rsidP="002C20CF">
      <w:pPr>
        <w:widowControl w:val="0"/>
        <w:autoSpaceDE w:val="0"/>
        <w:autoSpaceDN w:val="0"/>
        <w:adjustRightInd w:val="0"/>
        <w:rPr>
          <w:rFonts w:asciiTheme="minorHAnsi" w:hAnsiTheme="minorHAnsi" w:cs="Helvetica Neue"/>
        </w:rPr>
      </w:pPr>
    </w:p>
    <w:p w:rsidR="002C20CF" w:rsidRPr="002C20CF" w:rsidRDefault="002C20CF" w:rsidP="002C20CF">
      <w:pPr>
        <w:widowControl w:val="0"/>
        <w:autoSpaceDE w:val="0"/>
        <w:autoSpaceDN w:val="0"/>
        <w:adjustRightInd w:val="0"/>
        <w:rPr>
          <w:rFonts w:asciiTheme="minorHAnsi" w:hAnsiTheme="minorHAnsi" w:cs="Helvetica Neue"/>
        </w:rPr>
      </w:pPr>
      <w:r w:rsidRPr="002C20CF">
        <w:rPr>
          <w:rFonts w:asciiTheme="minorHAnsi" w:hAnsiTheme="minorHAnsi" w:cs="Helvetica Neue"/>
        </w:rPr>
        <w:t xml:space="preserve">The high priority recommendations </w:t>
      </w:r>
      <w:r w:rsidR="004A519D">
        <w:rPr>
          <w:rFonts w:asciiTheme="minorHAnsi" w:hAnsiTheme="minorHAnsi" w:cs="Helvetica Neue"/>
        </w:rPr>
        <w:t>of the audit we</w:t>
      </w:r>
      <w:r w:rsidR="009A1D52">
        <w:rPr>
          <w:rFonts w:asciiTheme="minorHAnsi" w:hAnsiTheme="minorHAnsi" w:cs="Helvetica Neue"/>
        </w:rPr>
        <w:t>re to address</w:t>
      </w:r>
      <w:r w:rsidRPr="002C20CF">
        <w:rPr>
          <w:rFonts w:asciiTheme="minorHAnsi" w:hAnsiTheme="minorHAnsi" w:cs="Helvetica Neue"/>
        </w:rPr>
        <w:t>:</w:t>
      </w:r>
    </w:p>
    <w:tbl>
      <w:tblPr>
        <w:tblW w:w="0" w:type="auto"/>
        <w:tblInd w:w="108" w:type="dxa"/>
        <w:tblLook w:val="01E0"/>
      </w:tblPr>
      <w:tblGrid>
        <w:gridCol w:w="6978"/>
      </w:tblGrid>
      <w:tr w:rsidR="009A1D52" w:rsidRPr="002C20CF">
        <w:trPr>
          <w:trHeight w:val="891"/>
        </w:trPr>
        <w:tc>
          <w:tcPr>
            <w:tcW w:w="6978" w:type="dxa"/>
          </w:tcPr>
          <w:p w:rsidR="009A1D52" w:rsidRDefault="009A1D52" w:rsidP="006A595B">
            <w:pPr>
              <w:pStyle w:val="Listeavsnitt"/>
              <w:widowControl w:val="0"/>
              <w:numPr>
                <w:ilvl w:val="0"/>
                <w:numId w:val="53"/>
              </w:numPr>
              <w:autoSpaceDE w:val="0"/>
              <w:autoSpaceDN w:val="0"/>
              <w:adjustRightInd w:val="0"/>
              <w:rPr>
                <w:rFonts w:asciiTheme="minorHAnsi" w:hAnsiTheme="minorHAnsi" w:cs="Helvetica Neue"/>
                <w:lang w:val="en-GB"/>
              </w:rPr>
            </w:pPr>
            <w:r w:rsidRPr="009A1D52">
              <w:rPr>
                <w:rFonts w:asciiTheme="minorHAnsi" w:hAnsiTheme="minorHAnsi" w:cs="Helvetica Neue"/>
                <w:lang w:val="en-GB"/>
              </w:rPr>
              <w:t>Absence of robust quality review of the</w:t>
            </w:r>
            <w:r>
              <w:rPr>
                <w:rFonts w:asciiTheme="minorHAnsi" w:hAnsiTheme="minorHAnsi" w:cs="Helvetica Neue"/>
                <w:lang w:val="en-GB"/>
              </w:rPr>
              <w:t xml:space="preserve"> </w:t>
            </w:r>
            <w:r w:rsidR="006204A4">
              <w:rPr>
                <w:rFonts w:asciiTheme="minorHAnsi" w:hAnsiTheme="minorHAnsi" w:cs="Helvetica Neue"/>
                <w:lang w:val="en-GB"/>
              </w:rPr>
              <w:t xml:space="preserve">[matching of detail between the] </w:t>
            </w:r>
            <w:r>
              <w:rPr>
                <w:rFonts w:asciiTheme="minorHAnsi" w:hAnsiTheme="minorHAnsi" w:cs="Helvetica Neue"/>
                <w:lang w:val="en-GB"/>
              </w:rPr>
              <w:t xml:space="preserve">UNDAF and joint Annual Work Plans </w:t>
            </w:r>
          </w:p>
          <w:p w:rsidR="009A1D52" w:rsidRPr="009A1D52" w:rsidRDefault="009A1D52" w:rsidP="006A595B">
            <w:pPr>
              <w:pStyle w:val="Listeavsnitt"/>
              <w:widowControl w:val="0"/>
              <w:numPr>
                <w:ilvl w:val="0"/>
                <w:numId w:val="53"/>
              </w:numPr>
              <w:autoSpaceDE w:val="0"/>
              <w:autoSpaceDN w:val="0"/>
              <w:adjustRightInd w:val="0"/>
              <w:rPr>
                <w:rFonts w:asciiTheme="minorHAnsi" w:hAnsiTheme="minorHAnsi" w:cs="Helvetica Neue"/>
                <w:lang w:val="en-GB"/>
              </w:rPr>
            </w:pPr>
            <w:r w:rsidRPr="009A1D52">
              <w:rPr>
                <w:rFonts w:asciiTheme="minorHAnsi" w:hAnsiTheme="minorHAnsi" w:cs="Helvetica Neue"/>
                <w:lang w:val="en-GB"/>
              </w:rPr>
              <w:t xml:space="preserve">Weaknesses in the </w:t>
            </w:r>
            <w:r w:rsidR="004A519D">
              <w:rPr>
                <w:rFonts w:asciiTheme="minorHAnsi" w:hAnsiTheme="minorHAnsi" w:cs="Helvetica Neue"/>
                <w:lang w:val="en-GB"/>
              </w:rPr>
              <w:t xml:space="preserve">[original] </w:t>
            </w:r>
            <w:r w:rsidRPr="009A1D52">
              <w:rPr>
                <w:rFonts w:asciiTheme="minorHAnsi" w:hAnsiTheme="minorHAnsi" w:cs="Helvetica Neue"/>
                <w:lang w:val="en-GB"/>
              </w:rPr>
              <w:t>design of the UNDAF</w:t>
            </w:r>
            <w:r w:rsidRPr="009A1D52">
              <w:rPr>
                <w:rFonts w:asciiTheme="minorHAnsi" w:hAnsiTheme="minorHAnsi" w:cs="Helvetica Neue"/>
              </w:rPr>
              <w:t xml:space="preserve"> </w:t>
            </w:r>
            <w:r w:rsidR="007D13EE">
              <w:rPr>
                <w:rStyle w:val="Fotnotereferanse"/>
                <w:rFonts w:asciiTheme="minorHAnsi" w:hAnsiTheme="minorHAnsi" w:cs="Helvetica Neue"/>
              </w:rPr>
              <w:footnoteReference w:id="14"/>
            </w:r>
          </w:p>
          <w:p w:rsidR="009A1D52" w:rsidRPr="009A1D52" w:rsidRDefault="009A1D52" w:rsidP="006A595B">
            <w:pPr>
              <w:pStyle w:val="Listeavsnitt"/>
              <w:widowControl w:val="0"/>
              <w:numPr>
                <w:ilvl w:val="0"/>
                <w:numId w:val="53"/>
              </w:numPr>
              <w:autoSpaceDE w:val="0"/>
              <w:autoSpaceDN w:val="0"/>
              <w:adjustRightInd w:val="0"/>
              <w:rPr>
                <w:rFonts w:asciiTheme="minorHAnsi" w:hAnsiTheme="minorHAnsi" w:cs="Helvetica Neue"/>
                <w:lang w:val="en-GB"/>
              </w:rPr>
            </w:pPr>
            <w:r w:rsidRPr="009A1D52">
              <w:rPr>
                <w:rFonts w:asciiTheme="minorHAnsi" w:hAnsiTheme="minorHAnsi" w:cs="Helvetica Neue"/>
              </w:rPr>
              <w:t xml:space="preserve">Gaps in reporting on results </w:t>
            </w:r>
          </w:p>
          <w:p w:rsidR="009A1D52" w:rsidRPr="009A1D52" w:rsidRDefault="009A1D52" w:rsidP="006A595B">
            <w:pPr>
              <w:pStyle w:val="Listeavsnitt"/>
              <w:widowControl w:val="0"/>
              <w:numPr>
                <w:ilvl w:val="0"/>
                <w:numId w:val="53"/>
              </w:numPr>
              <w:autoSpaceDE w:val="0"/>
              <w:autoSpaceDN w:val="0"/>
              <w:adjustRightInd w:val="0"/>
              <w:rPr>
                <w:rFonts w:asciiTheme="minorHAnsi" w:hAnsiTheme="minorHAnsi" w:cs="Helvetica Neue"/>
                <w:lang w:val="en-GB"/>
              </w:rPr>
            </w:pPr>
            <w:r>
              <w:rPr>
                <w:rFonts w:asciiTheme="minorHAnsi" w:hAnsiTheme="minorHAnsi" w:cs="Helvetica Neue"/>
              </w:rPr>
              <w:t>Lack of j</w:t>
            </w:r>
            <w:r w:rsidRPr="009A1D52">
              <w:rPr>
                <w:rFonts w:asciiTheme="minorHAnsi" w:hAnsiTheme="minorHAnsi" w:cs="Helvetica Neue"/>
              </w:rPr>
              <w:t>oint resource m</w:t>
            </w:r>
            <w:r w:rsidR="00F14764">
              <w:rPr>
                <w:rFonts w:asciiTheme="minorHAnsi" w:hAnsiTheme="minorHAnsi" w:cs="Helvetica Neue"/>
              </w:rPr>
              <w:t xml:space="preserve">obilization strategy to the One </w:t>
            </w:r>
            <w:r w:rsidRPr="009A1D52">
              <w:rPr>
                <w:rFonts w:asciiTheme="minorHAnsi" w:hAnsiTheme="minorHAnsi" w:cs="Helvetica Neue"/>
              </w:rPr>
              <w:t>Fund</w:t>
            </w:r>
          </w:p>
          <w:p w:rsidR="009A1D52" w:rsidRPr="009A1D52" w:rsidRDefault="009A1D52" w:rsidP="006A595B">
            <w:pPr>
              <w:pStyle w:val="Listeavsnitt"/>
              <w:widowControl w:val="0"/>
              <w:numPr>
                <w:ilvl w:val="0"/>
                <w:numId w:val="53"/>
              </w:numPr>
              <w:autoSpaceDE w:val="0"/>
              <w:autoSpaceDN w:val="0"/>
              <w:adjustRightInd w:val="0"/>
              <w:rPr>
                <w:rFonts w:asciiTheme="minorHAnsi" w:hAnsiTheme="minorHAnsi" w:cs="Helvetica Neue"/>
                <w:lang w:val="en-GB"/>
              </w:rPr>
            </w:pPr>
            <w:r w:rsidRPr="009A1D52">
              <w:rPr>
                <w:rFonts w:asciiTheme="minorHAnsi" w:hAnsiTheme="minorHAnsi" w:cs="Helvetica Neue"/>
              </w:rPr>
              <w:t xml:space="preserve">Weakness in the Business Operating strategy and its implementation mechanism </w:t>
            </w:r>
          </w:p>
          <w:p w:rsidR="004A519D" w:rsidRPr="004A519D" w:rsidRDefault="009A1D52" w:rsidP="006A595B">
            <w:pPr>
              <w:pStyle w:val="Listeavsnitt"/>
              <w:widowControl w:val="0"/>
              <w:numPr>
                <w:ilvl w:val="0"/>
                <w:numId w:val="53"/>
              </w:numPr>
              <w:autoSpaceDE w:val="0"/>
              <w:autoSpaceDN w:val="0"/>
              <w:adjustRightInd w:val="0"/>
              <w:rPr>
                <w:rFonts w:asciiTheme="minorHAnsi" w:hAnsiTheme="minorHAnsi" w:cs="Helvetica Neue"/>
                <w:lang w:val="en-GB"/>
              </w:rPr>
            </w:pPr>
            <w:r w:rsidRPr="009A1D52">
              <w:rPr>
                <w:rFonts w:asciiTheme="minorHAnsi" w:hAnsiTheme="minorHAnsi" w:cs="Helvetica Neue"/>
              </w:rPr>
              <w:t>Inadequate follow up on HACT macro assessment</w:t>
            </w:r>
          </w:p>
        </w:tc>
      </w:tr>
    </w:tbl>
    <w:p w:rsidR="00C96092" w:rsidRPr="006B215F" w:rsidRDefault="006204A4" w:rsidP="009C0E4C">
      <w:pPr>
        <w:widowControl w:val="0"/>
        <w:autoSpaceDE w:val="0"/>
        <w:autoSpaceDN w:val="0"/>
        <w:adjustRightInd w:val="0"/>
        <w:rPr>
          <w:rFonts w:asciiTheme="minorHAnsi" w:hAnsiTheme="minorHAnsi" w:cs="Helvetica Neue"/>
          <w:lang w:val="en-GB"/>
        </w:rPr>
      </w:pPr>
      <w:r>
        <w:rPr>
          <w:rFonts w:asciiTheme="minorHAnsi" w:hAnsiTheme="minorHAnsi" w:cs="Helvetica Neue"/>
          <w:lang w:val="en-GB"/>
        </w:rPr>
        <w:t>These recommendations</w:t>
      </w:r>
      <w:r w:rsidRPr="006204A4">
        <w:rPr>
          <w:rFonts w:asciiTheme="minorHAnsi" w:hAnsiTheme="minorHAnsi" w:cs="Helvetica Neue"/>
          <w:lang w:val="en-GB"/>
        </w:rPr>
        <w:t xml:space="preserve"> provide guidance on strengthening required risk control measures</w:t>
      </w:r>
      <w:r>
        <w:rPr>
          <w:rFonts w:asciiTheme="minorHAnsi" w:hAnsiTheme="minorHAnsi" w:cs="Helvetica Neue"/>
          <w:lang w:val="en-GB"/>
        </w:rPr>
        <w:t>,</w:t>
      </w:r>
      <w:r w:rsidRPr="006204A4">
        <w:rPr>
          <w:rFonts w:asciiTheme="minorHAnsi" w:hAnsiTheme="minorHAnsi" w:cs="Helvetica Neue"/>
          <w:lang w:val="en-GB"/>
        </w:rPr>
        <w:t xml:space="preserve"> to support a complex and very successful substantive One UN programme.</w:t>
      </w:r>
      <w:r>
        <w:rPr>
          <w:rFonts w:asciiTheme="minorHAnsi" w:hAnsiTheme="minorHAnsi" w:cs="Helvetica Neue"/>
          <w:lang w:val="en-GB"/>
        </w:rPr>
        <w:t xml:space="preserve">  </w:t>
      </w:r>
      <w:r w:rsidR="004A519D">
        <w:rPr>
          <w:rFonts w:asciiTheme="minorHAnsi" w:hAnsiTheme="minorHAnsi" w:cs="Helvetica Neue"/>
          <w:lang w:val="en-GB"/>
        </w:rPr>
        <w:t xml:space="preserve">The UNCT has accepted all of these recommendations and is actively </w:t>
      </w:r>
      <w:r w:rsidR="004A519D" w:rsidRPr="006204A4">
        <w:rPr>
          <w:rFonts w:asciiTheme="minorHAnsi" w:hAnsiTheme="minorHAnsi" w:cs="Helvetica Neue"/>
          <w:lang w:val="en-GB"/>
        </w:rPr>
        <w:t xml:space="preserve">implementing them all.  </w:t>
      </w:r>
      <w:r w:rsidRPr="006204A4">
        <w:rPr>
          <w:rFonts w:asciiTheme="minorHAnsi" w:hAnsiTheme="minorHAnsi" w:cs="Helvetica Neue"/>
          <w:lang w:val="en-GB"/>
        </w:rPr>
        <w:t xml:space="preserve">They </w:t>
      </w:r>
      <w:r>
        <w:rPr>
          <w:rFonts w:asciiTheme="minorHAnsi" w:hAnsiTheme="minorHAnsi"/>
        </w:rPr>
        <w:t xml:space="preserve">have also </w:t>
      </w:r>
      <w:r w:rsidRPr="006204A4">
        <w:rPr>
          <w:rFonts w:asciiTheme="minorHAnsi" w:hAnsiTheme="minorHAnsi"/>
        </w:rPr>
        <w:t>developed a Results Management System that further strengthen</w:t>
      </w:r>
      <w:r>
        <w:rPr>
          <w:rFonts w:asciiTheme="minorHAnsi" w:hAnsiTheme="minorHAnsi"/>
        </w:rPr>
        <w:t>s</w:t>
      </w:r>
      <w:r w:rsidRPr="006204A4">
        <w:rPr>
          <w:rFonts w:asciiTheme="minorHAnsi" w:hAnsiTheme="minorHAnsi"/>
        </w:rPr>
        <w:t xml:space="preserve"> reviews and reporting on results</w:t>
      </w:r>
      <w:r>
        <w:rPr>
          <w:rFonts w:asciiTheme="minorHAnsi" w:hAnsiTheme="minorHAnsi"/>
        </w:rPr>
        <w:t>.</w:t>
      </w:r>
      <w:r w:rsidRPr="006204A4">
        <w:rPr>
          <w:rFonts w:asciiTheme="minorHAnsi" w:hAnsiTheme="minorHAnsi"/>
        </w:rPr>
        <w:t xml:space="preserve"> </w:t>
      </w:r>
    </w:p>
    <w:p w:rsidR="00DC5B3D" w:rsidRPr="00766303" w:rsidRDefault="00DC5B3D" w:rsidP="00DC5B3D">
      <w:pPr>
        <w:pStyle w:val="Overskrift4"/>
        <w:rPr>
          <w:lang w:val="en-GB"/>
        </w:rPr>
      </w:pPr>
      <w:bookmarkStart w:id="63" w:name="_Toc376762356"/>
      <w:bookmarkStart w:id="64" w:name="_Toc378337702"/>
      <w:r w:rsidRPr="00766303">
        <w:rPr>
          <w:lang w:val="en-GB"/>
        </w:rPr>
        <w:t xml:space="preserve">Joint </w:t>
      </w:r>
      <w:bookmarkEnd w:id="63"/>
      <w:bookmarkEnd w:id="64"/>
      <w:r w:rsidRPr="00766303">
        <w:rPr>
          <w:lang w:val="en-GB"/>
        </w:rPr>
        <w:t>Advocacy Efforts</w:t>
      </w:r>
    </w:p>
    <w:p w:rsidR="00DC5B3D" w:rsidRPr="00403276" w:rsidRDefault="00DC5B3D" w:rsidP="00DC5B3D">
      <w:pPr>
        <w:rPr>
          <w:rFonts w:asciiTheme="minorHAnsi" w:hAnsiTheme="minorHAnsi"/>
        </w:rPr>
      </w:pPr>
      <w:r w:rsidRPr="007069ED">
        <w:rPr>
          <w:rFonts w:asciiTheme="minorHAnsi" w:hAnsiTheme="minorHAnsi"/>
          <w:lang w:val="en-GB"/>
        </w:rPr>
        <w:t xml:space="preserve">The UN’s ability to communicate as one and undertake joint advocacy represents a powerful tool for promoting and addressing key issues in Malawi. </w:t>
      </w:r>
      <w:r>
        <w:rPr>
          <w:rFonts w:asciiTheme="minorHAnsi" w:hAnsiTheme="minorHAnsi"/>
          <w:lang w:val="en-GB"/>
        </w:rPr>
        <w:t xml:space="preserve">Thus far, the UN has not made full use of this potential.  </w:t>
      </w:r>
      <w:r w:rsidRPr="007069ED">
        <w:rPr>
          <w:rFonts w:asciiTheme="minorHAnsi" w:hAnsiTheme="minorHAnsi"/>
          <w:lang w:val="en-GB"/>
        </w:rPr>
        <w:t xml:space="preserve">Through the UN Communication Group (UNCG), the UN </w:t>
      </w:r>
      <w:r>
        <w:rPr>
          <w:rFonts w:asciiTheme="minorHAnsi" w:hAnsiTheme="minorHAnsi"/>
          <w:lang w:val="en-GB"/>
        </w:rPr>
        <w:t>is increasing</w:t>
      </w:r>
      <w:r w:rsidRPr="007069ED">
        <w:rPr>
          <w:rFonts w:asciiTheme="minorHAnsi" w:hAnsiTheme="minorHAnsi"/>
          <w:lang w:val="en-GB"/>
        </w:rPr>
        <w:t xml:space="preserve"> joint advocacy efforts, promoting common messages and positions, particularly in the cross cutting areas of human rights, gender equality and resilience. </w:t>
      </w:r>
      <w:r>
        <w:rPr>
          <w:rFonts w:asciiTheme="minorHAnsi" w:hAnsiTheme="minorHAnsi"/>
        </w:rPr>
        <w:t>For instance, j</w:t>
      </w:r>
      <w:r w:rsidRPr="00403276">
        <w:rPr>
          <w:rFonts w:asciiTheme="minorHAnsi" w:hAnsiTheme="minorHAnsi"/>
        </w:rPr>
        <w:t>oint advocacy for gender rights and condom dispersal achieved remarkable success in 2014.</w:t>
      </w:r>
      <w:r w:rsidRPr="00403276">
        <w:rPr>
          <w:rFonts w:asciiTheme="minorHAnsi" w:hAnsiTheme="minorHAnsi"/>
          <w:vertAlign w:val="superscript"/>
        </w:rPr>
        <w:footnoteReference w:id="15"/>
      </w:r>
      <w:r>
        <w:rPr>
          <w:rFonts w:asciiTheme="minorHAnsi" w:hAnsiTheme="minorHAnsi"/>
        </w:rPr>
        <w:t xml:space="preserve">  The UNCT</w:t>
      </w:r>
      <w:r>
        <w:rPr>
          <w:rFonts w:asciiTheme="minorHAnsi" w:hAnsiTheme="minorHAnsi"/>
          <w:lang w:val="en-GB"/>
        </w:rPr>
        <w:t xml:space="preserve"> needs to invest even more heavily in these efforts, which are not as advanced or professional as the initiatives they are meant to promote.</w:t>
      </w:r>
    </w:p>
    <w:p w:rsidR="00DC5B3D" w:rsidRDefault="00DC5B3D" w:rsidP="00DC5B3D">
      <w:pPr>
        <w:rPr>
          <w:rFonts w:asciiTheme="minorHAnsi" w:hAnsiTheme="minorHAnsi"/>
          <w:lang w:val="en-GB"/>
        </w:rPr>
      </w:pPr>
    </w:p>
    <w:p w:rsidR="00DC5B3D" w:rsidRPr="007069ED" w:rsidRDefault="00DC5B3D" w:rsidP="00DC5B3D">
      <w:pPr>
        <w:rPr>
          <w:rFonts w:asciiTheme="minorHAnsi" w:hAnsiTheme="minorHAnsi"/>
          <w:lang w:val="en-GB"/>
        </w:rPr>
      </w:pPr>
      <w:r>
        <w:rPr>
          <w:rFonts w:asciiTheme="minorHAnsi" w:hAnsiTheme="minorHAnsi"/>
          <w:lang w:val="en-GB"/>
        </w:rPr>
        <w:t>Advocacy is not merely a function of centrally developed messages and campaigns.  In any large and diverse organization it depends primarily on the alignment of all staff around key messages and positions.  In other words, every staff member should know how their work supports the achievement of one or more strategic UNDAF result, and be able and motivated to advocate autonomously for those efforts.  Surprisingly, this evaluation found a very high degree of awareness of UNDAF goals among staff at all levels from D-1 to G-4.  This is an asset to be leveraged.   First, much stronger internal communication is needed on how the work of one’s agency or unit contributes to the UNDAF.  And second, accountability for UNDAF work should not be an “add on” to agency-specific annual results in individual work plans:  all those results should be framed as contributions to the UNDAF.</w:t>
      </w:r>
    </w:p>
    <w:p w:rsidR="00DC5B3D" w:rsidRPr="007069ED" w:rsidRDefault="007856E5" w:rsidP="00DC5B3D">
      <w:pPr>
        <w:pStyle w:val="Overskrift4"/>
        <w:rPr>
          <w:lang w:val="en-GB"/>
        </w:rPr>
      </w:pPr>
      <w:bookmarkStart w:id="65" w:name="_Toc376762357"/>
      <w:bookmarkStart w:id="66" w:name="_Toc378337703"/>
      <w:r>
        <w:rPr>
          <w:lang w:val="en-GB"/>
        </w:rPr>
        <w:t>Coherence in</w:t>
      </w:r>
      <w:r w:rsidR="00DC5B3D">
        <w:rPr>
          <w:lang w:val="en-GB"/>
        </w:rPr>
        <w:t xml:space="preserve"> Planning and </w:t>
      </w:r>
      <w:r w:rsidR="00DC5B3D" w:rsidRPr="007069ED">
        <w:rPr>
          <w:lang w:val="en-GB"/>
        </w:rPr>
        <w:t>Programming</w:t>
      </w:r>
      <w:bookmarkEnd w:id="65"/>
      <w:bookmarkEnd w:id="66"/>
    </w:p>
    <w:p w:rsidR="001A7A69" w:rsidRDefault="00DC5B3D" w:rsidP="00DC5B3D">
      <w:pPr>
        <w:rPr>
          <w:rFonts w:asciiTheme="minorHAnsi" w:hAnsiTheme="minorHAnsi"/>
          <w:lang w:val="en-GB"/>
        </w:rPr>
      </w:pPr>
      <w:r>
        <w:rPr>
          <w:rFonts w:asciiTheme="minorHAnsi" w:hAnsiTheme="minorHAnsi"/>
          <w:lang w:val="en-GB"/>
        </w:rPr>
        <w:t>T</w:t>
      </w:r>
      <w:r w:rsidRPr="007069ED">
        <w:rPr>
          <w:rFonts w:asciiTheme="minorHAnsi" w:hAnsiTheme="minorHAnsi"/>
          <w:lang w:val="en-GB"/>
        </w:rPr>
        <w:t>he UN</w:t>
      </w:r>
      <w:r>
        <w:rPr>
          <w:rFonts w:asciiTheme="minorHAnsi" w:hAnsiTheme="minorHAnsi"/>
          <w:lang w:val="en-GB"/>
        </w:rPr>
        <w:t xml:space="preserve">CT has been working actively </w:t>
      </w:r>
      <w:r w:rsidRPr="007069ED">
        <w:rPr>
          <w:rFonts w:asciiTheme="minorHAnsi" w:hAnsiTheme="minorHAnsi"/>
          <w:lang w:val="en-GB"/>
        </w:rPr>
        <w:t xml:space="preserve">to more effectively </w:t>
      </w:r>
      <w:r>
        <w:rPr>
          <w:rFonts w:asciiTheme="minorHAnsi" w:hAnsiTheme="minorHAnsi"/>
          <w:lang w:val="en-GB"/>
        </w:rPr>
        <w:t xml:space="preserve">and coherently </w:t>
      </w:r>
      <w:r w:rsidRPr="007069ED">
        <w:rPr>
          <w:rFonts w:asciiTheme="minorHAnsi" w:hAnsiTheme="minorHAnsi"/>
          <w:lang w:val="en-GB"/>
        </w:rPr>
        <w:t>programme, particularly in the areas of human rights, gender equality a</w:t>
      </w:r>
      <w:r w:rsidR="00511F53">
        <w:rPr>
          <w:rFonts w:asciiTheme="minorHAnsi" w:hAnsiTheme="minorHAnsi"/>
          <w:lang w:val="en-GB"/>
        </w:rPr>
        <w:t>nd resilience, through better monitoring</w:t>
      </w:r>
      <w:r>
        <w:rPr>
          <w:rFonts w:asciiTheme="minorHAnsi" w:hAnsiTheme="minorHAnsi"/>
          <w:lang w:val="en-GB"/>
        </w:rPr>
        <w:t xml:space="preserve"> and communications and </w:t>
      </w:r>
      <w:r w:rsidRPr="007069ED">
        <w:rPr>
          <w:rFonts w:asciiTheme="minorHAnsi" w:hAnsiTheme="minorHAnsi"/>
          <w:lang w:val="en-GB"/>
        </w:rPr>
        <w:t>more join</w:t>
      </w:r>
      <w:r w:rsidR="00511F53">
        <w:rPr>
          <w:rFonts w:asciiTheme="minorHAnsi" w:hAnsiTheme="minorHAnsi"/>
          <w:lang w:val="en-GB"/>
        </w:rPr>
        <w:t>t planning and programming</w:t>
      </w:r>
      <w:r w:rsidR="00F14764">
        <w:rPr>
          <w:rFonts w:asciiTheme="minorHAnsi" w:hAnsiTheme="minorHAnsi"/>
          <w:lang w:val="en-GB"/>
        </w:rPr>
        <w:t>, particularly through Joint Annual Work Plans (JAWPs) and Joint Programmes</w:t>
      </w:r>
      <w:r w:rsidRPr="007069ED">
        <w:rPr>
          <w:rFonts w:asciiTheme="minorHAnsi" w:hAnsiTheme="minorHAnsi"/>
          <w:lang w:val="en-GB"/>
        </w:rPr>
        <w:t xml:space="preserve">. </w:t>
      </w:r>
      <w:r>
        <w:rPr>
          <w:rFonts w:asciiTheme="minorHAnsi" w:hAnsiTheme="minorHAnsi"/>
          <w:lang w:val="en-GB"/>
        </w:rPr>
        <w:t>Its objective is</w:t>
      </w:r>
      <w:r w:rsidRPr="007069ED">
        <w:rPr>
          <w:rFonts w:asciiTheme="minorHAnsi" w:hAnsiTheme="minorHAnsi"/>
          <w:lang w:val="en-GB"/>
        </w:rPr>
        <w:t xml:space="preserve"> to avoid fragmentation, reduce transaction costs and increase efficiency and the </w:t>
      </w:r>
      <w:r>
        <w:rPr>
          <w:rFonts w:asciiTheme="minorHAnsi" w:hAnsiTheme="minorHAnsi"/>
          <w:lang w:val="en-GB"/>
        </w:rPr>
        <w:t xml:space="preserve">better achievement of results. </w:t>
      </w:r>
      <w:r w:rsidRPr="007069ED">
        <w:rPr>
          <w:rFonts w:asciiTheme="minorHAnsi" w:hAnsiTheme="minorHAnsi"/>
          <w:lang w:val="en-GB"/>
        </w:rPr>
        <w:t xml:space="preserve"> </w:t>
      </w:r>
    </w:p>
    <w:p w:rsidR="001A7A69" w:rsidRDefault="001A7A69" w:rsidP="00DC5B3D">
      <w:pPr>
        <w:rPr>
          <w:rFonts w:asciiTheme="minorHAnsi" w:hAnsiTheme="minorHAnsi"/>
          <w:lang w:val="en-GB"/>
        </w:rPr>
      </w:pPr>
    </w:p>
    <w:p w:rsidR="00DC5B3D" w:rsidRPr="007069ED" w:rsidRDefault="00DC5B3D" w:rsidP="00DC5B3D">
      <w:pPr>
        <w:rPr>
          <w:rFonts w:asciiTheme="minorHAnsi" w:hAnsiTheme="minorHAnsi"/>
          <w:lang w:val="en-GB"/>
        </w:rPr>
      </w:pPr>
      <w:r w:rsidRPr="007069ED">
        <w:rPr>
          <w:rFonts w:asciiTheme="minorHAnsi" w:hAnsiTheme="minorHAnsi"/>
          <w:lang w:val="en-GB"/>
        </w:rPr>
        <w:t xml:space="preserve">The </w:t>
      </w:r>
      <w:r>
        <w:rPr>
          <w:rFonts w:asciiTheme="minorHAnsi" w:hAnsiTheme="minorHAnsi"/>
          <w:lang w:val="en-GB"/>
        </w:rPr>
        <w:t xml:space="preserve">stated aim for the longer term </w:t>
      </w:r>
      <w:r w:rsidRPr="007069ED">
        <w:rPr>
          <w:rFonts w:asciiTheme="minorHAnsi" w:hAnsiTheme="minorHAnsi"/>
          <w:lang w:val="en-GB"/>
        </w:rPr>
        <w:t xml:space="preserve">is joint programming for each UNDAF outcome, with the UN speaking and implementing </w:t>
      </w:r>
      <w:r>
        <w:rPr>
          <w:rFonts w:asciiTheme="minorHAnsi" w:hAnsiTheme="minorHAnsi"/>
          <w:lang w:val="en-GB"/>
        </w:rPr>
        <w:t>with one voice. To support this</w:t>
      </w:r>
      <w:r w:rsidR="001A7A69">
        <w:rPr>
          <w:rFonts w:asciiTheme="minorHAnsi" w:hAnsiTheme="minorHAnsi"/>
          <w:lang w:val="en-GB"/>
        </w:rPr>
        <w:t>,</w:t>
      </w:r>
      <w:r>
        <w:rPr>
          <w:rFonts w:asciiTheme="minorHAnsi" w:hAnsiTheme="minorHAnsi"/>
          <w:lang w:val="en-GB"/>
        </w:rPr>
        <w:t xml:space="preserve"> dedicated windows in the One Fund </w:t>
      </w:r>
      <w:r w:rsidR="001A7A69">
        <w:rPr>
          <w:rFonts w:asciiTheme="minorHAnsi" w:hAnsiTheme="minorHAnsi"/>
          <w:lang w:val="en-GB"/>
        </w:rPr>
        <w:t xml:space="preserve">have been proposed </w:t>
      </w:r>
      <w:r w:rsidRPr="007069ED">
        <w:rPr>
          <w:rFonts w:asciiTheme="minorHAnsi" w:hAnsiTheme="minorHAnsi"/>
          <w:lang w:val="en-GB"/>
        </w:rPr>
        <w:t>in the areas of nutrition, HIV and AIDS, local governance, resilience and food security</w:t>
      </w:r>
      <w:r>
        <w:rPr>
          <w:rFonts w:asciiTheme="minorHAnsi" w:hAnsiTheme="minorHAnsi"/>
          <w:lang w:val="en-GB"/>
        </w:rPr>
        <w:t xml:space="preserve">, as well as </w:t>
      </w:r>
      <w:r w:rsidRPr="007069ED">
        <w:rPr>
          <w:rFonts w:asciiTheme="minorHAnsi" w:hAnsiTheme="minorHAnsi"/>
          <w:lang w:val="en-GB"/>
        </w:rPr>
        <w:t xml:space="preserve">the newly established humanitarian window. </w:t>
      </w:r>
      <w:r w:rsidR="001A7A69">
        <w:rPr>
          <w:rFonts w:asciiTheme="minorHAnsi" w:hAnsiTheme="minorHAnsi"/>
          <w:lang w:val="en-GB"/>
        </w:rPr>
        <w:t>However, it will not be easy to get agencies to mobilise funds together, or DPs to resource them.</w:t>
      </w:r>
    </w:p>
    <w:p w:rsidR="00DC5B3D" w:rsidRDefault="00DC5B3D" w:rsidP="00DC5B3D">
      <w:pPr>
        <w:rPr>
          <w:rFonts w:asciiTheme="minorHAnsi" w:hAnsiTheme="minorHAnsi"/>
          <w:lang w:val="en-GB"/>
        </w:rPr>
      </w:pPr>
    </w:p>
    <w:p w:rsidR="00DC5B3D" w:rsidRPr="007069ED" w:rsidRDefault="006204A4" w:rsidP="00DC5B3D">
      <w:pPr>
        <w:rPr>
          <w:rFonts w:asciiTheme="minorHAnsi" w:hAnsiTheme="minorHAnsi"/>
          <w:lang w:val="en-GB"/>
        </w:rPr>
      </w:pPr>
      <w:r>
        <w:rPr>
          <w:rFonts w:asciiTheme="minorHAnsi" w:hAnsiTheme="minorHAnsi"/>
          <w:lang w:val="en-GB"/>
        </w:rPr>
        <w:t>In 2014-2015</w:t>
      </w:r>
      <w:r w:rsidR="00DC5B3D" w:rsidRPr="007069ED">
        <w:rPr>
          <w:rFonts w:asciiTheme="minorHAnsi" w:hAnsiTheme="minorHAnsi"/>
          <w:lang w:val="en-GB"/>
        </w:rPr>
        <w:t xml:space="preserve"> joint programming </w:t>
      </w:r>
      <w:r w:rsidR="00DC5B3D">
        <w:rPr>
          <w:rFonts w:asciiTheme="minorHAnsi" w:hAnsiTheme="minorHAnsi"/>
          <w:lang w:val="en-GB"/>
        </w:rPr>
        <w:t xml:space="preserve">has been developed </w:t>
      </w:r>
      <w:r w:rsidR="00DC5B3D" w:rsidRPr="007069ED">
        <w:rPr>
          <w:rFonts w:asciiTheme="minorHAnsi" w:hAnsiTheme="minorHAnsi"/>
          <w:lang w:val="en-GB"/>
        </w:rPr>
        <w:t>with the Ministry of Gender, Children</w:t>
      </w:r>
      <w:r w:rsidR="00F14764">
        <w:rPr>
          <w:rFonts w:asciiTheme="minorHAnsi" w:hAnsiTheme="minorHAnsi"/>
          <w:lang w:val="en-GB"/>
        </w:rPr>
        <w:t xml:space="preserve">, Disability </w:t>
      </w:r>
      <w:r w:rsidR="00DC5B3D" w:rsidRPr="007069ED">
        <w:rPr>
          <w:rFonts w:asciiTheme="minorHAnsi" w:hAnsiTheme="minorHAnsi"/>
          <w:lang w:val="en-GB"/>
        </w:rPr>
        <w:t>and Social Welfare and the Malawi Human Rig</w:t>
      </w:r>
      <w:r>
        <w:rPr>
          <w:rFonts w:asciiTheme="minorHAnsi" w:hAnsiTheme="minorHAnsi"/>
          <w:lang w:val="en-GB"/>
        </w:rPr>
        <w:t>hts Comm</w:t>
      </w:r>
      <w:r w:rsidR="00F14764">
        <w:rPr>
          <w:rFonts w:asciiTheme="minorHAnsi" w:hAnsiTheme="minorHAnsi"/>
          <w:lang w:val="en-GB"/>
        </w:rPr>
        <w:t>ission. Previously, six to nine</w:t>
      </w:r>
      <w:r>
        <w:rPr>
          <w:rFonts w:asciiTheme="minorHAnsi" w:hAnsiTheme="minorHAnsi"/>
          <w:lang w:val="en-GB"/>
        </w:rPr>
        <w:t xml:space="preserve"> different UN agencies had</w:t>
      </w:r>
      <w:r w:rsidR="00DC5B3D" w:rsidRPr="007069ED">
        <w:rPr>
          <w:rFonts w:asciiTheme="minorHAnsi" w:hAnsiTheme="minorHAnsi"/>
          <w:lang w:val="en-GB"/>
        </w:rPr>
        <w:t xml:space="preserve"> been operating in parallel with both of these institutions with insufficient joint planning and sharing of work plans within the UN.</w:t>
      </w:r>
    </w:p>
    <w:p w:rsidR="00DC5B3D" w:rsidRDefault="00DC5B3D" w:rsidP="00DC5B3D">
      <w:pPr>
        <w:rPr>
          <w:rFonts w:asciiTheme="minorHAnsi" w:hAnsiTheme="minorHAnsi"/>
          <w:lang w:val="en-GB"/>
        </w:rPr>
      </w:pPr>
    </w:p>
    <w:p w:rsidR="00DC5B3D" w:rsidRPr="00403276" w:rsidRDefault="00DC5B3D" w:rsidP="00DC5B3D">
      <w:pPr>
        <w:rPr>
          <w:rFonts w:asciiTheme="minorHAnsi" w:hAnsiTheme="minorHAnsi"/>
        </w:rPr>
      </w:pPr>
      <w:r>
        <w:rPr>
          <w:rFonts w:asciiTheme="minorHAnsi" w:hAnsiTheme="minorHAnsi"/>
          <w:lang w:val="en-GB"/>
        </w:rPr>
        <w:t>C</w:t>
      </w:r>
      <w:r w:rsidRPr="007069ED">
        <w:rPr>
          <w:rFonts w:asciiTheme="minorHAnsi" w:hAnsiTheme="minorHAnsi"/>
          <w:lang w:val="en-GB"/>
        </w:rPr>
        <w:t xml:space="preserve">oordination of the UN’s intervention at the district level </w:t>
      </w:r>
      <w:r>
        <w:rPr>
          <w:rFonts w:asciiTheme="minorHAnsi" w:hAnsiTheme="minorHAnsi"/>
          <w:lang w:val="en-GB"/>
        </w:rPr>
        <w:t>is also being improved</w:t>
      </w:r>
      <w:r w:rsidRPr="007069ED">
        <w:rPr>
          <w:rFonts w:asciiTheme="minorHAnsi" w:hAnsiTheme="minorHAnsi"/>
          <w:lang w:val="en-GB"/>
        </w:rPr>
        <w:t xml:space="preserve">. To this end, a mapping of the presence of UN projects across all the districts in Malawi was done and further discussion on a UN integrated and coordinated intervention, with a lead agency approach </w:t>
      </w:r>
      <w:r>
        <w:rPr>
          <w:rFonts w:asciiTheme="minorHAnsi" w:hAnsiTheme="minorHAnsi"/>
          <w:lang w:val="en-GB"/>
        </w:rPr>
        <w:t>is to follow</w:t>
      </w:r>
      <w:r w:rsidRPr="007069ED">
        <w:rPr>
          <w:rFonts w:asciiTheme="minorHAnsi" w:hAnsiTheme="minorHAnsi"/>
          <w:lang w:val="en-GB"/>
        </w:rPr>
        <w:t>.</w:t>
      </w:r>
      <w:r w:rsidRPr="00CD09AE">
        <w:rPr>
          <w:rFonts w:asciiTheme="minorHAnsi" w:hAnsiTheme="minorHAnsi"/>
        </w:rPr>
        <w:t xml:space="preserve"> </w:t>
      </w:r>
      <w:r>
        <w:rPr>
          <w:rFonts w:asciiTheme="minorHAnsi" w:hAnsiTheme="minorHAnsi"/>
        </w:rPr>
        <w:t>A d</w:t>
      </w:r>
      <w:r w:rsidRPr="00403276">
        <w:rPr>
          <w:rFonts w:asciiTheme="minorHAnsi" w:hAnsiTheme="minorHAnsi"/>
        </w:rPr>
        <w:t xml:space="preserve">istrict level coordination </w:t>
      </w:r>
      <w:r>
        <w:rPr>
          <w:rFonts w:asciiTheme="minorHAnsi" w:hAnsiTheme="minorHAnsi"/>
        </w:rPr>
        <w:t>pilot is planned for</w:t>
      </w:r>
      <w:r w:rsidR="001A7A69">
        <w:rPr>
          <w:rFonts w:asciiTheme="minorHAnsi" w:hAnsiTheme="minorHAnsi"/>
        </w:rPr>
        <w:t xml:space="preserve"> Mangochi</w:t>
      </w:r>
      <w:r w:rsidRPr="00403276">
        <w:rPr>
          <w:rFonts w:asciiTheme="minorHAnsi" w:hAnsiTheme="minorHAnsi"/>
        </w:rPr>
        <w:t>.</w:t>
      </w:r>
    </w:p>
    <w:p w:rsidR="00DC5B3D" w:rsidRDefault="00DC5B3D" w:rsidP="00DC5B3D">
      <w:pPr>
        <w:rPr>
          <w:rFonts w:asciiTheme="minorHAnsi" w:hAnsiTheme="minorHAnsi"/>
          <w:lang w:val="en-GB"/>
        </w:rPr>
      </w:pPr>
    </w:p>
    <w:p w:rsidR="00DC5B3D" w:rsidRDefault="00DC5B3D" w:rsidP="00DC5B3D">
      <w:pPr>
        <w:rPr>
          <w:rFonts w:asciiTheme="minorHAnsi" w:hAnsiTheme="minorHAnsi"/>
        </w:rPr>
      </w:pPr>
      <w:r>
        <w:rPr>
          <w:rFonts w:asciiTheme="minorHAnsi" w:hAnsiTheme="minorHAnsi"/>
        </w:rPr>
        <w:t xml:space="preserve">Progress toward joint programming has been slow and extremely time consuming in the absence of globally developed common patterns for simplified planning and implementation.  The opportunity costs for UN staff are far too high and urgent global attention is required to provide the long-promised harmonization needed.  </w:t>
      </w:r>
    </w:p>
    <w:p w:rsidR="00DC5B3D" w:rsidRDefault="00DC5B3D" w:rsidP="00DC5B3D">
      <w:pPr>
        <w:rPr>
          <w:rFonts w:asciiTheme="minorHAnsi" w:hAnsiTheme="minorHAnsi"/>
        </w:rPr>
      </w:pPr>
    </w:p>
    <w:p w:rsidR="00DC5B3D" w:rsidRPr="00403276" w:rsidRDefault="00DC5B3D" w:rsidP="00DC5B3D">
      <w:pPr>
        <w:rPr>
          <w:rFonts w:asciiTheme="minorHAnsi" w:hAnsiTheme="minorHAnsi"/>
        </w:rPr>
      </w:pPr>
      <w:r>
        <w:rPr>
          <w:rFonts w:asciiTheme="minorHAnsi" w:hAnsiTheme="minorHAnsi"/>
        </w:rPr>
        <w:t>As a result, the UNCT is g</w:t>
      </w:r>
      <w:r w:rsidRPr="00403276">
        <w:rPr>
          <w:rFonts w:asciiTheme="minorHAnsi" w:hAnsiTheme="minorHAnsi"/>
        </w:rPr>
        <w:t xml:space="preserve">ood at planning and reporting together, but not implementing.  </w:t>
      </w:r>
      <w:r>
        <w:rPr>
          <w:rFonts w:asciiTheme="minorHAnsi" w:hAnsiTheme="minorHAnsi"/>
        </w:rPr>
        <w:t xml:space="preserve">This has been questioned by a DP in the context of the </w:t>
      </w:r>
      <w:r w:rsidRPr="00403276">
        <w:rPr>
          <w:rFonts w:asciiTheme="minorHAnsi" w:hAnsiTheme="minorHAnsi"/>
        </w:rPr>
        <w:t>Joint P</w:t>
      </w:r>
      <w:r>
        <w:rPr>
          <w:rFonts w:asciiTheme="minorHAnsi" w:hAnsiTheme="minorHAnsi"/>
        </w:rPr>
        <w:t>rogramme on Girls Education, and the UNCT is looking to introduce joint implementation.  This effort should be supported by a group of senior Programme and Operations staff, tasked with time-bound agreement on model patterns for joint implementation</w:t>
      </w:r>
      <w:r w:rsidRPr="00403276">
        <w:rPr>
          <w:rFonts w:asciiTheme="minorHAnsi" w:hAnsiTheme="minorHAnsi"/>
        </w:rPr>
        <w:t xml:space="preserve">.  </w:t>
      </w:r>
    </w:p>
    <w:p w:rsidR="00DC5B3D" w:rsidRPr="00403276" w:rsidRDefault="00DC5B3D" w:rsidP="00DC5B3D">
      <w:pPr>
        <w:rPr>
          <w:rFonts w:asciiTheme="minorHAnsi" w:hAnsiTheme="minorHAnsi"/>
        </w:rPr>
      </w:pPr>
      <w:r w:rsidRPr="00403276">
        <w:rPr>
          <w:rFonts w:asciiTheme="minorHAnsi" w:hAnsiTheme="minorHAnsi"/>
        </w:rPr>
        <w:t> </w:t>
      </w:r>
    </w:p>
    <w:p w:rsidR="00511F53" w:rsidRPr="000C5255" w:rsidRDefault="00511F53" w:rsidP="00511F53">
      <w:pPr>
        <w:widowControl w:val="0"/>
        <w:autoSpaceDE w:val="0"/>
        <w:autoSpaceDN w:val="0"/>
        <w:adjustRightInd w:val="0"/>
        <w:rPr>
          <w:rFonts w:asciiTheme="minorHAnsi" w:hAnsiTheme="minorHAnsi" w:cs="Helvetica Neue"/>
        </w:rPr>
      </w:pPr>
      <w:r w:rsidRPr="000C5255">
        <w:rPr>
          <w:rFonts w:asciiTheme="minorHAnsi" w:hAnsiTheme="minorHAnsi" w:cs="Helvetica Neue"/>
        </w:rPr>
        <w:t xml:space="preserve">Until 2014 agencies developed individual work plans. These were brought together in the Results Groups, but the resulting work plans were primarily internal documents, The UN in Malawi has been working towards developing fully joint </w:t>
      </w:r>
      <w:r w:rsidR="00F14764">
        <w:rPr>
          <w:rFonts w:asciiTheme="minorHAnsi" w:hAnsiTheme="minorHAnsi" w:cs="Helvetica Neue"/>
        </w:rPr>
        <w:t xml:space="preserve">annual </w:t>
      </w:r>
      <w:r w:rsidRPr="000C5255">
        <w:rPr>
          <w:rFonts w:asciiTheme="minorHAnsi" w:hAnsiTheme="minorHAnsi" w:cs="Helvetica Neue"/>
        </w:rPr>
        <w:t xml:space="preserve">work plans, </w:t>
      </w:r>
      <w:r w:rsidR="00112251">
        <w:rPr>
          <w:rFonts w:asciiTheme="minorHAnsi" w:hAnsiTheme="minorHAnsi" w:cs="Helvetica Neue"/>
        </w:rPr>
        <w:t xml:space="preserve">a step toward the ultimate UNDG objective of joint plans </w:t>
      </w:r>
      <w:r w:rsidRPr="000C5255">
        <w:rPr>
          <w:rFonts w:asciiTheme="minorHAnsi" w:hAnsiTheme="minorHAnsi" w:cs="Helvetica Neue"/>
        </w:rPr>
        <w:t>which are the “only work planning instrument, replacing agency-specific plans.”</w:t>
      </w:r>
    </w:p>
    <w:p w:rsidR="007856E5" w:rsidRPr="000C5255" w:rsidRDefault="007856E5" w:rsidP="007856E5">
      <w:pPr>
        <w:jc w:val="both"/>
        <w:rPr>
          <w:rFonts w:asciiTheme="minorHAnsi" w:hAnsiTheme="minorHAnsi"/>
        </w:rPr>
      </w:pPr>
    </w:p>
    <w:p w:rsidR="00511F53" w:rsidRPr="007856E5" w:rsidRDefault="007856E5" w:rsidP="007856E5">
      <w:pPr>
        <w:jc w:val="both"/>
        <w:rPr>
          <w:rFonts w:asciiTheme="minorHAnsi" w:hAnsiTheme="minorHAnsi"/>
        </w:rPr>
      </w:pPr>
      <w:r w:rsidRPr="000C5255">
        <w:rPr>
          <w:rFonts w:asciiTheme="minorHAnsi" w:hAnsiTheme="minorHAnsi"/>
        </w:rPr>
        <w:t xml:space="preserve">These developments represent a major shift in the way the UN addresses its collective goals.  They are being retrofitted onto an UNDAF designed based on individual agency Outputs, so transaction costs have been high, and progress slow.  The next UNDAF should be designed around JAWPs as a norm, with a </w:t>
      </w:r>
      <w:r w:rsidR="00F14764">
        <w:rPr>
          <w:rFonts w:asciiTheme="minorHAnsi" w:hAnsiTheme="minorHAnsi"/>
        </w:rPr>
        <w:t xml:space="preserve">large </w:t>
      </w:r>
      <w:r w:rsidRPr="000C5255">
        <w:rPr>
          <w:rFonts w:asciiTheme="minorHAnsi" w:hAnsiTheme="minorHAnsi"/>
        </w:rPr>
        <w:t>number of Joint Programmes.</w:t>
      </w:r>
    </w:p>
    <w:p w:rsidR="00E24718" w:rsidRPr="001A7A69" w:rsidRDefault="00AF57B7" w:rsidP="001A7A69">
      <w:pPr>
        <w:pStyle w:val="Overskrift4"/>
      </w:pPr>
      <w:r>
        <w:t>Joint Annual Work Plans</w:t>
      </w:r>
    </w:p>
    <w:p w:rsidR="00AF57B7" w:rsidRPr="000C5255" w:rsidRDefault="001A7A69" w:rsidP="00AF57B7">
      <w:pPr>
        <w:widowControl w:val="0"/>
        <w:autoSpaceDE w:val="0"/>
        <w:autoSpaceDN w:val="0"/>
        <w:adjustRightInd w:val="0"/>
        <w:rPr>
          <w:rFonts w:asciiTheme="minorHAnsi" w:hAnsiTheme="minorHAnsi" w:cs="Helvetica Neue"/>
        </w:rPr>
      </w:pPr>
      <w:r>
        <w:rPr>
          <w:rFonts w:asciiTheme="minorHAnsi" w:hAnsiTheme="minorHAnsi" w:cs="Helvetica Neue"/>
        </w:rPr>
        <w:t>In addition to improving coherence, t</w:t>
      </w:r>
      <w:r w:rsidR="00AF57B7" w:rsidRPr="000C5255">
        <w:rPr>
          <w:rFonts w:asciiTheme="minorHAnsi" w:hAnsiTheme="minorHAnsi" w:cs="Helvetica Neue"/>
        </w:rPr>
        <w:t xml:space="preserve">he JAWP’s </w:t>
      </w:r>
      <w:r>
        <w:rPr>
          <w:rFonts w:asciiTheme="minorHAnsi" w:hAnsiTheme="minorHAnsi" w:cs="Helvetica Neue"/>
        </w:rPr>
        <w:t xml:space="preserve">developed in 2014-2015 in Gender and Human rights </w:t>
      </w:r>
      <w:r w:rsidR="00AF57B7" w:rsidRPr="000C5255">
        <w:rPr>
          <w:rFonts w:asciiTheme="minorHAnsi" w:hAnsiTheme="minorHAnsi" w:cs="Helvetica Neue"/>
        </w:rPr>
        <w:t>have also helped to identify the scale of UN demands on partn</w:t>
      </w:r>
      <w:r w:rsidR="000579AC">
        <w:rPr>
          <w:rFonts w:asciiTheme="minorHAnsi" w:hAnsiTheme="minorHAnsi" w:cs="Helvetica Neue"/>
        </w:rPr>
        <w:t xml:space="preserve">ers, which can be unrealistic. </w:t>
      </w:r>
      <w:r w:rsidR="00AF57B7" w:rsidRPr="000C5255">
        <w:rPr>
          <w:rFonts w:asciiTheme="minorHAnsi" w:hAnsiTheme="minorHAnsi" w:cs="Helvetica Neue"/>
        </w:rPr>
        <w:t>The JAWP highlights the need to prioritise more strategically.</w:t>
      </w:r>
    </w:p>
    <w:p w:rsidR="00511F53" w:rsidRPr="000C5255" w:rsidRDefault="00511F53" w:rsidP="00511F53">
      <w:pPr>
        <w:widowControl w:val="0"/>
        <w:autoSpaceDE w:val="0"/>
        <w:autoSpaceDN w:val="0"/>
        <w:adjustRightInd w:val="0"/>
        <w:rPr>
          <w:rFonts w:asciiTheme="minorHAnsi" w:hAnsiTheme="minorHAnsi" w:cs="Helvetica Neue"/>
        </w:rPr>
      </w:pPr>
      <w:r w:rsidRPr="000C5255">
        <w:rPr>
          <w:rFonts w:asciiTheme="minorHAnsi" w:hAnsiTheme="minorHAnsi" w:cs="Helvetica Neue"/>
        </w:rPr>
        <w:t> </w:t>
      </w:r>
    </w:p>
    <w:p w:rsidR="00511F53" w:rsidRPr="000C5255" w:rsidRDefault="00AF57B7" w:rsidP="00511F53">
      <w:pPr>
        <w:widowControl w:val="0"/>
        <w:autoSpaceDE w:val="0"/>
        <w:autoSpaceDN w:val="0"/>
        <w:adjustRightInd w:val="0"/>
        <w:rPr>
          <w:rFonts w:asciiTheme="minorHAnsi" w:hAnsiTheme="minorHAnsi" w:cs="Helvetica Neue"/>
        </w:rPr>
      </w:pPr>
      <w:r>
        <w:rPr>
          <w:rFonts w:asciiTheme="minorHAnsi" w:hAnsiTheme="minorHAnsi" w:cs="Helvetica Neue"/>
        </w:rPr>
        <w:t>Additionally in 2015</w:t>
      </w:r>
      <w:r w:rsidR="00511F53" w:rsidRPr="000C5255">
        <w:rPr>
          <w:rFonts w:asciiTheme="minorHAnsi" w:hAnsiTheme="minorHAnsi" w:cs="Helvetica Neue"/>
        </w:rPr>
        <w:t xml:space="preserve"> the UN is planning to establish a joint work plan in the area of HIV and AIDS and explore a joint work plan with the Ministry of Finance, Economic Planning and Development.</w:t>
      </w:r>
    </w:p>
    <w:p w:rsidR="00511F53" w:rsidRPr="000C5255" w:rsidRDefault="00511F53" w:rsidP="00511F53">
      <w:pPr>
        <w:widowControl w:val="0"/>
        <w:autoSpaceDE w:val="0"/>
        <w:autoSpaceDN w:val="0"/>
        <w:adjustRightInd w:val="0"/>
        <w:rPr>
          <w:rFonts w:asciiTheme="minorHAnsi" w:hAnsiTheme="minorHAnsi" w:cs="Helvetica Neue"/>
        </w:rPr>
      </w:pPr>
      <w:r w:rsidRPr="000C5255">
        <w:rPr>
          <w:rFonts w:asciiTheme="minorHAnsi" w:hAnsiTheme="minorHAnsi" w:cs="Helvetica Neue"/>
        </w:rPr>
        <w:t> </w:t>
      </w:r>
    </w:p>
    <w:p w:rsidR="000579AC" w:rsidRPr="000579AC" w:rsidRDefault="000579AC" w:rsidP="000579AC">
      <w:pPr>
        <w:widowControl w:val="0"/>
        <w:autoSpaceDE w:val="0"/>
        <w:autoSpaceDN w:val="0"/>
        <w:adjustRightInd w:val="0"/>
        <w:rPr>
          <w:rFonts w:asciiTheme="minorHAnsi" w:hAnsiTheme="minorHAnsi" w:cs="Helvetica Neue"/>
          <w:lang w:eastAsia="ja-JP"/>
        </w:rPr>
      </w:pPr>
      <w:r w:rsidRPr="000579AC">
        <w:rPr>
          <w:rFonts w:asciiTheme="minorHAnsi" w:hAnsiTheme="minorHAnsi" w:cs="Helvetica Neue"/>
          <w:lang w:eastAsia="ja-JP"/>
        </w:rPr>
        <w:t xml:space="preserve">While the process has been extremely useful in terms of ensuring that </w:t>
      </w:r>
      <w:r>
        <w:rPr>
          <w:rFonts w:asciiTheme="minorHAnsi" w:hAnsiTheme="minorHAnsi" w:cs="Helvetica Neue"/>
          <w:lang w:eastAsia="ja-JP"/>
        </w:rPr>
        <w:t xml:space="preserve">the UN works coherently with </w:t>
      </w:r>
      <w:r w:rsidRPr="000579AC">
        <w:rPr>
          <w:rFonts w:asciiTheme="minorHAnsi" w:hAnsiTheme="minorHAnsi" w:cs="Helvetica Neue"/>
          <w:lang w:eastAsia="ja-JP"/>
        </w:rPr>
        <w:t>key implementing partners, there have also been some challenges, for example:</w:t>
      </w:r>
    </w:p>
    <w:p w:rsidR="000579AC" w:rsidRPr="000579AC" w:rsidRDefault="000579AC" w:rsidP="000579AC">
      <w:pPr>
        <w:widowControl w:val="0"/>
        <w:autoSpaceDE w:val="0"/>
        <w:autoSpaceDN w:val="0"/>
        <w:adjustRightInd w:val="0"/>
        <w:ind w:left="960" w:hanging="960"/>
        <w:rPr>
          <w:rFonts w:asciiTheme="minorHAnsi" w:hAnsiTheme="minorHAnsi" w:cs="Helvetica Neue"/>
          <w:lang w:eastAsia="ja-JP"/>
        </w:rPr>
      </w:pPr>
      <w:r w:rsidRPr="000579AC">
        <w:rPr>
          <w:rFonts w:asciiTheme="minorHAnsi" w:hAnsiTheme="minorHAnsi" w:cs="Helvetica Neue"/>
          <w:lang w:eastAsia="ja-JP"/>
        </w:rPr>
        <w:t xml:space="preserve">·         </w:t>
      </w:r>
      <w:r>
        <w:rPr>
          <w:rFonts w:asciiTheme="minorHAnsi" w:hAnsiTheme="minorHAnsi" w:cs="Helvetica Neue"/>
          <w:lang w:eastAsia="ja-JP"/>
        </w:rPr>
        <w:t xml:space="preserve">Some agencies had already identified </w:t>
      </w:r>
      <w:r w:rsidRPr="000579AC">
        <w:rPr>
          <w:rFonts w:asciiTheme="minorHAnsi" w:hAnsiTheme="minorHAnsi" w:cs="Helvetica Neue"/>
          <w:lang w:eastAsia="ja-JP"/>
        </w:rPr>
        <w:t xml:space="preserve">priorities for the year and </w:t>
      </w:r>
      <w:r>
        <w:rPr>
          <w:rFonts w:asciiTheme="minorHAnsi" w:hAnsiTheme="minorHAnsi" w:cs="Helvetica Neue"/>
          <w:lang w:eastAsia="ja-JP"/>
        </w:rPr>
        <w:t>had limited abil</w:t>
      </w:r>
      <w:r w:rsidRPr="000579AC">
        <w:rPr>
          <w:rFonts w:asciiTheme="minorHAnsi" w:hAnsiTheme="minorHAnsi" w:cs="Helvetica Neue"/>
          <w:lang w:eastAsia="ja-JP"/>
        </w:rPr>
        <w:t xml:space="preserve">ity to revise </w:t>
      </w:r>
      <w:r>
        <w:rPr>
          <w:rFonts w:asciiTheme="minorHAnsi" w:hAnsiTheme="minorHAnsi" w:cs="Helvetica Neue"/>
          <w:lang w:eastAsia="ja-JP"/>
        </w:rPr>
        <w:t xml:space="preserve">them </w:t>
      </w:r>
      <w:r w:rsidRPr="000579AC">
        <w:rPr>
          <w:rFonts w:asciiTheme="minorHAnsi" w:hAnsiTheme="minorHAnsi" w:cs="Helvetica Neue"/>
          <w:lang w:eastAsia="ja-JP"/>
        </w:rPr>
        <w:t>based on identified needs and priorities.</w:t>
      </w:r>
    </w:p>
    <w:p w:rsidR="000579AC" w:rsidRPr="000579AC" w:rsidRDefault="000579AC" w:rsidP="000579AC">
      <w:pPr>
        <w:widowControl w:val="0"/>
        <w:autoSpaceDE w:val="0"/>
        <w:autoSpaceDN w:val="0"/>
        <w:adjustRightInd w:val="0"/>
        <w:ind w:left="960" w:hanging="960"/>
        <w:rPr>
          <w:rFonts w:asciiTheme="minorHAnsi" w:hAnsiTheme="minorHAnsi" w:cs="Helvetica Neue"/>
          <w:lang w:eastAsia="ja-JP"/>
        </w:rPr>
      </w:pPr>
      <w:r w:rsidRPr="000579AC">
        <w:rPr>
          <w:rFonts w:asciiTheme="minorHAnsi" w:hAnsiTheme="minorHAnsi" w:cs="Helvetica Neue"/>
          <w:lang w:eastAsia="ja-JP"/>
        </w:rPr>
        <w:t xml:space="preserve">·         </w:t>
      </w:r>
      <w:r w:rsidR="001A7A69">
        <w:rPr>
          <w:rFonts w:asciiTheme="minorHAnsi" w:hAnsiTheme="minorHAnsi" w:cs="Helvetica Neue"/>
          <w:lang w:eastAsia="ja-JP"/>
        </w:rPr>
        <w:t>The UN is</w:t>
      </w:r>
      <w:r w:rsidR="00822EF8">
        <w:rPr>
          <w:rFonts w:asciiTheme="minorHAnsi" w:hAnsiTheme="minorHAnsi" w:cs="Helvetica Neue"/>
          <w:lang w:eastAsia="ja-JP"/>
        </w:rPr>
        <w:t xml:space="preserve"> </w:t>
      </w:r>
      <w:r w:rsidRPr="000579AC">
        <w:rPr>
          <w:rFonts w:asciiTheme="minorHAnsi" w:hAnsiTheme="minorHAnsi" w:cs="Helvetica Neue"/>
          <w:lang w:eastAsia="ja-JP"/>
        </w:rPr>
        <w:t xml:space="preserve">now reasonably experienced at planning </w:t>
      </w:r>
      <w:r w:rsidR="00822EF8">
        <w:rPr>
          <w:rFonts w:asciiTheme="minorHAnsi" w:hAnsiTheme="minorHAnsi" w:cs="Helvetica Neue"/>
          <w:lang w:eastAsia="ja-JP"/>
        </w:rPr>
        <w:t>and</w:t>
      </w:r>
      <w:r w:rsidRPr="000579AC">
        <w:rPr>
          <w:rFonts w:asciiTheme="minorHAnsi" w:hAnsiTheme="minorHAnsi" w:cs="Helvetica Neue"/>
          <w:lang w:eastAsia="ja-JP"/>
        </w:rPr>
        <w:t xml:space="preserve"> reporting </w:t>
      </w:r>
      <w:r w:rsidR="00822EF8" w:rsidRPr="000579AC">
        <w:rPr>
          <w:rFonts w:asciiTheme="minorHAnsi" w:hAnsiTheme="minorHAnsi" w:cs="Helvetica Neue"/>
          <w:lang w:eastAsia="ja-JP"/>
        </w:rPr>
        <w:t>together</w:t>
      </w:r>
      <w:r w:rsidRPr="000579AC">
        <w:rPr>
          <w:rFonts w:asciiTheme="minorHAnsi" w:hAnsiTheme="minorHAnsi" w:cs="Helvetica Neue"/>
          <w:lang w:eastAsia="ja-JP"/>
        </w:rPr>
        <w:t xml:space="preserve">, but </w:t>
      </w:r>
      <w:r w:rsidR="00822EF8">
        <w:rPr>
          <w:rFonts w:asciiTheme="minorHAnsi" w:hAnsiTheme="minorHAnsi" w:cs="Helvetica Neue"/>
          <w:lang w:eastAsia="ja-JP"/>
        </w:rPr>
        <w:t xml:space="preserve">joint </w:t>
      </w:r>
      <w:r w:rsidRPr="000579AC">
        <w:rPr>
          <w:rFonts w:asciiTheme="minorHAnsi" w:hAnsiTheme="minorHAnsi" w:cs="Helvetica Neue"/>
          <w:lang w:eastAsia="ja-JP"/>
        </w:rPr>
        <w:t>implementation remains challenging</w:t>
      </w:r>
      <w:r w:rsidR="00822EF8">
        <w:rPr>
          <w:rFonts w:asciiTheme="minorHAnsi" w:hAnsiTheme="minorHAnsi" w:cs="Helvetica Neue"/>
          <w:lang w:eastAsia="ja-JP"/>
        </w:rPr>
        <w:t>,</w:t>
      </w:r>
      <w:r w:rsidRPr="000579AC">
        <w:rPr>
          <w:rFonts w:asciiTheme="minorHAnsi" w:hAnsiTheme="minorHAnsi" w:cs="Helvetica Neue"/>
          <w:lang w:eastAsia="ja-JP"/>
        </w:rPr>
        <w:t xml:space="preserve"> with the default being that agencies continue to implement in silos.</w:t>
      </w:r>
    </w:p>
    <w:p w:rsidR="00DC5B3D" w:rsidRPr="00AF57B7" w:rsidRDefault="000579AC" w:rsidP="000579AC">
      <w:pPr>
        <w:widowControl w:val="0"/>
        <w:autoSpaceDE w:val="0"/>
        <w:autoSpaceDN w:val="0"/>
        <w:adjustRightInd w:val="0"/>
        <w:ind w:left="960" w:hanging="960"/>
        <w:rPr>
          <w:rFonts w:asciiTheme="minorHAnsi" w:hAnsiTheme="minorHAnsi" w:cs="Calibri"/>
        </w:rPr>
      </w:pPr>
      <w:r w:rsidRPr="000579AC">
        <w:rPr>
          <w:rFonts w:asciiTheme="minorHAnsi" w:hAnsiTheme="minorHAnsi" w:cs="Helvetica Neue"/>
          <w:lang w:eastAsia="ja-JP"/>
        </w:rPr>
        <w:t xml:space="preserve">·         Coordinating all agencies involved in one JAWP has </w:t>
      </w:r>
      <w:r w:rsidRPr="000C5255">
        <w:rPr>
          <w:rFonts w:asciiTheme="minorHAnsi" w:hAnsiTheme="minorHAnsi" w:cs="Calibri"/>
        </w:rPr>
        <w:t>had high transaction costs</w:t>
      </w:r>
      <w:r>
        <w:rPr>
          <w:rFonts w:asciiTheme="minorHAnsi" w:hAnsiTheme="minorHAnsi" w:cs="Calibri"/>
        </w:rPr>
        <w:t>.</w:t>
      </w:r>
      <w:r w:rsidRPr="000579AC">
        <w:rPr>
          <w:rFonts w:asciiTheme="minorHAnsi" w:hAnsiTheme="minorHAnsi" w:cs="Helvetica Neue"/>
          <w:lang w:eastAsia="ja-JP"/>
        </w:rPr>
        <w:t xml:space="preserve"> </w:t>
      </w:r>
      <w:r w:rsidRPr="000C5255">
        <w:rPr>
          <w:rFonts w:asciiTheme="minorHAnsi" w:hAnsiTheme="minorHAnsi" w:cs="Calibri"/>
        </w:rPr>
        <w:t>Hopefully once this process is more established it will become routine.</w:t>
      </w:r>
      <w:r w:rsidR="00511F53" w:rsidRPr="000C5255">
        <w:rPr>
          <w:rFonts w:asciiTheme="minorHAnsi" w:hAnsiTheme="minorHAnsi" w:cs="Calibri"/>
        </w:rPr>
        <w:t xml:space="preserve"> </w:t>
      </w:r>
    </w:p>
    <w:p w:rsidR="003B0A15" w:rsidRPr="002A7460" w:rsidRDefault="00AF57B7" w:rsidP="002A7460">
      <w:pPr>
        <w:pStyle w:val="Overskrift4"/>
      </w:pPr>
      <w:r>
        <w:t>Joint Programmes</w:t>
      </w:r>
    </w:p>
    <w:p w:rsidR="00E54843" w:rsidRPr="00E54843" w:rsidRDefault="00E54843" w:rsidP="00E54843">
      <w:pPr>
        <w:jc w:val="both"/>
        <w:rPr>
          <w:rFonts w:asciiTheme="minorHAnsi" w:hAnsiTheme="minorHAnsi"/>
        </w:rPr>
      </w:pPr>
      <w:r>
        <w:rPr>
          <w:rFonts w:asciiTheme="minorHAnsi" w:hAnsiTheme="minorHAnsi"/>
          <w:color w:val="000000" w:themeColor="text1"/>
        </w:rPr>
        <w:t xml:space="preserve">The UN has been developing and implementing joint programmes </w:t>
      </w:r>
      <w:r w:rsidR="003B0A15">
        <w:rPr>
          <w:rFonts w:asciiTheme="minorHAnsi" w:hAnsiTheme="minorHAnsi"/>
          <w:color w:val="000000" w:themeColor="text1"/>
        </w:rPr>
        <w:t xml:space="preserve">judiciously, choosing to make the major investment of staff time required for design and negotiation of procedures only </w:t>
      </w:r>
      <w:r>
        <w:rPr>
          <w:rFonts w:asciiTheme="minorHAnsi" w:hAnsiTheme="minorHAnsi"/>
          <w:color w:val="000000" w:themeColor="text1"/>
        </w:rPr>
        <w:t xml:space="preserve">in </w:t>
      </w:r>
      <w:r w:rsidRPr="00E54843">
        <w:rPr>
          <w:rFonts w:asciiTheme="minorHAnsi" w:hAnsiTheme="minorHAnsi"/>
        </w:rPr>
        <w:t>strategic areas where significant</w:t>
      </w:r>
      <w:r>
        <w:rPr>
          <w:rFonts w:asciiTheme="minorHAnsi" w:hAnsiTheme="minorHAnsi"/>
        </w:rPr>
        <w:t xml:space="preserve"> </w:t>
      </w:r>
      <w:r w:rsidRPr="00E54843">
        <w:rPr>
          <w:rFonts w:asciiTheme="minorHAnsi" w:hAnsiTheme="minorHAnsi"/>
        </w:rPr>
        <w:t>impact could be achieved.</w:t>
      </w:r>
      <w:r>
        <w:rPr>
          <w:rFonts w:asciiTheme="minorHAnsi" w:hAnsiTheme="minorHAnsi"/>
        </w:rPr>
        <w:t xml:space="preserve">  While </w:t>
      </w:r>
      <w:r w:rsidR="005A1336">
        <w:rPr>
          <w:rFonts w:asciiTheme="minorHAnsi" w:hAnsiTheme="minorHAnsi"/>
        </w:rPr>
        <w:t>joint programmes in Malawi have shown that they give the UN greater coherence and impact, opportunity costs are very high.  Negotiating a design is time-consuming, and progress has been slow.</w:t>
      </w:r>
    </w:p>
    <w:p w:rsidR="002A7460" w:rsidRDefault="002A7460" w:rsidP="002A7460">
      <w:pPr>
        <w:rPr>
          <w:rFonts w:asciiTheme="minorHAnsi" w:hAnsiTheme="minorHAnsi"/>
        </w:rPr>
      </w:pPr>
    </w:p>
    <w:p w:rsidR="00E54843" w:rsidRPr="00E54843" w:rsidRDefault="003B0A15" w:rsidP="005A1336">
      <w:pPr>
        <w:jc w:val="both"/>
        <w:rPr>
          <w:rFonts w:asciiTheme="minorHAnsi" w:hAnsiTheme="minorHAnsi"/>
        </w:rPr>
      </w:pPr>
      <w:r>
        <w:rPr>
          <w:rFonts w:asciiTheme="minorHAnsi" w:hAnsiTheme="minorHAnsi"/>
          <w:color w:val="000000" w:themeColor="text1"/>
        </w:rPr>
        <w:t>Initial</w:t>
      </w:r>
      <w:r w:rsidR="005A1336">
        <w:rPr>
          <w:rFonts w:asciiTheme="minorHAnsi" w:hAnsiTheme="minorHAnsi"/>
          <w:color w:val="000000" w:themeColor="text1"/>
        </w:rPr>
        <w:t xml:space="preserve"> j</w:t>
      </w:r>
      <w:r w:rsidR="009C0E4C" w:rsidRPr="000C5255">
        <w:rPr>
          <w:rFonts w:asciiTheme="minorHAnsi" w:hAnsiTheme="minorHAnsi"/>
          <w:color w:val="000000" w:themeColor="text1"/>
        </w:rPr>
        <w:t xml:space="preserve">oint </w:t>
      </w:r>
      <w:r w:rsidR="005A1336">
        <w:rPr>
          <w:rFonts w:asciiTheme="minorHAnsi" w:hAnsiTheme="minorHAnsi"/>
        </w:rPr>
        <w:t>p</w:t>
      </w:r>
      <w:r w:rsidR="009C0E4C" w:rsidRPr="000C5255">
        <w:rPr>
          <w:rFonts w:asciiTheme="minorHAnsi" w:hAnsiTheme="minorHAnsi"/>
          <w:color w:val="000000" w:themeColor="text1"/>
        </w:rPr>
        <w:t xml:space="preserve">rogrammes </w:t>
      </w:r>
      <w:r>
        <w:rPr>
          <w:rFonts w:asciiTheme="minorHAnsi" w:hAnsiTheme="minorHAnsi"/>
          <w:color w:val="000000" w:themeColor="text1"/>
        </w:rPr>
        <w:t xml:space="preserve">within this UNDAF </w:t>
      </w:r>
      <w:r w:rsidR="009C0E4C" w:rsidRPr="000C5255">
        <w:rPr>
          <w:rFonts w:asciiTheme="minorHAnsi" w:hAnsiTheme="minorHAnsi"/>
          <w:color w:val="000000" w:themeColor="text1"/>
        </w:rPr>
        <w:t xml:space="preserve">have been underway </w:t>
      </w:r>
      <w:r w:rsidR="00E54843" w:rsidRPr="00E54843">
        <w:rPr>
          <w:rFonts w:asciiTheme="minorHAnsi" w:hAnsiTheme="minorHAnsi"/>
        </w:rPr>
        <w:t>on Adolescent Girls since 2011</w:t>
      </w:r>
      <w:r w:rsidR="005A1336">
        <w:rPr>
          <w:rFonts w:asciiTheme="minorHAnsi" w:hAnsiTheme="minorHAnsi"/>
        </w:rPr>
        <w:t xml:space="preserve"> and</w:t>
      </w:r>
      <w:r w:rsidR="00E54843">
        <w:rPr>
          <w:rFonts w:asciiTheme="minorHAnsi" w:hAnsiTheme="minorHAnsi"/>
        </w:rPr>
        <w:t xml:space="preserve"> </w:t>
      </w:r>
      <w:r w:rsidR="009C0E4C" w:rsidRPr="000C5255">
        <w:rPr>
          <w:rFonts w:asciiTheme="minorHAnsi" w:hAnsiTheme="minorHAnsi"/>
          <w:color w:val="000000" w:themeColor="text1"/>
        </w:rPr>
        <w:t>Development Effectiveness and A</w:t>
      </w:r>
      <w:r w:rsidR="00E54843">
        <w:rPr>
          <w:rFonts w:asciiTheme="minorHAnsi" w:hAnsiTheme="minorHAnsi"/>
          <w:color w:val="000000" w:themeColor="text1"/>
        </w:rPr>
        <w:t>ccountability (DEAP) since 2013.</w:t>
      </w:r>
      <w:r w:rsidR="009C0E4C" w:rsidRPr="000C5255">
        <w:rPr>
          <w:rFonts w:asciiTheme="minorHAnsi" w:hAnsiTheme="minorHAnsi"/>
          <w:color w:val="000000" w:themeColor="text1"/>
        </w:rPr>
        <w:t xml:space="preserve"> </w:t>
      </w:r>
      <w:r w:rsidR="00E54843" w:rsidRPr="00E54843">
        <w:rPr>
          <w:rFonts w:asciiTheme="minorHAnsi" w:hAnsiTheme="minorHAnsi"/>
        </w:rPr>
        <w:t>The two joint programmes’ aggregated budget for the period 2012-2013</w:t>
      </w:r>
      <w:r w:rsidR="00E54843">
        <w:rPr>
          <w:rFonts w:asciiTheme="minorHAnsi" w:hAnsiTheme="minorHAnsi"/>
        </w:rPr>
        <w:t xml:space="preserve"> </w:t>
      </w:r>
      <w:r w:rsidR="00E54843" w:rsidRPr="00E54843">
        <w:rPr>
          <w:rFonts w:asciiTheme="minorHAnsi" w:hAnsiTheme="minorHAnsi"/>
        </w:rPr>
        <w:t xml:space="preserve">amounted to $4.5 million, which </w:t>
      </w:r>
      <w:r w:rsidR="005A1336">
        <w:rPr>
          <w:rFonts w:asciiTheme="minorHAnsi" w:hAnsiTheme="minorHAnsi"/>
        </w:rPr>
        <w:t xml:space="preserve">was only 2 percent of the total </w:t>
      </w:r>
      <w:r w:rsidR="00E54843" w:rsidRPr="00E54843">
        <w:rPr>
          <w:rFonts w:asciiTheme="minorHAnsi" w:hAnsiTheme="minorHAnsi"/>
        </w:rPr>
        <w:t>budget for the same period</w:t>
      </w:r>
      <w:r w:rsidR="00E54843">
        <w:rPr>
          <w:rFonts w:asciiTheme="minorHAnsi" w:hAnsiTheme="minorHAnsi"/>
        </w:rPr>
        <w:t xml:space="preserve"> </w:t>
      </w:r>
      <w:r w:rsidR="00E54843" w:rsidRPr="00E54843">
        <w:rPr>
          <w:rFonts w:asciiTheme="minorHAnsi" w:hAnsiTheme="minorHAnsi"/>
        </w:rPr>
        <w:t>($220.5 million)</w:t>
      </w:r>
      <w:r w:rsidR="005A1336">
        <w:rPr>
          <w:rFonts w:asciiTheme="minorHAnsi" w:hAnsiTheme="minorHAnsi"/>
        </w:rPr>
        <w:t>.</w:t>
      </w:r>
      <w:r w:rsidR="00E54843" w:rsidRPr="00E54843">
        <w:rPr>
          <w:rFonts w:asciiTheme="minorHAnsi" w:hAnsiTheme="minorHAnsi"/>
        </w:rPr>
        <w:t xml:space="preserve"> </w:t>
      </w:r>
    </w:p>
    <w:p w:rsidR="005A1336" w:rsidRDefault="005A1336" w:rsidP="00E54843">
      <w:pPr>
        <w:jc w:val="both"/>
        <w:rPr>
          <w:rFonts w:asciiTheme="minorHAnsi" w:hAnsiTheme="minorHAnsi"/>
          <w:color w:val="000000" w:themeColor="text1"/>
        </w:rPr>
      </w:pPr>
    </w:p>
    <w:p w:rsidR="00AA3F13" w:rsidRDefault="005A1336" w:rsidP="00E54843">
      <w:pPr>
        <w:jc w:val="both"/>
        <w:rPr>
          <w:rFonts w:asciiTheme="minorHAnsi" w:hAnsiTheme="minorHAnsi"/>
          <w:color w:val="000000" w:themeColor="text1"/>
        </w:rPr>
      </w:pPr>
      <w:r>
        <w:rPr>
          <w:rFonts w:asciiTheme="minorHAnsi" w:hAnsiTheme="minorHAnsi"/>
          <w:color w:val="000000" w:themeColor="text1"/>
        </w:rPr>
        <w:t>A programme in</w:t>
      </w:r>
      <w:r w:rsidR="009C0E4C" w:rsidRPr="000C5255">
        <w:rPr>
          <w:rFonts w:asciiTheme="minorHAnsi" w:hAnsiTheme="minorHAnsi"/>
          <w:color w:val="000000" w:themeColor="text1"/>
        </w:rPr>
        <w:t xml:space="preserve"> Girls’ Education </w:t>
      </w:r>
      <w:r>
        <w:rPr>
          <w:rFonts w:asciiTheme="minorHAnsi" w:hAnsiTheme="minorHAnsi"/>
          <w:color w:val="000000" w:themeColor="text1"/>
        </w:rPr>
        <w:t xml:space="preserve">has been operational </w:t>
      </w:r>
      <w:r w:rsidR="009C0E4C" w:rsidRPr="000C5255">
        <w:rPr>
          <w:rFonts w:asciiTheme="minorHAnsi" w:hAnsiTheme="minorHAnsi"/>
          <w:color w:val="000000" w:themeColor="text1"/>
        </w:rPr>
        <w:t>since 2014.  Joint Programmes for Resilie</w:t>
      </w:r>
      <w:r w:rsidR="00BE14F3">
        <w:rPr>
          <w:rFonts w:asciiTheme="minorHAnsi" w:hAnsiTheme="minorHAnsi"/>
          <w:color w:val="000000" w:themeColor="text1"/>
        </w:rPr>
        <w:t>nce in Phalombe District, and for</w:t>
      </w:r>
      <w:r w:rsidR="009C0E4C" w:rsidRPr="000C5255">
        <w:rPr>
          <w:rFonts w:asciiTheme="minorHAnsi" w:hAnsiTheme="minorHAnsi"/>
          <w:color w:val="000000" w:themeColor="text1"/>
        </w:rPr>
        <w:t xml:space="preserve"> Right to Food</w:t>
      </w:r>
      <w:r w:rsidR="001A7A69" w:rsidRPr="001A7A69">
        <w:rPr>
          <w:rFonts w:asciiTheme="minorHAnsi" w:hAnsiTheme="minorHAnsi"/>
          <w:color w:val="000000" w:themeColor="text1"/>
        </w:rPr>
        <w:t xml:space="preserve"> </w:t>
      </w:r>
      <w:r w:rsidR="001A7A69" w:rsidRPr="000C5255">
        <w:rPr>
          <w:rFonts w:asciiTheme="minorHAnsi" w:hAnsiTheme="minorHAnsi"/>
          <w:color w:val="000000" w:themeColor="text1"/>
        </w:rPr>
        <w:t>have recently begun operations</w:t>
      </w:r>
      <w:r>
        <w:rPr>
          <w:rFonts w:asciiTheme="minorHAnsi" w:hAnsiTheme="minorHAnsi"/>
          <w:color w:val="000000" w:themeColor="text1"/>
        </w:rPr>
        <w:t>.</w:t>
      </w:r>
      <w:r w:rsidR="003B0A15">
        <w:rPr>
          <w:rFonts w:asciiTheme="minorHAnsi" w:hAnsiTheme="minorHAnsi"/>
          <w:color w:val="000000" w:themeColor="text1"/>
        </w:rPr>
        <w:t xml:space="preserve"> A Humanitarian Window is replenished annually.</w:t>
      </w:r>
    </w:p>
    <w:p w:rsidR="00AA3F13" w:rsidRDefault="00AA3F13" w:rsidP="00E54843">
      <w:pPr>
        <w:jc w:val="both"/>
        <w:rPr>
          <w:rFonts w:asciiTheme="minorHAnsi" w:hAnsiTheme="minorHAnsi"/>
          <w:color w:val="000000" w:themeColor="text1"/>
        </w:rPr>
      </w:pPr>
    </w:p>
    <w:p w:rsidR="002A7460" w:rsidRDefault="005A1336" w:rsidP="00E54843">
      <w:pPr>
        <w:jc w:val="both"/>
        <w:rPr>
          <w:rFonts w:asciiTheme="minorHAnsi" w:hAnsiTheme="minorHAnsi"/>
          <w:color w:val="000000" w:themeColor="text1"/>
        </w:rPr>
      </w:pPr>
      <w:r>
        <w:rPr>
          <w:rFonts w:asciiTheme="minorHAnsi" w:hAnsiTheme="minorHAnsi"/>
          <w:color w:val="000000" w:themeColor="text1"/>
        </w:rPr>
        <w:t>A</w:t>
      </w:r>
      <w:r w:rsidR="00AA3F13">
        <w:rPr>
          <w:rFonts w:asciiTheme="minorHAnsi" w:hAnsiTheme="minorHAnsi"/>
          <w:color w:val="000000" w:themeColor="text1"/>
        </w:rPr>
        <w:t xml:space="preserve">dditional </w:t>
      </w:r>
      <w:r>
        <w:rPr>
          <w:rFonts w:asciiTheme="minorHAnsi" w:hAnsiTheme="minorHAnsi"/>
          <w:color w:val="000000" w:themeColor="text1"/>
        </w:rPr>
        <w:t>p</w:t>
      </w:r>
      <w:r w:rsidR="009C0E4C" w:rsidRPr="000C5255">
        <w:rPr>
          <w:rFonts w:asciiTheme="minorHAnsi" w:hAnsiTheme="minorHAnsi"/>
          <w:color w:val="000000" w:themeColor="text1"/>
        </w:rPr>
        <w:t xml:space="preserve">rogrammes </w:t>
      </w:r>
      <w:r w:rsidR="00AA3F13">
        <w:rPr>
          <w:rFonts w:asciiTheme="minorHAnsi" w:hAnsiTheme="minorHAnsi"/>
          <w:color w:val="000000" w:themeColor="text1"/>
        </w:rPr>
        <w:t xml:space="preserve">or proposals for programme funding </w:t>
      </w:r>
      <w:r w:rsidR="009C0E4C" w:rsidRPr="000C5255">
        <w:rPr>
          <w:rFonts w:asciiTheme="minorHAnsi" w:hAnsiTheme="minorHAnsi"/>
          <w:color w:val="000000" w:themeColor="text1"/>
        </w:rPr>
        <w:t xml:space="preserve">are being developed </w:t>
      </w:r>
      <w:r w:rsidR="009C0E4C" w:rsidRPr="00AA3F13">
        <w:rPr>
          <w:rFonts w:asciiTheme="minorHAnsi" w:hAnsiTheme="minorHAnsi"/>
          <w:color w:val="000000" w:themeColor="text1"/>
        </w:rPr>
        <w:t>in</w:t>
      </w:r>
      <w:r w:rsidR="00AA3F13" w:rsidRPr="00AA3F13">
        <w:rPr>
          <w:rFonts w:asciiTheme="minorHAnsi" w:hAnsiTheme="minorHAnsi"/>
          <w:color w:val="000000" w:themeColor="text1"/>
        </w:rPr>
        <w:t xml:space="preserve"> </w:t>
      </w:r>
      <w:r w:rsidR="00AA3F13" w:rsidRPr="00AA3F13">
        <w:rPr>
          <w:rFonts w:asciiTheme="minorHAnsi" w:hAnsiTheme="minorHAnsi"/>
          <w:bCs/>
        </w:rPr>
        <w:t>HIV and AIDS</w:t>
      </w:r>
      <w:r w:rsidR="00AA3F13">
        <w:rPr>
          <w:rFonts w:asciiTheme="minorHAnsi" w:hAnsiTheme="minorHAnsi"/>
          <w:bCs/>
        </w:rPr>
        <w:t>,</w:t>
      </w:r>
      <w:r w:rsidR="00AA3F13" w:rsidRPr="00AA3F13">
        <w:rPr>
          <w:rFonts w:asciiTheme="minorHAnsi" w:hAnsiTheme="minorHAnsi"/>
          <w:color w:val="000000" w:themeColor="text1"/>
        </w:rPr>
        <w:t xml:space="preserve"> </w:t>
      </w:r>
      <w:r w:rsidR="00AA3F13" w:rsidRPr="00AA3F13">
        <w:rPr>
          <w:rFonts w:asciiTheme="minorHAnsi" w:hAnsiTheme="minorHAnsi"/>
          <w:bCs/>
        </w:rPr>
        <w:t>REACH (Nutrition Coordination)</w:t>
      </w:r>
      <w:r w:rsidR="00AA3F13">
        <w:rPr>
          <w:rFonts w:asciiTheme="minorHAnsi" w:hAnsiTheme="minorHAnsi"/>
          <w:bCs/>
        </w:rPr>
        <w:t>,</w:t>
      </w:r>
      <w:r w:rsidR="00AA3F13" w:rsidRPr="00AA3F13">
        <w:rPr>
          <w:rFonts w:asciiTheme="minorHAnsi" w:hAnsiTheme="minorHAnsi"/>
          <w:bCs/>
        </w:rPr>
        <w:t xml:space="preserve"> Maternal Health</w:t>
      </w:r>
      <w:r w:rsidR="00AA3F13">
        <w:rPr>
          <w:rFonts w:asciiTheme="minorHAnsi" w:hAnsiTheme="minorHAnsi"/>
          <w:bCs/>
        </w:rPr>
        <w:t>,</w:t>
      </w:r>
      <w:r w:rsidR="003B0A15">
        <w:rPr>
          <w:rFonts w:asciiTheme="minorHAnsi" w:hAnsiTheme="minorHAnsi"/>
          <w:color w:val="000000" w:themeColor="text1"/>
        </w:rPr>
        <w:t xml:space="preserve"> </w:t>
      </w:r>
      <w:r w:rsidR="008240E2">
        <w:rPr>
          <w:rFonts w:asciiTheme="minorHAnsi" w:hAnsiTheme="minorHAnsi"/>
          <w:color w:val="000000" w:themeColor="text1"/>
        </w:rPr>
        <w:t xml:space="preserve">young people </w:t>
      </w:r>
      <w:r w:rsidR="003B0A15">
        <w:rPr>
          <w:rFonts w:asciiTheme="minorHAnsi" w:hAnsiTheme="minorHAnsi"/>
          <w:color w:val="000000" w:themeColor="text1"/>
        </w:rPr>
        <w:t xml:space="preserve">and </w:t>
      </w:r>
      <w:r w:rsidR="00AA3F13" w:rsidRPr="00AA3F13">
        <w:rPr>
          <w:rFonts w:asciiTheme="minorHAnsi" w:hAnsiTheme="minorHAnsi"/>
          <w:bCs/>
        </w:rPr>
        <w:t>Population and Development</w:t>
      </w:r>
      <w:r w:rsidR="003B0A15">
        <w:rPr>
          <w:rFonts w:asciiTheme="minorHAnsi" w:hAnsiTheme="minorHAnsi"/>
          <w:color w:val="000000" w:themeColor="text1"/>
        </w:rPr>
        <w:t xml:space="preserve">.  </w:t>
      </w:r>
    </w:p>
    <w:p w:rsidR="002A7460" w:rsidRDefault="002A7460" w:rsidP="00E54843">
      <w:pPr>
        <w:jc w:val="both"/>
        <w:rPr>
          <w:rFonts w:asciiTheme="minorHAnsi" w:hAnsiTheme="minorHAnsi"/>
          <w:color w:val="000000" w:themeColor="text1"/>
        </w:rPr>
      </w:pPr>
    </w:p>
    <w:p w:rsidR="002A7460" w:rsidRDefault="002A7460" w:rsidP="002A7460">
      <w:pPr>
        <w:rPr>
          <w:rFonts w:asciiTheme="minorHAnsi" w:hAnsiTheme="minorHAnsi"/>
        </w:rPr>
      </w:pPr>
      <w:r>
        <w:rPr>
          <w:rFonts w:asciiTheme="minorHAnsi" w:hAnsiTheme="minorHAnsi"/>
        </w:rPr>
        <w:t xml:space="preserve">Annex D provides a table describing ongoing and planned or proposed Joint Programmes and their status. </w:t>
      </w:r>
    </w:p>
    <w:p w:rsidR="002A7460" w:rsidRDefault="002A7460" w:rsidP="002A7460">
      <w:pPr>
        <w:rPr>
          <w:rFonts w:asciiTheme="minorHAnsi" w:hAnsiTheme="minorHAnsi"/>
        </w:rPr>
      </w:pPr>
    </w:p>
    <w:p w:rsidR="005A1336" w:rsidRDefault="003B0A15" w:rsidP="00E54843">
      <w:pPr>
        <w:jc w:val="both"/>
        <w:rPr>
          <w:rFonts w:asciiTheme="minorHAnsi" w:hAnsiTheme="minorHAnsi"/>
          <w:color w:val="000000" w:themeColor="text1"/>
        </w:rPr>
      </w:pPr>
      <w:r>
        <w:rPr>
          <w:rFonts w:asciiTheme="minorHAnsi" w:hAnsiTheme="minorHAnsi"/>
          <w:color w:val="000000" w:themeColor="text1"/>
        </w:rPr>
        <w:t xml:space="preserve">Should all of these proposals </w:t>
      </w:r>
      <w:r w:rsidR="002A7460">
        <w:rPr>
          <w:rFonts w:asciiTheme="minorHAnsi" w:hAnsiTheme="minorHAnsi"/>
          <w:color w:val="000000" w:themeColor="text1"/>
        </w:rPr>
        <w:t>obtain funding and begin operations before 2017, there will be joint programmes in around half of the UNDAF Outcome areas.</w:t>
      </w:r>
    </w:p>
    <w:p w:rsidR="005A1336" w:rsidRDefault="005A1336" w:rsidP="005A1336">
      <w:pPr>
        <w:rPr>
          <w:rFonts w:asciiTheme="minorHAnsi" w:hAnsiTheme="minorHAnsi"/>
        </w:rPr>
      </w:pPr>
    </w:p>
    <w:p w:rsidR="002A7460" w:rsidRPr="007856E5" w:rsidRDefault="002A7460" w:rsidP="002A7460">
      <w:pPr>
        <w:jc w:val="both"/>
        <w:rPr>
          <w:rFonts w:asciiTheme="minorHAnsi" w:hAnsiTheme="minorHAnsi"/>
        </w:rPr>
      </w:pPr>
      <w:r w:rsidRPr="000C5255">
        <w:rPr>
          <w:rFonts w:asciiTheme="minorHAnsi" w:hAnsiTheme="minorHAnsi"/>
        </w:rPr>
        <w:t>Th</w:t>
      </w:r>
      <w:r>
        <w:rPr>
          <w:rFonts w:asciiTheme="minorHAnsi" w:hAnsiTheme="minorHAnsi"/>
        </w:rPr>
        <w:t>us far th</w:t>
      </w:r>
      <w:r w:rsidRPr="000C5255">
        <w:rPr>
          <w:rFonts w:asciiTheme="minorHAnsi" w:hAnsiTheme="minorHAnsi"/>
        </w:rPr>
        <w:t>e quality of the design, planning and indicators for joint programmes is good, but the coordination of implementation</w:t>
      </w:r>
      <w:r>
        <w:rPr>
          <w:rFonts w:asciiTheme="minorHAnsi" w:hAnsiTheme="minorHAnsi"/>
        </w:rPr>
        <w:t xml:space="preserve"> </w:t>
      </w:r>
      <w:r w:rsidRPr="000C5255">
        <w:rPr>
          <w:rFonts w:asciiTheme="minorHAnsi" w:hAnsiTheme="minorHAnsi"/>
        </w:rPr>
        <w:t xml:space="preserve">is not </w:t>
      </w:r>
      <w:r w:rsidR="00316553">
        <w:rPr>
          <w:rFonts w:asciiTheme="minorHAnsi" w:hAnsiTheme="minorHAnsi"/>
        </w:rPr>
        <w:t xml:space="preserve">as </w:t>
      </w:r>
      <w:r w:rsidRPr="000C5255">
        <w:rPr>
          <w:rFonts w:asciiTheme="minorHAnsi" w:hAnsiTheme="minorHAnsi"/>
        </w:rPr>
        <w:t>good, as the latter st</w:t>
      </w:r>
      <w:r>
        <w:rPr>
          <w:rFonts w:asciiTheme="minorHAnsi" w:hAnsiTheme="minorHAnsi"/>
        </w:rPr>
        <w:t>ill takes place in agency silos.</w:t>
      </w:r>
      <w:r w:rsidRPr="00E54843">
        <w:rPr>
          <w:rFonts w:asciiTheme="minorHAnsi" w:hAnsiTheme="minorHAnsi"/>
        </w:rPr>
        <w:t> </w:t>
      </w:r>
    </w:p>
    <w:p w:rsidR="005A1336" w:rsidRDefault="005A1336" w:rsidP="00E54843">
      <w:pPr>
        <w:jc w:val="both"/>
        <w:rPr>
          <w:rFonts w:asciiTheme="minorHAnsi" w:hAnsiTheme="minorHAnsi"/>
          <w:color w:val="000000" w:themeColor="text1"/>
        </w:rPr>
      </w:pPr>
    </w:p>
    <w:p w:rsidR="002A7460" w:rsidRDefault="002A7460" w:rsidP="00E54843">
      <w:pPr>
        <w:jc w:val="both"/>
        <w:rPr>
          <w:rFonts w:asciiTheme="minorHAnsi" w:hAnsiTheme="minorHAnsi"/>
          <w:color w:val="000000" w:themeColor="text1"/>
        </w:rPr>
      </w:pPr>
      <w:r>
        <w:rPr>
          <w:rFonts w:asciiTheme="minorHAnsi" w:hAnsiTheme="minorHAnsi"/>
          <w:color w:val="000000" w:themeColor="text1"/>
        </w:rPr>
        <w:t xml:space="preserve">Part of the difficulty experienced in </w:t>
      </w:r>
      <w:r w:rsidR="009310B8">
        <w:rPr>
          <w:rFonts w:asciiTheme="minorHAnsi" w:hAnsiTheme="minorHAnsi"/>
          <w:color w:val="000000" w:themeColor="text1"/>
        </w:rPr>
        <w:t>developing joint programmes</w:t>
      </w:r>
      <w:r>
        <w:rPr>
          <w:rFonts w:asciiTheme="minorHAnsi" w:hAnsiTheme="minorHAnsi"/>
          <w:color w:val="000000" w:themeColor="text1"/>
        </w:rPr>
        <w:t xml:space="preserve"> </w:t>
      </w:r>
      <w:r w:rsidR="00E02F11">
        <w:rPr>
          <w:rFonts w:asciiTheme="minorHAnsi" w:hAnsiTheme="minorHAnsi"/>
          <w:color w:val="000000" w:themeColor="text1"/>
        </w:rPr>
        <w:t xml:space="preserve">thus far </w:t>
      </w:r>
      <w:r>
        <w:rPr>
          <w:rFonts w:asciiTheme="minorHAnsi" w:hAnsiTheme="minorHAnsi"/>
          <w:color w:val="000000" w:themeColor="text1"/>
        </w:rPr>
        <w:t xml:space="preserve">may be due to the fact that in some cases it requires retrofitting existing agency plans into a common framework. </w:t>
      </w:r>
      <w:r w:rsidR="009310B8">
        <w:rPr>
          <w:rFonts w:asciiTheme="minorHAnsi" w:hAnsiTheme="minorHAnsi"/>
          <w:color w:val="000000" w:themeColor="text1"/>
        </w:rPr>
        <w:t xml:space="preserve">When agencies conceived their plans for this UNDAF, they did so on a stand-alone basis. </w:t>
      </w:r>
      <w:r>
        <w:rPr>
          <w:rFonts w:asciiTheme="minorHAnsi" w:hAnsiTheme="minorHAnsi"/>
          <w:color w:val="000000" w:themeColor="text1"/>
        </w:rPr>
        <w:t xml:space="preserve"> </w:t>
      </w:r>
      <w:r w:rsidR="009310B8">
        <w:rPr>
          <w:rFonts w:asciiTheme="minorHAnsi" w:hAnsiTheme="minorHAnsi"/>
          <w:color w:val="000000" w:themeColor="text1"/>
        </w:rPr>
        <w:t>If joint programmes were considered the default modality for planning and implementation in each Outcome</w:t>
      </w:r>
      <w:r w:rsidR="009310B8" w:rsidRPr="009310B8">
        <w:rPr>
          <w:rFonts w:asciiTheme="minorHAnsi" w:hAnsiTheme="minorHAnsi"/>
          <w:color w:val="000000" w:themeColor="text1"/>
        </w:rPr>
        <w:t xml:space="preserve"> </w:t>
      </w:r>
      <w:r w:rsidR="009310B8">
        <w:rPr>
          <w:rFonts w:asciiTheme="minorHAnsi" w:hAnsiTheme="minorHAnsi"/>
          <w:color w:val="000000" w:themeColor="text1"/>
        </w:rPr>
        <w:t xml:space="preserve">for the next UNDAF, agencies would plan accordingly and individual joint programmes would be far easier to mount. </w:t>
      </w:r>
    </w:p>
    <w:p w:rsidR="004D402D" w:rsidRDefault="005E6F29" w:rsidP="004D402D">
      <w:pPr>
        <w:pStyle w:val="Overskrift4"/>
      </w:pPr>
      <w:r>
        <w:t xml:space="preserve">Introducing Real Time </w:t>
      </w:r>
      <w:r w:rsidR="004D402D" w:rsidRPr="003D4138">
        <w:t xml:space="preserve">Monitoring </w:t>
      </w:r>
    </w:p>
    <w:p w:rsidR="004D402D" w:rsidRDefault="004D402D" w:rsidP="004D402D">
      <w:pPr>
        <w:rPr>
          <w:rFonts w:asciiTheme="minorHAnsi" w:hAnsiTheme="minorHAnsi"/>
          <w:lang w:val="en-GB"/>
        </w:rPr>
      </w:pPr>
      <w:r w:rsidRPr="007069ED">
        <w:rPr>
          <w:rFonts w:asciiTheme="minorHAnsi" w:hAnsiTheme="minorHAnsi"/>
          <w:lang w:val="en-GB"/>
        </w:rPr>
        <w:t xml:space="preserve">One of the </w:t>
      </w:r>
      <w:r>
        <w:rPr>
          <w:rFonts w:asciiTheme="minorHAnsi" w:hAnsiTheme="minorHAnsi"/>
          <w:lang w:val="en-GB"/>
        </w:rPr>
        <w:t xml:space="preserve">key </w:t>
      </w:r>
      <w:r w:rsidRPr="007069ED">
        <w:rPr>
          <w:rFonts w:asciiTheme="minorHAnsi" w:hAnsiTheme="minorHAnsi"/>
          <w:lang w:val="en-GB"/>
        </w:rPr>
        <w:t xml:space="preserve">challenges </w:t>
      </w:r>
      <w:r>
        <w:rPr>
          <w:rFonts w:asciiTheme="minorHAnsi" w:hAnsiTheme="minorHAnsi"/>
          <w:lang w:val="en-GB"/>
        </w:rPr>
        <w:t xml:space="preserve">of UNDAF management </w:t>
      </w:r>
      <w:r w:rsidRPr="007069ED">
        <w:rPr>
          <w:rFonts w:asciiTheme="minorHAnsi" w:hAnsiTheme="minorHAnsi"/>
          <w:lang w:val="en-GB"/>
        </w:rPr>
        <w:t>is the lack of availability of timely data. Many indicators are only available every five years</w:t>
      </w:r>
      <w:r>
        <w:rPr>
          <w:rStyle w:val="Fotnotereferanse"/>
          <w:rFonts w:asciiTheme="minorHAnsi" w:hAnsiTheme="minorHAnsi"/>
          <w:lang w:val="en-GB"/>
        </w:rPr>
        <w:footnoteReference w:id="16"/>
      </w:r>
      <w:r w:rsidRPr="007069ED">
        <w:rPr>
          <w:rFonts w:asciiTheme="minorHAnsi" w:hAnsiTheme="minorHAnsi"/>
          <w:lang w:val="en-GB"/>
        </w:rPr>
        <w:t xml:space="preserve">. </w:t>
      </w:r>
      <w:r w:rsidRPr="00140305">
        <w:rPr>
          <w:rFonts w:asciiTheme="minorHAnsi" w:hAnsiTheme="minorHAnsi"/>
        </w:rPr>
        <w:t xml:space="preserve">Monitoring of UNDAF targets is currently done semi-annually. This hampers the </w:t>
      </w:r>
      <w:r w:rsidRPr="00140305">
        <w:rPr>
          <w:rFonts w:asciiTheme="minorHAnsi" w:hAnsiTheme="minorHAnsi"/>
          <w:lang w:val="en-GB"/>
        </w:rPr>
        <w:t>use of data and results for adaptive planning and decision-making and responsive programming.</w:t>
      </w:r>
      <w:r w:rsidRPr="00140305">
        <w:rPr>
          <w:rFonts w:asciiTheme="minorHAnsi" w:hAnsiTheme="minorHAnsi"/>
        </w:rPr>
        <w:t xml:space="preserve">  In 2014, the </w:t>
      </w:r>
      <w:r w:rsidRPr="00140305">
        <w:rPr>
          <w:rFonts w:asciiTheme="minorHAnsi" w:hAnsiTheme="minorHAnsi"/>
          <w:lang w:val="en-GB"/>
        </w:rPr>
        <w:t xml:space="preserve">UNCT decided to develop a comprehensive but flexible monitoring framework </w:t>
      </w:r>
      <w:r w:rsidRPr="007069ED">
        <w:rPr>
          <w:rFonts w:asciiTheme="minorHAnsi" w:hAnsiTheme="minorHAnsi"/>
          <w:lang w:val="en-GB"/>
        </w:rPr>
        <w:t>that enable</w:t>
      </w:r>
      <w:r w:rsidR="005E6F29">
        <w:rPr>
          <w:rFonts w:asciiTheme="minorHAnsi" w:hAnsiTheme="minorHAnsi"/>
          <w:lang w:val="en-GB"/>
        </w:rPr>
        <w:t>s</w:t>
      </w:r>
      <w:r w:rsidRPr="007069ED">
        <w:rPr>
          <w:rFonts w:asciiTheme="minorHAnsi" w:hAnsiTheme="minorHAnsi"/>
          <w:lang w:val="en-GB"/>
        </w:rPr>
        <w:t xml:space="preserve"> agencies to collect and analyse disaggregated data in real time so that the right decisions maximise the impact of development interventions.</w:t>
      </w:r>
      <w:r w:rsidRPr="00140305">
        <w:rPr>
          <w:rFonts w:asciiTheme="minorHAnsi" w:hAnsiTheme="minorHAnsi"/>
          <w:lang w:val="en-GB"/>
        </w:rPr>
        <w:t xml:space="preserve"> The purpose is to build a culture of managing for results across UN agencies.</w:t>
      </w:r>
    </w:p>
    <w:p w:rsidR="005E6F29" w:rsidRDefault="005E6F29" w:rsidP="005E6F29">
      <w:pPr>
        <w:rPr>
          <w:rFonts w:asciiTheme="minorHAnsi" w:hAnsiTheme="minorHAnsi"/>
          <w:lang w:val="en-GB"/>
        </w:rPr>
      </w:pPr>
    </w:p>
    <w:p w:rsidR="005E6F29" w:rsidRPr="00140305" w:rsidRDefault="005E6F29" w:rsidP="005E6F29">
      <w:pPr>
        <w:rPr>
          <w:rFonts w:asciiTheme="minorHAnsi" w:hAnsiTheme="minorHAnsi"/>
          <w:lang w:val="en-GB"/>
        </w:rPr>
      </w:pPr>
      <w:r w:rsidRPr="00140305">
        <w:rPr>
          <w:rFonts w:asciiTheme="minorHAnsi" w:hAnsiTheme="minorHAnsi"/>
          <w:lang w:val="en-GB"/>
        </w:rPr>
        <w:t xml:space="preserve">Technical experts from UNFPA, UNICEF and UNDP assisted the UNCT to build a framework based on the UNICEF Monitoring Results for Equity System (MoRES) and the MDG Acceleration Framework. Both emphasize the importance of identifying key bottlenecks that are constraining development results so that these can be effectively addressed and monitored. The UNCT has finalised the framework and are ready to begin the process of data collection and implementation. </w:t>
      </w:r>
    </w:p>
    <w:p w:rsidR="005E6F29" w:rsidRDefault="005E6F29" w:rsidP="005E6F29">
      <w:pPr>
        <w:rPr>
          <w:rFonts w:asciiTheme="minorHAnsi" w:hAnsiTheme="minorHAnsi"/>
          <w:lang w:val="en-GB"/>
        </w:rPr>
      </w:pPr>
    </w:p>
    <w:p w:rsidR="005E6F29" w:rsidRPr="00140305" w:rsidRDefault="005E6F29" w:rsidP="005E6F29">
      <w:pPr>
        <w:rPr>
          <w:rFonts w:asciiTheme="minorHAnsi" w:hAnsiTheme="minorHAnsi"/>
          <w:lang w:val="en-GB"/>
        </w:rPr>
      </w:pPr>
      <w:r w:rsidRPr="00140305">
        <w:rPr>
          <w:rFonts w:asciiTheme="minorHAnsi" w:hAnsiTheme="minorHAnsi"/>
          <w:lang w:val="en-GB"/>
        </w:rPr>
        <w:t xml:space="preserve">The Real-Time Monitoring Framework is part of a broader effort to make essential management information available in real-time. </w:t>
      </w:r>
      <w:r w:rsidR="00BE14F3">
        <w:rPr>
          <w:rFonts w:asciiTheme="minorHAnsi" w:hAnsiTheme="minorHAnsi"/>
          <w:lang w:val="en-GB"/>
        </w:rPr>
        <w:t>A</w:t>
      </w:r>
      <w:r w:rsidRPr="00140305">
        <w:rPr>
          <w:rFonts w:asciiTheme="minorHAnsi" w:hAnsiTheme="minorHAnsi"/>
          <w:lang w:val="en-GB"/>
        </w:rPr>
        <w:t xml:space="preserve">gencies are </w:t>
      </w:r>
      <w:r>
        <w:rPr>
          <w:rFonts w:asciiTheme="minorHAnsi" w:hAnsiTheme="minorHAnsi"/>
          <w:lang w:val="en-GB"/>
        </w:rPr>
        <w:t xml:space="preserve">already </w:t>
      </w:r>
      <w:r w:rsidRPr="00140305">
        <w:rPr>
          <w:rFonts w:asciiTheme="minorHAnsi" w:hAnsiTheme="minorHAnsi"/>
          <w:lang w:val="en-GB"/>
        </w:rPr>
        <w:t xml:space="preserve">becoming more result focussed and staff are now thinking about results in their day-to-day work. </w:t>
      </w:r>
    </w:p>
    <w:p w:rsidR="005E6F29" w:rsidRDefault="005E6F29" w:rsidP="004D402D">
      <w:pPr>
        <w:rPr>
          <w:rFonts w:asciiTheme="minorHAnsi" w:hAnsiTheme="minorHAnsi"/>
          <w:lang w:val="en-GB"/>
        </w:rPr>
      </w:pPr>
    </w:p>
    <w:p w:rsidR="004D402D" w:rsidRDefault="005E6F29" w:rsidP="004D402D">
      <w:pPr>
        <w:rPr>
          <w:rFonts w:asciiTheme="minorHAnsi" w:hAnsiTheme="minorHAnsi"/>
          <w:lang w:val="en-GB"/>
        </w:rPr>
      </w:pPr>
      <w:r w:rsidRPr="007069ED">
        <w:rPr>
          <w:rFonts w:asciiTheme="minorHAnsi" w:hAnsiTheme="minorHAnsi"/>
          <w:lang w:val="en-GB"/>
        </w:rPr>
        <w:t>The UN will also support selected surveys such as the end line survey and surveys funded from the humanitarian fund, for example, the MVACs</w:t>
      </w:r>
      <w:r w:rsidR="00316553">
        <w:rPr>
          <w:rStyle w:val="Fotnotereferanse"/>
          <w:rFonts w:asciiTheme="minorHAnsi" w:hAnsiTheme="minorHAnsi"/>
          <w:lang w:val="en-GB"/>
        </w:rPr>
        <w:footnoteReference w:id="17"/>
      </w:r>
      <w:r w:rsidRPr="007069ED">
        <w:rPr>
          <w:rFonts w:asciiTheme="minorHAnsi" w:hAnsiTheme="minorHAnsi"/>
          <w:lang w:val="en-GB"/>
        </w:rPr>
        <w:t xml:space="preserve"> and the Nutritional Surveys. This work will be coordinated with the recently launched N</w:t>
      </w:r>
      <w:r w:rsidR="00316553">
        <w:rPr>
          <w:rFonts w:asciiTheme="minorHAnsi" w:hAnsiTheme="minorHAnsi"/>
          <w:lang w:val="en-GB"/>
        </w:rPr>
        <w:t xml:space="preserve">ational </w:t>
      </w:r>
      <w:r w:rsidRPr="007069ED">
        <w:rPr>
          <w:rFonts w:asciiTheme="minorHAnsi" w:hAnsiTheme="minorHAnsi"/>
          <w:lang w:val="en-GB"/>
        </w:rPr>
        <w:t>S</w:t>
      </w:r>
      <w:r w:rsidR="00316553">
        <w:rPr>
          <w:rFonts w:asciiTheme="minorHAnsi" w:hAnsiTheme="minorHAnsi"/>
          <w:lang w:val="en-GB"/>
        </w:rPr>
        <w:t xml:space="preserve">ocial </w:t>
      </w:r>
      <w:r w:rsidRPr="007069ED">
        <w:rPr>
          <w:rFonts w:asciiTheme="minorHAnsi" w:hAnsiTheme="minorHAnsi"/>
          <w:lang w:val="en-GB"/>
        </w:rPr>
        <w:t>S</w:t>
      </w:r>
      <w:r w:rsidR="00316553">
        <w:rPr>
          <w:rFonts w:asciiTheme="minorHAnsi" w:hAnsiTheme="minorHAnsi"/>
          <w:lang w:val="en-GB"/>
        </w:rPr>
        <w:t xml:space="preserve">upport </w:t>
      </w:r>
      <w:r w:rsidRPr="007069ED">
        <w:rPr>
          <w:rFonts w:asciiTheme="minorHAnsi" w:hAnsiTheme="minorHAnsi"/>
          <w:lang w:val="en-GB"/>
        </w:rPr>
        <w:t>P</w:t>
      </w:r>
      <w:r w:rsidR="00316553">
        <w:rPr>
          <w:rFonts w:asciiTheme="minorHAnsi" w:hAnsiTheme="minorHAnsi"/>
          <w:lang w:val="en-GB"/>
        </w:rPr>
        <w:t>rogramme.</w:t>
      </w:r>
    </w:p>
    <w:p w:rsidR="005E6F29" w:rsidRDefault="005E6F29" w:rsidP="004D402D">
      <w:pPr>
        <w:rPr>
          <w:rFonts w:asciiTheme="minorHAnsi" w:hAnsiTheme="minorHAnsi"/>
          <w:lang w:val="en-GB"/>
        </w:rPr>
      </w:pPr>
    </w:p>
    <w:p w:rsidR="00AF57B7" w:rsidRPr="00140305" w:rsidRDefault="00BE14F3" w:rsidP="00AF57B7">
      <w:pPr>
        <w:rPr>
          <w:rFonts w:asciiTheme="minorHAnsi" w:hAnsiTheme="minorHAnsi"/>
          <w:lang w:val="en-GB"/>
        </w:rPr>
      </w:pPr>
      <w:r>
        <w:rPr>
          <w:rFonts w:asciiTheme="minorHAnsi" w:hAnsiTheme="minorHAnsi"/>
          <w:lang w:val="en-GB"/>
        </w:rPr>
        <w:t>T</w:t>
      </w:r>
      <w:r w:rsidRPr="007069ED">
        <w:rPr>
          <w:rFonts w:asciiTheme="minorHAnsi" w:hAnsiTheme="minorHAnsi"/>
          <w:lang w:val="en-GB"/>
        </w:rPr>
        <w:t xml:space="preserve">he UN Malawi website </w:t>
      </w:r>
      <w:r>
        <w:rPr>
          <w:rFonts w:asciiTheme="minorHAnsi" w:hAnsiTheme="minorHAnsi"/>
          <w:lang w:val="en-GB"/>
        </w:rPr>
        <w:t xml:space="preserve">has been re-designed </w:t>
      </w:r>
      <w:r w:rsidRPr="007069ED">
        <w:rPr>
          <w:rFonts w:asciiTheme="minorHAnsi" w:hAnsiTheme="minorHAnsi"/>
          <w:lang w:val="en-GB"/>
        </w:rPr>
        <w:t>as a knowledge hub</w:t>
      </w:r>
      <w:r>
        <w:rPr>
          <w:rFonts w:asciiTheme="minorHAnsi" w:hAnsiTheme="minorHAnsi"/>
          <w:lang w:val="en-GB"/>
        </w:rPr>
        <w:t>, and is used to t</w:t>
      </w:r>
      <w:r w:rsidR="004D402D" w:rsidRPr="007069ED">
        <w:rPr>
          <w:rFonts w:asciiTheme="minorHAnsi" w:hAnsiTheme="minorHAnsi"/>
          <w:lang w:val="en-GB"/>
        </w:rPr>
        <w:t>rack progress of all UN interventions in country</w:t>
      </w:r>
      <w:r>
        <w:rPr>
          <w:rFonts w:asciiTheme="minorHAnsi" w:hAnsiTheme="minorHAnsi"/>
          <w:lang w:val="en-GB"/>
        </w:rPr>
        <w:t>.</w:t>
      </w:r>
    </w:p>
    <w:p w:rsidR="00112251" w:rsidRDefault="00112251" w:rsidP="009C0E4C">
      <w:pPr>
        <w:pStyle w:val="Overskrift4"/>
      </w:pPr>
      <w:r>
        <w:t>Non-resident agencies</w:t>
      </w:r>
    </w:p>
    <w:p w:rsidR="00112251" w:rsidRDefault="00112251" w:rsidP="00112251">
      <w:pPr>
        <w:rPr>
          <w:rFonts w:asciiTheme="minorHAnsi" w:hAnsiTheme="minorHAnsi"/>
        </w:rPr>
      </w:pPr>
      <w:r>
        <w:rPr>
          <w:rFonts w:asciiTheme="minorHAnsi" w:hAnsiTheme="minorHAnsi"/>
        </w:rPr>
        <w:t xml:space="preserve">A number of non-resident agencies are active in Malawi at the project level.  Many, such as Habitat, ILO, UNCDF and UNESCO are integrated in the UNDAF.  Others are not.  ILO and UNESCO have regional representation covering Malawi.  They are actively encouraged to participate in the UNCT, and do so from time to time.  The RC meets periodically with non-resident agency staff. </w:t>
      </w:r>
      <w:r w:rsidR="005E5260">
        <w:rPr>
          <w:rFonts w:asciiTheme="minorHAnsi" w:hAnsiTheme="minorHAnsi"/>
        </w:rPr>
        <w:t>The staff members of non-resident agencies</w:t>
      </w:r>
      <w:r w:rsidR="005E5260" w:rsidRPr="005E5260">
        <w:rPr>
          <w:rFonts w:asciiTheme="minorHAnsi" w:hAnsiTheme="minorHAnsi"/>
        </w:rPr>
        <w:t xml:space="preserve"> </w:t>
      </w:r>
      <w:r w:rsidR="005E5260">
        <w:rPr>
          <w:rFonts w:asciiTheme="minorHAnsi" w:hAnsiTheme="minorHAnsi"/>
        </w:rPr>
        <w:t xml:space="preserve">consider themselves to be fully part of the UN community.  </w:t>
      </w:r>
    </w:p>
    <w:p w:rsidR="00112251" w:rsidRDefault="00112251" w:rsidP="00112251">
      <w:pPr>
        <w:rPr>
          <w:rFonts w:asciiTheme="minorHAnsi" w:hAnsiTheme="minorHAnsi"/>
        </w:rPr>
      </w:pPr>
    </w:p>
    <w:p w:rsidR="00112251" w:rsidRPr="00112251" w:rsidRDefault="005E5260" w:rsidP="00112251">
      <w:pPr>
        <w:rPr>
          <w:rFonts w:asciiTheme="minorHAnsi" w:hAnsiTheme="minorHAnsi"/>
        </w:rPr>
      </w:pPr>
      <w:r>
        <w:rPr>
          <w:rFonts w:asciiTheme="minorHAnsi" w:hAnsiTheme="minorHAnsi"/>
        </w:rPr>
        <w:t xml:space="preserve">The priorities of the UNDAF would benefit from broader support than project personal can give.  Out-posting an Assistant Representative from ILO or UNESCO in particular would be helpful.  </w:t>
      </w:r>
    </w:p>
    <w:p w:rsidR="009C0E4C" w:rsidRDefault="004F652D" w:rsidP="009C0E4C">
      <w:pPr>
        <w:pStyle w:val="Overskrift4"/>
      </w:pPr>
      <w:r>
        <w:t xml:space="preserve">The </w:t>
      </w:r>
      <w:r w:rsidR="009C0E4C">
        <w:t>One UN Fund and the HACT</w:t>
      </w:r>
    </w:p>
    <w:p w:rsidR="009C0E4C" w:rsidRPr="000C5255" w:rsidRDefault="009C0E4C" w:rsidP="009C0E4C">
      <w:pPr>
        <w:jc w:val="both"/>
        <w:rPr>
          <w:rFonts w:asciiTheme="minorHAnsi" w:hAnsiTheme="minorHAnsi"/>
          <w:color w:val="000000" w:themeColor="text1"/>
        </w:rPr>
      </w:pPr>
      <w:r w:rsidRPr="000C5255">
        <w:rPr>
          <w:rFonts w:asciiTheme="minorHAnsi" w:hAnsiTheme="minorHAnsi"/>
          <w:color w:val="000000" w:themeColor="text1"/>
        </w:rPr>
        <w:t xml:space="preserve">The UNDAF Action Plan focuses on the One UN Fund as a preferred financial management modality.  The One UN Fund has indeed proved to be a highly useful tool through which the UNCT has been able to channel funds for humanitarian activities through a dedicated window.  </w:t>
      </w:r>
    </w:p>
    <w:p w:rsidR="009C0E4C" w:rsidRPr="000C5255" w:rsidRDefault="009C0E4C" w:rsidP="009C0E4C">
      <w:pPr>
        <w:jc w:val="both"/>
        <w:rPr>
          <w:rFonts w:asciiTheme="minorHAnsi" w:hAnsiTheme="minorHAnsi"/>
          <w:color w:val="000000" w:themeColor="text1"/>
        </w:rPr>
      </w:pPr>
    </w:p>
    <w:p w:rsidR="009C0E4C" w:rsidRPr="000C5255" w:rsidRDefault="009C0E4C" w:rsidP="009C0E4C">
      <w:pPr>
        <w:jc w:val="both"/>
        <w:rPr>
          <w:rFonts w:asciiTheme="minorHAnsi" w:hAnsiTheme="minorHAnsi"/>
          <w:color w:val="000000" w:themeColor="text1"/>
        </w:rPr>
      </w:pPr>
      <w:r w:rsidRPr="000C5255">
        <w:rPr>
          <w:rFonts w:asciiTheme="minorHAnsi" w:hAnsiTheme="minorHAnsi"/>
          <w:color w:val="000000" w:themeColor="text1"/>
        </w:rPr>
        <w:t>It has also been used to address imbalances in funding among agencies engaged in joint activities. A most impressive good practice was the use of the Fund by UNICEF to support an under-resourced partner. However DP commitme</w:t>
      </w:r>
      <w:r w:rsidR="00BE14F3">
        <w:rPr>
          <w:rFonts w:asciiTheme="minorHAnsi" w:hAnsiTheme="minorHAnsi"/>
          <w:color w:val="000000" w:themeColor="text1"/>
        </w:rPr>
        <w:t>nts t</w:t>
      </w:r>
      <w:r w:rsidRPr="000C5255">
        <w:rPr>
          <w:rFonts w:asciiTheme="minorHAnsi" w:hAnsiTheme="minorHAnsi"/>
          <w:color w:val="000000" w:themeColor="text1"/>
        </w:rPr>
        <w:t>hrough the Fund have been limited, greatly reducing its usefulness. The UNCT should continue to promote this invaluable facility.</w:t>
      </w:r>
      <w:r w:rsidR="007856E5">
        <w:rPr>
          <w:rFonts w:asciiTheme="minorHAnsi" w:hAnsiTheme="minorHAnsi"/>
          <w:color w:val="000000" w:themeColor="text1"/>
        </w:rPr>
        <w:t xml:space="preserve">  The One UN Fund is discu</w:t>
      </w:r>
      <w:r w:rsidR="00083407">
        <w:rPr>
          <w:rFonts w:asciiTheme="minorHAnsi" w:hAnsiTheme="minorHAnsi"/>
          <w:color w:val="000000" w:themeColor="text1"/>
        </w:rPr>
        <w:t>ssed in more detail in Part 4.6</w:t>
      </w:r>
      <w:r w:rsidR="007856E5">
        <w:rPr>
          <w:rFonts w:asciiTheme="minorHAnsi" w:hAnsiTheme="minorHAnsi"/>
          <w:color w:val="000000" w:themeColor="text1"/>
        </w:rPr>
        <w:t xml:space="preserve"> below.</w:t>
      </w:r>
    </w:p>
    <w:p w:rsidR="009C0E4C" w:rsidRPr="000C5255" w:rsidRDefault="009C0E4C" w:rsidP="009C0E4C">
      <w:pPr>
        <w:jc w:val="both"/>
        <w:rPr>
          <w:rFonts w:asciiTheme="minorHAnsi" w:hAnsiTheme="minorHAnsi"/>
          <w:color w:val="000000" w:themeColor="text1"/>
        </w:rPr>
      </w:pPr>
    </w:p>
    <w:p w:rsidR="007856E5" w:rsidRPr="007856E5" w:rsidRDefault="009C0E4C" w:rsidP="007856E5">
      <w:pPr>
        <w:widowControl w:val="0"/>
        <w:autoSpaceDE w:val="0"/>
        <w:autoSpaceDN w:val="0"/>
        <w:adjustRightInd w:val="0"/>
        <w:spacing w:after="240"/>
        <w:rPr>
          <w:rFonts w:asciiTheme="minorHAnsi" w:hAnsiTheme="minorHAnsi" w:cs="Times"/>
        </w:rPr>
      </w:pPr>
      <w:r w:rsidRPr="000C5255">
        <w:rPr>
          <w:rFonts w:asciiTheme="minorHAnsi" w:hAnsiTheme="minorHAnsi"/>
          <w:color w:val="000000" w:themeColor="text1"/>
        </w:rPr>
        <w:t xml:space="preserve">During 2014 the serious concerns around national financial management systems occasioned by </w:t>
      </w:r>
      <w:r w:rsidR="00083407">
        <w:rPr>
          <w:rFonts w:asciiTheme="minorHAnsi" w:hAnsiTheme="minorHAnsi"/>
          <w:color w:val="000000" w:themeColor="text1"/>
        </w:rPr>
        <w:t xml:space="preserve">accountability concerns </w:t>
      </w:r>
      <w:r w:rsidRPr="000C5255">
        <w:rPr>
          <w:rFonts w:asciiTheme="minorHAnsi" w:hAnsiTheme="minorHAnsi"/>
          <w:color w:val="000000" w:themeColor="text1"/>
        </w:rPr>
        <w:t>led agencies participating in the Harmonized Approach to Cash Transfers (HACT) to reexamine their assessments of national systems</w:t>
      </w:r>
      <w:r w:rsidR="00BE14F3">
        <w:rPr>
          <w:rFonts w:asciiTheme="minorHAnsi" w:hAnsiTheme="minorHAnsi"/>
          <w:color w:val="000000" w:themeColor="text1"/>
        </w:rPr>
        <w:t xml:space="preserve"> on a precautionary basis</w:t>
      </w:r>
      <w:r w:rsidRPr="000C5255">
        <w:rPr>
          <w:rFonts w:asciiTheme="minorHAnsi" w:hAnsiTheme="minorHAnsi"/>
          <w:color w:val="000000" w:themeColor="text1"/>
        </w:rPr>
        <w:t xml:space="preserve">.  Unfortunately, this was done by each participating </w:t>
      </w:r>
      <w:r w:rsidRPr="000C5255">
        <w:rPr>
          <w:rFonts w:asciiTheme="minorHAnsi" w:hAnsiTheme="minorHAnsi" w:cs="Times"/>
        </w:rPr>
        <w:t>organization separately</w:t>
      </w:r>
      <w:r w:rsidR="00BE14F3">
        <w:rPr>
          <w:rFonts w:asciiTheme="minorHAnsi" w:hAnsiTheme="minorHAnsi" w:cs="Times"/>
        </w:rPr>
        <w:t>,</w:t>
      </w:r>
      <w:r w:rsidRPr="000C5255">
        <w:rPr>
          <w:rFonts w:asciiTheme="minorHAnsi" w:hAnsiTheme="minorHAnsi" w:cs="Times"/>
        </w:rPr>
        <w:t xml:space="preserve"> driven by </w:t>
      </w:r>
      <w:r w:rsidR="00BE14F3">
        <w:rPr>
          <w:rFonts w:asciiTheme="minorHAnsi" w:hAnsiTheme="minorHAnsi" w:cs="Times"/>
        </w:rPr>
        <w:t xml:space="preserve">agency </w:t>
      </w:r>
      <w:r w:rsidRPr="000C5255">
        <w:rPr>
          <w:rFonts w:asciiTheme="minorHAnsi" w:hAnsiTheme="minorHAnsi" w:cs="Times"/>
        </w:rPr>
        <w:t xml:space="preserve">audits or financial regulations and rules. </w:t>
      </w:r>
      <w:r w:rsidR="006E5298">
        <w:rPr>
          <w:rFonts w:asciiTheme="minorHAnsi" w:hAnsiTheme="minorHAnsi" w:cs="Times"/>
        </w:rPr>
        <w:t xml:space="preserve"> </w:t>
      </w:r>
      <w:r w:rsidRPr="000C5255">
        <w:rPr>
          <w:rFonts w:asciiTheme="minorHAnsi" w:hAnsiTheme="minorHAnsi" w:cs="Times"/>
        </w:rPr>
        <w:t xml:space="preserve">Differing conclusions were reached and the harmonization achieved by HACT </w:t>
      </w:r>
      <w:r w:rsidR="00441A9A">
        <w:rPr>
          <w:rFonts w:asciiTheme="minorHAnsi" w:hAnsiTheme="minorHAnsi" w:cs="Times"/>
        </w:rPr>
        <w:t>was lost</w:t>
      </w:r>
      <w:r w:rsidRPr="000C5255">
        <w:rPr>
          <w:rFonts w:asciiTheme="minorHAnsi" w:hAnsiTheme="minorHAnsi" w:cs="Times"/>
        </w:rPr>
        <w:t>.  Urgent action is required to reestablish a common pattern.</w:t>
      </w:r>
    </w:p>
    <w:p w:rsidR="00DB4240" w:rsidRPr="00DB1BC3" w:rsidRDefault="009C0E4C" w:rsidP="00DB4240">
      <w:pPr>
        <w:pStyle w:val="Overskrift2"/>
      </w:pPr>
      <w:bookmarkStart w:id="67" w:name="_Toc296364212"/>
      <w:r>
        <w:t xml:space="preserve">4.4 </w:t>
      </w:r>
      <w:r w:rsidR="00DB4240">
        <w:t>Effectiveness of the UNDAF</w:t>
      </w:r>
      <w:bookmarkEnd w:id="67"/>
    </w:p>
    <w:p w:rsidR="00983387" w:rsidRPr="00A874AB" w:rsidRDefault="00DB4240" w:rsidP="00983387">
      <w:pPr>
        <w:rPr>
          <w:rFonts w:asciiTheme="minorHAnsi" w:hAnsiTheme="minorHAnsi"/>
        </w:rPr>
      </w:pPr>
      <w:r w:rsidRPr="00A874AB">
        <w:rPr>
          <w:rFonts w:asciiTheme="minorHAnsi" w:hAnsiTheme="minorHAnsi"/>
        </w:rPr>
        <w:t>The UNDAF, as designed, contained 17 Outcomes in the four Areas</w:t>
      </w:r>
      <w:r w:rsidR="006B215F">
        <w:rPr>
          <w:rFonts w:asciiTheme="minorHAnsi" w:hAnsiTheme="minorHAnsi"/>
        </w:rPr>
        <w:t xml:space="preserve"> in which the UNCT believed it could make a </w:t>
      </w:r>
      <w:r w:rsidR="00983387">
        <w:rPr>
          <w:rFonts w:asciiTheme="minorHAnsi" w:hAnsiTheme="minorHAnsi"/>
        </w:rPr>
        <w:t xml:space="preserve">considerable impact.  At the broadest level, this proved to be the case, and the original Priority Areas and Outcomes have </w:t>
      </w:r>
      <w:r w:rsidR="00083407">
        <w:rPr>
          <w:rFonts w:asciiTheme="minorHAnsi" w:hAnsiTheme="minorHAnsi"/>
        </w:rPr>
        <w:t xml:space="preserve">generally </w:t>
      </w:r>
      <w:r w:rsidR="00983387">
        <w:rPr>
          <w:rFonts w:asciiTheme="minorHAnsi" w:hAnsiTheme="minorHAnsi"/>
        </w:rPr>
        <w:t>been retained and have produced positive results. As detailed above, i</w:t>
      </w:r>
      <w:r w:rsidRPr="00A874AB">
        <w:rPr>
          <w:rFonts w:asciiTheme="minorHAnsi" w:hAnsiTheme="minorHAnsi"/>
        </w:rPr>
        <w:t>n the first two years of implementation (2012-2013) the UNCT came to realize that</w:t>
      </w:r>
      <w:r w:rsidR="00983387">
        <w:rPr>
          <w:rFonts w:asciiTheme="minorHAnsi" w:hAnsiTheme="minorHAnsi"/>
        </w:rPr>
        <w:t xml:space="preserve"> the UNDAF was too complex and not optimally organized.  </w:t>
      </w:r>
      <w:r w:rsidR="00983387" w:rsidRPr="00A874AB">
        <w:rPr>
          <w:rFonts w:asciiTheme="minorHAnsi" w:hAnsiTheme="minorHAnsi"/>
        </w:rPr>
        <w:t>In late 2013, the UNCT undertook an internal restructuring of the Results Matrix, while maintaining the substantive content of the UNDAF.</w:t>
      </w:r>
    </w:p>
    <w:p w:rsidR="00DB4240" w:rsidRPr="00A874AB" w:rsidRDefault="00DB4240" w:rsidP="00DB4240">
      <w:pPr>
        <w:rPr>
          <w:rFonts w:asciiTheme="minorHAnsi" w:hAnsiTheme="minorHAnsi"/>
        </w:rPr>
      </w:pPr>
      <w:r w:rsidRPr="00A874AB">
        <w:rPr>
          <w:rFonts w:asciiTheme="minorHAnsi" w:hAnsiTheme="minorHAnsi"/>
        </w:rPr>
        <w:t>The 2013 revision of the UNDAF Results Matrix was a very important step, and greatly increased the relevance of the document and the ability of the UNCT to manage toward the planned Outcomes.  It is an excellent example of managing for relevance.</w:t>
      </w:r>
    </w:p>
    <w:p w:rsidR="00DB4240" w:rsidRPr="00A874AB" w:rsidRDefault="00DB4240" w:rsidP="00DB4240">
      <w:pPr>
        <w:ind w:left="360"/>
        <w:rPr>
          <w:rFonts w:asciiTheme="minorHAnsi" w:hAnsiTheme="minorHAnsi"/>
        </w:rPr>
      </w:pPr>
    </w:p>
    <w:p w:rsidR="00DB4240" w:rsidRPr="00A874AB" w:rsidRDefault="006B215F" w:rsidP="00DB4240">
      <w:pPr>
        <w:rPr>
          <w:rFonts w:asciiTheme="minorHAnsi" w:hAnsiTheme="minorHAnsi"/>
          <w:b/>
        </w:rPr>
      </w:pPr>
      <w:r>
        <w:rPr>
          <w:rFonts w:asciiTheme="minorHAnsi" w:hAnsiTheme="minorHAnsi"/>
        </w:rPr>
        <w:t>Throughout the period of the UNDAF</w:t>
      </w:r>
      <w:r w:rsidR="00DB4240" w:rsidRPr="00A874AB">
        <w:rPr>
          <w:rFonts w:asciiTheme="minorHAnsi" w:hAnsiTheme="minorHAnsi"/>
        </w:rPr>
        <w:t xml:space="preserve">, the collective leadership of the UNDAF has been very active and all agencies contribute to the leadership of its overall management, Cluster and Outcome leadership, and operational collaboration.  While there are capacity issues and resource constraints within the team, </w:t>
      </w:r>
      <w:r w:rsidR="00C96092" w:rsidRPr="00A874AB">
        <w:rPr>
          <w:rFonts w:asciiTheme="minorHAnsi" w:hAnsiTheme="minorHAnsi"/>
        </w:rPr>
        <w:t xml:space="preserve">and </w:t>
      </w:r>
      <w:r w:rsidR="00083407" w:rsidRPr="00A874AB">
        <w:rPr>
          <w:rFonts w:asciiTheme="minorHAnsi" w:hAnsiTheme="minorHAnsi"/>
        </w:rPr>
        <w:t xml:space="preserve">control </w:t>
      </w:r>
      <w:r w:rsidR="00C96092" w:rsidRPr="00A874AB">
        <w:rPr>
          <w:rFonts w:asciiTheme="minorHAnsi" w:hAnsiTheme="minorHAnsi"/>
        </w:rPr>
        <w:t>risk issues to be addressed, these are secondary.</w:t>
      </w:r>
      <w:r w:rsidR="00DB4240" w:rsidRPr="00A874AB">
        <w:rPr>
          <w:rFonts w:asciiTheme="minorHAnsi" w:hAnsiTheme="minorHAnsi"/>
        </w:rPr>
        <w:t xml:space="preserve"> </w:t>
      </w:r>
      <w:r w:rsidR="00C96092" w:rsidRPr="00A874AB">
        <w:rPr>
          <w:rFonts w:asciiTheme="minorHAnsi" w:hAnsiTheme="minorHAnsi"/>
          <w:b/>
        </w:rPr>
        <w:t>O</w:t>
      </w:r>
      <w:r w:rsidR="00DB4240" w:rsidRPr="00A874AB">
        <w:rPr>
          <w:rFonts w:asciiTheme="minorHAnsi" w:hAnsiTheme="minorHAnsi"/>
          <w:b/>
        </w:rPr>
        <w:t>verall,</w:t>
      </w:r>
      <w:r w:rsidR="00DB4240" w:rsidRPr="00A874AB">
        <w:rPr>
          <w:rFonts w:asciiTheme="minorHAnsi" w:hAnsiTheme="minorHAnsi"/>
        </w:rPr>
        <w:t xml:space="preserve"> </w:t>
      </w:r>
      <w:r w:rsidR="00DB4240" w:rsidRPr="00A874AB">
        <w:rPr>
          <w:rFonts w:asciiTheme="minorHAnsi" w:hAnsiTheme="minorHAnsi"/>
          <w:b/>
        </w:rPr>
        <w:t>the One UN Team in Malawi is performing at a very high level</w:t>
      </w:r>
      <w:r w:rsidR="004F652D">
        <w:rPr>
          <w:rFonts w:asciiTheme="minorHAnsi" w:hAnsiTheme="minorHAnsi"/>
          <w:b/>
        </w:rPr>
        <w:t xml:space="preserve"> of coherence and result orientation</w:t>
      </w:r>
      <w:r w:rsidR="00DB4240" w:rsidRPr="00A874AB">
        <w:rPr>
          <w:rFonts w:asciiTheme="minorHAnsi" w:hAnsiTheme="minorHAnsi"/>
          <w:b/>
        </w:rPr>
        <w:t>, in comparison with other UN teams</w:t>
      </w:r>
      <w:r w:rsidR="00C96092" w:rsidRPr="00A874AB">
        <w:rPr>
          <w:rFonts w:asciiTheme="minorHAnsi" w:hAnsiTheme="minorHAnsi"/>
          <w:b/>
        </w:rPr>
        <w:t>, and the UNDAF is consequently achieving considerable impact</w:t>
      </w:r>
      <w:r w:rsidR="00DB4240" w:rsidRPr="00A874AB">
        <w:rPr>
          <w:rFonts w:asciiTheme="minorHAnsi" w:hAnsiTheme="minorHAnsi"/>
          <w:b/>
        </w:rPr>
        <w:t>.</w:t>
      </w:r>
    </w:p>
    <w:p w:rsidR="00DB4240" w:rsidRDefault="00DB4240" w:rsidP="00DB4240">
      <w:pPr>
        <w:pStyle w:val="Overskrift4"/>
      </w:pPr>
      <w:r>
        <w:t xml:space="preserve">Factors </w:t>
      </w:r>
      <w:r w:rsidR="006B215F">
        <w:t>affect</w:t>
      </w:r>
      <w:r>
        <w:t>ing the performance of the UN in Malawi</w:t>
      </w:r>
    </w:p>
    <w:p w:rsidR="00DB4240" w:rsidRPr="00A874AB" w:rsidRDefault="00DB4240" w:rsidP="00DB4240">
      <w:pPr>
        <w:rPr>
          <w:rFonts w:asciiTheme="minorHAnsi" w:hAnsiTheme="minorHAnsi"/>
        </w:rPr>
      </w:pPr>
      <w:r w:rsidRPr="00A874AB">
        <w:rPr>
          <w:rFonts w:asciiTheme="minorHAnsi" w:hAnsiTheme="minorHAnsi"/>
        </w:rPr>
        <w:t>There are four sign</w:t>
      </w:r>
      <w:r w:rsidR="006B215F">
        <w:rPr>
          <w:rFonts w:asciiTheme="minorHAnsi" w:hAnsiTheme="minorHAnsi"/>
        </w:rPr>
        <w:t>ificant factors that have constrain</w:t>
      </w:r>
      <w:r w:rsidRPr="00A874AB">
        <w:rPr>
          <w:rFonts w:asciiTheme="minorHAnsi" w:hAnsiTheme="minorHAnsi"/>
        </w:rPr>
        <w:t>ed the performance of the UN:</w:t>
      </w:r>
    </w:p>
    <w:p w:rsidR="00DB4240" w:rsidRPr="00A874AB" w:rsidRDefault="00DB4240" w:rsidP="00DB4240">
      <w:pPr>
        <w:rPr>
          <w:rFonts w:asciiTheme="minorHAnsi" w:hAnsiTheme="minorHAnsi"/>
        </w:rPr>
      </w:pPr>
    </w:p>
    <w:p w:rsidR="00DB4240" w:rsidRPr="00A874AB" w:rsidRDefault="00DB4240" w:rsidP="00CD6E5D">
      <w:pPr>
        <w:pStyle w:val="Listeavsnitt"/>
        <w:numPr>
          <w:ilvl w:val="0"/>
          <w:numId w:val="56"/>
        </w:numPr>
        <w:rPr>
          <w:rFonts w:asciiTheme="minorHAnsi" w:hAnsiTheme="minorHAnsi"/>
        </w:rPr>
      </w:pPr>
      <w:r w:rsidRPr="00A874AB">
        <w:rPr>
          <w:rFonts w:asciiTheme="minorHAnsi" w:hAnsiTheme="minorHAnsi"/>
        </w:rPr>
        <w:t>The failure of the global reform processes to produce promised, standardized operational methods, rules, processes and procedures</w:t>
      </w:r>
    </w:p>
    <w:p w:rsidR="00DB4240" w:rsidRPr="00A874AB" w:rsidRDefault="00DB4240" w:rsidP="00DB4240">
      <w:pPr>
        <w:pStyle w:val="Listeavsnitt"/>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 xml:space="preserve">In 2008 the UNDG undertook to produce common rules for finance, human resources and procurement, within three years.  To date, there has only been partial progress in procurement.  The continued absence of common methods of operation seriously discourages joint programming, and is a real barrier to joint implementation.  </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 xml:space="preserve">Joint planning has very significant transaction costs, but organizing joint implementation requires far more tricky negotiation among agencies, to allow each to maintain required, differing operational standards while operating jointly.  This has proved very difficult </w:t>
      </w:r>
      <w:r w:rsidR="00083407">
        <w:rPr>
          <w:rFonts w:asciiTheme="minorHAnsi" w:hAnsiTheme="minorHAnsi"/>
        </w:rPr>
        <w:t>and time consuming</w:t>
      </w:r>
      <w:r w:rsidR="00083407" w:rsidRPr="00A874AB">
        <w:rPr>
          <w:rFonts w:asciiTheme="minorHAnsi" w:hAnsiTheme="minorHAnsi"/>
        </w:rPr>
        <w:t xml:space="preserve"> </w:t>
      </w:r>
      <w:r w:rsidRPr="00A874AB">
        <w:rPr>
          <w:rFonts w:asciiTheme="minorHAnsi" w:hAnsiTheme="minorHAnsi"/>
        </w:rPr>
        <w:t>to negotiate locally</w:t>
      </w:r>
      <w:r w:rsidR="00083407">
        <w:rPr>
          <w:rFonts w:asciiTheme="minorHAnsi" w:hAnsiTheme="minorHAnsi"/>
        </w:rPr>
        <w:t xml:space="preserve">, </w:t>
      </w:r>
      <w:r w:rsidR="00083407" w:rsidRPr="00A874AB">
        <w:rPr>
          <w:rFonts w:asciiTheme="minorHAnsi" w:hAnsiTheme="minorHAnsi"/>
        </w:rPr>
        <w:t xml:space="preserve">and </w:t>
      </w:r>
      <w:r w:rsidR="00EE4CF9">
        <w:rPr>
          <w:rFonts w:asciiTheme="minorHAnsi" w:hAnsiTheme="minorHAnsi"/>
        </w:rPr>
        <w:t xml:space="preserve">some </w:t>
      </w:r>
      <w:r w:rsidRPr="00A874AB">
        <w:rPr>
          <w:rFonts w:asciiTheme="minorHAnsi" w:hAnsiTheme="minorHAnsi"/>
        </w:rPr>
        <w:t xml:space="preserve">programme staff rightly resists what is indeed a huge waste of their time. </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The UNDG must act at last to address the problem of multiple UN operational processes and procedures.  Without common globally produced operational systems, the One UN cannot move to the next level: the Malawi team is ready.</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 xml:space="preserve">In the interim, the Malawi UNCT Programme Management Team and the Operations Group should be jointly charged with creating a “toolkit” of operational solutions that have been developed locally or in other countries to enable multiple agencies to implement together.  There have been experiences to draw from, and a number of Joint Programmes are starting or planned. </w:t>
      </w:r>
    </w:p>
    <w:p w:rsidR="00DB4240" w:rsidRPr="00A874AB" w:rsidRDefault="00DB4240" w:rsidP="00DB4240">
      <w:pPr>
        <w:rPr>
          <w:rFonts w:asciiTheme="minorHAnsi" w:hAnsiTheme="minorHAnsi"/>
        </w:rPr>
      </w:pPr>
    </w:p>
    <w:p w:rsidR="00DB4240" w:rsidRPr="00A874AB" w:rsidRDefault="00DB4240" w:rsidP="00CD6E5D">
      <w:pPr>
        <w:pStyle w:val="Listeavsnitt"/>
        <w:numPr>
          <w:ilvl w:val="0"/>
          <w:numId w:val="56"/>
        </w:numPr>
        <w:rPr>
          <w:rFonts w:asciiTheme="minorHAnsi" w:hAnsiTheme="minorHAnsi"/>
        </w:rPr>
      </w:pPr>
      <w:r w:rsidRPr="00A874AB">
        <w:rPr>
          <w:rFonts w:asciiTheme="minorHAnsi" w:hAnsiTheme="minorHAnsi"/>
        </w:rPr>
        <w:t xml:space="preserve">The tendency of DPs to continue funding </w:t>
      </w:r>
      <w:r w:rsidR="006B215F">
        <w:rPr>
          <w:rFonts w:asciiTheme="minorHAnsi" w:hAnsiTheme="minorHAnsi"/>
        </w:rPr>
        <w:t xml:space="preserve">specific </w:t>
      </w:r>
      <w:r w:rsidRPr="00A874AB">
        <w:rPr>
          <w:rFonts w:asciiTheme="minorHAnsi" w:hAnsiTheme="minorHAnsi"/>
        </w:rPr>
        <w:t xml:space="preserve">agencies and activities, rather than </w:t>
      </w:r>
      <w:r w:rsidR="00083407">
        <w:rPr>
          <w:rFonts w:asciiTheme="minorHAnsi" w:hAnsiTheme="minorHAnsi"/>
        </w:rPr>
        <w:t xml:space="preserve">coherent or </w:t>
      </w:r>
      <w:r w:rsidRPr="00A874AB">
        <w:rPr>
          <w:rFonts w:asciiTheme="minorHAnsi" w:hAnsiTheme="minorHAnsi"/>
        </w:rPr>
        <w:t>underfunded areas of work</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 xml:space="preserve">The DPs have largely been highly supportive of the One UN effort in Malawi.  However, globally available funding has been reduced, while funds received at country level from capitals are largely tied to specific themes or sectors.  </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 xml:space="preserve">As a result, </w:t>
      </w:r>
      <w:r w:rsidR="00FD48EA" w:rsidRPr="00A874AB">
        <w:rPr>
          <w:rFonts w:asciiTheme="minorHAnsi" w:hAnsiTheme="minorHAnsi"/>
        </w:rPr>
        <w:t>two agencies are resourced beyond their stated needs</w:t>
      </w:r>
      <w:r w:rsidRPr="00A874AB">
        <w:rPr>
          <w:rFonts w:asciiTheme="minorHAnsi" w:hAnsiTheme="minorHAnsi"/>
        </w:rPr>
        <w:t xml:space="preserve">, while most other UNCT members increasingly find themselves unable to fund essential but less “popular” </w:t>
      </w:r>
      <w:r w:rsidR="00FD48EA" w:rsidRPr="00A874AB">
        <w:rPr>
          <w:rFonts w:asciiTheme="minorHAnsi" w:hAnsiTheme="minorHAnsi"/>
        </w:rPr>
        <w:t xml:space="preserve">inputs to </w:t>
      </w:r>
      <w:r w:rsidRPr="00A874AB">
        <w:rPr>
          <w:rFonts w:asciiTheme="minorHAnsi" w:hAnsiTheme="minorHAnsi"/>
        </w:rPr>
        <w:t>Outcomes.  The One UN Fund is meant to provide a mechanism to fill these gaps, but it has not been strongly supported.</w:t>
      </w:r>
    </w:p>
    <w:p w:rsidR="00FD48EA" w:rsidRPr="00A874AB" w:rsidRDefault="00FD48EA" w:rsidP="00DB4240">
      <w:pPr>
        <w:rPr>
          <w:rFonts w:asciiTheme="minorHAnsi" w:hAnsiTheme="minorHAnsi"/>
        </w:rPr>
      </w:pPr>
    </w:p>
    <w:p w:rsidR="00FD48EA" w:rsidRPr="00A874AB" w:rsidRDefault="00FD48EA" w:rsidP="00DB4240">
      <w:pPr>
        <w:rPr>
          <w:rFonts w:asciiTheme="minorHAnsi" w:hAnsiTheme="minorHAnsi"/>
        </w:rPr>
      </w:pPr>
      <w:r w:rsidRPr="00A874AB">
        <w:rPr>
          <w:rFonts w:asciiTheme="minorHAnsi" w:hAnsiTheme="minorHAnsi"/>
        </w:rPr>
        <w:t>A graphic depiction of the expected expenditure against the planned bud</w:t>
      </w:r>
      <w:r w:rsidR="00C96092" w:rsidRPr="00A874AB">
        <w:rPr>
          <w:rFonts w:asciiTheme="minorHAnsi" w:hAnsiTheme="minorHAnsi"/>
        </w:rPr>
        <w:t xml:space="preserve">get for 2012-2016 by Outcome </w:t>
      </w:r>
      <w:r w:rsidRPr="00A874AB">
        <w:rPr>
          <w:rFonts w:asciiTheme="minorHAnsi" w:hAnsiTheme="minorHAnsi"/>
        </w:rPr>
        <w:t>starkly illustrates the problem:</w:t>
      </w:r>
    </w:p>
    <w:p w:rsidR="00FD48EA" w:rsidRDefault="00FD48EA" w:rsidP="00DB4240"/>
    <w:p w:rsidR="00FD48EA" w:rsidRDefault="00FD48EA" w:rsidP="00FD48EA">
      <w:pPr>
        <w:pStyle w:val="Sterktsitat"/>
      </w:pPr>
      <w:r>
        <w:t>Table 1: Anticipated 2012-2016 UNDAF Expenditure by Outcome – Variance from Budget</w:t>
      </w:r>
    </w:p>
    <w:p w:rsidR="00C81C33" w:rsidRDefault="00FD48EA" w:rsidP="00DB4240">
      <w:r>
        <w:rPr>
          <w:noProof/>
          <w:lang w:eastAsia="nb-NO"/>
        </w:rPr>
        <w:drawing>
          <wp:inline distT="0" distB="0" distL="0" distR="0">
            <wp:extent cx="5486400" cy="2906395"/>
            <wp:effectExtent l="0" t="0" r="25400" b="1460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81C33" w:rsidRDefault="00C81C33" w:rsidP="00DB4240"/>
    <w:p w:rsidR="00DB4240" w:rsidRPr="00A874AB" w:rsidRDefault="00DB4240" w:rsidP="00DB4240">
      <w:pPr>
        <w:rPr>
          <w:rFonts w:asciiTheme="minorHAnsi" w:hAnsiTheme="minorHAnsi"/>
        </w:rPr>
      </w:pPr>
      <w:r w:rsidRPr="00A874AB">
        <w:rPr>
          <w:rFonts w:asciiTheme="minorHAnsi" w:hAnsiTheme="minorHAnsi"/>
        </w:rPr>
        <w:t>Strangely, though the funding imbalances seen in this UNDAF are not at all unusual, there does not seem to have been a global effort by the UNDG and DPs to address this long-standing, debilitating pattern. One is needed if the One UN is to succeed.</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Nationally, in preparation for the next UNDAF the UNCT might create an informal tripartite group among UN, Government and DPs to jointly examine the issue.  Such a group would seek to promote more balanced funding, and to encourage greater burden-sharing, to allow the UN to focus more narrowly on areas of foreseen support, and to act in future in fewer areas that (however important) are perennially under-funded.</w:t>
      </w:r>
    </w:p>
    <w:p w:rsidR="00DB4240" w:rsidRPr="00A874AB" w:rsidRDefault="00DB4240" w:rsidP="00DB4240">
      <w:pPr>
        <w:rPr>
          <w:rFonts w:asciiTheme="minorHAnsi" w:hAnsiTheme="minorHAnsi"/>
        </w:rPr>
      </w:pPr>
    </w:p>
    <w:p w:rsidR="00DB4240" w:rsidRPr="00A874AB" w:rsidRDefault="00DB4240" w:rsidP="00CD6E5D">
      <w:pPr>
        <w:pStyle w:val="Listeavsnitt"/>
        <w:numPr>
          <w:ilvl w:val="0"/>
          <w:numId w:val="56"/>
        </w:numPr>
        <w:rPr>
          <w:rFonts w:asciiTheme="minorHAnsi" w:hAnsiTheme="minorHAnsi"/>
        </w:rPr>
      </w:pPr>
      <w:r w:rsidRPr="00A874AB">
        <w:rPr>
          <w:rFonts w:asciiTheme="minorHAnsi" w:hAnsiTheme="minorHAnsi"/>
        </w:rPr>
        <w:t>Limited support to the UNCT from the UNDG Regional Directors Team (RDT)</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 xml:space="preserve">The RDT is meant to provide substantive support and accountability oversight to the UNCT.  While the RDT is active in providing substantive support at the technical level from its Peer Support Group, the RDT itself does </w:t>
      </w:r>
      <w:r w:rsidR="00560691" w:rsidRPr="00A874AB">
        <w:rPr>
          <w:rFonts w:asciiTheme="minorHAnsi" w:hAnsiTheme="minorHAnsi"/>
        </w:rPr>
        <w:t xml:space="preserve">not </w:t>
      </w:r>
      <w:r w:rsidRPr="00A874AB">
        <w:rPr>
          <w:rFonts w:asciiTheme="minorHAnsi" w:hAnsiTheme="minorHAnsi"/>
        </w:rPr>
        <w:t xml:space="preserve">play a strong role.  </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As a One UN team, Malawi is grappling with joint programming and implementation issues that require a step-change in mutual accountability, if they are to be successful.  This in turn require</w:t>
      </w:r>
      <w:r w:rsidR="00E84480" w:rsidRPr="00A874AB">
        <w:rPr>
          <w:rFonts w:asciiTheme="minorHAnsi" w:hAnsiTheme="minorHAnsi"/>
        </w:rPr>
        <w:t>s</w:t>
      </w:r>
      <w:r w:rsidRPr="00A874AB">
        <w:rPr>
          <w:rFonts w:asciiTheme="minorHAnsi" w:hAnsiTheme="minorHAnsi"/>
        </w:rPr>
        <w:t xml:space="preserve"> a more active role by the RDT.</w:t>
      </w:r>
    </w:p>
    <w:p w:rsidR="00DB4240" w:rsidRPr="00A874AB" w:rsidRDefault="00DB4240" w:rsidP="00DB4240">
      <w:pPr>
        <w:rPr>
          <w:rFonts w:asciiTheme="minorHAnsi" w:hAnsiTheme="minorHAnsi"/>
        </w:rPr>
      </w:pPr>
    </w:p>
    <w:p w:rsidR="00DB4240" w:rsidRPr="00A874AB" w:rsidRDefault="00DB4240" w:rsidP="00CD6E5D">
      <w:pPr>
        <w:pStyle w:val="Listeavsnitt"/>
        <w:numPr>
          <w:ilvl w:val="0"/>
          <w:numId w:val="56"/>
        </w:numPr>
        <w:rPr>
          <w:rFonts w:asciiTheme="minorHAnsi" w:hAnsiTheme="minorHAnsi"/>
        </w:rPr>
      </w:pPr>
      <w:r w:rsidRPr="00A874AB">
        <w:rPr>
          <w:rFonts w:asciiTheme="minorHAnsi" w:hAnsiTheme="minorHAnsi"/>
        </w:rPr>
        <w:t>The shift in the foundations of the development paradigm in Malawi since 2012</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 xml:space="preserve">The strategy of the Malawi UNDAF is based on the expectation that substantial resources would continue to flow through government from DPs, at previous levels, allowing government </w:t>
      </w:r>
      <w:r w:rsidR="00560691" w:rsidRPr="00A874AB">
        <w:rPr>
          <w:rFonts w:asciiTheme="minorHAnsi" w:hAnsiTheme="minorHAnsi"/>
        </w:rPr>
        <w:t xml:space="preserve">to use those </w:t>
      </w:r>
      <w:r w:rsidRPr="00A874AB">
        <w:rPr>
          <w:rFonts w:asciiTheme="minorHAnsi" w:hAnsiTheme="minorHAnsi"/>
        </w:rPr>
        <w:t>funds to provide the capacities necessary to i</w:t>
      </w:r>
      <w:r w:rsidR="00560691" w:rsidRPr="00A874AB">
        <w:rPr>
          <w:rFonts w:asciiTheme="minorHAnsi" w:hAnsiTheme="minorHAnsi"/>
        </w:rPr>
        <w:t>mplement the policies and laws developed with UN support</w:t>
      </w:r>
      <w:r w:rsidRPr="00A874AB">
        <w:rPr>
          <w:rFonts w:asciiTheme="minorHAnsi" w:hAnsiTheme="minorHAnsi"/>
        </w:rPr>
        <w:t xml:space="preserve">, and to provide </w:t>
      </w:r>
      <w:r w:rsidR="00560691" w:rsidRPr="00A874AB">
        <w:rPr>
          <w:rFonts w:asciiTheme="minorHAnsi" w:hAnsiTheme="minorHAnsi"/>
        </w:rPr>
        <w:t>the services that the UN plans</w:t>
      </w:r>
      <w:r w:rsidRPr="00A874AB">
        <w:rPr>
          <w:rFonts w:asciiTheme="minorHAnsi" w:hAnsiTheme="minorHAnsi"/>
        </w:rPr>
        <w:t xml:space="preserve"> to strengthen.   </w:t>
      </w:r>
    </w:p>
    <w:p w:rsidR="007F1DEB" w:rsidRPr="006352FB" w:rsidRDefault="007F1DEB" w:rsidP="006352FB">
      <w:pPr>
        <w:pStyle w:val="Overskrift4"/>
        <w:rPr>
          <w:i w:val="0"/>
        </w:rPr>
      </w:pPr>
      <w:r w:rsidRPr="006352FB">
        <w:rPr>
          <w:rStyle w:val="UndertittelTegn"/>
          <w:i/>
        </w:rPr>
        <w:t>Figure 1: The UNDAF’s development support approach for Malawi</w:t>
      </w:r>
    </w:p>
    <w:p w:rsidR="00DB4240" w:rsidRDefault="00DB4240" w:rsidP="00DB4240">
      <w:pPr>
        <w:tabs>
          <w:tab w:val="left" w:pos="1560"/>
        </w:tabs>
      </w:pPr>
      <w:r>
        <w:rPr>
          <w:noProof/>
          <w:lang w:eastAsia="nb-NO"/>
        </w:rPr>
        <w:drawing>
          <wp:inline distT="0" distB="0" distL="0" distR="0">
            <wp:extent cx="5486400" cy="3200400"/>
            <wp:effectExtent l="0" t="50800" r="0" b="127000"/>
            <wp:docPr id="20" name="Diagram 20"/>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39" r:lo="rId40" r:qs="rId41" r:cs="rId42"/>
              </a:graphicData>
            </a:graphic>
          </wp:inline>
        </w:drawing>
      </w:r>
    </w:p>
    <w:p w:rsidR="00DB4240" w:rsidRPr="0080158D" w:rsidRDefault="00DB4240" w:rsidP="00DB4240"/>
    <w:p w:rsidR="00DB4240" w:rsidRPr="00A874AB" w:rsidRDefault="00DB4240" w:rsidP="00DB4240">
      <w:pPr>
        <w:rPr>
          <w:rFonts w:asciiTheme="minorHAnsi" w:hAnsiTheme="minorHAnsi"/>
        </w:rPr>
      </w:pPr>
      <w:r w:rsidRPr="00A874AB">
        <w:rPr>
          <w:rFonts w:asciiTheme="minorHAnsi" w:hAnsiTheme="minorHAnsi"/>
        </w:rPr>
        <w:t>In the Malawi context, a successful UN strategy of this nature requires at least four mutually supportive elements:</w:t>
      </w:r>
    </w:p>
    <w:p w:rsidR="00DB4240" w:rsidRPr="00A874AB" w:rsidRDefault="00DB4240" w:rsidP="006A595B">
      <w:pPr>
        <w:pStyle w:val="Listeavsnitt"/>
        <w:numPr>
          <w:ilvl w:val="0"/>
          <w:numId w:val="20"/>
        </w:numPr>
        <w:rPr>
          <w:rFonts w:asciiTheme="minorHAnsi" w:hAnsiTheme="minorHAnsi"/>
        </w:rPr>
      </w:pPr>
      <w:r w:rsidRPr="00A874AB">
        <w:rPr>
          <w:rFonts w:asciiTheme="minorHAnsi" w:hAnsiTheme="minorHAnsi"/>
        </w:rPr>
        <w:t>Significant investment in he development of national policies, strategies and legislation in a number of areas of UN priority</w:t>
      </w:r>
    </w:p>
    <w:p w:rsidR="00DB4240" w:rsidRPr="00A874AB" w:rsidRDefault="00DB4240" w:rsidP="006A595B">
      <w:pPr>
        <w:pStyle w:val="Listeavsnitt"/>
        <w:numPr>
          <w:ilvl w:val="0"/>
          <w:numId w:val="20"/>
        </w:numPr>
        <w:rPr>
          <w:rFonts w:asciiTheme="minorHAnsi" w:hAnsiTheme="minorHAnsi"/>
        </w:rPr>
      </w:pPr>
      <w:r w:rsidRPr="00A874AB">
        <w:rPr>
          <w:rFonts w:asciiTheme="minorHAnsi" w:hAnsiTheme="minorHAnsi"/>
        </w:rPr>
        <w:t>UN support to the capacity of national enabling systems, primarily government but including others, to carry out the policies or laws</w:t>
      </w:r>
    </w:p>
    <w:p w:rsidR="00DB4240" w:rsidRPr="00A874AB" w:rsidRDefault="00DB4240" w:rsidP="006A595B">
      <w:pPr>
        <w:pStyle w:val="Listeavsnitt"/>
        <w:numPr>
          <w:ilvl w:val="0"/>
          <w:numId w:val="20"/>
        </w:numPr>
        <w:rPr>
          <w:rFonts w:asciiTheme="minorHAnsi" w:hAnsiTheme="minorHAnsi"/>
        </w:rPr>
      </w:pPr>
      <w:r w:rsidRPr="00A874AB">
        <w:rPr>
          <w:rFonts w:asciiTheme="minorHAnsi" w:hAnsiTheme="minorHAnsi"/>
        </w:rPr>
        <w:t>Consistent UN support to Government of Malawi structures in their initial implementation of the policies or l</w:t>
      </w:r>
      <w:r w:rsidR="00560691" w:rsidRPr="00A874AB">
        <w:rPr>
          <w:rFonts w:asciiTheme="minorHAnsi" w:hAnsiTheme="minorHAnsi"/>
        </w:rPr>
        <w:t xml:space="preserve">aws, and in their provision of </w:t>
      </w:r>
      <w:r w:rsidRPr="00A874AB">
        <w:rPr>
          <w:rFonts w:asciiTheme="minorHAnsi" w:hAnsiTheme="minorHAnsi"/>
        </w:rPr>
        <w:t>better access to and quality of basic services</w:t>
      </w:r>
    </w:p>
    <w:p w:rsidR="00DB4240" w:rsidRPr="00A874AB" w:rsidRDefault="00DB4240" w:rsidP="006A595B">
      <w:pPr>
        <w:pStyle w:val="Listeavsnitt"/>
        <w:numPr>
          <w:ilvl w:val="0"/>
          <w:numId w:val="20"/>
        </w:numPr>
        <w:rPr>
          <w:rFonts w:asciiTheme="minorHAnsi" w:hAnsiTheme="minorHAnsi"/>
        </w:rPr>
      </w:pPr>
      <w:r w:rsidRPr="00A874AB">
        <w:rPr>
          <w:rFonts w:asciiTheme="minorHAnsi" w:hAnsiTheme="minorHAnsi"/>
        </w:rPr>
        <w:t>Robust and targeted UN advocacy to promote public and institutional alignment around the policies or laws, and to address public attitudes and norms preventing change</w:t>
      </w:r>
    </w:p>
    <w:p w:rsidR="00DB4240" w:rsidRPr="00A874AB" w:rsidRDefault="00DB4240" w:rsidP="00DB4240">
      <w:pPr>
        <w:pStyle w:val="Listeavsnitt"/>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 xml:space="preserve">This strategy is illustrated in Figure 1.  The intended strategy of the UNDAF focused heavily on two of these elements: Policy &amp; Legislation, and Implementation Support.  Activities in the other two areas (Enabling Capacity and Advocacy) were not of the same magnitude but were directed at supporting the specific investments made by the UN.  </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 xml:space="preserve">A great deal of investment has been made in supporting and promoting </w:t>
      </w:r>
      <w:r w:rsidRPr="00A874AB">
        <w:rPr>
          <w:rFonts w:asciiTheme="minorHAnsi" w:hAnsiTheme="minorHAnsi"/>
          <w:b/>
        </w:rPr>
        <w:t xml:space="preserve">policies and legislation </w:t>
      </w:r>
      <w:r w:rsidRPr="00A874AB">
        <w:rPr>
          <w:rFonts w:asciiTheme="minorHAnsi" w:hAnsiTheme="minorHAnsi"/>
        </w:rPr>
        <w:t>required for the achievement of the national priorities supported by the UNDAF.  Though progress has generally been slower than anticipated, the UN has largely succeeded in helping government achieve policy formulation goals.</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At the same time, UN implementation support, especially in Food Security and Resilience, and Basic Social Services, has buttressed development of Government implementation capacities, especially at District level.  And UN advocacy has promoted key campaigns.</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 xml:space="preserve">Government was meant to provide the enabling capacity, with UN support.  However, the efforts made </w:t>
      </w:r>
      <w:r w:rsidR="00D51FD0">
        <w:rPr>
          <w:rFonts w:asciiTheme="minorHAnsi" w:hAnsiTheme="minorHAnsi"/>
        </w:rPr>
        <w:t xml:space="preserve">by the UN </w:t>
      </w:r>
      <w:r w:rsidRPr="00A874AB">
        <w:rPr>
          <w:rFonts w:asciiTheme="minorHAnsi" w:hAnsiTheme="minorHAnsi"/>
        </w:rPr>
        <w:t xml:space="preserve">to build </w:t>
      </w:r>
      <w:r w:rsidR="00D51FD0">
        <w:rPr>
          <w:rFonts w:asciiTheme="minorHAnsi" w:hAnsiTheme="minorHAnsi"/>
        </w:rPr>
        <w:t xml:space="preserve">the required </w:t>
      </w:r>
      <w:r w:rsidRPr="00A874AB">
        <w:rPr>
          <w:rFonts w:asciiTheme="minorHAnsi" w:hAnsiTheme="minorHAnsi"/>
        </w:rPr>
        <w:t>Government capacity have not been seen as fully successful.</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First</w:t>
      </w:r>
      <w:r w:rsidR="00D51FD0">
        <w:rPr>
          <w:rFonts w:asciiTheme="minorHAnsi" w:hAnsiTheme="minorHAnsi"/>
        </w:rPr>
        <w:t>,</w:t>
      </w:r>
      <w:r w:rsidRPr="00A874AB">
        <w:rPr>
          <w:rFonts w:asciiTheme="minorHAnsi" w:hAnsiTheme="minorHAnsi"/>
        </w:rPr>
        <w:t xml:space="preserve"> the preferred method of capacity building </w:t>
      </w:r>
      <w:r w:rsidR="00D51FD0">
        <w:rPr>
          <w:rFonts w:asciiTheme="minorHAnsi" w:hAnsiTheme="minorHAnsi"/>
        </w:rPr>
        <w:t xml:space="preserve">for functions or units </w:t>
      </w:r>
      <w:r w:rsidRPr="00A874AB">
        <w:rPr>
          <w:rFonts w:asciiTheme="minorHAnsi" w:hAnsiTheme="minorHAnsi"/>
        </w:rPr>
        <w:t>has often been through short-term workshops</w:t>
      </w:r>
      <w:r w:rsidR="00D51FD0">
        <w:rPr>
          <w:rFonts w:asciiTheme="minorHAnsi" w:hAnsiTheme="minorHAnsi"/>
        </w:rPr>
        <w:t xml:space="preserve"> for individuals (rather than intact teams)</w:t>
      </w:r>
      <w:r w:rsidRPr="00A874AB">
        <w:rPr>
          <w:rFonts w:asciiTheme="minorHAnsi" w:hAnsiTheme="minorHAnsi"/>
        </w:rPr>
        <w:t>.  This is not a very effective method for adult learning, and some UN agencies have now shifted away from this model. A new approach is needed, and requires careful thinking at the level of the UNCT, with external professional support.</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 xml:space="preserve">Second, donor reactions to national issues </w:t>
      </w:r>
      <w:r w:rsidR="006E0759">
        <w:rPr>
          <w:rFonts w:asciiTheme="minorHAnsi" w:hAnsiTheme="minorHAnsi"/>
        </w:rPr>
        <w:t xml:space="preserve">since </w:t>
      </w:r>
      <w:r w:rsidRPr="00A874AB">
        <w:rPr>
          <w:rFonts w:asciiTheme="minorHAnsi" w:hAnsiTheme="minorHAnsi"/>
        </w:rPr>
        <w:t>2011 have led to withdrawal of bilateral donor funds</w:t>
      </w:r>
      <w:r w:rsidR="006E0759">
        <w:rPr>
          <w:rFonts w:asciiTheme="minorHAnsi" w:hAnsiTheme="minorHAnsi"/>
        </w:rPr>
        <w:t xml:space="preserve"> from Government, which has reduced funding and so </w:t>
      </w:r>
      <w:r w:rsidR="00D51FD0">
        <w:rPr>
          <w:rFonts w:asciiTheme="minorHAnsi" w:hAnsiTheme="minorHAnsi"/>
        </w:rPr>
        <w:t>constrained its capacity to deploy human resources</w:t>
      </w:r>
      <w:r w:rsidRPr="00A874AB">
        <w:rPr>
          <w:rFonts w:asciiTheme="minorHAnsi" w:hAnsiTheme="minorHAnsi"/>
        </w:rPr>
        <w:t xml:space="preserve">.  </w:t>
      </w:r>
      <w:r w:rsidR="00D51FD0">
        <w:rPr>
          <w:rFonts w:asciiTheme="minorHAnsi" w:hAnsiTheme="minorHAnsi"/>
        </w:rPr>
        <w:t xml:space="preserve">As a result, many policies, strategies and laws in which the UN has invested have languished, unimplemented.  </w:t>
      </w:r>
      <w:r w:rsidRPr="00A874AB">
        <w:rPr>
          <w:rFonts w:asciiTheme="minorHAnsi" w:hAnsiTheme="minorHAnsi"/>
        </w:rPr>
        <w:t>And the UN has not consistently or fully effectively revised its strategy to take reduced government capacity into account.</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Consequently, UN development support can be depicted as in Figure 2:</w:t>
      </w:r>
    </w:p>
    <w:p w:rsidR="00DB4240" w:rsidRPr="00A874AB" w:rsidRDefault="00DB4240" w:rsidP="006A595B">
      <w:pPr>
        <w:pStyle w:val="Listeavsnitt"/>
        <w:numPr>
          <w:ilvl w:val="0"/>
          <w:numId w:val="21"/>
        </w:numPr>
        <w:rPr>
          <w:rFonts w:asciiTheme="minorHAnsi" w:hAnsiTheme="minorHAnsi"/>
        </w:rPr>
      </w:pPr>
      <w:r w:rsidRPr="00A874AB">
        <w:rPr>
          <w:rFonts w:asciiTheme="minorHAnsi" w:hAnsiTheme="minorHAnsi"/>
        </w:rPr>
        <w:t>Strong support to the d</w:t>
      </w:r>
      <w:r w:rsidR="006E0759">
        <w:rPr>
          <w:rFonts w:asciiTheme="minorHAnsi" w:hAnsiTheme="minorHAnsi"/>
        </w:rPr>
        <w:t>evelopment of a broad range of Policy and L</w:t>
      </w:r>
      <w:r w:rsidRPr="00A874AB">
        <w:rPr>
          <w:rFonts w:asciiTheme="minorHAnsi" w:hAnsiTheme="minorHAnsi"/>
        </w:rPr>
        <w:t>egisla</w:t>
      </w:r>
      <w:r w:rsidR="006E0759">
        <w:rPr>
          <w:rFonts w:asciiTheme="minorHAnsi" w:hAnsiTheme="minorHAnsi"/>
        </w:rPr>
        <w:t>tion, albeit slowed by limited g</w:t>
      </w:r>
      <w:r w:rsidRPr="00A874AB">
        <w:rPr>
          <w:rFonts w:asciiTheme="minorHAnsi" w:hAnsiTheme="minorHAnsi"/>
        </w:rPr>
        <w:t>overnment absorptive capacity, and left somewhat unsupported by a diminishing Government Enabling Capacity</w:t>
      </w:r>
      <w:r w:rsidR="006E0759">
        <w:rPr>
          <w:rFonts w:asciiTheme="minorHAnsi" w:hAnsiTheme="minorHAnsi"/>
        </w:rPr>
        <w:t>.</w:t>
      </w:r>
    </w:p>
    <w:p w:rsidR="00DB4240" w:rsidRPr="00A874AB" w:rsidRDefault="00DB4240" w:rsidP="006A595B">
      <w:pPr>
        <w:pStyle w:val="Listeavsnitt"/>
        <w:numPr>
          <w:ilvl w:val="0"/>
          <w:numId w:val="21"/>
        </w:numPr>
        <w:rPr>
          <w:rFonts w:asciiTheme="minorHAnsi" w:hAnsiTheme="minorHAnsi"/>
        </w:rPr>
      </w:pPr>
      <w:r w:rsidRPr="00A874AB">
        <w:rPr>
          <w:rFonts w:asciiTheme="minorHAnsi" w:hAnsiTheme="minorHAnsi"/>
        </w:rPr>
        <w:t xml:space="preserve">Government Enabling Capacity greatly reduced by the need to spread scarce resources </w:t>
      </w:r>
      <w:r w:rsidR="006E0759">
        <w:rPr>
          <w:rFonts w:asciiTheme="minorHAnsi" w:hAnsiTheme="minorHAnsi"/>
        </w:rPr>
        <w:t xml:space="preserve">more </w:t>
      </w:r>
      <w:r w:rsidRPr="00A874AB">
        <w:rPr>
          <w:rFonts w:asciiTheme="minorHAnsi" w:hAnsiTheme="minorHAnsi"/>
        </w:rPr>
        <w:t>thin</w:t>
      </w:r>
      <w:r w:rsidR="006E0759">
        <w:rPr>
          <w:rFonts w:asciiTheme="minorHAnsi" w:hAnsiTheme="minorHAnsi"/>
        </w:rPr>
        <w:t>ly</w:t>
      </w:r>
      <w:r w:rsidRPr="00A874AB">
        <w:rPr>
          <w:rFonts w:asciiTheme="minorHAnsi" w:hAnsiTheme="minorHAnsi"/>
        </w:rPr>
        <w:t xml:space="preserve"> to make u</w:t>
      </w:r>
      <w:r w:rsidR="00560691" w:rsidRPr="00A874AB">
        <w:rPr>
          <w:rFonts w:asciiTheme="minorHAnsi" w:hAnsiTheme="minorHAnsi"/>
        </w:rPr>
        <w:t>p for withdrawal of donor funds</w:t>
      </w:r>
      <w:r w:rsidR="006E0759">
        <w:rPr>
          <w:rFonts w:asciiTheme="minorHAnsi" w:hAnsiTheme="minorHAnsi"/>
        </w:rPr>
        <w:t>.</w:t>
      </w:r>
    </w:p>
    <w:p w:rsidR="00DB4240" w:rsidRPr="00A874AB" w:rsidRDefault="006E0759" w:rsidP="006A595B">
      <w:pPr>
        <w:pStyle w:val="Listeavsnitt"/>
        <w:numPr>
          <w:ilvl w:val="0"/>
          <w:numId w:val="21"/>
        </w:numPr>
        <w:rPr>
          <w:rFonts w:asciiTheme="minorHAnsi" w:hAnsiTheme="minorHAnsi"/>
        </w:rPr>
      </w:pPr>
      <w:r>
        <w:rPr>
          <w:rFonts w:asciiTheme="minorHAnsi" w:hAnsiTheme="minorHAnsi"/>
        </w:rPr>
        <w:t>Strong UN Implementation S</w:t>
      </w:r>
      <w:r w:rsidR="00DB4240" w:rsidRPr="00A874AB">
        <w:rPr>
          <w:rFonts w:asciiTheme="minorHAnsi" w:hAnsiTheme="minorHAnsi"/>
        </w:rPr>
        <w:t xml:space="preserve">upport in some areas of work, especially the social sectors, but increasingly partnering with </w:t>
      </w:r>
      <w:r w:rsidR="00560691" w:rsidRPr="00A874AB">
        <w:rPr>
          <w:rFonts w:asciiTheme="minorHAnsi" w:hAnsiTheme="minorHAnsi"/>
        </w:rPr>
        <w:t xml:space="preserve">or even independent of </w:t>
      </w:r>
      <w:r>
        <w:rPr>
          <w:rFonts w:asciiTheme="minorHAnsi" w:hAnsiTheme="minorHAnsi"/>
        </w:rPr>
        <w:t>a diminished Government E</w:t>
      </w:r>
      <w:r w:rsidR="00DB4240" w:rsidRPr="00A874AB">
        <w:rPr>
          <w:rFonts w:asciiTheme="minorHAnsi" w:hAnsiTheme="minorHAnsi"/>
        </w:rPr>
        <w:t>nabli</w:t>
      </w:r>
      <w:r w:rsidR="00560691" w:rsidRPr="00A874AB">
        <w:rPr>
          <w:rFonts w:asciiTheme="minorHAnsi" w:hAnsiTheme="minorHAnsi"/>
        </w:rPr>
        <w:t>ng Capacity</w:t>
      </w:r>
    </w:p>
    <w:p w:rsidR="00DB4240" w:rsidRPr="006E0759" w:rsidRDefault="00DB4240" w:rsidP="00DB4240">
      <w:pPr>
        <w:pStyle w:val="Listeavsnitt"/>
        <w:numPr>
          <w:ilvl w:val="0"/>
          <w:numId w:val="21"/>
        </w:numPr>
        <w:rPr>
          <w:rFonts w:asciiTheme="minorHAnsi" w:hAnsiTheme="minorHAnsi"/>
        </w:rPr>
      </w:pPr>
      <w:r w:rsidRPr="00A874AB">
        <w:rPr>
          <w:rFonts w:asciiTheme="minorHAnsi" w:hAnsiTheme="minorHAnsi"/>
        </w:rPr>
        <w:t>UN Advocacy that is not fully adequate, nor fully linked to supporting the cultural changes intended by the policies and laws</w:t>
      </w:r>
    </w:p>
    <w:p w:rsidR="00DB4240" w:rsidRPr="000553E7" w:rsidRDefault="007F1DEB" w:rsidP="007F1DEB">
      <w:pPr>
        <w:pStyle w:val="Overskrift4"/>
      </w:pPr>
      <w:r>
        <w:t>Figure 2: Current composition of the UN development support approach for Malawi</w:t>
      </w:r>
    </w:p>
    <w:p w:rsidR="00DB4240" w:rsidRPr="000553E7" w:rsidRDefault="00DB4240" w:rsidP="00DB4240">
      <w:r>
        <w:rPr>
          <w:noProof/>
          <w:lang w:eastAsia="nb-NO"/>
        </w:rPr>
        <w:drawing>
          <wp:inline distT="0" distB="0" distL="0" distR="0">
            <wp:extent cx="5486400" cy="3200400"/>
            <wp:effectExtent l="0" t="50800" r="0" b="127000"/>
            <wp:docPr id="21" name="Diagram 21"/>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43" r:lo="rId44" r:qs="rId45" r:cs="rId46"/>
              </a:graphicData>
            </a:graphic>
          </wp:inline>
        </w:drawing>
      </w:r>
    </w:p>
    <w:p w:rsidR="00DB4240" w:rsidRPr="000553E7" w:rsidRDefault="00DB4240" w:rsidP="00DB4240"/>
    <w:p w:rsidR="00DB4240" w:rsidRPr="00A874AB" w:rsidRDefault="00DB4240" w:rsidP="00DB4240">
      <w:pPr>
        <w:rPr>
          <w:rFonts w:asciiTheme="minorHAnsi" w:hAnsiTheme="minorHAnsi"/>
        </w:rPr>
      </w:pPr>
      <w:r w:rsidRPr="00A874AB">
        <w:rPr>
          <w:rFonts w:asciiTheme="minorHAnsi" w:hAnsiTheme="minorHAnsi"/>
        </w:rPr>
        <w:t xml:space="preserve">The issue of how best to address the impact on Government of the withdrawal of donor funds is well beyond the scope of this evaluation.  However, its effects threaten the achievement of the UN’s own programme outcomes, and its methods of work now need to be adjusted.  </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Specifically, the UNCT should examine the impact of reduced government capacity on the partnership, and develop appropriate measures in response.  At present, the bilateral funds diverted from SWAPs are flowing through NGOs and the UN.  The UN is actively seeking those resources for its programmes, especially in basic services, but it does not seem to be using them to support the government capacities needed to implement the policies and laws in which it has invested.</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At the same time, increased funding is flowing to NGOs, international and national.  This is leading to less coherence and reduced government leadership of development.  The UN should work more closely with NGOs to promote strategic coherence and coordination.</w:t>
      </w:r>
    </w:p>
    <w:p w:rsidR="00DB4240" w:rsidRPr="00A874AB" w:rsidRDefault="00DB4240" w:rsidP="00DB4240">
      <w:pPr>
        <w:rPr>
          <w:rFonts w:asciiTheme="minorHAnsi" w:hAnsiTheme="minorHAnsi"/>
        </w:rPr>
      </w:pPr>
    </w:p>
    <w:p w:rsidR="00DB4240" w:rsidRPr="00A874AB" w:rsidRDefault="00DB4240" w:rsidP="00DB4240">
      <w:pPr>
        <w:rPr>
          <w:rFonts w:asciiTheme="minorHAnsi" w:hAnsiTheme="minorHAnsi"/>
        </w:rPr>
      </w:pPr>
      <w:r w:rsidRPr="00A874AB">
        <w:rPr>
          <w:rFonts w:asciiTheme="minorHAnsi" w:hAnsiTheme="minorHAnsi"/>
        </w:rPr>
        <w:t>The UN also needs to reexamine its capacity for collective advocacy, and devote significantly more resources to it in select areas, for example the critical nexus of keeping girls in school, preventing early marriage and preventing pregnancy in early adolescence.</w:t>
      </w:r>
    </w:p>
    <w:p w:rsidR="00E84480" w:rsidRDefault="00E84480" w:rsidP="00E84480">
      <w:pPr>
        <w:pStyle w:val="Overskrift4"/>
      </w:pPr>
      <w:r>
        <w:t>Responsiveness of the UN to changing circumstances</w:t>
      </w:r>
    </w:p>
    <w:p w:rsidR="00E84480" w:rsidRPr="00A874AB" w:rsidRDefault="004857BA" w:rsidP="00E528AE">
      <w:pPr>
        <w:rPr>
          <w:rFonts w:asciiTheme="minorHAnsi" w:hAnsiTheme="minorHAnsi"/>
        </w:rPr>
      </w:pPr>
      <w:r w:rsidRPr="00A874AB">
        <w:rPr>
          <w:rFonts w:asciiTheme="minorHAnsi" w:hAnsiTheme="minorHAnsi"/>
        </w:rPr>
        <w:t xml:space="preserve">The UNCT </w:t>
      </w:r>
      <w:r w:rsidR="00E528AE" w:rsidRPr="00A874AB">
        <w:rPr>
          <w:rFonts w:asciiTheme="minorHAnsi" w:hAnsiTheme="minorHAnsi"/>
        </w:rPr>
        <w:t>developed a clear common understanding of the risks and assumptions underlying its strategy, which have proved very helpful in developing a collective response to changing circumstances. The team has rallied very well</w:t>
      </w:r>
      <w:r w:rsidR="00E84480" w:rsidRPr="00A874AB">
        <w:rPr>
          <w:rFonts w:asciiTheme="minorHAnsi" w:hAnsiTheme="minorHAnsi"/>
        </w:rPr>
        <w:t xml:space="preserve"> for humanitarian response and resilience</w:t>
      </w:r>
      <w:r w:rsidR="00E528AE" w:rsidRPr="00A874AB">
        <w:rPr>
          <w:rFonts w:asciiTheme="minorHAnsi" w:hAnsiTheme="minorHAnsi"/>
        </w:rPr>
        <w:t>, the magnitude and duration of which were quite beyond expectations.</w:t>
      </w:r>
    </w:p>
    <w:p w:rsidR="00E84480" w:rsidRPr="00A874AB" w:rsidRDefault="00E84480" w:rsidP="00E528AE">
      <w:pPr>
        <w:rPr>
          <w:rFonts w:asciiTheme="minorHAnsi" w:hAnsiTheme="minorHAnsi"/>
        </w:rPr>
      </w:pPr>
    </w:p>
    <w:p w:rsidR="00E528AE" w:rsidRPr="00A874AB" w:rsidRDefault="00E528AE" w:rsidP="00E84480">
      <w:pPr>
        <w:rPr>
          <w:rFonts w:asciiTheme="minorHAnsi" w:hAnsiTheme="minorHAnsi"/>
        </w:rPr>
      </w:pPr>
      <w:r w:rsidRPr="00A874AB">
        <w:rPr>
          <w:rFonts w:asciiTheme="minorHAnsi" w:hAnsiTheme="minorHAnsi"/>
        </w:rPr>
        <w:t>In the same manner, the team rallied commendably around the 50/50 campaign for the election of women candidates in the 2014 elections. These examp</w:t>
      </w:r>
      <w:r w:rsidR="00D51FD0">
        <w:rPr>
          <w:rFonts w:asciiTheme="minorHAnsi" w:hAnsiTheme="minorHAnsi"/>
        </w:rPr>
        <w:t>les show that the team has built</w:t>
      </w:r>
      <w:r w:rsidRPr="00A874AB">
        <w:rPr>
          <w:rFonts w:asciiTheme="minorHAnsi" w:hAnsiTheme="minorHAnsi"/>
        </w:rPr>
        <w:t xml:space="preserve"> a strong common identity around the UNDAF, and its members are responsive to punctual needs in changing circumstances.</w:t>
      </w:r>
    </w:p>
    <w:p w:rsidR="00E528AE" w:rsidRPr="00A874AB" w:rsidRDefault="00E528AE" w:rsidP="00E84480">
      <w:pPr>
        <w:rPr>
          <w:rFonts w:asciiTheme="minorHAnsi" w:hAnsiTheme="minorHAnsi"/>
        </w:rPr>
      </w:pPr>
    </w:p>
    <w:p w:rsidR="005D6BE7" w:rsidRPr="00A874AB" w:rsidRDefault="00E528AE" w:rsidP="00E84480">
      <w:pPr>
        <w:rPr>
          <w:rFonts w:asciiTheme="minorHAnsi" w:hAnsiTheme="minorHAnsi"/>
        </w:rPr>
      </w:pPr>
      <w:r w:rsidRPr="00A874AB">
        <w:rPr>
          <w:rFonts w:asciiTheme="minorHAnsi" w:hAnsiTheme="minorHAnsi"/>
        </w:rPr>
        <w:t xml:space="preserve">The extensive revision of the UNDAF </w:t>
      </w:r>
      <w:r w:rsidR="005D6BE7" w:rsidRPr="00A874AB">
        <w:rPr>
          <w:rFonts w:asciiTheme="minorHAnsi" w:hAnsiTheme="minorHAnsi"/>
        </w:rPr>
        <w:t>in 2013 was undertaken to increase the focus and impact of the UNCT in addressing the UNDAF goals, and in this sense is a notable good practice in responding to circumstance.</w:t>
      </w:r>
    </w:p>
    <w:p w:rsidR="005D6BE7" w:rsidRPr="00A874AB" w:rsidRDefault="005D6BE7" w:rsidP="00E84480">
      <w:pPr>
        <w:rPr>
          <w:rFonts w:asciiTheme="minorHAnsi" w:hAnsiTheme="minorHAnsi"/>
        </w:rPr>
      </w:pPr>
    </w:p>
    <w:p w:rsidR="00361C0C" w:rsidRDefault="00010CED" w:rsidP="00E84480">
      <w:pPr>
        <w:rPr>
          <w:rFonts w:asciiTheme="minorHAnsi" w:hAnsiTheme="minorHAnsi"/>
        </w:rPr>
      </w:pPr>
      <w:r w:rsidRPr="00361C0C">
        <w:rPr>
          <w:rFonts w:asciiTheme="minorHAnsi" w:hAnsiTheme="minorHAnsi"/>
        </w:rPr>
        <w:t xml:space="preserve">However, </w:t>
      </w:r>
      <w:r w:rsidR="00361C0C" w:rsidRPr="00361C0C">
        <w:rPr>
          <w:rFonts w:asciiTheme="minorHAnsi" w:hAnsiTheme="minorHAnsi"/>
        </w:rPr>
        <w:t xml:space="preserve">neither the UNDAF nor its revision anticipated the ever more acute consequences of </w:t>
      </w:r>
      <w:r w:rsidRPr="00361C0C">
        <w:rPr>
          <w:rFonts w:asciiTheme="minorHAnsi" w:hAnsiTheme="minorHAnsi"/>
        </w:rPr>
        <w:t xml:space="preserve">issues </w:t>
      </w:r>
      <w:r w:rsidR="00361C0C" w:rsidRPr="00361C0C">
        <w:rPr>
          <w:rFonts w:asciiTheme="minorHAnsi" w:hAnsiTheme="minorHAnsi"/>
        </w:rPr>
        <w:t xml:space="preserve">affecting Malawi’s development.  Since 2011, political tensions around human rights had caused DPs to withhold </w:t>
      </w:r>
      <w:r w:rsidR="00361C0C">
        <w:rPr>
          <w:rFonts w:asciiTheme="minorHAnsi" w:hAnsiTheme="minorHAnsi"/>
        </w:rPr>
        <w:t>fu</w:t>
      </w:r>
      <w:r w:rsidR="00361C0C" w:rsidRPr="00361C0C">
        <w:rPr>
          <w:rFonts w:asciiTheme="minorHAnsi" w:hAnsiTheme="minorHAnsi"/>
        </w:rPr>
        <w:t xml:space="preserve">nds. In response to the resulting </w:t>
      </w:r>
      <w:r w:rsidR="00361C0C">
        <w:rPr>
          <w:rFonts w:asciiTheme="minorHAnsi" w:hAnsiTheme="minorHAnsi"/>
        </w:rPr>
        <w:t xml:space="preserve">national </w:t>
      </w:r>
      <w:r w:rsidR="00361C0C" w:rsidRPr="00361C0C">
        <w:rPr>
          <w:rFonts w:asciiTheme="minorHAnsi" w:hAnsiTheme="minorHAnsi"/>
        </w:rPr>
        <w:t>budget gap, the Kwacha was de</w:t>
      </w:r>
      <w:r w:rsidR="006E0759">
        <w:rPr>
          <w:rFonts w:asciiTheme="minorHAnsi" w:hAnsiTheme="minorHAnsi"/>
        </w:rPr>
        <w:t>valued by 33% in 2012, which</w:t>
      </w:r>
      <w:r w:rsidR="00361C0C" w:rsidRPr="00361C0C">
        <w:rPr>
          <w:rFonts w:asciiTheme="minorHAnsi" w:hAnsiTheme="minorHAnsi"/>
        </w:rPr>
        <w:t xml:space="preserve"> greatly affected the country.</w:t>
      </w:r>
      <w:r w:rsidR="002C297F">
        <w:rPr>
          <w:rFonts w:asciiTheme="minorHAnsi" w:hAnsiTheme="minorHAnsi"/>
        </w:rPr>
        <w:t xml:space="preserve"> </w:t>
      </w:r>
      <w:r w:rsidR="006E0759">
        <w:rPr>
          <w:rFonts w:asciiTheme="minorHAnsi" w:hAnsiTheme="minorHAnsi"/>
        </w:rPr>
        <w:t>Concerns about accountability</w:t>
      </w:r>
      <w:r w:rsidRPr="00361C0C">
        <w:rPr>
          <w:rFonts w:asciiTheme="minorHAnsi" w:hAnsiTheme="minorHAnsi"/>
        </w:rPr>
        <w:t>, as well as a lack of performance management and public sector reform</w:t>
      </w:r>
      <w:r w:rsidR="00361C0C" w:rsidRPr="00361C0C">
        <w:rPr>
          <w:rFonts w:asciiTheme="minorHAnsi" w:hAnsiTheme="minorHAnsi"/>
        </w:rPr>
        <w:t xml:space="preserve"> became ever-greater</w:t>
      </w:r>
      <w:r w:rsidR="002C297F">
        <w:rPr>
          <w:rFonts w:asciiTheme="minorHAnsi" w:hAnsiTheme="minorHAnsi"/>
        </w:rPr>
        <w:t>issues</w:t>
      </w:r>
      <w:r w:rsidR="00361C0C">
        <w:rPr>
          <w:rFonts w:asciiTheme="minorHAnsi" w:hAnsiTheme="minorHAnsi"/>
        </w:rPr>
        <w:t xml:space="preserve">, leading to withdrawal of DP funds once again in </w:t>
      </w:r>
      <w:r w:rsidR="005D6BE7" w:rsidRPr="00361C0C">
        <w:rPr>
          <w:rFonts w:asciiTheme="minorHAnsi" w:hAnsiTheme="minorHAnsi"/>
        </w:rPr>
        <w:t>early 2014</w:t>
      </w:r>
      <w:r w:rsidR="00361C0C">
        <w:rPr>
          <w:rFonts w:asciiTheme="minorHAnsi" w:hAnsiTheme="minorHAnsi"/>
        </w:rPr>
        <w:t>.</w:t>
      </w:r>
    </w:p>
    <w:p w:rsidR="00361C0C" w:rsidRDefault="00361C0C" w:rsidP="00E84480">
      <w:pPr>
        <w:rPr>
          <w:rFonts w:asciiTheme="minorHAnsi" w:hAnsiTheme="minorHAnsi"/>
        </w:rPr>
      </w:pPr>
    </w:p>
    <w:p w:rsidR="00E84480" w:rsidRPr="00361C0C" w:rsidRDefault="00361C0C" w:rsidP="00E84480">
      <w:pPr>
        <w:rPr>
          <w:rFonts w:asciiTheme="minorHAnsi" w:hAnsiTheme="minorHAnsi"/>
        </w:rPr>
      </w:pPr>
      <w:r>
        <w:rPr>
          <w:rFonts w:asciiTheme="minorHAnsi" w:hAnsiTheme="minorHAnsi"/>
        </w:rPr>
        <w:t>T</w:t>
      </w:r>
      <w:r w:rsidR="005D6BE7" w:rsidRPr="00361C0C">
        <w:rPr>
          <w:rFonts w:asciiTheme="minorHAnsi" w:hAnsiTheme="minorHAnsi"/>
        </w:rPr>
        <w:t xml:space="preserve">he </w:t>
      </w:r>
      <w:r>
        <w:rPr>
          <w:rFonts w:asciiTheme="minorHAnsi" w:hAnsiTheme="minorHAnsi"/>
        </w:rPr>
        <w:t>diversion of</w:t>
      </w:r>
      <w:r w:rsidR="005D6BE7" w:rsidRPr="00361C0C">
        <w:rPr>
          <w:rFonts w:asciiTheme="minorHAnsi" w:hAnsiTheme="minorHAnsi"/>
        </w:rPr>
        <w:t xml:space="preserve"> donor </w:t>
      </w:r>
      <w:r w:rsidR="004857BA" w:rsidRPr="00361C0C">
        <w:rPr>
          <w:rFonts w:asciiTheme="minorHAnsi" w:hAnsiTheme="minorHAnsi"/>
        </w:rPr>
        <w:t xml:space="preserve">funding </w:t>
      </w:r>
      <w:r w:rsidR="005D6BE7" w:rsidRPr="00361C0C">
        <w:rPr>
          <w:rFonts w:asciiTheme="minorHAnsi" w:hAnsiTheme="minorHAnsi"/>
        </w:rPr>
        <w:t>from poole</w:t>
      </w:r>
      <w:r>
        <w:rPr>
          <w:rFonts w:asciiTheme="minorHAnsi" w:hAnsiTheme="minorHAnsi"/>
        </w:rPr>
        <w:t>d funds and government’s budget</w:t>
      </w:r>
      <w:r w:rsidR="005D6BE7" w:rsidRPr="00361C0C">
        <w:rPr>
          <w:rFonts w:asciiTheme="minorHAnsi" w:hAnsiTheme="minorHAnsi"/>
        </w:rPr>
        <w:t xml:space="preserve"> have seriously reduced counterpart capacities to implement policies on which the UN has worked.  At the same time, significant portions of the funds so diverted have been channeled through UN agencies for direct implementation support.  The UNCT is only now feel</w:t>
      </w:r>
      <w:r w:rsidR="006D1CE3" w:rsidRPr="00361C0C">
        <w:rPr>
          <w:rFonts w:asciiTheme="minorHAnsi" w:hAnsiTheme="minorHAnsi"/>
        </w:rPr>
        <w:t>ing the full impact of these double</w:t>
      </w:r>
      <w:r w:rsidR="005D6BE7" w:rsidRPr="00361C0C">
        <w:rPr>
          <w:rFonts w:asciiTheme="minorHAnsi" w:hAnsiTheme="minorHAnsi"/>
        </w:rPr>
        <w:t xml:space="preserve"> imbalances, and </w:t>
      </w:r>
      <w:r w:rsidR="006D1CE3" w:rsidRPr="00361C0C">
        <w:rPr>
          <w:rFonts w:asciiTheme="minorHAnsi" w:hAnsiTheme="minorHAnsi"/>
        </w:rPr>
        <w:t xml:space="preserve">is </w:t>
      </w:r>
      <w:r w:rsidR="005D6BE7" w:rsidRPr="00361C0C">
        <w:rPr>
          <w:rFonts w:asciiTheme="minorHAnsi" w:hAnsiTheme="minorHAnsi"/>
        </w:rPr>
        <w:t>grappling with how to adjust the UNDAF in response.</w:t>
      </w:r>
    </w:p>
    <w:p w:rsidR="005D6BE7" w:rsidRPr="00361C0C" w:rsidRDefault="005D6BE7" w:rsidP="00E84480">
      <w:pPr>
        <w:rPr>
          <w:rFonts w:asciiTheme="minorHAnsi" w:hAnsiTheme="minorHAnsi"/>
        </w:rPr>
      </w:pPr>
    </w:p>
    <w:p w:rsidR="00E84480" w:rsidRPr="00A874AB" w:rsidRDefault="005D6BE7" w:rsidP="00E84480">
      <w:pPr>
        <w:rPr>
          <w:rFonts w:asciiTheme="minorHAnsi" w:hAnsiTheme="minorHAnsi"/>
        </w:rPr>
      </w:pPr>
      <w:r w:rsidRPr="00A874AB">
        <w:rPr>
          <w:rFonts w:asciiTheme="minorHAnsi" w:hAnsiTheme="minorHAnsi"/>
        </w:rPr>
        <w:t>The large</w:t>
      </w:r>
      <w:r w:rsidR="001F2355" w:rsidRPr="00A874AB">
        <w:rPr>
          <w:rFonts w:asciiTheme="minorHAnsi" w:hAnsiTheme="minorHAnsi"/>
        </w:rPr>
        <w:t xml:space="preserve"> number of policy initiatives taken through</w:t>
      </w:r>
      <w:r w:rsidRPr="00A874AB">
        <w:rPr>
          <w:rFonts w:asciiTheme="minorHAnsi" w:hAnsiTheme="minorHAnsi"/>
        </w:rPr>
        <w:t xml:space="preserve"> the UNDAF has </w:t>
      </w:r>
      <w:r w:rsidR="001F2355" w:rsidRPr="00A874AB">
        <w:rPr>
          <w:rFonts w:asciiTheme="minorHAnsi" w:hAnsiTheme="minorHAnsi"/>
        </w:rPr>
        <w:t>also revealed the l</w:t>
      </w:r>
      <w:r w:rsidR="00E84480" w:rsidRPr="00A874AB">
        <w:rPr>
          <w:rFonts w:asciiTheme="minorHAnsi" w:hAnsiTheme="minorHAnsi"/>
        </w:rPr>
        <w:t>imitation</w:t>
      </w:r>
      <w:r w:rsidR="001F2355" w:rsidRPr="00A874AB">
        <w:rPr>
          <w:rFonts w:asciiTheme="minorHAnsi" w:hAnsiTheme="minorHAnsi"/>
        </w:rPr>
        <w:t>s</w:t>
      </w:r>
      <w:r w:rsidR="00E84480" w:rsidRPr="00A874AB">
        <w:rPr>
          <w:rFonts w:asciiTheme="minorHAnsi" w:hAnsiTheme="minorHAnsi"/>
        </w:rPr>
        <w:t xml:space="preserve"> of </w:t>
      </w:r>
      <w:r w:rsidR="001F2355" w:rsidRPr="00A874AB">
        <w:rPr>
          <w:rFonts w:asciiTheme="minorHAnsi" w:hAnsiTheme="minorHAnsi"/>
        </w:rPr>
        <w:t xml:space="preserve">national absorptive capacities, and </w:t>
      </w:r>
      <w:r w:rsidR="002C297F">
        <w:rPr>
          <w:rFonts w:asciiTheme="minorHAnsi" w:hAnsiTheme="minorHAnsi"/>
        </w:rPr>
        <w:t xml:space="preserve">the funding gap </w:t>
      </w:r>
      <w:r w:rsidR="001F2355" w:rsidRPr="00A874AB">
        <w:rPr>
          <w:rFonts w:asciiTheme="minorHAnsi" w:hAnsiTheme="minorHAnsi"/>
        </w:rPr>
        <w:t>has slowed government further.  The UNCT has worked commendably and successfully to help strengthen national aid coordination and coherence, and capacities, but the initial successes achieved through Sector Working Groups and SWAPs have receded temporarily as the percentage of aid through the national budget has fallen.  The UN has no choice but to continue promoting these mechanisms.</w:t>
      </w:r>
    </w:p>
    <w:p w:rsidR="001F2355" w:rsidRPr="00A874AB" w:rsidRDefault="001F2355" w:rsidP="00E84480">
      <w:pPr>
        <w:rPr>
          <w:rFonts w:asciiTheme="minorHAnsi" w:hAnsiTheme="minorHAnsi"/>
        </w:rPr>
      </w:pPr>
    </w:p>
    <w:p w:rsidR="001F2355" w:rsidRPr="00A874AB" w:rsidRDefault="001F2355" w:rsidP="00E84480">
      <w:pPr>
        <w:rPr>
          <w:rFonts w:asciiTheme="minorHAnsi" w:hAnsiTheme="minorHAnsi"/>
        </w:rPr>
      </w:pPr>
      <w:r w:rsidRPr="00A874AB">
        <w:rPr>
          <w:rFonts w:asciiTheme="minorHAnsi" w:hAnsiTheme="minorHAnsi"/>
        </w:rPr>
        <w:t xml:space="preserve">On the other hand, capacity development efforts </w:t>
      </w:r>
      <w:r w:rsidR="006D1CE3" w:rsidRPr="00A874AB">
        <w:rPr>
          <w:rFonts w:asciiTheme="minorHAnsi" w:hAnsiTheme="minorHAnsi"/>
        </w:rPr>
        <w:t xml:space="preserve">generally </w:t>
      </w:r>
      <w:r w:rsidRPr="00A874AB">
        <w:rPr>
          <w:rFonts w:asciiTheme="minorHAnsi" w:hAnsiTheme="minorHAnsi"/>
        </w:rPr>
        <w:t>have not had a satisfactory level of success and new approaches are required.  The</w:t>
      </w:r>
      <w:r w:rsidR="006D1CE3" w:rsidRPr="00A874AB">
        <w:rPr>
          <w:rFonts w:asciiTheme="minorHAnsi" w:hAnsiTheme="minorHAnsi"/>
        </w:rPr>
        <w:t xml:space="preserve"> UNCT recognizes this, </w:t>
      </w:r>
      <w:r w:rsidR="000C72FE" w:rsidRPr="00A874AB">
        <w:rPr>
          <w:rFonts w:asciiTheme="minorHAnsi" w:hAnsiTheme="minorHAnsi"/>
        </w:rPr>
        <w:t>and is trying different approaches.  For instance in health the UN is moving from in-service to pre-service training.  B</w:t>
      </w:r>
      <w:r w:rsidR="006D1CE3" w:rsidRPr="00A874AB">
        <w:rPr>
          <w:rFonts w:asciiTheme="minorHAnsi" w:hAnsiTheme="minorHAnsi"/>
        </w:rPr>
        <w:t xml:space="preserve">ut </w:t>
      </w:r>
      <w:r w:rsidR="000C72FE" w:rsidRPr="00A874AB">
        <w:rPr>
          <w:rFonts w:asciiTheme="minorHAnsi" w:hAnsiTheme="minorHAnsi"/>
        </w:rPr>
        <w:t xml:space="preserve">the UNCT </w:t>
      </w:r>
      <w:r w:rsidR="006D1CE3" w:rsidRPr="00A874AB">
        <w:rPr>
          <w:rFonts w:asciiTheme="minorHAnsi" w:hAnsiTheme="minorHAnsi"/>
        </w:rPr>
        <w:t xml:space="preserve">is not yet looking at the issue </w:t>
      </w:r>
      <w:r w:rsidR="000C72FE" w:rsidRPr="00A874AB">
        <w:rPr>
          <w:rFonts w:asciiTheme="minorHAnsi" w:hAnsiTheme="minorHAnsi"/>
        </w:rPr>
        <w:t xml:space="preserve">of how to more effectively build capacities </w:t>
      </w:r>
      <w:r w:rsidR="002C297F">
        <w:rPr>
          <w:rFonts w:asciiTheme="minorHAnsi" w:hAnsiTheme="minorHAnsi"/>
        </w:rPr>
        <w:t>on a department or ministry</w:t>
      </w:r>
      <w:r w:rsidR="006D1CE3" w:rsidRPr="00A874AB">
        <w:rPr>
          <w:rFonts w:asciiTheme="minorHAnsi" w:hAnsiTheme="minorHAnsi"/>
        </w:rPr>
        <w:t>-wide basis.</w:t>
      </w:r>
    </w:p>
    <w:p w:rsidR="00E84480" w:rsidRPr="00A874AB" w:rsidRDefault="00E84480" w:rsidP="001F2355">
      <w:pPr>
        <w:rPr>
          <w:rFonts w:asciiTheme="minorHAnsi" w:hAnsiTheme="minorHAnsi"/>
        </w:rPr>
      </w:pPr>
      <w:r w:rsidRPr="00A874AB">
        <w:rPr>
          <w:rFonts w:asciiTheme="minorHAnsi" w:hAnsiTheme="minorHAnsi"/>
        </w:rPr>
        <w:tab/>
      </w:r>
    </w:p>
    <w:p w:rsidR="002C297F" w:rsidRDefault="006D1CE3" w:rsidP="006D1CE3">
      <w:pPr>
        <w:rPr>
          <w:rFonts w:asciiTheme="minorHAnsi" w:hAnsiTheme="minorHAnsi"/>
        </w:rPr>
      </w:pPr>
      <w:r w:rsidRPr="00A874AB">
        <w:rPr>
          <w:rFonts w:asciiTheme="minorHAnsi" w:hAnsiTheme="minorHAnsi"/>
        </w:rPr>
        <w:t>The core of the UNDAF is its work to improve the lives of young women, through education, livelihoods and reproductive rights.  Excellent work is being done.  Yet the national institutions for gender, human rights and population are all quite weak</w:t>
      </w:r>
      <w:r w:rsidR="00577A83">
        <w:rPr>
          <w:rStyle w:val="Fotnotereferanse"/>
          <w:rFonts w:asciiTheme="minorHAnsi" w:hAnsiTheme="minorHAnsi"/>
        </w:rPr>
        <w:footnoteReference w:id="18"/>
      </w:r>
      <w:r w:rsidRPr="00A874AB">
        <w:rPr>
          <w:rFonts w:asciiTheme="minorHAnsi" w:hAnsiTheme="minorHAnsi"/>
        </w:rPr>
        <w:t xml:space="preserve">.  </w:t>
      </w:r>
    </w:p>
    <w:p w:rsidR="002C297F" w:rsidRDefault="002C297F" w:rsidP="006D1CE3">
      <w:pPr>
        <w:rPr>
          <w:rFonts w:asciiTheme="minorHAnsi" w:hAnsiTheme="minorHAnsi"/>
        </w:rPr>
      </w:pPr>
    </w:p>
    <w:p w:rsidR="000C72FE" w:rsidRPr="00A874AB" w:rsidRDefault="006D1CE3" w:rsidP="006D1CE3">
      <w:pPr>
        <w:rPr>
          <w:rFonts w:asciiTheme="minorHAnsi" w:hAnsiTheme="minorHAnsi"/>
        </w:rPr>
      </w:pPr>
      <w:r w:rsidRPr="00A874AB">
        <w:rPr>
          <w:rFonts w:asciiTheme="minorHAnsi" w:hAnsiTheme="minorHAnsi"/>
        </w:rPr>
        <w:t>The UN has developed joint programmes and work plans that ease the burden of multiple initiatives, but these plans themselves have revealed to the UNCT the huge burden being</w:t>
      </w:r>
      <w:r w:rsidR="000C72FE" w:rsidRPr="00A874AB">
        <w:rPr>
          <w:rFonts w:asciiTheme="minorHAnsi" w:hAnsiTheme="minorHAnsi"/>
        </w:rPr>
        <w:t xml:space="preserve"> placed on these institutions by the sheer </w:t>
      </w:r>
      <w:r w:rsidRPr="00A874AB">
        <w:rPr>
          <w:rFonts w:asciiTheme="minorHAnsi" w:hAnsiTheme="minorHAnsi"/>
        </w:rPr>
        <w:t xml:space="preserve">volume of </w:t>
      </w:r>
      <w:r w:rsidR="000C72FE" w:rsidRPr="00A874AB">
        <w:rPr>
          <w:rFonts w:asciiTheme="minorHAnsi" w:hAnsiTheme="minorHAnsi"/>
        </w:rPr>
        <w:t xml:space="preserve">UN </w:t>
      </w:r>
      <w:r w:rsidRPr="00A874AB">
        <w:rPr>
          <w:rFonts w:asciiTheme="minorHAnsi" w:hAnsiTheme="minorHAnsi"/>
        </w:rPr>
        <w:t>activities</w:t>
      </w:r>
      <w:r w:rsidR="000C72FE" w:rsidRPr="00A874AB">
        <w:rPr>
          <w:rFonts w:asciiTheme="minorHAnsi" w:hAnsiTheme="minorHAnsi"/>
        </w:rPr>
        <w:t>.  The next step is to use these plans to manage the scope of initiatives and limit their numbers.</w:t>
      </w:r>
    </w:p>
    <w:p w:rsidR="006D1CE3" w:rsidRPr="00A874AB" w:rsidRDefault="006D1CE3" w:rsidP="006D1CE3">
      <w:pPr>
        <w:rPr>
          <w:rFonts w:asciiTheme="minorHAnsi" w:hAnsiTheme="minorHAnsi"/>
        </w:rPr>
      </w:pPr>
    </w:p>
    <w:p w:rsidR="000C72FE" w:rsidRPr="00A874AB" w:rsidRDefault="00056ED3" w:rsidP="00E84480">
      <w:pPr>
        <w:rPr>
          <w:rFonts w:asciiTheme="minorHAnsi" w:hAnsiTheme="minorHAnsi"/>
        </w:rPr>
      </w:pPr>
      <w:r w:rsidRPr="00A874AB">
        <w:rPr>
          <w:rFonts w:asciiTheme="minorHAnsi" w:hAnsiTheme="minorHAnsi"/>
        </w:rPr>
        <w:t xml:space="preserve">The UN promotes an agenda of global </w:t>
      </w:r>
      <w:r w:rsidR="00560691" w:rsidRPr="00A874AB">
        <w:rPr>
          <w:rFonts w:asciiTheme="minorHAnsi" w:hAnsiTheme="minorHAnsi"/>
        </w:rPr>
        <w:t xml:space="preserve">human right </w:t>
      </w:r>
      <w:r w:rsidRPr="00A874AB">
        <w:rPr>
          <w:rFonts w:asciiTheme="minorHAnsi" w:hAnsiTheme="minorHAnsi"/>
        </w:rPr>
        <w:t>standards</w:t>
      </w:r>
      <w:r w:rsidR="00577A83">
        <w:rPr>
          <w:rFonts w:asciiTheme="minorHAnsi" w:hAnsiTheme="minorHAnsi"/>
        </w:rPr>
        <w:t xml:space="preserve">.  </w:t>
      </w:r>
      <w:r w:rsidRPr="00A874AB">
        <w:rPr>
          <w:rFonts w:asciiTheme="minorHAnsi" w:hAnsiTheme="minorHAnsi"/>
        </w:rPr>
        <w:t xml:space="preserve">Malawi </w:t>
      </w:r>
      <w:r w:rsidR="00577A83">
        <w:rPr>
          <w:rFonts w:asciiTheme="minorHAnsi" w:hAnsiTheme="minorHAnsi"/>
        </w:rPr>
        <w:t>is a party to most, though not all of these</w:t>
      </w:r>
      <w:r w:rsidRPr="00A874AB">
        <w:rPr>
          <w:rFonts w:asciiTheme="minorHAnsi" w:hAnsiTheme="minorHAnsi"/>
        </w:rPr>
        <w:t>.  However, the reali</w:t>
      </w:r>
      <w:r w:rsidR="00577A83">
        <w:rPr>
          <w:rFonts w:asciiTheme="minorHAnsi" w:hAnsiTheme="minorHAnsi"/>
        </w:rPr>
        <w:t>zation of some elements of the</w:t>
      </w:r>
      <w:r w:rsidRPr="00A874AB">
        <w:rPr>
          <w:rFonts w:asciiTheme="minorHAnsi" w:hAnsiTheme="minorHAnsi"/>
        </w:rPr>
        <w:t xml:space="preserve"> standards </w:t>
      </w:r>
      <w:r w:rsidR="00577A83">
        <w:rPr>
          <w:rFonts w:asciiTheme="minorHAnsi" w:hAnsiTheme="minorHAnsi"/>
        </w:rPr>
        <w:t xml:space="preserve">to which Malawi has acceded </w:t>
      </w:r>
      <w:r w:rsidRPr="00A874AB">
        <w:rPr>
          <w:rFonts w:asciiTheme="minorHAnsi" w:hAnsiTheme="minorHAnsi"/>
        </w:rPr>
        <w:t>is culturally difficult.  This has proved especially true around UN’s work on gender issues in this UNDAF.  The UN has responded with a new strategy that takes c</w:t>
      </w:r>
      <w:r w:rsidR="00E84480" w:rsidRPr="00A874AB">
        <w:rPr>
          <w:rFonts w:asciiTheme="minorHAnsi" w:hAnsiTheme="minorHAnsi"/>
        </w:rPr>
        <w:t xml:space="preserve">ultural </w:t>
      </w:r>
      <w:r w:rsidRPr="00A874AB">
        <w:rPr>
          <w:rFonts w:asciiTheme="minorHAnsi" w:hAnsiTheme="minorHAnsi"/>
        </w:rPr>
        <w:t>realities into account.  The same pattern will likely occur in other human rights areas, as the UN pushes up against entrenched norms and vested interests.  The flexibility shown by the UN in revising its gender strategy bodes well for future success.</w:t>
      </w:r>
    </w:p>
    <w:p w:rsidR="000C72FE" w:rsidRPr="00A874AB" w:rsidRDefault="000C72FE" w:rsidP="00E84480">
      <w:pPr>
        <w:rPr>
          <w:rFonts w:asciiTheme="minorHAnsi" w:hAnsiTheme="minorHAnsi"/>
        </w:rPr>
      </w:pPr>
    </w:p>
    <w:p w:rsidR="00E84480" w:rsidRPr="00A874AB" w:rsidRDefault="000C72FE" w:rsidP="00E84480">
      <w:pPr>
        <w:rPr>
          <w:rFonts w:asciiTheme="minorHAnsi" w:hAnsiTheme="minorHAnsi"/>
        </w:rPr>
      </w:pPr>
      <w:r w:rsidRPr="00A874AB">
        <w:rPr>
          <w:rFonts w:asciiTheme="minorHAnsi" w:hAnsiTheme="minorHAnsi"/>
        </w:rPr>
        <w:t>Finally, many partners expresse</w:t>
      </w:r>
      <w:r w:rsidR="007069ED" w:rsidRPr="00A874AB">
        <w:rPr>
          <w:rFonts w:asciiTheme="minorHAnsi" w:hAnsiTheme="minorHAnsi"/>
        </w:rPr>
        <w:t>d the view that the UN takes</w:t>
      </w:r>
      <w:r w:rsidRPr="00A874AB">
        <w:rPr>
          <w:rFonts w:asciiTheme="minorHAnsi" w:hAnsiTheme="minorHAnsi"/>
        </w:rPr>
        <w:t xml:space="preserve"> too short-term a view, and makes too short-term commitments.  The 2013 revision of the UNDAF made goals far more realistic, but this review of achievement against goals shows that many were still too optimistic.  And programming does not </w:t>
      </w:r>
      <w:r w:rsidR="00056ED3" w:rsidRPr="00A874AB">
        <w:rPr>
          <w:rFonts w:asciiTheme="minorHAnsi" w:hAnsiTheme="minorHAnsi"/>
        </w:rPr>
        <w:t xml:space="preserve">set out markers for </w:t>
      </w:r>
      <w:r w:rsidR="00560691" w:rsidRPr="00A874AB">
        <w:rPr>
          <w:rFonts w:asciiTheme="minorHAnsi" w:hAnsiTheme="minorHAnsi"/>
        </w:rPr>
        <w:t>longer-term</w:t>
      </w:r>
      <w:r w:rsidR="00056ED3" w:rsidRPr="00A874AB">
        <w:rPr>
          <w:rFonts w:asciiTheme="minorHAnsi" w:hAnsiTheme="minorHAnsi"/>
        </w:rPr>
        <w:t xml:space="preserve"> commitments.</w:t>
      </w:r>
    </w:p>
    <w:p w:rsidR="00DB4240" w:rsidRPr="00A874AB" w:rsidRDefault="00DB4240" w:rsidP="00DB4240">
      <w:pPr>
        <w:rPr>
          <w:rFonts w:asciiTheme="minorHAnsi" w:hAnsiTheme="minorHAnsi"/>
          <w:b/>
          <w:color w:val="1F497D" w:themeColor="text2"/>
        </w:rPr>
      </w:pPr>
    </w:p>
    <w:p w:rsidR="00DB4240" w:rsidRDefault="009C0E4C" w:rsidP="00DB4240">
      <w:pPr>
        <w:pStyle w:val="Overskrift2"/>
      </w:pPr>
      <w:bookmarkStart w:id="68" w:name="_Toc296364213"/>
      <w:r>
        <w:t xml:space="preserve">4.5 </w:t>
      </w:r>
      <w:r w:rsidR="00DB4240">
        <w:t>Achievement of Outcomes and Indicators</w:t>
      </w:r>
      <w:bookmarkEnd w:id="68"/>
    </w:p>
    <w:p w:rsidR="00DB4240" w:rsidRDefault="00DB4240" w:rsidP="00DB4240">
      <w:pPr>
        <w:tabs>
          <w:tab w:val="left" w:pos="6045"/>
        </w:tabs>
      </w:pPr>
    </w:p>
    <w:p w:rsidR="00DB4240" w:rsidRPr="00A874AB" w:rsidRDefault="009C0E4C" w:rsidP="00DB4240">
      <w:pPr>
        <w:tabs>
          <w:tab w:val="left" w:pos="6045"/>
        </w:tabs>
        <w:rPr>
          <w:rFonts w:asciiTheme="minorHAnsi" w:hAnsiTheme="minorHAnsi"/>
        </w:rPr>
      </w:pPr>
      <w:r w:rsidRPr="00A874AB">
        <w:rPr>
          <w:rFonts w:asciiTheme="minorHAnsi" w:hAnsiTheme="minorHAnsi"/>
        </w:rPr>
        <w:t xml:space="preserve">Basic data has been gathered </w:t>
      </w:r>
      <w:r w:rsidR="00DB4240" w:rsidRPr="00A874AB">
        <w:rPr>
          <w:rFonts w:asciiTheme="minorHAnsi" w:hAnsiTheme="minorHAnsi"/>
        </w:rPr>
        <w:t xml:space="preserve">on the levels of expected achievement of Outcome </w:t>
      </w:r>
      <w:r w:rsidRPr="00A874AB">
        <w:rPr>
          <w:rFonts w:asciiTheme="minorHAnsi" w:hAnsiTheme="minorHAnsi"/>
        </w:rPr>
        <w:t xml:space="preserve">and Output </w:t>
      </w:r>
      <w:r w:rsidR="00DB4240" w:rsidRPr="00A874AB">
        <w:rPr>
          <w:rFonts w:asciiTheme="minorHAnsi" w:hAnsiTheme="minorHAnsi"/>
        </w:rPr>
        <w:t>Indicators by end-2016, the initial financial envelopes proposed for those Outcomes in 2012, and the actual expected financial envelopes at the end of 2016.  The data is presented below.</w:t>
      </w:r>
    </w:p>
    <w:p w:rsidR="00DB4240" w:rsidRPr="00A874AB" w:rsidRDefault="00DB4240" w:rsidP="00DB4240">
      <w:pPr>
        <w:tabs>
          <w:tab w:val="left" w:pos="6045"/>
        </w:tabs>
        <w:rPr>
          <w:rFonts w:asciiTheme="minorHAnsi" w:hAnsiTheme="minorHAnsi"/>
        </w:rPr>
      </w:pPr>
    </w:p>
    <w:p w:rsidR="00403276" w:rsidRPr="00DC5B3D" w:rsidRDefault="00DB4240" w:rsidP="00DC5B3D">
      <w:pPr>
        <w:tabs>
          <w:tab w:val="left" w:pos="6045"/>
        </w:tabs>
        <w:rPr>
          <w:rFonts w:asciiTheme="minorHAnsi" w:hAnsiTheme="minorHAnsi"/>
        </w:rPr>
      </w:pPr>
      <w:r w:rsidRPr="00A874AB">
        <w:rPr>
          <w:rFonts w:asciiTheme="minorHAnsi" w:hAnsiTheme="minorHAnsi"/>
        </w:rPr>
        <w:t>These three data points reveal the relationships between UN initiatives, funding and the ease or difficulty of creating development impacts in particula</w:t>
      </w:r>
      <w:r w:rsidR="009C0E4C" w:rsidRPr="00A874AB">
        <w:rPr>
          <w:rFonts w:asciiTheme="minorHAnsi" w:hAnsiTheme="minorHAnsi"/>
        </w:rPr>
        <w:t>r Outcome areas.  This data has</w:t>
      </w:r>
      <w:r w:rsidRPr="00A874AB">
        <w:rPr>
          <w:rFonts w:asciiTheme="minorHAnsi" w:hAnsiTheme="minorHAnsi"/>
        </w:rPr>
        <w:t xml:space="preserve"> be</w:t>
      </w:r>
      <w:r w:rsidR="009C0E4C" w:rsidRPr="00A874AB">
        <w:rPr>
          <w:rFonts w:asciiTheme="minorHAnsi" w:hAnsiTheme="minorHAnsi"/>
        </w:rPr>
        <w:t>en</w:t>
      </w:r>
      <w:r w:rsidRPr="00A874AB">
        <w:rPr>
          <w:rFonts w:asciiTheme="minorHAnsi" w:hAnsiTheme="minorHAnsi"/>
        </w:rPr>
        <w:t xml:space="preserve"> examined along with the </w:t>
      </w:r>
      <w:r w:rsidR="0005501B" w:rsidRPr="00A874AB">
        <w:rPr>
          <w:rFonts w:asciiTheme="minorHAnsi" w:hAnsiTheme="minorHAnsi"/>
        </w:rPr>
        <w:t>results of interview</w:t>
      </w:r>
      <w:r w:rsidR="002C297F">
        <w:rPr>
          <w:rFonts w:asciiTheme="minorHAnsi" w:hAnsiTheme="minorHAnsi"/>
        </w:rPr>
        <w:t>s</w:t>
      </w:r>
      <w:r w:rsidR="0005501B" w:rsidRPr="00A874AB">
        <w:rPr>
          <w:rFonts w:asciiTheme="minorHAnsi" w:hAnsiTheme="minorHAnsi"/>
        </w:rPr>
        <w:t xml:space="preserve"> with representatives from all groups and their partners</w:t>
      </w:r>
      <w:r w:rsidRPr="00A874AB">
        <w:rPr>
          <w:rFonts w:asciiTheme="minorHAnsi" w:hAnsiTheme="minorHAnsi"/>
        </w:rPr>
        <w:t xml:space="preserve"> to reach conclusions in each outcome area.</w:t>
      </w:r>
    </w:p>
    <w:p w:rsidR="00BB10DF" w:rsidRPr="00BB10DF" w:rsidRDefault="00BB10DF" w:rsidP="00BB10DF">
      <w:pPr>
        <w:rPr>
          <w:rFonts w:asciiTheme="minorHAnsi" w:hAnsiTheme="minorHAnsi"/>
        </w:rPr>
      </w:pPr>
    </w:p>
    <w:p w:rsidR="00E84480" w:rsidRDefault="006352FB" w:rsidP="007C5D6B">
      <w:pPr>
        <w:pStyle w:val="Overskrift2"/>
      </w:pPr>
      <w:bookmarkStart w:id="69" w:name="_Toc296364214"/>
      <w:r>
        <w:t>4.5</w:t>
      </w:r>
      <w:r w:rsidR="009C0E4C">
        <w:t xml:space="preserve">.1. </w:t>
      </w:r>
      <w:r w:rsidR="00E84480" w:rsidRPr="00024263">
        <w:t xml:space="preserve">Cluster 1: </w:t>
      </w:r>
      <w:r w:rsidR="00E84480" w:rsidRPr="00656706">
        <w:t xml:space="preserve">National policies, </w:t>
      </w:r>
      <w:r w:rsidR="00EA06A3">
        <w:t>local and national institutions</w:t>
      </w:r>
      <w:r w:rsidR="00E84480" w:rsidRPr="00656706">
        <w:t xml:space="preserve"> effectively support equitable and sustainable economic growth and food security by 2016.</w:t>
      </w:r>
      <w:bookmarkEnd w:id="69"/>
    </w:p>
    <w:p w:rsidR="00E84480" w:rsidRPr="00E84480" w:rsidRDefault="00E84480" w:rsidP="00E84480"/>
    <w:p w:rsidR="00E84480" w:rsidRDefault="00E84480" w:rsidP="00E84480">
      <w:pPr>
        <w:jc w:val="both"/>
        <w:rPr>
          <w:rFonts w:asciiTheme="minorHAnsi" w:hAnsiTheme="minorHAnsi"/>
        </w:rPr>
      </w:pPr>
      <w:r w:rsidRPr="00024263">
        <w:rPr>
          <w:rFonts w:asciiTheme="minorHAnsi" w:hAnsiTheme="minorHAnsi"/>
        </w:rPr>
        <w:t>The substantive areas of work of the Cluster are very broad</w:t>
      </w:r>
      <w:r>
        <w:rPr>
          <w:rFonts w:asciiTheme="minorHAnsi" w:hAnsiTheme="minorHAnsi"/>
        </w:rPr>
        <w:t>,</w:t>
      </w:r>
      <w:r w:rsidRPr="005854C8">
        <w:rPr>
          <w:rFonts w:asciiTheme="minorHAnsi" w:hAnsiTheme="minorHAnsi"/>
        </w:rPr>
        <w:t xml:space="preserve"> </w:t>
      </w:r>
      <w:r>
        <w:rPr>
          <w:rFonts w:asciiTheme="minorHAnsi" w:hAnsiTheme="minorHAnsi"/>
        </w:rPr>
        <w:t>varied and diverse</w:t>
      </w:r>
      <w:r w:rsidRPr="00024263">
        <w:rPr>
          <w:rFonts w:asciiTheme="minorHAnsi" w:hAnsiTheme="minorHAnsi"/>
        </w:rPr>
        <w:t xml:space="preserve">, and </w:t>
      </w:r>
      <w:r>
        <w:rPr>
          <w:rFonts w:asciiTheme="minorHAnsi" w:hAnsiTheme="minorHAnsi"/>
        </w:rPr>
        <w:t xml:space="preserve">some of its </w:t>
      </w:r>
      <w:r w:rsidRPr="00024263">
        <w:rPr>
          <w:rFonts w:asciiTheme="minorHAnsi" w:hAnsiTheme="minorHAnsi"/>
        </w:rPr>
        <w:t xml:space="preserve">subjects only loosely linked.  </w:t>
      </w:r>
      <w:r>
        <w:rPr>
          <w:rFonts w:asciiTheme="minorHAnsi" w:hAnsiTheme="minorHAnsi"/>
        </w:rPr>
        <w:t xml:space="preserve">It brings together issues of resilience and food security, and the related areas of disaster risk management, along with harnessing the private sector for rural employment.  It also includes management of natural resources, the environment and climate change.  </w:t>
      </w:r>
    </w:p>
    <w:p w:rsidR="00E84480" w:rsidRDefault="00E84480" w:rsidP="00E84480">
      <w:pPr>
        <w:jc w:val="both"/>
        <w:rPr>
          <w:rFonts w:asciiTheme="minorHAnsi" w:hAnsiTheme="minorHAnsi"/>
        </w:rPr>
      </w:pPr>
    </w:p>
    <w:p w:rsidR="00E84480" w:rsidRDefault="00E84480" w:rsidP="00E84480">
      <w:pPr>
        <w:rPr>
          <w:rFonts w:asciiTheme="minorHAnsi" w:hAnsiTheme="minorHAnsi"/>
        </w:rPr>
      </w:pPr>
      <w:r>
        <w:rPr>
          <w:rFonts w:asciiTheme="minorHAnsi" w:hAnsiTheme="minorHAnsi"/>
        </w:rPr>
        <w:t xml:space="preserve">Though conceptually related, the span of these subjects made coherence difficult.  In addition, the differing approaches taken by agencies </w:t>
      </w:r>
      <w:r w:rsidR="00A80BD6">
        <w:rPr>
          <w:rFonts w:asciiTheme="minorHAnsi" w:hAnsiTheme="minorHAnsi"/>
        </w:rPr>
        <w:t xml:space="preserve">on food issues </w:t>
      </w:r>
      <w:r>
        <w:rPr>
          <w:rFonts w:asciiTheme="minorHAnsi" w:hAnsiTheme="minorHAnsi"/>
        </w:rPr>
        <w:t xml:space="preserve">within </w:t>
      </w:r>
      <w:r w:rsidR="002C297F">
        <w:rPr>
          <w:rFonts w:asciiTheme="minorHAnsi" w:hAnsiTheme="minorHAnsi"/>
        </w:rPr>
        <w:t>the Cluster</w:t>
      </w:r>
      <w:r>
        <w:rPr>
          <w:rFonts w:asciiTheme="minorHAnsi" w:hAnsiTheme="minorHAnsi"/>
        </w:rPr>
        <w:t xml:space="preserve"> and its sub-Outcomes further reduce coherence and prevent needed synergies.  An overall strategy for the Cluster is sorely needed, but this will require all participating agencies to be willing to modify their service lines.</w:t>
      </w:r>
    </w:p>
    <w:p w:rsidR="00E84480" w:rsidRDefault="00E84480" w:rsidP="00E84480">
      <w:pPr>
        <w:rPr>
          <w:rFonts w:asciiTheme="minorHAnsi" w:hAnsiTheme="minorHAnsi"/>
        </w:rPr>
      </w:pPr>
    </w:p>
    <w:p w:rsidR="00E84480" w:rsidRDefault="002C297F" w:rsidP="00E84480">
      <w:pPr>
        <w:rPr>
          <w:rFonts w:asciiTheme="minorHAnsi" w:hAnsiTheme="minorHAnsi"/>
        </w:rPr>
      </w:pPr>
      <w:r>
        <w:rPr>
          <w:rFonts w:asciiTheme="minorHAnsi" w:hAnsiTheme="minorHAnsi"/>
        </w:rPr>
        <w:t>To stre</w:t>
      </w:r>
      <w:r w:rsidR="00E84480" w:rsidRPr="003674EB">
        <w:rPr>
          <w:rFonts w:asciiTheme="minorHAnsi" w:hAnsiTheme="minorHAnsi"/>
        </w:rPr>
        <w:t>ngthen linkages, the overall structure of Cluster 1 was revised in 2013, with Outcome 1.1 (Food and Nutrition Security) and Outcome 1.4 (Resilience) merged. The overlap with Outcome 2.2 (Nutrition) and the nutrition component of Cluster 3 (HIV and AIDS) has also been addressed.</w:t>
      </w:r>
    </w:p>
    <w:p w:rsidR="00E84480" w:rsidRPr="003674EB" w:rsidRDefault="00E84480" w:rsidP="00E84480">
      <w:pPr>
        <w:rPr>
          <w:rFonts w:asciiTheme="minorHAnsi" w:hAnsiTheme="minorHAnsi"/>
        </w:rPr>
      </w:pPr>
    </w:p>
    <w:p w:rsidR="00CD3A20" w:rsidRDefault="00E84480" w:rsidP="00E84480">
      <w:pPr>
        <w:jc w:val="both"/>
        <w:rPr>
          <w:rFonts w:asciiTheme="minorHAnsi" w:hAnsiTheme="minorHAnsi"/>
        </w:rPr>
      </w:pPr>
      <w:r>
        <w:rPr>
          <w:rFonts w:asciiTheme="minorHAnsi" w:hAnsiTheme="minorHAnsi"/>
        </w:rPr>
        <w:t>During the 2013 revision of the UNDAF consideration was given to reducing the cluster to the two focus areas of Resilience and Food Security (plus DRM) and Employment and Private Sector, but at the time significant work was being done i</w:t>
      </w:r>
      <w:r w:rsidR="00CD3A20">
        <w:rPr>
          <w:rFonts w:asciiTheme="minorHAnsi" w:hAnsiTheme="minorHAnsi"/>
        </w:rPr>
        <w:t>n climate change, and the third area of</w:t>
      </w:r>
      <w:r>
        <w:rPr>
          <w:rFonts w:asciiTheme="minorHAnsi" w:hAnsiTheme="minorHAnsi"/>
        </w:rPr>
        <w:t xml:space="preserve"> Environment and Climate Change was retained.</w:t>
      </w:r>
    </w:p>
    <w:p w:rsidR="00CD3A20" w:rsidRPr="003674EB" w:rsidRDefault="00CD3A20" w:rsidP="00E84480">
      <w:pPr>
        <w:jc w:val="both"/>
        <w:rPr>
          <w:rFonts w:asciiTheme="minorHAnsi" w:hAnsiTheme="minorHAnsi"/>
        </w:rPr>
      </w:pPr>
    </w:p>
    <w:p w:rsidR="00E84480" w:rsidRDefault="006352FB" w:rsidP="00E84480">
      <w:pPr>
        <w:pStyle w:val="Overskrift4"/>
      </w:pPr>
      <w:r>
        <w:t>Figure 3</w:t>
      </w:r>
      <w:r w:rsidR="00E84480">
        <w:t>: Structure of Cluster One on Economic Growth and Food Security</w:t>
      </w:r>
    </w:p>
    <w:p w:rsidR="00E84480" w:rsidRPr="00BF1B94" w:rsidRDefault="00E84480" w:rsidP="00E84480">
      <w:pPr>
        <w:jc w:val="center"/>
        <w:rPr>
          <w:b/>
        </w:rPr>
      </w:pPr>
      <w:r>
        <w:rPr>
          <w:b/>
        </w:rPr>
        <w:t>Original Structure</w:t>
      </w:r>
    </w:p>
    <w:p w:rsidR="00E84480" w:rsidRDefault="00E84480" w:rsidP="00E84480">
      <w:r>
        <w:rPr>
          <w:noProof/>
          <w:lang w:eastAsia="nb-NO"/>
        </w:rPr>
        <w:drawing>
          <wp:inline distT="0" distB="0" distL="0" distR="0">
            <wp:extent cx="6680835" cy="1438275"/>
            <wp:effectExtent l="0" t="0" r="0" b="34925"/>
            <wp:docPr id="32" name="Diagram 32"/>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47" r:lo="rId48" r:qs="rId49" r:cs="rId50"/>
              </a:graphicData>
            </a:graphic>
          </wp:inline>
        </w:drawing>
      </w:r>
    </w:p>
    <w:p w:rsidR="00E84480" w:rsidRDefault="00E84480" w:rsidP="00E84480"/>
    <w:p w:rsidR="00E84480" w:rsidRPr="00F8773E" w:rsidRDefault="00E84480" w:rsidP="00E84480">
      <w:pPr>
        <w:jc w:val="center"/>
        <w:rPr>
          <w:b/>
        </w:rPr>
      </w:pPr>
      <w:r>
        <w:rPr>
          <w:b/>
        </w:rPr>
        <w:t>Current Structure</w:t>
      </w:r>
    </w:p>
    <w:p w:rsidR="00E84480" w:rsidRDefault="00E84480" w:rsidP="00E84480">
      <w:r>
        <w:rPr>
          <w:noProof/>
          <w:lang w:eastAsia="nb-NO"/>
        </w:rPr>
        <w:drawing>
          <wp:inline distT="0" distB="0" distL="0" distR="0">
            <wp:extent cx="6452235" cy="1457325"/>
            <wp:effectExtent l="0" t="0" r="0" b="15875"/>
            <wp:docPr id="1" name="Diagram 1"/>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51" r:lo="rId52" r:qs="rId53" r:cs="rId54"/>
              </a:graphicData>
            </a:graphic>
          </wp:inline>
        </w:drawing>
      </w:r>
    </w:p>
    <w:p w:rsidR="00E84480" w:rsidRDefault="00E84480" w:rsidP="00E84480"/>
    <w:p w:rsidR="00E84480" w:rsidRPr="00CD3A20" w:rsidRDefault="00E84480" w:rsidP="00E84480">
      <w:pPr>
        <w:spacing w:after="200" w:line="276" w:lineRule="auto"/>
        <w:jc w:val="both"/>
        <w:rPr>
          <w:rFonts w:asciiTheme="minorHAnsi" w:hAnsiTheme="minorHAnsi"/>
        </w:rPr>
      </w:pPr>
      <w:r w:rsidRPr="00CD3A20">
        <w:rPr>
          <w:rFonts w:asciiTheme="minorHAnsi" w:hAnsiTheme="minorHAnsi"/>
        </w:rPr>
        <w:t>The resulting merger of Food Security and Resilience in one Outcome has been beneficial. It is recognized that there needs to be greater integration of cross cutting issues, but this is still not evident.</w:t>
      </w:r>
    </w:p>
    <w:p w:rsidR="00094B5B" w:rsidRDefault="00481BE3" w:rsidP="00094B5B">
      <w:pPr>
        <w:spacing w:after="200" w:line="276" w:lineRule="auto"/>
        <w:jc w:val="both"/>
        <w:rPr>
          <w:rFonts w:asciiTheme="minorHAnsi" w:hAnsiTheme="minorHAnsi"/>
        </w:rPr>
      </w:pPr>
      <w:r>
        <w:rPr>
          <w:rFonts w:asciiTheme="minorHAnsi" w:hAnsiTheme="minorHAnsi"/>
        </w:rPr>
        <w:t>The UNDAF was</w:t>
      </w:r>
      <w:r w:rsidR="00E84480" w:rsidRPr="00CD3A20">
        <w:rPr>
          <w:rFonts w:asciiTheme="minorHAnsi" w:hAnsiTheme="minorHAnsi"/>
        </w:rPr>
        <w:t xml:space="preserve"> designed at what proved to be the end of a series of good harvest years.  Since then there have been a succession of poor harvests and humanitarian crises (floods and droughts).  The work of the UN has therefore </w:t>
      </w:r>
      <w:r w:rsidR="00094B5B">
        <w:rPr>
          <w:rFonts w:asciiTheme="minorHAnsi" w:hAnsiTheme="minorHAnsi"/>
        </w:rPr>
        <w:t xml:space="preserve">rightly </w:t>
      </w:r>
      <w:r w:rsidR="00E84480" w:rsidRPr="00CD3A20">
        <w:rPr>
          <w:rFonts w:asciiTheme="minorHAnsi" w:hAnsiTheme="minorHAnsi"/>
        </w:rPr>
        <w:t xml:space="preserve">shifted to a more humanitarian role, </w:t>
      </w:r>
      <w:r w:rsidR="007D03E9">
        <w:rPr>
          <w:rFonts w:asciiTheme="minorHAnsi" w:hAnsiTheme="minorHAnsi"/>
        </w:rPr>
        <w:t xml:space="preserve">refocusing </w:t>
      </w:r>
      <w:r w:rsidR="00094B5B">
        <w:rPr>
          <w:rFonts w:asciiTheme="minorHAnsi" w:hAnsiTheme="minorHAnsi"/>
        </w:rPr>
        <w:t>from planned work building long-term resilience. I</w:t>
      </w:r>
      <w:r w:rsidR="00094B5B" w:rsidRPr="00094B5B">
        <w:rPr>
          <w:rFonts w:asciiTheme="minorHAnsi" w:hAnsiTheme="minorHAnsi"/>
        </w:rPr>
        <w:t>f humanitarian needs are no</w:t>
      </w:r>
      <w:r w:rsidR="00094B5B">
        <w:rPr>
          <w:rFonts w:asciiTheme="minorHAnsi" w:hAnsiTheme="minorHAnsi"/>
        </w:rPr>
        <w:t>t met, there are consequences for</w:t>
      </w:r>
      <w:r w:rsidR="00094B5B" w:rsidRPr="00094B5B">
        <w:rPr>
          <w:rFonts w:asciiTheme="minorHAnsi" w:hAnsiTheme="minorHAnsi"/>
        </w:rPr>
        <w:t xml:space="preserve"> human lives and livelihoods, </w:t>
      </w:r>
      <w:r w:rsidR="00094B5B">
        <w:rPr>
          <w:rFonts w:asciiTheme="minorHAnsi" w:hAnsiTheme="minorHAnsi"/>
        </w:rPr>
        <w:t>as well as other major setbacks to development</w:t>
      </w:r>
      <w:r w:rsidR="00094B5B" w:rsidRPr="00094B5B">
        <w:rPr>
          <w:rFonts w:asciiTheme="minorHAnsi" w:hAnsiTheme="minorHAnsi"/>
        </w:rPr>
        <w:t>. E</w:t>
      </w:r>
      <w:r w:rsidR="00094B5B">
        <w:rPr>
          <w:rFonts w:asciiTheme="minorHAnsi" w:hAnsiTheme="minorHAnsi"/>
        </w:rPr>
        <w:t>ffective humanitarian response</w:t>
      </w:r>
      <w:r w:rsidR="00094B5B" w:rsidRPr="00094B5B">
        <w:rPr>
          <w:rFonts w:asciiTheme="minorHAnsi" w:hAnsiTheme="minorHAnsi"/>
        </w:rPr>
        <w:t xml:space="preserve"> is part of resilience building</w:t>
      </w:r>
      <w:r w:rsidR="00094B5B">
        <w:rPr>
          <w:rFonts w:asciiTheme="minorHAnsi" w:hAnsiTheme="minorHAnsi"/>
        </w:rPr>
        <w:t>.</w:t>
      </w:r>
      <w:r w:rsidR="00094B5B" w:rsidRPr="00094B5B">
        <w:rPr>
          <w:rFonts w:asciiTheme="minorHAnsi" w:hAnsiTheme="minorHAnsi"/>
        </w:rPr>
        <w:t xml:space="preserve"> </w:t>
      </w:r>
    </w:p>
    <w:p w:rsidR="00094B5B" w:rsidRPr="00094B5B" w:rsidRDefault="00094B5B" w:rsidP="00094B5B">
      <w:pPr>
        <w:spacing w:after="200" w:line="276" w:lineRule="auto"/>
        <w:jc w:val="both"/>
        <w:rPr>
          <w:rFonts w:asciiTheme="minorHAnsi" w:hAnsiTheme="minorHAnsi"/>
        </w:rPr>
      </w:pPr>
      <w:r>
        <w:rPr>
          <w:rFonts w:asciiTheme="minorHAnsi" w:hAnsiTheme="minorHAnsi"/>
        </w:rPr>
        <w:t>In</w:t>
      </w:r>
      <w:r w:rsidRPr="00094B5B">
        <w:rPr>
          <w:rFonts w:asciiTheme="minorHAnsi" w:hAnsiTheme="minorHAnsi"/>
        </w:rPr>
        <w:t xml:space="preserve"> this</w:t>
      </w:r>
      <w:r>
        <w:rPr>
          <w:rFonts w:asciiTheme="minorHAnsi" w:hAnsiTheme="minorHAnsi"/>
        </w:rPr>
        <w:t xml:space="preserve"> changed context</w:t>
      </w:r>
      <w:r w:rsidR="007D03E9">
        <w:rPr>
          <w:rFonts w:asciiTheme="minorHAnsi" w:hAnsiTheme="minorHAnsi"/>
        </w:rPr>
        <w:t xml:space="preserve">, the UN should integrate </w:t>
      </w:r>
      <w:r w:rsidR="007D03E9" w:rsidRPr="00094B5B">
        <w:rPr>
          <w:rFonts w:asciiTheme="minorHAnsi" w:hAnsiTheme="minorHAnsi"/>
        </w:rPr>
        <w:t>the humanitarian and development agendas</w:t>
      </w:r>
      <w:r w:rsidR="00DC2C00">
        <w:rPr>
          <w:rFonts w:asciiTheme="minorHAnsi" w:hAnsiTheme="minorHAnsi"/>
        </w:rPr>
        <w:t>, and the</w:t>
      </w:r>
      <w:r w:rsidR="007D03E9">
        <w:rPr>
          <w:rFonts w:asciiTheme="minorHAnsi" w:hAnsiTheme="minorHAnsi"/>
        </w:rPr>
        <w:t xml:space="preserve"> UNDAF should</w:t>
      </w:r>
      <w:r w:rsidRPr="00094B5B">
        <w:rPr>
          <w:rFonts w:asciiTheme="minorHAnsi" w:hAnsiTheme="minorHAnsi"/>
        </w:rPr>
        <w:t xml:space="preserve"> </w:t>
      </w:r>
      <w:r w:rsidR="007D03E9" w:rsidRPr="00094B5B">
        <w:rPr>
          <w:rFonts w:asciiTheme="minorHAnsi" w:hAnsiTheme="minorHAnsi"/>
        </w:rPr>
        <w:t>better link relief, recovery and resilience work</w:t>
      </w:r>
      <w:r w:rsidR="007D03E9">
        <w:rPr>
          <w:rFonts w:asciiTheme="minorHAnsi" w:hAnsiTheme="minorHAnsi"/>
        </w:rPr>
        <w:t>,</w:t>
      </w:r>
      <w:r w:rsidR="007D03E9" w:rsidRPr="00094B5B">
        <w:rPr>
          <w:rFonts w:asciiTheme="minorHAnsi" w:hAnsiTheme="minorHAnsi"/>
        </w:rPr>
        <w:t xml:space="preserve"> </w:t>
      </w:r>
      <w:r w:rsidRPr="00094B5B">
        <w:rPr>
          <w:rFonts w:asciiTheme="minorHAnsi" w:hAnsiTheme="minorHAnsi"/>
        </w:rPr>
        <w:t>link</w:t>
      </w:r>
      <w:r w:rsidR="007D03E9">
        <w:rPr>
          <w:rFonts w:asciiTheme="minorHAnsi" w:hAnsiTheme="minorHAnsi"/>
        </w:rPr>
        <w:t>ing</w:t>
      </w:r>
      <w:r w:rsidRPr="00094B5B">
        <w:rPr>
          <w:rFonts w:asciiTheme="minorHAnsi" w:hAnsiTheme="minorHAnsi"/>
        </w:rPr>
        <w:t xml:space="preserve"> </w:t>
      </w:r>
      <w:r w:rsidR="007D03E9">
        <w:rPr>
          <w:rFonts w:asciiTheme="minorHAnsi" w:hAnsiTheme="minorHAnsi"/>
        </w:rPr>
        <w:t xml:space="preserve">food security </w:t>
      </w:r>
      <w:r w:rsidRPr="00094B5B">
        <w:rPr>
          <w:rFonts w:asciiTheme="minorHAnsi" w:hAnsiTheme="minorHAnsi"/>
        </w:rPr>
        <w:t>with early recovery and resilience building as well as social protection</w:t>
      </w:r>
      <w:r w:rsidR="00481BE3">
        <w:rPr>
          <w:rFonts w:asciiTheme="minorHAnsi" w:hAnsiTheme="minorHAnsi"/>
        </w:rPr>
        <w:t>, Social Cash Transfer (SCT)</w:t>
      </w:r>
      <w:r w:rsidRPr="00094B5B">
        <w:rPr>
          <w:rFonts w:asciiTheme="minorHAnsi" w:hAnsiTheme="minorHAnsi"/>
        </w:rPr>
        <w:t xml:space="preserve"> and local procurement </w:t>
      </w:r>
      <w:r w:rsidR="007D03E9">
        <w:rPr>
          <w:rFonts w:asciiTheme="minorHAnsi" w:hAnsiTheme="minorHAnsi"/>
        </w:rPr>
        <w:t>(</w:t>
      </w:r>
      <w:r w:rsidRPr="00094B5B">
        <w:rPr>
          <w:rFonts w:asciiTheme="minorHAnsi" w:hAnsiTheme="minorHAnsi"/>
        </w:rPr>
        <w:t>which</w:t>
      </w:r>
      <w:r w:rsidR="007D03E9">
        <w:rPr>
          <w:rFonts w:asciiTheme="minorHAnsi" w:hAnsiTheme="minorHAnsi"/>
        </w:rPr>
        <w:t xml:space="preserve"> supports the national economy, </w:t>
      </w:r>
      <w:r w:rsidRPr="00094B5B">
        <w:rPr>
          <w:rFonts w:asciiTheme="minorHAnsi" w:hAnsiTheme="minorHAnsi"/>
        </w:rPr>
        <w:t>including through purc</w:t>
      </w:r>
      <w:r w:rsidR="007D03E9">
        <w:rPr>
          <w:rFonts w:asciiTheme="minorHAnsi" w:hAnsiTheme="minorHAnsi"/>
        </w:rPr>
        <w:t xml:space="preserve">hases from smallholder farmers).  </w:t>
      </w:r>
    </w:p>
    <w:p w:rsidR="00E84480" w:rsidRPr="00CD3A20" w:rsidRDefault="00094B5B" w:rsidP="00E84480">
      <w:pPr>
        <w:spacing w:after="200" w:line="276" w:lineRule="auto"/>
        <w:jc w:val="both"/>
        <w:rPr>
          <w:rFonts w:asciiTheme="minorHAnsi" w:hAnsiTheme="minorHAnsi"/>
        </w:rPr>
      </w:pPr>
      <w:r w:rsidRPr="00CD3A20">
        <w:rPr>
          <w:rFonts w:asciiTheme="minorHAnsi" w:hAnsiTheme="minorHAnsi"/>
        </w:rPr>
        <w:t xml:space="preserve">The </w:t>
      </w:r>
      <w:r>
        <w:rPr>
          <w:rFonts w:asciiTheme="minorHAnsi" w:hAnsiTheme="minorHAnsi"/>
        </w:rPr>
        <w:t xml:space="preserve">positive </w:t>
      </w:r>
      <w:r w:rsidRPr="00CD3A20">
        <w:rPr>
          <w:rFonts w:asciiTheme="minorHAnsi" w:hAnsiTheme="minorHAnsi"/>
        </w:rPr>
        <w:t>response of the donor community to these unanticipated</w:t>
      </w:r>
      <w:r>
        <w:rPr>
          <w:rFonts w:asciiTheme="minorHAnsi" w:hAnsiTheme="minorHAnsi"/>
        </w:rPr>
        <w:t xml:space="preserve"> and immediate </w:t>
      </w:r>
      <w:r w:rsidRPr="00CD3A20">
        <w:rPr>
          <w:rFonts w:asciiTheme="minorHAnsi" w:hAnsiTheme="minorHAnsi"/>
        </w:rPr>
        <w:t>humanitarian needs has also greatly increased the resources flowing to WFP</w:t>
      </w:r>
      <w:r>
        <w:rPr>
          <w:rFonts w:asciiTheme="minorHAnsi" w:hAnsiTheme="minorHAnsi"/>
        </w:rPr>
        <w:t xml:space="preserve">. </w:t>
      </w:r>
      <w:r w:rsidR="007D03E9">
        <w:rPr>
          <w:rFonts w:asciiTheme="minorHAnsi" w:hAnsiTheme="minorHAnsi"/>
        </w:rPr>
        <w:t xml:space="preserve">This has been beneficial in addressing </w:t>
      </w:r>
      <w:r w:rsidR="00DC2C00">
        <w:rPr>
          <w:rFonts w:asciiTheme="minorHAnsi" w:hAnsiTheme="minorHAnsi"/>
        </w:rPr>
        <w:t>urgent human needs, but requires a shift in attention that others have</w:t>
      </w:r>
      <w:r w:rsidR="007D03E9">
        <w:rPr>
          <w:rFonts w:asciiTheme="minorHAnsi" w:hAnsiTheme="minorHAnsi"/>
        </w:rPr>
        <w:t xml:space="preserve"> seen to limit inter-agency </w:t>
      </w:r>
      <w:r w:rsidR="00DC2C00">
        <w:rPr>
          <w:rFonts w:asciiTheme="minorHAnsi" w:hAnsiTheme="minorHAnsi"/>
        </w:rPr>
        <w:t xml:space="preserve">collaboration, reducing </w:t>
      </w:r>
      <w:r w:rsidR="00E84480" w:rsidRPr="00CD3A20">
        <w:rPr>
          <w:rFonts w:asciiTheme="minorHAnsi" w:hAnsiTheme="minorHAnsi"/>
        </w:rPr>
        <w:t xml:space="preserve">Cluster coherence.  </w:t>
      </w:r>
    </w:p>
    <w:p w:rsidR="00E84480" w:rsidRPr="00CD3A20" w:rsidRDefault="00E84480" w:rsidP="00E84480">
      <w:pPr>
        <w:spacing w:after="200" w:line="276" w:lineRule="auto"/>
        <w:jc w:val="both"/>
        <w:rPr>
          <w:rFonts w:asciiTheme="minorHAnsi" w:hAnsiTheme="minorHAnsi"/>
        </w:rPr>
      </w:pPr>
      <w:r w:rsidRPr="00CD3A20">
        <w:rPr>
          <w:rFonts w:asciiTheme="minorHAnsi" w:hAnsiTheme="minorHAnsi"/>
        </w:rPr>
        <w:t>There has been a great deal of progress in strategic thinking since 2013, but this has not yet been fully realized in the UNDAF.  The joint Programme on Resilience provides a strategy intended to become the core of a Cluster in the next UNDAF.</w:t>
      </w:r>
    </w:p>
    <w:p w:rsidR="00E84480" w:rsidRPr="00CD3A20" w:rsidRDefault="00E84480" w:rsidP="00E84480">
      <w:pPr>
        <w:spacing w:after="200" w:line="276" w:lineRule="auto"/>
        <w:jc w:val="both"/>
        <w:rPr>
          <w:rFonts w:asciiTheme="minorHAnsi" w:hAnsiTheme="minorHAnsi"/>
        </w:rPr>
      </w:pPr>
      <w:r w:rsidRPr="00CD3A20">
        <w:rPr>
          <w:rFonts w:asciiTheme="minorHAnsi" w:hAnsiTheme="minorHAnsi"/>
        </w:rPr>
        <w:t>For the next UNDAF, a Cluster should provide for both humanitarian relief work now in Cluster 1 and direct support elements now in Cluster 2, while also building longer-term resilience, within a single framework. Climate change should also be in the new cluster, with environment separate.</w:t>
      </w:r>
    </w:p>
    <w:p w:rsidR="00C55263" w:rsidRDefault="006352FB" w:rsidP="00CD3A20">
      <w:pPr>
        <w:pStyle w:val="Overskrift2"/>
      </w:pPr>
      <w:bookmarkStart w:id="70" w:name="_Toc296364215"/>
      <w:r>
        <w:t xml:space="preserve">4.5.1.1. </w:t>
      </w:r>
      <w:r w:rsidR="00065CB6" w:rsidRPr="00D51CCD">
        <w:t xml:space="preserve">UNDAF </w:t>
      </w:r>
      <w:r w:rsidR="00EF52F6" w:rsidRPr="00D51CCD">
        <w:t>Outcome 1.1:</w:t>
      </w:r>
      <w:r w:rsidR="00EF52F6" w:rsidRPr="00EF52F6">
        <w:t xml:space="preserve"> </w:t>
      </w:r>
      <w:r w:rsidR="00D51CCD">
        <w:t xml:space="preserve"> </w:t>
      </w:r>
      <w:r w:rsidR="00EF52F6" w:rsidRPr="00EF52F6">
        <w:t>Targeted vulnerable households are resilient (capable of meeting their basic needs and withstanding shocks) by 2016.</w:t>
      </w:r>
      <w:bookmarkEnd w:id="70"/>
    </w:p>
    <w:p w:rsidR="00CD3A20" w:rsidRPr="00CD3A20" w:rsidRDefault="00CD3A20" w:rsidP="00CD3A20"/>
    <w:p w:rsidR="00C55263" w:rsidRPr="009E698D" w:rsidRDefault="00C55263" w:rsidP="001229C9">
      <w:pPr>
        <w:spacing w:after="200" w:line="276" w:lineRule="auto"/>
        <w:jc w:val="both"/>
        <w:rPr>
          <w:rFonts w:asciiTheme="minorHAnsi" w:hAnsiTheme="minorHAnsi"/>
          <w:lang w:val="en-GB"/>
        </w:rPr>
      </w:pPr>
      <w:r w:rsidRPr="00C55263">
        <w:rPr>
          <w:rFonts w:asciiTheme="minorHAnsi" w:hAnsiTheme="minorHAnsi"/>
          <w:lang w:val="en-GB"/>
        </w:rPr>
        <w:t xml:space="preserve">The UN </w:t>
      </w:r>
      <w:r w:rsidR="009E698D">
        <w:rPr>
          <w:rFonts w:asciiTheme="minorHAnsi" w:hAnsiTheme="minorHAnsi"/>
          <w:lang w:val="en-GB"/>
        </w:rPr>
        <w:t>works in this Outcome to bring</w:t>
      </w:r>
      <w:r w:rsidRPr="00C55263">
        <w:rPr>
          <w:rFonts w:asciiTheme="minorHAnsi" w:hAnsiTheme="minorHAnsi"/>
          <w:lang w:val="en-GB"/>
        </w:rPr>
        <w:t xml:space="preserve"> together its </w:t>
      </w:r>
      <w:r>
        <w:rPr>
          <w:rFonts w:asciiTheme="minorHAnsi" w:hAnsiTheme="minorHAnsi"/>
          <w:lang w:val="en-GB"/>
        </w:rPr>
        <w:t>capacities at the D</w:t>
      </w:r>
      <w:r w:rsidRPr="00C55263">
        <w:rPr>
          <w:rFonts w:asciiTheme="minorHAnsi" w:hAnsiTheme="minorHAnsi"/>
          <w:lang w:val="en-GB"/>
        </w:rPr>
        <w:t>istrict level to sup</w:t>
      </w:r>
      <w:r>
        <w:rPr>
          <w:rFonts w:asciiTheme="minorHAnsi" w:hAnsiTheme="minorHAnsi"/>
          <w:lang w:val="en-GB"/>
        </w:rPr>
        <w:t>port the g</w:t>
      </w:r>
      <w:r w:rsidRPr="00C55263">
        <w:rPr>
          <w:rFonts w:asciiTheme="minorHAnsi" w:hAnsiTheme="minorHAnsi"/>
          <w:lang w:val="en-GB"/>
        </w:rPr>
        <w:t xml:space="preserve">overnment </w:t>
      </w:r>
      <w:r>
        <w:rPr>
          <w:rFonts w:asciiTheme="minorHAnsi" w:hAnsiTheme="minorHAnsi"/>
          <w:lang w:val="en-GB"/>
        </w:rPr>
        <w:t>in providing effective,</w:t>
      </w:r>
      <w:r w:rsidRPr="00C55263">
        <w:rPr>
          <w:rFonts w:asciiTheme="minorHAnsi" w:hAnsiTheme="minorHAnsi"/>
          <w:lang w:val="en-GB"/>
        </w:rPr>
        <w:t xml:space="preserve"> coordinated human</w:t>
      </w:r>
      <w:r>
        <w:rPr>
          <w:rFonts w:asciiTheme="minorHAnsi" w:hAnsiTheme="minorHAnsi"/>
          <w:lang w:val="en-GB"/>
        </w:rPr>
        <w:t>itarian assistance</w:t>
      </w:r>
      <w:r w:rsidRPr="00C55263">
        <w:rPr>
          <w:rFonts w:asciiTheme="minorHAnsi" w:hAnsiTheme="minorHAnsi"/>
          <w:lang w:val="en-GB"/>
        </w:rPr>
        <w:t xml:space="preserve"> and integrating development programmes on social protection, preventive and curative nutrition, sustainable agricultural productivity enhancement, effective management of the environment and natural resources, and disaster risk management. </w:t>
      </w:r>
    </w:p>
    <w:p w:rsidR="001229C9" w:rsidRPr="00266D0B" w:rsidRDefault="009E698D" w:rsidP="001229C9">
      <w:pPr>
        <w:spacing w:after="200" w:line="276" w:lineRule="auto"/>
        <w:jc w:val="both"/>
        <w:rPr>
          <w:rFonts w:asciiTheme="minorHAnsi" w:hAnsiTheme="minorHAnsi"/>
        </w:rPr>
      </w:pPr>
      <w:r>
        <w:rPr>
          <w:rFonts w:asciiTheme="minorHAnsi" w:hAnsiTheme="minorHAnsi"/>
        </w:rPr>
        <w:t>Analytical work has been done to enable effective, scaled-up support for r</w:t>
      </w:r>
      <w:r w:rsidR="00481BE3">
        <w:rPr>
          <w:rFonts w:asciiTheme="minorHAnsi" w:hAnsiTheme="minorHAnsi"/>
        </w:rPr>
        <w:t>esilience</w:t>
      </w:r>
      <w:r w:rsidR="001229C9" w:rsidRPr="00266D0B">
        <w:rPr>
          <w:rFonts w:asciiTheme="minorHAnsi" w:hAnsiTheme="minorHAnsi"/>
        </w:rPr>
        <w:t xml:space="preserve"> </w:t>
      </w:r>
      <w:r>
        <w:rPr>
          <w:rFonts w:asciiTheme="minorHAnsi" w:hAnsiTheme="minorHAnsi"/>
        </w:rPr>
        <w:t>and now a robust response to the identified needs is required. First, the UN must fully harmonize its strategic approach.  And second, national political will is required to address obstacles caused by the existence of vested interests in maize, drugs and fertiliz</w:t>
      </w:r>
      <w:r w:rsidR="001229C9" w:rsidRPr="00266D0B">
        <w:rPr>
          <w:rFonts w:asciiTheme="minorHAnsi" w:hAnsiTheme="minorHAnsi"/>
        </w:rPr>
        <w:t>er</w:t>
      </w:r>
      <w:r>
        <w:rPr>
          <w:rFonts w:asciiTheme="minorHAnsi" w:hAnsiTheme="minorHAnsi"/>
        </w:rPr>
        <w:t>.</w:t>
      </w:r>
    </w:p>
    <w:p w:rsidR="008D119C" w:rsidRDefault="009E698D" w:rsidP="00481BE3">
      <w:pPr>
        <w:rPr>
          <w:rFonts w:asciiTheme="minorHAnsi" w:hAnsiTheme="minorHAnsi"/>
        </w:rPr>
      </w:pPr>
      <w:r>
        <w:rPr>
          <w:rFonts w:asciiTheme="minorHAnsi" w:hAnsiTheme="minorHAnsi"/>
        </w:rPr>
        <w:t>The 20</w:t>
      </w:r>
      <w:r w:rsidR="00700066" w:rsidRPr="00266D0B">
        <w:rPr>
          <w:rFonts w:asciiTheme="minorHAnsi" w:hAnsiTheme="minorHAnsi"/>
        </w:rPr>
        <w:t>13 revisions</w:t>
      </w:r>
      <w:r>
        <w:rPr>
          <w:rFonts w:asciiTheme="minorHAnsi" w:hAnsiTheme="minorHAnsi"/>
        </w:rPr>
        <w:t xml:space="preserve"> of the UNDAF resulted in the</w:t>
      </w:r>
      <w:r w:rsidR="00700066" w:rsidRPr="00266D0B">
        <w:rPr>
          <w:rFonts w:asciiTheme="minorHAnsi" w:hAnsiTheme="minorHAnsi"/>
        </w:rPr>
        <w:t xml:space="preserve"> merger of two Outcomes on resilience of households</w:t>
      </w:r>
      <w:r>
        <w:rPr>
          <w:rFonts w:asciiTheme="minorHAnsi" w:hAnsiTheme="minorHAnsi"/>
        </w:rPr>
        <w:t>, with very positive res</w:t>
      </w:r>
      <w:r w:rsidR="00481BE3">
        <w:rPr>
          <w:rFonts w:asciiTheme="minorHAnsi" w:hAnsiTheme="minorHAnsi"/>
        </w:rPr>
        <w:t>ults in improved focus.   Five</w:t>
      </w:r>
      <w:r>
        <w:rPr>
          <w:rFonts w:asciiTheme="minorHAnsi" w:hAnsiTheme="minorHAnsi"/>
        </w:rPr>
        <w:t xml:space="preserve"> i</w:t>
      </w:r>
      <w:r w:rsidR="00700066" w:rsidRPr="00266D0B">
        <w:rPr>
          <w:rFonts w:asciiTheme="minorHAnsi" w:hAnsiTheme="minorHAnsi"/>
        </w:rPr>
        <w:t xml:space="preserve">ndicators </w:t>
      </w:r>
      <w:r>
        <w:rPr>
          <w:rFonts w:asciiTheme="minorHAnsi" w:hAnsiTheme="minorHAnsi"/>
        </w:rPr>
        <w:t xml:space="preserve">were also </w:t>
      </w:r>
      <w:r w:rsidR="00700066" w:rsidRPr="00266D0B">
        <w:rPr>
          <w:rFonts w:asciiTheme="minorHAnsi" w:hAnsiTheme="minorHAnsi"/>
        </w:rPr>
        <w:t>dropped: they were aggregate indicators, not easily measured or monitored</w:t>
      </w:r>
      <w:r>
        <w:rPr>
          <w:rFonts w:asciiTheme="minorHAnsi" w:hAnsiTheme="minorHAnsi"/>
        </w:rPr>
        <w:t>.</w:t>
      </w:r>
    </w:p>
    <w:p w:rsidR="00481BE3" w:rsidRDefault="004F04D1" w:rsidP="00481BE3">
      <w:pPr>
        <w:rPr>
          <w:rFonts w:asciiTheme="minorHAnsi" w:hAnsiTheme="minorHAnsi"/>
        </w:rPr>
      </w:pPr>
      <w:r w:rsidRPr="004F04D1">
        <w:rPr>
          <w:rFonts w:asciiTheme="minorHAnsi" w:hAnsiTheme="minorHAnsi"/>
          <w:noProof/>
          <w:u w:val="single"/>
        </w:rPr>
        <w:pict>
          <v:shapetype id="_x0000_t202" coordsize="21600,21600" o:spt="202" path="m0,0l0,21600,21600,21600,21600,0xe">
            <v:stroke joinstyle="miter"/>
            <v:path gradientshapeok="t" o:connecttype="rect"/>
          </v:shapetype>
          <v:shape id="Text Box 27" o:spid="_x0000_s1026" type="#_x0000_t202" style="position:absolute;margin-left:202.05pt;margin-top:1.7pt;width:306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Gwm9ACAAARBgAADgAAAGRycy9lMm9Eb2MueG1srFRNb9swDL0P2H8QdE9tp26TGnUKN0WGAcVa&#10;rB16VmQpMaavSUribNh/HyXbadrtsA672BRJUeR7JC+vWinQllnXaFXi7CTFiCmq60atSvzlcTGa&#10;YuQ8UTURWrES75nDV7P37y53pmBjvdaiZhZBEOWKnSnx2ntTJImjayaJO9GGKTBybSXxcLSrpLZk&#10;B9GlSMZpep7stK2N1ZQ5B9qbzohnMT7njPo7zh3zSJQYcvPxa+N3Gb7J7JIUK0vMuqF9GuQfspCk&#10;UfDoIdQN8QRtbPNbKNlQq53m/oRqmWjOG8piDVBNlr6q5mFNDIu1ADjOHGBy/y8s/bS9t6ipSzye&#10;YKSIBI4eWevRtW4RqACfnXEFuD0YcPQt6IHnQe9AGcpuuZXhDwUhsAPS+wO6IRoF5el0eg6UYUTB&#10;dnqa5RM4QPzk+bqxzn9gWqIglNgCfRFVsr11vnMdXMJrSi8aISKFQr1QQMxOw2IPdLdJAamAGDxD&#10;UpGfH/OzybianF2MzquzbJRn6XRUVel4dLOo0irNF/OL/PonZCFJlhc76BQDfRYgAiQWgqx6VoL5&#10;72iRhL5o4ixLYvt09UHgCMmQahLg72COkt8LFgoQ6jPjQFxEOyjiyLC5sGhLoNkJpUz5SFQEA7yD&#10;FwfA3nKx94+QRSjfcrkDf3hZK3+4LBulbaT2Vdr11yFl3vkDGEd1B9G3yxawCuJS13voSqu7uXaG&#10;LhronFvi/D2xMMjQbbCc/B18uNC7Eutewmit7fc/6YM/EAlWjALdJXbfNsQyjMRHBZN3keV52CTx&#10;kEPzwMEeW5bHFrWRcw10ZLAGDY1i8PdiELnV8gl2WBVeBRNRFN4usR/Eue/WFexAyqoqOsHuMMTf&#10;qgdDQ+jATpiLx/aJWNMPj4cO+qSHFUKKVzPU+YabSlcbr3kTB+wZ1R542DuxH/sdGRbb8Tl6PW/y&#10;2S8AAAD//wMAUEsDBBQABgAIAAAAIQDotIXj3QAAAAoBAAAPAAAAZHJzL2Rvd25yZXYueG1sTI/B&#10;TsMwEETvSPyDtUjcqJ3iVCVkUyEQVxAFKnFz420SEa+j2G3C3+Oe4Dg7o5m35WZ2vTjRGDrPCNlC&#10;gSCuve24Qfh4f75ZgwjRsDW9Z0L4oQCb6vKiNIX1E7/RaRsbkUo4FAahjXEopAx1S86EhR+Ik3fw&#10;ozMxybGRdjRTKne9XCq1ks50nBZaM9BjS/X39ugQPl8OXzutXpsnlw+Tn5VkdycRr6/mh3sQkeb4&#10;F4YzfkKHKjHt/ZFtED2CVjpLUYRbDeLsq2yVDnuEfJlrkFUp/79Q/QIAAP//AwBQSwECLQAUAAYA&#10;CAAAACEA5JnDwPsAAADhAQAAEwAAAAAAAAAAAAAAAAAAAAAAW0NvbnRlbnRfVHlwZXNdLnhtbFBL&#10;AQItABQABgAIAAAAIQAjsmrh1wAAAJQBAAALAAAAAAAAAAAAAAAAACwBAABfcmVscy8ucmVsc1BL&#10;AQItABQABgAIAAAAIQCkwbCb0AIAABEGAAAOAAAAAAAAAAAAAAAAACwCAABkcnMvZTJvRG9jLnht&#10;bFBLAQItABQABgAIAAAAIQDotIXj3QAAAAoBAAAPAAAAAAAAAAAAAAAAACgFAABkcnMvZG93bnJl&#10;di54bWxQSwUGAAAAAAQABADzAAAAMgYAAAAA&#10;" filled="f" stroked="f">
            <v:textbox>
              <w:txbxContent>
                <w:p w:rsidR="00EC77B1" w:rsidRPr="00B45A12" w:rsidRDefault="00EC77B1" w:rsidP="00D359B8">
                  <w:pPr>
                    <w:pStyle w:val="Overskrift3"/>
                    <w:jc w:val="center"/>
                    <w:rPr>
                      <w:color w:val="000090"/>
                      <w:sz w:val="32"/>
                      <w:szCs w:val="32"/>
                    </w:rPr>
                  </w:pPr>
                  <w:bookmarkStart w:id="71" w:name="_Toc419273319"/>
                  <w:r w:rsidRPr="00B45A12">
                    <w:rPr>
                      <w:color w:val="000090"/>
                      <w:sz w:val="32"/>
                      <w:szCs w:val="32"/>
                    </w:rPr>
                    <w:t>Refugees</w:t>
                  </w:r>
                  <w:bookmarkEnd w:id="71"/>
                </w:p>
                <w:p w:rsidR="00EC77B1" w:rsidRPr="00B45A12" w:rsidRDefault="00EC77B1" w:rsidP="00D359B8">
                  <w:pPr>
                    <w:rPr>
                      <w:color w:val="4F81BD" w:themeColor="accent1"/>
                    </w:rPr>
                  </w:pPr>
                  <w:r w:rsidRPr="00B45A12">
                    <w:rPr>
                      <w:color w:val="4F81BD" w:themeColor="accent1"/>
                    </w:rPr>
                    <w:t xml:space="preserve">Refugee matters are not included in the development agenda.  Support to refugee resilience had originally been explicitly included under Outcome 1, but in 2013 targeting was narrowed and reference to refugees removed. </w:t>
                  </w:r>
                </w:p>
                <w:p w:rsidR="00EC77B1" w:rsidRPr="00B45A12" w:rsidRDefault="00EC77B1" w:rsidP="00D359B8">
                  <w:pPr>
                    <w:rPr>
                      <w:color w:val="4F81BD" w:themeColor="accent1"/>
                    </w:rPr>
                  </w:pPr>
                </w:p>
                <w:p w:rsidR="00EC77B1" w:rsidRDefault="00EC77B1" w:rsidP="00D359B8">
                  <w:pPr>
                    <w:rPr>
                      <w:color w:val="4F81BD" w:themeColor="accent1"/>
                    </w:rPr>
                  </w:pPr>
                  <w:r w:rsidRPr="00B45A12">
                    <w:rPr>
                      <w:color w:val="4F81BD" w:themeColor="accent1"/>
                    </w:rPr>
                    <w:t>Because of national policies limiting the residence and livelihoods of refugees, they are incapable of meeting their long-term needs and are dependent on external support.  Building refugee resilience is a priority for the UN.  It should be addressed collectively by the UNCT, as a human rights issue</w:t>
                  </w:r>
                  <w:r>
                    <w:rPr>
                      <w:color w:val="4F81BD" w:themeColor="accent1"/>
                    </w:rPr>
                    <w:t xml:space="preserve">.  </w:t>
                  </w:r>
                </w:p>
                <w:p w:rsidR="00EC77B1" w:rsidRDefault="00EC77B1" w:rsidP="00D359B8">
                  <w:pPr>
                    <w:rPr>
                      <w:color w:val="4F81BD" w:themeColor="accent1"/>
                    </w:rPr>
                  </w:pPr>
                </w:p>
                <w:p w:rsidR="00EC77B1" w:rsidRPr="00C91CE8" w:rsidRDefault="00EC77B1" w:rsidP="00D359B8">
                  <w:pPr>
                    <w:rPr>
                      <w:color w:val="4F81BD" w:themeColor="accent1"/>
                    </w:rPr>
                  </w:pPr>
                  <w:r>
                    <w:rPr>
                      <w:color w:val="4F81BD" w:themeColor="accent1"/>
                    </w:rPr>
                    <w:t>Work has taken place around refugee human rights, social services and HIV/AIDs, but only bilaterally with individual agencies.  A concerted UN effort is needed to promote national legislation in accord with international standards.</w:t>
                  </w:r>
                </w:p>
              </w:txbxContent>
            </v:textbox>
            <w10:wrap type="square"/>
          </v:shape>
        </w:pict>
      </w:r>
    </w:p>
    <w:p w:rsidR="00700066" w:rsidRPr="008D119C" w:rsidRDefault="00E678C2" w:rsidP="008D119C">
      <w:pPr>
        <w:spacing w:after="160" w:line="259" w:lineRule="auto"/>
      </w:pPr>
      <w:r w:rsidRPr="008D119C">
        <w:rPr>
          <w:rFonts w:asciiTheme="minorHAnsi" w:hAnsiTheme="minorHAnsi"/>
        </w:rPr>
        <w:t xml:space="preserve">The target for </w:t>
      </w:r>
      <w:r w:rsidR="00D9647D" w:rsidRPr="008D119C">
        <w:rPr>
          <w:rFonts w:asciiTheme="minorHAnsi" w:hAnsiTheme="minorHAnsi"/>
        </w:rPr>
        <w:t>ninety (90%) percent of families to have</w:t>
      </w:r>
      <w:r w:rsidRPr="008D119C">
        <w:rPr>
          <w:rFonts w:asciiTheme="minorHAnsi" w:hAnsiTheme="minorHAnsi"/>
        </w:rPr>
        <w:t xml:space="preserve"> </w:t>
      </w:r>
      <w:r w:rsidR="00700066" w:rsidRPr="008D119C">
        <w:rPr>
          <w:rFonts w:asciiTheme="minorHAnsi" w:hAnsiTheme="minorHAnsi"/>
        </w:rPr>
        <w:t>food</w:t>
      </w:r>
      <w:r w:rsidRPr="008D119C">
        <w:rPr>
          <w:rFonts w:asciiTheme="minorHAnsi" w:hAnsiTheme="minorHAnsi"/>
        </w:rPr>
        <w:t xml:space="preserve"> reserves in critical months </w:t>
      </w:r>
      <w:r w:rsidR="008D119C" w:rsidRPr="008D119C">
        <w:rPr>
          <w:rFonts w:asciiTheme="minorHAnsi" w:hAnsiTheme="minorHAnsi"/>
        </w:rPr>
        <w:t>wa</w:t>
      </w:r>
      <w:r w:rsidR="008D119C">
        <w:rPr>
          <w:rFonts w:asciiTheme="minorHAnsi" w:hAnsiTheme="minorHAnsi"/>
        </w:rPr>
        <w:t>s not appropriate or realistic. The</w:t>
      </w:r>
      <w:r w:rsidR="008D119C">
        <w:t xml:space="preserve"> baseline was set using good harvest years, while harvests have been bad since then.  There has also not </w:t>
      </w:r>
      <w:r w:rsidR="00481BE3">
        <w:t xml:space="preserve">been </w:t>
      </w:r>
      <w:r w:rsidR="008D119C">
        <w:t>adequate funding support for the UN to go to scale under the current, worsened conditions.</w:t>
      </w:r>
      <w:r w:rsidR="008D119C" w:rsidRPr="008D119C">
        <w:rPr>
          <w:rFonts w:asciiTheme="minorHAnsi" w:hAnsiTheme="minorHAnsi"/>
        </w:rPr>
        <w:t xml:space="preserve"> </w:t>
      </w:r>
      <w:r w:rsidR="008D119C" w:rsidRPr="00266D0B">
        <w:rPr>
          <w:rFonts w:asciiTheme="minorHAnsi" w:hAnsiTheme="minorHAnsi"/>
        </w:rPr>
        <w:t>There will still be pocket</w:t>
      </w:r>
      <w:r w:rsidR="008D119C">
        <w:rPr>
          <w:rFonts w:asciiTheme="minorHAnsi" w:hAnsiTheme="minorHAnsi"/>
        </w:rPr>
        <w:t>s</w:t>
      </w:r>
      <w:r w:rsidR="008D119C" w:rsidRPr="00266D0B">
        <w:rPr>
          <w:rFonts w:asciiTheme="minorHAnsi" w:hAnsiTheme="minorHAnsi"/>
        </w:rPr>
        <w:t xml:space="preserve"> with inadequate resources.  </w:t>
      </w:r>
    </w:p>
    <w:p w:rsidR="00CD3A20" w:rsidRDefault="00D9647D" w:rsidP="00700066">
      <w:pPr>
        <w:rPr>
          <w:rFonts w:asciiTheme="minorHAnsi" w:hAnsiTheme="minorHAnsi"/>
        </w:rPr>
      </w:pPr>
      <w:r>
        <w:rPr>
          <w:rFonts w:asciiTheme="minorHAnsi" w:hAnsiTheme="minorHAnsi"/>
        </w:rPr>
        <w:t>It is not clear what impact will be made in helping</w:t>
      </w:r>
      <w:r w:rsidR="00700066" w:rsidRPr="00266D0B">
        <w:rPr>
          <w:rFonts w:asciiTheme="minorHAnsi" w:hAnsiTheme="minorHAnsi"/>
        </w:rPr>
        <w:t xml:space="preserve"> ultra poor and labour constrained households to meet their basic needs and withstand shocks</w:t>
      </w:r>
      <w:r>
        <w:rPr>
          <w:rFonts w:asciiTheme="minorHAnsi" w:hAnsiTheme="minorHAnsi"/>
        </w:rPr>
        <w:t xml:space="preserve">, as there has been no baseline established. </w:t>
      </w:r>
      <w:r w:rsidR="00700066" w:rsidRPr="00266D0B">
        <w:rPr>
          <w:rFonts w:asciiTheme="minorHAnsi" w:hAnsiTheme="minorHAnsi"/>
        </w:rPr>
        <w:t xml:space="preserve"> </w:t>
      </w:r>
    </w:p>
    <w:p w:rsidR="00CD3A20" w:rsidRDefault="00CD3A20" w:rsidP="00700066">
      <w:pPr>
        <w:rPr>
          <w:rFonts w:asciiTheme="minorHAnsi" w:hAnsiTheme="minorHAnsi"/>
        </w:rPr>
      </w:pPr>
    </w:p>
    <w:p w:rsidR="00700066" w:rsidRPr="00266D0B" w:rsidRDefault="00D9647D" w:rsidP="00700066">
      <w:pPr>
        <w:rPr>
          <w:rFonts w:asciiTheme="minorHAnsi" w:hAnsiTheme="minorHAnsi"/>
        </w:rPr>
      </w:pPr>
      <w:r>
        <w:rPr>
          <w:rFonts w:asciiTheme="minorHAnsi" w:hAnsiTheme="minorHAnsi"/>
        </w:rPr>
        <w:t xml:space="preserve">The UN’s initial work encouraging investment in </w:t>
      </w:r>
      <w:r w:rsidRPr="00266D0B">
        <w:rPr>
          <w:rFonts w:asciiTheme="minorHAnsi" w:hAnsiTheme="minorHAnsi"/>
        </w:rPr>
        <w:t xml:space="preserve">pro-poor private sector growth </w:t>
      </w:r>
      <w:r>
        <w:rPr>
          <w:rFonts w:asciiTheme="minorHAnsi" w:hAnsiTheme="minorHAnsi"/>
        </w:rPr>
        <w:t xml:space="preserve">is a very promising element. </w:t>
      </w:r>
    </w:p>
    <w:p w:rsidR="00700066" w:rsidRPr="00266D0B" w:rsidRDefault="00700066" w:rsidP="00700066">
      <w:pPr>
        <w:rPr>
          <w:rFonts w:asciiTheme="minorHAnsi" w:hAnsiTheme="minorHAnsi"/>
          <w:u w:val="single"/>
        </w:rPr>
      </w:pPr>
    </w:p>
    <w:p w:rsidR="00700066" w:rsidRPr="00266D0B" w:rsidRDefault="00D9647D" w:rsidP="00700066">
      <w:pPr>
        <w:rPr>
          <w:rFonts w:asciiTheme="minorHAnsi" w:hAnsiTheme="minorHAnsi"/>
        </w:rPr>
      </w:pPr>
      <w:r>
        <w:rPr>
          <w:rFonts w:asciiTheme="minorHAnsi" w:hAnsiTheme="minorHAnsi"/>
        </w:rPr>
        <w:t>The social support programme will have an overall achievement rate of sixty (</w:t>
      </w:r>
      <w:r w:rsidR="00700066" w:rsidRPr="00266D0B">
        <w:rPr>
          <w:rFonts w:asciiTheme="minorHAnsi" w:hAnsiTheme="minorHAnsi"/>
        </w:rPr>
        <w:t>60%</w:t>
      </w:r>
      <w:r>
        <w:rPr>
          <w:rFonts w:asciiTheme="minorHAnsi" w:hAnsiTheme="minorHAnsi"/>
        </w:rPr>
        <w:t>) percent</w:t>
      </w:r>
      <w:r w:rsidR="00700066" w:rsidRPr="00266D0B">
        <w:rPr>
          <w:rFonts w:asciiTheme="minorHAnsi" w:hAnsiTheme="minorHAnsi"/>
        </w:rPr>
        <w:t xml:space="preserve">.  </w:t>
      </w:r>
      <w:r w:rsidR="00CD3A20">
        <w:rPr>
          <w:rFonts w:asciiTheme="minorHAnsi" w:hAnsiTheme="minorHAnsi"/>
        </w:rPr>
        <w:t xml:space="preserve">There is need for targeting and registration. </w:t>
      </w:r>
      <w:r w:rsidR="00700066" w:rsidRPr="00266D0B">
        <w:rPr>
          <w:rFonts w:asciiTheme="minorHAnsi" w:hAnsiTheme="minorHAnsi"/>
        </w:rPr>
        <w:t>There is a</w:t>
      </w:r>
      <w:r>
        <w:rPr>
          <w:rFonts w:asciiTheme="minorHAnsi" w:hAnsiTheme="minorHAnsi"/>
        </w:rPr>
        <w:t>n unanticipated</w:t>
      </w:r>
      <w:r w:rsidR="00700066" w:rsidRPr="00266D0B">
        <w:rPr>
          <w:rFonts w:asciiTheme="minorHAnsi" w:hAnsiTheme="minorHAnsi"/>
        </w:rPr>
        <w:t xml:space="preserve"> problem of government capacity to scale up.  UNICEF is bringing in NGOs and introducing e-pay as a way around this.  </w:t>
      </w:r>
      <w:r>
        <w:rPr>
          <w:rFonts w:asciiTheme="minorHAnsi" w:hAnsiTheme="minorHAnsi"/>
        </w:rPr>
        <w:t>T</w:t>
      </w:r>
      <w:r w:rsidRPr="00266D0B">
        <w:rPr>
          <w:rFonts w:asciiTheme="minorHAnsi" w:hAnsiTheme="minorHAnsi"/>
        </w:rPr>
        <w:t>he plan was feasible</w:t>
      </w:r>
      <w:r>
        <w:rPr>
          <w:rFonts w:asciiTheme="minorHAnsi" w:hAnsiTheme="minorHAnsi"/>
        </w:rPr>
        <w:t xml:space="preserve"> but progress was slowed due to these</w:t>
      </w:r>
      <w:r w:rsidR="00700066" w:rsidRPr="00266D0B">
        <w:rPr>
          <w:rFonts w:asciiTheme="minorHAnsi" w:hAnsiTheme="minorHAnsi"/>
        </w:rPr>
        <w:t xml:space="preserve"> capacity</w:t>
      </w:r>
      <w:r>
        <w:rPr>
          <w:rFonts w:asciiTheme="minorHAnsi" w:hAnsiTheme="minorHAnsi"/>
        </w:rPr>
        <w:t xml:space="preserve"> constraints</w:t>
      </w:r>
      <w:r w:rsidR="00502CC2">
        <w:rPr>
          <w:rFonts w:asciiTheme="minorHAnsi" w:hAnsiTheme="minorHAnsi"/>
        </w:rPr>
        <w:t>.  With its constrained budget, government capacity</w:t>
      </w:r>
      <w:r w:rsidR="00700066" w:rsidRPr="00266D0B">
        <w:rPr>
          <w:rFonts w:asciiTheme="minorHAnsi" w:hAnsiTheme="minorHAnsi"/>
        </w:rPr>
        <w:t xml:space="preserve"> and funding for impl</w:t>
      </w:r>
      <w:r w:rsidR="00502CC2">
        <w:rPr>
          <w:rFonts w:asciiTheme="minorHAnsi" w:hAnsiTheme="minorHAnsi"/>
        </w:rPr>
        <w:t>ementation are a continuing issue.  The UNCT mus</w:t>
      </w:r>
      <w:r w:rsidR="00481BE3">
        <w:rPr>
          <w:rFonts w:asciiTheme="minorHAnsi" w:hAnsiTheme="minorHAnsi"/>
        </w:rPr>
        <w:t>t reexamine its approach in this period</w:t>
      </w:r>
      <w:r w:rsidR="00502CC2">
        <w:rPr>
          <w:rFonts w:asciiTheme="minorHAnsi" w:hAnsiTheme="minorHAnsi"/>
        </w:rPr>
        <w:t xml:space="preserve"> when</w:t>
      </w:r>
      <w:r w:rsidR="00700066" w:rsidRPr="00266D0B">
        <w:rPr>
          <w:rFonts w:asciiTheme="minorHAnsi" w:hAnsiTheme="minorHAnsi"/>
        </w:rPr>
        <w:t xml:space="preserve"> gov</w:t>
      </w:r>
      <w:r w:rsidR="00502CC2">
        <w:rPr>
          <w:rFonts w:asciiTheme="minorHAnsi" w:hAnsiTheme="minorHAnsi"/>
        </w:rPr>
        <w:t>ernment</w:t>
      </w:r>
      <w:r w:rsidR="00700066" w:rsidRPr="00266D0B">
        <w:rPr>
          <w:rFonts w:asciiTheme="minorHAnsi" w:hAnsiTheme="minorHAnsi"/>
        </w:rPr>
        <w:t xml:space="preserve"> funding </w:t>
      </w:r>
      <w:r w:rsidR="00502CC2">
        <w:rPr>
          <w:rFonts w:asciiTheme="minorHAnsi" w:hAnsiTheme="minorHAnsi"/>
        </w:rPr>
        <w:t xml:space="preserve">is </w:t>
      </w:r>
      <w:r w:rsidR="00700066" w:rsidRPr="00266D0B">
        <w:rPr>
          <w:rFonts w:asciiTheme="minorHAnsi" w:hAnsiTheme="minorHAnsi"/>
        </w:rPr>
        <w:t xml:space="preserve">not available </w:t>
      </w:r>
      <w:r w:rsidR="00502CC2">
        <w:rPr>
          <w:rFonts w:asciiTheme="minorHAnsi" w:hAnsiTheme="minorHAnsi"/>
        </w:rPr>
        <w:t>for implementation while substantial international funding remains available</w:t>
      </w:r>
      <w:r w:rsidR="00700066" w:rsidRPr="00266D0B">
        <w:rPr>
          <w:rFonts w:asciiTheme="minorHAnsi" w:hAnsiTheme="minorHAnsi"/>
        </w:rPr>
        <w:t>.</w:t>
      </w:r>
    </w:p>
    <w:p w:rsidR="00700066" w:rsidRPr="00266D0B" w:rsidRDefault="00700066" w:rsidP="00700066">
      <w:pPr>
        <w:rPr>
          <w:rFonts w:asciiTheme="minorHAnsi" w:hAnsiTheme="minorHAnsi"/>
        </w:rPr>
      </w:pPr>
    </w:p>
    <w:p w:rsidR="00C97B07" w:rsidRPr="00C97B07" w:rsidRDefault="00502CC2" w:rsidP="00C97B07">
      <w:pPr>
        <w:rPr>
          <w:rFonts w:asciiTheme="minorHAnsi" w:hAnsiTheme="minorHAnsi"/>
        </w:rPr>
      </w:pPr>
      <w:r>
        <w:rPr>
          <w:rFonts w:asciiTheme="minorHAnsi" w:hAnsiTheme="minorHAnsi"/>
        </w:rPr>
        <w:t>With five components of social support, linkages are a problem.  There is a systems support initiative and a development p</w:t>
      </w:r>
      <w:r w:rsidR="00700066" w:rsidRPr="00266D0B">
        <w:rPr>
          <w:rFonts w:asciiTheme="minorHAnsi" w:hAnsiTheme="minorHAnsi"/>
        </w:rPr>
        <w:t>artner group on social support</w:t>
      </w:r>
      <w:r>
        <w:rPr>
          <w:rFonts w:asciiTheme="minorHAnsi" w:hAnsiTheme="minorHAnsi"/>
        </w:rPr>
        <w:t>.</w:t>
      </w:r>
      <w:r w:rsidR="00C97B07" w:rsidRPr="00C97B07">
        <w:rPr>
          <w:rFonts w:asciiTheme="minorHAnsi" w:hAnsiTheme="minorHAnsi"/>
        </w:rPr>
        <w:t xml:space="preserve"> </w:t>
      </w:r>
      <w:r w:rsidR="00C97B07">
        <w:rPr>
          <w:rFonts w:asciiTheme="minorHAnsi" w:hAnsiTheme="minorHAnsi"/>
        </w:rPr>
        <w:t xml:space="preserve">There is a focus on gender through a vulnerable groups cluster. </w:t>
      </w:r>
    </w:p>
    <w:p w:rsidR="00502CC2" w:rsidRPr="00266D0B" w:rsidRDefault="00502CC2" w:rsidP="00700066">
      <w:pPr>
        <w:rPr>
          <w:rFonts w:asciiTheme="minorHAnsi" w:hAnsiTheme="minorHAnsi"/>
        </w:rPr>
      </w:pPr>
    </w:p>
    <w:p w:rsidR="00700066" w:rsidRPr="00266D0B" w:rsidRDefault="00502CC2" w:rsidP="00700066">
      <w:pPr>
        <w:rPr>
          <w:rFonts w:asciiTheme="minorHAnsi" w:hAnsiTheme="minorHAnsi"/>
        </w:rPr>
      </w:pPr>
      <w:r>
        <w:rPr>
          <w:rFonts w:asciiTheme="minorHAnsi" w:hAnsiTheme="minorHAnsi"/>
        </w:rPr>
        <w:t>A UN Joint Resilience Programme</w:t>
      </w:r>
      <w:r w:rsidRPr="00266D0B">
        <w:rPr>
          <w:rFonts w:asciiTheme="minorHAnsi" w:hAnsiTheme="minorHAnsi"/>
        </w:rPr>
        <w:t xml:space="preserve"> </w:t>
      </w:r>
      <w:r>
        <w:rPr>
          <w:rFonts w:asciiTheme="minorHAnsi" w:hAnsiTheme="minorHAnsi"/>
        </w:rPr>
        <w:t xml:space="preserve">in </w:t>
      </w:r>
      <w:r w:rsidRPr="00266D0B">
        <w:rPr>
          <w:rFonts w:asciiTheme="minorHAnsi" w:hAnsiTheme="minorHAnsi"/>
        </w:rPr>
        <w:t>Phalombe</w:t>
      </w:r>
      <w:r>
        <w:rPr>
          <w:rFonts w:asciiTheme="minorHAnsi" w:hAnsiTheme="minorHAnsi"/>
        </w:rPr>
        <w:t xml:space="preserve"> District has been in preparation </w:t>
      </w:r>
      <w:r w:rsidR="003018A4">
        <w:rPr>
          <w:rFonts w:asciiTheme="minorHAnsi" w:hAnsiTheme="minorHAnsi"/>
        </w:rPr>
        <w:t xml:space="preserve">through 2014 </w:t>
      </w:r>
      <w:r>
        <w:rPr>
          <w:rFonts w:asciiTheme="minorHAnsi" w:hAnsiTheme="minorHAnsi"/>
        </w:rPr>
        <w:t xml:space="preserve">and has now begun activities led by FAO, </w:t>
      </w:r>
      <w:r w:rsidRPr="00266D0B">
        <w:rPr>
          <w:rFonts w:asciiTheme="minorHAnsi" w:hAnsiTheme="minorHAnsi"/>
        </w:rPr>
        <w:t>coord</w:t>
      </w:r>
      <w:r>
        <w:rPr>
          <w:rFonts w:asciiTheme="minorHAnsi" w:hAnsiTheme="minorHAnsi"/>
        </w:rPr>
        <w:t>inating across government</w:t>
      </w:r>
      <w:r w:rsidRPr="00266D0B">
        <w:rPr>
          <w:rFonts w:asciiTheme="minorHAnsi" w:hAnsiTheme="minorHAnsi"/>
        </w:rPr>
        <w:t>, setting up a common Dist</w:t>
      </w:r>
      <w:r>
        <w:rPr>
          <w:rFonts w:asciiTheme="minorHAnsi" w:hAnsiTheme="minorHAnsi"/>
        </w:rPr>
        <w:t>rict registry for all</w:t>
      </w:r>
      <w:r w:rsidRPr="00266D0B">
        <w:rPr>
          <w:rFonts w:asciiTheme="minorHAnsi" w:hAnsiTheme="minorHAnsi"/>
        </w:rPr>
        <w:t xml:space="preserve"> benefits, </w:t>
      </w:r>
      <w:r>
        <w:rPr>
          <w:rFonts w:asciiTheme="minorHAnsi" w:hAnsiTheme="minorHAnsi"/>
        </w:rPr>
        <w:t>and creating harmonized</w:t>
      </w:r>
      <w:r w:rsidRPr="00266D0B">
        <w:rPr>
          <w:rFonts w:asciiTheme="minorHAnsi" w:hAnsiTheme="minorHAnsi"/>
        </w:rPr>
        <w:t xml:space="preserve"> structure</w:t>
      </w:r>
      <w:r w:rsidR="003018A4">
        <w:rPr>
          <w:rFonts w:asciiTheme="minorHAnsi" w:hAnsiTheme="minorHAnsi"/>
        </w:rPr>
        <w:t>s. It is a</w:t>
      </w:r>
      <w:r>
        <w:rPr>
          <w:rFonts w:asciiTheme="minorHAnsi" w:hAnsiTheme="minorHAnsi"/>
        </w:rPr>
        <w:t xml:space="preserve"> g</w:t>
      </w:r>
      <w:r w:rsidR="00700066" w:rsidRPr="00266D0B">
        <w:rPr>
          <w:rFonts w:asciiTheme="minorHAnsi" w:hAnsiTheme="minorHAnsi"/>
        </w:rPr>
        <w:t>ood practice</w:t>
      </w:r>
      <w:r>
        <w:rPr>
          <w:rFonts w:asciiTheme="minorHAnsi" w:hAnsiTheme="minorHAnsi"/>
        </w:rPr>
        <w:t xml:space="preserve"> with promise</w:t>
      </w:r>
      <w:r w:rsidR="00EA06A3">
        <w:rPr>
          <w:rFonts w:asciiTheme="minorHAnsi" w:hAnsiTheme="minorHAnsi"/>
        </w:rPr>
        <w:t xml:space="preserve"> for scaled up impact - </w:t>
      </w:r>
      <w:r w:rsidR="003018A4">
        <w:rPr>
          <w:rFonts w:asciiTheme="minorHAnsi" w:hAnsiTheme="minorHAnsi"/>
        </w:rPr>
        <w:t>a joint d</w:t>
      </w:r>
      <w:r w:rsidR="00700066" w:rsidRPr="00266D0B">
        <w:rPr>
          <w:rFonts w:asciiTheme="minorHAnsi" w:hAnsiTheme="minorHAnsi"/>
        </w:rPr>
        <w:t>emo</w:t>
      </w:r>
      <w:r w:rsidR="003018A4">
        <w:rPr>
          <w:rFonts w:asciiTheme="minorHAnsi" w:hAnsiTheme="minorHAnsi"/>
        </w:rPr>
        <w:t>nstration</w:t>
      </w:r>
      <w:r w:rsidR="00700066" w:rsidRPr="00266D0B">
        <w:rPr>
          <w:rFonts w:asciiTheme="minorHAnsi" w:hAnsiTheme="minorHAnsi"/>
        </w:rPr>
        <w:t xml:space="preserve"> in one dist</w:t>
      </w:r>
      <w:r w:rsidR="003018A4">
        <w:rPr>
          <w:rFonts w:asciiTheme="minorHAnsi" w:hAnsiTheme="minorHAnsi"/>
        </w:rPr>
        <w:t>rict</w:t>
      </w:r>
      <w:r w:rsidR="00700066" w:rsidRPr="00266D0B">
        <w:rPr>
          <w:rFonts w:asciiTheme="minorHAnsi" w:hAnsiTheme="minorHAnsi"/>
        </w:rPr>
        <w:t xml:space="preserve"> of an integrated social support package</w:t>
      </w:r>
      <w:r w:rsidR="003018A4">
        <w:rPr>
          <w:rFonts w:asciiTheme="minorHAnsi" w:hAnsiTheme="minorHAnsi"/>
        </w:rPr>
        <w:t>.  It was s</w:t>
      </w:r>
      <w:r w:rsidR="00700066" w:rsidRPr="00266D0B">
        <w:rPr>
          <w:rFonts w:asciiTheme="minorHAnsi" w:hAnsiTheme="minorHAnsi"/>
        </w:rPr>
        <w:t xml:space="preserve">low </w:t>
      </w:r>
      <w:r w:rsidR="003018A4">
        <w:rPr>
          <w:rFonts w:asciiTheme="minorHAnsi" w:hAnsiTheme="minorHAnsi"/>
        </w:rPr>
        <w:t>to begin implementation due to</w:t>
      </w:r>
      <w:r w:rsidR="00700066" w:rsidRPr="00266D0B">
        <w:rPr>
          <w:rFonts w:asciiTheme="minorHAnsi" w:hAnsiTheme="minorHAnsi"/>
        </w:rPr>
        <w:t xml:space="preserve"> difficulty clarifying roles.  </w:t>
      </w:r>
    </w:p>
    <w:p w:rsidR="00266D0B" w:rsidRDefault="00266D0B" w:rsidP="00266D0B">
      <w:pPr>
        <w:rPr>
          <w:rFonts w:asciiTheme="minorHAnsi" w:hAnsiTheme="minorHAnsi"/>
        </w:rPr>
      </w:pPr>
    </w:p>
    <w:p w:rsidR="003018A4" w:rsidRPr="00700066" w:rsidRDefault="003018A4" w:rsidP="003018A4">
      <w:pPr>
        <w:rPr>
          <w:rFonts w:asciiTheme="minorHAnsi" w:hAnsiTheme="minorHAnsi"/>
        </w:rPr>
      </w:pPr>
      <w:r>
        <w:rPr>
          <w:rFonts w:asciiTheme="minorHAnsi" w:hAnsiTheme="minorHAnsi"/>
        </w:rPr>
        <w:t xml:space="preserve">The UN has been highly active in </w:t>
      </w:r>
      <w:r w:rsidR="00266D0B" w:rsidRPr="00266D0B">
        <w:rPr>
          <w:rFonts w:asciiTheme="minorHAnsi" w:hAnsiTheme="minorHAnsi"/>
        </w:rPr>
        <w:t>DRM</w:t>
      </w:r>
      <w:r>
        <w:rPr>
          <w:rFonts w:asciiTheme="minorHAnsi" w:hAnsiTheme="minorHAnsi"/>
        </w:rPr>
        <w:t xml:space="preserve"> in the face of recurring disasters over the UNDAF period.  </w:t>
      </w:r>
      <w:r w:rsidRPr="003018A4">
        <w:rPr>
          <w:rFonts w:asciiTheme="minorHAnsi" w:hAnsiTheme="minorHAnsi"/>
        </w:rPr>
        <w:t xml:space="preserve">The </w:t>
      </w:r>
      <w:r>
        <w:rPr>
          <w:rFonts w:asciiTheme="minorHAnsi" w:hAnsiTheme="minorHAnsi"/>
        </w:rPr>
        <w:t>time required to</w:t>
      </w:r>
      <w:r w:rsidRPr="00700066">
        <w:rPr>
          <w:rFonts w:asciiTheme="minorHAnsi" w:hAnsiTheme="minorHAnsi"/>
        </w:rPr>
        <w:t xml:space="preserve"> start disaster assistance </w:t>
      </w:r>
      <w:r>
        <w:rPr>
          <w:rFonts w:asciiTheme="minorHAnsi" w:hAnsiTheme="minorHAnsi"/>
        </w:rPr>
        <w:t>has been reduc</w:t>
      </w:r>
      <w:r w:rsidR="00C12C18">
        <w:rPr>
          <w:rFonts w:asciiTheme="minorHAnsi" w:hAnsiTheme="minorHAnsi"/>
        </w:rPr>
        <w:t>ed substantially.  It had been 14</w:t>
      </w:r>
      <w:r>
        <w:rPr>
          <w:rFonts w:asciiTheme="minorHAnsi" w:hAnsiTheme="minorHAnsi"/>
        </w:rPr>
        <w:t xml:space="preserve"> days, and was 7 for the 2015 floods.  The target of 5 days will likely be met by end-2016.</w:t>
      </w:r>
    </w:p>
    <w:p w:rsidR="003018A4" w:rsidRPr="00700066" w:rsidRDefault="003018A4" w:rsidP="003018A4">
      <w:pPr>
        <w:rPr>
          <w:rFonts w:asciiTheme="minorHAnsi" w:hAnsiTheme="minorHAnsi"/>
        </w:rPr>
      </w:pPr>
    </w:p>
    <w:p w:rsidR="003018A4" w:rsidRDefault="003018A4" w:rsidP="003018A4">
      <w:pPr>
        <w:rPr>
          <w:rFonts w:asciiTheme="minorHAnsi" w:hAnsiTheme="minorHAnsi"/>
        </w:rPr>
      </w:pPr>
      <w:r>
        <w:rPr>
          <w:rFonts w:asciiTheme="minorHAnsi" w:hAnsiTheme="minorHAnsi"/>
        </w:rPr>
        <w:t xml:space="preserve">Government is providing </w:t>
      </w:r>
      <w:r w:rsidR="00C97B07">
        <w:rPr>
          <w:rFonts w:asciiTheme="minorHAnsi" w:hAnsiTheme="minorHAnsi"/>
        </w:rPr>
        <w:t>leadership but its imp</w:t>
      </w:r>
      <w:r>
        <w:rPr>
          <w:rFonts w:asciiTheme="minorHAnsi" w:hAnsiTheme="minorHAnsi"/>
        </w:rPr>
        <w:t xml:space="preserve">lementation capacity </w:t>
      </w:r>
      <w:r w:rsidR="00C97B07">
        <w:rPr>
          <w:rFonts w:asciiTheme="minorHAnsi" w:hAnsiTheme="minorHAnsi"/>
        </w:rPr>
        <w:t>is</w:t>
      </w:r>
      <w:r>
        <w:rPr>
          <w:rFonts w:asciiTheme="minorHAnsi" w:hAnsiTheme="minorHAnsi"/>
        </w:rPr>
        <w:t xml:space="preserve"> lacking at national and district level</w:t>
      </w:r>
      <w:r w:rsidR="00C97B07">
        <w:rPr>
          <w:rFonts w:asciiTheme="minorHAnsi" w:hAnsiTheme="minorHAnsi"/>
        </w:rPr>
        <w:t>s</w:t>
      </w:r>
      <w:r>
        <w:rPr>
          <w:rFonts w:asciiTheme="minorHAnsi" w:hAnsiTheme="minorHAnsi"/>
        </w:rPr>
        <w:t>.</w:t>
      </w:r>
      <w:r w:rsidR="00266D0B" w:rsidRPr="00266D0B">
        <w:rPr>
          <w:rFonts w:asciiTheme="minorHAnsi" w:hAnsiTheme="minorHAnsi"/>
        </w:rPr>
        <w:t xml:space="preserve"> </w:t>
      </w:r>
      <w:r w:rsidRPr="00700066">
        <w:rPr>
          <w:rFonts w:asciiTheme="minorHAnsi" w:hAnsiTheme="minorHAnsi"/>
        </w:rPr>
        <w:t>South-South coope</w:t>
      </w:r>
      <w:r w:rsidR="00C97B07">
        <w:rPr>
          <w:rFonts w:asciiTheme="minorHAnsi" w:hAnsiTheme="minorHAnsi"/>
        </w:rPr>
        <w:t>ration with China on DRM is planned</w:t>
      </w:r>
      <w:r w:rsidRPr="00700066">
        <w:rPr>
          <w:rFonts w:asciiTheme="minorHAnsi" w:hAnsiTheme="minorHAnsi"/>
        </w:rPr>
        <w:t>.</w:t>
      </w:r>
    </w:p>
    <w:p w:rsidR="00266D0B" w:rsidRDefault="00266D0B" w:rsidP="00266D0B">
      <w:pPr>
        <w:rPr>
          <w:rFonts w:asciiTheme="minorHAnsi" w:hAnsiTheme="minorHAnsi"/>
        </w:rPr>
      </w:pPr>
    </w:p>
    <w:p w:rsidR="00266D0B" w:rsidRDefault="00C97B07" w:rsidP="00266D0B">
      <w:pPr>
        <w:rPr>
          <w:rFonts w:asciiTheme="minorHAnsi" w:hAnsiTheme="minorHAnsi"/>
        </w:rPr>
      </w:pPr>
      <w:r>
        <w:rPr>
          <w:rFonts w:asciiTheme="minorHAnsi" w:hAnsiTheme="minorHAnsi"/>
        </w:rPr>
        <w:t>The g</w:t>
      </w:r>
      <w:r w:rsidR="00266D0B">
        <w:rPr>
          <w:rFonts w:asciiTheme="minorHAnsi" w:hAnsiTheme="minorHAnsi"/>
        </w:rPr>
        <w:t xml:space="preserve">overnment appreciates the UN, both in providing technical assistance in Disaster Risk Management, and in providing humanitarian relief.  </w:t>
      </w:r>
      <w:r>
        <w:rPr>
          <w:rFonts w:asciiTheme="minorHAnsi" w:hAnsiTheme="minorHAnsi"/>
        </w:rPr>
        <w:t>It believes t</w:t>
      </w:r>
      <w:r w:rsidR="004A49FA">
        <w:rPr>
          <w:rFonts w:asciiTheme="minorHAnsi" w:hAnsiTheme="minorHAnsi"/>
        </w:rPr>
        <w:t>he One</w:t>
      </w:r>
      <w:r>
        <w:rPr>
          <w:rFonts w:asciiTheme="minorHAnsi" w:hAnsiTheme="minorHAnsi"/>
        </w:rPr>
        <w:t xml:space="preserve"> </w:t>
      </w:r>
      <w:r w:rsidR="004A49FA">
        <w:rPr>
          <w:rFonts w:asciiTheme="minorHAnsi" w:hAnsiTheme="minorHAnsi"/>
        </w:rPr>
        <w:t>UN ap</w:t>
      </w:r>
      <w:r>
        <w:rPr>
          <w:rFonts w:asciiTheme="minorHAnsi" w:hAnsiTheme="minorHAnsi"/>
        </w:rPr>
        <w:t>proach helped with the response</w:t>
      </w:r>
      <w:r w:rsidR="004A49FA">
        <w:rPr>
          <w:rFonts w:asciiTheme="minorHAnsi" w:hAnsiTheme="minorHAnsi"/>
        </w:rPr>
        <w:t xml:space="preserve"> through the cluster system, which worked well.</w:t>
      </w:r>
    </w:p>
    <w:p w:rsidR="004A49FA" w:rsidRDefault="004A49FA" w:rsidP="00266D0B">
      <w:pPr>
        <w:rPr>
          <w:rFonts w:asciiTheme="minorHAnsi" w:hAnsiTheme="minorHAnsi"/>
        </w:rPr>
      </w:pPr>
    </w:p>
    <w:p w:rsidR="00C97B07" w:rsidRDefault="004A49FA" w:rsidP="00266D0B">
      <w:pPr>
        <w:rPr>
          <w:rFonts w:asciiTheme="minorHAnsi" w:hAnsiTheme="minorHAnsi"/>
        </w:rPr>
      </w:pPr>
      <w:r>
        <w:rPr>
          <w:rFonts w:asciiTheme="minorHAnsi" w:hAnsiTheme="minorHAnsi"/>
        </w:rPr>
        <w:t xml:space="preserve">For the future, addressing resilience and root causes of vulnerability will be </w:t>
      </w:r>
      <w:r w:rsidR="00C97B07">
        <w:rPr>
          <w:rFonts w:asciiTheme="minorHAnsi" w:hAnsiTheme="minorHAnsi"/>
        </w:rPr>
        <w:t>key priorities. Awar</w:t>
      </w:r>
      <w:r>
        <w:rPr>
          <w:rFonts w:asciiTheme="minorHAnsi" w:hAnsiTheme="minorHAnsi"/>
        </w:rPr>
        <w:t>eness on food security</w:t>
      </w:r>
      <w:r w:rsidR="00C97B07">
        <w:rPr>
          <w:rFonts w:asciiTheme="minorHAnsi" w:hAnsiTheme="minorHAnsi"/>
        </w:rPr>
        <w:t xml:space="preserve"> must be built, g</w:t>
      </w:r>
      <w:r>
        <w:rPr>
          <w:rFonts w:asciiTheme="minorHAnsi" w:hAnsiTheme="minorHAnsi"/>
        </w:rPr>
        <w:t xml:space="preserve">ood farming practices </w:t>
      </w:r>
      <w:r w:rsidR="00C97B07">
        <w:rPr>
          <w:rFonts w:asciiTheme="minorHAnsi" w:hAnsiTheme="minorHAnsi"/>
        </w:rPr>
        <w:t xml:space="preserve">disseminated </w:t>
      </w:r>
      <w:r>
        <w:rPr>
          <w:rFonts w:asciiTheme="minorHAnsi" w:hAnsiTheme="minorHAnsi"/>
        </w:rPr>
        <w:t>an</w:t>
      </w:r>
      <w:r w:rsidR="00C97B07">
        <w:rPr>
          <w:rFonts w:asciiTheme="minorHAnsi" w:hAnsiTheme="minorHAnsi"/>
        </w:rPr>
        <w:t>d</w:t>
      </w:r>
      <w:r>
        <w:rPr>
          <w:rFonts w:asciiTheme="minorHAnsi" w:hAnsiTheme="minorHAnsi"/>
        </w:rPr>
        <w:t xml:space="preserve"> drought preparation</w:t>
      </w:r>
      <w:r w:rsidR="00C97B07">
        <w:rPr>
          <w:rFonts w:asciiTheme="minorHAnsi" w:hAnsiTheme="minorHAnsi"/>
        </w:rPr>
        <w:t xml:space="preserve"> encouraged, such as by b</w:t>
      </w:r>
      <w:r>
        <w:rPr>
          <w:rFonts w:asciiTheme="minorHAnsi" w:hAnsiTheme="minorHAnsi"/>
        </w:rPr>
        <w:t>uild</w:t>
      </w:r>
      <w:r w:rsidR="00C97B07">
        <w:rPr>
          <w:rFonts w:asciiTheme="minorHAnsi" w:hAnsiTheme="minorHAnsi"/>
        </w:rPr>
        <w:t>i</w:t>
      </w:r>
      <w:r>
        <w:rPr>
          <w:rFonts w:asciiTheme="minorHAnsi" w:hAnsiTheme="minorHAnsi"/>
        </w:rPr>
        <w:t xml:space="preserve">ng small dykes.  </w:t>
      </w:r>
    </w:p>
    <w:p w:rsidR="00C97B07" w:rsidRDefault="00C97B07" w:rsidP="00266D0B">
      <w:pPr>
        <w:rPr>
          <w:rFonts w:asciiTheme="minorHAnsi" w:hAnsiTheme="minorHAnsi"/>
        </w:rPr>
      </w:pPr>
    </w:p>
    <w:p w:rsidR="004A49FA" w:rsidRDefault="00C97B07" w:rsidP="00266D0B">
      <w:pPr>
        <w:rPr>
          <w:rFonts w:asciiTheme="minorHAnsi" w:hAnsiTheme="minorHAnsi"/>
        </w:rPr>
      </w:pPr>
      <w:r>
        <w:rPr>
          <w:rFonts w:asciiTheme="minorHAnsi" w:hAnsiTheme="minorHAnsi"/>
        </w:rPr>
        <w:t>Strong l</w:t>
      </w:r>
      <w:r w:rsidR="004A49FA">
        <w:rPr>
          <w:rFonts w:asciiTheme="minorHAnsi" w:hAnsiTheme="minorHAnsi"/>
        </w:rPr>
        <w:t xml:space="preserve">inks </w:t>
      </w:r>
      <w:r>
        <w:rPr>
          <w:rFonts w:asciiTheme="minorHAnsi" w:hAnsiTheme="minorHAnsi"/>
        </w:rPr>
        <w:t>need to be created with the</w:t>
      </w:r>
      <w:r w:rsidR="004A49FA">
        <w:rPr>
          <w:rFonts w:asciiTheme="minorHAnsi" w:hAnsiTheme="minorHAnsi"/>
        </w:rPr>
        <w:t xml:space="preserve"> </w:t>
      </w:r>
      <w:r>
        <w:rPr>
          <w:rFonts w:asciiTheme="minorHAnsi" w:hAnsiTheme="minorHAnsi"/>
        </w:rPr>
        <w:t>environment outcome through re</w:t>
      </w:r>
      <w:r w:rsidR="004A49FA">
        <w:rPr>
          <w:rFonts w:asciiTheme="minorHAnsi" w:hAnsiTheme="minorHAnsi"/>
        </w:rPr>
        <w:t>forestation and alternate energy</w:t>
      </w:r>
      <w:r>
        <w:rPr>
          <w:rFonts w:asciiTheme="minorHAnsi" w:hAnsiTheme="minorHAnsi"/>
        </w:rPr>
        <w:t xml:space="preserve"> development</w:t>
      </w:r>
      <w:r w:rsidR="004A49FA">
        <w:rPr>
          <w:rFonts w:asciiTheme="minorHAnsi" w:hAnsiTheme="minorHAnsi"/>
        </w:rPr>
        <w:t>.</w:t>
      </w:r>
    </w:p>
    <w:p w:rsidR="00656706" w:rsidRPr="0073437D" w:rsidRDefault="00C81C33" w:rsidP="0073437D">
      <w:pPr>
        <w:pStyle w:val="Sterktsitat"/>
      </w:pPr>
      <w:r>
        <w:t>Table 2</w:t>
      </w:r>
      <w:r w:rsidR="00E84480" w:rsidRPr="0073437D">
        <w:t xml:space="preserve">: Outcome 1.1 </w:t>
      </w:r>
      <w:r w:rsidR="001073F4" w:rsidRPr="0073437D">
        <w:t xml:space="preserve">Target Achievement </w:t>
      </w:r>
      <w:r w:rsidR="00E84480" w:rsidRPr="0073437D">
        <w:t>-</w:t>
      </w:r>
      <w:r w:rsidR="00656706" w:rsidRPr="0073437D">
        <w:t xml:space="preserve"> Targeted vulnerable households are resilient (capable of meeting their basic needs and withstanding shocks) by 2016.</w:t>
      </w:r>
    </w:p>
    <w:tbl>
      <w:tblPr>
        <w:tblW w:w="5000" w:type="pct"/>
        <w:tblLook w:val="04A0"/>
      </w:tblPr>
      <w:tblGrid>
        <w:gridCol w:w="2649"/>
        <w:gridCol w:w="2808"/>
        <w:gridCol w:w="1157"/>
        <w:gridCol w:w="1253"/>
        <w:gridCol w:w="1253"/>
        <w:gridCol w:w="1562"/>
      </w:tblGrid>
      <w:tr w:rsidR="00146E8E" w:rsidRPr="00146E8E">
        <w:trPr>
          <w:trHeight w:val="560"/>
        </w:trPr>
        <w:tc>
          <w:tcPr>
            <w:tcW w:w="125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146E8E" w:rsidRPr="00146E8E" w:rsidRDefault="00146E8E" w:rsidP="00146E8E">
            <w:pPr>
              <w:jc w:val="center"/>
              <w:rPr>
                <w:rFonts w:ascii="Calibri" w:eastAsia="Times New Roman" w:hAnsi="Calibri"/>
                <w:b/>
                <w:bCs/>
                <w:color w:val="FFFFFF" w:themeColor="background1"/>
                <w:sz w:val="20"/>
                <w:szCs w:val="20"/>
              </w:rPr>
            </w:pPr>
            <w:r w:rsidRPr="00146E8E">
              <w:rPr>
                <w:rFonts w:ascii="Calibri" w:eastAsia="Times New Roman" w:hAnsi="Calibri"/>
                <w:b/>
                <w:bCs/>
                <w:color w:val="FFFFFF" w:themeColor="background1"/>
                <w:sz w:val="20"/>
                <w:szCs w:val="20"/>
              </w:rPr>
              <w:t>Outcome/Output</w:t>
            </w:r>
          </w:p>
        </w:tc>
        <w:tc>
          <w:tcPr>
            <w:tcW w:w="1328" w:type="pct"/>
            <w:tcBorders>
              <w:top w:val="single" w:sz="4" w:space="0" w:color="auto"/>
              <w:left w:val="nil"/>
              <w:bottom w:val="single" w:sz="4" w:space="0" w:color="auto"/>
              <w:right w:val="single" w:sz="4" w:space="0" w:color="auto"/>
            </w:tcBorders>
            <w:shd w:val="clear" w:color="auto" w:fill="548DD4" w:themeFill="text2" w:themeFillTint="99"/>
            <w:vAlign w:val="center"/>
          </w:tcPr>
          <w:p w:rsidR="00146E8E" w:rsidRPr="00146E8E" w:rsidRDefault="00146E8E" w:rsidP="00146E8E">
            <w:pPr>
              <w:jc w:val="center"/>
              <w:rPr>
                <w:rFonts w:ascii="Calibri" w:eastAsia="Times New Roman" w:hAnsi="Calibri"/>
                <w:b/>
                <w:bCs/>
                <w:color w:val="FFFFFF" w:themeColor="background1"/>
                <w:sz w:val="20"/>
                <w:szCs w:val="20"/>
              </w:rPr>
            </w:pPr>
            <w:r w:rsidRPr="00146E8E">
              <w:rPr>
                <w:rFonts w:ascii="Calibri" w:eastAsia="Times New Roman" w:hAnsi="Calibri"/>
                <w:b/>
                <w:bCs/>
                <w:color w:val="FFFFFF" w:themeColor="background1"/>
                <w:sz w:val="20"/>
                <w:szCs w:val="20"/>
              </w:rPr>
              <w:t>Indicator</w:t>
            </w:r>
          </w:p>
        </w:tc>
        <w:tc>
          <w:tcPr>
            <w:tcW w:w="555" w:type="pct"/>
            <w:tcBorders>
              <w:top w:val="single" w:sz="4" w:space="0" w:color="auto"/>
              <w:left w:val="nil"/>
              <w:bottom w:val="single" w:sz="4" w:space="0" w:color="auto"/>
              <w:right w:val="single" w:sz="4" w:space="0" w:color="auto"/>
            </w:tcBorders>
            <w:shd w:val="clear" w:color="auto" w:fill="548DD4" w:themeFill="text2" w:themeFillTint="99"/>
            <w:vAlign w:val="center"/>
          </w:tcPr>
          <w:p w:rsidR="00146E8E" w:rsidRPr="00146E8E" w:rsidRDefault="00146E8E" w:rsidP="00146E8E">
            <w:pPr>
              <w:jc w:val="center"/>
              <w:rPr>
                <w:rFonts w:ascii="Calibri" w:eastAsia="Times New Roman" w:hAnsi="Calibri"/>
                <w:b/>
                <w:bCs/>
                <w:color w:val="FFFFFF" w:themeColor="background1"/>
                <w:sz w:val="20"/>
                <w:szCs w:val="20"/>
              </w:rPr>
            </w:pPr>
            <w:r w:rsidRPr="00146E8E">
              <w:rPr>
                <w:rFonts w:ascii="Calibri" w:eastAsia="Times New Roman" w:hAnsi="Calibri"/>
                <w:b/>
                <w:bCs/>
                <w:color w:val="FFFFFF" w:themeColor="background1"/>
                <w:sz w:val="20"/>
                <w:szCs w:val="20"/>
              </w:rPr>
              <w:t>Baseline</w:t>
            </w:r>
          </w:p>
        </w:tc>
        <w:tc>
          <w:tcPr>
            <w:tcW w:w="6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146E8E" w:rsidRPr="00146E8E" w:rsidRDefault="00146E8E" w:rsidP="00146E8E">
            <w:pPr>
              <w:jc w:val="center"/>
              <w:rPr>
                <w:rFonts w:ascii="Calibri" w:eastAsia="Times New Roman" w:hAnsi="Calibri"/>
                <w:b/>
                <w:bCs/>
                <w:color w:val="FFFFFF" w:themeColor="background1"/>
                <w:sz w:val="20"/>
                <w:szCs w:val="20"/>
              </w:rPr>
            </w:pPr>
            <w:r w:rsidRPr="00146E8E">
              <w:rPr>
                <w:rFonts w:ascii="Calibri" w:eastAsia="Times New Roman" w:hAnsi="Calibri"/>
                <w:b/>
                <w:bCs/>
                <w:color w:val="FFFFFF" w:themeColor="background1"/>
                <w:sz w:val="20"/>
                <w:szCs w:val="20"/>
              </w:rPr>
              <w:t>Target</w:t>
            </w:r>
          </w:p>
        </w:tc>
        <w:tc>
          <w:tcPr>
            <w:tcW w:w="6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146E8E" w:rsidRPr="00146E8E" w:rsidRDefault="00146E8E" w:rsidP="00146E8E">
            <w:pPr>
              <w:jc w:val="center"/>
              <w:rPr>
                <w:rFonts w:ascii="Calibri" w:eastAsia="Times New Roman" w:hAnsi="Calibri"/>
                <w:b/>
                <w:bCs/>
                <w:color w:val="FFFFFF" w:themeColor="background1"/>
                <w:sz w:val="20"/>
                <w:szCs w:val="20"/>
              </w:rPr>
            </w:pPr>
            <w:r w:rsidRPr="00146E8E">
              <w:rPr>
                <w:rFonts w:ascii="Calibri" w:eastAsia="Times New Roman" w:hAnsi="Calibri"/>
                <w:b/>
                <w:bCs/>
                <w:color w:val="FFFFFF" w:themeColor="background1"/>
                <w:sz w:val="20"/>
                <w:szCs w:val="20"/>
              </w:rPr>
              <w:t xml:space="preserve">Estimated Status at end-2016 </w:t>
            </w:r>
          </w:p>
        </w:tc>
        <w:tc>
          <w:tcPr>
            <w:tcW w:w="664" w:type="pct"/>
            <w:tcBorders>
              <w:top w:val="single" w:sz="4" w:space="0" w:color="auto"/>
              <w:left w:val="nil"/>
              <w:bottom w:val="single" w:sz="4" w:space="0" w:color="auto"/>
              <w:right w:val="single" w:sz="4" w:space="0" w:color="auto"/>
            </w:tcBorders>
            <w:shd w:val="clear" w:color="auto" w:fill="548DD4" w:themeFill="text2" w:themeFillTint="99"/>
            <w:vAlign w:val="center"/>
          </w:tcPr>
          <w:p w:rsidR="00146E8E" w:rsidRPr="00146E8E" w:rsidRDefault="00146E8E" w:rsidP="00146E8E">
            <w:pPr>
              <w:jc w:val="center"/>
              <w:rPr>
                <w:rFonts w:ascii="Calibri" w:eastAsia="Times New Roman" w:hAnsi="Calibri"/>
                <w:b/>
                <w:bCs/>
                <w:color w:val="FFFFFF" w:themeColor="background1"/>
                <w:sz w:val="20"/>
                <w:szCs w:val="20"/>
              </w:rPr>
            </w:pPr>
            <w:r w:rsidRPr="00146E8E">
              <w:rPr>
                <w:rFonts w:ascii="Calibri" w:eastAsia="Times New Roman" w:hAnsi="Calibri"/>
                <w:b/>
                <w:bCs/>
                <w:color w:val="FFFFFF" w:themeColor="background1"/>
                <w:sz w:val="20"/>
                <w:szCs w:val="20"/>
              </w:rPr>
              <w:t>Source</w:t>
            </w:r>
          </w:p>
        </w:tc>
      </w:tr>
      <w:tr w:rsidR="00146E8E" w:rsidRPr="00146E8E">
        <w:trPr>
          <w:trHeight w:val="560"/>
        </w:trPr>
        <w:tc>
          <w:tcPr>
            <w:tcW w:w="1254" w:type="pct"/>
            <w:vMerge w:val="restart"/>
            <w:tcBorders>
              <w:top w:val="nil"/>
              <w:left w:val="single" w:sz="4" w:space="0" w:color="auto"/>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b/>
                <w:bCs/>
                <w:color w:val="000000"/>
                <w:sz w:val="20"/>
                <w:szCs w:val="20"/>
              </w:rPr>
            </w:pPr>
            <w:r w:rsidRPr="00146E8E">
              <w:rPr>
                <w:rFonts w:ascii="Calibri" w:eastAsia="Times New Roman" w:hAnsi="Calibri"/>
                <w:b/>
                <w:bCs/>
                <w:color w:val="000000"/>
                <w:sz w:val="20"/>
                <w:szCs w:val="20"/>
              </w:rPr>
              <w:t>Outcome 1.1: Targeted vulnerable households are resilient (capable of meeting their basic needs and withstanding shocks) by 2016.</w:t>
            </w:r>
          </w:p>
        </w:tc>
        <w:tc>
          <w:tcPr>
            <w:tcW w:w="1328"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b/>
                <w:bCs/>
                <w:color w:val="000000"/>
                <w:sz w:val="20"/>
                <w:szCs w:val="20"/>
              </w:rPr>
            </w:pPr>
            <w:r w:rsidRPr="00146E8E">
              <w:rPr>
                <w:rFonts w:ascii="Calibri" w:eastAsia="Times New Roman" w:hAnsi="Calibri"/>
                <w:b/>
                <w:bCs/>
                <w:color w:val="000000"/>
                <w:sz w:val="20"/>
                <w:szCs w:val="20"/>
              </w:rPr>
              <w:t xml:space="preserve">Percentage of households with food reserves in critical months </w:t>
            </w:r>
          </w:p>
        </w:tc>
        <w:tc>
          <w:tcPr>
            <w:tcW w:w="555" w:type="pct"/>
            <w:tcBorders>
              <w:top w:val="nil"/>
              <w:left w:val="nil"/>
              <w:bottom w:val="single" w:sz="4" w:space="0" w:color="auto"/>
              <w:right w:val="single" w:sz="4" w:space="0" w:color="auto"/>
            </w:tcBorders>
            <w:shd w:val="clear" w:color="auto" w:fill="auto"/>
          </w:tcPr>
          <w:p w:rsidR="00146E8E" w:rsidRPr="00146E8E" w:rsidRDefault="00146E8E" w:rsidP="00146E8E">
            <w:pPr>
              <w:jc w:val="right"/>
              <w:rPr>
                <w:rFonts w:ascii="Calibri" w:eastAsia="Times New Roman" w:hAnsi="Calibri"/>
                <w:b/>
                <w:bCs/>
                <w:sz w:val="20"/>
                <w:szCs w:val="20"/>
              </w:rPr>
            </w:pPr>
            <w:r w:rsidRPr="00146E8E">
              <w:rPr>
                <w:rFonts w:ascii="Calibri" w:eastAsia="Times New Roman" w:hAnsi="Calibri"/>
                <w:b/>
                <w:bCs/>
                <w:sz w:val="20"/>
                <w:szCs w:val="20"/>
              </w:rPr>
              <w:t>78% (2011)</w:t>
            </w:r>
          </w:p>
        </w:tc>
        <w:tc>
          <w:tcPr>
            <w:tcW w:w="600" w:type="pct"/>
            <w:tcBorders>
              <w:top w:val="nil"/>
              <w:left w:val="nil"/>
              <w:bottom w:val="single" w:sz="4" w:space="0" w:color="auto"/>
              <w:right w:val="single" w:sz="4" w:space="0" w:color="auto"/>
            </w:tcBorders>
            <w:shd w:val="clear" w:color="auto" w:fill="auto"/>
            <w:noWrap/>
          </w:tcPr>
          <w:p w:rsidR="00146E8E" w:rsidRPr="00146E8E" w:rsidRDefault="00146E8E" w:rsidP="00146E8E">
            <w:pPr>
              <w:jc w:val="right"/>
              <w:rPr>
                <w:rFonts w:ascii="Calibri" w:eastAsia="Times New Roman" w:hAnsi="Calibri"/>
                <w:b/>
                <w:bCs/>
                <w:sz w:val="20"/>
                <w:szCs w:val="20"/>
              </w:rPr>
            </w:pPr>
            <w:r w:rsidRPr="00146E8E">
              <w:rPr>
                <w:rFonts w:ascii="Calibri" w:eastAsia="Times New Roman" w:hAnsi="Calibri"/>
                <w:b/>
                <w:bCs/>
                <w:sz w:val="20"/>
                <w:szCs w:val="20"/>
              </w:rPr>
              <w:t>90%</w:t>
            </w:r>
          </w:p>
        </w:tc>
        <w:tc>
          <w:tcPr>
            <w:tcW w:w="600" w:type="pct"/>
            <w:tcBorders>
              <w:top w:val="nil"/>
              <w:left w:val="nil"/>
              <w:bottom w:val="single" w:sz="4" w:space="0" w:color="auto"/>
              <w:right w:val="single" w:sz="4" w:space="0" w:color="auto"/>
            </w:tcBorders>
            <w:shd w:val="clear" w:color="000000" w:fill="FFC7CE"/>
          </w:tcPr>
          <w:p w:rsidR="00146E8E" w:rsidRPr="00146E8E" w:rsidRDefault="00146E8E" w:rsidP="00146E8E">
            <w:pPr>
              <w:jc w:val="right"/>
              <w:rPr>
                <w:rFonts w:ascii="Calibri" w:eastAsia="Times New Roman" w:hAnsi="Calibri"/>
                <w:color w:val="9C0006"/>
                <w:sz w:val="20"/>
                <w:szCs w:val="20"/>
              </w:rPr>
            </w:pPr>
            <w:r w:rsidRPr="00146E8E">
              <w:rPr>
                <w:rFonts w:ascii="Calibri" w:eastAsia="Times New Roman" w:hAnsi="Calibri"/>
                <w:color w:val="9C0006"/>
                <w:sz w:val="20"/>
                <w:szCs w:val="20"/>
              </w:rPr>
              <w:t>80%</w:t>
            </w:r>
          </w:p>
        </w:tc>
        <w:tc>
          <w:tcPr>
            <w:tcW w:w="664" w:type="pct"/>
            <w:tcBorders>
              <w:top w:val="nil"/>
              <w:left w:val="nil"/>
              <w:bottom w:val="single" w:sz="4" w:space="0" w:color="auto"/>
              <w:right w:val="single" w:sz="4" w:space="0" w:color="auto"/>
            </w:tcBorders>
            <w:shd w:val="clear" w:color="auto" w:fill="auto"/>
          </w:tcPr>
          <w:p w:rsidR="00146E8E" w:rsidRPr="00146E8E" w:rsidRDefault="00EA06A3" w:rsidP="00146E8E">
            <w:pPr>
              <w:rPr>
                <w:rFonts w:ascii="Calibri" w:eastAsia="Times New Roman" w:hAnsi="Calibri"/>
                <w:b/>
                <w:bCs/>
                <w:sz w:val="20"/>
                <w:szCs w:val="20"/>
              </w:rPr>
            </w:pPr>
            <w:r w:rsidRPr="00146E8E">
              <w:rPr>
                <w:rFonts w:ascii="Calibri" w:eastAsia="Times New Roman" w:hAnsi="Calibri"/>
                <w:b/>
                <w:bCs/>
                <w:sz w:val="20"/>
                <w:szCs w:val="20"/>
              </w:rPr>
              <w:t>EPD (</w:t>
            </w:r>
            <w:r w:rsidR="00146E8E" w:rsidRPr="00146E8E">
              <w:rPr>
                <w:rFonts w:ascii="Calibri" w:eastAsia="Times New Roman" w:hAnsi="Calibri"/>
                <w:b/>
                <w:bCs/>
                <w:sz w:val="20"/>
                <w:szCs w:val="20"/>
              </w:rPr>
              <w:t>MVAC report), FEWSNET Report)</w:t>
            </w:r>
          </w:p>
        </w:tc>
      </w:tr>
      <w:tr w:rsidR="00146E8E" w:rsidRPr="00146E8E">
        <w:trPr>
          <w:trHeight w:val="840"/>
        </w:trPr>
        <w:tc>
          <w:tcPr>
            <w:tcW w:w="1254" w:type="pct"/>
            <w:vMerge/>
            <w:tcBorders>
              <w:top w:val="nil"/>
              <w:left w:val="single" w:sz="4" w:space="0" w:color="auto"/>
              <w:bottom w:val="single" w:sz="4" w:space="0" w:color="auto"/>
              <w:right w:val="single" w:sz="4" w:space="0" w:color="auto"/>
            </w:tcBorders>
            <w:vAlign w:val="center"/>
          </w:tcPr>
          <w:p w:rsidR="00146E8E" w:rsidRPr="00146E8E" w:rsidRDefault="00146E8E" w:rsidP="00146E8E">
            <w:pPr>
              <w:rPr>
                <w:rFonts w:ascii="Calibri" w:eastAsia="Times New Roman" w:hAnsi="Calibri"/>
                <w:b/>
                <w:bCs/>
                <w:color w:val="000000"/>
                <w:sz w:val="20"/>
                <w:szCs w:val="20"/>
              </w:rPr>
            </w:pPr>
          </w:p>
        </w:tc>
        <w:tc>
          <w:tcPr>
            <w:tcW w:w="1328" w:type="pct"/>
            <w:tcBorders>
              <w:top w:val="nil"/>
              <w:left w:val="nil"/>
              <w:bottom w:val="single" w:sz="4" w:space="0" w:color="auto"/>
              <w:right w:val="single" w:sz="4" w:space="0" w:color="auto"/>
            </w:tcBorders>
            <w:shd w:val="clear" w:color="auto" w:fill="auto"/>
          </w:tcPr>
          <w:p w:rsidR="00146E8E" w:rsidRPr="00146E8E" w:rsidRDefault="00C97B07" w:rsidP="00146E8E">
            <w:pPr>
              <w:rPr>
                <w:rFonts w:ascii="Calibri" w:eastAsia="Times New Roman" w:hAnsi="Calibri"/>
                <w:b/>
                <w:bCs/>
                <w:color w:val="000000"/>
                <w:sz w:val="20"/>
                <w:szCs w:val="20"/>
              </w:rPr>
            </w:pPr>
            <w:r>
              <w:rPr>
                <w:rFonts w:ascii="Calibri" w:eastAsia="Times New Roman" w:hAnsi="Calibri"/>
                <w:b/>
                <w:bCs/>
                <w:color w:val="000000"/>
                <w:sz w:val="20"/>
                <w:szCs w:val="20"/>
              </w:rPr>
              <w:t>Number of ultra poor</w:t>
            </w:r>
            <w:r w:rsidR="00146E8E" w:rsidRPr="00146E8E">
              <w:rPr>
                <w:rFonts w:ascii="Calibri" w:eastAsia="Times New Roman" w:hAnsi="Calibri"/>
                <w:b/>
                <w:bCs/>
                <w:color w:val="000000"/>
                <w:sz w:val="20"/>
                <w:szCs w:val="20"/>
              </w:rPr>
              <w:t xml:space="preserve"> and labour constrained households able to meet their basic needs and withstand shocks (need baseline and target)</w:t>
            </w:r>
          </w:p>
        </w:tc>
        <w:tc>
          <w:tcPr>
            <w:tcW w:w="555" w:type="pct"/>
            <w:tcBorders>
              <w:top w:val="nil"/>
              <w:left w:val="nil"/>
              <w:bottom w:val="single" w:sz="4" w:space="0" w:color="auto"/>
              <w:right w:val="single" w:sz="4" w:space="0" w:color="auto"/>
            </w:tcBorders>
            <w:shd w:val="clear" w:color="auto" w:fill="auto"/>
          </w:tcPr>
          <w:p w:rsidR="00146E8E" w:rsidRPr="00146E8E" w:rsidRDefault="00146E8E" w:rsidP="00146E8E">
            <w:pPr>
              <w:jc w:val="right"/>
              <w:rPr>
                <w:rFonts w:ascii="Calibri" w:eastAsia="Times New Roman" w:hAnsi="Calibri"/>
                <w:b/>
                <w:bCs/>
                <w:sz w:val="20"/>
                <w:szCs w:val="20"/>
              </w:rPr>
            </w:pPr>
            <w:r w:rsidRPr="00146E8E">
              <w:rPr>
                <w:rFonts w:ascii="Calibri" w:eastAsia="Times New Roman" w:hAnsi="Calibri"/>
                <w:b/>
                <w:bCs/>
                <w:sz w:val="20"/>
                <w:szCs w:val="20"/>
              </w:rPr>
              <w:t> </w:t>
            </w:r>
          </w:p>
        </w:tc>
        <w:tc>
          <w:tcPr>
            <w:tcW w:w="600" w:type="pct"/>
            <w:tcBorders>
              <w:top w:val="nil"/>
              <w:left w:val="nil"/>
              <w:bottom w:val="single" w:sz="4" w:space="0" w:color="auto"/>
              <w:right w:val="single" w:sz="4" w:space="0" w:color="auto"/>
            </w:tcBorders>
            <w:shd w:val="clear" w:color="auto" w:fill="auto"/>
          </w:tcPr>
          <w:p w:rsidR="00146E8E" w:rsidRPr="00146E8E" w:rsidRDefault="00146E8E" w:rsidP="00146E8E">
            <w:pPr>
              <w:jc w:val="right"/>
              <w:rPr>
                <w:rFonts w:ascii="Calibri" w:eastAsia="Times New Roman" w:hAnsi="Calibri"/>
                <w:b/>
                <w:bCs/>
                <w:sz w:val="20"/>
                <w:szCs w:val="20"/>
              </w:rPr>
            </w:pPr>
            <w:r w:rsidRPr="00146E8E">
              <w:rPr>
                <w:rFonts w:ascii="Calibri" w:eastAsia="Times New Roman" w:hAnsi="Calibri"/>
                <w:b/>
                <w:bCs/>
                <w:sz w:val="20"/>
                <w:szCs w:val="20"/>
              </w:rPr>
              <w:t> </w:t>
            </w:r>
          </w:p>
        </w:tc>
        <w:tc>
          <w:tcPr>
            <w:tcW w:w="600" w:type="pct"/>
            <w:tcBorders>
              <w:top w:val="nil"/>
              <w:left w:val="nil"/>
              <w:bottom w:val="single" w:sz="4" w:space="0" w:color="auto"/>
              <w:right w:val="single" w:sz="4" w:space="0" w:color="auto"/>
            </w:tcBorders>
            <w:shd w:val="clear" w:color="000000" w:fill="FFEB9C"/>
          </w:tcPr>
          <w:p w:rsidR="00146E8E" w:rsidRPr="00146E8E" w:rsidRDefault="00146E8E" w:rsidP="00146E8E">
            <w:pPr>
              <w:jc w:val="right"/>
              <w:rPr>
                <w:rFonts w:ascii="Calibri" w:eastAsia="Times New Roman" w:hAnsi="Calibri"/>
                <w:color w:val="9C6500"/>
                <w:sz w:val="20"/>
                <w:szCs w:val="20"/>
              </w:rPr>
            </w:pPr>
            <w:r w:rsidRPr="00146E8E">
              <w:rPr>
                <w:rFonts w:ascii="Calibri" w:eastAsia="Times New Roman" w:hAnsi="Calibri"/>
                <w:color w:val="9C6500"/>
                <w:sz w:val="20"/>
                <w:szCs w:val="20"/>
              </w:rPr>
              <w:t>265,000</w:t>
            </w:r>
          </w:p>
        </w:tc>
        <w:tc>
          <w:tcPr>
            <w:tcW w:w="664"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b/>
                <w:bCs/>
                <w:sz w:val="20"/>
                <w:szCs w:val="20"/>
              </w:rPr>
            </w:pPr>
            <w:r w:rsidRPr="00146E8E">
              <w:rPr>
                <w:rFonts w:ascii="Calibri" w:eastAsia="Times New Roman" w:hAnsi="Calibri"/>
                <w:b/>
                <w:bCs/>
                <w:sz w:val="20"/>
                <w:szCs w:val="20"/>
              </w:rPr>
              <w:t>Project Implementation reports (UNICEF, WFP, FAO, UNDP)</w:t>
            </w:r>
          </w:p>
        </w:tc>
      </w:tr>
      <w:tr w:rsidR="00146E8E" w:rsidRPr="00146E8E">
        <w:trPr>
          <w:trHeight w:val="560"/>
        </w:trPr>
        <w:tc>
          <w:tcPr>
            <w:tcW w:w="1254" w:type="pct"/>
            <w:vMerge w:val="restart"/>
            <w:tcBorders>
              <w:top w:val="nil"/>
              <w:left w:val="single" w:sz="4" w:space="0" w:color="auto"/>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color w:val="000000"/>
                <w:sz w:val="20"/>
                <w:szCs w:val="20"/>
              </w:rPr>
            </w:pPr>
            <w:r w:rsidRPr="00146E8E">
              <w:rPr>
                <w:rFonts w:ascii="Calibri" w:eastAsia="Times New Roman" w:hAnsi="Calibri"/>
                <w:color w:val="000000"/>
                <w:sz w:val="20"/>
                <w:szCs w:val="20"/>
              </w:rPr>
              <w:t>Output 1.1.1: National social support programme implemented with enhanced multi-</w:t>
            </w:r>
            <w:r w:rsidR="00C97B07" w:rsidRPr="00146E8E">
              <w:rPr>
                <w:rFonts w:ascii="Calibri" w:eastAsia="Times New Roman" w:hAnsi="Calibri"/>
                <w:color w:val="000000"/>
                <w:sz w:val="20"/>
                <w:szCs w:val="20"/>
              </w:rPr>
              <w:t>sectorial</w:t>
            </w:r>
            <w:r w:rsidRPr="00146E8E">
              <w:rPr>
                <w:rFonts w:ascii="Calibri" w:eastAsia="Times New Roman" w:hAnsi="Calibri"/>
                <w:color w:val="000000"/>
                <w:sz w:val="20"/>
                <w:szCs w:val="20"/>
              </w:rPr>
              <w:t xml:space="preserve"> coordination and information management systems in place</w:t>
            </w:r>
          </w:p>
        </w:tc>
        <w:tc>
          <w:tcPr>
            <w:tcW w:w="1328"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color w:val="000000"/>
                <w:sz w:val="20"/>
                <w:szCs w:val="20"/>
              </w:rPr>
            </w:pPr>
            <w:r w:rsidRPr="00146E8E">
              <w:rPr>
                <w:rFonts w:ascii="Calibri" w:eastAsia="Times New Roman" w:hAnsi="Calibri"/>
                <w:color w:val="000000"/>
                <w:sz w:val="20"/>
                <w:szCs w:val="20"/>
              </w:rPr>
              <w:t>Status of NSSP M&amp;E system</w:t>
            </w:r>
          </w:p>
        </w:tc>
        <w:tc>
          <w:tcPr>
            <w:tcW w:w="555" w:type="pct"/>
            <w:tcBorders>
              <w:top w:val="nil"/>
              <w:left w:val="nil"/>
              <w:bottom w:val="single" w:sz="4" w:space="0" w:color="auto"/>
              <w:right w:val="single" w:sz="4" w:space="0" w:color="auto"/>
            </w:tcBorders>
            <w:shd w:val="clear" w:color="auto" w:fill="auto"/>
          </w:tcPr>
          <w:p w:rsidR="00146E8E" w:rsidRPr="00146E8E" w:rsidRDefault="00B42457" w:rsidP="00146E8E">
            <w:pPr>
              <w:jc w:val="right"/>
              <w:rPr>
                <w:rFonts w:ascii="Calibri" w:eastAsia="Times New Roman" w:hAnsi="Calibri"/>
                <w:sz w:val="20"/>
                <w:szCs w:val="20"/>
              </w:rPr>
            </w:pPr>
            <w:r>
              <w:rPr>
                <w:rFonts w:ascii="Calibri" w:eastAsia="Times New Roman" w:hAnsi="Calibri"/>
                <w:sz w:val="20"/>
                <w:szCs w:val="20"/>
              </w:rPr>
              <w:t>N</w:t>
            </w:r>
            <w:r w:rsidR="00146E8E" w:rsidRPr="00146E8E">
              <w:rPr>
                <w:rFonts w:ascii="Calibri" w:eastAsia="Times New Roman" w:hAnsi="Calibri"/>
                <w:sz w:val="20"/>
                <w:szCs w:val="20"/>
              </w:rPr>
              <w:t>ot fully functional</w:t>
            </w:r>
          </w:p>
        </w:tc>
        <w:tc>
          <w:tcPr>
            <w:tcW w:w="600" w:type="pct"/>
            <w:tcBorders>
              <w:top w:val="nil"/>
              <w:left w:val="nil"/>
              <w:bottom w:val="single" w:sz="4" w:space="0" w:color="auto"/>
              <w:right w:val="single" w:sz="4" w:space="0" w:color="auto"/>
            </w:tcBorders>
            <w:shd w:val="clear" w:color="auto" w:fill="auto"/>
          </w:tcPr>
          <w:p w:rsidR="00146E8E" w:rsidRPr="00146E8E" w:rsidRDefault="00B42457" w:rsidP="00146E8E">
            <w:pPr>
              <w:jc w:val="right"/>
              <w:rPr>
                <w:rFonts w:ascii="Calibri" w:eastAsia="Times New Roman" w:hAnsi="Calibri"/>
                <w:sz w:val="20"/>
                <w:szCs w:val="20"/>
              </w:rPr>
            </w:pPr>
            <w:r>
              <w:rPr>
                <w:rFonts w:ascii="Calibri" w:eastAsia="Times New Roman" w:hAnsi="Calibri"/>
                <w:sz w:val="20"/>
                <w:szCs w:val="20"/>
              </w:rPr>
              <w:t>F</w:t>
            </w:r>
            <w:r w:rsidR="00146E8E" w:rsidRPr="00146E8E">
              <w:rPr>
                <w:rFonts w:ascii="Calibri" w:eastAsia="Times New Roman" w:hAnsi="Calibri"/>
                <w:sz w:val="20"/>
                <w:szCs w:val="20"/>
              </w:rPr>
              <w:t>ully operational</w:t>
            </w:r>
          </w:p>
        </w:tc>
        <w:tc>
          <w:tcPr>
            <w:tcW w:w="600" w:type="pct"/>
            <w:tcBorders>
              <w:top w:val="nil"/>
              <w:left w:val="nil"/>
              <w:bottom w:val="single" w:sz="4" w:space="0" w:color="auto"/>
              <w:right w:val="single" w:sz="4" w:space="0" w:color="auto"/>
            </w:tcBorders>
            <w:shd w:val="clear" w:color="000000" w:fill="C6EFCE"/>
          </w:tcPr>
          <w:p w:rsidR="00146E8E" w:rsidRPr="00146E8E" w:rsidRDefault="00B42457" w:rsidP="00146E8E">
            <w:pPr>
              <w:jc w:val="right"/>
              <w:rPr>
                <w:rFonts w:ascii="Calibri" w:eastAsia="Times New Roman" w:hAnsi="Calibri"/>
                <w:color w:val="006100"/>
                <w:sz w:val="20"/>
                <w:szCs w:val="20"/>
              </w:rPr>
            </w:pPr>
            <w:r>
              <w:rPr>
                <w:rFonts w:ascii="Calibri" w:eastAsia="Times New Roman" w:hAnsi="Calibri"/>
                <w:color w:val="006100"/>
                <w:sz w:val="20"/>
                <w:szCs w:val="20"/>
              </w:rPr>
              <w:t>F</w:t>
            </w:r>
            <w:r w:rsidR="00146E8E" w:rsidRPr="00146E8E">
              <w:rPr>
                <w:rFonts w:ascii="Calibri" w:eastAsia="Times New Roman" w:hAnsi="Calibri"/>
                <w:color w:val="006100"/>
                <w:sz w:val="20"/>
                <w:szCs w:val="20"/>
              </w:rPr>
              <w:t>ully operational</w:t>
            </w:r>
          </w:p>
        </w:tc>
        <w:tc>
          <w:tcPr>
            <w:tcW w:w="664"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sz w:val="20"/>
                <w:szCs w:val="20"/>
              </w:rPr>
            </w:pPr>
            <w:r w:rsidRPr="00146E8E">
              <w:rPr>
                <w:rFonts w:ascii="Calibri" w:eastAsia="Times New Roman" w:hAnsi="Calibri"/>
                <w:sz w:val="20"/>
                <w:szCs w:val="20"/>
              </w:rPr>
              <w:t>EPD, UNICEF Progress and Annual Reports</w:t>
            </w:r>
          </w:p>
        </w:tc>
      </w:tr>
      <w:tr w:rsidR="00146E8E" w:rsidRPr="00146E8E">
        <w:trPr>
          <w:trHeight w:val="560"/>
        </w:trPr>
        <w:tc>
          <w:tcPr>
            <w:tcW w:w="1254" w:type="pct"/>
            <w:vMerge/>
            <w:tcBorders>
              <w:top w:val="nil"/>
              <w:left w:val="single" w:sz="4" w:space="0" w:color="auto"/>
              <w:bottom w:val="single" w:sz="4" w:space="0" w:color="auto"/>
              <w:right w:val="single" w:sz="4" w:space="0" w:color="auto"/>
            </w:tcBorders>
            <w:vAlign w:val="center"/>
          </w:tcPr>
          <w:p w:rsidR="00146E8E" w:rsidRPr="00146E8E" w:rsidRDefault="00146E8E" w:rsidP="00146E8E">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color w:val="000000"/>
                <w:sz w:val="20"/>
                <w:szCs w:val="20"/>
              </w:rPr>
            </w:pPr>
            <w:r w:rsidRPr="00146E8E">
              <w:rPr>
                <w:rFonts w:ascii="Calibri" w:eastAsia="Times New Roman" w:hAnsi="Calibri"/>
                <w:color w:val="000000"/>
                <w:sz w:val="20"/>
                <w:szCs w:val="20"/>
              </w:rPr>
              <w:t>Number of programme components with M&amp;E systems aligned to overall NSSP M&amp;E system</w:t>
            </w:r>
          </w:p>
        </w:tc>
        <w:tc>
          <w:tcPr>
            <w:tcW w:w="555" w:type="pct"/>
            <w:tcBorders>
              <w:top w:val="nil"/>
              <w:left w:val="nil"/>
              <w:bottom w:val="single" w:sz="4" w:space="0" w:color="auto"/>
              <w:right w:val="single" w:sz="4" w:space="0" w:color="auto"/>
            </w:tcBorders>
            <w:shd w:val="clear" w:color="auto" w:fill="auto"/>
          </w:tcPr>
          <w:p w:rsidR="00146E8E" w:rsidRPr="00146E8E" w:rsidRDefault="00146E8E" w:rsidP="00146E8E">
            <w:pPr>
              <w:jc w:val="right"/>
              <w:rPr>
                <w:rFonts w:ascii="Calibri" w:eastAsia="Times New Roman" w:hAnsi="Calibri"/>
                <w:sz w:val="20"/>
                <w:szCs w:val="20"/>
              </w:rPr>
            </w:pPr>
            <w:r w:rsidRPr="00146E8E">
              <w:rPr>
                <w:rFonts w:ascii="Calibri" w:eastAsia="Times New Roman" w:hAnsi="Calibri"/>
                <w:sz w:val="20"/>
                <w:szCs w:val="20"/>
              </w:rPr>
              <w:t>0</w:t>
            </w:r>
          </w:p>
        </w:tc>
        <w:tc>
          <w:tcPr>
            <w:tcW w:w="600" w:type="pct"/>
            <w:tcBorders>
              <w:top w:val="nil"/>
              <w:left w:val="nil"/>
              <w:bottom w:val="single" w:sz="4" w:space="0" w:color="auto"/>
              <w:right w:val="single" w:sz="4" w:space="0" w:color="auto"/>
            </w:tcBorders>
            <w:shd w:val="clear" w:color="auto" w:fill="auto"/>
          </w:tcPr>
          <w:p w:rsidR="00146E8E" w:rsidRPr="00146E8E" w:rsidRDefault="00146E8E" w:rsidP="00146E8E">
            <w:pPr>
              <w:jc w:val="right"/>
              <w:rPr>
                <w:rFonts w:ascii="Calibri" w:eastAsia="Times New Roman" w:hAnsi="Calibri"/>
                <w:sz w:val="20"/>
                <w:szCs w:val="20"/>
              </w:rPr>
            </w:pPr>
            <w:r w:rsidRPr="00146E8E">
              <w:rPr>
                <w:rFonts w:ascii="Calibri" w:eastAsia="Times New Roman" w:hAnsi="Calibri"/>
                <w:sz w:val="20"/>
                <w:szCs w:val="20"/>
              </w:rPr>
              <w:t>4</w:t>
            </w:r>
          </w:p>
        </w:tc>
        <w:tc>
          <w:tcPr>
            <w:tcW w:w="600" w:type="pct"/>
            <w:tcBorders>
              <w:top w:val="nil"/>
              <w:left w:val="nil"/>
              <w:bottom w:val="single" w:sz="4" w:space="0" w:color="auto"/>
              <w:right w:val="single" w:sz="4" w:space="0" w:color="auto"/>
            </w:tcBorders>
            <w:shd w:val="clear" w:color="000000" w:fill="C6EFCE"/>
          </w:tcPr>
          <w:p w:rsidR="00146E8E" w:rsidRPr="00146E8E" w:rsidRDefault="00146E8E" w:rsidP="00146E8E">
            <w:pPr>
              <w:jc w:val="right"/>
              <w:rPr>
                <w:rFonts w:ascii="Calibri" w:eastAsia="Times New Roman" w:hAnsi="Calibri"/>
                <w:color w:val="006100"/>
                <w:sz w:val="20"/>
                <w:szCs w:val="20"/>
              </w:rPr>
            </w:pPr>
            <w:r w:rsidRPr="00146E8E">
              <w:rPr>
                <w:rFonts w:ascii="Calibri" w:eastAsia="Times New Roman" w:hAnsi="Calibri"/>
                <w:color w:val="006100"/>
                <w:sz w:val="20"/>
                <w:szCs w:val="20"/>
              </w:rPr>
              <w:t>4</w:t>
            </w:r>
          </w:p>
        </w:tc>
        <w:tc>
          <w:tcPr>
            <w:tcW w:w="664"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sz w:val="20"/>
                <w:szCs w:val="20"/>
              </w:rPr>
            </w:pPr>
            <w:r w:rsidRPr="00146E8E">
              <w:rPr>
                <w:rFonts w:ascii="Calibri" w:eastAsia="Times New Roman" w:hAnsi="Calibri"/>
                <w:sz w:val="20"/>
                <w:szCs w:val="20"/>
              </w:rPr>
              <w:t xml:space="preserve">EPD, UNICEF, </w:t>
            </w:r>
            <w:r w:rsidR="00EA06A3" w:rsidRPr="00146E8E">
              <w:rPr>
                <w:rFonts w:ascii="Calibri" w:eastAsia="Times New Roman" w:hAnsi="Calibri"/>
                <w:sz w:val="20"/>
                <w:szCs w:val="20"/>
              </w:rPr>
              <w:t>WFP Progress</w:t>
            </w:r>
            <w:r w:rsidRPr="00146E8E">
              <w:rPr>
                <w:rFonts w:ascii="Calibri" w:eastAsia="Times New Roman" w:hAnsi="Calibri"/>
                <w:sz w:val="20"/>
                <w:szCs w:val="20"/>
              </w:rPr>
              <w:t xml:space="preserve"> and Annual Reports</w:t>
            </w:r>
          </w:p>
        </w:tc>
      </w:tr>
      <w:tr w:rsidR="00146E8E" w:rsidRPr="00146E8E">
        <w:trPr>
          <w:trHeight w:val="540"/>
        </w:trPr>
        <w:tc>
          <w:tcPr>
            <w:tcW w:w="1254" w:type="pct"/>
            <w:vMerge/>
            <w:tcBorders>
              <w:top w:val="nil"/>
              <w:left w:val="single" w:sz="4" w:space="0" w:color="auto"/>
              <w:bottom w:val="single" w:sz="4" w:space="0" w:color="auto"/>
              <w:right w:val="single" w:sz="4" w:space="0" w:color="auto"/>
            </w:tcBorders>
            <w:vAlign w:val="center"/>
          </w:tcPr>
          <w:p w:rsidR="00146E8E" w:rsidRPr="00146E8E" w:rsidRDefault="00146E8E" w:rsidP="00146E8E">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color w:val="000000"/>
                <w:sz w:val="20"/>
                <w:szCs w:val="20"/>
              </w:rPr>
            </w:pPr>
            <w:r w:rsidRPr="00146E8E">
              <w:rPr>
                <w:rFonts w:ascii="Calibri" w:eastAsia="Times New Roman" w:hAnsi="Calibri"/>
                <w:color w:val="000000"/>
                <w:sz w:val="20"/>
                <w:szCs w:val="20"/>
              </w:rPr>
              <w:t>N</w:t>
            </w:r>
            <w:r w:rsidR="00DD7951">
              <w:rPr>
                <w:rFonts w:ascii="Calibri" w:eastAsia="Times New Roman" w:hAnsi="Calibri"/>
                <w:color w:val="000000"/>
                <w:sz w:val="20"/>
                <w:szCs w:val="20"/>
              </w:rPr>
              <w:t xml:space="preserve">umber of ultra poor </w:t>
            </w:r>
            <w:r w:rsidRPr="00146E8E">
              <w:rPr>
                <w:rFonts w:ascii="Calibri" w:eastAsia="Times New Roman" w:hAnsi="Calibri"/>
                <w:color w:val="000000"/>
                <w:sz w:val="20"/>
                <w:szCs w:val="20"/>
              </w:rPr>
              <w:t>and labour constrained households benefiting from Social support Programme</w:t>
            </w:r>
          </w:p>
        </w:tc>
        <w:tc>
          <w:tcPr>
            <w:tcW w:w="555" w:type="pct"/>
            <w:tcBorders>
              <w:top w:val="nil"/>
              <w:left w:val="nil"/>
              <w:bottom w:val="single" w:sz="4" w:space="0" w:color="auto"/>
              <w:right w:val="single" w:sz="4" w:space="0" w:color="auto"/>
            </w:tcBorders>
            <w:shd w:val="clear" w:color="auto" w:fill="auto"/>
          </w:tcPr>
          <w:p w:rsidR="00146E8E" w:rsidRPr="00146E8E" w:rsidRDefault="00146E8E" w:rsidP="00146E8E">
            <w:pPr>
              <w:jc w:val="right"/>
              <w:rPr>
                <w:rFonts w:ascii="Calibri" w:eastAsia="Times New Roman" w:hAnsi="Calibri"/>
                <w:sz w:val="20"/>
                <w:szCs w:val="20"/>
              </w:rPr>
            </w:pPr>
            <w:r w:rsidRPr="00146E8E">
              <w:rPr>
                <w:rFonts w:ascii="Calibri" w:eastAsia="Times New Roman" w:hAnsi="Calibri"/>
                <w:sz w:val="20"/>
                <w:szCs w:val="20"/>
              </w:rPr>
              <w:t>(Proxy Indicator; 2011: 26,000)</w:t>
            </w:r>
          </w:p>
        </w:tc>
        <w:tc>
          <w:tcPr>
            <w:tcW w:w="600" w:type="pct"/>
            <w:tcBorders>
              <w:top w:val="nil"/>
              <w:left w:val="nil"/>
              <w:bottom w:val="single" w:sz="4" w:space="0" w:color="auto"/>
              <w:right w:val="single" w:sz="4" w:space="0" w:color="auto"/>
            </w:tcBorders>
            <w:shd w:val="clear" w:color="auto" w:fill="auto"/>
          </w:tcPr>
          <w:p w:rsidR="00146E8E" w:rsidRPr="00146E8E" w:rsidRDefault="00146E8E" w:rsidP="00146E8E">
            <w:pPr>
              <w:jc w:val="right"/>
              <w:rPr>
                <w:rFonts w:ascii="Calibri" w:eastAsia="Times New Roman" w:hAnsi="Calibri"/>
                <w:sz w:val="20"/>
                <w:szCs w:val="20"/>
              </w:rPr>
            </w:pPr>
            <w:r w:rsidRPr="00146E8E">
              <w:rPr>
                <w:rFonts w:ascii="Calibri" w:eastAsia="Times New Roman" w:hAnsi="Calibri"/>
                <w:sz w:val="20"/>
                <w:szCs w:val="20"/>
              </w:rPr>
              <w:t>(Proxy Indicator: Dec. 2016: 215,000)</w:t>
            </w:r>
          </w:p>
        </w:tc>
        <w:tc>
          <w:tcPr>
            <w:tcW w:w="600" w:type="pct"/>
            <w:tcBorders>
              <w:top w:val="nil"/>
              <w:left w:val="nil"/>
              <w:bottom w:val="single" w:sz="4" w:space="0" w:color="auto"/>
              <w:right w:val="single" w:sz="4" w:space="0" w:color="auto"/>
            </w:tcBorders>
            <w:shd w:val="clear" w:color="000000" w:fill="C6EFCE"/>
          </w:tcPr>
          <w:p w:rsidR="00146E8E" w:rsidRPr="00146E8E" w:rsidRDefault="00146E8E" w:rsidP="00146E8E">
            <w:pPr>
              <w:jc w:val="right"/>
              <w:rPr>
                <w:rFonts w:ascii="Calibri" w:eastAsia="Times New Roman" w:hAnsi="Calibri"/>
                <w:color w:val="006100"/>
                <w:sz w:val="20"/>
                <w:szCs w:val="20"/>
              </w:rPr>
            </w:pPr>
            <w:r w:rsidRPr="00146E8E">
              <w:rPr>
                <w:rFonts w:ascii="Calibri" w:eastAsia="Times New Roman" w:hAnsi="Calibri"/>
                <w:color w:val="006100"/>
                <w:sz w:val="20"/>
                <w:szCs w:val="20"/>
              </w:rPr>
              <w:t>215,000</w:t>
            </w:r>
          </w:p>
        </w:tc>
        <w:tc>
          <w:tcPr>
            <w:tcW w:w="664"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sz w:val="20"/>
                <w:szCs w:val="20"/>
              </w:rPr>
            </w:pPr>
            <w:r w:rsidRPr="00146E8E">
              <w:rPr>
                <w:rFonts w:ascii="Calibri" w:eastAsia="Times New Roman" w:hAnsi="Calibri"/>
                <w:sz w:val="20"/>
                <w:szCs w:val="20"/>
              </w:rPr>
              <w:t>National Social Cash Transfer MIS</w:t>
            </w:r>
          </w:p>
        </w:tc>
      </w:tr>
      <w:tr w:rsidR="00146E8E" w:rsidRPr="00146E8E">
        <w:trPr>
          <w:trHeight w:val="510"/>
        </w:trPr>
        <w:tc>
          <w:tcPr>
            <w:tcW w:w="1254" w:type="pct"/>
            <w:vMerge w:val="restart"/>
            <w:tcBorders>
              <w:top w:val="nil"/>
              <w:left w:val="single" w:sz="4" w:space="0" w:color="auto"/>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sz w:val="20"/>
                <w:szCs w:val="20"/>
              </w:rPr>
            </w:pPr>
            <w:r w:rsidRPr="00146E8E">
              <w:rPr>
                <w:rFonts w:ascii="Calibri" w:eastAsia="Times New Roman" w:hAnsi="Calibri"/>
                <w:sz w:val="20"/>
                <w:szCs w:val="20"/>
              </w:rPr>
              <w:t>Output 1.1.2: Targeted vulnerable households are food and nutrition secure through increased and sustainable agricultural productivity.</w:t>
            </w:r>
          </w:p>
        </w:tc>
        <w:tc>
          <w:tcPr>
            <w:tcW w:w="1328"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sz w:val="20"/>
                <w:szCs w:val="20"/>
              </w:rPr>
            </w:pPr>
            <w:r w:rsidRPr="00146E8E">
              <w:rPr>
                <w:rFonts w:ascii="Calibri" w:eastAsia="Times New Roman" w:hAnsi="Calibri"/>
                <w:sz w:val="20"/>
                <w:szCs w:val="20"/>
              </w:rPr>
              <w:t xml:space="preserve">Percentage of households in targeted areas with food reserves in critical months </w:t>
            </w:r>
          </w:p>
        </w:tc>
        <w:tc>
          <w:tcPr>
            <w:tcW w:w="555" w:type="pct"/>
            <w:tcBorders>
              <w:top w:val="nil"/>
              <w:left w:val="nil"/>
              <w:bottom w:val="single" w:sz="4" w:space="0" w:color="auto"/>
              <w:right w:val="single" w:sz="4" w:space="0" w:color="auto"/>
            </w:tcBorders>
            <w:shd w:val="clear" w:color="auto" w:fill="auto"/>
          </w:tcPr>
          <w:p w:rsidR="00146E8E" w:rsidRPr="00146E8E" w:rsidRDefault="00146E8E" w:rsidP="00146E8E">
            <w:pPr>
              <w:jc w:val="right"/>
              <w:rPr>
                <w:rFonts w:ascii="Calibri" w:eastAsia="Times New Roman" w:hAnsi="Calibri"/>
                <w:sz w:val="20"/>
                <w:szCs w:val="20"/>
              </w:rPr>
            </w:pPr>
            <w:r w:rsidRPr="00146E8E">
              <w:rPr>
                <w:rFonts w:ascii="Calibri" w:eastAsia="Times New Roman" w:hAnsi="Calibri"/>
                <w:sz w:val="20"/>
                <w:szCs w:val="20"/>
              </w:rPr>
              <w:t>78% in 2011</w:t>
            </w:r>
          </w:p>
        </w:tc>
        <w:tc>
          <w:tcPr>
            <w:tcW w:w="600" w:type="pct"/>
            <w:tcBorders>
              <w:top w:val="nil"/>
              <w:left w:val="nil"/>
              <w:bottom w:val="single" w:sz="4" w:space="0" w:color="auto"/>
              <w:right w:val="single" w:sz="4" w:space="0" w:color="auto"/>
            </w:tcBorders>
            <w:shd w:val="clear" w:color="auto" w:fill="auto"/>
            <w:noWrap/>
          </w:tcPr>
          <w:p w:rsidR="00146E8E" w:rsidRPr="00146E8E" w:rsidRDefault="00146E8E" w:rsidP="00146E8E">
            <w:pPr>
              <w:jc w:val="right"/>
              <w:rPr>
                <w:rFonts w:ascii="Calibri" w:eastAsia="Times New Roman" w:hAnsi="Calibri"/>
                <w:sz w:val="20"/>
                <w:szCs w:val="20"/>
              </w:rPr>
            </w:pPr>
            <w:r w:rsidRPr="00146E8E">
              <w:rPr>
                <w:rFonts w:ascii="Calibri" w:eastAsia="Times New Roman" w:hAnsi="Calibri"/>
                <w:sz w:val="20"/>
                <w:szCs w:val="20"/>
              </w:rPr>
              <w:t>90% in 2016</w:t>
            </w:r>
          </w:p>
        </w:tc>
        <w:tc>
          <w:tcPr>
            <w:tcW w:w="600" w:type="pct"/>
            <w:tcBorders>
              <w:top w:val="nil"/>
              <w:left w:val="nil"/>
              <w:bottom w:val="nil"/>
              <w:right w:val="nil"/>
            </w:tcBorders>
            <w:shd w:val="clear" w:color="000000" w:fill="FFC7CE"/>
            <w:noWrap/>
          </w:tcPr>
          <w:p w:rsidR="00146E8E" w:rsidRPr="00146E8E" w:rsidRDefault="00146E8E" w:rsidP="00146E8E">
            <w:pPr>
              <w:jc w:val="right"/>
              <w:rPr>
                <w:rFonts w:ascii="Calibri" w:eastAsia="Times New Roman" w:hAnsi="Calibri"/>
                <w:color w:val="9C0006"/>
                <w:sz w:val="20"/>
                <w:szCs w:val="20"/>
              </w:rPr>
            </w:pPr>
            <w:r w:rsidRPr="00146E8E">
              <w:rPr>
                <w:rFonts w:ascii="Calibri" w:eastAsia="Times New Roman" w:hAnsi="Calibri"/>
                <w:color w:val="9C0006"/>
                <w:sz w:val="20"/>
                <w:szCs w:val="20"/>
              </w:rPr>
              <w:t> 80%</w:t>
            </w:r>
          </w:p>
        </w:tc>
        <w:tc>
          <w:tcPr>
            <w:tcW w:w="664" w:type="pct"/>
            <w:tcBorders>
              <w:top w:val="nil"/>
              <w:left w:val="single" w:sz="4" w:space="0" w:color="auto"/>
              <w:bottom w:val="single" w:sz="4" w:space="0" w:color="auto"/>
              <w:right w:val="single" w:sz="4" w:space="0" w:color="auto"/>
            </w:tcBorders>
            <w:shd w:val="clear" w:color="auto" w:fill="auto"/>
          </w:tcPr>
          <w:p w:rsidR="00146E8E" w:rsidRPr="00146E8E" w:rsidRDefault="00EA06A3" w:rsidP="00146E8E">
            <w:pPr>
              <w:rPr>
                <w:rFonts w:ascii="Calibri" w:eastAsia="Times New Roman" w:hAnsi="Calibri"/>
                <w:b/>
                <w:bCs/>
                <w:sz w:val="20"/>
                <w:szCs w:val="20"/>
              </w:rPr>
            </w:pPr>
            <w:r w:rsidRPr="00146E8E">
              <w:rPr>
                <w:rFonts w:ascii="Calibri" w:eastAsia="Times New Roman" w:hAnsi="Calibri"/>
                <w:b/>
                <w:bCs/>
                <w:sz w:val="20"/>
                <w:szCs w:val="20"/>
              </w:rPr>
              <w:t>EPD (</w:t>
            </w:r>
            <w:r w:rsidR="00146E8E" w:rsidRPr="00146E8E">
              <w:rPr>
                <w:rFonts w:ascii="Calibri" w:eastAsia="Times New Roman" w:hAnsi="Calibri"/>
                <w:b/>
                <w:bCs/>
                <w:sz w:val="20"/>
                <w:szCs w:val="20"/>
              </w:rPr>
              <w:t>MVAC report), FEWSNET Report)</w:t>
            </w:r>
          </w:p>
        </w:tc>
      </w:tr>
      <w:tr w:rsidR="00146E8E" w:rsidRPr="00146E8E">
        <w:trPr>
          <w:trHeight w:val="560"/>
        </w:trPr>
        <w:tc>
          <w:tcPr>
            <w:tcW w:w="1254" w:type="pct"/>
            <w:vMerge/>
            <w:tcBorders>
              <w:top w:val="nil"/>
              <w:left w:val="single" w:sz="4" w:space="0" w:color="auto"/>
              <w:bottom w:val="single" w:sz="4" w:space="0" w:color="auto"/>
              <w:right w:val="single" w:sz="4" w:space="0" w:color="auto"/>
            </w:tcBorders>
            <w:vAlign w:val="center"/>
          </w:tcPr>
          <w:p w:rsidR="00146E8E" w:rsidRPr="00146E8E" w:rsidRDefault="00146E8E" w:rsidP="00146E8E">
            <w:pPr>
              <w:rPr>
                <w:rFonts w:ascii="Calibri" w:eastAsia="Times New Roman" w:hAnsi="Calibri"/>
                <w:sz w:val="20"/>
                <w:szCs w:val="20"/>
              </w:rPr>
            </w:pPr>
          </w:p>
        </w:tc>
        <w:tc>
          <w:tcPr>
            <w:tcW w:w="1328"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sz w:val="20"/>
                <w:szCs w:val="20"/>
              </w:rPr>
            </w:pPr>
            <w:r w:rsidRPr="00146E8E">
              <w:rPr>
                <w:rFonts w:ascii="Calibri" w:eastAsia="Times New Roman" w:hAnsi="Calibri"/>
                <w:sz w:val="20"/>
                <w:szCs w:val="20"/>
              </w:rPr>
              <w:t>Percentage of under</w:t>
            </w:r>
            <w:r w:rsidR="00DD7951">
              <w:rPr>
                <w:rFonts w:ascii="Calibri" w:eastAsia="Times New Roman" w:hAnsi="Calibri"/>
                <w:sz w:val="20"/>
                <w:szCs w:val="20"/>
              </w:rPr>
              <w:t xml:space="preserve"> </w:t>
            </w:r>
            <w:r w:rsidRPr="00146E8E">
              <w:rPr>
                <w:rFonts w:ascii="Calibri" w:eastAsia="Times New Roman" w:hAnsi="Calibri"/>
                <w:sz w:val="20"/>
                <w:szCs w:val="20"/>
              </w:rPr>
              <w:t>f</w:t>
            </w:r>
            <w:r w:rsidR="00DD7951">
              <w:rPr>
                <w:rFonts w:ascii="Calibri" w:eastAsia="Times New Roman" w:hAnsi="Calibri"/>
                <w:sz w:val="20"/>
                <w:szCs w:val="20"/>
              </w:rPr>
              <w:t>ive children underweight</w:t>
            </w:r>
            <w:r w:rsidRPr="00146E8E">
              <w:rPr>
                <w:rFonts w:ascii="Calibri" w:eastAsia="Times New Roman" w:hAnsi="Calibri"/>
                <w:sz w:val="20"/>
                <w:szCs w:val="20"/>
              </w:rPr>
              <w:t xml:space="preserve"> in targeted areas </w:t>
            </w:r>
          </w:p>
        </w:tc>
        <w:tc>
          <w:tcPr>
            <w:tcW w:w="555" w:type="pct"/>
            <w:tcBorders>
              <w:top w:val="nil"/>
              <w:left w:val="nil"/>
              <w:bottom w:val="single" w:sz="4" w:space="0" w:color="auto"/>
              <w:right w:val="single" w:sz="4" w:space="0" w:color="auto"/>
            </w:tcBorders>
            <w:shd w:val="clear" w:color="auto" w:fill="auto"/>
          </w:tcPr>
          <w:p w:rsidR="00146E8E" w:rsidRPr="00146E8E" w:rsidRDefault="00146E8E" w:rsidP="00146E8E">
            <w:pPr>
              <w:jc w:val="right"/>
              <w:rPr>
                <w:rFonts w:ascii="Calibri" w:eastAsia="Times New Roman" w:hAnsi="Calibri"/>
                <w:sz w:val="20"/>
                <w:szCs w:val="20"/>
              </w:rPr>
            </w:pPr>
            <w:r w:rsidRPr="00146E8E">
              <w:rPr>
                <w:rFonts w:ascii="Calibri" w:eastAsia="Times New Roman" w:hAnsi="Calibri"/>
                <w:sz w:val="20"/>
                <w:szCs w:val="20"/>
              </w:rPr>
              <w:t>10.3% in 2010</w:t>
            </w:r>
          </w:p>
        </w:tc>
        <w:tc>
          <w:tcPr>
            <w:tcW w:w="600" w:type="pct"/>
            <w:tcBorders>
              <w:top w:val="nil"/>
              <w:left w:val="nil"/>
              <w:bottom w:val="single" w:sz="4" w:space="0" w:color="auto"/>
              <w:right w:val="single" w:sz="4" w:space="0" w:color="auto"/>
            </w:tcBorders>
            <w:shd w:val="clear" w:color="auto" w:fill="auto"/>
          </w:tcPr>
          <w:p w:rsidR="00146E8E" w:rsidRPr="00146E8E" w:rsidRDefault="00146E8E" w:rsidP="00146E8E">
            <w:pPr>
              <w:jc w:val="right"/>
              <w:rPr>
                <w:rFonts w:ascii="Calibri" w:eastAsia="Times New Roman" w:hAnsi="Calibri"/>
                <w:sz w:val="20"/>
                <w:szCs w:val="20"/>
              </w:rPr>
            </w:pPr>
            <w:r w:rsidRPr="00146E8E">
              <w:rPr>
                <w:rFonts w:ascii="Calibri" w:eastAsia="Times New Roman" w:hAnsi="Calibri"/>
                <w:sz w:val="20"/>
                <w:szCs w:val="20"/>
              </w:rPr>
              <w:t>10.3% in 2016</w:t>
            </w:r>
          </w:p>
        </w:tc>
        <w:tc>
          <w:tcPr>
            <w:tcW w:w="600" w:type="pct"/>
            <w:tcBorders>
              <w:top w:val="single" w:sz="4" w:space="0" w:color="auto"/>
              <w:left w:val="nil"/>
              <w:bottom w:val="single" w:sz="4" w:space="0" w:color="auto"/>
              <w:right w:val="single" w:sz="4" w:space="0" w:color="auto"/>
            </w:tcBorders>
            <w:shd w:val="clear" w:color="000000" w:fill="FFC7CE"/>
          </w:tcPr>
          <w:p w:rsidR="00146E8E" w:rsidRPr="00146E8E" w:rsidRDefault="00146E8E" w:rsidP="00146E8E">
            <w:pPr>
              <w:jc w:val="right"/>
              <w:rPr>
                <w:rFonts w:ascii="Calibri" w:eastAsia="Times New Roman" w:hAnsi="Calibri"/>
                <w:color w:val="9C0006"/>
                <w:sz w:val="20"/>
                <w:szCs w:val="20"/>
              </w:rPr>
            </w:pPr>
            <w:r w:rsidRPr="00146E8E">
              <w:rPr>
                <w:rFonts w:ascii="Calibri" w:eastAsia="Times New Roman" w:hAnsi="Calibri"/>
                <w:color w:val="9C0006"/>
                <w:sz w:val="20"/>
                <w:szCs w:val="20"/>
              </w:rPr>
              <w:t>13.8% in 2016</w:t>
            </w:r>
          </w:p>
        </w:tc>
        <w:tc>
          <w:tcPr>
            <w:tcW w:w="664" w:type="pct"/>
            <w:tcBorders>
              <w:top w:val="nil"/>
              <w:left w:val="nil"/>
              <w:bottom w:val="single" w:sz="4" w:space="0" w:color="auto"/>
              <w:right w:val="single" w:sz="4" w:space="0" w:color="auto"/>
            </w:tcBorders>
            <w:shd w:val="clear" w:color="auto" w:fill="auto"/>
            <w:noWrap/>
          </w:tcPr>
          <w:p w:rsidR="00146E8E" w:rsidRPr="00146E8E" w:rsidRDefault="00146E8E" w:rsidP="00146E8E">
            <w:pPr>
              <w:rPr>
                <w:rFonts w:ascii="Calibri" w:eastAsia="Times New Roman" w:hAnsi="Calibri"/>
                <w:sz w:val="20"/>
                <w:szCs w:val="20"/>
              </w:rPr>
            </w:pPr>
            <w:r w:rsidRPr="00146E8E">
              <w:rPr>
                <w:rFonts w:ascii="Calibri" w:eastAsia="Times New Roman" w:hAnsi="Calibri"/>
                <w:sz w:val="20"/>
                <w:szCs w:val="20"/>
              </w:rPr>
              <w:t>MDHS Report</w:t>
            </w:r>
          </w:p>
        </w:tc>
      </w:tr>
      <w:tr w:rsidR="00146E8E" w:rsidRPr="00146E8E">
        <w:trPr>
          <w:trHeight w:val="840"/>
        </w:trPr>
        <w:tc>
          <w:tcPr>
            <w:tcW w:w="1254" w:type="pct"/>
            <w:vMerge w:val="restart"/>
            <w:tcBorders>
              <w:top w:val="nil"/>
              <w:left w:val="single" w:sz="4" w:space="0" w:color="auto"/>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sz w:val="20"/>
                <w:szCs w:val="20"/>
              </w:rPr>
            </w:pPr>
            <w:r w:rsidRPr="00146E8E">
              <w:rPr>
                <w:rFonts w:ascii="Calibri" w:eastAsia="Times New Roman" w:hAnsi="Calibri"/>
                <w:sz w:val="20"/>
                <w:szCs w:val="20"/>
              </w:rPr>
              <w:t>Output 1.1.3: Multi-sector</w:t>
            </w:r>
            <w:r w:rsidR="00DD7951">
              <w:rPr>
                <w:rFonts w:ascii="Calibri" w:eastAsia="Times New Roman" w:hAnsi="Calibri"/>
                <w:sz w:val="20"/>
                <w:szCs w:val="20"/>
              </w:rPr>
              <w:t>i</w:t>
            </w:r>
            <w:r w:rsidRPr="00146E8E">
              <w:rPr>
                <w:rFonts w:ascii="Calibri" w:eastAsia="Times New Roman" w:hAnsi="Calibri"/>
                <w:sz w:val="20"/>
                <w:szCs w:val="20"/>
              </w:rPr>
              <w:t>al disaster risk management capacity developed and humanitarian response effectively delivered.</w:t>
            </w:r>
          </w:p>
        </w:tc>
        <w:tc>
          <w:tcPr>
            <w:tcW w:w="1328"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sz w:val="20"/>
                <w:szCs w:val="20"/>
              </w:rPr>
            </w:pPr>
            <w:r w:rsidRPr="00146E8E">
              <w:rPr>
                <w:rFonts w:ascii="Calibri" w:eastAsia="Times New Roman" w:hAnsi="Calibri"/>
                <w:sz w:val="20"/>
                <w:szCs w:val="20"/>
              </w:rPr>
              <w:t>% of funding gap to cover the humanitarian needs</w:t>
            </w:r>
          </w:p>
        </w:tc>
        <w:tc>
          <w:tcPr>
            <w:tcW w:w="555" w:type="pct"/>
            <w:tcBorders>
              <w:top w:val="nil"/>
              <w:left w:val="nil"/>
              <w:bottom w:val="single" w:sz="4" w:space="0" w:color="auto"/>
              <w:right w:val="single" w:sz="4" w:space="0" w:color="auto"/>
            </w:tcBorders>
            <w:shd w:val="clear" w:color="auto" w:fill="auto"/>
            <w:noWrap/>
          </w:tcPr>
          <w:p w:rsidR="00146E8E" w:rsidRPr="00146E8E" w:rsidRDefault="00146E8E" w:rsidP="00146E8E">
            <w:pPr>
              <w:jc w:val="right"/>
              <w:rPr>
                <w:rFonts w:ascii="Calibri" w:eastAsia="Times New Roman" w:hAnsi="Calibri"/>
                <w:sz w:val="20"/>
                <w:szCs w:val="20"/>
              </w:rPr>
            </w:pPr>
            <w:r w:rsidRPr="00146E8E">
              <w:rPr>
                <w:rFonts w:ascii="Calibri" w:eastAsia="Times New Roman" w:hAnsi="Calibri"/>
                <w:sz w:val="20"/>
                <w:szCs w:val="20"/>
              </w:rPr>
              <w:t> </w:t>
            </w:r>
          </w:p>
        </w:tc>
        <w:tc>
          <w:tcPr>
            <w:tcW w:w="600" w:type="pct"/>
            <w:tcBorders>
              <w:top w:val="nil"/>
              <w:left w:val="nil"/>
              <w:bottom w:val="single" w:sz="4" w:space="0" w:color="auto"/>
              <w:right w:val="single" w:sz="4" w:space="0" w:color="auto"/>
            </w:tcBorders>
            <w:shd w:val="clear" w:color="auto" w:fill="auto"/>
            <w:noWrap/>
          </w:tcPr>
          <w:p w:rsidR="00146E8E" w:rsidRPr="00146E8E" w:rsidRDefault="00146E8E" w:rsidP="00146E8E">
            <w:pPr>
              <w:jc w:val="right"/>
              <w:rPr>
                <w:rFonts w:ascii="Calibri" w:eastAsia="Times New Roman" w:hAnsi="Calibri"/>
                <w:sz w:val="20"/>
                <w:szCs w:val="20"/>
              </w:rPr>
            </w:pPr>
            <w:r w:rsidRPr="00146E8E">
              <w:rPr>
                <w:rFonts w:ascii="Calibri" w:eastAsia="Times New Roman" w:hAnsi="Calibri"/>
                <w:sz w:val="20"/>
                <w:szCs w:val="20"/>
              </w:rPr>
              <w:t>0%</w:t>
            </w:r>
          </w:p>
        </w:tc>
        <w:tc>
          <w:tcPr>
            <w:tcW w:w="600" w:type="pct"/>
            <w:tcBorders>
              <w:top w:val="nil"/>
              <w:left w:val="nil"/>
              <w:bottom w:val="single" w:sz="4" w:space="0" w:color="auto"/>
              <w:right w:val="single" w:sz="4" w:space="0" w:color="auto"/>
            </w:tcBorders>
            <w:shd w:val="clear" w:color="000000" w:fill="C6EFCE"/>
            <w:noWrap/>
          </w:tcPr>
          <w:p w:rsidR="00146E8E" w:rsidRPr="00146E8E" w:rsidRDefault="00146E8E" w:rsidP="00146E8E">
            <w:pPr>
              <w:jc w:val="right"/>
              <w:rPr>
                <w:rFonts w:ascii="Calibri" w:eastAsia="Times New Roman" w:hAnsi="Calibri"/>
                <w:color w:val="006100"/>
                <w:sz w:val="20"/>
                <w:szCs w:val="20"/>
              </w:rPr>
            </w:pPr>
            <w:r w:rsidRPr="00146E8E">
              <w:rPr>
                <w:rFonts w:ascii="Calibri" w:eastAsia="Times New Roman" w:hAnsi="Calibri"/>
                <w:color w:val="006100"/>
                <w:sz w:val="20"/>
                <w:szCs w:val="20"/>
              </w:rPr>
              <w:t>0%</w:t>
            </w:r>
          </w:p>
        </w:tc>
        <w:tc>
          <w:tcPr>
            <w:tcW w:w="664"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b/>
                <w:bCs/>
                <w:sz w:val="20"/>
                <w:szCs w:val="20"/>
              </w:rPr>
            </w:pPr>
            <w:r w:rsidRPr="00146E8E">
              <w:rPr>
                <w:rFonts w:ascii="Calibri" w:eastAsia="Times New Roman" w:hAnsi="Calibri"/>
                <w:b/>
                <w:bCs/>
                <w:sz w:val="20"/>
                <w:szCs w:val="20"/>
              </w:rPr>
              <w:t>Project Implementation reports (UNICEF, WFP, FAO, UNDP, UN Women, UNFPA)</w:t>
            </w:r>
          </w:p>
        </w:tc>
      </w:tr>
      <w:tr w:rsidR="00146E8E" w:rsidRPr="00146E8E">
        <w:trPr>
          <w:trHeight w:val="840"/>
        </w:trPr>
        <w:tc>
          <w:tcPr>
            <w:tcW w:w="1254" w:type="pct"/>
            <w:vMerge/>
            <w:tcBorders>
              <w:top w:val="nil"/>
              <w:left w:val="single" w:sz="4" w:space="0" w:color="auto"/>
              <w:bottom w:val="single" w:sz="4" w:space="0" w:color="auto"/>
              <w:right w:val="single" w:sz="4" w:space="0" w:color="auto"/>
            </w:tcBorders>
            <w:vAlign w:val="center"/>
          </w:tcPr>
          <w:p w:rsidR="00146E8E" w:rsidRPr="00146E8E" w:rsidRDefault="00146E8E" w:rsidP="00146E8E">
            <w:pPr>
              <w:rPr>
                <w:rFonts w:ascii="Calibri" w:eastAsia="Times New Roman" w:hAnsi="Calibri"/>
                <w:sz w:val="20"/>
                <w:szCs w:val="20"/>
              </w:rPr>
            </w:pPr>
          </w:p>
        </w:tc>
        <w:tc>
          <w:tcPr>
            <w:tcW w:w="1328"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sz w:val="20"/>
                <w:szCs w:val="20"/>
              </w:rPr>
            </w:pPr>
            <w:r w:rsidRPr="00146E8E">
              <w:rPr>
                <w:rFonts w:ascii="Calibri" w:eastAsia="Times New Roman" w:hAnsi="Calibri"/>
                <w:sz w:val="20"/>
                <w:szCs w:val="20"/>
              </w:rPr>
              <w:t>Average number of days taken to start assistance after onset of a disaster (2011:  14 days,  Dec 2016: &lt;5 days</w:t>
            </w:r>
            <w:r w:rsidR="00EA06A3" w:rsidRPr="00146E8E">
              <w:rPr>
                <w:rFonts w:ascii="Calibri" w:eastAsia="Times New Roman" w:hAnsi="Calibri"/>
                <w:sz w:val="20"/>
                <w:szCs w:val="20"/>
              </w:rPr>
              <w:t xml:space="preserve">) </w:t>
            </w:r>
          </w:p>
        </w:tc>
        <w:tc>
          <w:tcPr>
            <w:tcW w:w="555" w:type="pct"/>
            <w:tcBorders>
              <w:top w:val="nil"/>
              <w:left w:val="nil"/>
              <w:bottom w:val="single" w:sz="4" w:space="0" w:color="auto"/>
              <w:right w:val="single" w:sz="4" w:space="0" w:color="auto"/>
            </w:tcBorders>
            <w:shd w:val="clear" w:color="auto" w:fill="auto"/>
            <w:noWrap/>
          </w:tcPr>
          <w:p w:rsidR="00146E8E" w:rsidRPr="00146E8E" w:rsidRDefault="00146E8E" w:rsidP="00146E8E">
            <w:pPr>
              <w:jc w:val="right"/>
              <w:rPr>
                <w:rFonts w:ascii="Calibri" w:eastAsia="Times New Roman" w:hAnsi="Calibri"/>
                <w:sz w:val="20"/>
                <w:szCs w:val="20"/>
              </w:rPr>
            </w:pPr>
            <w:r w:rsidRPr="00146E8E">
              <w:rPr>
                <w:rFonts w:ascii="Calibri" w:eastAsia="Times New Roman" w:hAnsi="Calibri"/>
                <w:sz w:val="20"/>
                <w:szCs w:val="20"/>
              </w:rPr>
              <w:t>2011:  14 days</w:t>
            </w:r>
          </w:p>
        </w:tc>
        <w:tc>
          <w:tcPr>
            <w:tcW w:w="600" w:type="pct"/>
            <w:tcBorders>
              <w:top w:val="nil"/>
              <w:left w:val="nil"/>
              <w:bottom w:val="single" w:sz="4" w:space="0" w:color="auto"/>
              <w:right w:val="single" w:sz="4" w:space="0" w:color="auto"/>
            </w:tcBorders>
            <w:shd w:val="clear" w:color="auto" w:fill="auto"/>
          </w:tcPr>
          <w:p w:rsidR="00146E8E" w:rsidRPr="00146E8E" w:rsidRDefault="00DD7951" w:rsidP="00146E8E">
            <w:pPr>
              <w:jc w:val="right"/>
              <w:rPr>
                <w:rFonts w:ascii="Calibri" w:eastAsia="Times New Roman" w:hAnsi="Calibri"/>
                <w:sz w:val="20"/>
                <w:szCs w:val="20"/>
              </w:rPr>
            </w:pPr>
            <w:r>
              <w:rPr>
                <w:rFonts w:ascii="Calibri" w:eastAsia="Times New Roman" w:hAnsi="Calibri"/>
                <w:sz w:val="20"/>
                <w:szCs w:val="20"/>
              </w:rPr>
              <w:t>Dec 2016: &lt;5 days</w:t>
            </w:r>
            <w:r w:rsidR="00146E8E" w:rsidRPr="00146E8E">
              <w:rPr>
                <w:rFonts w:ascii="Calibri" w:eastAsia="Times New Roman" w:hAnsi="Calibri"/>
                <w:sz w:val="20"/>
                <w:szCs w:val="20"/>
              </w:rPr>
              <w:t xml:space="preserve">          </w:t>
            </w:r>
          </w:p>
        </w:tc>
        <w:tc>
          <w:tcPr>
            <w:tcW w:w="600" w:type="pct"/>
            <w:tcBorders>
              <w:top w:val="nil"/>
              <w:left w:val="nil"/>
              <w:bottom w:val="single" w:sz="4" w:space="0" w:color="auto"/>
              <w:right w:val="single" w:sz="4" w:space="0" w:color="auto"/>
            </w:tcBorders>
            <w:shd w:val="clear" w:color="000000" w:fill="FFEB9C"/>
            <w:noWrap/>
          </w:tcPr>
          <w:p w:rsidR="00146E8E" w:rsidRPr="00146E8E" w:rsidRDefault="00146E8E" w:rsidP="00146E8E">
            <w:pPr>
              <w:jc w:val="right"/>
              <w:rPr>
                <w:rFonts w:ascii="Calibri" w:eastAsia="Times New Roman" w:hAnsi="Calibri"/>
                <w:color w:val="9C6500"/>
                <w:sz w:val="20"/>
                <w:szCs w:val="20"/>
              </w:rPr>
            </w:pPr>
            <w:r w:rsidRPr="00146E8E">
              <w:rPr>
                <w:rFonts w:ascii="Calibri" w:eastAsia="Times New Roman" w:hAnsi="Calibri"/>
                <w:color w:val="9C6500"/>
                <w:sz w:val="20"/>
                <w:szCs w:val="20"/>
              </w:rPr>
              <w:t>7</w:t>
            </w:r>
          </w:p>
        </w:tc>
        <w:tc>
          <w:tcPr>
            <w:tcW w:w="664"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b/>
                <w:bCs/>
                <w:sz w:val="20"/>
                <w:szCs w:val="20"/>
              </w:rPr>
            </w:pPr>
            <w:r w:rsidRPr="00146E8E">
              <w:rPr>
                <w:rFonts w:ascii="Calibri" w:eastAsia="Times New Roman" w:hAnsi="Calibri"/>
                <w:b/>
                <w:bCs/>
                <w:sz w:val="20"/>
                <w:szCs w:val="20"/>
              </w:rPr>
              <w:t>Project Implementation reports (UNICEF, WFP, FAO, UNDP, UN Women, UNFPA)</w:t>
            </w:r>
          </w:p>
        </w:tc>
      </w:tr>
      <w:tr w:rsidR="00146E8E" w:rsidRPr="00146E8E">
        <w:trPr>
          <w:trHeight w:val="840"/>
        </w:trPr>
        <w:tc>
          <w:tcPr>
            <w:tcW w:w="1254" w:type="pct"/>
            <w:vMerge/>
            <w:tcBorders>
              <w:top w:val="nil"/>
              <w:left w:val="single" w:sz="4" w:space="0" w:color="auto"/>
              <w:bottom w:val="single" w:sz="4" w:space="0" w:color="auto"/>
              <w:right w:val="single" w:sz="4" w:space="0" w:color="auto"/>
            </w:tcBorders>
            <w:vAlign w:val="center"/>
          </w:tcPr>
          <w:p w:rsidR="00146E8E" w:rsidRPr="00146E8E" w:rsidRDefault="00146E8E" w:rsidP="00146E8E">
            <w:pPr>
              <w:rPr>
                <w:rFonts w:ascii="Calibri" w:eastAsia="Times New Roman" w:hAnsi="Calibri"/>
                <w:sz w:val="20"/>
                <w:szCs w:val="20"/>
              </w:rPr>
            </w:pPr>
          </w:p>
        </w:tc>
        <w:tc>
          <w:tcPr>
            <w:tcW w:w="1328"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sz w:val="20"/>
                <w:szCs w:val="20"/>
              </w:rPr>
            </w:pPr>
            <w:r w:rsidRPr="00146E8E">
              <w:rPr>
                <w:rFonts w:ascii="Calibri" w:eastAsia="Times New Roman" w:hAnsi="Calibri"/>
                <w:sz w:val="20"/>
                <w:szCs w:val="20"/>
              </w:rPr>
              <w:t>% of affec</w:t>
            </w:r>
            <w:r w:rsidR="00DD7951">
              <w:rPr>
                <w:rFonts w:ascii="Calibri" w:eastAsia="Times New Roman" w:hAnsi="Calibri"/>
                <w:sz w:val="20"/>
                <w:szCs w:val="20"/>
              </w:rPr>
              <w:t>ted population provided with hu</w:t>
            </w:r>
            <w:r w:rsidRPr="00146E8E">
              <w:rPr>
                <w:rFonts w:ascii="Calibri" w:eastAsia="Times New Roman" w:hAnsi="Calibri"/>
                <w:sz w:val="20"/>
                <w:szCs w:val="20"/>
              </w:rPr>
              <w:t>manitarian assistance through national response</w:t>
            </w:r>
          </w:p>
        </w:tc>
        <w:tc>
          <w:tcPr>
            <w:tcW w:w="555" w:type="pct"/>
            <w:tcBorders>
              <w:top w:val="nil"/>
              <w:left w:val="nil"/>
              <w:bottom w:val="single" w:sz="4" w:space="0" w:color="auto"/>
              <w:right w:val="single" w:sz="4" w:space="0" w:color="auto"/>
            </w:tcBorders>
            <w:shd w:val="clear" w:color="auto" w:fill="auto"/>
          </w:tcPr>
          <w:p w:rsidR="00146E8E" w:rsidRPr="00146E8E" w:rsidRDefault="00146E8E" w:rsidP="00146E8E">
            <w:pPr>
              <w:jc w:val="right"/>
              <w:rPr>
                <w:rFonts w:ascii="Calibri" w:eastAsia="Times New Roman" w:hAnsi="Calibri"/>
                <w:sz w:val="20"/>
                <w:szCs w:val="20"/>
              </w:rPr>
            </w:pPr>
            <w:r w:rsidRPr="00146E8E">
              <w:rPr>
                <w:rFonts w:ascii="Calibri" w:eastAsia="Times New Roman" w:hAnsi="Calibri"/>
                <w:sz w:val="20"/>
                <w:szCs w:val="20"/>
              </w:rPr>
              <w:t xml:space="preserve">2011/12: </w:t>
            </w:r>
          </w:p>
        </w:tc>
        <w:tc>
          <w:tcPr>
            <w:tcW w:w="600" w:type="pct"/>
            <w:tcBorders>
              <w:top w:val="nil"/>
              <w:left w:val="nil"/>
              <w:bottom w:val="single" w:sz="4" w:space="0" w:color="auto"/>
              <w:right w:val="single" w:sz="4" w:space="0" w:color="auto"/>
            </w:tcBorders>
            <w:shd w:val="clear" w:color="auto" w:fill="auto"/>
          </w:tcPr>
          <w:p w:rsidR="00146E8E" w:rsidRPr="00146E8E" w:rsidRDefault="00146E8E" w:rsidP="00146E8E">
            <w:pPr>
              <w:jc w:val="right"/>
              <w:rPr>
                <w:rFonts w:ascii="Calibri" w:eastAsia="Times New Roman" w:hAnsi="Calibri"/>
                <w:sz w:val="20"/>
                <w:szCs w:val="20"/>
              </w:rPr>
            </w:pPr>
            <w:r w:rsidRPr="00146E8E">
              <w:rPr>
                <w:rFonts w:ascii="Calibri" w:eastAsia="Times New Roman" w:hAnsi="Calibri"/>
                <w:sz w:val="20"/>
                <w:szCs w:val="20"/>
              </w:rPr>
              <w:t xml:space="preserve">2016/17: </w:t>
            </w:r>
          </w:p>
        </w:tc>
        <w:tc>
          <w:tcPr>
            <w:tcW w:w="600" w:type="pct"/>
            <w:tcBorders>
              <w:top w:val="nil"/>
              <w:left w:val="nil"/>
              <w:bottom w:val="single" w:sz="4" w:space="0" w:color="auto"/>
              <w:right w:val="single" w:sz="4" w:space="0" w:color="auto"/>
            </w:tcBorders>
            <w:shd w:val="clear" w:color="000000" w:fill="C6EFCE"/>
          </w:tcPr>
          <w:p w:rsidR="00146E8E" w:rsidRPr="00146E8E" w:rsidRDefault="00146E8E" w:rsidP="00146E8E">
            <w:pPr>
              <w:jc w:val="right"/>
              <w:rPr>
                <w:rFonts w:ascii="Calibri" w:eastAsia="Times New Roman" w:hAnsi="Calibri"/>
                <w:color w:val="006100"/>
                <w:sz w:val="20"/>
                <w:szCs w:val="20"/>
              </w:rPr>
            </w:pPr>
            <w:r w:rsidRPr="00146E8E">
              <w:rPr>
                <w:rFonts w:ascii="Calibri" w:eastAsia="Times New Roman" w:hAnsi="Calibri"/>
                <w:color w:val="006100"/>
                <w:sz w:val="20"/>
                <w:szCs w:val="20"/>
              </w:rPr>
              <w:t>100%</w:t>
            </w:r>
          </w:p>
        </w:tc>
        <w:tc>
          <w:tcPr>
            <w:tcW w:w="664" w:type="pct"/>
            <w:tcBorders>
              <w:top w:val="nil"/>
              <w:left w:val="nil"/>
              <w:bottom w:val="single" w:sz="4" w:space="0" w:color="auto"/>
              <w:right w:val="single" w:sz="4" w:space="0" w:color="auto"/>
            </w:tcBorders>
            <w:shd w:val="clear" w:color="auto" w:fill="auto"/>
          </w:tcPr>
          <w:p w:rsidR="00146E8E" w:rsidRPr="00146E8E" w:rsidRDefault="00146E8E" w:rsidP="00146E8E">
            <w:pPr>
              <w:rPr>
                <w:rFonts w:ascii="Calibri" w:eastAsia="Times New Roman" w:hAnsi="Calibri"/>
                <w:b/>
                <w:bCs/>
                <w:sz w:val="20"/>
                <w:szCs w:val="20"/>
              </w:rPr>
            </w:pPr>
            <w:r w:rsidRPr="00146E8E">
              <w:rPr>
                <w:rFonts w:ascii="Calibri" w:eastAsia="Times New Roman" w:hAnsi="Calibri"/>
                <w:b/>
                <w:bCs/>
                <w:sz w:val="20"/>
                <w:szCs w:val="20"/>
              </w:rPr>
              <w:t>Project Implementation reports (UNICEF, WFP, FAO, UNDP, UN Women, UNFPA)</w:t>
            </w:r>
          </w:p>
        </w:tc>
      </w:tr>
    </w:tbl>
    <w:p w:rsidR="00656706" w:rsidRPr="00266D0B" w:rsidRDefault="00656706" w:rsidP="00FB0DA8">
      <w:pPr>
        <w:rPr>
          <w:rFonts w:asciiTheme="minorHAnsi" w:hAnsiTheme="minorHAnsi"/>
        </w:rPr>
      </w:pPr>
    </w:p>
    <w:p w:rsidR="00067530" w:rsidRPr="00067530" w:rsidRDefault="006352FB" w:rsidP="00067530">
      <w:pPr>
        <w:pStyle w:val="Overskrift2"/>
      </w:pPr>
      <w:bookmarkStart w:id="72" w:name="_Toc296364216"/>
      <w:r>
        <w:t xml:space="preserve">4.5.1.2. </w:t>
      </w:r>
      <w:r w:rsidR="00065CB6" w:rsidRPr="00266D0B">
        <w:t xml:space="preserve">UNDAF </w:t>
      </w:r>
      <w:r w:rsidR="005A659D" w:rsidRPr="00266D0B">
        <w:t>Outcome 1.2</w:t>
      </w:r>
      <w:r w:rsidR="00D51CCD" w:rsidRPr="00266D0B">
        <w:t>:</w:t>
      </w:r>
      <w:r w:rsidR="001073F4">
        <w:t xml:space="preserve"> </w:t>
      </w:r>
      <w:r w:rsidR="005A659D" w:rsidRPr="00266D0B">
        <w:t>Improved management of environment, natural resources and climate change for sustainable development at national and district level by 2016.</w:t>
      </w:r>
      <w:bookmarkEnd w:id="72"/>
      <w:r w:rsidR="00067530" w:rsidRPr="00067530">
        <w:t> </w:t>
      </w:r>
    </w:p>
    <w:p w:rsidR="00067530" w:rsidRDefault="00067530" w:rsidP="00067530">
      <w:pPr>
        <w:rPr>
          <w:rFonts w:asciiTheme="minorHAnsi" w:hAnsiTheme="minorHAnsi"/>
        </w:rPr>
      </w:pPr>
    </w:p>
    <w:p w:rsidR="00067530" w:rsidRPr="00067530" w:rsidRDefault="00067530" w:rsidP="00067530">
      <w:pPr>
        <w:rPr>
          <w:rFonts w:asciiTheme="minorHAnsi" w:hAnsiTheme="minorHAnsi"/>
        </w:rPr>
      </w:pPr>
      <w:r w:rsidRPr="00067530">
        <w:rPr>
          <w:rFonts w:asciiTheme="minorHAnsi" w:hAnsiTheme="minorHAnsi"/>
        </w:rPr>
        <w:t>The Outcome supports the government in providing an appropriate policy and regulatory framework, and improving data and information on effective environment and natural resources, climate change and disaster risk management. UN support in this area enhances the resilience of vulnerable groups, but also provides the basis for increased and sustainable agricultural production to lift them out of poverty.</w:t>
      </w:r>
    </w:p>
    <w:p w:rsidR="00067530" w:rsidRPr="00067530" w:rsidRDefault="00067530" w:rsidP="00067530">
      <w:pPr>
        <w:rPr>
          <w:rFonts w:asciiTheme="minorHAnsi" w:hAnsiTheme="minorHAnsi"/>
        </w:rPr>
      </w:pPr>
      <w:r w:rsidRPr="00067530">
        <w:rPr>
          <w:rFonts w:asciiTheme="minorHAnsi" w:hAnsiTheme="minorHAnsi"/>
        </w:rPr>
        <w:t> </w:t>
      </w:r>
    </w:p>
    <w:p w:rsidR="00067530" w:rsidRPr="00067530" w:rsidRDefault="00067530" w:rsidP="00067530">
      <w:pPr>
        <w:rPr>
          <w:rFonts w:asciiTheme="minorHAnsi" w:hAnsiTheme="minorHAnsi"/>
        </w:rPr>
      </w:pPr>
      <w:r w:rsidRPr="00067530">
        <w:rPr>
          <w:rFonts w:asciiTheme="minorHAnsi" w:hAnsiTheme="minorHAnsi"/>
        </w:rPr>
        <w:t>In the 2013 revision of the UNDAF the emphasis of the Outcome was moved upstream, providing a greatly improved collective focus (previously the Outcome reflected agency service lines).  Renewable energy technology piloting was removed, as the UN did no</w:t>
      </w:r>
      <w:r w:rsidR="007E7808">
        <w:rPr>
          <w:rFonts w:asciiTheme="minorHAnsi" w:hAnsiTheme="minorHAnsi"/>
        </w:rPr>
        <w:t xml:space="preserve">t have a comparative advantage.  </w:t>
      </w:r>
      <w:r w:rsidRPr="00067530">
        <w:rPr>
          <w:rFonts w:asciiTheme="minorHAnsi" w:hAnsiTheme="minorHAnsi"/>
        </w:rPr>
        <w:t>Community based activities were moved to Outcome 1.1.</w:t>
      </w:r>
    </w:p>
    <w:p w:rsidR="00067530" w:rsidRPr="00067530" w:rsidRDefault="00067530" w:rsidP="00067530">
      <w:pPr>
        <w:rPr>
          <w:rFonts w:asciiTheme="minorHAnsi" w:hAnsiTheme="minorHAnsi"/>
        </w:rPr>
      </w:pPr>
      <w:r w:rsidRPr="00067530">
        <w:rPr>
          <w:rFonts w:asciiTheme="minorHAnsi" w:hAnsiTheme="minorHAnsi"/>
        </w:rPr>
        <w:t> </w:t>
      </w:r>
    </w:p>
    <w:p w:rsidR="00A3007D" w:rsidRDefault="00A3007D" w:rsidP="00067530">
      <w:pPr>
        <w:rPr>
          <w:rFonts w:asciiTheme="minorHAnsi" w:hAnsiTheme="minorHAnsi"/>
        </w:rPr>
      </w:pPr>
      <w:r w:rsidRPr="00067530">
        <w:rPr>
          <w:rFonts w:asciiTheme="minorHAnsi" w:hAnsiTheme="minorHAnsi"/>
        </w:rPr>
        <w:t>The UN is active at policy level, nationally and in the districts.  A review of the forestry policy has been completed, but has not yet been approved by cabinet. Furthermore, a number of policies still require approval, such as the Climate Change Policy, review of the Environment Management Act, Agriculture Policy and Land Policy. It is important that additional efforts are made to ensu</w:t>
      </w:r>
      <w:r>
        <w:rPr>
          <w:rFonts w:asciiTheme="minorHAnsi" w:hAnsiTheme="minorHAnsi"/>
        </w:rPr>
        <w:t xml:space="preserve">re these policies are approved </w:t>
      </w:r>
      <w:r w:rsidRPr="00067530">
        <w:rPr>
          <w:rFonts w:asciiTheme="minorHAnsi" w:hAnsiTheme="minorHAnsi"/>
        </w:rPr>
        <w:t xml:space="preserve">without further delay.  </w:t>
      </w:r>
    </w:p>
    <w:p w:rsidR="00A3007D" w:rsidRDefault="00A3007D" w:rsidP="00067530">
      <w:pPr>
        <w:rPr>
          <w:rFonts w:asciiTheme="minorHAnsi" w:hAnsiTheme="minorHAnsi"/>
        </w:rPr>
      </w:pPr>
    </w:p>
    <w:p w:rsidR="00067530" w:rsidRPr="00067530" w:rsidRDefault="00067530" w:rsidP="00067530">
      <w:pPr>
        <w:rPr>
          <w:rFonts w:asciiTheme="minorHAnsi" w:hAnsiTheme="minorHAnsi"/>
        </w:rPr>
      </w:pPr>
      <w:r w:rsidRPr="00067530">
        <w:rPr>
          <w:rFonts w:asciiTheme="minorHAnsi" w:hAnsiTheme="minorHAnsi"/>
        </w:rPr>
        <w:t>The work of the Outcome now concentrates on mainstreaming policies at national and district levels, including in budgets.  This shift has somewhat reduced impact.  </w:t>
      </w:r>
      <w:r>
        <w:rPr>
          <w:rFonts w:asciiTheme="minorHAnsi" w:hAnsiTheme="minorHAnsi"/>
        </w:rPr>
        <w:t xml:space="preserve"> R</w:t>
      </w:r>
      <w:r w:rsidRPr="00067530">
        <w:rPr>
          <w:rFonts w:asciiTheme="minorHAnsi" w:hAnsiTheme="minorHAnsi"/>
        </w:rPr>
        <w:t>ecently launched projects have had a downstream and community level focus</w:t>
      </w:r>
      <w:r>
        <w:rPr>
          <w:rFonts w:asciiTheme="minorHAnsi" w:hAnsiTheme="minorHAnsi"/>
        </w:rPr>
        <w:t>. C</w:t>
      </w:r>
      <w:r w:rsidRPr="00067530">
        <w:rPr>
          <w:rFonts w:asciiTheme="minorHAnsi" w:hAnsiTheme="minorHAnsi"/>
        </w:rPr>
        <w:t>onnections between upstre</w:t>
      </w:r>
      <w:r>
        <w:rPr>
          <w:rFonts w:asciiTheme="minorHAnsi" w:hAnsiTheme="minorHAnsi"/>
        </w:rPr>
        <w:t>am and d</w:t>
      </w:r>
      <w:r w:rsidR="007E7808">
        <w:rPr>
          <w:rFonts w:asciiTheme="minorHAnsi" w:hAnsiTheme="minorHAnsi"/>
        </w:rPr>
        <w:t>ownstream work</w:t>
      </w:r>
      <w:r>
        <w:rPr>
          <w:rFonts w:asciiTheme="minorHAnsi" w:hAnsiTheme="minorHAnsi"/>
        </w:rPr>
        <w:t xml:space="preserve"> need to be </w:t>
      </w:r>
      <w:r w:rsidRPr="00067530">
        <w:rPr>
          <w:rFonts w:asciiTheme="minorHAnsi" w:hAnsiTheme="minorHAnsi"/>
        </w:rPr>
        <w:t>stre</w:t>
      </w:r>
      <w:r>
        <w:rPr>
          <w:rFonts w:asciiTheme="minorHAnsi" w:hAnsiTheme="minorHAnsi"/>
        </w:rPr>
        <w:t>ngthened.</w:t>
      </w:r>
    </w:p>
    <w:p w:rsidR="00067530" w:rsidRPr="00067530" w:rsidRDefault="00067530" w:rsidP="00067530">
      <w:pPr>
        <w:rPr>
          <w:rFonts w:asciiTheme="minorHAnsi" w:hAnsiTheme="minorHAnsi"/>
        </w:rPr>
      </w:pPr>
      <w:r w:rsidRPr="00067530">
        <w:rPr>
          <w:rFonts w:asciiTheme="minorHAnsi" w:hAnsiTheme="minorHAnsi"/>
        </w:rPr>
        <w:t> </w:t>
      </w:r>
    </w:p>
    <w:p w:rsidR="00067530" w:rsidRPr="00067530" w:rsidRDefault="00067530" w:rsidP="00067530">
      <w:pPr>
        <w:rPr>
          <w:rFonts w:asciiTheme="minorHAnsi" w:hAnsiTheme="minorHAnsi"/>
        </w:rPr>
      </w:pPr>
      <w:r w:rsidRPr="00067530">
        <w:rPr>
          <w:rFonts w:asciiTheme="minorHAnsi" w:hAnsiTheme="minorHAnsi"/>
        </w:rPr>
        <w:t xml:space="preserve">There has been progress in reducing the national rate of forest loss but there probably will not have been a major reduction in the rate of deforestation by end 2016, due </w:t>
      </w:r>
      <w:r w:rsidR="00A3007D">
        <w:rPr>
          <w:rFonts w:asciiTheme="minorHAnsi" w:hAnsiTheme="minorHAnsi"/>
        </w:rPr>
        <w:t xml:space="preserve">primarily to </w:t>
      </w:r>
      <w:r w:rsidRPr="00067530">
        <w:rPr>
          <w:rFonts w:asciiTheme="minorHAnsi" w:hAnsiTheme="minorHAnsi"/>
        </w:rPr>
        <w:t>government concessions to saw mills in the north, and fire (malicious outbreaks in protected areas).  Forest management is not adequate, and the clearance of land remains greater than the regeneration.  </w:t>
      </w:r>
      <w:r>
        <w:rPr>
          <w:rFonts w:asciiTheme="minorHAnsi" w:hAnsiTheme="minorHAnsi"/>
        </w:rPr>
        <w:t>T</w:t>
      </w:r>
      <w:r w:rsidRPr="00067530">
        <w:rPr>
          <w:rFonts w:asciiTheme="minorHAnsi" w:hAnsiTheme="minorHAnsi"/>
        </w:rPr>
        <w:t xml:space="preserve">he </w:t>
      </w:r>
      <w:r>
        <w:rPr>
          <w:rFonts w:asciiTheme="minorHAnsi" w:hAnsiTheme="minorHAnsi"/>
        </w:rPr>
        <w:t>forestry l</w:t>
      </w:r>
      <w:r w:rsidRPr="00067530">
        <w:rPr>
          <w:rFonts w:asciiTheme="minorHAnsi" w:hAnsiTheme="minorHAnsi"/>
        </w:rPr>
        <w:t xml:space="preserve">aws </w:t>
      </w:r>
      <w:r w:rsidR="00A3007D">
        <w:rPr>
          <w:rFonts w:asciiTheme="minorHAnsi" w:hAnsiTheme="minorHAnsi"/>
        </w:rPr>
        <w:t>are not adequately enforced.  A shift of focus to more successful community based protection initiatives is underway.</w:t>
      </w:r>
    </w:p>
    <w:p w:rsidR="00067530" w:rsidRPr="00067530" w:rsidRDefault="00067530" w:rsidP="00067530">
      <w:pPr>
        <w:rPr>
          <w:rFonts w:asciiTheme="minorHAnsi" w:hAnsiTheme="minorHAnsi"/>
        </w:rPr>
      </w:pPr>
      <w:r w:rsidRPr="00067530">
        <w:rPr>
          <w:rFonts w:asciiTheme="minorHAnsi" w:hAnsiTheme="minorHAnsi"/>
        </w:rPr>
        <w:t> </w:t>
      </w:r>
    </w:p>
    <w:p w:rsidR="001073F4" w:rsidRDefault="00067530" w:rsidP="00067530">
      <w:pPr>
        <w:rPr>
          <w:rFonts w:asciiTheme="minorHAnsi" w:hAnsiTheme="minorHAnsi"/>
        </w:rPr>
      </w:pPr>
      <w:r w:rsidRPr="00067530">
        <w:rPr>
          <w:rFonts w:asciiTheme="minorHAnsi" w:hAnsiTheme="minorHAnsi"/>
        </w:rPr>
        <w:t xml:space="preserve">Repeated flooding in areas with denuded watersheds has shown that forest regeneration protects communities, and there is new support for reforestation. UN agencies can focus efforts towards promoting reforestation among communities through scale up of </w:t>
      </w:r>
      <w:r w:rsidR="007E7808">
        <w:rPr>
          <w:rFonts w:asciiTheme="minorHAnsi" w:hAnsiTheme="minorHAnsi"/>
        </w:rPr>
        <w:t>Sustainable Land Management (</w:t>
      </w:r>
      <w:r w:rsidRPr="00067530">
        <w:rPr>
          <w:rFonts w:asciiTheme="minorHAnsi" w:hAnsiTheme="minorHAnsi"/>
        </w:rPr>
        <w:t>SLM</w:t>
      </w:r>
      <w:r w:rsidR="007E7808">
        <w:rPr>
          <w:rFonts w:asciiTheme="minorHAnsi" w:hAnsiTheme="minorHAnsi"/>
        </w:rPr>
        <w:t>)</w:t>
      </w:r>
      <w:r w:rsidRPr="00067530">
        <w:rPr>
          <w:rFonts w:asciiTheme="minorHAnsi" w:hAnsiTheme="minorHAnsi"/>
        </w:rPr>
        <w:t xml:space="preserve"> approaches among others, and working together to share knowledge of best practices to enhance effectiveness. As yet th</w:t>
      </w:r>
      <w:r w:rsidR="007E7808">
        <w:rPr>
          <w:rFonts w:asciiTheme="minorHAnsi" w:hAnsiTheme="minorHAnsi"/>
        </w:rPr>
        <w:t>ere is no integration of work against</w:t>
      </w:r>
      <w:r w:rsidRPr="00067530">
        <w:rPr>
          <w:rFonts w:asciiTheme="minorHAnsi" w:hAnsiTheme="minorHAnsi"/>
        </w:rPr>
        <w:t xml:space="preserve"> forest reduction across agencies.</w:t>
      </w:r>
    </w:p>
    <w:p w:rsidR="001073F4" w:rsidRPr="0073437D" w:rsidRDefault="00C81C33" w:rsidP="0073437D">
      <w:pPr>
        <w:pStyle w:val="Sterktsitat"/>
      </w:pPr>
      <w:r>
        <w:t>Table 3</w:t>
      </w:r>
      <w:r w:rsidR="001073F4" w:rsidRPr="0073437D">
        <w:t>: Outcome 1.2. Target Achievement - Improved management of environment, natural resources and climate change for sustainable development at national and district level by 2016</w:t>
      </w:r>
    </w:p>
    <w:tbl>
      <w:tblPr>
        <w:tblW w:w="5000" w:type="pct"/>
        <w:tblLook w:val="04A0"/>
      </w:tblPr>
      <w:tblGrid>
        <w:gridCol w:w="2679"/>
        <w:gridCol w:w="2837"/>
        <w:gridCol w:w="1186"/>
        <w:gridCol w:w="1282"/>
        <w:gridCol w:w="1282"/>
        <w:gridCol w:w="1416"/>
      </w:tblGrid>
      <w:tr w:rsidR="0073437D" w:rsidRPr="0073437D">
        <w:trPr>
          <w:trHeight w:val="560"/>
        </w:trPr>
        <w:tc>
          <w:tcPr>
            <w:tcW w:w="125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Outcome/Output</w:t>
            </w:r>
          </w:p>
        </w:tc>
        <w:tc>
          <w:tcPr>
            <w:tcW w:w="1328"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Indicator</w:t>
            </w:r>
          </w:p>
        </w:tc>
        <w:tc>
          <w:tcPr>
            <w:tcW w:w="555"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Baseline</w:t>
            </w:r>
          </w:p>
        </w:tc>
        <w:tc>
          <w:tcPr>
            <w:tcW w:w="6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Target</w:t>
            </w:r>
          </w:p>
        </w:tc>
        <w:tc>
          <w:tcPr>
            <w:tcW w:w="6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 xml:space="preserve">Estimated Status at end-2016 </w:t>
            </w:r>
          </w:p>
        </w:tc>
        <w:tc>
          <w:tcPr>
            <w:tcW w:w="664"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Source</w:t>
            </w:r>
          </w:p>
        </w:tc>
      </w:tr>
      <w:tr w:rsidR="0073437D" w:rsidRPr="0073437D">
        <w:trPr>
          <w:trHeight w:val="280"/>
        </w:trPr>
        <w:tc>
          <w:tcPr>
            <w:tcW w:w="1254" w:type="pct"/>
            <w:vMerge w:val="restart"/>
            <w:tcBorders>
              <w:top w:val="nil"/>
              <w:left w:val="single" w:sz="4" w:space="0" w:color="auto"/>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sz w:val="20"/>
                <w:szCs w:val="20"/>
              </w:rPr>
            </w:pPr>
            <w:r w:rsidRPr="0073437D">
              <w:rPr>
                <w:rFonts w:ascii="Calibri" w:eastAsia="Times New Roman" w:hAnsi="Calibri"/>
                <w:b/>
                <w:bCs/>
                <w:sz w:val="20"/>
                <w:szCs w:val="20"/>
              </w:rPr>
              <w:t xml:space="preserve">UNDAF Outcome 1.2. Improved management of environment, natural resources and climate change for sustainable development at national and district level by 2016. </w:t>
            </w: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sz w:val="20"/>
                <w:szCs w:val="20"/>
              </w:rPr>
            </w:pPr>
            <w:r w:rsidRPr="0073437D">
              <w:rPr>
                <w:rFonts w:ascii="Calibri" w:eastAsia="Times New Roman" w:hAnsi="Calibri"/>
                <w:b/>
                <w:bCs/>
                <w:sz w:val="20"/>
                <w:szCs w:val="20"/>
              </w:rPr>
              <w:t xml:space="preserve">Yearly reduction of forest cover                                                                                                                                                                                                                                                                                                                                                                                                                                 </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b/>
                <w:bCs/>
                <w:color w:val="000000"/>
                <w:sz w:val="20"/>
                <w:szCs w:val="20"/>
              </w:rPr>
            </w:pPr>
            <w:r w:rsidRPr="0073437D">
              <w:rPr>
                <w:rFonts w:ascii="Calibri" w:eastAsia="Times New Roman" w:hAnsi="Calibri"/>
                <w:b/>
                <w:bCs/>
                <w:color w:val="000000"/>
                <w:sz w:val="20"/>
                <w:szCs w:val="20"/>
              </w:rPr>
              <w:t>2009: -2.5%</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b/>
                <w:bCs/>
                <w:color w:val="000000"/>
                <w:sz w:val="20"/>
                <w:szCs w:val="20"/>
              </w:rPr>
            </w:pPr>
            <w:r w:rsidRPr="0073437D">
              <w:rPr>
                <w:rFonts w:ascii="Calibri" w:eastAsia="Times New Roman" w:hAnsi="Calibri"/>
                <w:b/>
                <w:bCs/>
                <w:color w:val="000000"/>
                <w:sz w:val="20"/>
                <w:szCs w:val="20"/>
              </w:rPr>
              <w:t>0%</w:t>
            </w:r>
          </w:p>
        </w:tc>
        <w:tc>
          <w:tcPr>
            <w:tcW w:w="600" w:type="pct"/>
            <w:tcBorders>
              <w:top w:val="nil"/>
              <w:left w:val="nil"/>
              <w:bottom w:val="single" w:sz="4" w:space="0" w:color="auto"/>
              <w:right w:val="single" w:sz="4" w:space="0" w:color="auto"/>
            </w:tcBorders>
            <w:shd w:val="clear" w:color="000000" w:fill="FFEB9C"/>
            <w:vAlign w:val="center"/>
          </w:tcPr>
          <w:p w:rsidR="0073437D" w:rsidRPr="0073437D" w:rsidRDefault="0073437D" w:rsidP="0073437D">
            <w:pPr>
              <w:jc w:val="right"/>
              <w:rPr>
                <w:rFonts w:ascii="Calibri" w:eastAsia="Times New Roman" w:hAnsi="Calibri"/>
                <w:color w:val="9C6500"/>
                <w:sz w:val="20"/>
                <w:szCs w:val="20"/>
              </w:rPr>
            </w:pPr>
            <w:r w:rsidRPr="0073437D">
              <w:rPr>
                <w:rFonts w:ascii="Calibri" w:eastAsia="Times New Roman" w:hAnsi="Calibri"/>
                <w:color w:val="9C6500"/>
                <w:sz w:val="20"/>
                <w:szCs w:val="20"/>
              </w:rPr>
              <w:t>-1%</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sz w:val="20"/>
                <w:szCs w:val="20"/>
              </w:rPr>
            </w:pPr>
            <w:r w:rsidRPr="0073437D">
              <w:rPr>
                <w:rFonts w:ascii="Calibri" w:eastAsia="Times New Roman" w:hAnsi="Calibri"/>
                <w:b/>
                <w:bCs/>
                <w:sz w:val="20"/>
                <w:szCs w:val="20"/>
              </w:rPr>
              <w:t>Dept of Forestry reports</w:t>
            </w:r>
          </w:p>
        </w:tc>
      </w:tr>
      <w:tr w:rsidR="0073437D" w:rsidRPr="0073437D">
        <w:trPr>
          <w:trHeight w:val="28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b/>
                <w:bCs/>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sz w:val="20"/>
                <w:szCs w:val="20"/>
              </w:rPr>
            </w:pPr>
            <w:r w:rsidRPr="0073437D">
              <w:rPr>
                <w:rFonts w:ascii="Calibri" w:eastAsia="Times New Roman" w:hAnsi="Calibri"/>
                <w:b/>
                <w:bCs/>
                <w:sz w:val="20"/>
                <w:szCs w:val="20"/>
              </w:rPr>
              <w:t xml:space="preserve">Proportion of population using solid fuel                                                                                                                                                                                                                                                                                                                                                                                                                                      </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b/>
                <w:bCs/>
                <w:color w:val="000000"/>
                <w:sz w:val="20"/>
                <w:szCs w:val="20"/>
              </w:rPr>
            </w:pPr>
            <w:r w:rsidRPr="0073437D">
              <w:rPr>
                <w:rFonts w:ascii="Calibri" w:eastAsia="Times New Roman" w:hAnsi="Calibri"/>
                <w:b/>
                <w:bCs/>
                <w:color w:val="000000"/>
                <w:sz w:val="20"/>
                <w:szCs w:val="20"/>
              </w:rPr>
              <w:t>98.70%</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b/>
                <w:bCs/>
                <w:color w:val="000000"/>
                <w:sz w:val="20"/>
                <w:szCs w:val="20"/>
              </w:rPr>
            </w:pPr>
            <w:r w:rsidRPr="0073437D">
              <w:rPr>
                <w:rFonts w:ascii="Calibri" w:eastAsia="Times New Roman" w:hAnsi="Calibri"/>
                <w:b/>
                <w:bCs/>
                <w:color w:val="000000"/>
                <w:sz w:val="20"/>
                <w:szCs w:val="20"/>
              </w:rPr>
              <w:t>92%</w:t>
            </w:r>
          </w:p>
        </w:tc>
        <w:tc>
          <w:tcPr>
            <w:tcW w:w="600" w:type="pct"/>
            <w:tcBorders>
              <w:top w:val="nil"/>
              <w:left w:val="nil"/>
              <w:bottom w:val="single" w:sz="4" w:space="0" w:color="auto"/>
              <w:right w:val="single" w:sz="4" w:space="0" w:color="auto"/>
            </w:tcBorders>
            <w:shd w:val="clear" w:color="000000" w:fill="C2D69B" w:themeFill="accent3" w:themeFillTint="99"/>
            <w:vAlign w:val="center"/>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89%</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color w:val="000000"/>
                <w:sz w:val="20"/>
                <w:szCs w:val="20"/>
              </w:rPr>
            </w:pPr>
            <w:r w:rsidRPr="0073437D">
              <w:rPr>
                <w:rFonts w:ascii="Calibri" w:eastAsia="Times New Roman" w:hAnsi="Calibri"/>
                <w:b/>
                <w:bCs/>
                <w:color w:val="000000"/>
                <w:sz w:val="20"/>
                <w:szCs w:val="20"/>
              </w:rPr>
              <w:t xml:space="preserve">Dept of Energy reports </w:t>
            </w:r>
          </w:p>
        </w:tc>
      </w:tr>
      <w:tr w:rsidR="0073437D" w:rsidRPr="0073437D">
        <w:trPr>
          <w:trHeight w:val="270"/>
        </w:trPr>
        <w:tc>
          <w:tcPr>
            <w:tcW w:w="1254" w:type="pct"/>
            <w:vMerge w:val="restart"/>
            <w:tcBorders>
              <w:top w:val="nil"/>
              <w:left w:val="single" w:sz="4" w:space="0" w:color="auto"/>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Output 1.2.1 :  Environment, natural resources and climate change mainstreamed in policies, development plans and budgets at national and district level</w:t>
            </w: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Resources allocated to ENR, CC and DRM</w:t>
            </w:r>
          </w:p>
        </w:tc>
        <w:tc>
          <w:tcPr>
            <w:tcW w:w="5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2.3 Million USD</w:t>
            </w:r>
          </w:p>
        </w:tc>
        <w:tc>
          <w:tcPr>
            <w:tcW w:w="600"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3.5 Million USD</w:t>
            </w:r>
          </w:p>
        </w:tc>
        <w:tc>
          <w:tcPr>
            <w:tcW w:w="600" w:type="pct"/>
            <w:tcBorders>
              <w:top w:val="nil"/>
              <w:left w:val="nil"/>
              <w:bottom w:val="single" w:sz="4" w:space="0" w:color="auto"/>
              <w:right w:val="single" w:sz="4" w:space="0" w:color="auto"/>
            </w:tcBorders>
            <w:shd w:val="clear" w:color="auto" w:fill="C2D69B" w:themeFill="accent3" w:themeFillTint="99"/>
          </w:tcPr>
          <w:p w:rsidR="0073437D" w:rsidRPr="0073437D" w:rsidRDefault="00DE291D" w:rsidP="0073437D">
            <w:pPr>
              <w:jc w:val="right"/>
              <w:rPr>
                <w:rFonts w:ascii="Calibri" w:eastAsia="Times New Roman" w:hAnsi="Calibri"/>
                <w:color w:val="000000"/>
                <w:sz w:val="20"/>
                <w:szCs w:val="20"/>
              </w:rPr>
            </w:pPr>
            <w:r>
              <w:rPr>
                <w:rFonts w:ascii="Calibri" w:eastAsia="Times New Roman" w:hAnsi="Calibri"/>
                <w:color w:val="000000"/>
                <w:sz w:val="20"/>
                <w:szCs w:val="20"/>
              </w:rPr>
              <w:t>3.5 Million USD</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UNDP reports</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New policies, development plans and programmes reflecting ENR, CC and DRM concerns</w:t>
            </w:r>
          </w:p>
        </w:tc>
        <w:tc>
          <w:tcPr>
            <w:tcW w:w="5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None</w:t>
            </w:r>
          </w:p>
        </w:tc>
        <w:tc>
          <w:tcPr>
            <w:tcW w:w="600"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6 Approved</w:t>
            </w:r>
          </w:p>
        </w:tc>
        <w:tc>
          <w:tcPr>
            <w:tcW w:w="600" w:type="pct"/>
            <w:tcBorders>
              <w:top w:val="nil"/>
              <w:left w:val="nil"/>
              <w:bottom w:val="single" w:sz="4" w:space="0" w:color="auto"/>
              <w:right w:val="single" w:sz="4" w:space="0" w:color="auto"/>
            </w:tcBorders>
            <w:shd w:val="clear" w:color="000000" w:fill="FFEB9C"/>
          </w:tcPr>
          <w:p w:rsidR="0073437D" w:rsidRPr="0073437D" w:rsidRDefault="0073437D" w:rsidP="0073437D">
            <w:pPr>
              <w:jc w:val="right"/>
              <w:rPr>
                <w:rFonts w:ascii="Calibri" w:eastAsia="Times New Roman" w:hAnsi="Calibri"/>
                <w:color w:val="9C6500"/>
                <w:sz w:val="20"/>
                <w:szCs w:val="20"/>
              </w:rPr>
            </w:pPr>
            <w:r w:rsidRPr="0073437D">
              <w:rPr>
                <w:rFonts w:ascii="Calibri" w:eastAsia="Times New Roman" w:hAnsi="Calibri"/>
                <w:color w:val="9C6500"/>
                <w:sz w:val="20"/>
                <w:szCs w:val="20"/>
              </w:rPr>
              <w:t>4</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Project annual reports </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Number of District Development Plans reflecting ENR, CC and DRM</w:t>
            </w:r>
          </w:p>
        </w:tc>
        <w:tc>
          <w:tcPr>
            <w:tcW w:w="5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3</w:t>
            </w:r>
          </w:p>
        </w:tc>
        <w:tc>
          <w:tcPr>
            <w:tcW w:w="600"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15</w:t>
            </w:r>
          </w:p>
        </w:tc>
        <w:tc>
          <w:tcPr>
            <w:tcW w:w="600" w:type="pct"/>
            <w:tcBorders>
              <w:top w:val="nil"/>
              <w:left w:val="nil"/>
              <w:bottom w:val="single" w:sz="4" w:space="0" w:color="auto"/>
              <w:right w:val="single" w:sz="4" w:space="0" w:color="auto"/>
            </w:tcBorders>
            <w:shd w:val="clear" w:color="000000" w:fill="C2D69B" w:themeFill="accent3" w:themeFillTint="99"/>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12</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Project annual reports </w:t>
            </w:r>
          </w:p>
        </w:tc>
      </w:tr>
      <w:tr w:rsidR="0073437D" w:rsidRPr="0073437D">
        <w:trPr>
          <w:trHeight w:val="560"/>
        </w:trPr>
        <w:tc>
          <w:tcPr>
            <w:tcW w:w="1254" w:type="pct"/>
            <w:vMerge w:val="restart"/>
            <w:tcBorders>
              <w:top w:val="nil"/>
              <w:left w:val="single" w:sz="4" w:space="0" w:color="auto"/>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Output 1.2.2 Data and knowledge on the impact of climate change, environmental and natural resources degradation</w:t>
            </w:r>
            <w:r w:rsidRPr="0073437D">
              <w:rPr>
                <w:rFonts w:ascii="Calibri" w:eastAsia="Times New Roman" w:hAnsi="Calibri"/>
                <w:color w:val="FF0000"/>
                <w:sz w:val="20"/>
                <w:szCs w:val="20"/>
              </w:rPr>
              <w:t xml:space="preserve">  </w:t>
            </w:r>
            <w:r w:rsidRPr="0073437D">
              <w:rPr>
                <w:rFonts w:ascii="Calibri" w:eastAsia="Times New Roman" w:hAnsi="Calibri"/>
                <w:color w:val="000000"/>
                <w:sz w:val="20"/>
                <w:szCs w:val="20"/>
              </w:rPr>
              <w:t>collected and made accessible to decision makers in Government, Private Sector and Civil Society</w:t>
            </w: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Malawi CC, ENR websites developed, linked to databases and functional</w:t>
            </w:r>
          </w:p>
        </w:tc>
        <w:tc>
          <w:tcPr>
            <w:tcW w:w="5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0</w:t>
            </w:r>
          </w:p>
        </w:tc>
        <w:tc>
          <w:tcPr>
            <w:tcW w:w="600"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 xml:space="preserve">2 </w:t>
            </w:r>
            <w:r w:rsidR="00EA06A3" w:rsidRPr="0073437D">
              <w:rPr>
                <w:rFonts w:ascii="Calibri" w:eastAsia="Times New Roman" w:hAnsi="Calibri"/>
                <w:color w:val="000000"/>
                <w:sz w:val="20"/>
                <w:szCs w:val="20"/>
              </w:rPr>
              <w:t>websites</w:t>
            </w:r>
            <w:r w:rsidRPr="0073437D">
              <w:rPr>
                <w:rFonts w:ascii="Calibri" w:eastAsia="Times New Roman" w:hAnsi="Calibri"/>
                <w:color w:val="000000"/>
                <w:sz w:val="20"/>
                <w:szCs w:val="20"/>
              </w:rPr>
              <w:t xml:space="preserve"> with &gt;1000 hits/month</w:t>
            </w:r>
          </w:p>
        </w:tc>
        <w:tc>
          <w:tcPr>
            <w:tcW w:w="600" w:type="pct"/>
            <w:tcBorders>
              <w:top w:val="nil"/>
              <w:left w:val="nil"/>
              <w:bottom w:val="single" w:sz="4" w:space="0" w:color="auto"/>
              <w:right w:val="single" w:sz="4" w:space="0" w:color="auto"/>
            </w:tcBorders>
            <w:shd w:val="clear" w:color="000000" w:fill="C2D69B" w:themeFill="accent3" w:themeFillTint="99"/>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 xml:space="preserve">2 websites </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Project annual reports </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Number of District climate change information centres</w:t>
            </w:r>
          </w:p>
        </w:tc>
        <w:tc>
          <w:tcPr>
            <w:tcW w:w="5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0</w:t>
            </w:r>
          </w:p>
        </w:tc>
        <w:tc>
          <w:tcPr>
            <w:tcW w:w="600"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15 with updated information</w:t>
            </w:r>
          </w:p>
        </w:tc>
        <w:tc>
          <w:tcPr>
            <w:tcW w:w="600" w:type="pct"/>
            <w:tcBorders>
              <w:top w:val="nil"/>
              <w:left w:val="nil"/>
              <w:bottom w:val="single" w:sz="4" w:space="0" w:color="auto"/>
              <w:right w:val="single" w:sz="4" w:space="0" w:color="auto"/>
            </w:tcBorders>
            <w:shd w:val="clear" w:color="000000" w:fill="C2D69B" w:themeFill="accent3" w:themeFillTint="99"/>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12</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Project annual reports </w:t>
            </w:r>
          </w:p>
        </w:tc>
      </w:tr>
      <w:tr w:rsidR="0073437D" w:rsidRPr="0073437D">
        <w:trPr>
          <w:trHeight w:val="840"/>
        </w:trPr>
        <w:tc>
          <w:tcPr>
            <w:tcW w:w="1254" w:type="pct"/>
            <w:vMerge w:val="restart"/>
            <w:tcBorders>
              <w:top w:val="nil"/>
              <w:left w:val="single" w:sz="4" w:space="0" w:color="auto"/>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Output 1.2.3: Coordination mechanisms and implementation arrangements for CC and ENR established and used at national and district level</w:t>
            </w: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Functional Sector Working Groups on CC, ENR</w:t>
            </w:r>
          </w:p>
        </w:tc>
        <w:tc>
          <w:tcPr>
            <w:tcW w:w="5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 xml:space="preserve">SWG on CC+ENR established </w:t>
            </w:r>
          </w:p>
        </w:tc>
        <w:tc>
          <w:tcPr>
            <w:tcW w:w="600"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Fully operational SWGs, planning and reporting to MoEPD)</w:t>
            </w:r>
          </w:p>
        </w:tc>
        <w:tc>
          <w:tcPr>
            <w:tcW w:w="600" w:type="pct"/>
            <w:tcBorders>
              <w:top w:val="nil"/>
              <w:left w:val="nil"/>
              <w:bottom w:val="single" w:sz="4" w:space="0" w:color="auto"/>
              <w:right w:val="single" w:sz="4" w:space="0" w:color="auto"/>
            </w:tcBorders>
            <w:shd w:val="clear" w:color="000000" w:fill="FFEB9C"/>
          </w:tcPr>
          <w:p w:rsidR="0073437D" w:rsidRPr="0073437D" w:rsidRDefault="0073437D" w:rsidP="0073437D">
            <w:pPr>
              <w:jc w:val="right"/>
              <w:rPr>
                <w:rFonts w:ascii="Calibri" w:eastAsia="Times New Roman" w:hAnsi="Calibri"/>
                <w:color w:val="9C6500"/>
                <w:sz w:val="20"/>
                <w:szCs w:val="20"/>
              </w:rPr>
            </w:pPr>
            <w:r w:rsidRPr="0073437D">
              <w:rPr>
                <w:rFonts w:ascii="Calibri" w:eastAsia="Times New Roman" w:hAnsi="Calibri"/>
                <w:color w:val="9C6500"/>
                <w:sz w:val="20"/>
                <w:szCs w:val="20"/>
              </w:rPr>
              <w:t>1</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Project annual reports </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Number of target Districts coordinating and implementing CC and ENR  programmes</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0</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15</w:t>
            </w:r>
          </w:p>
        </w:tc>
        <w:tc>
          <w:tcPr>
            <w:tcW w:w="600" w:type="pct"/>
            <w:tcBorders>
              <w:top w:val="nil"/>
              <w:left w:val="nil"/>
              <w:bottom w:val="single" w:sz="4" w:space="0" w:color="auto"/>
              <w:right w:val="single" w:sz="4" w:space="0" w:color="auto"/>
            </w:tcBorders>
            <w:shd w:val="clear" w:color="000000" w:fill="FFEB9C"/>
            <w:noWrap/>
          </w:tcPr>
          <w:p w:rsidR="0073437D" w:rsidRPr="0073437D" w:rsidRDefault="0073437D" w:rsidP="0073437D">
            <w:pPr>
              <w:jc w:val="right"/>
              <w:rPr>
                <w:rFonts w:ascii="Calibri" w:eastAsia="Times New Roman" w:hAnsi="Calibri"/>
                <w:color w:val="9C6500"/>
                <w:sz w:val="20"/>
                <w:szCs w:val="20"/>
              </w:rPr>
            </w:pPr>
            <w:r w:rsidRPr="0073437D">
              <w:rPr>
                <w:rFonts w:ascii="Calibri" w:eastAsia="Times New Roman" w:hAnsi="Calibri"/>
                <w:color w:val="9C6500"/>
                <w:sz w:val="20"/>
                <w:szCs w:val="20"/>
              </w:rPr>
              <w:t>6</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Project annual reports </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CC  &amp; ENR Sector funding mechanism in place</w:t>
            </w:r>
          </w:p>
        </w:tc>
        <w:tc>
          <w:tcPr>
            <w:tcW w:w="5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No SWAP or functional funding mechanism</w:t>
            </w:r>
          </w:p>
        </w:tc>
        <w:tc>
          <w:tcPr>
            <w:tcW w:w="600"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Working SWAp or Funding mechanism</w:t>
            </w:r>
          </w:p>
        </w:tc>
        <w:tc>
          <w:tcPr>
            <w:tcW w:w="600" w:type="pct"/>
            <w:tcBorders>
              <w:top w:val="nil"/>
              <w:left w:val="nil"/>
              <w:bottom w:val="single" w:sz="4" w:space="0" w:color="auto"/>
              <w:right w:val="single" w:sz="4" w:space="0" w:color="auto"/>
            </w:tcBorders>
            <w:shd w:val="clear" w:color="000000" w:fill="C2D69B" w:themeFill="accent3" w:themeFillTint="99"/>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1</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Project annual reports </w:t>
            </w:r>
          </w:p>
        </w:tc>
      </w:tr>
    </w:tbl>
    <w:p w:rsidR="007C6A73" w:rsidRDefault="007C6A73" w:rsidP="00700066">
      <w:pPr>
        <w:rPr>
          <w:rFonts w:asciiTheme="minorHAnsi" w:hAnsiTheme="minorHAnsi"/>
        </w:rPr>
      </w:pPr>
    </w:p>
    <w:p w:rsidR="007C6A73" w:rsidRDefault="007C6A73" w:rsidP="00700066">
      <w:pPr>
        <w:rPr>
          <w:rFonts w:asciiTheme="minorHAnsi" w:hAnsiTheme="minorHAnsi"/>
        </w:rPr>
      </w:pPr>
    </w:p>
    <w:p w:rsidR="007C6A73" w:rsidRDefault="007C6A73" w:rsidP="007C6A73">
      <w:pPr>
        <w:pStyle w:val="Overskrift2"/>
      </w:pPr>
      <w:bookmarkStart w:id="73" w:name="_Toc296364217"/>
      <w:r>
        <w:t>4.5.1.3. U</w:t>
      </w:r>
      <w:r w:rsidRPr="00D51CCD">
        <w:t>NDAF Outcome 1.3:</w:t>
      </w:r>
      <w:r w:rsidRPr="00EF52F6">
        <w:t xml:space="preserve"> </w:t>
      </w:r>
      <w:r>
        <w:t xml:space="preserve"> </w:t>
      </w:r>
      <w:r w:rsidRPr="00EF52F6">
        <w:t>Productive poor benefit from decent work, income generation and pro-poo</w:t>
      </w:r>
      <w:r>
        <w:t>r private sector growth by 2016</w:t>
      </w:r>
      <w:bookmarkEnd w:id="73"/>
    </w:p>
    <w:p w:rsidR="007C6A73" w:rsidRDefault="007C6A73" w:rsidP="00700066">
      <w:pPr>
        <w:rPr>
          <w:rFonts w:asciiTheme="minorHAnsi" w:hAnsiTheme="minorHAnsi"/>
        </w:rPr>
      </w:pPr>
    </w:p>
    <w:p w:rsidR="007C6A73" w:rsidRPr="007C6A73" w:rsidRDefault="007C6A73" w:rsidP="007C6A73">
      <w:pPr>
        <w:jc w:val="both"/>
        <w:rPr>
          <w:rFonts w:asciiTheme="minorHAnsi" w:hAnsiTheme="minorHAnsi"/>
        </w:rPr>
      </w:pPr>
      <w:r w:rsidRPr="007C6A73">
        <w:rPr>
          <w:rFonts w:asciiTheme="minorHAnsi" w:hAnsiTheme="minorHAnsi"/>
        </w:rPr>
        <w:t>This Outcome aims to integrate smallholder farmers in supply chains and lift progressive farmers into commercial agriculture for both the domestic and export markets. The UN contributes to this goal through support to the development of policies and stra</w:t>
      </w:r>
      <w:r w:rsidR="00616DFF">
        <w:rPr>
          <w:rFonts w:asciiTheme="minorHAnsi" w:hAnsiTheme="minorHAnsi"/>
        </w:rPr>
        <w:t>tegies for government to put</w:t>
      </w:r>
      <w:r w:rsidRPr="007C6A73">
        <w:rPr>
          <w:rFonts w:asciiTheme="minorHAnsi" w:hAnsiTheme="minorHAnsi"/>
        </w:rPr>
        <w:t xml:space="preserve"> in place an enabling environment and operational tools for inclusive private sector growth, including providing decent employment. The UN also directly supports farmers to develop into business entities (associations or cooperatives) and to integrate them into value chains. </w:t>
      </w:r>
    </w:p>
    <w:p w:rsidR="007C6A73" w:rsidRPr="007C6A73" w:rsidRDefault="007C6A73" w:rsidP="00700066">
      <w:pPr>
        <w:rPr>
          <w:rFonts w:asciiTheme="minorHAnsi" w:hAnsiTheme="minorHAnsi"/>
        </w:rPr>
      </w:pPr>
    </w:p>
    <w:p w:rsidR="006335F1" w:rsidRDefault="006335F1" w:rsidP="00700066">
      <w:pPr>
        <w:rPr>
          <w:rFonts w:asciiTheme="minorHAnsi" w:hAnsiTheme="minorHAnsi"/>
        </w:rPr>
      </w:pPr>
      <w:r>
        <w:rPr>
          <w:rFonts w:asciiTheme="minorHAnsi" w:hAnsiTheme="minorHAnsi"/>
        </w:rPr>
        <w:t>The MDGS II looks to transform Malawi from a net importer to an exporter, thereby creating livelihoods and realizing the promise of the “demographic dividend” of a large youth population.</w:t>
      </w:r>
    </w:p>
    <w:p w:rsidR="006335F1" w:rsidRDefault="006335F1" w:rsidP="00700066">
      <w:pPr>
        <w:rPr>
          <w:rFonts w:asciiTheme="minorHAnsi" w:hAnsiTheme="minorHAnsi"/>
        </w:rPr>
      </w:pPr>
    </w:p>
    <w:p w:rsidR="00001B11" w:rsidRDefault="006335F1" w:rsidP="00001B11">
      <w:pPr>
        <w:rPr>
          <w:rFonts w:asciiTheme="minorHAnsi" w:hAnsiTheme="minorHAnsi"/>
        </w:rPr>
      </w:pPr>
      <w:r>
        <w:rPr>
          <w:rFonts w:asciiTheme="minorHAnsi" w:hAnsiTheme="minorHAnsi"/>
        </w:rPr>
        <w:t>At the macro level, the UN has supported the development of strategies and policies to enable this economic transformation.  A national export strategy, an industrial policy and a quality policy are among the products of these efforts.</w:t>
      </w:r>
      <w:r w:rsidRPr="006335F1">
        <w:rPr>
          <w:rFonts w:asciiTheme="minorHAnsi" w:hAnsiTheme="minorHAnsi"/>
        </w:rPr>
        <w:t xml:space="preserve"> </w:t>
      </w:r>
      <w:r w:rsidR="00B65512">
        <w:rPr>
          <w:rFonts w:asciiTheme="minorHAnsi" w:hAnsiTheme="minorHAnsi"/>
        </w:rPr>
        <w:t>There has been good progress on all</w:t>
      </w:r>
      <w:r w:rsidR="00B65512" w:rsidRPr="00700066">
        <w:rPr>
          <w:rFonts w:asciiTheme="minorHAnsi" w:hAnsiTheme="minorHAnsi"/>
        </w:rPr>
        <w:t xml:space="preserve"> frameworks </w:t>
      </w:r>
      <w:r w:rsidR="00B65512">
        <w:rPr>
          <w:rFonts w:asciiTheme="minorHAnsi" w:hAnsiTheme="minorHAnsi"/>
        </w:rPr>
        <w:t>planned. G</w:t>
      </w:r>
      <w:r w:rsidR="00B65512" w:rsidRPr="00700066">
        <w:rPr>
          <w:rFonts w:asciiTheme="minorHAnsi" w:hAnsiTheme="minorHAnsi"/>
        </w:rPr>
        <w:t>ender, r</w:t>
      </w:r>
      <w:r w:rsidR="00B65512">
        <w:rPr>
          <w:rFonts w:asciiTheme="minorHAnsi" w:hAnsiTheme="minorHAnsi"/>
        </w:rPr>
        <w:t>igh</w:t>
      </w:r>
      <w:r w:rsidR="00B65512" w:rsidRPr="00700066">
        <w:rPr>
          <w:rFonts w:asciiTheme="minorHAnsi" w:hAnsiTheme="minorHAnsi"/>
        </w:rPr>
        <w:t xml:space="preserve">ts of </w:t>
      </w:r>
      <w:r w:rsidR="00B65512">
        <w:rPr>
          <w:rFonts w:asciiTheme="minorHAnsi" w:hAnsiTheme="minorHAnsi"/>
        </w:rPr>
        <w:t xml:space="preserve">the </w:t>
      </w:r>
      <w:r w:rsidR="00B65512" w:rsidRPr="00700066">
        <w:rPr>
          <w:rFonts w:asciiTheme="minorHAnsi" w:hAnsiTheme="minorHAnsi"/>
        </w:rPr>
        <w:t xml:space="preserve">poor, </w:t>
      </w:r>
      <w:r w:rsidR="00B65512">
        <w:rPr>
          <w:rFonts w:asciiTheme="minorHAnsi" w:hAnsiTheme="minorHAnsi"/>
        </w:rPr>
        <w:t xml:space="preserve">and </w:t>
      </w:r>
      <w:r w:rsidR="00B65512" w:rsidRPr="00700066">
        <w:rPr>
          <w:rFonts w:asciiTheme="minorHAnsi" w:hAnsiTheme="minorHAnsi"/>
        </w:rPr>
        <w:t>labour standards</w:t>
      </w:r>
      <w:r w:rsidR="00B65512">
        <w:rPr>
          <w:rFonts w:asciiTheme="minorHAnsi" w:hAnsiTheme="minorHAnsi"/>
        </w:rPr>
        <w:t xml:space="preserve"> have been completed and/</w:t>
      </w:r>
      <w:r w:rsidR="00B65512" w:rsidRPr="00700066">
        <w:rPr>
          <w:rFonts w:asciiTheme="minorHAnsi" w:hAnsiTheme="minorHAnsi"/>
        </w:rPr>
        <w:t>or appr</w:t>
      </w:r>
      <w:r w:rsidR="00B65512">
        <w:rPr>
          <w:rFonts w:asciiTheme="minorHAnsi" w:hAnsiTheme="minorHAnsi"/>
        </w:rPr>
        <w:t>oved, while trade and trade testing frameworks are i</w:t>
      </w:r>
      <w:r w:rsidR="00B65512" w:rsidRPr="00700066">
        <w:rPr>
          <w:rFonts w:asciiTheme="minorHAnsi" w:hAnsiTheme="minorHAnsi"/>
        </w:rPr>
        <w:t>n pro</w:t>
      </w:r>
      <w:r w:rsidR="00B65512">
        <w:rPr>
          <w:rFonts w:asciiTheme="minorHAnsi" w:hAnsiTheme="minorHAnsi"/>
        </w:rPr>
        <w:t>cess.  However</w:t>
      </w:r>
      <w:r w:rsidR="00B65512" w:rsidRPr="00700066">
        <w:rPr>
          <w:rFonts w:asciiTheme="minorHAnsi" w:hAnsiTheme="minorHAnsi"/>
        </w:rPr>
        <w:t xml:space="preserve"> government has been slow to adopt enabling legislation </w:t>
      </w:r>
      <w:r w:rsidR="00B65512">
        <w:rPr>
          <w:rFonts w:asciiTheme="minorHAnsi" w:hAnsiTheme="minorHAnsi"/>
        </w:rPr>
        <w:t>to</w:t>
      </w:r>
      <w:r w:rsidR="00B65512" w:rsidRPr="00700066">
        <w:rPr>
          <w:rFonts w:asciiTheme="minorHAnsi" w:hAnsiTheme="minorHAnsi"/>
        </w:rPr>
        <w:t xml:space="preserve"> or implement</w:t>
      </w:r>
      <w:r w:rsidR="00B65512">
        <w:rPr>
          <w:rFonts w:asciiTheme="minorHAnsi" w:hAnsiTheme="minorHAnsi"/>
        </w:rPr>
        <w:t xml:space="preserve"> these frameworks.</w:t>
      </w:r>
      <w:r w:rsidR="00001B11">
        <w:rPr>
          <w:rFonts w:asciiTheme="minorHAnsi" w:hAnsiTheme="minorHAnsi"/>
        </w:rPr>
        <w:t xml:space="preserve">   </w:t>
      </w:r>
    </w:p>
    <w:p w:rsidR="006335F1" w:rsidRDefault="006335F1" w:rsidP="006335F1">
      <w:pPr>
        <w:rPr>
          <w:rFonts w:asciiTheme="minorHAnsi" w:hAnsiTheme="minorHAnsi"/>
        </w:rPr>
      </w:pPr>
    </w:p>
    <w:p w:rsidR="00B65512" w:rsidRDefault="00B65512" w:rsidP="00B65512">
      <w:pPr>
        <w:rPr>
          <w:rFonts w:asciiTheme="minorHAnsi" w:hAnsiTheme="minorHAnsi"/>
        </w:rPr>
      </w:pPr>
      <w:r>
        <w:rPr>
          <w:rFonts w:asciiTheme="minorHAnsi" w:hAnsiTheme="minorHAnsi"/>
        </w:rPr>
        <w:t>To help government im</w:t>
      </w:r>
      <w:r w:rsidR="00DF1A31">
        <w:rPr>
          <w:rFonts w:asciiTheme="minorHAnsi" w:hAnsiTheme="minorHAnsi"/>
        </w:rPr>
        <w:t xml:space="preserve">plement, the UN helped create </w:t>
      </w:r>
      <w:r>
        <w:rPr>
          <w:rFonts w:asciiTheme="minorHAnsi" w:hAnsiTheme="minorHAnsi"/>
        </w:rPr>
        <w:t>a Trade, Industry and Private Sector (TIP</w:t>
      </w:r>
      <w:r w:rsidR="00DF1A31">
        <w:rPr>
          <w:rFonts w:asciiTheme="minorHAnsi" w:hAnsiTheme="minorHAnsi"/>
        </w:rPr>
        <w:t>) SWAP.   SWAPs for Gender and Y</w:t>
      </w:r>
      <w:r>
        <w:rPr>
          <w:rFonts w:asciiTheme="minorHAnsi" w:hAnsiTheme="minorHAnsi"/>
        </w:rPr>
        <w:t>out</w:t>
      </w:r>
      <w:r w:rsidRPr="00700066">
        <w:rPr>
          <w:rFonts w:asciiTheme="minorHAnsi" w:hAnsiTheme="minorHAnsi"/>
        </w:rPr>
        <w:t xml:space="preserve">h </w:t>
      </w:r>
      <w:r>
        <w:rPr>
          <w:rFonts w:asciiTheme="minorHAnsi" w:hAnsiTheme="minorHAnsi"/>
        </w:rPr>
        <w:t xml:space="preserve">have been implemented, </w:t>
      </w:r>
      <w:r w:rsidR="00DF1A31">
        <w:rPr>
          <w:rFonts w:asciiTheme="minorHAnsi" w:hAnsiTheme="minorHAnsi"/>
        </w:rPr>
        <w:t>but have not been as successful, though they brought</w:t>
      </w:r>
      <w:r w:rsidRPr="00700066">
        <w:rPr>
          <w:rFonts w:asciiTheme="minorHAnsi" w:hAnsiTheme="minorHAnsi"/>
        </w:rPr>
        <w:t xml:space="preserve"> very positive and important developments in info</w:t>
      </w:r>
      <w:r>
        <w:rPr>
          <w:rFonts w:asciiTheme="minorHAnsi" w:hAnsiTheme="minorHAnsi"/>
        </w:rPr>
        <w:t xml:space="preserve">rmation </w:t>
      </w:r>
      <w:r w:rsidRPr="00700066">
        <w:rPr>
          <w:rFonts w:asciiTheme="minorHAnsi" w:hAnsiTheme="minorHAnsi"/>
        </w:rPr>
        <w:t>sharing and coord</w:t>
      </w:r>
      <w:r>
        <w:rPr>
          <w:rFonts w:asciiTheme="minorHAnsi" w:hAnsiTheme="minorHAnsi"/>
        </w:rPr>
        <w:t>ination among the</w:t>
      </w:r>
      <w:r w:rsidRPr="00700066">
        <w:rPr>
          <w:rFonts w:asciiTheme="minorHAnsi" w:hAnsiTheme="minorHAnsi"/>
        </w:rPr>
        <w:t xml:space="preserve"> UN</w:t>
      </w:r>
      <w:r>
        <w:rPr>
          <w:rFonts w:asciiTheme="minorHAnsi" w:hAnsiTheme="minorHAnsi"/>
        </w:rPr>
        <w:t>, government and development</w:t>
      </w:r>
      <w:r w:rsidR="00DF1A31">
        <w:rPr>
          <w:rFonts w:asciiTheme="minorHAnsi" w:hAnsiTheme="minorHAnsi"/>
        </w:rPr>
        <w:t xml:space="preserve"> partners.</w:t>
      </w:r>
      <w:r w:rsidR="00DF578C">
        <w:rPr>
          <w:rFonts w:asciiTheme="minorHAnsi" w:hAnsiTheme="minorHAnsi"/>
        </w:rPr>
        <w:t xml:space="preserve">  A nat</w:t>
      </w:r>
      <w:r w:rsidR="00616DFF">
        <w:rPr>
          <w:rFonts w:asciiTheme="minorHAnsi" w:hAnsiTheme="minorHAnsi"/>
        </w:rPr>
        <w:t xml:space="preserve">ional committee on the business </w:t>
      </w:r>
      <w:r w:rsidR="00EC77B1">
        <w:rPr>
          <w:rFonts w:asciiTheme="minorHAnsi" w:hAnsiTheme="minorHAnsi"/>
        </w:rPr>
        <w:t>enabling environment c</w:t>
      </w:r>
      <w:r w:rsidR="00DF578C">
        <w:rPr>
          <w:rFonts w:asciiTheme="minorHAnsi" w:hAnsiTheme="minorHAnsi"/>
        </w:rPr>
        <w:t>ould be created, as in Rwanda.</w:t>
      </w:r>
    </w:p>
    <w:p w:rsidR="00DF1A31" w:rsidRDefault="00DF1A31" w:rsidP="00B65512">
      <w:pPr>
        <w:rPr>
          <w:rFonts w:asciiTheme="minorHAnsi" w:hAnsiTheme="minorHAnsi"/>
        </w:rPr>
      </w:pPr>
    </w:p>
    <w:p w:rsidR="00DF1A31" w:rsidRPr="00700066" w:rsidRDefault="00DF1A31" w:rsidP="00B65512">
      <w:pPr>
        <w:rPr>
          <w:rFonts w:asciiTheme="minorHAnsi" w:hAnsiTheme="minorHAnsi"/>
        </w:rPr>
      </w:pPr>
      <w:r>
        <w:rPr>
          <w:rFonts w:asciiTheme="minorHAnsi" w:hAnsiTheme="minorHAnsi"/>
        </w:rPr>
        <w:t xml:space="preserve">The UN has provided a good deal of technical assistance through the SWAPs, and is working on a capacity development plan. </w:t>
      </w:r>
    </w:p>
    <w:p w:rsidR="006F2DDA" w:rsidRDefault="006F2DDA" w:rsidP="00700066">
      <w:pPr>
        <w:rPr>
          <w:rFonts w:asciiTheme="minorHAnsi" w:hAnsiTheme="minorHAnsi"/>
        </w:rPr>
      </w:pPr>
    </w:p>
    <w:p w:rsidR="006335F1" w:rsidRDefault="006335F1" w:rsidP="00700066">
      <w:pPr>
        <w:rPr>
          <w:rFonts w:asciiTheme="minorHAnsi" w:hAnsiTheme="minorHAnsi"/>
        </w:rPr>
      </w:pPr>
      <w:r>
        <w:rPr>
          <w:rFonts w:asciiTheme="minorHAnsi" w:hAnsiTheme="minorHAnsi"/>
        </w:rPr>
        <w:t xml:space="preserve">The </w:t>
      </w:r>
      <w:r w:rsidR="00B65512">
        <w:rPr>
          <w:rFonts w:asciiTheme="minorHAnsi" w:hAnsiTheme="minorHAnsi"/>
        </w:rPr>
        <w:t xml:space="preserve">UN’s </w:t>
      </w:r>
      <w:r>
        <w:rPr>
          <w:rFonts w:asciiTheme="minorHAnsi" w:hAnsiTheme="minorHAnsi"/>
        </w:rPr>
        <w:t>focus on decent work reflec</w:t>
      </w:r>
      <w:r w:rsidR="007C6A73">
        <w:rPr>
          <w:rFonts w:asciiTheme="minorHAnsi" w:hAnsiTheme="minorHAnsi"/>
        </w:rPr>
        <w:t>ts a critical perspective, but g</w:t>
      </w:r>
      <w:r>
        <w:rPr>
          <w:rFonts w:asciiTheme="minorHAnsi" w:hAnsiTheme="minorHAnsi"/>
        </w:rPr>
        <w:t>ender sensitive and right</w:t>
      </w:r>
      <w:r w:rsidR="00B65512">
        <w:rPr>
          <w:rFonts w:asciiTheme="minorHAnsi" w:hAnsiTheme="minorHAnsi"/>
        </w:rPr>
        <w:t>s based policies have not been fully incorporated in these frameworks</w:t>
      </w:r>
      <w:r w:rsidR="00DF1A31">
        <w:rPr>
          <w:rFonts w:asciiTheme="minorHAnsi" w:hAnsiTheme="minorHAnsi"/>
        </w:rPr>
        <w:t>, and there is no Gender TWG in the TIP</w:t>
      </w:r>
      <w:r w:rsidR="006F2DDA">
        <w:rPr>
          <w:rFonts w:asciiTheme="minorHAnsi" w:hAnsiTheme="minorHAnsi"/>
        </w:rPr>
        <w:t xml:space="preserve"> </w:t>
      </w:r>
      <w:r w:rsidR="00DF1A31">
        <w:rPr>
          <w:rFonts w:asciiTheme="minorHAnsi" w:hAnsiTheme="minorHAnsi"/>
        </w:rPr>
        <w:t>SWAP.  This</w:t>
      </w:r>
      <w:r w:rsidR="00B65512">
        <w:rPr>
          <w:rFonts w:asciiTheme="minorHAnsi" w:hAnsiTheme="minorHAnsi"/>
        </w:rPr>
        <w:t xml:space="preserve"> r</w:t>
      </w:r>
      <w:r w:rsidR="00DF1A31">
        <w:rPr>
          <w:rFonts w:asciiTheme="minorHAnsi" w:hAnsiTheme="minorHAnsi"/>
        </w:rPr>
        <w:t>eflects</w:t>
      </w:r>
      <w:r w:rsidR="00B65512">
        <w:rPr>
          <w:rFonts w:asciiTheme="minorHAnsi" w:hAnsiTheme="minorHAnsi"/>
        </w:rPr>
        <w:t xml:space="preserve"> the </w:t>
      </w:r>
      <w:r w:rsidR="007C6A73">
        <w:rPr>
          <w:rFonts w:asciiTheme="minorHAnsi" w:hAnsiTheme="minorHAnsi"/>
        </w:rPr>
        <w:t xml:space="preserve">practical </w:t>
      </w:r>
      <w:r w:rsidR="00B65512">
        <w:rPr>
          <w:rFonts w:asciiTheme="minorHAnsi" w:hAnsiTheme="minorHAnsi"/>
        </w:rPr>
        <w:t xml:space="preserve">limits to the </w:t>
      </w:r>
      <w:r w:rsidR="007C6A73">
        <w:rPr>
          <w:rFonts w:asciiTheme="minorHAnsi" w:hAnsiTheme="minorHAnsi"/>
        </w:rPr>
        <w:t xml:space="preserve">over stretched </w:t>
      </w:r>
      <w:r w:rsidR="00B65512">
        <w:rPr>
          <w:rFonts w:asciiTheme="minorHAnsi" w:hAnsiTheme="minorHAnsi"/>
        </w:rPr>
        <w:t>capacity of UN Women.</w:t>
      </w:r>
      <w:r w:rsidR="00DF1A31">
        <w:rPr>
          <w:rFonts w:asciiTheme="minorHAnsi" w:hAnsiTheme="minorHAnsi"/>
        </w:rPr>
        <w:t xml:space="preserve"> </w:t>
      </w:r>
    </w:p>
    <w:p w:rsidR="006335F1" w:rsidRDefault="006335F1" w:rsidP="00700066">
      <w:pPr>
        <w:rPr>
          <w:rFonts w:asciiTheme="minorHAnsi" w:hAnsiTheme="minorHAnsi"/>
        </w:rPr>
      </w:pPr>
    </w:p>
    <w:p w:rsidR="006335F1" w:rsidRDefault="006335F1" w:rsidP="006335F1">
      <w:pPr>
        <w:rPr>
          <w:rFonts w:asciiTheme="minorHAnsi" w:hAnsiTheme="minorHAnsi"/>
        </w:rPr>
      </w:pPr>
      <w:r>
        <w:rPr>
          <w:rFonts w:asciiTheme="minorHAnsi" w:hAnsiTheme="minorHAnsi"/>
        </w:rPr>
        <w:t>In the revision of the UNDAF in 20</w:t>
      </w:r>
      <w:r w:rsidR="00DF1A31">
        <w:rPr>
          <w:rFonts w:asciiTheme="minorHAnsi" w:hAnsiTheme="minorHAnsi"/>
        </w:rPr>
        <w:t>13,</w:t>
      </w:r>
      <w:r w:rsidR="00700066" w:rsidRPr="00700066">
        <w:rPr>
          <w:rFonts w:asciiTheme="minorHAnsi" w:hAnsiTheme="minorHAnsi"/>
        </w:rPr>
        <w:t xml:space="preserve"> youth and gender </w:t>
      </w:r>
      <w:r w:rsidR="00DF1A31">
        <w:rPr>
          <w:rFonts w:asciiTheme="minorHAnsi" w:hAnsiTheme="minorHAnsi"/>
        </w:rPr>
        <w:t xml:space="preserve">were </w:t>
      </w:r>
      <w:r w:rsidR="00001B11">
        <w:rPr>
          <w:rFonts w:asciiTheme="minorHAnsi" w:hAnsiTheme="minorHAnsi"/>
        </w:rPr>
        <w:t xml:space="preserve">no longer “headlined” but </w:t>
      </w:r>
      <w:r w:rsidR="00700066" w:rsidRPr="00700066">
        <w:rPr>
          <w:rFonts w:asciiTheme="minorHAnsi" w:hAnsiTheme="minorHAnsi"/>
        </w:rPr>
        <w:t xml:space="preserve">UN Women </w:t>
      </w:r>
      <w:r w:rsidR="00001B11">
        <w:rPr>
          <w:rFonts w:asciiTheme="minorHAnsi" w:hAnsiTheme="minorHAnsi"/>
        </w:rPr>
        <w:t xml:space="preserve">was </w:t>
      </w:r>
      <w:r w:rsidR="00700066" w:rsidRPr="00700066">
        <w:rPr>
          <w:rFonts w:asciiTheme="minorHAnsi" w:hAnsiTheme="minorHAnsi"/>
        </w:rPr>
        <w:t xml:space="preserve">added </w:t>
      </w:r>
      <w:r w:rsidR="00001B11">
        <w:rPr>
          <w:rFonts w:asciiTheme="minorHAnsi" w:hAnsiTheme="minorHAnsi"/>
        </w:rPr>
        <w:t xml:space="preserve">to the Outcome </w:t>
      </w:r>
      <w:r w:rsidR="00700066" w:rsidRPr="00700066">
        <w:rPr>
          <w:rFonts w:asciiTheme="minorHAnsi" w:hAnsiTheme="minorHAnsi"/>
        </w:rPr>
        <w:t xml:space="preserve">and these issues </w:t>
      </w:r>
      <w:r w:rsidR="00001B11">
        <w:rPr>
          <w:rFonts w:asciiTheme="minorHAnsi" w:hAnsiTheme="minorHAnsi"/>
        </w:rPr>
        <w:t xml:space="preserve">have been </w:t>
      </w:r>
      <w:r w:rsidR="00700066" w:rsidRPr="00700066">
        <w:rPr>
          <w:rFonts w:asciiTheme="minorHAnsi" w:hAnsiTheme="minorHAnsi"/>
        </w:rPr>
        <w:t xml:space="preserve">strongly addressed. </w:t>
      </w:r>
    </w:p>
    <w:p w:rsidR="00001B11" w:rsidRDefault="00001B11" w:rsidP="00001B11">
      <w:pPr>
        <w:rPr>
          <w:rFonts w:asciiTheme="minorHAnsi" w:hAnsiTheme="minorHAnsi"/>
        </w:rPr>
      </w:pPr>
    </w:p>
    <w:p w:rsidR="00001B11" w:rsidRDefault="00001B11" w:rsidP="00001B11">
      <w:pPr>
        <w:rPr>
          <w:rFonts w:asciiTheme="minorHAnsi" w:hAnsiTheme="minorHAnsi"/>
        </w:rPr>
      </w:pPr>
      <w:r>
        <w:rPr>
          <w:rFonts w:asciiTheme="minorHAnsi" w:hAnsiTheme="minorHAnsi"/>
        </w:rPr>
        <w:t>In the absence of implementation of the macro strategies, the limited capacities and efforts toward employment of the participating agencies are divided.  A more focused strategy for mass employment is needed.</w:t>
      </w:r>
    </w:p>
    <w:p w:rsidR="00001B11" w:rsidRDefault="00001B11" w:rsidP="00001B11">
      <w:pPr>
        <w:rPr>
          <w:rFonts w:asciiTheme="minorHAnsi" w:hAnsiTheme="minorHAnsi"/>
        </w:rPr>
      </w:pPr>
    </w:p>
    <w:p w:rsidR="00B153A4" w:rsidRDefault="00683A47" w:rsidP="00683A47">
      <w:pPr>
        <w:rPr>
          <w:rFonts w:asciiTheme="minorHAnsi" w:hAnsiTheme="minorHAnsi"/>
        </w:rPr>
      </w:pPr>
      <w:r w:rsidRPr="00B153A4">
        <w:rPr>
          <w:rFonts w:asciiTheme="minorHAnsi" w:hAnsiTheme="minorHAnsi"/>
        </w:rPr>
        <w:t xml:space="preserve">The </w:t>
      </w:r>
      <w:r w:rsidR="00B153A4">
        <w:rPr>
          <w:rFonts w:asciiTheme="minorHAnsi" w:hAnsiTheme="minorHAnsi"/>
        </w:rPr>
        <w:t xml:space="preserve">UNDP </w:t>
      </w:r>
      <w:r w:rsidRPr="00B153A4">
        <w:rPr>
          <w:rFonts w:asciiTheme="minorHAnsi" w:hAnsiTheme="minorHAnsi"/>
        </w:rPr>
        <w:t xml:space="preserve">Malawi Innovation Challenge Fund has been a major success, creating strong competition </w:t>
      </w:r>
      <w:r w:rsidR="0012443B" w:rsidRPr="00B153A4">
        <w:rPr>
          <w:rFonts w:asciiTheme="minorHAnsi" w:hAnsiTheme="minorHAnsi"/>
        </w:rPr>
        <w:t xml:space="preserve">from </w:t>
      </w:r>
      <w:r w:rsidRPr="00B153A4">
        <w:rPr>
          <w:rFonts w:asciiTheme="minorHAnsi" w:hAnsiTheme="minorHAnsi"/>
        </w:rPr>
        <w:t>private invest</w:t>
      </w:r>
      <w:r w:rsidR="0012443B" w:rsidRPr="00B153A4">
        <w:rPr>
          <w:rFonts w:asciiTheme="minorHAnsi" w:hAnsiTheme="minorHAnsi"/>
        </w:rPr>
        <w:t>ors seeking to match development partner grant funding for projects</w:t>
      </w:r>
      <w:r w:rsidRPr="00B153A4">
        <w:rPr>
          <w:rFonts w:asciiTheme="minorHAnsi" w:hAnsiTheme="minorHAnsi"/>
        </w:rPr>
        <w:t xml:space="preserve"> integrating the poor in the supply chain.    The Fund has moved faster and has been more successful than elsewhere.  The scale of projects funded is optimal, as Malawi lacks medium sized companies and a new round of funding is planned.  Many projects have major involvement of women, and a new window on </w:t>
      </w:r>
      <w:r w:rsidR="0012443B" w:rsidRPr="00B153A4">
        <w:rPr>
          <w:rFonts w:asciiTheme="minorHAnsi" w:hAnsiTheme="minorHAnsi"/>
        </w:rPr>
        <w:t>i</w:t>
      </w:r>
      <w:r w:rsidRPr="00B153A4">
        <w:rPr>
          <w:rFonts w:asciiTheme="minorHAnsi" w:hAnsiTheme="minorHAnsi"/>
        </w:rPr>
        <w:t xml:space="preserve">rrigation is being planned.  Over time, as the instrument evolves, the grant amount shall be reduced.  This demonstration initiative has </w:t>
      </w:r>
      <w:r w:rsidR="0012443B" w:rsidRPr="00B153A4">
        <w:rPr>
          <w:rFonts w:asciiTheme="minorHAnsi" w:hAnsiTheme="minorHAnsi"/>
        </w:rPr>
        <w:t xml:space="preserve">had an </w:t>
      </w:r>
      <w:r w:rsidRPr="00B153A4">
        <w:rPr>
          <w:rFonts w:asciiTheme="minorHAnsi" w:hAnsiTheme="minorHAnsi"/>
        </w:rPr>
        <w:t>outstanding</w:t>
      </w:r>
      <w:r w:rsidR="0012443B" w:rsidRPr="00B153A4">
        <w:rPr>
          <w:rFonts w:asciiTheme="minorHAnsi" w:hAnsiTheme="minorHAnsi"/>
        </w:rPr>
        <w:t xml:space="preserve"> response from the private sector</w:t>
      </w:r>
      <w:r w:rsidRPr="00B153A4">
        <w:rPr>
          <w:rFonts w:asciiTheme="minorHAnsi" w:hAnsiTheme="minorHAnsi"/>
        </w:rPr>
        <w:t>, and should be scaled up as a highest priority, in tandem with the identification of a suitable financing institution to continue investment.</w:t>
      </w:r>
      <w:r w:rsidR="00B153A4" w:rsidRPr="00B153A4">
        <w:rPr>
          <w:rFonts w:asciiTheme="minorHAnsi" w:hAnsiTheme="minorHAnsi"/>
        </w:rPr>
        <w:t xml:space="preserve"> </w:t>
      </w:r>
    </w:p>
    <w:p w:rsidR="00B153A4" w:rsidRDefault="00B153A4" w:rsidP="00683A47">
      <w:pPr>
        <w:rPr>
          <w:rFonts w:asciiTheme="minorHAnsi" w:hAnsiTheme="minorHAnsi"/>
        </w:rPr>
      </w:pPr>
    </w:p>
    <w:p w:rsidR="00683A47" w:rsidRPr="00B153A4" w:rsidRDefault="008A6B27" w:rsidP="00683A47">
      <w:pPr>
        <w:rPr>
          <w:rFonts w:asciiTheme="minorHAnsi" w:hAnsiTheme="minorHAnsi"/>
        </w:rPr>
      </w:pPr>
      <w:r>
        <w:rPr>
          <w:rFonts w:asciiTheme="minorHAnsi" w:hAnsiTheme="minorHAnsi"/>
        </w:rPr>
        <w:t xml:space="preserve">Parallel to the Outcome, </w:t>
      </w:r>
      <w:r w:rsidR="00B153A4" w:rsidRPr="00B153A4">
        <w:rPr>
          <w:rFonts w:asciiTheme="minorHAnsi" w:hAnsiTheme="minorHAnsi"/>
        </w:rPr>
        <w:t xml:space="preserve">WFP </w:t>
      </w:r>
      <w:r w:rsidR="00B153A4">
        <w:rPr>
          <w:rFonts w:asciiTheme="minorHAnsi" w:hAnsiTheme="minorHAnsi"/>
        </w:rPr>
        <w:t xml:space="preserve">is looking </w:t>
      </w:r>
      <w:r w:rsidR="008D119C">
        <w:rPr>
          <w:rFonts w:asciiTheme="minorHAnsi" w:hAnsiTheme="minorHAnsi"/>
        </w:rPr>
        <w:t>to scale up a</w:t>
      </w:r>
      <w:r w:rsidR="00B153A4" w:rsidRPr="00B153A4">
        <w:rPr>
          <w:rFonts w:asciiTheme="minorHAnsi" w:hAnsiTheme="minorHAnsi"/>
        </w:rPr>
        <w:t xml:space="preserve"> Purchase for Progress pilot (P4P)</w:t>
      </w:r>
      <w:r w:rsidR="008D119C">
        <w:rPr>
          <w:rFonts w:asciiTheme="minorHAnsi" w:hAnsiTheme="minorHAnsi"/>
        </w:rPr>
        <w:t>,</w:t>
      </w:r>
      <w:r w:rsidR="00B153A4" w:rsidRPr="00B153A4">
        <w:rPr>
          <w:rFonts w:asciiTheme="minorHAnsi" w:hAnsiTheme="minorHAnsi"/>
        </w:rPr>
        <w:t xml:space="preserve"> </w:t>
      </w:r>
      <w:r w:rsidR="008D119C">
        <w:rPr>
          <w:rFonts w:asciiTheme="minorHAnsi" w:hAnsiTheme="minorHAnsi"/>
        </w:rPr>
        <w:t>which has enhanced market access of</w:t>
      </w:r>
      <w:r w:rsidR="00B153A4" w:rsidRPr="00B153A4">
        <w:rPr>
          <w:rFonts w:asciiTheme="minorHAnsi" w:hAnsiTheme="minorHAnsi"/>
        </w:rPr>
        <w:t xml:space="preserve"> over 30 Farmer Organizations</w:t>
      </w:r>
      <w:r w:rsidR="008D119C">
        <w:rPr>
          <w:rFonts w:asciiTheme="minorHAnsi" w:hAnsiTheme="minorHAnsi"/>
        </w:rPr>
        <w:t xml:space="preserve">.  </w:t>
      </w:r>
      <w:r w:rsidR="00B153A4">
        <w:rPr>
          <w:rFonts w:asciiTheme="minorHAnsi" w:hAnsiTheme="minorHAnsi"/>
        </w:rPr>
        <w:t xml:space="preserve">Similarly, </w:t>
      </w:r>
      <w:r w:rsidR="00B153A4" w:rsidRPr="00B153A4">
        <w:rPr>
          <w:rFonts w:asciiTheme="minorHAnsi" w:hAnsiTheme="minorHAnsi"/>
        </w:rPr>
        <w:t xml:space="preserve">WFP is currently talking with several private sector </w:t>
      </w:r>
      <w:r w:rsidR="00B153A4">
        <w:rPr>
          <w:rFonts w:asciiTheme="minorHAnsi" w:hAnsiTheme="minorHAnsi"/>
        </w:rPr>
        <w:t>firms on</w:t>
      </w:r>
      <w:r w:rsidR="00B153A4" w:rsidRPr="00B153A4">
        <w:rPr>
          <w:rFonts w:asciiTheme="minorHAnsi" w:hAnsiTheme="minorHAnsi"/>
        </w:rPr>
        <w:t xml:space="preserve"> local production of nutritious foods.  In many </w:t>
      </w:r>
      <w:r w:rsidR="00B153A4">
        <w:rPr>
          <w:rFonts w:asciiTheme="minorHAnsi" w:hAnsiTheme="minorHAnsi"/>
        </w:rPr>
        <w:t>countries including Malawi</w:t>
      </w:r>
      <w:r w:rsidR="00B153A4" w:rsidRPr="00B153A4">
        <w:rPr>
          <w:rFonts w:asciiTheme="minorHAnsi" w:hAnsiTheme="minorHAnsi"/>
        </w:rPr>
        <w:t xml:space="preserve"> demand </w:t>
      </w:r>
      <w:r w:rsidR="008D119C">
        <w:rPr>
          <w:rFonts w:asciiTheme="minorHAnsi" w:hAnsiTheme="minorHAnsi"/>
        </w:rPr>
        <w:t xml:space="preserve">from programmes </w:t>
      </w:r>
      <w:r w:rsidR="00B153A4" w:rsidRPr="00B153A4">
        <w:rPr>
          <w:rFonts w:asciiTheme="minorHAnsi" w:hAnsiTheme="minorHAnsi"/>
        </w:rPr>
        <w:t>such as sc</w:t>
      </w:r>
      <w:r w:rsidR="008D119C">
        <w:rPr>
          <w:rFonts w:asciiTheme="minorHAnsi" w:hAnsiTheme="minorHAnsi"/>
        </w:rPr>
        <w:t>hool feeding and nutrition has</w:t>
      </w:r>
      <w:r w:rsidR="00B153A4" w:rsidRPr="00B153A4">
        <w:rPr>
          <w:rFonts w:asciiTheme="minorHAnsi" w:hAnsiTheme="minorHAnsi"/>
        </w:rPr>
        <w:t xml:space="preserve"> led to local produc</w:t>
      </w:r>
      <w:r w:rsidR="00B153A4">
        <w:rPr>
          <w:rFonts w:asciiTheme="minorHAnsi" w:hAnsiTheme="minorHAnsi"/>
        </w:rPr>
        <w:t>tion.</w:t>
      </w:r>
    </w:p>
    <w:p w:rsidR="00772DCC" w:rsidRDefault="00772DCC" w:rsidP="00001B11">
      <w:pPr>
        <w:rPr>
          <w:rFonts w:asciiTheme="minorHAnsi" w:hAnsiTheme="minorHAnsi"/>
        </w:rPr>
      </w:pPr>
    </w:p>
    <w:p w:rsidR="00772DCC" w:rsidRDefault="006F2DDA" w:rsidP="00001B11">
      <w:pPr>
        <w:rPr>
          <w:rFonts w:asciiTheme="minorHAnsi" w:hAnsiTheme="minorHAnsi"/>
        </w:rPr>
      </w:pPr>
      <w:r>
        <w:rPr>
          <w:rFonts w:asciiTheme="minorHAnsi" w:hAnsiTheme="minorHAnsi"/>
        </w:rPr>
        <w:t>UN support for export led growth through standardization and metrology have been subject to delays and problems with counterpart resources, but remain essential.  The quality act is in place and a metrology act is in process.</w:t>
      </w:r>
    </w:p>
    <w:p w:rsidR="006F2DDA" w:rsidRDefault="006F2DDA" w:rsidP="00001B11">
      <w:pPr>
        <w:rPr>
          <w:rFonts w:asciiTheme="minorHAnsi" w:hAnsiTheme="minorHAnsi"/>
        </w:rPr>
      </w:pPr>
    </w:p>
    <w:p w:rsidR="00BA7C91" w:rsidRDefault="006F2DDA" w:rsidP="00001B11">
      <w:pPr>
        <w:rPr>
          <w:rFonts w:eastAsia="Times New Roman"/>
        </w:rPr>
      </w:pPr>
      <w:r>
        <w:rPr>
          <w:rFonts w:asciiTheme="minorHAnsi" w:hAnsiTheme="minorHAnsi"/>
        </w:rPr>
        <w:t xml:space="preserve">For the future, there is need for support to technical assistance in value addition, and support strategies for a value chain approach in existing product lines, such as oil seeds, sugar and assembly products.  </w:t>
      </w:r>
      <w:r w:rsidR="001973B0">
        <w:rPr>
          <w:rFonts w:asciiTheme="minorHAnsi" w:hAnsiTheme="minorHAnsi"/>
        </w:rPr>
        <w:t>Support to small-</w:t>
      </w:r>
      <w:r w:rsidR="00407576">
        <w:rPr>
          <w:rFonts w:asciiTheme="minorHAnsi" w:hAnsiTheme="minorHAnsi"/>
        </w:rPr>
        <w:t>scale miners is an area of potential.</w:t>
      </w:r>
      <w:r w:rsidR="00BA7C91" w:rsidRPr="00BA7C91">
        <w:rPr>
          <w:rFonts w:eastAsia="Times New Roman"/>
        </w:rPr>
        <w:t xml:space="preserve"> </w:t>
      </w:r>
    </w:p>
    <w:p w:rsidR="00BA7C91" w:rsidRDefault="00BA7C91" w:rsidP="00001B11">
      <w:pPr>
        <w:rPr>
          <w:rFonts w:eastAsia="Times New Roman"/>
        </w:rPr>
      </w:pPr>
    </w:p>
    <w:p w:rsidR="006F2DDA" w:rsidRPr="00BA7C91" w:rsidRDefault="00BA7C91" w:rsidP="00001B11">
      <w:pPr>
        <w:rPr>
          <w:rFonts w:asciiTheme="minorHAnsi" w:hAnsiTheme="minorHAnsi"/>
        </w:rPr>
      </w:pPr>
      <w:r>
        <w:rPr>
          <w:rFonts w:eastAsia="Times New Roman"/>
        </w:rPr>
        <w:t xml:space="preserve">A future focus on livelihoods for youth should be considered, involving </w:t>
      </w:r>
      <w:r w:rsidRPr="00BA7C91">
        <w:rPr>
          <w:rFonts w:asciiTheme="minorHAnsi" w:eastAsia="Times New Roman" w:hAnsiTheme="minorHAnsi"/>
        </w:rPr>
        <w:t>advocacy with Government and program</w:t>
      </w:r>
      <w:r>
        <w:rPr>
          <w:rFonts w:asciiTheme="minorHAnsi" w:eastAsia="Times New Roman" w:hAnsiTheme="minorHAnsi"/>
        </w:rPr>
        <w:t>me</w:t>
      </w:r>
      <w:r w:rsidRPr="00BA7C91">
        <w:rPr>
          <w:rFonts w:asciiTheme="minorHAnsi" w:eastAsia="Times New Roman" w:hAnsiTheme="minorHAnsi"/>
        </w:rPr>
        <w:t xml:space="preserve">s to support the informal sector </w:t>
      </w:r>
      <w:r w:rsidR="00580FF5">
        <w:rPr>
          <w:rFonts w:asciiTheme="minorHAnsi" w:eastAsia="Times New Roman" w:hAnsiTheme="minorHAnsi"/>
        </w:rPr>
        <w:t xml:space="preserve">employment </w:t>
      </w:r>
      <w:r w:rsidRPr="00BA7C91">
        <w:rPr>
          <w:rFonts w:asciiTheme="minorHAnsi" w:eastAsia="Times New Roman" w:hAnsiTheme="minorHAnsi"/>
        </w:rPr>
        <w:t>with working capital, training and markets</w:t>
      </w:r>
      <w:r w:rsidR="00580FF5">
        <w:rPr>
          <w:rFonts w:asciiTheme="minorHAnsi" w:eastAsia="Times New Roman" w:hAnsiTheme="minorHAnsi"/>
        </w:rPr>
        <w:t>.</w:t>
      </w:r>
      <w:r w:rsidRPr="00BA7C91">
        <w:rPr>
          <w:rFonts w:asciiTheme="minorHAnsi" w:eastAsia="Times New Roman" w:hAnsiTheme="minorHAnsi"/>
        </w:rPr>
        <w:t xml:space="preserve"> </w:t>
      </w:r>
      <w:r w:rsidR="00580FF5">
        <w:rPr>
          <w:rFonts w:asciiTheme="minorHAnsi" w:eastAsia="Times New Roman" w:hAnsiTheme="minorHAnsi"/>
        </w:rPr>
        <w:t>Such programmes should link</w:t>
      </w:r>
      <w:r w:rsidRPr="00BA7C91">
        <w:rPr>
          <w:rFonts w:asciiTheme="minorHAnsi" w:eastAsia="Times New Roman" w:hAnsiTheme="minorHAnsi"/>
        </w:rPr>
        <w:t xml:space="preserve">ed to </w:t>
      </w:r>
      <w:r w:rsidR="00580FF5">
        <w:rPr>
          <w:rFonts w:asciiTheme="minorHAnsi" w:eastAsia="Times New Roman" w:hAnsiTheme="minorHAnsi"/>
        </w:rPr>
        <w:t xml:space="preserve">efforts to improve </w:t>
      </w:r>
      <w:r w:rsidRPr="00BA7C91">
        <w:rPr>
          <w:rFonts w:asciiTheme="minorHAnsi" w:eastAsia="Times New Roman" w:hAnsiTheme="minorHAnsi"/>
        </w:rPr>
        <w:t xml:space="preserve">quality of </w:t>
      </w:r>
      <w:r w:rsidR="00580FF5">
        <w:rPr>
          <w:rFonts w:asciiTheme="minorHAnsi" w:eastAsia="Times New Roman" w:hAnsiTheme="minorHAnsi"/>
        </w:rPr>
        <w:t xml:space="preserve">livelihoods </w:t>
      </w:r>
      <w:r w:rsidRPr="00BA7C91">
        <w:rPr>
          <w:rFonts w:asciiTheme="minorHAnsi" w:eastAsia="Times New Roman" w:hAnsiTheme="minorHAnsi"/>
        </w:rPr>
        <w:t>education so that dropouts and graduates can be more employable.</w:t>
      </w:r>
    </w:p>
    <w:p w:rsidR="00001B11" w:rsidRPr="00700066" w:rsidRDefault="00001B11" w:rsidP="006335F1">
      <w:pPr>
        <w:rPr>
          <w:rFonts w:asciiTheme="minorHAnsi" w:hAnsiTheme="minorHAnsi"/>
        </w:rPr>
      </w:pPr>
    </w:p>
    <w:p w:rsidR="00700066" w:rsidRPr="008A6B27" w:rsidRDefault="007C6A73" w:rsidP="00700066">
      <w:pPr>
        <w:rPr>
          <w:rFonts w:asciiTheme="minorHAnsi" w:hAnsiTheme="minorHAnsi"/>
        </w:rPr>
      </w:pPr>
      <w:r w:rsidRPr="00ED6875">
        <w:rPr>
          <w:rFonts w:asciiTheme="minorHAnsi" w:hAnsiTheme="minorHAnsi"/>
        </w:rPr>
        <w:t xml:space="preserve">Targets </w:t>
      </w:r>
      <w:r w:rsidR="00ED6875">
        <w:rPr>
          <w:rFonts w:asciiTheme="minorHAnsi" w:hAnsiTheme="minorHAnsi"/>
        </w:rPr>
        <w:t xml:space="preserve">will be met </w:t>
      </w:r>
      <w:r w:rsidRPr="00ED6875">
        <w:rPr>
          <w:rFonts w:asciiTheme="minorHAnsi" w:hAnsiTheme="minorHAnsi"/>
        </w:rPr>
        <w:t>for</w:t>
      </w:r>
      <w:r w:rsidR="00ED6875">
        <w:rPr>
          <w:rFonts w:asciiTheme="minorHAnsi" w:hAnsiTheme="minorHAnsi"/>
        </w:rPr>
        <w:t xml:space="preserve"> improvement of the share of the p</w:t>
      </w:r>
      <w:r w:rsidR="00700066" w:rsidRPr="00700066">
        <w:rPr>
          <w:rFonts w:asciiTheme="minorHAnsi" w:hAnsiTheme="minorHAnsi"/>
        </w:rPr>
        <w:t>oorest quintile in national consumption</w:t>
      </w:r>
      <w:r w:rsidR="00ED6875">
        <w:rPr>
          <w:rFonts w:asciiTheme="minorHAnsi" w:hAnsiTheme="minorHAnsi"/>
        </w:rPr>
        <w:t>, and the s</w:t>
      </w:r>
      <w:r w:rsidR="00700066" w:rsidRPr="00700066">
        <w:rPr>
          <w:rFonts w:asciiTheme="minorHAnsi" w:hAnsiTheme="minorHAnsi"/>
        </w:rPr>
        <w:t>hare of women in wage employment in non-ag</w:t>
      </w:r>
      <w:r w:rsidR="00001B11">
        <w:rPr>
          <w:rFonts w:asciiTheme="minorHAnsi" w:hAnsiTheme="minorHAnsi"/>
        </w:rPr>
        <w:t>ricultural</w:t>
      </w:r>
      <w:r w:rsidR="00700066" w:rsidRPr="00700066">
        <w:rPr>
          <w:rFonts w:asciiTheme="minorHAnsi" w:hAnsiTheme="minorHAnsi"/>
        </w:rPr>
        <w:t xml:space="preserve"> sector</w:t>
      </w:r>
      <w:r w:rsidR="00ED6875">
        <w:rPr>
          <w:rFonts w:asciiTheme="minorHAnsi" w:hAnsiTheme="minorHAnsi"/>
        </w:rPr>
        <w:t>.  The UN contributes to these gains but they cannot be attributed to it. The problem of livelihoods for the rural poor remains huge.</w:t>
      </w:r>
    </w:p>
    <w:p w:rsidR="001073F4" w:rsidRDefault="00C81C33" w:rsidP="001073F4">
      <w:pPr>
        <w:pStyle w:val="Sterktsitat"/>
      </w:pPr>
      <w:r>
        <w:t>Table 4</w:t>
      </w:r>
      <w:r w:rsidR="001073F4">
        <w:t xml:space="preserve">: Outcome 1.3. Target Achievement - </w:t>
      </w:r>
      <w:r w:rsidR="0073437D" w:rsidRPr="0073437D">
        <w:rPr>
          <w:lang w:val="en-US"/>
        </w:rPr>
        <w:t>Productive poor benefit from decent work, income generation and pro-poor private sector growth by 2016.</w:t>
      </w:r>
    </w:p>
    <w:tbl>
      <w:tblPr>
        <w:tblW w:w="5000" w:type="pct"/>
        <w:tblLook w:val="04A0"/>
      </w:tblPr>
      <w:tblGrid>
        <w:gridCol w:w="2696"/>
        <w:gridCol w:w="3187"/>
        <w:gridCol w:w="1158"/>
        <w:gridCol w:w="1162"/>
        <w:gridCol w:w="1162"/>
        <w:gridCol w:w="1317"/>
      </w:tblGrid>
      <w:tr w:rsidR="00D20BAC" w:rsidRPr="00D20BAC">
        <w:trPr>
          <w:trHeight w:val="840"/>
        </w:trPr>
        <w:tc>
          <w:tcPr>
            <w:tcW w:w="1315"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D20BAC" w:rsidRPr="00D20BAC" w:rsidRDefault="00D20BAC" w:rsidP="00D20BAC">
            <w:pPr>
              <w:jc w:val="center"/>
              <w:rPr>
                <w:rFonts w:ascii="Calibri" w:eastAsia="Times New Roman" w:hAnsi="Calibri"/>
                <w:b/>
                <w:bCs/>
                <w:color w:val="FFFFFF" w:themeColor="background1"/>
                <w:sz w:val="20"/>
                <w:szCs w:val="20"/>
              </w:rPr>
            </w:pPr>
            <w:r w:rsidRPr="00D20BAC">
              <w:rPr>
                <w:rFonts w:ascii="Calibri" w:eastAsia="Times New Roman" w:hAnsi="Calibri"/>
                <w:b/>
                <w:bCs/>
                <w:color w:val="FFFFFF" w:themeColor="background1"/>
                <w:sz w:val="20"/>
                <w:szCs w:val="20"/>
              </w:rPr>
              <w:t>Outcome/Output</w:t>
            </w:r>
          </w:p>
        </w:tc>
        <w:tc>
          <w:tcPr>
            <w:tcW w:w="1544" w:type="pct"/>
            <w:tcBorders>
              <w:top w:val="single" w:sz="4" w:space="0" w:color="auto"/>
              <w:left w:val="nil"/>
              <w:bottom w:val="single" w:sz="4" w:space="0" w:color="auto"/>
              <w:right w:val="single" w:sz="4" w:space="0" w:color="auto"/>
            </w:tcBorders>
            <w:shd w:val="clear" w:color="auto" w:fill="548DD4" w:themeFill="text2" w:themeFillTint="99"/>
            <w:vAlign w:val="center"/>
          </w:tcPr>
          <w:p w:rsidR="00D20BAC" w:rsidRPr="00D20BAC" w:rsidRDefault="00D20BAC" w:rsidP="00D20BAC">
            <w:pPr>
              <w:jc w:val="center"/>
              <w:rPr>
                <w:rFonts w:ascii="Calibri" w:eastAsia="Times New Roman" w:hAnsi="Calibri"/>
                <w:b/>
                <w:bCs/>
                <w:color w:val="FFFFFF" w:themeColor="background1"/>
                <w:sz w:val="20"/>
                <w:szCs w:val="20"/>
              </w:rPr>
            </w:pPr>
            <w:r w:rsidRPr="00D20BAC">
              <w:rPr>
                <w:rFonts w:ascii="Calibri" w:eastAsia="Times New Roman" w:hAnsi="Calibri"/>
                <w:b/>
                <w:bCs/>
                <w:color w:val="FFFFFF" w:themeColor="background1"/>
                <w:sz w:val="20"/>
                <w:szCs w:val="20"/>
              </w:rPr>
              <w:t>Indicator</w:t>
            </w:r>
          </w:p>
        </w:tc>
        <w:tc>
          <w:tcPr>
            <w:tcW w:w="5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D20BAC" w:rsidRPr="00D20BAC" w:rsidRDefault="00D20BAC" w:rsidP="00D20BAC">
            <w:pPr>
              <w:jc w:val="center"/>
              <w:rPr>
                <w:rFonts w:ascii="Calibri" w:eastAsia="Times New Roman" w:hAnsi="Calibri"/>
                <w:b/>
                <w:bCs/>
                <w:color w:val="FFFFFF" w:themeColor="background1"/>
                <w:sz w:val="20"/>
                <w:szCs w:val="20"/>
              </w:rPr>
            </w:pPr>
            <w:r w:rsidRPr="00D20BAC">
              <w:rPr>
                <w:rFonts w:ascii="Calibri" w:eastAsia="Times New Roman" w:hAnsi="Calibri"/>
                <w:b/>
                <w:bCs/>
                <w:color w:val="FFFFFF" w:themeColor="background1"/>
                <w:sz w:val="20"/>
                <w:szCs w:val="20"/>
              </w:rPr>
              <w:t>Baseline</w:t>
            </w:r>
          </w:p>
        </w:tc>
        <w:tc>
          <w:tcPr>
            <w:tcW w:w="470" w:type="pct"/>
            <w:tcBorders>
              <w:top w:val="single" w:sz="4" w:space="0" w:color="auto"/>
              <w:left w:val="nil"/>
              <w:bottom w:val="single" w:sz="4" w:space="0" w:color="auto"/>
              <w:right w:val="single" w:sz="4" w:space="0" w:color="auto"/>
            </w:tcBorders>
            <w:shd w:val="clear" w:color="auto" w:fill="548DD4" w:themeFill="text2" w:themeFillTint="99"/>
            <w:vAlign w:val="center"/>
          </w:tcPr>
          <w:p w:rsidR="00D20BAC" w:rsidRPr="00D20BAC" w:rsidRDefault="00D20BAC" w:rsidP="00D20BAC">
            <w:pPr>
              <w:jc w:val="center"/>
              <w:rPr>
                <w:rFonts w:ascii="Calibri" w:eastAsia="Times New Roman" w:hAnsi="Calibri"/>
                <w:b/>
                <w:bCs/>
                <w:color w:val="FFFFFF" w:themeColor="background1"/>
                <w:sz w:val="20"/>
                <w:szCs w:val="20"/>
              </w:rPr>
            </w:pPr>
            <w:r w:rsidRPr="00D20BAC">
              <w:rPr>
                <w:rFonts w:ascii="Calibri" w:eastAsia="Times New Roman" w:hAnsi="Calibri"/>
                <w:b/>
                <w:bCs/>
                <w:color w:val="FFFFFF" w:themeColor="background1"/>
                <w:sz w:val="20"/>
                <w:szCs w:val="20"/>
              </w:rPr>
              <w:t>Target</w:t>
            </w:r>
          </w:p>
        </w:tc>
        <w:tc>
          <w:tcPr>
            <w:tcW w:w="470" w:type="pct"/>
            <w:tcBorders>
              <w:top w:val="single" w:sz="4" w:space="0" w:color="auto"/>
              <w:left w:val="nil"/>
              <w:bottom w:val="single" w:sz="4" w:space="0" w:color="auto"/>
              <w:right w:val="single" w:sz="4" w:space="0" w:color="auto"/>
            </w:tcBorders>
            <w:shd w:val="clear" w:color="auto" w:fill="548DD4" w:themeFill="text2" w:themeFillTint="99"/>
            <w:vAlign w:val="center"/>
          </w:tcPr>
          <w:p w:rsidR="00D20BAC" w:rsidRPr="00D20BAC" w:rsidRDefault="00D20BAC" w:rsidP="00D20BAC">
            <w:pPr>
              <w:jc w:val="center"/>
              <w:rPr>
                <w:rFonts w:ascii="Calibri" w:eastAsia="Times New Roman" w:hAnsi="Calibri"/>
                <w:b/>
                <w:bCs/>
                <w:color w:val="FFFFFF" w:themeColor="background1"/>
                <w:sz w:val="20"/>
                <w:szCs w:val="20"/>
              </w:rPr>
            </w:pPr>
            <w:r w:rsidRPr="00D20BAC">
              <w:rPr>
                <w:rFonts w:ascii="Calibri" w:eastAsia="Times New Roman" w:hAnsi="Calibri"/>
                <w:b/>
                <w:bCs/>
                <w:color w:val="FFFFFF" w:themeColor="background1"/>
                <w:sz w:val="20"/>
                <w:szCs w:val="20"/>
              </w:rPr>
              <w:t xml:space="preserve">Estimated Status at end-2016 </w:t>
            </w:r>
          </w:p>
        </w:tc>
        <w:tc>
          <w:tcPr>
            <w:tcW w:w="610" w:type="pct"/>
            <w:tcBorders>
              <w:top w:val="single" w:sz="4" w:space="0" w:color="auto"/>
              <w:left w:val="nil"/>
              <w:bottom w:val="single" w:sz="4" w:space="0" w:color="auto"/>
              <w:right w:val="single" w:sz="4" w:space="0" w:color="auto"/>
            </w:tcBorders>
            <w:shd w:val="clear" w:color="auto" w:fill="548DD4" w:themeFill="text2" w:themeFillTint="99"/>
            <w:vAlign w:val="center"/>
          </w:tcPr>
          <w:p w:rsidR="00D20BAC" w:rsidRPr="00D20BAC" w:rsidRDefault="00D20BAC" w:rsidP="00D20BAC">
            <w:pPr>
              <w:jc w:val="center"/>
              <w:rPr>
                <w:rFonts w:ascii="Calibri" w:eastAsia="Times New Roman" w:hAnsi="Calibri"/>
                <w:b/>
                <w:bCs/>
                <w:color w:val="FFFFFF" w:themeColor="background1"/>
                <w:sz w:val="20"/>
                <w:szCs w:val="20"/>
              </w:rPr>
            </w:pPr>
            <w:r w:rsidRPr="00D20BAC">
              <w:rPr>
                <w:rFonts w:ascii="Calibri" w:eastAsia="Times New Roman" w:hAnsi="Calibri"/>
                <w:b/>
                <w:bCs/>
                <w:color w:val="FFFFFF" w:themeColor="background1"/>
                <w:sz w:val="20"/>
                <w:szCs w:val="20"/>
              </w:rPr>
              <w:t>Source</w:t>
            </w:r>
          </w:p>
        </w:tc>
      </w:tr>
      <w:tr w:rsidR="00D20BAC" w:rsidRPr="00D20BAC">
        <w:trPr>
          <w:trHeight w:val="560"/>
        </w:trPr>
        <w:tc>
          <w:tcPr>
            <w:tcW w:w="1315" w:type="pct"/>
            <w:vMerge w:val="restart"/>
            <w:tcBorders>
              <w:top w:val="nil"/>
              <w:left w:val="single" w:sz="4" w:space="0" w:color="auto"/>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b/>
                <w:bCs/>
                <w:color w:val="000000"/>
                <w:sz w:val="20"/>
                <w:szCs w:val="20"/>
              </w:rPr>
            </w:pPr>
            <w:r w:rsidRPr="00D20BAC">
              <w:rPr>
                <w:rFonts w:ascii="Calibri" w:eastAsia="Times New Roman" w:hAnsi="Calibri"/>
                <w:b/>
                <w:bCs/>
                <w:color w:val="000000"/>
                <w:sz w:val="20"/>
                <w:szCs w:val="20"/>
              </w:rPr>
              <w:t xml:space="preserve">Outcome 1.3: Productive poor benefit from decent work, income generation and pro-poor private sector growth by 2016. </w:t>
            </w:r>
          </w:p>
        </w:tc>
        <w:tc>
          <w:tcPr>
            <w:tcW w:w="1544"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b/>
                <w:bCs/>
                <w:sz w:val="20"/>
                <w:szCs w:val="20"/>
              </w:rPr>
            </w:pPr>
            <w:r w:rsidRPr="00D20BAC">
              <w:rPr>
                <w:rFonts w:ascii="Calibri" w:eastAsia="Times New Roman" w:hAnsi="Calibri"/>
                <w:b/>
                <w:bCs/>
                <w:sz w:val="20"/>
                <w:szCs w:val="20"/>
              </w:rPr>
              <w:t xml:space="preserve">Poor quintile share in national consumption </w:t>
            </w:r>
          </w:p>
        </w:tc>
        <w:tc>
          <w:tcPr>
            <w:tcW w:w="591"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b/>
                <w:bCs/>
                <w:color w:val="000000"/>
                <w:sz w:val="20"/>
                <w:szCs w:val="20"/>
              </w:rPr>
            </w:pPr>
            <w:r w:rsidRPr="00D20BAC">
              <w:rPr>
                <w:rFonts w:ascii="Calibri" w:eastAsia="Times New Roman" w:hAnsi="Calibri"/>
                <w:b/>
                <w:bCs/>
                <w:color w:val="000000"/>
                <w:sz w:val="20"/>
                <w:szCs w:val="20"/>
              </w:rPr>
              <w:t>2009: 10.1%</w:t>
            </w:r>
          </w:p>
        </w:tc>
        <w:tc>
          <w:tcPr>
            <w:tcW w:w="470"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b/>
                <w:bCs/>
                <w:color w:val="000000"/>
                <w:sz w:val="20"/>
                <w:szCs w:val="20"/>
              </w:rPr>
            </w:pPr>
            <w:r w:rsidRPr="00D20BAC">
              <w:rPr>
                <w:rFonts w:ascii="Calibri" w:eastAsia="Times New Roman" w:hAnsi="Calibri"/>
                <w:b/>
                <w:bCs/>
                <w:color w:val="000000"/>
                <w:sz w:val="20"/>
                <w:szCs w:val="20"/>
              </w:rPr>
              <w:t>2016: 22%</w:t>
            </w:r>
          </w:p>
        </w:tc>
        <w:tc>
          <w:tcPr>
            <w:tcW w:w="470" w:type="pct"/>
            <w:tcBorders>
              <w:top w:val="nil"/>
              <w:left w:val="nil"/>
              <w:bottom w:val="single" w:sz="4" w:space="0" w:color="auto"/>
              <w:right w:val="single" w:sz="4" w:space="0" w:color="auto"/>
            </w:tcBorders>
            <w:shd w:val="clear" w:color="000000" w:fill="C2D69B" w:themeFill="accent3" w:themeFillTint="99"/>
          </w:tcPr>
          <w:p w:rsidR="00D20BAC" w:rsidRPr="00D20BAC" w:rsidRDefault="00D20BAC" w:rsidP="00D20BAC">
            <w:pPr>
              <w:jc w:val="right"/>
              <w:rPr>
                <w:rFonts w:ascii="Calibri" w:eastAsia="Times New Roman" w:hAnsi="Calibri"/>
                <w:color w:val="006100"/>
                <w:sz w:val="18"/>
                <w:szCs w:val="18"/>
              </w:rPr>
            </w:pPr>
            <w:r w:rsidRPr="00D20BAC">
              <w:rPr>
                <w:rFonts w:ascii="Calibri" w:eastAsia="Times New Roman" w:hAnsi="Calibri"/>
                <w:color w:val="006100"/>
                <w:sz w:val="18"/>
                <w:szCs w:val="18"/>
              </w:rPr>
              <w:t>28%</w:t>
            </w:r>
          </w:p>
        </w:tc>
        <w:tc>
          <w:tcPr>
            <w:tcW w:w="610"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b/>
                <w:bCs/>
                <w:color w:val="000000"/>
                <w:sz w:val="20"/>
                <w:szCs w:val="20"/>
              </w:rPr>
            </w:pPr>
            <w:r w:rsidRPr="00D20BAC">
              <w:rPr>
                <w:rFonts w:ascii="Calibri" w:eastAsia="Times New Roman" w:hAnsi="Calibri"/>
                <w:b/>
                <w:bCs/>
                <w:color w:val="000000"/>
                <w:sz w:val="20"/>
                <w:szCs w:val="20"/>
              </w:rPr>
              <w:t>Integrated Household Survey</w:t>
            </w:r>
          </w:p>
        </w:tc>
      </w:tr>
      <w:tr w:rsidR="00D20BAC" w:rsidRPr="00D20BAC">
        <w:trPr>
          <w:trHeight w:val="560"/>
        </w:trPr>
        <w:tc>
          <w:tcPr>
            <w:tcW w:w="1315" w:type="pct"/>
            <w:vMerge/>
            <w:tcBorders>
              <w:top w:val="nil"/>
              <w:left w:val="single" w:sz="4" w:space="0" w:color="auto"/>
              <w:bottom w:val="single" w:sz="4" w:space="0" w:color="auto"/>
              <w:right w:val="single" w:sz="4" w:space="0" w:color="auto"/>
            </w:tcBorders>
            <w:vAlign w:val="center"/>
          </w:tcPr>
          <w:p w:rsidR="00D20BAC" w:rsidRPr="00D20BAC" w:rsidRDefault="00D20BAC" w:rsidP="00D20BAC">
            <w:pPr>
              <w:rPr>
                <w:rFonts w:ascii="Calibri" w:eastAsia="Times New Roman" w:hAnsi="Calibri"/>
                <w:b/>
                <w:bCs/>
                <w:color w:val="000000"/>
                <w:sz w:val="20"/>
                <w:szCs w:val="20"/>
              </w:rPr>
            </w:pPr>
          </w:p>
        </w:tc>
        <w:tc>
          <w:tcPr>
            <w:tcW w:w="1544"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b/>
                <w:bCs/>
                <w:sz w:val="20"/>
                <w:szCs w:val="20"/>
              </w:rPr>
            </w:pPr>
            <w:r w:rsidRPr="00D20BAC">
              <w:rPr>
                <w:rFonts w:ascii="Calibri" w:eastAsia="Times New Roman" w:hAnsi="Calibri"/>
                <w:b/>
                <w:bCs/>
                <w:sz w:val="20"/>
                <w:szCs w:val="20"/>
              </w:rPr>
              <w:t xml:space="preserve">Share of women and men in wage employment in non-agriculture sector </w:t>
            </w:r>
          </w:p>
        </w:tc>
        <w:tc>
          <w:tcPr>
            <w:tcW w:w="591"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b/>
                <w:bCs/>
                <w:color w:val="000000"/>
                <w:sz w:val="20"/>
                <w:szCs w:val="20"/>
              </w:rPr>
            </w:pPr>
            <w:r w:rsidRPr="00D20BAC">
              <w:rPr>
                <w:rFonts w:ascii="Calibri" w:eastAsia="Times New Roman" w:hAnsi="Calibri"/>
                <w:b/>
                <w:bCs/>
                <w:color w:val="000000"/>
                <w:sz w:val="20"/>
                <w:szCs w:val="20"/>
              </w:rPr>
              <w:t>2006: 15%</w:t>
            </w:r>
          </w:p>
        </w:tc>
        <w:tc>
          <w:tcPr>
            <w:tcW w:w="470"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b/>
                <w:bCs/>
                <w:color w:val="000000"/>
                <w:sz w:val="20"/>
                <w:szCs w:val="20"/>
              </w:rPr>
            </w:pPr>
            <w:r w:rsidRPr="00D20BAC">
              <w:rPr>
                <w:rFonts w:ascii="Calibri" w:eastAsia="Times New Roman" w:hAnsi="Calibri"/>
                <w:b/>
                <w:bCs/>
                <w:color w:val="000000"/>
                <w:sz w:val="20"/>
                <w:szCs w:val="20"/>
              </w:rPr>
              <w:t>2016: 20%</w:t>
            </w:r>
          </w:p>
        </w:tc>
        <w:tc>
          <w:tcPr>
            <w:tcW w:w="470" w:type="pct"/>
            <w:tcBorders>
              <w:top w:val="nil"/>
              <w:left w:val="nil"/>
              <w:bottom w:val="single" w:sz="4" w:space="0" w:color="auto"/>
              <w:right w:val="single" w:sz="4" w:space="0" w:color="auto"/>
            </w:tcBorders>
            <w:shd w:val="clear" w:color="000000" w:fill="C2D69B" w:themeFill="accent3" w:themeFillTint="99"/>
          </w:tcPr>
          <w:p w:rsidR="00D20BAC" w:rsidRPr="00D20BAC" w:rsidRDefault="00D20BAC" w:rsidP="00D20BAC">
            <w:pPr>
              <w:jc w:val="right"/>
              <w:rPr>
                <w:rFonts w:ascii="Calibri" w:eastAsia="Times New Roman" w:hAnsi="Calibri"/>
                <w:color w:val="006100"/>
                <w:sz w:val="18"/>
                <w:szCs w:val="18"/>
              </w:rPr>
            </w:pPr>
            <w:r w:rsidRPr="00D20BAC">
              <w:rPr>
                <w:rFonts w:ascii="Calibri" w:eastAsia="Times New Roman" w:hAnsi="Calibri"/>
                <w:color w:val="006100"/>
                <w:sz w:val="18"/>
                <w:szCs w:val="18"/>
              </w:rPr>
              <w:t>30%</w:t>
            </w:r>
          </w:p>
        </w:tc>
        <w:tc>
          <w:tcPr>
            <w:tcW w:w="610"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b/>
                <w:bCs/>
                <w:color w:val="000000"/>
                <w:sz w:val="20"/>
                <w:szCs w:val="20"/>
              </w:rPr>
            </w:pPr>
            <w:r w:rsidRPr="00D20BAC">
              <w:rPr>
                <w:rFonts w:ascii="Calibri" w:eastAsia="Times New Roman" w:hAnsi="Calibri"/>
                <w:b/>
                <w:bCs/>
                <w:color w:val="000000"/>
                <w:sz w:val="20"/>
                <w:szCs w:val="20"/>
              </w:rPr>
              <w:t xml:space="preserve">Labour Force Survey </w:t>
            </w:r>
          </w:p>
        </w:tc>
      </w:tr>
      <w:tr w:rsidR="00D20BAC" w:rsidRPr="00D20BAC">
        <w:trPr>
          <w:trHeight w:val="1120"/>
        </w:trPr>
        <w:tc>
          <w:tcPr>
            <w:tcW w:w="1315" w:type="pct"/>
            <w:tcBorders>
              <w:top w:val="nil"/>
              <w:left w:val="single" w:sz="4" w:space="0" w:color="auto"/>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color w:val="000000"/>
                <w:sz w:val="20"/>
                <w:szCs w:val="20"/>
              </w:rPr>
            </w:pPr>
            <w:r w:rsidRPr="00D20BAC">
              <w:rPr>
                <w:rFonts w:ascii="Calibri" w:eastAsia="Times New Roman" w:hAnsi="Calibri"/>
                <w:color w:val="000000"/>
                <w:sz w:val="20"/>
                <w:szCs w:val="20"/>
              </w:rPr>
              <w:t xml:space="preserve">Output 1.3.1:  Policy frameworks (Employment and labour, Industrialisation, and Trade) are developed with gender and rights based </w:t>
            </w:r>
            <w:r w:rsidR="00EA06A3" w:rsidRPr="00D20BAC">
              <w:rPr>
                <w:rFonts w:ascii="Calibri" w:eastAsia="Times New Roman" w:hAnsi="Calibri"/>
                <w:color w:val="000000"/>
                <w:sz w:val="20"/>
                <w:szCs w:val="20"/>
              </w:rPr>
              <w:t>lenses</w:t>
            </w:r>
            <w:r w:rsidRPr="00D20BAC">
              <w:rPr>
                <w:rFonts w:ascii="Calibri" w:eastAsia="Times New Roman" w:hAnsi="Calibri"/>
                <w:color w:val="000000"/>
                <w:sz w:val="20"/>
                <w:szCs w:val="20"/>
              </w:rPr>
              <w:t xml:space="preserve"> and are in place  </w:t>
            </w:r>
          </w:p>
        </w:tc>
        <w:tc>
          <w:tcPr>
            <w:tcW w:w="1544"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color w:val="000000"/>
                <w:sz w:val="20"/>
                <w:szCs w:val="20"/>
              </w:rPr>
            </w:pPr>
            <w:r w:rsidRPr="00D20BAC">
              <w:rPr>
                <w:rFonts w:ascii="Calibri" w:eastAsia="Times New Roman" w:hAnsi="Calibri"/>
                <w:color w:val="000000"/>
                <w:sz w:val="20"/>
                <w:szCs w:val="20"/>
              </w:rPr>
              <w:t># of policie</w:t>
            </w:r>
            <w:r w:rsidR="00EA06A3">
              <w:rPr>
                <w:rFonts w:ascii="Calibri" w:eastAsia="Times New Roman" w:hAnsi="Calibri"/>
                <w:color w:val="000000"/>
                <w:sz w:val="20"/>
                <w:szCs w:val="20"/>
              </w:rPr>
              <w:t>s / regulations adopted and gazetted</w:t>
            </w:r>
          </w:p>
        </w:tc>
        <w:tc>
          <w:tcPr>
            <w:tcW w:w="591"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color w:val="000000"/>
                <w:sz w:val="20"/>
                <w:szCs w:val="20"/>
              </w:rPr>
            </w:pPr>
            <w:r w:rsidRPr="00D20BAC">
              <w:rPr>
                <w:rFonts w:ascii="Calibri" w:eastAsia="Times New Roman" w:hAnsi="Calibri"/>
                <w:color w:val="000000"/>
                <w:sz w:val="20"/>
                <w:szCs w:val="20"/>
              </w:rPr>
              <w:t>0</w:t>
            </w:r>
          </w:p>
        </w:tc>
        <w:tc>
          <w:tcPr>
            <w:tcW w:w="470"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color w:val="000000"/>
                <w:sz w:val="20"/>
                <w:szCs w:val="20"/>
              </w:rPr>
            </w:pPr>
            <w:r w:rsidRPr="00D20BAC">
              <w:rPr>
                <w:rFonts w:ascii="Calibri" w:eastAsia="Times New Roman" w:hAnsi="Calibri"/>
                <w:color w:val="000000"/>
                <w:sz w:val="20"/>
                <w:szCs w:val="20"/>
              </w:rPr>
              <w:t>3</w:t>
            </w:r>
          </w:p>
        </w:tc>
        <w:tc>
          <w:tcPr>
            <w:tcW w:w="470" w:type="pct"/>
            <w:tcBorders>
              <w:top w:val="nil"/>
              <w:left w:val="nil"/>
              <w:bottom w:val="single" w:sz="4" w:space="0" w:color="auto"/>
              <w:right w:val="single" w:sz="4" w:space="0" w:color="auto"/>
            </w:tcBorders>
            <w:shd w:val="clear" w:color="000000" w:fill="C2D69B" w:themeFill="accent3" w:themeFillTint="99"/>
            <w:noWrap/>
          </w:tcPr>
          <w:p w:rsidR="00D20BAC" w:rsidRPr="00D20BAC" w:rsidRDefault="00D20BAC" w:rsidP="00D20BAC">
            <w:pPr>
              <w:jc w:val="right"/>
              <w:rPr>
                <w:rFonts w:ascii="Calibri" w:eastAsia="Times New Roman" w:hAnsi="Calibri"/>
                <w:color w:val="006100"/>
                <w:sz w:val="18"/>
                <w:szCs w:val="18"/>
              </w:rPr>
            </w:pPr>
            <w:r w:rsidRPr="00D20BAC">
              <w:rPr>
                <w:rFonts w:ascii="Calibri" w:eastAsia="Times New Roman" w:hAnsi="Calibri"/>
                <w:color w:val="006100"/>
                <w:sz w:val="18"/>
                <w:szCs w:val="18"/>
              </w:rPr>
              <w:t>4</w:t>
            </w:r>
          </w:p>
        </w:tc>
        <w:tc>
          <w:tcPr>
            <w:tcW w:w="610"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color w:val="000000"/>
                <w:sz w:val="20"/>
                <w:szCs w:val="20"/>
              </w:rPr>
            </w:pPr>
            <w:r w:rsidRPr="00D20BAC">
              <w:rPr>
                <w:rFonts w:ascii="Calibri" w:eastAsia="Times New Roman" w:hAnsi="Calibri"/>
                <w:color w:val="000000"/>
                <w:sz w:val="20"/>
                <w:szCs w:val="20"/>
              </w:rPr>
              <w:t xml:space="preserve">National </w:t>
            </w:r>
            <w:r w:rsidR="00EA06A3" w:rsidRPr="00D20BAC">
              <w:rPr>
                <w:rFonts w:ascii="Calibri" w:eastAsia="Times New Roman" w:hAnsi="Calibri"/>
                <w:color w:val="000000"/>
                <w:sz w:val="20"/>
                <w:szCs w:val="20"/>
              </w:rPr>
              <w:t>Gazette</w:t>
            </w:r>
            <w:r w:rsidRPr="00D20BAC">
              <w:rPr>
                <w:rFonts w:ascii="Calibri" w:eastAsia="Times New Roman" w:hAnsi="Calibri"/>
                <w:color w:val="000000"/>
                <w:sz w:val="20"/>
                <w:szCs w:val="20"/>
              </w:rPr>
              <w:t xml:space="preserve"> &amp; Database of Policies and Regulations (OPC)</w:t>
            </w:r>
          </w:p>
        </w:tc>
      </w:tr>
      <w:tr w:rsidR="00D20BAC" w:rsidRPr="00D20BAC">
        <w:trPr>
          <w:trHeight w:val="840"/>
        </w:trPr>
        <w:tc>
          <w:tcPr>
            <w:tcW w:w="1315" w:type="pct"/>
            <w:tcBorders>
              <w:top w:val="nil"/>
              <w:left w:val="single" w:sz="4" w:space="0" w:color="auto"/>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color w:val="000000"/>
                <w:sz w:val="20"/>
                <w:szCs w:val="20"/>
              </w:rPr>
            </w:pPr>
            <w:r w:rsidRPr="00D20BAC">
              <w:rPr>
                <w:rFonts w:ascii="Calibri" w:eastAsia="Times New Roman" w:hAnsi="Calibri"/>
                <w:color w:val="000000"/>
                <w:sz w:val="20"/>
                <w:szCs w:val="20"/>
              </w:rPr>
              <w:t xml:space="preserve">Output 1.3.2:  </w:t>
            </w:r>
            <w:r w:rsidR="00EA06A3" w:rsidRPr="00D20BAC">
              <w:rPr>
                <w:rFonts w:ascii="Calibri" w:eastAsia="Times New Roman" w:hAnsi="Calibri"/>
                <w:color w:val="000000"/>
                <w:sz w:val="20"/>
                <w:szCs w:val="20"/>
              </w:rPr>
              <w:t>TIP Swap</w:t>
            </w:r>
            <w:r w:rsidRPr="00D20BAC">
              <w:rPr>
                <w:rFonts w:ascii="Calibri" w:eastAsia="Times New Roman" w:hAnsi="Calibri"/>
                <w:color w:val="000000"/>
                <w:sz w:val="20"/>
                <w:szCs w:val="20"/>
              </w:rPr>
              <w:t>,  Aswap &amp; JSSP for gender and youth implementation strengthened.</w:t>
            </w:r>
          </w:p>
        </w:tc>
        <w:tc>
          <w:tcPr>
            <w:tcW w:w="1544"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color w:val="000000"/>
                <w:sz w:val="20"/>
                <w:szCs w:val="20"/>
              </w:rPr>
            </w:pPr>
            <w:r w:rsidRPr="00D20BAC">
              <w:rPr>
                <w:rFonts w:ascii="Calibri" w:eastAsia="Times New Roman" w:hAnsi="Calibri"/>
                <w:color w:val="000000"/>
                <w:sz w:val="20"/>
                <w:szCs w:val="20"/>
              </w:rPr>
              <w:t xml:space="preserve"># of capacity development initiatives delivered to </w:t>
            </w:r>
            <w:r w:rsidR="00EA06A3" w:rsidRPr="00D20BAC">
              <w:rPr>
                <w:rFonts w:ascii="Calibri" w:eastAsia="Times New Roman" w:hAnsi="Calibri"/>
                <w:color w:val="000000"/>
                <w:sz w:val="20"/>
                <w:szCs w:val="20"/>
              </w:rPr>
              <w:t>respective</w:t>
            </w:r>
            <w:r w:rsidRPr="00D20BAC">
              <w:rPr>
                <w:rFonts w:ascii="Calibri" w:eastAsia="Times New Roman" w:hAnsi="Calibri"/>
                <w:color w:val="000000"/>
                <w:sz w:val="20"/>
                <w:szCs w:val="20"/>
              </w:rPr>
              <w:t xml:space="preserve"> secretariats</w:t>
            </w:r>
          </w:p>
        </w:tc>
        <w:tc>
          <w:tcPr>
            <w:tcW w:w="591"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color w:val="000000"/>
                <w:sz w:val="20"/>
                <w:szCs w:val="20"/>
              </w:rPr>
            </w:pPr>
            <w:r w:rsidRPr="00D20BAC">
              <w:rPr>
                <w:rFonts w:ascii="Calibri" w:eastAsia="Times New Roman" w:hAnsi="Calibri"/>
                <w:color w:val="000000"/>
                <w:sz w:val="20"/>
                <w:szCs w:val="20"/>
              </w:rPr>
              <w:t>0</w:t>
            </w:r>
          </w:p>
        </w:tc>
        <w:tc>
          <w:tcPr>
            <w:tcW w:w="470"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color w:val="000000"/>
                <w:sz w:val="20"/>
                <w:szCs w:val="20"/>
              </w:rPr>
            </w:pPr>
            <w:r w:rsidRPr="00D20BAC">
              <w:rPr>
                <w:rFonts w:ascii="Calibri" w:eastAsia="Times New Roman" w:hAnsi="Calibri"/>
                <w:color w:val="000000"/>
                <w:sz w:val="20"/>
                <w:szCs w:val="20"/>
              </w:rPr>
              <w:t>3</w:t>
            </w:r>
          </w:p>
        </w:tc>
        <w:tc>
          <w:tcPr>
            <w:tcW w:w="470" w:type="pct"/>
            <w:tcBorders>
              <w:top w:val="nil"/>
              <w:left w:val="nil"/>
              <w:bottom w:val="single" w:sz="4" w:space="0" w:color="auto"/>
              <w:right w:val="single" w:sz="4" w:space="0" w:color="auto"/>
            </w:tcBorders>
            <w:shd w:val="clear" w:color="000000" w:fill="C2D69B" w:themeFill="accent3" w:themeFillTint="99"/>
            <w:noWrap/>
          </w:tcPr>
          <w:p w:rsidR="00D20BAC" w:rsidRPr="00D20BAC" w:rsidRDefault="00D20BAC" w:rsidP="00D20BAC">
            <w:pPr>
              <w:jc w:val="right"/>
              <w:rPr>
                <w:rFonts w:ascii="Calibri" w:eastAsia="Times New Roman" w:hAnsi="Calibri"/>
                <w:color w:val="006100"/>
                <w:sz w:val="18"/>
                <w:szCs w:val="18"/>
              </w:rPr>
            </w:pPr>
            <w:r w:rsidRPr="00D20BAC">
              <w:rPr>
                <w:rFonts w:ascii="Calibri" w:eastAsia="Times New Roman" w:hAnsi="Calibri"/>
                <w:color w:val="006100"/>
                <w:sz w:val="18"/>
                <w:szCs w:val="18"/>
              </w:rPr>
              <w:t>7</w:t>
            </w:r>
          </w:p>
        </w:tc>
        <w:tc>
          <w:tcPr>
            <w:tcW w:w="610"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color w:val="000000"/>
                <w:sz w:val="20"/>
                <w:szCs w:val="20"/>
              </w:rPr>
            </w:pPr>
            <w:r w:rsidRPr="00D20BAC">
              <w:rPr>
                <w:rFonts w:ascii="Calibri" w:eastAsia="Times New Roman" w:hAnsi="Calibri"/>
                <w:color w:val="000000"/>
                <w:sz w:val="20"/>
                <w:szCs w:val="20"/>
              </w:rPr>
              <w:t>Capacity Development reports (FAO&amp;UNW)</w:t>
            </w:r>
          </w:p>
        </w:tc>
      </w:tr>
      <w:tr w:rsidR="00D20BAC" w:rsidRPr="00D20BAC">
        <w:trPr>
          <w:trHeight w:val="1960"/>
        </w:trPr>
        <w:tc>
          <w:tcPr>
            <w:tcW w:w="1315" w:type="pct"/>
            <w:vMerge w:val="restart"/>
            <w:tcBorders>
              <w:top w:val="nil"/>
              <w:left w:val="single" w:sz="4" w:space="0" w:color="auto"/>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color w:val="000000"/>
                <w:sz w:val="20"/>
                <w:szCs w:val="20"/>
              </w:rPr>
            </w:pPr>
            <w:r w:rsidRPr="00D20BAC">
              <w:rPr>
                <w:rFonts w:ascii="Calibri" w:eastAsia="Times New Roman" w:hAnsi="Calibri"/>
                <w:color w:val="000000"/>
                <w:sz w:val="20"/>
                <w:szCs w:val="20"/>
              </w:rPr>
              <w:t>Output 1.3.3: National Export Strategy clusters are supported through enterprise and skills development, financial services, cooperative development, promotion of structured markets and national quality infrastructure.</w:t>
            </w:r>
          </w:p>
        </w:tc>
        <w:tc>
          <w:tcPr>
            <w:tcW w:w="1544"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color w:val="000000"/>
                <w:sz w:val="20"/>
                <w:szCs w:val="20"/>
              </w:rPr>
            </w:pPr>
            <w:r w:rsidRPr="00D20BAC">
              <w:rPr>
                <w:rFonts w:ascii="Calibri" w:eastAsia="Times New Roman" w:hAnsi="Calibri"/>
                <w:color w:val="000000"/>
                <w:sz w:val="20"/>
                <w:szCs w:val="20"/>
              </w:rPr>
              <w:t># of farmer organizations (involved in NES product clusters) classified in low and medium capacity level which progress to high capacity</w:t>
            </w:r>
          </w:p>
        </w:tc>
        <w:tc>
          <w:tcPr>
            <w:tcW w:w="591"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color w:val="000000"/>
                <w:sz w:val="20"/>
                <w:szCs w:val="20"/>
              </w:rPr>
            </w:pPr>
            <w:r w:rsidRPr="00D20BAC">
              <w:rPr>
                <w:rFonts w:ascii="Calibri" w:eastAsia="Times New Roman" w:hAnsi="Calibri"/>
                <w:color w:val="000000"/>
                <w:sz w:val="20"/>
                <w:szCs w:val="20"/>
              </w:rPr>
              <w:t>2011/2012; 11 FOs classified as low capacity and 6 classified as medium capacity</w:t>
            </w:r>
          </w:p>
        </w:tc>
        <w:tc>
          <w:tcPr>
            <w:tcW w:w="470"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color w:val="000000"/>
                <w:sz w:val="20"/>
                <w:szCs w:val="20"/>
              </w:rPr>
            </w:pPr>
            <w:r w:rsidRPr="00D20BAC">
              <w:rPr>
                <w:rFonts w:ascii="Calibri" w:eastAsia="Times New Roman" w:hAnsi="Calibri"/>
                <w:color w:val="000000"/>
                <w:sz w:val="20"/>
                <w:szCs w:val="20"/>
              </w:rPr>
              <w:t>2014: 10 Fos progressing from medium to high and 17 progressing from low to medium</w:t>
            </w:r>
          </w:p>
        </w:tc>
        <w:tc>
          <w:tcPr>
            <w:tcW w:w="470" w:type="pct"/>
            <w:tcBorders>
              <w:top w:val="nil"/>
              <w:left w:val="nil"/>
              <w:bottom w:val="single" w:sz="4" w:space="0" w:color="auto"/>
              <w:right w:val="single" w:sz="4" w:space="0" w:color="auto"/>
            </w:tcBorders>
            <w:shd w:val="clear" w:color="auto" w:fill="C2D69B" w:themeFill="accent3" w:themeFillTint="99"/>
          </w:tcPr>
          <w:p w:rsidR="00D20BAC" w:rsidRPr="00D20BAC" w:rsidRDefault="00DE291D" w:rsidP="00D20BAC">
            <w:pPr>
              <w:jc w:val="right"/>
              <w:rPr>
                <w:rFonts w:ascii="Calibri" w:eastAsia="Times New Roman" w:hAnsi="Calibri"/>
                <w:color w:val="000000"/>
                <w:sz w:val="20"/>
                <w:szCs w:val="20"/>
              </w:rPr>
            </w:pPr>
            <w:r>
              <w:rPr>
                <w:rFonts w:ascii="Calibri" w:eastAsia="Times New Roman" w:hAnsi="Calibri"/>
                <w:color w:val="000000"/>
                <w:sz w:val="20"/>
                <w:szCs w:val="20"/>
              </w:rPr>
              <w:t>15 FOs progressing from medium to high and 20 FOs progressing from low to medium  </w:t>
            </w:r>
            <w:r w:rsidR="00D20BAC" w:rsidRPr="00D20BAC">
              <w:rPr>
                <w:rFonts w:ascii="Calibri" w:eastAsia="Times New Roman" w:hAnsi="Calibri"/>
                <w:color w:val="000000"/>
                <w:sz w:val="20"/>
                <w:szCs w:val="20"/>
              </w:rPr>
              <w:t> </w:t>
            </w:r>
          </w:p>
        </w:tc>
        <w:tc>
          <w:tcPr>
            <w:tcW w:w="610"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color w:val="000000"/>
                <w:sz w:val="20"/>
                <w:szCs w:val="20"/>
              </w:rPr>
            </w:pPr>
            <w:r w:rsidRPr="00D20BAC">
              <w:rPr>
                <w:rFonts w:ascii="Calibri" w:eastAsia="Times New Roman" w:hAnsi="Calibri"/>
                <w:color w:val="000000"/>
                <w:sz w:val="20"/>
                <w:szCs w:val="20"/>
              </w:rPr>
              <w:t> </w:t>
            </w:r>
            <w:r w:rsidR="00DE291D">
              <w:rPr>
                <w:rFonts w:ascii="Calibri" w:eastAsia="Times New Roman" w:hAnsi="Calibri"/>
                <w:color w:val="000000"/>
                <w:sz w:val="20"/>
                <w:szCs w:val="20"/>
              </w:rPr>
              <w:t>P4P reports to FICA and FO graduation matrix</w:t>
            </w:r>
          </w:p>
        </w:tc>
      </w:tr>
      <w:tr w:rsidR="00D20BAC" w:rsidRPr="00D20BAC">
        <w:trPr>
          <w:trHeight w:val="2240"/>
        </w:trPr>
        <w:tc>
          <w:tcPr>
            <w:tcW w:w="1315" w:type="pct"/>
            <w:vMerge/>
            <w:tcBorders>
              <w:top w:val="nil"/>
              <w:left w:val="single" w:sz="4" w:space="0" w:color="auto"/>
              <w:bottom w:val="single" w:sz="4" w:space="0" w:color="auto"/>
              <w:right w:val="single" w:sz="4" w:space="0" w:color="auto"/>
            </w:tcBorders>
            <w:vAlign w:val="center"/>
          </w:tcPr>
          <w:p w:rsidR="00D20BAC" w:rsidRPr="00D20BAC" w:rsidRDefault="00D20BAC" w:rsidP="00D20BAC">
            <w:pPr>
              <w:rPr>
                <w:rFonts w:ascii="Calibri" w:eastAsia="Times New Roman" w:hAnsi="Calibri"/>
                <w:color w:val="000000"/>
                <w:sz w:val="20"/>
                <w:szCs w:val="20"/>
              </w:rPr>
            </w:pPr>
          </w:p>
        </w:tc>
        <w:tc>
          <w:tcPr>
            <w:tcW w:w="1544"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color w:val="000000"/>
                <w:sz w:val="20"/>
                <w:szCs w:val="20"/>
              </w:rPr>
            </w:pPr>
            <w:r w:rsidRPr="00D20BAC">
              <w:rPr>
                <w:rFonts w:ascii="Calibri" w:eastAsia="Times New Roman" w:hAnsi="Calibri"/>
                <w:color w:val="000000"/>
                <w:sz w:val="20"/>
                <w:szCs w:val="20"/>
              </w:rPr>
              <w:t xml:space="preserve">% of commodities traded through </w:t>
            </w:r>
            <w:r w:rsidR="00EA06A3" w:rsidRPr="00D20BAC">
              <w:rPr>
                <w:rFonts w:ascii="Calibri" w:eastAsia="Times New Roman" w:hAnsi="Calibri"/>
                <w:color w:val="000000"/>
                <w:sz w:val="20"/>
                <w:szCs w:val="20"/>
              </w:rPr>
              <w:t>formal</w:t>
            </w:r>
            <w:r w:rsidRPr="00D20BAC">
              <w:rPr>
                <w:rFonts w:ascii="Calibri" w:eastAsia="Times New Roman" w:hAnsi="Calibri"/>
                <w:color w:val="000000"/>
                <w:sz w:val="20"/>
                <w:szCs w:val="20"/>
              </w:rPr>
              <w:t xml:space="preserve"> platforms </w:t>
            </w:r>
          </w:p>
        </w:tc>
        <w:tc>
          <w:tcPr>
            <w:tcW w:w="591"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color w:val="000000"/>
                <w:sz w:val="20"/>
                <w:szCs w:val="20"/>
              </w:rPr>
            </w:pPr>
            <w:r w:rsidRPr="00D20BAC">
              <w:rPr>
                <w:rFonts w:ascii="Calibri" w:eastAsia="Times New Roman" w:hAnsi="Calibri"/>
                <w:color w:val="000000"/>
                <w:sz w:val="20"/>
                <w:szCs w:val="20"/>
              </w:rPr>
              <w:t>2012: WFP purchases through ACE were 62% f the total volume traded</w:t>
            </w:r>
          </w:p>
        </w:tc>
        <w:tc>
          <w:tcPr>
            <w:tcW w:w="470"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color w:val="000000"/>
                <w:sz w:val="20"/>
                <w:szCs w:val="20"/>
              </w:rPr>
            </w:pPr>
            <w:r w:rsidRPr="00D20BAC">
              <w:rPr>
                <w:rFonts w:ascii="Calibri" w:eastAsia="Times New Roman" w:hAnsi="Calibri"/>
                <w:color w:val="000000"/>
                <w:sz w:val="20"/>
                <w:szCs w:val="20"/>
              </w:rPr>
              <w:t xml:space="preserve">Target; WFP purchases through ACE represent  50 % of the total traded. WFP starts purchases through AHCX. </w:t>
            </w:r>
          </w:p>
        </w:tc>
        <w:tc>
          <w:tcPr>
            <w:tcW w:w="470" w:type="pct"/>
            <w:tcBorders>
              <w:top w:val="nil"/>
              <w:left w:val="nil"/>
              <w:bottom w:val="single" w:sz="4" w:space="0" w:color="auto"/>
              <w:right w:val="single" w:sz="4" w:space="0" w:color="auto"/>
            </w:tcBorders>
            <w:shd w:val="clear" w:color="auto" w:fill="C2D69B" w:themeFill="accent3" w:themeFillTint="99"/>
          </w:tcPr>
          <w:p w:rsidR="00D20BAC" w:rsidRPr="00D20BAC" w:rsidRDefault="00DE291D" w:rsidP="00D20BAC">
            <w:pPr>
              <w:jc w:val="right"/>
              <w:rPr>
                <w:rFonts w:ascii="Calibri" w:eastAsia="Times New Roman" w:hAnsi="Calibri"/>
                <w:color w:val="000000"/>
                <w:sz w:val="20"/>
                <w:szCs w:val="20"/>
              </w:rPr>
            </w:pPr>
            <w:r>
              <w:rPr>
                <w:rFonts w:ascii="Calibri" w:eastAsia="Times New Roman" w:hAnsi="Calibri"/>
                <w:color w:val="000000"/>
                <w:sz w:val="20"/>
                <w:szCs w:val="20"/>
              </w:rPr>
              <w:t> 50% </w:t>
            </w:r>
            <w:r w:rsidR="00D20BAC" w:rsidRPr="00D20BAC">
              <w:rPr>
                <w:rFonts w:ascii="Calibri" w:eastAsia="Times New Roman" w:hAnsi="Calibri"/>
                <w:color w:val="000000"/>
                <w:sz w:val="20"/>
                <w:szCs w:val="20"/>
              </w:rPr>
              <w:t> </w:t>
            </w:r>
          </w:p>
        </w:tc>
        <w:tc>
          <w:tcPr>
            <w:tcW w:w="610"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color w:val="000000"/>
                <w:sz w:val="20"/>
                <w:szCs w:val="20"/>
              </w:rPr>
            </w:pPr>
            <w:r w:rsidRPr="00D20BAC">
              <w:rPr>
                <w:rFonts w:ascii="Calibri" w:eastAsia="Times New Roman" w:hAnsi="Calibri"/>
                <w:color w:val="000000"/>
                <w:sz w:val="20"/>
                <w:szCs w:val="20"/>
              </w:rPr>
              <w:t> </w:t>
            </w:r>
            <w:r w:rsidR="00DE291D">
              <w:rPr>
                <w:rFonts w:ascii="Calibri" w:eastAsia="Times New Roman" w:hAnsi="Calibri"/>
                <w:color w:val="000000"/>
                <w:sz w:val="20"/>
                <w:szCs w:val="20"/>
              </w:rPr>
              <w:t>WFP Procurement records</w:t>
            </w:r>
          </w:p>
        </w:tc>
      </w:tr>
    </w:tbl>
    <w:p w:rsidR="001073F4" w:rsidRDefault="001073F4" w:rsidP="001073F4"/>
    <w:p w:rsidR="007C682D" w:rsidRDefault="006352FB" w:rsidP="008A6B27">
      <w:pPr>
        <w:pStyle w:val="Overskrift2"/>
      </w:pPr>
      <w:bookmarkStart w:id="74" w:name="_Toc296364218"/>
      <w:r>
        <w:t xml:space="preserve">4.5.1.4. </w:t>
      </w:r>
      <w:r w:rsidR="001073F4">
        <w:t xml:space="preserve">Cluster 1 </w:t>
      </w:r>
      <w:r w:rsidR="000B5D0F">
        <w:t xml:space="preserve">Funding and </w:t>
      </w:r>
      <w:r w:rsidR="00372FC7">
        <w:t xml:space="preserve">Financial </w:t>
      </w:r>
      <w:r w:rsidR="001073F4">
        <w:t>Performance</w:t>
      </w:r>
      <w:bookmarkEnd w:id="74"/>
    </w:p>
    <w:p w:rsidR="00ED6875" w:rsidRDefault="00372FC7" w:rsidP="008A6B27">
      <w:pPr>
        <w:pStyle w:val="Sterktsitat"/>
      </w:pPr>
      <w:r>
        <w:t xml:space="preserve">Table </w:t>
      </w:r>
      <w:r w:rsidR="00C81C33">
        <w:t>5</w:t>
      </w:r>
      <w:r>
        <w:t>: Cluster 1 Budget and Expenditure</w:t>
      </w:r>
    </w:p>
    <w:p w:rsidR="00ED6875" w:rsidRDefault="007C682D" w:rsidP="008A6B27">
      <w:r>
        <w:t xml:space="preserve">   </w:t>
      </w:r>
      <w:r>
        <w:rPr>
          <w:noProof/>
          <w:lang w:eastAsia="nb-NO"/>
        </w:rPr>
        <w:drawing>
          <wp:inline distT="0" distB="0" distL="0" distR="0">
            <wp:extent cx="5486400" cy="3463925"/>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8A6B27" w:rsidRDefault="008A6B27" w:rsidP="004D7038">
      <w:pPr>
        <w:pStyle w:val="Sterktsitat"/>
      </w:pPr>
    </w:p>
    <w:p w:rsidR="008A6B27" w:rsidRDefault="008A6B27" w:rsidP="004D7038">
      <w:pPr>
        <w:pStyle w:val="Sterktsitat"/>
      </w:pPr>
    </w:p>
    <w:p w:rsidR="008A6B27" w:rsidRDefault="008A6B27" w:rsidP="004D7038">
      <w:pPr>
        <w:pStyle w:val="Sterktsitat"/>
      </w:pPr>
    </w:p>
    <w:p w:rsidR="009B0EAF" w:rsidRDefault="00C81C33" w:rsidP="004D7038">
      <w:pPr>
        <w:pStyle w:val="Sterktsitat"/>
      </w:pPr>
      <w:r>
        <w:t>Table 6</w:t>
      </w:r>
      <w:r w:rsidR="004D7038">
        <w:t xml:space="preserve">: Expected Financing against Targets </w:t>
      </w:r>
      <w:r w:rsidR="004D7038" w:rsidRPr="008E6882">
        <w:t>for Economic Growth and Food Security</w:t>
      </w:r>
    </w:p>
    <w:tbl>
      <w:tblPr>
        <w:tblW w:w="5434" w:type="pct"/>
        <w:tblInd w:w="-522" w:type="dxa"/>
        <w:tblLayout w:type="fixed"/>
        <w:tblLook w:val="04A0"/>
      </w:tblPr>
      <w:tblGrid>
        <w:gridCol w:w="1261"/>
        <w:gridCol w:w="1175"/>
        <w:gridCol w:w="1077"/>
        <w:gridCol w:w="1077"/>
        <w:gridCol w:w="1175"/>
        <w:gridCol w:w="1077"/>
        <w:gridCol w:w="1263"/>
        <w:gridCol w:w="1263"/>
        <w:gridCol w:w="994"/>
        <w:gridCol w:w="1247"/>
      </w:tblGrid>
      <w:tr w:rsidR="008A6B27" w:rsidRPr="00012995">
        <w:trPr>
          <w:trHeight w:val="300"/>
        </w:trPr>
        <w:tc>
          <w:tcPr>
            <w:tcW w:w="543"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rsidR="00012995" w:rsidRPr="007C682D" w:rsidRDefault="00012995" w:rsidP="00012995">
            <w:pPr>
              <w:jc w:val="center"/>
              <w:rPr>
                <w:rFonts w:ascii="Calibri" w:eastAsia="Times New Roman" w:hAnsi="Calibri"/>
                <w:b/>
                <w:bCs/>
                <w:color w:val="FFFFFF" w:themeColor="background1"/>
                <w:sz w:val="18"/>
                <w:szCs w:val="18"/>
              </w:rPr>
            </w:pPr>
            <w:r w:rsidRPr="007C682D">
              <w:rPr>
                <w:rFonts w:ascii="Calibri" w:eastAsia="Times New Roman" w:hAnsi="Calibri"/>
                <w:b/>
                <w:bCs/>
                <w:color w:val="FFFFFF" w:themeColor="background1"/>
                <w:sz w:val="18"/>
                <w:szCs w:val="18"/>
              </w:rPr>
              <w:t>Outcome</w:t>
            </w:r>
          </w:p>
        </w:tc>
        <w:tc>
          <w:tcPr>
            <w:tcW w:w="1940" w:type="pct"/>
            <w:gridSpan w:val="4"/>
            <w:tcBorders>
              <w:top w:val="single" w:sz="4" w:space="0" w:color="auto"/>
              <w:left w:val="nil"/>
              <w:bottom w:val="single" w:sz="4" w:space="0" w:color="auto"/>
              <w:right w:val="single" w:sz="4" w:space="0" w:color="auto"/>
            </w:tcBorders>
            <w:shd w:val="clear" w:color="auto" w:fill="548DD4" w:themeFill="text2" w:themeFillTint="99"/>
            <w:vAlign w:val="center"/>
          </w:tcPr>
          <w:p w:rsidR="00012995" w:rsidRPr="007C682D" w:rsidRDefault="00012995" w:rsidP="00012995">
            <w:pPr>
              <w:jc w:val="center"/>
              <w:rPr>
                <w:rFonts w:ascii="Calibri" w:eastAsia="Times New Roman" w:hAnsi="Calibri"/>
                <w:b/>
                <w:bCs/>
                <w:color w:val="FFFFFF" w:themeColor="background1"/>
                <w:sz w:val="18"/>
                <w:szCs w:val="18"/>
              </w:rPr>
            </w:pPr>
            <w:r w:rsidRPr="007C682D">
              <w:rPr>
                <w:rFonts w:ascii="Calibri" w:eastAsia="Times New Roman" w:hAnsi="Calibri"/>
                <w:b/>
                <w:bCs/>
                <w:color w:val="FFFFFF" w:themeColor="background1"/>
                <w:sz w:val="18"/>
                <w:szCs w:val="18"/>
              </w:rPr>
              <w:t>Indicative Resources (2012)</w:t>
            </w:r>
          </w:p>
        </w:tc>
        <w:tc>
          <w:tcPr>
            <w:tcW w:w="1551" w:type="pct"/>
            <w:gridSpan w:val="3"/>
            <w:tcBorders>
              <w:top w:val="single" w:sz="4" w:space="0" w:color="auto"/>
              <w:left w:val="nil"/>
              <w:bottom w:val="single" w:sz="4" w:space="0" w:color="auto"/>
              <w:right w:val="single" w:sz="4" w:space="0" w:color="auto"/>
            </w:tcBorders>
            <w:shd w:val="clear" w:color="auto" w:fill="548DD4" w:themeFill="text2" w:themeFillTint="99"/>
            <w:vAlign w:val="center"/>
          </w:tcPr>
          <w:p w:rsidR="00012995" w:rsidRPr="007C682D" w:rsidRDefault="00012995" w:rsidP="00012995">
            <w:pPr>
              <w:jc w:val="center"/>
              <w:rPr>
                <w:rFonts w:ascii="Calibri" w:eastAsia="Times New Roman" w:hAnsi="Calibri"/>
                <w:b/>
                <w:bCs/>
                <w:color w:val="FFFFFF" w:themeColor="background1"/>
                <w:sz w:val="18"/>
                <w:szCs w:val="18"/>
              </w:rPr>
            </w:pPr>
            <w:r w:rsidRPr="007C682D">
              <w:rPr>
                <w:rFonts w:ascii="Calibri" w:eastAsia="Times New Roman" w:hAnsi="Calibri"/>
                <w:b/>
                <w:bCs/>
                <w:color w:val="FFFFFF" w:themeColor="background1"/>
                <w:sz w:val="18"/>
                <w:szCs w:val="18"/>
              </w:rPr>
              <w:t>Anticipated Expenditure (2016)</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012995" w:rsidRPr="007C682D" w:rsidRDefault="00012995" w:rsidP="00012995">
            <w:pPr>
              <w:jc w:val="center"/>
              <w:rPr>
                <w:rFonts w:ascii="Calibri" w:eastAsia="Times New Roman" w:hAnsi="Calibri"/>
                <w:b/>
                <w:bCs/>
                <w:color w:val="FFFFFF" w:themeColor="background1"/>
                <w:sz w:val="18"/>
                <w:szCs w:val="18"/>
              </w:rPr>
            </w:pPr>
            <w:r w:rsidRPr="007C682D">
              <w:rPr>
                <w:rFonts w:ascii="Calibri" w:eastAsia="Times New Roman" w:hAnsi="Calibri"/>
                <w:b/>
                <w:bCs/>
                <w:color w:val="FFFFFF" w:themeColor="background1"/>
                <w:sz w:val="18"/>
                <w:szCs w:val="18"/>
              </w:rPr>
              <w:t>Anticipated Variance (%)</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012995" w:rsidRPr="007C682D" w:rsidRDefault="00012995" w:rsidP="00012995">
            <w:pPr>
              <w:jc w:val="center"/>
              <w:rPr>
                <w:rFonts w:ascii="Calibri" w:eastAsia="Times New Roman" w:hAnsi="Calibri"/>
                <w:b/>
                <w:bCs/>
                <w:color w:val="FFFFFF" w:themeColor="background1"/>
                <w:sz w:val="18"/>
                <w:szCs w:val="18"/>
              </w:rPr>
            </w:pPr>
            <w:r w:rsidRPr="007C682D">
              <w:rPr>
                <w:rFonts w:ascii="Calibri" w:eastAsia="Times New Roman" w:hAnsi="Calibri"/>
                <w:b/>
                <w:bCs/>
                <w:color w:val="FFFFFF" w:themeColor="background1"/>
                <w:sz w:val="18"/>
                <w:szCs w:val="18"/>
              </w:rPr>
              <w:t xml:space="preserve"> Anticipated Variance (USD) </w:t>
            </w:r>
          </w:p>
        </w:tc>
      </w:tr>
      <w:tr w:rsidR="008A6B27" w:rsidRPr="00012995">
        <w:trPr>
          <w:trHeight w:val="280"/>
        </w:trPr>
        <w:tc>
          <w:tcPr>
            <w:tcW w:w="543" w:type="pct"/>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012995" w:rsidRPr="007C682D" w:rsidRDefault="00012995" w:rsidP="00012995">
            <w:pPr>
              <w:rPr>
                <w:rFonts w:ascii="Calibri" w:eastAsia="Times New Roman" w:hAnsi="Calibri"/>
                <w:b/>
                <w:bCs/>
                <w:color w:val="FFFFFF" w:themeColor="background1"/>
                <w:sz w:val="18"/>
                <w:szCs w:val="18"/>
              </w:rPr>
            </w:pPr>
          </w:p>
        </w:tc>
        <w:tc>
          <w:tcPr>
            <w:tcW w:w="506" w:type="pct"/>
            <w:tcBorders>
              <w:top w:val="nil"/>
              <w:left w:val="nil"/>
              <w:bottom w:val="single" w:sz="4" w:space="0" w:color="auto"/>
              <w:right w:val="single" w:sz="4" w:space="0" w:color="auto"/>
            </w:tcBorders>
            <w:shd w:val="clear" w:color="auto" w:fill="548DD4" w:themeFill="text2" w:themeFillTint="99"/>
            <w:vAlign w:val="center"/>
          </w:tcPr>
          <w:p w:rsidR="00012995" w:rsidRPr="007C682D" w:rsidRDefault="00012995" w:rsidP="00012995">
            <w:pPr>
              <w:jc w:val="center"/>
              <w:rPr>
                <w:rFonts w:ascii="Calibri" w:eastAsia="Times New Roman" w:hAnsi="Calibri"/>
                <w:b/>
                <w:bCs/>
                <w:color w:val="FFFFFF" w:themeColor="background1"/>
                <w:sz w:val="18"/>
                <w:szCs w:val="18"/>
              </w:rPr>
            </w:pPr>
            <w:r w:rsidRPr="007C682D">
              <w:rPr>
                <w:rFonts w:ascii="Calibri" w:eastAsia="Times New Roman" w:hAnsi="Calibri"/>
                <w:b/>
                <w:bCs/>
                <w:color w:val="FFFFFF" w:themeColor="background1"/>
                <w:sz w:val="18"/>
                <w:szCs w:val="18"/>
              </w:rPr>
              <w:t>Core</w:t>
            </w:r>
          </w:p>
        </w:tc>
        <w:tc>
          <w:tcPr>
            <w:tcW w:w="464" w:type="pct"/>
            <w:tcBorders>
              <w:top w:val="nil"/>
              <w:left w:val="nil"/>
              <w:bottom w:val="single" w:sz="4" w:space="0" w:color="auto"/>
              <w:right w:val="single" w:sz="4" w:space="0" w:color="auto"/>
            </w:tcBorders>
            <w:shd w:val="clear" w:color="auto" w:fill="548DD4" w:themeFill="text2" w:themeFillTint="99"/>
            <w:vAlign w:val="center"/>
          </w:tcPr>
          <w:p w:rsidR="00012995" w:rsidRPr="007C682D" w:rsidRDefault="00012995" w:rsidP="00012995">
            <w:pPr>
              <w:jc w:val="center"/>
              <w:rPr>
                <w:rFonts w:ascii="Calibri" w:eastAsia="Times New Roman" w:hAnsi="Calibri"/>
                <w:b/>
                <w:bCs/>
                <w:color w:val="FFFFFF" w:themeColor="background1"/>
                <w:sz w:val="18"/>
                <w:szCs w:val="18"/>
              </w:rPr>
            </w:pPr>
            <w:r w:rsidRPr="007C682D">
              <w:rPr>
                <w:rFonts w:ascii="Calibri" w:eastAsia="Times New Roman" w:hAnsi="Calibri"/>
                <w:b/>
                <w:bCs/>
                <w:color w:val="FFFFFF" w:themeColor="background1"/>
                <w:sz w:val="18"/>
                <w:szCs w:val="18"/>
              </w:rPr>
              <w:t>Non-Core</w:t>
            </w:r>
          </w:p>
        </w:tc>
        <w:tc>
          <w:tcPr>
            <w:tcW w:w="464" w:type="pct"/>
            <w:tcBorders>
              <w:top w:val="nil"/>
              <w:left w:val="nil"/>
              <w:bottom w:val="single" w:sz="4" w:space="0" w:color="auto"/>
              <w:right w:val="single" w:sz="4" w:space="0" w:color="auto"/>
            </w:tcBorders>
            <w:shd w:val="clear" w:color="auto" w:fill="548DD4" w:themeFill="text2" w:themeFillTint="99"/>
            <w:vAlign w:val="center"/>
          </w:tcPr>
          <w:p w:rsidR="00012995" w:rsidRPr="007C682D" w:rsidRDefault="00012995" w:rsidP="00012995">
            <w:pPr>
              <w:jc w:val="center"/>
              <w:rPr>
                <w:rFonts w:ascii="Calibri" w:eastAsia="Times New Roman" w:hAnsi="Calibri"/>
                <w:b/>
                <w:bCs/>
                <w:color w:val="FFFFFF" w:themeColor="background1"/>
                <w:sz w:val="18"/>
                <w:szCs w:val="18"/>
              </w:rPr>
            </w:pPr>
            <w:r w:rsidRPr="007C682D">
              <w:rPr>
                <w:rFonts w:ascii="Calibri" w:eastAsia="Times New Roman" w:hAnsi="Calibri"/>
                <w:b/>
                <w:bCs/>
                <w:color w:val="FFFFFF" w:themeColor="background1"/>
                <w:sz w:val="18"/>
                <w:szCs w:val="18"/>
              </w:rPr>
              <w:t>Gap</w:t>
            </w:r>
          </w:p>
        </w:tc>
        <w:tc>
          <w:tcPr>
            <w:tcW w:w="505" w:type="pct"/>
            <w:tcBorders>
              <w:top w:val="nil"/>
              <w:left w:val="nil"/>
              <w:bottom w:val="single" w:sz="4" w:space="0" w:color="auto"/>
              <w:right w:val="single" w:sz="4" w:space="0" w:color="auto"/>
            </w:tcBorders>
            <w:shd w:val="clear" w:color="auto" w:fill="548DD4" w:themeFill="text2" w:themeFillTint="99"/>
            <w:vAlign w:val="center"/>
          </w:tcPr>
          <w:p w:rsidR="00012995" w:rsidRPr="007C682D" w:rsidRDefault="00012995" w:rsidP="00012995">
            <w:pPr>
              <w:jc w:val="center"/>
              <w:rPr>
                <w:rFonts w:ascii="Calibri" w:eastAsia="Times New Roman" w:hAnsi="Calibri"/>
                <w:b/>
                <w:bCs/>
                <w:color w:val="FFFFFF" w:themeColor="background1"/>
                <w:sz w:val="18"/>
                <w:szCs w:val="18"/>
              </w:rPr>
            </w:pPr>
            <w:r w:rsidRPr="007C682D">
              <w:rPr>
                <w:rFonts w:ascii="Calibri" w:eastAsia="Times New Roman" w:hAnsi="Calibri"/>
                <w:b/>
                <w:bCs/>
                <w:color w:val="FFFFFF" w:themeColor="background1"/>
                <w:sz w:val="18"/>
                <w:szCs w:val="18"/>
              </w:rPr>
              <w:t>Total</w:t>
            </w:r>
          </w:p>
        </w:tc>
        <w:tc>
          <w:tcPr>
            <w:tcW w:w="464" w:type="pct"/>
            <w:tcBorders>
              <w:top w:val="nil"/>
              <w:left w:val="nil"/>
              <w:bottom w:val="single" w:sz="4" w:space="0" w:color="auto"/>
              <w:right w:val="single" w:sz="4" w:space="0" w:color="auto"/>
            </w:tcBorders>
            <w:shd w:val="clear" w:color="auto" w:fill="548DD4" w:themeFill="text2" w:themeFillTint="99"/>
            <w:vAlign w:val="center"/>
          </w:tcPr>
          <w:p w:rsidR="00012995" w:rsidRPr="007C682D" w:rsidRDefault="00012995" w:rsidP="00012995">
            <w:pPr>
              <w:jc w:val="center"/>
              <w:rPr>
                <w:rFonts w:ascii="Calibri" w:eastAsia="Times New Roman" w:hAnsi="Calibri"/>
                <w:b/>
                <w:bCs/>
                <w:color w:val="FFFFFF" w:themeColor="background1"/>
                <w:sz w:val="18"/>
                <w:szCs w:val="18"/>
              </w:rPr>
            </w:pPr>
            <w:r w:rsidRPr="007C682D">
              <w:rPr>
                <w:rFonts w:ascii="Calibri" w:eastAsia="Times New Roman" w:hAnsi="Calibri"/>
                <w:b/>
                <w:bCs/>
                <w:color w:val="FFFFFF" w:themeColor="background1"/>
                <w:sz w:val="18"/>
                <w:szCs w:val="18"/>
              </w:rPr>
              <w:t>Core</w:t>
            </w:r>
          </w:p>
        </w:tc>
        <w:tc>
          <w:tcPr>
            <w:tcW w:w="544" w:type="pct"/>
            <w:tcBorders>
              <w:top w:val="nil"/>
              <w:left w:val="nil"/>
              <w:bottom w:val="single" w:sz="4" w:space="0" w:color="auto"/>
              <w:right w:val="single" w:sz="4" w:space="0" w:color="auto"/>
            </w:tcBorders>
            <w:shd w:val="clear" w:color="auto" w:fill="548DD4" w:themeFill="text2" w:themeFillTint="99"/>
            <w:vAlign w:val="center"/>
          </w:tcPr>
          <w:p w:rsidR="00012995" w:rsidRPr="007C682D" w:rsidRDefault="00012995" w:rsidP="00012995">
            <w:pPr>
              <w:jc w:val="center"/>
              <w:rPr>
                <w:rFonts w:ascii="Calibri" w:eastAsia="Times New Roman" w:hAnsi="Calibri"/>
                <w:b/>
                <w:bCs/>
                <w:color w:val="FFFFFF" w:themeColor="background1"/>
                <w:sz w:val="18"/>
                <w:szCs w:val="18"/>
              </w:rPr>
            </w:pPr>
            <w:r w:rsidRPr="007C682D">
              <w:rPr>
                <w:rFonts w:ascii="Calibri" w:eastAsia="Times New Roman" w:hAnsi="Calibri"/>
                <w:b/>
                <w:bCs/>
                <w:color w:val="FFFFFF" w:themeColor="background1"/>
                <w:sz w:val="18"/>
                <w:szCs w:val="18"/>
              </w:rPr>
              <w:t>Non-Core</w:t>
            </w:r>
          </w:p>
        </w:tc>
        <w:tc>
          <w:tcPr>
            <w:tcW w:w="544" w:type="pct"/>
            <w:tcBorders>
              <w:top w:val="nil"/>
              <w:left w:val="nil"/>
              <w:bottom w:val="single" w:sz="4" w:space="0" w:color="auto"/>
              <w:right w:val="single" w:sz="4" w:space="0" w:color="auto"/>
            </w:tcBorders>
            <w:shd w:val="clear" w:color="auto" w:fill="548DD4" w:themeFill="text2" w:themeFillTint="99"/>
            <w:vAlign w:val="center"/>
          </w:tcPr>
          <w:p w:rsidR="00012995" w:rsidRPr="007C682D" w:rsidRDefault="00012995" w:rsidP="00012995">
            <w:pPr>
              <w:jc w:val="center"/>
              <w:rPr>
                <w:rFonts w:ascii="Calibri" w:eastAsia="Times New Roman" w:hAnsi="Calibri"/>
                <w:b/>
                <w:bCs/>
                <w:color w:val="FFFFFF" w:themeColor="background1"/>
                <w:sz w:val="18"/>
                <w:szCs w:val="18"/>
              </w:rPr>
            </w:pPr>
            <w:r w:rsidRPr="007C682D">
              <w:rPr>
                <w:rFonts w:ascii="Calibri" w:eastAsia="Times New Roman" w:hAnsi="Calibri"/>
                <w:b/>
                <w:bCs/>
                <w:color w:val="FFFFFF" w:themeColor="background1"/>
                <w:sz w:val="18"/>
                <w:szCs w:val="18"/>
              </w:rPr>
              <w:t>Total</w:t>
            </w:r>
          </w:p>
        </w:tc>
        <w:tc>
          <w:tcPr>
            <w:tcW w:w="428" w:type="pct"/>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012995" w:rsidRPr="007C682D" w:rsidRDefault="00012995" w:rsidP="00012995">
            <w:pPr>
              <w:rPr>
                <w:rFonts w:ascii="Calibri" w:eastAsia="Times New Roman" w:hAnsi="Calibri"/>
                <w:b/>
                <w:bCs/>
                <w:color w:val="000000"/>
                <w:sz w:val="18"/>
                <w:szCs w:val="18"/>
              </w:rPr>
            </w:pPr>
          </w:p>
        </w:tc>
        <w:tc>
          <w:tcPr>
            <w:tcW w:w="538" w:type="pct"/>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012995" w:rsidRPr="007C682D" w:rsidRDefault="00012995" w:rsidP="00012995">
            <w:pPr>
              <w:rPr>
                <w:rFonts w:ascii="Calibri" w:eastAsia="Times New Roman" w:hAnsi="Calibri"/>
                <w:b/>
                <w:bCs/>
                <w:color w:val="000000"/>
                <w:sz w:val="18"/>
                <w:szCs w:val="18"/>
              </w:rPr>
            </w:pPr>
          </w:p>
        </w:tc>
      </w:tr>
      <w:tr w:rsidR="008A6B27" w:rsidRPr="00012995">
        <w:trPr>
          <w:trHeight w:val="255"/>
        </w:trPr>
        <w:tc>
          <w:tcPr>
            <w:tcW w:w="543" w:type="pct"/>
            <w:tcBorders>
              <w:top w:val="nil"/>
              <w:left w:val="single" w:sz="4" w:space="0" w:color="auto"/>
              <w:bottom w:val="single" w:sz="4" w:space="0" w:color="auto"/>
              <w:right w:val="single" w:sz="4" w:space="0" w:color="auto"/>
            </w:tcBorders>
            <w:shd w:val="clear" w:color="auto" w:fill="auto"/>
            <w:vAlign w:val="center"/>
          </w:tcPr>
          <w:p w:rsidR="00012995" w:rsidRPr="007C682D" w:rsidRDefault="00012995" w:rsidP="00012995">
            <w:pPr>
              <w:rPr>
                <w:rFonts w:ascii="Calibri" w:eastAsia="Times New Roman" w:hAnsi="Calibri"/>
                <w:b/>
                <w:bCs/>
                <w:color w:val="000000"/>
                <w:sz w:val="18"/>
                <w:szCs w:val="18"/>
              </w:rPr>
            </w:pPr>
            <w:r w:rsidRPr="007C682D">
              <w:rPr>
                <w:rFonts w:ascii="Calibri" w:eastAsia="Times New Roman" w:hAnsi="Calibri"/>
                <w:b/>
                <w:bCs/>
                <w:color w:val="000000"/>
                <w:sz w:val="18"/>
                <w:szCs w:val="18"/>
              </w:rPr>
              <w:t>1.1 Resilience and Food Security</w:t>
            </w:r>
          </w:p>
        </w:tc>
        <w:tc>
          <w:tcPr>
            <w:tcW w:w="506" w:type="pct"/>
            <w:tcBorders>
              <w:top w:val="nil"/>
              <w:left w:val="nil"/>
              <w:bottom w:val="single" w:sz="4" w:space="0" w:color="auto"/>
              <w:right w:val="single" w:sz="4" w:space="0" w:color="auto"/>
            </w:tcBorders>
            <w:shd w:val="clear" w:color="auto" w:fill="auto"/>
            <w:noWrap/>
            <w:vAlign w:val="bottom"/>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8,800,043</w:t>
            </w:r>
          </w:p>
        </w:tc>
        <w:tc>
          <w:tcPr>
            <w:tcW w:w="464" w:type="pct"/>
            <w:tcBorders>
              <w:top w:val="nil"/>
              <w:left w:val="nil"/>
              <w:bottom w:val="single" w:sz="4" w:space="0" w:color="auto"/>
              <w:right w:val="single" w:sz="4" w:space="0" w:color="auto"/>
            </w:tcBorders>
            <w:shd w:val="clear" w:color="auto" w:fill="auto"/>
            <w:noWrap/>
            <w:vAlign w:val="bottom"/>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24,663,223</w:t>
            </w:r>
          </w:p>
        </w:tc>
        <w:tc>
          <w:tcPr>
            <w:tcW w:w="464" w:type="pct"/>
            <w:tcBorders>
              <w:top w:val="nil"/>
              <w:left w:val="nil"/>
              <w:bottom w:val="single" w:sz="4" w:space="0" w:color="auto"/>
              <w:right w:val="single" w:sz="4" w:space="0" w:color="auto"/>
            </w:tcBorders>
            <w:shd w:val="clear" w:color="auto" w:fill="auto"/>
            <w:noWrap/>
            <w:vAlign w:val="bottom"/>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22,484,367</w:t>
            </w:r>
          </w:p>
        </w:tc>
        <w:tc>
          <w:tcPr>
            <w:tcW w:w="505" w:type="pct"/>
            <w:tcBorders>
              <w:top w:val="nil"/>
              <w:left w:val="nil"/>
              <w:bottom w:val="single" w:sz="4" w:space="0" w:color="auto"/>
              <w:right w:val="single" w:sz="4" w:space="0" w:color="auto"/>
            </w:tcBorders>
            <w:shd w:val="clear" w:color="auto" w:fill="auto"/>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55,947,633</w:t>
            </w:r>
          </w:p>
        </w:tc>
        <w:tc>
          <w:tcPr>
            <w:tcW w:w="46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6,000,000</w:t>
            </w:r>
          </w:p>
        </w:tc>
        <w:tc>
          <w:tcPr>
            <w:tcW w:w="54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213,028,150</w:t>
            </w:r>
          </w:p>
        </w:tc>
        <w:tc>
          <w:tcPr>
            <w:tcW w:w="54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219,028,150</w:t>
            </w:r>
          </w:p>
        </w:tc>
        <w:tc>
          <w:tcPr>
            <w:tcW w:w="428" w:type="pct"/>
            <w:tcBorders>
              <w:top w:val="nil"/>
              <w:left w:val="nil"/>
              <w:bottom w:val="single" w:sz="4" w:space="0" w:color="auto"/>
              <w:right w:val="single" w:sz="4" w:space="0" w:color="auto"/>
            </w:tcBorders>
            <w:shd w:val="clear" w:color="auto" w:fill="auto"/>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391%</w:t>
            </w:r>
          </w:p>
        </w:tc>
        <w:tc>
          <w:tcPr>
            <w:tcW w:w="538" w:type="pct"/>
            <w:tcBorders>
              <w:top w:val="nil"/>
              <w:left w:val="nil"/>
              <w:bottom w:val="single" w:sz="4" w:space="0" w:color="auto"/>
              <w:right w:val="single" w:sz="4" w:space="0" w:color="auto"/>
            </w:tcBorders>
            <w:shd w:val="clear" w:color="auto" w:fill="auto"/>
            <w:noWrap/>
            <w:vAlign w:val="bottom"/>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 xml:space="preserve"> 163,080,517 </w:t>
            </w:r>
          </w:p>
        </w:tc>
      </w:tr>
      <w:tr w:rsidR="008A6B27" w:rsidRPr="00012995">
        <w:trPr>
          <w:trHeight w:val="560"/>
        </w:trPr>
        <w:tc>
          <w:tcPr>
            <w:tcW w:w="543" w:type="pct"/>
            <w:tcBorders>
              <w:top w:val="nil"/>
              <w:left w:val="single" w:sz="4" w:space="0" w:color="auto"/>
              <w:bottom w:val="single" w:sz="4" w:space="0" w:color="auto"/>
              <w:right w:val="single" w:sz="4" w:space="0" w:color="auto"/>
            </w:tcBorders>
            <w:shd w:val="clear" w:color="auto" w:fill="auto"/>
            <w:vAlign w:val="center"/>
          </w:tcPr>
          <w:p w:rsidR="00012995" w:rsidRPr="007C682D" w:rsidRDefault="00012995" w:rsidP="00012995">
            <w:pPr>
              <w:rPr>
                <w:rFonts w:ascii="Calibri" w:eastAsia="Times New Roman" w:hAnsi="Calibri"/>
                <w:b/>
                <w:bCs/>
                <w:color w:val="000000"/>
                <w:sz w:val="18"/>
                <w:szCs w:val="18"/>
              </w:rPr>
            </w:pPr>
            <w:r w:rsidRPr="007C682D">
              <w:rPr>
                <w:rFonts w:ascii="Calibri" w:eastAsia="Times New Roman" w:hAnsi="Calibri"/>
                <w:b/>
                <w:bCs/>
                <w:color w:val="000000"/>
                <w:sz w:val="18"/>
                <w:szCs w:val="18"/>
              </w:rPr>
              <w:t>1.2 Environment, Climate Change &amp; Disaster Risk Management</w:t>
            </w:r>
          </w:p>
        </w:tc>
        <w:tc>
          <w:tcPr>
            <w:tcW w:w="506"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9,631,000</w:t>
            </w:r>
          </w:p>
        </w:tc>
        <w:tc>
          <w:tcPr>
            <w:tcW w:w="46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12,839,000</w:t>
            </w:r>
          </w:p>
        </w:tc>
        <w:tc>
          <w:tcPr>
            <w:tcW w:w="46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15,025,500</w:t>
            </w:r>
          </w:p>
        </w:tc>
        <w:tc>
          <w:tcPr>
            <w:tcW w:w="505" w:type="pct"/>
            <w:tcBorders>
              <w:top w:val="nil"/>
              <w:left w:val="nil"/>
              <w:bottom w:val="single" w:sz="4" w:space="0" w:color="auto"/>
              <w:right w:val="single" w:sz="4" w:space="0" w:color="auto"/>
            </w:tcBorders>
            <w:shd w:val="clear" w:color="auto" w:fill="auto"/>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37,495,500</w:t>
            </w:r>
          </w:p>
        </w:tc>
        <w:tc>
          <w:tcPr>
            <w:tcW w:w="46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10,980,000</w:t>
            </w:r>
          </w:p>
        </w:tc>
        <w:tc>
          <w:tcPr>
            <w:tcW w:w="54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14,945,000</w:t>
            </w:r>
          </w:p>
        </w:tc>
        <w:tc>
          <w:tcPr>
            <w:tcW w:w="54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25,925,000</w:t>
            </w:r>
          </w:p>
        </w:tc>
        <w:tc>
          <w:tcPr>
            <w:tcW w:w="428" w:type="pct"/>
            <w:tcBorders>
              <w:top w:val="nil"/>
              <w:left w:val="nil"/>
              <w:bottom w:val="single" w:sz="4" w:space="0" w:color="auto"/>
              <w:right w:val="single" w:sz="4" w:space="0" w:color="auto"/>
            </w:tcBorders>
            <w:shd w:val="clear" w:color="auto" w:fill="auto"/>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69%</w:t>
            </w:r>
          </w:p>
        </w:tc>
        <w:tc>
          <w:tcPr>
            <w:tcW w:w="538" w:type="pct"/>
            <w:tcBorders>
              <w:top w:val="nil"/>
              <w:left w:val="nil"/>
              <w:bottom w:val="single" w:sz="4" w:space="0" w:color="auto"/>
              <w:right w:val="single" w:sz="4" w:space="0" w:color="auto"/>
            </w:tcBorders>
            <w:shd w:val="clear" w:color="auto" w:fill="auto"/>
            <w:noWrap/>
            <w:vAlign w:val="bottom"/>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 xml:space="preserve"> (11,570,500)</w:t>
            </w:r>
          </w:p>
        </w:tc>
      </w:tr>
      <w:tr w:rsidR="008A6B27" w:rsidRPr="00012995">
        <w:trPr>
          <w:trHeight w:val="560"/>
        </w:trPr>
        <w:tc>
          <w:tcPr>
            <w:tcW w:w="543" w:type="pct"/>
            <w:tcBorders>
              <w:top w:val="nil"/>
              <w:left w:val="single" w:sz="4" w:space="0" w:color="auto"/>
              <w:bottom w:val="single" w:sz="4" w:space="0" w:color="auto"/>
              <w:right w:val="single" w:sz="4" w:space="0" w:color="auto"/>
            </w:tcBorders>
            <w:shd w:val="clear" w:color="auto" w:fill="auto"/>
            <w:vAlign w:val="center"/>
          </w:tcPr>
          <w:p w:rsidR="00012995" w:rsidRPr="007C682D" w:rsidRDefault="00012995" w:rsidP="00012995">
            <w:pPr>
              <w:rPr>
                <w:rFonts w:ascii="Calibri" w:eastAsia="Times New Roman" w:hAnsi="Calibri"/>
                <w:b/>
                <w:bCs/>
                <w:color w:val="000000"/>
                <w:sz w:val="18"/>
                <w:szCs w:val="18"/>
              </w:rPr>
            </w:pPr>
            <w:r w:rsidRPr="007C682D">
              <w:rPr>
                <w:rFonts w:ascii="Calibri" w:eastAsia="Times New Roman" w:hAnsi="Calibri"/>
                <w:b/>
                <w:bCs/>
                <w:color w:val="000000"/>
                <w:sz w:val="18"/>
                <w:szCs w:val="18"/>
              </w:rPr>
              <w:t>1.3 Employment, Labour and Private Sector</w:t>
            </w:r>
          </w:p>
        </w:tc>
        <w:tc>
          <w:tcPr>
            <w:tcW w:w="506"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18,017,000</w:t>
            </w:r>
          </w:p>
        </w:tc>
        <w:tc>
          <w:tcPr>
            <w:tcW w:w="46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13,040,000</w:t>
            </w:r>
          </w:p>
        </w:tc>
        <w:tc>
          <w:tcPr>
            <w:tcW w:w="46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2,678,000</w:t>
            </w:r>
          </w:p>
        </w:tc>
        <w:tc>
          <w:tcPr>
            <w:tcW w:w="505" w:type="pct"/>
            <w:tcBorders>
              <w:top w:val="nil"/>
              <w:left w:val="nil"/>
              <w:bottom w:val="single" w:sz="4" w:space="0" w:color="auto"/>
              <w:right w:val="single" w:sz="4" w:space="0" w:color="auto"/>
            </w:tcBorders>
            <w:shd w:val="clear" w:color="auto" w:fill="auto"/>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33,735,000</w:t>
            </w:r>
          </w:p>
        </w:tc>
        <w:tc>
          <w:tcPr>
            <w:tcW w:w="46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7,254,193</w:t>
            </w:r>
          </w:p>
        </w:tc>
        <w:tc>
          <w:tcPr>
            <w:tcW w:w="54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22,692,712</w:t>
            </w:r>
          </w:p>
        </w:tc>
        <w:tc>
          <w:tcPr>
            <w:tcW w:w="54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29,946,905</w:t>
            </w:r>
          </w:p>
        </w:tc>
        <w:tc>
          <w:tcPr>
            <w:tcW w:w="428" w:type="pct"/>
            <w:tcBorders>
              <w:top w:val="nil"/>
              <w:left w:val="nil"/>
              <w:bottom w:val="single" w:sz="4" w:space="0" w:color="auto"/>
              <w:right w:val="single" w:sz="4" w:space="0" w:color="auto"/>
            </w:tcBorders>
            <w:shd w:val="clear" w:color="auto" w:fill="auto"/>
            <w:vAlign w:val="center"/>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89%</w:t>
            </w:r>
          </w:p>
        </w:tc>
        <w:tc>
          <w:tcPr>
            <w:tcW w:w="538" w:type="pct"/>
            <w:tcBorders>
              <w:top w:val="nil"/>
              <w:left w:val="nil"/>
              <w:bottom w:val="single" w:sz="4" w:space="0" w:color="auto"/>
              <w:right w:val="single" w:sz="4" w:space="0" w:color="auto"/>
            </w:tcBorders>
            <w:shd w:val="clear" w:color="auto" w:fill="auto"/>
            <w:noWrap/>
            <w:vAlign w:val="bottom"/>
          </w:tcPr>
          <w:p w:rsidR="00012995" w:rsidRPr="007C682D" w:rsidRDefault="00012995" w:rsidP="00012995">
            <w:pPr>
              <w:jc w:val="right"/>
              <w:rPr>
                <w:rFonts w:ascii="Calibri" w:eastAsia="Times New Roman" w:hAnsi="Calibri"/>
                <w:color w:val="000000"/>
                <w:sz w:val="18"/>
                <w:szCs w:val="18"/>
              </w:rPr>
            </w:pPr>
            <w:r w:rsidRPr="007C682D">
              <w:rPr>
                <w:rFonts w:ascii="Calibri" w:eastAsia="Times New Roman" w:hAnsi="Calibri"/>
                <w:color w:val="000000"/>
                <w:sz w:val="18"/>
                <w:szCs w:val="18"/>
              </w:rPr>
              <w:t xml:space="preserve"> (3,788,095)</w:t>
            </w:r>
          </w:p>
        </w:tc>
      </w:tr>
      <w:tr w:rsidR="008A6B27" w:rsidRPr="00012995">
        <w:trPr>
          <w:trHeight w:val="280"/>
        </w:trPr>
        <w:tc>
          <w:tcPr>
            <w:tcW w:w="543" w:type="pct"/>
            <w:tcBorders>
              <w:top w:val="nil"/>
              <w:left w:val="single" w:sz="4" w:space="0" w:color="auto"/>
              <w:bottom w:val="single" w:sz="4" w:space="0" w:color="auto"/>
              <w:right w:val="single" w:sz="4" w:space="0" w:color="auto"/>
            </w:tcBorders>
            <w:shd w:val="clear" w:color="auto" w:fill="auto"/>
            <w:noWrap/>
            <w:vAlign w:val="bottom"/>
          </w:tcPr>
          <w:p w:rsidR="00012995" w:rsidRPr="007C682D" w:rsidRDefault="00012995" w:rsidP="00012995">
            <w:pPr>
              <w:rPr>
                <w:rFonts w:ascii="Calibri" w:eastAsia="Times New Roman" w:hAnsi="Calibri"/>
                <w:b/>
                <w:bCs/>
                <w:color w:val="000000"/>
                <w:sz w:val="18"/>
                <w:szCs w:val="18"/>
              </w:rPr>
            </w:pPr>
            <w:r w:rsidRPr="007C682D">
              <w:rPr>
                <w:rFonts w:ascii="Calibri" w:eastAsia="Times New Roman" w:hAnsi="Calibri"/>
                <w:b/>
                <w:bCs/>
                <w:color w:val="000000"/>
                <w:sz w:val="18"/>
                <w:szCs w:val="18"/>
              </w:rPr>
              <w:t>Cluster 1 Total</w:t>
            </w:r>
          </w:p>
        </w:tc>
        <w:tc>
          <w:tcPr>
            <w:tcW w:w="506"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b/>
                <w:bCs/>
                <w:color w:val="000000"/>
                <w:sz w:val="18"/>
                <w:szCs w:val="18"/>
              </w:rPr>
            </w:pPr>
            <w:r w:rsidRPr="007C682D">
              <w:rPr>
                <w:rFonts w:ascii="Calibri" w:eastAsia="Times New Roman" w:hAnsi="Calibri"/>
                <w:b/>
                <w:bCs/>
                <w:color w:val="000000"/>
                <w:sz w:val="18"/>
                <w:szCs w:val="18"/>
              </w:rPr>
              <w:t>36,448,043</w:t>
            </w:r>
          </w:p>
        </w:tc>
        <w:tc>
          <w:tcPr>
            <w:tcW w:w="46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b/>
                <w:bCs/>
                <w:color w:val="000000"/>
                <w:sz w:val="18"/>
                <w:szCs w:val="18"/>
              </w:rPr>
            </w:pPr>
            <w:r w:rsidRPr="007C682D">
              <w:rPr>
                <w:rFonts w:ascii="Calibri" w:eastAsia="Times New Roman" w:hAnsi="Calibri"/>
                <w:b/>
                <w:bCs/>
                <w:color w:val="000000"/>
                <w:sz w:val="18"/>
                <w:szCs w:val="18"/>
              </w:rPr>
              <w:t>50,542,223</w:t>
            </w:r>
          </w:p>
        </w:tc>
        <w:tc>
          <w:tcPr>
            <w:tcW w:w="46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b/>
                <w:bCs/>
                <w:color w:val="000000"/>
                <w:sz w:val="18"/>
                <w:szCs w:val="18"/>
              </w:rPr>
            </w:pPr>
            <w:r w:rsidRPr="007C682D">
              <w:rPr>
                <w:rFonts w:ascii="Calibri" w:eastAsia="Times New Roman" w:hAnsi="Calibri"/>
                <w:b/>
                <w:bCs/>
                <w:color w:val="000000"/>
                <w:sz w:val="18"/>
                <w:szCs w:val="18"/>
              </w:rPr>
              <w:t>40,187,867</w:t>
            </w:r>
          </w:p>
        </w:tc>
        <w:tc>
          <w:tcPr>
            <w:tcW w:w="505"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b/>
                <w:bCs/>
                <w:color w:val="000000"/>
                <w:sz w:val="18"/>
                <w:szCs w:val="18"/>
              </w:rPr>
            </w:pPr>
            <w:r w:rsidRPr="007C682D">
              <w:rPr>
                <w:rFonts w:ascii="Calibri" w:eastAsia="Times New Roman" w:hAnsi="Calibri"/>
                <w:b/>
                <w:bCs/>
                <w:color w:val="000000"/>
                <w:sz w:val="18"/>
                <w:szCs w:val="18"/>
              </w:rPr>
              <w:t>127,178,133</w:t>
            </w:r>
          </w:p>
        </w:tc>
        <w:tc>
          <w:tcPr>
            <w:tcW w:w="46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b/>
                <w:bCs/>
                <w:color w:val="000000"/>
                <w:sz w:val="18"/>
                <w:szCs w:val="18"/>
              </w:rPr>
            </w:pPr>
            <w:r w:rsidRPr="007C682D">
              <w:rPr>
                <w:rFonts w:ascii="Calibri" w:eastAsia="Times New Roman" w:hAnsi="Calibri"/>
                <w:b/>
                <w:bCs/>
                <w:color w:val="000000"/>
                <w:sz w:val="18"/>
                <w:szCs w:val="18"/>
              </w:rPr>
              <w:t>24,234,193</w:t>
            </w:r>
          </w:p>
        </w:tc>
        <w:tc>
          <w:tcPr>
            <w:tcW w:w="54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b/>
                <w:bCs/>
                <w:color w:val="000000"/>
                <w:sz w:val="18"/>
                <w:szCs w:val="18"/>
              </w:rPr>
            </w:pPr>
            <w:r w:rsidRPr="007C682D">
              <w:rPr>
                <w:rFonts w:ascii="Calibri" w:eastAsia="Times New Roman" w:hAnsi="Calibri"/>
                <w:b/>
                <w:bCs/>
                <w:color w:val="000000"/>
                <w:sz w:val="18"/>
                <w:szCs w:val="18"/>
              </w:rPr>
              <w:t>250,665,862</w:t>
            </w:r>
          </w:p>
        </w:tc>
        <w:tc>
          <w:tcPr>
            <w:tcW w:w="544" w:type="pct"/>
            <w:tcBorders>
              <w:top w:val="nil"/>
              <w:left w:val="nil"/>
              <w:bottom w:val="single" w:sz="4" w:space="0" w:color="auto"/>
              <w:right w:val="single" w:sz="4" w:space="0" w:color="auto"/>
            </w:tcBorders>
            <w:shd w:val="clear" w:color="auto" w:fill="auto"/>
            <w:noWrap/>
            <w:vAlign w:val="center"/>
          </w:tcPr>
          <w:p w:rsidR="00012995" w:rsidRPr="007C682D" w:rsidRDefault="00012995" w:rsidP="00012995">
            <w:pPr>
              <w:jc w:val="right"/>
              <w:rPr>
                <w:rFonts w:ascii="Calibri" w:eastAsia="Times New Roman" w:hAnsi="Calibri"/>
                <w:b/>
                <w:bCs/>
                <w:color w:val="000000"/>
                <w:sz w:val="18"/>
                <w:szCs w:val="18"/>
              </w:rPr>
            </w:pPr>
            <w:r w:rsidRPr="007C682D">
              <w:rPr>
                <w:rFonts w:ascii="Calibri" w:eastAsia="Times New Roman" w:hAnsi="Calibri"/>
                <w:b/>
                <w:bCs/>
                <w:color w:val="000000"/>
                <w:sz w:val="18"/>
                <w:szCs w:val="18"/>
              </w:rPr>
              <w:t>274,900,055</w:t>
            </w:r>
          </w:p>
        </w:tc>
        <w:tc>
          <w:tcPr>
            <w:tcW w:w="428" w:type="pct"/>
            <w:tcBorders>
              <w:top w:val="nil"/>
              <w:left w:val="nil"/>
              <w:bottom w:val="single" w:sz="4" w:space="0" w:color="auto"/>
              <w:right w:val="single" w:sz="4" w:space="0" w:color="auto"/>
            </w:tcBorders>
            <w:shd w:val="clear" w:color="auto" w:fill="auto"/>
            <w:vAlign w:val="center"/>
          </w:tcPr>
          <w:p w:rsidR="00012995" w:rsidRPr="007C682D" w:rsidRDefault="00012995" w:rsidP="00012995">
            <w:pPr>
              <w:jc w:val="right"/>
              <w:rPr>
                <w:rFonts w:ascii="Calibri" w:eastAsia="Times New Roman" w:hAnsi="Calibri"/>
                <w:b/>
                <w:bCs/>
                <w:color w:val="000000"/>
                <w:sz w:val="18"/>
                <w:szCs w:val="18"/>
              </w:rPr>
            </w:pPr>
            <w:r w:rsidRPr="007C682D">
              <w:rPr>
                <w:rFonts w:ascii="Calibri" w:eastAsia="Times New Roman" w:hAnsi="Calibri"/>
                <w:b/>
                <w:bCs/>
                <w:color w:val="000000"/>
                <w:sz w:val="18"/>
                <w:szCs w:val="18"/>
              </w:rPr>
              <w:t>216%</w:t>
            </w:r>
          </w:p>
        </w:tc>
        <w:tc>
          <w:tcPr>
            <w:tcW w:w="538" w:type="pct"/>
            <w:tcBorders>
              <w:top w:val="nil"/>
              <w:left w:val="nil"/>
              <w:bottom w:val="single" w:sz="4" w:space="0" w:color="auto"/>
              <w:right w:val="single" w:sz="4" w:space="0" w:color="auto"/>
            </w:tcBorders>
            <w:shd w:val="clear" w:color="auto" w:fill="auto"/>
            <w:noWrap/>
            <w:vAlign w:val="bottom"/>
          </w:tcPr>
          <w:p w:rsidR="00012995" w:rsidRPr="007C682D" w:rsidRDefault="00012995" w:rsidP="00012995">
            <w:pPr>
              <w:jc w:val="right"/>
              <w:rPr>
                <w:rFonts w:ascii="Calibri" w:eastAsia="Times New Roman" w:hAnsi="Calibri"/>
                <w:b/>
                <w:bCs/>
                <w:color w:val="000000"/>
                <w:sz w:val="18"/>
                <w:szCs w:val="18"/>
              </w:rPr>
            </w:pPr>
            <w:r w:rsidRPr="007C682D">
              <w:rPr>
                <w:rFonts w:ascii="Calibri" w:eastAsia="Times New Roman" w:hAnsi="Calibri"/>
                <w:b/>
                <w:bCs/>
                <w:color w:val="000000"/>
                <w:sz w:val="18"/>
                <w:szCs w:val="18"/>
              </w:rPr>
              <w:t xml:space="preserve"> 147,721,922 </w:t>
            </w:r>
          </w:p>
        </w:tc>
      </w:tr>
    </w:tbl>
    <w:p w:rsidR="00404F4D" w:rsidRDefault="00404F4D" w:rsidP="00372FC7">
      <w:pPr>
        <w:pStyle w:val="Overskriftforinnholdsfortegnelse"/>
      </w:pPr>
    </w:p>
    <w:p w:rsidR="00EF52F6" w:rsidRPr="003009A0" w:rsidRDefault="00404F4D" w:rsidP="007C5D6B">
      <w:pPr>
        <w:pStyle w:val="Overskrift2"/>
      </w:pPr>
      <w:bookmarkStart w:id="75" w:name="_Toc296364219"/>
      <w:r>
        <w:t xml:space="preserve">4.5.2. </w:t>
      </w:r>
      <w:r w:rsidR="0084289D">
        <w:t>Cluster</w:t>
      </w:r>
      <w:r w:rsidR="001C601C">
        <w:t xml:space="preserve"> 2: </w:t>
      </w:r>
      <w:r w:rsidR="00CF5B3A">
        <w:t>Basic Social and Protection Services</w:t>
      </w:r>
      <w:r w:rsidR="00372FC7">
        <w:t xml:space="preserve">: </w:t>
      </w:r>
      <w:r w:rsidR="001C601C">
        <w:t>National institutions effectively deliver equitable and quality b</w:t>
      </w:r>
      <w:r w:rsidR="006F7EB0" w:rsidRPr="00285A1D">
        <w:t>asi</w:t>
      </w:r>
      <w:r w:rsidR="001C601C">
        <w:t>c social and protection s</w:t>
      </w:r>
      <w:r w:rsidR="00285A1D">
        <w:t>ervices</w:t>
      </w:r>
      <w:r w:rsidR="001C601C">
        <w:t xml:space="preserve"> by 2016.</w:t>
      </w:r>
      <w:bookmarkEnd w:id="75"/>
    </w:p>
    <w:p w:rsidR="00616DFF" w:rsidRDefault="00616DFF" w:rsidP="00E3169B">
      <w:pPr>
        <w:jc w:val="both"/>
        <w:rPr>
          <w:rFonts w:asciiTheme="minorHAnsi" w:hAnsiTheme="minorHAnsi"/>
        </w:rPr>
      </w:pPr>
    </w:p>
    <w:p w:rsidR="00E3169B" w:rsidRDefault="00E3169B" w:rsidP="00E3169B">
      <w:pPr>
        <w:jc w:val="both"/>
        <w:rPr>
          <w:rFonts w:asciiTheme="minorHAnsi" w:hAnsiTheme="minorHAnsi"/>
        </w:rPr>
      </w:pPr>
      <w:r>
        <w:rPr>
          <w:rFonts w:asciiTheme="minorHAnsi" w:hAnsiTheme="minorHAnsi"/>
        </w:rPr>
        <w:t xml:space="preserve">The Cluster is based on a positive concept of grouping together nearly the entire range of social services and support systems (HIV/AIDS excepted).  Very good </w:t>
      </w:r>
      <w:r w:rsidR="00B15D1E">
        <w:rPr>
          <w:rFonts w:asciiTheme="minorHAnsi" w:hAnsiTheme="minorHAnsi"/>
        </w:rPr>
        <w:t xml:space="preserve">synergies have been achieved </w:t>
      </w:r>
      <w:r>
        <w:rPr>
          <w:rFonts w:asciiTheme="minorHAnsi" w:hAnsiTheme="minorHAnsi"/>
        </w:rPr>
        <w:t>in health. However, except in health the Cluster reflects the service lines and approaches of UNICEF, the overwhelmingly largest agency active in these areas.  This is a great strength as it provides a highly capable foundation for implementation and strong results. Conversely, it has made for difficulty integrating other partners, and the number of participating agencies has declined.</w:t>
      </w:r>
    </w:p>
    <w:p w:rsidR="00E3169B" w:rsidRDefault="00E3169B" w:rsidP="00E3169B">
      <w:pPr>
        <w:jc w:val="both"/>
        <w:rPr>
          <w:rFonts w:asciiTheme="minorHAnsi" w:hAnsiTheme="minorHAnsi"/>
        </w:rPr>
      </w:pPr>
    </w:p>
    <w:p w:rsidR="00E3169B" w:rsidRPr="00CC4B18" w:rsidRDefault="00E3169B" w:rsidP="00E3169B">
      <w:pPr>
        <w:spacing w:after="200" w:line="276" w:lineRule="auto"/>
        <w:jc w:val="both"/>
        <w:rPr>
          <w:rFonts w:asciiTheme="minorHAnsi" w:hAnsiTheme="minorHAnsi"/>
        </w:rPr>
      </w:pPr>
      <w:r>
        <w:rPr>
          <w:rFonts w:asciiTheme="minorHAnsi" w:hAnsiTheme="minorHAnsi"/>
        </w:rPr>
        <w:t>T</w:t>
      </w:r>
      <w:r w:rsidRPr="00CC4B18">
        <w:rPr>
          <w:rFonts w:asciiTheme="minorHAnsi" w:hAnsiTheme="minorHAnsi"/>
        </w:rPr>
        <w:t>he scope of the Cluster is quit</w:t>
      </w:r>
      <w:r w:rsidR="00963182">
        <w:rPr>
          <w:rFonts w:asciiTheme="minorHAnsi" w:hAnsiTheme="minorHAnsi"/>
        </w:rPr>
        <w:t>e wide (Health, Education, WASH</w:t>
      </w:r>
      <w:r w:rsidRPr="00CC4B18">
        <w:rPr>
          <w:rFonts w:asciiTheme="minorHAnsi" w:hAnsiTheme="minorHAnsi"/>
        </w:rPr>
        <w:t xml:space="preserve">, </w:t>
      </w:r>
      <w:r w:rsidR="00963182">
        <w:rPr>
          <w:rFonts w:asciiTheme="minorHAnsi" w:hAnsiTheme="minorHAnsi"/>
        </w:rPr>
        <w:t xml:space="preserve">Nutrition, </w:t>
      </w:r>
      <w:r w:rsidRPr="00CC4B18">
        <w:rPr>
          <w:rFonts w:asciiTheme="minorHAnsi" w:hAnsiTheme="minorHAnsi"/>
        </w:rPr>
        <w:t xml:space="preserve">Protection), </w:t>
      </w:r>
      <w:r>
        <w:rPr>
          <w:rFonts w:asciiTheme="minorHAnsi" w:hAnsiTheme="minorHAnsi"/>
        </w:rPr>
        <w:t xml:space="preserve">and there is </w:t>
      </w:r>
      <w:r w:rsidRPr="00CC4B18">
        <w:rPr>
          <w:rFonts w:asciiTheme="minorHAnsi" w:hAnsiTheme="minorHAnsi"/>
        </w:rPr>
        <w:t xml:space="preserve">a need for a </w:t>
      </w:r>
      <w:r>
        <w:rPr>
          <w:rFonts w:asciiTheme="minorHAnsi" w:hAnsiTheme="minorHAnsi"/>
        </w:rPr>
        <w:t xml:space="preserve">more </w:t>
      </w:r>
      <w:r w:rsidRPr="00CC4B18">
        <w:rPr>
          <w:rFonts w:asciiTheme="minorHAnsi" w:hAnsiTheme="minorHAnsi"/>
        </w:rPr>
        <w:t>compelling na</w:t>
      </w:r>
      <w:r w:rsidR="00963182">
        <w:rPr>
          <w:rFonts w:asciiTheme="minorHAnsi" w:hAnsiTheme="minorHAnsi"/>
        </w:rPr>
        <w:t>rrative that inform</w:t>
      </w:r>
      <w:r w:rsidRPr="00CC4B18">
        <w:rPr>
          <w:rFonts w:asciiTheme="minorHAnsi" w:hAnsiTheme="minorHAnsi"/>
        </w:rPr>
        <w:t>s the work and results of the Cluster.</w:t>
      </w:r>
      <w:r>
        <w:rPr>
          <w:rFonts w:asciiTheme="minorHAnsi" w:hAnsiTheme="minorHAnsi"/>
        </w:rPr>
        <w:t xml:space="preserve">  The Cluster strategy is being implemented impressively, but it is not adequately linked to the work of other Clusters</w:t>
      </w:r>
      <w:r w:rsidRPr="00CC4B18">
        <w:rPr>
          <w:rFonts w:asciiTheme="minorHAnsi" w:hAnsiTheme="minorHAnsi"/>
        </w:rPr>
        <w:t>; it</w:t>
      </w:r>
      <w:r>
        <w:rPr>
          <w:rFonts w:asciiTheme="minorHAnsi" w:hAnsiTheme="minorHAnsi"/>
        </w:rPr>
        <w:t>s efforts</w:t>
      </w:r>
      <w:r w:rsidRPr="00CC4B18">
        <w:rPr>
          <w:rFonts w:asciiTheme="minorHAnsi" w:hAnsiTheme="minorHAnsi"/>
        </w:rPr>
        <w:t xml:space="preserve"> needs to be more specific</w:t>
      </w:r>
      <w:r>
        <w:rPr>
          <w:rFonts w:asciiTheme="minorHAnsi" w:hAnsiTheme="minorHAnsi"/>
        </w:rPr>
        <w:t xml:space="preserve">ally supportive of efforts to build resilience, food security and employment.  </w:t>
      </w:r>
      <w:r w:rsidRPr="00CC4B18">
        <w:rPr>
          <w:rFonts w:asciiTheme="minorHAnsi" w:hAnsiTheme="minorHAnsi"/>
        </w:rPr>
        <w:t>There need</w:t>
      </w:r>
      <w:r w:rsidR="00963182">
        <w:rPr>
          <w:rFonts w:asciiTheme="minorHAnsi" w:hAnsiTheme="minorHAnsi"/>
        </w:rPr>
        <w:t>s to be a greater link between n</w:t>
      </w:r>
      <w:r w:rsidRPr="00CC4B18">
        <w:rPr>
          <w:rFonts w:asciiTheme="minorHAnsi" w:hAnsiTheme="minorHAnsi"/>
        </w:rPr>
        <w:t>utritio</w:t>
      </w:r>
      <w:r w:rsidR="00963182">
        <w:rPr>
          <w:rFonts w:asciiTheme="minorHAnsi" w:hAnsiTheme="minorHAnsi"/>
        </w:rPr>
        <w:t>n</w:t>
      </w:r>
      <w:r w:rsidR="00BA7C91">
        <w:rPr>
          <w:rFonts w:asciiTheme="minorHAnsi" w:hAnsiTheme="minorHAnsi"/>
        </w:rPr>
        <w:t>, resilience</w:t>
      </w:r>
      <w:r w:rsidR="00963182">
        <w:rPr>
          <w:rFonts w:asciiTheme="minorHAnsi" w:hAnsiTheme="minorHAnsi"/>
        </w:rPr>
        <w:t xml:space="preserve"> and the h</w:t>
      </w:r>
      <w:r>
        <w:rPr>
          <w:rFonts w:asciiTheme="minorHAnsi" w:hAnsiTheme="minorHAnsi"/>
        </w:rPr>
        <w:t xml:space="preserve">umanitarian response.  It is also a natural vehicle for promotion of population issues. </w:t>
      </w:r>
      <w:r w:rsidRPr="00CC4B18">
        <w:rPr>
          <w:rFonts w:asciiTheme="minorHAnsi" w:hAnsiTheme="minorHAnsi"/>
        </w:rPr>
        <w:t xml:space="preserve"> </w:t>
      </w:r>
    </w:p>
    <w:p w:rsidR="00E3169B" w:rsidRPr="00E3169B" w:rsidRDefault="00E3169B" w:rsidP="00E3169B">
      <w:pPr>
        <w:spacing w:after="200" w:line="276" w:lineRule="auto"/>
        <w:jc w:val="both"/>
        <w:rPr>
          <w:rFonts w:asciiTheme="minorHAnsi" w:hAnsiTheme="minorHAnsi"/>
        </w:rPr>
      </w:pPr>
      <w:r w:rsidRPr="00CC4B18">
        <w:rPr>
          <w:rFonts w:asciiTheme="minorHAnsi" w:hAnsiTheme="minorHAnsi"/>
        </w:rPr>
        <w:t xml:space="preserve">Crosscutting issues </w:t>
      </w:r>
      <w:r w:rsidR="007D13EE" w:rsidRPr="00CC4B18">
        <w:rPr>
          <w:rFonts w:asciiTheme="minorHAnsi" w:hAnsiTheme="minorHAnsi"/>
        </w:rPr>
        <w:t xml:space="preserve">such as Gender Based Violence </w:t>
      </w:r>
      <w:r w:rsidRPr="00CC4B18">
        <w:rPr>
          <w:rFonts w:asciiTheme="minorHAnsi" w:hAnsiTheme="minorHAnsi"/>
        </w:rPr>
        <w:t>have been included but there is still more work to be done.</w:t>
      </w:r>
      <w:r>
        <w:rPr>
          <w:rFonts w:asciiTheme="minorHAnsi" w:hAnsiTheme="minorHAnsi"/>
        </w:rPr>
        <w:t xml:space="preserve">  </w:t>
      </w:r>
      <w:r w:rsidR="007D13EE">
        <w:rPr>
          <w:rFonts w:asciiTheme="minorHAnsi" w:hAnsiTheme="minorHAnsi"/>
        </w:rPr>
        <w:t>The i</w:t>
      </w:r>
      <w:r w:rsidRPr="00CC4B18">
        <w:rPr>
          <w:rFonts w:asciiTheme="minorHAnsi" w:hAnsiTheme="minorHAnsi"/>
        </w:rPr>
        <w:t xml:space="preserve">ssue </w:t>
      </w:r>
      <w:r w:rsidR="008A6B27">
        <w:rPr>
          <w:rFonts w:asciiTheme="minorHAnsi" w:hAnsiTheme="minorHAnsi"/>
        </w:rPr>
        <w:t xml:space="preserve">of </w:t>
      </w:r>
      <w:r w:rsidR="007D13EE">
        <w:rPr>
          <w:rFonts w:asciiTheme="minorHAnsi" w:hAnsiTheme="minorHAnsi"/>
        </w:rPr>
        <w:t>f</w:t>
      </w:r>
      <w:r w:rsidRPr="00CC4B18">
        <w:rPr>
          <w:rFonts w:asciiTheme="minorHAnsi" w:hAnsiTheme="minorHAnsi"/>
        </w:rPr>
        <w:t>istula</w:t>
      </w:r>
      <w:r w:rsidR="007D13EE">
        <w:rPr>
          <w:rFonts w:asciiTheme="minorHAnsi" w:hAnsiTheme="minorHAnsi"/>
        </w:rPr>
        <w:t>s</w:t>
      </w:r>
      <w:r w:rsidR="0056367D">
        <w:rPr>
          <w:rFonts w:asciiTheme="minorHAnsi" w:hAnsiTheme="minorHAnsi"/>
        </w:rPr>
        <w:t xml:space="preserve"> </w:t>
      </w:r>
      <w:r w:rsidRPr="00CC4B18">
        <w:rPr>
          <w:rFonts w:asciiTheme="minorHAnsi" w:hAnsiTheme="minorHAnsi"/>
        </w:rPr>
        <w:t>sho</w:t>
      </w:r>
      <w:r>
        <w:rPr>
          <w:rFonts w:asciiTheme="minorHAnsi" w:hAnsiTheme="minorHAnsi"/>
        </w:rPr>
        <w:t>uld be looked at in more detail</w:t>
      </w:r>
      <w:r w:rsidRPr="00CC4B18">
        <w:rPr>
          <w:rFonts w:asciiTheme="minorHAnsi" w:hAnsiTheme="minorHAnsi"/>
        </w:rPr>
        <w:t>.</w:t>
      </w:r>
      <w:r>
        <w:rPr>
          <w:rFonts w:asciiTheme="minorHAnsi" w:hAnsiTheme="minorHAnsi"/>
        </w:rPr>
        <w:t xml:space="preserve"> </w:t>
      </w:r>
      <w:r w:rsidRPr="00CC4B18">
        <w:rPr>
          <w:rFonts w:asciiTheme="minorHAnsi" w:hAnsiTheme="minorHAnsi"/>
        </w:rPr>
        <w:t>There should be a</w:t>
      </w:r>
      <w:r w:rsidR="008A6B27">
        <w:rPr>
          <w:rFonts w:asciiTheme="minorHAnsi" w:hAnsiTheme="minorHAnsi"/>
        </w:rPr>
        <w:t>n even</w:t>
      </w:r>
      <w:r w:rsidRPr="00CC4B18">
        <w:rPr>
          <w:rFonts w:asciiTheme="minorHAnsi" w:hAnsiTheme="minorHAnsi"/>
        </w:rPr>
        <w:t xml:space="preserve"> greater focus </w:t>
      </w:r>
      <w:r w:rsidR="00BA7C91">
        <w:rPr>
          <w:rFonts w:asciiTheme="minorHAnsi" w:hAnsiTheme="minorHAnsi"/>
        </w:rPr>
        <w:t>than the</w:t>
      </w:r>
      <w:r w:rsidR="008A6B27">
        <w:rPr>
          <w:rFonts w:asciiTheme="minorHAnsi" w:hAnsiTheme="minorHAnsi"/>
        </w:rPr>
        <w:t xml:space="preserve"> present </w:t>
      </w:r>
      <w:r w:rsidR="00BA7C91">
        <w:rPr>
          <w:rFonts w:asciiTheme="minorHAnsi" w:hAnsiTheme="minorHAnsi"/>
        </w:rPr>
        <w:t xml:space="preserve">strong focus </w:t>
      </w:r>
      <w:r w:rsidRPr="00CC4B18">
        <w:rPr>
          <w:rFonts w:asciiTheme="minorHAnsi" w:hAnsiTheme="minorHAnsi"/>
        </w:rPr>
        <w:t>on the girl child with respect to education.</w:t>
      </w:r>
      <w:r>
        <w:rPr>
          <w:rFonts w:asciiTheme="minorHAnsi" w:hAnsiTheme="minorHAnsi"/>
        </w:rPr>
        <w:t xml:space="preserve"> </w:t>
      </w:r>
      <w:r w:rsidRPr="00CC4B18">
        <w:rPr>
          <w:rFonts w:asciiTheme="minorHAnsi" w:hAnsiTheme="minorHAnsi"/>
        </w:rPr>
        <w:t>The Protection outcome (2.5) should be better linked with the Gender outcome (4.3)</w:t>
      </w:r>
      <w:r>
        <w:rPr>
          <w:rFonts w:asciiTheme="minorHAnsi" w:hAnsiTheme="minorHAnsi"/>
        </w:rPr>
        <w:t>.</w:t>
      </w:r>
      <w:r w:rsidRPr="00CC4B18">
        <w:rPr>
          <w:rFonts w:asciiTheme="minorHAnsi" w:hAnsiTheme="minorHAnsi"/>
        </w:rPr>
        <w:t xml:space="preserve"> </w:t>
      </w:r>
      <w:r w:rsidRPr="00024263">
        <w:rPr>
          <w:rFonts w:asciiTheme="minorHAnsi" w:hAnsiTheme="minorHAnsi"/>
        </w:rPr>
        <w:t xml:space="preserve">Data </w:t>
      </w:r>
      <w:r w:rsidR="00963182">
        <w:rPr>
          <w:rFonts w:asciiTheme="minorHAnsi" w:hAnsiTheme="minorHAnsi"/>
        </w:rPr>
        <w:t xml:space="preserve">should be </w:t>
      </w:r>
      <w:r w:rsidRPr="00024263">
        <w:rPr>
          <w:rFonts w:asciiTheme="minorHAnsi" w:hAnsiTheme="minorHAnsi"/>
        </w:rPr>
        <w:t>disaggregated by both gender and age</w:t>
      </w:r>
      <w:r>
        <w:rPr>
          <w:rFonts w:asciiTheme="minorHAnsi" w:hAnsiTheme="minorHAnsi"/>
        </w:rPr>
        <w:t xml:space="preserve">.  </w:t>
      </w:r>
      <w:r w:rsidRPr="00CC4B18">
        <w:rPr>
          <w:rFonts w:asciiTheme="minorHAnsi" w:hAnsiTheme="minorHAnsi"/>
        </w:rPr>
        <w:t xml:space="preserve">There should be more of a focus on youth. </w:t>
      </w:r>
    </w:p>
    <w:p w:rsidR="00422AB9" w:rsidRDefault="00404F4D" w:rsidP="007C5D6B">
      <w:pPr>
        <w:pStyle w:val="Overskrift2"/>
      </w:pPr>
      <w:bookmarkStart w:id="76" w:name="_Toc296364220"/>
      <w:r>
        <w:t xml:space="preserve">4.5.2.1. </w:t>
      </w:r>
      <w:r w:rsidR="00EF52F6" w:rsidRPr="00D51CCD">
        <w:t>UNDAF Outcome 2.1:</w:t>
      </w:r>
      <w:r w:rsidR="00EF52F6" w:rsidRPr="00EF52F6">
        <w:t xml:space="preserve"> The population in selected districts has increased access to equitable and quality es</w:t>
      </w:r>
      <w:r w:rsidR="0031425A">
        <w:t>sential health services by 2016</w:t>
      </w:r>
      <w:bookmarkEnd w:id="76"/>
      <w:r w:rsidR="00EF52F6" w:rsidRPr="00EF52F6">
        <w:t xml:space="preserve"> </w:t>
      </w:r>
    </w:p>
    <w:p w:rsidR="00A466C7" w:rsidRDefault="001377FB" w:rsidP="00A466C7">
      <w:pPr>
        <w:spacing w:before="200" w:after="200" w:line="276" w:lineRule="auto"/>
        <w:jc w:val="both"/>
        <w:rPr>
          <w:rFonts w:asciiTheme="minorHAnsi" w:hAnsiTheme="minorHAnsi"/>
        </w:rPr>
      </w:pPr>
      <w:r>
        <w:rPr>
          <w:rFonts w:asciiTheme="minorHAnsi" w:hAnsiTheme="minorHAnsi"/>
          <w:lang w:val="en-GB"/>
        </w:rPr>
        <w:t>With UN</w:t>
      </w:r>
      <w:r w:rsidRPr="001377FB">
        <w:rPr>
          <w:rFonts w:asciiTheme="minorHAnsi" w:hAnsiTheme="minorHAnsi"/>
          <w:lang w:val="en-GB"/>
        </w:rPr>
        <w:t xml:space="preserve"> support</w:t>
      </w:r>
      <w:r w:rsidR="001B54B6">
        <w:rPr>
          <w:rFonts w:asciiTheme="minorHAnsi" w:hAnsiTheme="minorHAnsi"/>
          <w:lang w:val="en-GB"/>
        </w:rPr>
        <w:t>,</w:t>
      </w:r>
      <w:r>
        <w:rPr>
          <w:rFonts w:asciiTheme="minorHAnsi" w:hAnsiTheme="minorHAnsi"/>
          <w:lang w:val="en-GB"/>
        </w:rPr>
        <w:t xml:space="preserve"> facilities providing emergency </w:t>
      </w:r>
      <w:r w:rsidR="00F12A62">
        <w:rPr>
          <w:rFonts w:asciiTheme="minorHAnsi" w:hAnsiTheme="minorHAnsi"/>
          <w:lang w:val="en-GB"/>
        </w:rPr>
        <w:t xml:space="preserve">basic and comprehensive </w:t>
      </w:r>
      <w:r>
        <w:rPr>
          <w:rFonts w:asciiTheme="minorHAnsi" w:hAnsiTheme="minorHAnsi"/>
          <w:lang w:val="en-GB"/>
        </w:rPr>
        <w:t>o</w:t>
      </w:r>
      <w:r w:rsidRPr="001377FB">
        <w:rPr>
          <w:rFonts w:asciiTheme="minorHAnsi" w:hAnsiTheme="minorHAnsi"/>
          <w:lang w:val="en-GB"/>
        </w:rPr>
        <w:t>bstetric</w:t>
      </w:r>
      <w:r w:rsidR="00EE4CF9">
        <w:rPr>
          <w:rFonts w:asciiTheme="minorHAnsi" w:hAnsiTheme="minorHAnsi"/>
          <w:lang w:val="en-GB"/>
        </w:rPr>
        <w:t xml:space="preserve"> </w:t>
      </w:r>
      <w:r w:rsidRPr="001377FB">
        <w:rPr>
          <w:rFonts w:asciiTheme="minorHAnsi" w:hAnsiTheme="minorHAnsi"/>
          <w:lang w:val="en-GB"/>
        </w:rPr>
        <w:t>and essential new born care services increased</w:t>
      </w:r>
      <w:r>
        <w:rPr>
          <w:rFonts w:asciiTheme="minorHAnsi" w:hAnsiTheme="minorHAnsi"/>
          <w:lang w:val="en-GB"/>
        </w:rPr>
        <w:t xml:space="preserve"> substantially</w:t>
      </w:r>
      <w:r w:rsidR="005051DB">
        <w:rPr>
          <w:rFonts w:asciiTheme="minorHAnsi" w:hAnsiTheme="minorHAnsi"/>
          <w:lang w:val="en-GB"/>
        </w:rPr>
        <w:t xml:space="preserve">, </w:t>
      </w:r>
      <w:r w:rsidR="00F12A62">
        <w:rPr>
          <w:rFonts w:asciiTheme="minorHAnsi" w:hAnsiTheme="minorHAnsi"/>
          <w:lang w:val="en-GB"/>
        </w:rPr>
        <w:t xml:space="preserve">as did </w:t>
      </w:r>
      <w:r w:rsidR="00631EE1">
        <w:rPr>
          <w:rFonts w:asciiTheme="minorHAnsi" w:hAnsiTheme="minorHAnsi"/>
          <w:lang w:val="en-GB"/>
        </w:rPr>
        <w:t>s</w:t>
      </w:r>
      <w:r w:rsidR="00EE4CF9">
        <w:rPr>
          <w:rFonts w:asciiTheme="minorHAnsi" w:hAnsiTheme="minorHAnsi"/>
          <w:lang w:val="en-GB"/>
        </w:rPr>
        <w:t>k</w:t>
      </w:r>
      <w:r w:rsidR="00631EE1">
        <w:rPr>
          <w:rFonts w:asciiTheme="minorHAnsi" w:hAnsiTheme="minorHAnsi"/>
          <w:lang w:val="en-GB"/>
        </w:rPr>
        <w:t>illed attendance at birth</w:t>
      </w:r>
      <w:r w:rsidR="00F12A62">
        <w:rPr>
          <w:rFonts w:asciiTheme="minorHAnsi" w:hAnsiTheme="minorHAnsi"/>
          <w:lang w:val="en-GB"/>
        </w:rPr>
        <w:t>,</w:t>
      </w:r>
      <w:r w:rsidR="00631EE1">
        <w:rPr>
          <w:rFonts w:asciiTheme="minorHAnsi" w:hAnsiTheme="minorHAnsi"/>
          <w:lang w:val="en-GB"/>
        </w:rPr>
        <w:t xml:space="preserve"> </w:t>
      </w:r>
      <w:r w:rsidR="005051DB">
        <w:rPr>
          <w:rFonts w:asciiTheme="minorHAnsi" w:hAnsiTheme="minorHAnsi"/>
          <w:lang w:val="en-GB"/>
        </w:rPr>
        <w:t>contributing to a major</w:t>
      </w:r>
      <w:r w:rsidRPr="001377FB">
        <w:rPr>
          <w:rFonts w:asciiTheme="minorHAnsi" w:hAnsiTheme="minorHAnsi"/>
          <w:lang w:val="en-GB"/>
        </w:rPr>
        <w:t xml:space="preserve"> reduction of maternal mortality</w:t>
      </w:r>
      <w:r w:rsidR="005051DB">
        <w:rPr>
          <w:rStyle w:val="Fotnotereferanse"/>
          <w:rFonts w:asciiTheme="minorHAnsi" w:hAnsiTheme="minorHAnsi"/>
          <w:lang w:val="en-GB"/>
        </w:rPr>
        <w:footnoteReference w:id="19"/>
      </w:r>
      <w:r w:rsidRPr="001377FB">
        <w:rPr>
          <w:rFonts w:asciiTheme="minorHAnsi" w:hAnsiTheme="minorHAnsi"/>
          <w:lang w:val="en-GB"/>
        </w:rPr>
        <w:t xml:space="preserve">. </w:t>
      </w:r>
      <w:r w:rsidR="00A466C7">
        <w:rPr>
          <w:rFonts w:asciiTheme="minorHAnsi" w:hAnsiTheme="minorHAnsi"/>
        </w:rPr>
        <w:t>Neonatal mortality has not made as much progress (33 to 29 per thousand)</w:t>
      </w:r>
      <w:r w:rsidR="00EE4CF9">
        <w:rPr>
          <w:rFonts w:asciiTheme="minorHAnsi" w:hAnsiTheme="minorHAnsi"/>
        </w:rPr>
        <w:t xml:space="preserve"> with prematurity contributing significantly to the deaths of newborns</w:t>
      </w:r>
      <w:r w:rsidR="00A466C7">
        <w:rPr>
          <w:rFonts w:asciiTheme="minorHAnsi" w:hAnsiTheme="minorHAnsi"/>
        </w:rPr>
        <w:t>.  Now work is accelerating on the quality of care.</w:t>
      </w:r>
    </w:p>
    <w:p w:rsidR="00A466C7" w:rsidRDefault="001377FB" w:rsidP="00A466C7">
      <w:pPr>
        <w:spacing w:before="200" w:after="200" w:line="276" w:lineRule="auto"/>
        <w:jc w:val="both"/>
        <w:rPr>
          <w:rFonts w:asciiTheme="minorHAnsi" w:hAnsiTheme="minorHAnsi"/>
        </w:rPr>
      </w:pPr>
      <w:r w:rsidRPr="001377FB">
        <w:rPr>
          <w:rFonts w:asciiTheme="minorHAnsi" w:hAnsiTheme="minorHAnsi"/>
          <w:lang w:val="en-GB"/>
        </w:rPr>
        <w:t xml:space="preserve">Child mortality has decreased </w:t>
      </w:r>
      <w:r w:rsidR="00A466C7">
        <w:rPr>
          <w:rFonts w:asciiTheme="minorHAnsi" w:hAnsiTheme="minorHAnsi"/>
          <w:lang w:val="en-GB"/>
        </w:rPr>
        <w:t>significantly as well,</w:t>
      </w:r>
      <w:r w:rsidR="005051DB">
        <w:rPr>
          <w:rFonts w:asciiTheme="minorHAnsi" w:hAnsiTheme="minorHAnsi"/>
          <w:lang w:val="en-GB"/>
        </w:rPr>
        <w:t xml:space="preserve"> </w:t>
      </w:r>
      <w:r w:rsidR="005051DB">
        <w:rPr>
          <w:rStyle w:val="Fotnotereferanse"/>
          <w:rFonts w:asciiTheme="minorHAnsi" w:hAnsiTheme="minorHAnsi"/>
          <w:lang w:val="en-GB"/>
        </w:rPr>
        <w:footnoteReference w:id="20"/>
      </w:r>
      <w:r w:rsidR="00A466C7">
        <w:rPr>
          <w:rFonts w:asciiTheme="minorHAnsi" w:hAnsiTheme="minorHAnsi"/>
        </w:rPr>
        <w:t xml:space="preserve"> but quality of care remains a concern.  </w:t>
      </w:r>
    </w:p>
    <w:p w:rsidR="00A466C7" w:rsidRDefault="00A466C7" w:rsidP="00A466C7">
      <w:pPr>
        <w:spacing w:before="200" w:after="200" w:line="276" w:lineRule="auto"/>
        <w:jc w:val="both"/>
        <w:rPr>
          <w:rFonts w:asciiTheme="minorHAnsi" w:hAnsiTheme="minorHAnsi"/>
        </w:rPr>
      </w:pPr>
      <w:r>
        <w:rPr>
          <w:rFonts w:asciiTheme="minorHAnsi" w:hAnsiTheme="minorHAnsi"/>
        </w:rPr>
        <w:t>Contraceptive prevalence</w:t>
      </w:r>
      <w:r w:rsidR="00EE4CF9">
        <w:rPr>
          <w:rFonts w:asciiTheme="minorHAnsi" w:hAnsiTheme="minorHAnsi"/>
        </w:rPr>
        <w:t xml:space="preserve"> rate</w:t>
      </w:r>
      <w:r w:rsidR="008B6040">
        <w:rPr>
          <w:rFonts w:asciiTheme="minorHAnsi" w:hAnsiTheme="minorHAnsi"/>
        </w:rPr>
        <w:t xml:space="preserve"> (CPR)</w:t>
      </w:r>
      <w:r>
        <w:rPr>
          <w:rFonts w:asciiTheme="minorHAnsi" w:hAnsiTheme="minorHAnsi"/>
        </w:rPr>
        <w:t xml:space="preserve"> is </w:t>
      </w:r>
      <w:r w:rsidR="00EE4CF9">
        <w:rPr>
          <w:rFonts w:asciiTheme="minorHAnsi" w:hAnsiTheme="minorHAnsi"/>
        </w:rPr>
        <w:t>improving</w:t>
      </w:r>
      <w:r w:rsidR="00F12A62">
        <w:rPr>
          <w:rFonts w:asciiTheme="minorHAnsi" w:hAnsiTheme="minorHAnsi"/>
        </w:rPr>
        <w:t xml:space="preserve">.  </w:t>
      </w:r>
      <w:r w:rsidR="00EE4CF9">
        <w:rPr>
          <w:rFonts w:asciiTheme="minorHAnsi" w:hAnsiTheme="minorHAnsi"/>
        </w:rPr>
        <w:t>T</w:t>
      </w:r>
      <w:r w:rsidR="00631EE1">
        <w:rPr>
          <w:rFonts w:asciiTheme="minorHAnsi" w:hAnsiTheme="minorHAnsi"/>
        </w:rPr>
        <w:t>here has been an increase to 33% (MDHS 2010) among women of childbearing age, up from 28% in 2004</w:t>
      </w:r>
      <w:r w:rsidR="00EE4CF9">
        <w:rPr>
          <w:rFonts w:asciiTheme="minorHAnsi" w:hAnsiTheme="minorHAnsi"/>
        </w:rPr>
        <w:t>.</w:t>
      </w:r>
      <w:r>
        <w:rPr>
          <w:rFonts w:asciiTheme="minorHAnsi" w:hAnsiTheme="minorHAnsi"/>
        </w:rPr>
        <w:t xml:space="preserve"> </w:t>
      </w:r>
      <w:r w:rsidR="0098615B">
        <w:t xml:space="preserve">Some 90% of facilities have at least three modern methods of </w:t>
      </w:r>
      <w:r w:rsidR="008A6B27">
        <w:t>family planning (</w:t>
      </w:r>
      <w:r w:rsidR="0098615B">
        <w:t>FP</w:t>
      </w:r>
      <w:r w:rsidR="008A6B27">
        <w:t>)</w:t>
      </w:r>
      <w:r w:rsidR="00513363">
        <w:t xml:space="preserve">. The challenge is use of short term and reversible methods with high failure and discontinuation </w:t>
      </w:r>
      <w:r w:rsidR="003F7116">
        <w:t>rates. Th</w:t>
      </w:r>
      <w:r w:rsidR="0098615B">
        <w:t>is</w:t>
      </w:r>
      <w:r w:rsidR="003F7116">
        <w:t xml:space="preserve"> challenge is further compounded by </w:t>
      </w:r>
      <w:r w:rsidR="0098615B">
        <w:t xml:space="preserve">a shortage of staff trained to provide a wide range of contraceptives, </w:t>
      </w:r>
      <w:r w:rsidR="003F7116">
        <w:t>especially in hard to reach areas</w:t>
      </w:r>
      <w:r w:rsidR="0098615B">
        <w:t xml:space="preserve">. </w:t>
      </w:r>
      <w:r w:rsidR="003F7116">
        <w:t xml:space="preserve"> This situation limits choice and method mix. </w:t>
      </w:r>
      <w:r w:rsidR="00266696">
        <w:t>According to 2010</w:t>
      </w:r>
      <w:r w:rsidR="0098615B">
        <w:t xml:space="preserve"> </w:t>
      </w:r>
      <w:r w:rsidR="00266696">
        <w:t>MDHS, 26% of women use the injectable contraception as opposed to about 2% who use implants.</w:t>
      </w:r>
    </w:p>
    <w:p w:rsidR="005051DB" w:rsidRDefault="005051DB" w:rsidP="001377FB">
      <w:pPr>
        <w:spacing w:before="200" w:after="200" w:line="276" w:lineRule="auto"/>
        <w:jc w:val="both"/>
        <w:rPr>
          <w:rFonts w:asciiTheme="minorHAnsi" w:hAnsiTheme="minorHAnsi"/>
          <w:lang w:val="en-GB"/>
        </w:rPr>
      </w:pPr>
      <w:r>
        <w:rPr>
          <w:rFonts w:asciiTheme="minorHAnsi" w:hAnsiTheme="minorHAnsi"/>
          <w:lang w:val="en-GB"/>
        </w:rPr>
        <w:t>Progress against these key UNDAF indicators reflects the success of the strategy to provide universal access to basic health services, and the slow rate of improvement in their quality.</w:t>
      </w:r>
    </w:p>
    <w:p w:rsidR="00A466C7" w:rsidRDefault="00A466C7" w:rsidP="00A466C7">
      <w:pPr>
        <w:spacing w:before="200" w:after="200" w:line="276" w:lineRule="auto"/>
        <w:jc w:val="both"/>
        <w:rPr>
          <w:rFonts w:asciiTheme="minorHAnsi" w:hAnsiTheme="minorHAnsi"/>
        </w:rPr>
      </w:pPr>
      <w:r>
        <w:rPr>
          <w:rFonts w:asciiTheme="minorHAnsi" w:hAnsiTheme="minorHAnsi"/>
        </w:rPr>
        <w:t>Targets will largely be achieved but the qua</w:t>
      </w:r>
      <w:r w:rsidR="008A6B27">
        <w:rPr>
          <w:rFonts w:asciiTheme="minorHAnsi" w:hAnsiTheme="minorHAnsi"/>
        </w:rPr>
        <w:t>lity of the services is not at the desired level</w:t>
      </w:r>
      <w:r>
        <w:rPr>
          <w:rFonts w:asciiTheme="minorHAnsi" w:hAnsiTheme="minorHAnsi"/>
        </w:rPr>
        <w:t xml:space="preserve">.  Targets on maternal mortality were overambitious, given human resource, health systems support and funding constraints.  The UN is working on both access and quality but has made greater progress on access.  It is now shifting emphasis to quality of care.  </w:t>
      </w:r>
    </w:p>
    <w:p w:rsidR="001377FB" w:rsidRPr="00A466C7" w:rsidRDefault="005051DB" w:rsidP="001229C9">
      <w:pPr>
        <w:spacing w:before="200" w:after="200" w:line="276" w:lineRule="auto"/>
        <w:jc w:val="both"/>
        <w:rPr>
          <w:rFonts w:asciiTheme="minorHAnsi" w:hAnsiTheme="minorHAnsi"/>
          <w:lang w:val="en-GB"/>
        </w:rPr>
      </w:pPr>
      <w:r>
        <w:rPr>
          <w:rFonts w:asciiTheme="minorHAnsi" w:hAnsiTheme="minorHAnsi"/>
          <w:lang w:val="en-GB"/>
        </w:rPr>
        <w:t xml:space="preserve">Progress </w:t>
      </w:r>
      <w:r w:rsidR="00A466C7">
        <w:rPr>
          <w:rFonts w:asciiTheme="minorHAnsi" w:hAnsiTheme="minorHAnsi"/>
          <w:lang w:val="en-GB"/>
        </w:rPr>
        <w:t xml:space="preserve">toward UNDAF goals </w:t>
      </w:r>
      <w:r>
        <w:rPr>
          <w:rFonts w:asciiTheme="minorHAnsi" w:hAnsiTheme="minorHAnsi"/>
          <w:lang w:val="en-GB"/>
        </w:rPr>
        <w:t xml:space="preserve">has been slowed by government budgetary constraints, but the diversion of DP funds has led to an increase in funding through the UN.  </w:t>
      </w:r>
      <w:r w:rsidR="001377FB" w:rsidRPr="001377FB">
        <w:rPr>
          <w:rFonts w:asciiTheme="minorHAnsi" w:hAnsiTheme="minorHAnsi"/>
          <w:lang w:val="en-GB"/>
        </w:rPr>
        <w:t>The UN in 2013 provided essential medicine</w:t>
      </w:r>
      <w:r w:rsidR="008A6B27">
        <w:rPr>
          <w:rFonts w:asciiTheme="minorHAnsi" w:hAnsiTheme="minorHAnsi"/>
          <w:lang w:val="en-GB"/>
        </w:rPr>
        <w:t>s</w:t>
      </w:r>
      <w:r w:rsidR="001377FB" w:rsidRPr="001377FB">
        <w:rPr>
          <w:rFonts w:asciiTheme="minorHAnsi" w:hAnsiTheme="minorHAnsi"/>
          <w:lang w:val="en-GB"/>
        </w:rPr>
        <w:t xml:space="preserve"> to the health system in Malawi, thereby reducing the levels of morbidity, mortality and contributing to an improved quality of life and wellbeing of the general population. Furthermore, the UN provided support to the immunisation programme for childhood antigens, with coverage of 87% in 2013.</w:t>
      </w:r>
    </w:p>
    <w:p w:rsidR="00A466C7" w:rsidRDefault="00A466C7" w:rsidP="00A466C7">
      <w:pPr>
        <w:spacing w:before="200" w:after="200" w:line="276" w:lineRule="auto"/>
        <w:jc w:val="both"/>
        <w:rPr>
          <w:rFonts w:asciiTheme="minorHAnsi" w:hAnsiTheme="minorHAnsi"/>
        </w:rPr>
      </w:pPr>
      <w:r>
        <w:rPr>
          <w:rFonts w:asciiTheme="minorHAnsi" w:hAnsiTheme="minorHAnsi"/>
        </w:rPr>
        <w:t>National sources fund 65% of the health budget.  A health-financing summit in 2014 addressed the gap in national financing of the sector, but the proposed revenue sources would not be sufficient, and the diversion of donor funds has worsened the problem.</w:t>
      </w:r>
    </w:p>
    <w:p w:rsidR="00A466C7" w:rsidRDefault="00A466C7" w:rsidP="00A466C7">
      <w:pPr>
        <w:spacing w:before="200" w:after="200" w:line="276" w:lineRule="auto"/>
        <w:jc w:val="both"/>
        <w:rPr>
          <w:rFonts w:asciiTheme="minorHAnsi" w:hAnsiTheme="minorHAnsi"/>
        </w:rPr>
      </w:pPr>
      <w:r>
        <w:rPr>
          <w:rFonts w:asciiTheme="minorHAnsi" w:hAnsiTheme="minorHAnsi"/>
        </w:rPr>
        <w:t>Health planning is done well, but the sector is experiencing difficulties due to budgetary problems.  Due to its centrally planned appr</w:t>
      </w:r>
      <w:r w:rsidR="008A6B27">
        <w:rPr>
          <w:rFonts w:asciiTheme="minorHAnsi" w:hAnsiTheme="minorHAnsi"/>
        </w:rPr>
        <w:t>oach, the sector works in silos</w:t>
      </w:r>
      <w:r>
        <w:rPr>
          <w:rFonts w:asciiTheme="minorHAnsi" w:hAnsiTheme="minorHAnsi"/>
        </w:rPr>
        <w:t>.</w:t>
      </w:r>
      <w:r w:rsidRPr="00A466C7">
        <w:rPr>
          <w:rFonts w:asciiTheme="minorHAnsi" w:hAnsiTheme="minorHAnsi"/>
        </w:rPr>
        <w:t xml:space="preserve"> </w:t>
      </w:r>
      <w:r>
        <w:rPr>
          <w:rFonts w:asciiTheme="minorHAnsi" w:hAnsiTheme="minorHAnsi"/>
        </w:rPr>
        <w:t xml:space="preserve">Data is available, but not in actionable form.  Human resources are also a major concern, with highly centralized systems. </w:t>
      </w:r>
    </w:p>
    <w:p w:rsidR="00395387" w:rsidRDefault="00395387" w:rsidP="001229C9">
      <w:pPr>
        <w:spacing w:before="200" w:after="200" w:line="276" w:lineRule="auto"/>
        <w:jc w:val="both"/>
        <w:rPr>
          <w:rFonts w:asciiTheme="minorHAnsi" w:hAnsiTheme="minorHAnsi"/>
        </w:rPr>
      </w:pPr>
      <w:r>
        <w:rPr>
          <w:rFonts w:asciiTheme="minorHAnsi" w:hAnsiTheme="minorHAnsi"/>
        </w:rPr>
        <w:t xml:space="preserve">The UNDAF has been effective in bringing UN agencies together around common issues, though outside the UNDAF target areas the </w:t>
      </w:r>
      <w:r w:rsidR="00FB0DA8">
        <w:rPr>
          <w:rFonts w:asciiTheme="minorHAnsi" w:hAnsiTheme="minorHAnsi"/>
        </w:rPr>
        <w:t>agencies still do no</w:t>
      </w:r>
      <w:r w:rsidR="008A6B27">
        <w:rPr>
          <w:rFonts w:asciiTheme="minorHAnsi" w:hAnsiTheme="minorHAnsi"/>
        </w:rPr>
        <w:t xml:space="preserve">t work together.  Delivering as </w:t>
      </w:r>
      <w:r w:rsidR="00FB0DA8">
        <w:rPr>
          <w:rFonts w:asciiTheme="minorHAnsi" w:hAnsiTheme="minorHAnsi"/>
        </w:rPr>
        <w:t>One has made a significant difference in creating collaborative attitudes.</w:t>
      </w:r>
      <w:r w:rsidR="00A466C7" w:rsidRPr="00A466C7">
        <w:rPr>
          <w:rFonts w:asciiTheme="minorHAnsi" w:hAnsiTheme="minorHAnsi"/>
        </w:rPr>
        <w:t xml:space="preserve"> </w:t>
      </w:r>
      <w:r w:rsidR="00A466C7">
        <w:rPr>
          <w:rFonts w:asciiTheme="minorHAnsi" w:hAnsiTheme="minorHAnsi"/>
        </w:rPr>
        <w:t>The refocusing of the Outcome in 2013 improved Outcome implementation, as monitoring of the previous, complex indicators had been a challenge.  They had also been unachievable, but are now realistic.</w:t>
      </w:r>
    </w:p>
    <w:p w:rsidR="001229C9" w:rsidRDefault="00CF2333" w:rsidP="001229C9">
      <w:pPr>
        <w:spacing w:before="200" w:after="200" w:line="276" w:lineRule="auto"/>
        <w:jc w:val="both"/>
        <w:rPr>
          <w:rFonts w:asciiTheme="minorHAnsi" w:hAnsiTheme="minorHAnsi"/>
        </w:rPr>
      </w:pPr>
      <w:r>
        <w:rPr>
          <w:rFonts w:asciiTheme="minorHAnsi" w:hAnsiTheme="minorHAnsi"/>
        </w:rPr>
        <w:t>G</w:t>
      </w:r>
      <w:r w:rsidR="001229C9">
        <w:rPr>
          <w:rFonts w:asciiTheme="minorHAnsi" w:hAnsiTheme="minorHAnsi"/>
        </w:rPr>
        <w:t xml:space="preserve">reater effort has been made on mainstreaming gender </w:t>
      </w:r>
      <w:r>
        <w:rPr>
          <w:rFonts w:asciiTheme="minorHAnsi" w:hAnsiTheme="minorHAnsi"/>
        </w:rPr>
        <w:t xml:space="preserve">but </w:t>
      </w:r>
      <w:r w:rsidR="001229C9">
        <w:rPr>
          <w:rFonts w:asciiTheme="minorHAnsi" w:hAnsiTheme="minorHAnsi"/>
        </w:rPr>
        <w:t xml:space="preserve">there is not a good understanding of </w:t>
      </w:r>
      <w:r w:rsidR="00EE2C37">
        <w:rPr>
          <w:rFonts w:asciiTheme="minorHAnsi" w:hAnsiTheme="minorHAnsi"/>
        </w:rPr>
        <w:t xml:space="preserve">issues among gender advocates at the lower levels.  </w:t>
      </w:r>
    </w:p>
    <w:p w:rsidR="00EE2C37" w:rsidRDefault="00CF2333" w:rsidP="001229C9">
      <w:pPr>
        <w:spacing w:before="200" w:after="200" w:line="276" w:lineRule="auto"/>
        <w:jc w:val="both"/>
        <w:rPr>
          <w:rFonts w:asciiTheme="minorHAnsi" w:hAnsiTheme="minorHAnsi"/>
        </w:rPr>
      </w:pPr>
      <w:r>
        <w:rPr>
          <w:rFonts w:asciiTheme="minorHAnsi" w:hAnsiTheme="minorHAnsi"/>
        </w:rPr>
        <w:t>T</w:t>
      </w:r>
      <w:r w:rsidR="00395387">
        <w:rPr>
          <w:rFonts w:asciiTheme="minorHAnsi" w:hAnsiTheme="minorHAnsi"/>
        </w:rPr>
        <w:t>here has been more money mobiliz</w:t>
      </w:r>
      <w:r w:rsidR="00EE2C37">
        <w:rPr>
          <w:rFonts w:asciiTheme="minorHAnsi" w:hAnsiTheme="minorHAnsi"/>
        </w:rPr>
        <w:t>ed for this Outcome than planned, but this reflects fundraising for emergency medicine</w:t>
      </w:r>
      <w:r>
        <w:rPr>
          <w:rFonts w:asciiTheme="minorHAnsi" w:hAnsiTheme="minorHAnsi"/>
        </w:rPr>
        <w:t xml:space="preserve"> rather than Outcome targets</w:t>
      </w:r>
      <w:r w:rsidR="00EE2C37">
        <w:rPr>
          <w:rFonts w:asciiTheme="minorHAnsi" w:hAnsiTheme="minorHAnsi"/>
        </w:rPr>
        <w:t>.</w:t>
      </w:r>
    </w:p>
    <w:p w:rsidR="008B6040" w:rsidRDefault="008B6040" w:rsidP="001229C9">
      <w:pPr>
        <w:spacing w:before="200" w:after="200" w:line="276" w:lineRule="auto"/>
        <w:jc w:val="both"/>
        <w:rPr>
          <w:rFonts w:asciiTheme="minorHAnsi" w:hAnsiTheme="minorHAnsi"/>
        </w:rPr>
      </w:pPr>
      <w:r>
        <w:rPr>
          <w:rFonts w:asciiTheme="minorHAnsi" w:hAnsiTheme="minorHAnsi"/>
        </w:rPr>
        <w:t xml:space="preserve">Support provided by </w:t>
      </w:r>
      <w:r w:rsidR="00FA14FF">
        <w:rPr>
          <w:rFonts w:asciiTheme="minorHAnsi" w:hAnsiTheme="minorHAnsi"/>
        </w:rPr>
        <w:t xml:space="preserve">the </w:t>
      </w:r>
      <w:r>
        <w:rPr>
          <w:rFonts w:asciiTheme="minorHAnsi" w:hAnsiTheme="minorHAnsi"/>
        </w:rPr>
        <w:t>UN has led to increased skilled birth attendance</w:t>
      </w:r>
      <w:r w:rsidR="00FA14FF">
        <w:rPr>
          <w:rFonts w:asciiTheme="minorHAnsi" w:hAnsiTheme="minorHAnsi"/>
        </w:rPr>
        <w:t xml:space="preserve"> (SBA)</w:t>
      </w:r>
      <w:r>
        <w:rPr>
          <w:rFonts w:asciiTheme="minorHAnsi" w:hAnsiTheme="minorHAnsi"/>
        </w:rPr>
        <w:t xml:space="preserve">. Support has </w:t>
      </w:r>
      <w:r w:rsidR="00F7093E">
        <w:rPr>
          <w:rFonts w:asciiTheme="minorHAnsi" w:hAnsiTheme="minorHAnsi"/>
        </w:rPr>
        <w:t xml:space="preserve">been </w:t>
      </w:r>
      <w:r>
        <w:rPr>
          <w:rFonts w:asciiTheme="minorHAnsi" w:hAnsiTheme="minorHAnsi"/>
        </w:rPr>
        <w:t>provided to the government to train more midwives, improve delivery of emergency obstetric care, procure equipment and mobilize pregnant women to deliver under skilled birth attendants through the Presidential Initiative on Safe</w:t>
      </w:r>
      <w:r w:rsidR="00F7093E">
        <w:rPr>
          <w:rFonts w:asciiTheme="minorHAnsi" w:hAnsiTheme="minorHAnsi"/>
        </w:rPr>
        <w:t xml:space="preserve"> M</w:t>
      </w:r>
      <w:r>
        <w:rPr>
          <w:rFonts w:asciiTheme="minorHAnsi" w:hAnsiTheme="minorHAnsi"/>
        </w:rPr>
        <w:t xml:space="preserve">otherhood and Maternal Health. The recent MDG end line survey shows that the </w:t>
      </w:r>
      <w:r w:rsidR="00F7093E">
        <w:rPr>
          <w:rFonts w:asciiTheme="minorHAnsi" w:hAnsiTheme="minorHAnsi"/>
        </w:rPr>
        <w:t xml:space="preserve">rate of </w:t>
      </w:r>
      <w:r>
        <w:rPr>
          <w:rFonts w:asciiTheme="minorHAnsi" w:hAnsiTheme="minorHAnsi"/>
        </w:rPr>
        <w:t xml:space="preserve">SBA has increased to 87%. However, more needs to be done to improve the quality of care to reduce </w:t>
      </w:r>
      <w:r w:rsidR="00F7093E">
        <w:rPr>
          <w:rFonts w:asciiTheme="minorHAnsi" w:hAnsiTheme="minorHAnsi"/>
        </w:rPr>
        <w:t xml:space="preserve">the </w:t>
      </w:r>
      <w:r>
        <w:rPr>
          <w:rFonts w:asciiTheme="minorHAnsi" w:hAnsiTheme="minorHAnsi"/>
        </w:rPr>
        <w:t>maternal mortality</w:t>
      </w:r>
      <w:r w:rsidR="00134019">
        <w:rPr>
          <w:rFonts w:asciiTheme="minorHAnsi" w:hAnsiTheme="minorHAnsi"/>
        </w:rPr>
        <w:t xml:space="preserve"> rat</w:t>
      </w:r>
      <w:r w:rsidR="00F7093E">
        <w:rPr>
          <w:rFonts w:asciiTheme="minorHAnsi" w:hAnsiTheme="minorHAnsi"/>
        </w:rPr>
        <w:t xml:space="preserve">e, </w:t>
      </w:r>
      <w:r w:rsidR="00134019">
        <w:rPr>
          <w:rFonts w:asciiTheme="minorHAnsi" w:hAnsiTheme="minorHAnsi"/>
        </w:rPr>
        <w:t>which is still off target</w:t>
      </w:r>
      <w:r>
        <w:rPr>
          <w:rFonts w:asciiTheme="minorHAnsi" w:hAnsiTheme="minorHAnsi"/>
        </w:rPr>
        <w:t>.</w:t>
      </w:r>
    </w:p>
    <w:p w:rsidR="00EE2C37" w:rsidRDefault="00EE2C37" w:rsidP="001229C9">
      <w:pPr>
        <w:spacing w:before="200" w:after="200" w:line="276" w:lineRule="auto"/>
        <w:jc w:val="both"/>
        <w:rPr>
          <w:rFonts w:asciiTheme="minorHAnsi" w:hAnsiTheme="minorHAnsi"/>
        </w:rPr>
      </w:pPr>
      <w:r>
        <w:rPr>
          <w:rFonts w:asciiTheme="minorHAnsi" w:hAnsiTheme="minorHAnsi"/>
        </w:rPr>
        <w:t xml:space="preserve"> Measles vaccination has achieved target.</w:t>
      </w:r>
    </w:p>
    <w:p w:rsidR="00EE2C37" w:rsidRDefault="00FA14FF" w:rsidP="001229C9">
      <w:pPr>
        <w:spacing w:before="200" w:after="200" w:line="276" w:lineRule="auto"/>
        <w:jc w:val="both"/>
        <w:rPr>
          <w:rFonts w:asciiTheme="minorHAnsi" w:hAnsiTheme="minorHAnsi"/>
        </w:rPr>
      </w:pPr>
      <w:r>
        <w:rPr>
          <w:rFonts w:asciiTheme="minorHAnsi" w:hAnsiTheme="minorHAnsi"/>
        </w:rPr>
        <w:t>Integrated Management of Childhood Illness (</w:t>
      </w:r>
      <w:r w:rsidR="00EE2C37">
        <w:rPr>
          <w:rFonts w:asciiTheme="minorHAnsi" w:hAnsiTheme="minorHAnsi"/>
        </w:rPr>
        <w:t>IMCI</w:t>
      </w:r>
      <w:r>
        <w:rPr>
          <w:rFonts w:asciiTheme="minorHAnsi" w:hAnsiTheme="minorHAnsi"/>
        </w:rPr>
        <w:t>)</w:t>
      </w:r>
      <w:r w:rsidR="00EE2C37">
        <w:rPr>
          <w:rFonts w:asciiTheme="minorHAnsi" w:hAnsiTheme="minorHAnsi"/>
        </w:rPr>
        <w:t xml:space="preserve"> training will not </w:t>
      </w:r>
      <w:r w:rsidR="00395387">
        <w:rPr>
          <w:rFonts w:asciiTheme="minorHAnsi" w:hAnsiTheme="minorHAnsi"/>
        </w:rPr>
        <w:t>achieve</w:t>
      </w:r>
      <w:r w:rsidR="00EE2C37">
        <w:rPr>
          <w:rFonts w:asciiTheme="minorHAnsi" w:hAnsiTheme="minorHAnsi"/>
        </w:rPr>
        <w:t xml:space="preserve"> its target. </w:t>
      </w:r>
      <w:r>
        <w:rPr>
          <w:rFonts w:asciiTheme="minorHAnsi" w:hAnsiTheme="minorHAnsi"/>
        </w:rPr>
        <w:t xml:space="preserve">An approach </w:t>
      </w:r>
      <w:r w:rsidR="00EE2C37">
        <w:rPr>
          <w:rFonts w:asciiTheme="minorHAnsi" w:hAnsiTheme="minorHAnsi"/>
        </w:rPr>
        <w:t>using in-se</w:t>
      </w:r>
      <w:r>
        <w:rPr>
          <w:rFonts w:asciiTheme="minorHAnsi" w:hAnsiTheme="minorHAnsi"/>
        </w:rPr>
        <w:t>rvice training</w:t>
      </w:r>
      <w:r w:rsidR="00EE2C37">
        <w:rPr>
          <w:rFonts w:asciiTheme="minorHAnsi" w:hAnsiTheme="minorHAnsi"/>
        </w:rPr>
        <w:t xml:space="preserve"> did not work, and pre-service training</w:t>
      </w:r>
      <w:r>
        <w:rPr>
          <w:rFonts w:asciiTheme="minorHAnsi" w:hAnsiTheme="minorHAnsi"/>
        </w:rPr>
        <w:t xml:space="preserve"> is now being used</w:t>
      </w:r>
      <w:r w:rsidR="00EE2C37">
        <w:rPr>
          <w:rFonts w:asciiTheme="minorHAnsi" w:hAnsiTheme="minorHAnsi"/>
        </w:rPr>
        <w:t>, which will take until 2018 to meet training targets.</w:t>
      </w:r>
    </w:p>
    <w:p w:rsidR="00EE2C37" w:rsidRDefault="00EE2C37" w:rsidP="001229C9">
      <w:pPr>
        <w:spacing w:before="200" w:after="200" w:line="276" w:lineRule="auto"/>
        <w:jc w:val="both"/>
        <w:rPr>
          <w:rFonts w:asciiTheme="minorHAnsi" w:hAnsiTheme="minorHAnsi"/>
        </w:rPr>
      </w:pPr>
      <w:r>
        <w:rPr>
          <w:rFonts w:asciiTheme="minorHAnsi" w:hAnsiTheme="minorHAnsi"/>
        </w:rPr>
        <w:t>Dis</w:t>
      </w:r>
      <w:r w:rsidR="00001B11">
        <w:rPr>
          <w:rFonts w:asciiTheme="minorHAnsi" w:hAnsiTheme="minorHAnsi"/>
        </w:rPr>
        <w:t xml:space="preserve">trict </w:t>
      </w:r>
      <w:r w:rsidR="00CF2333">
        <w:rPr>
          <w:rFonts w:asciiTheme="minorHAnsi" w:hAnsiTheme="minorHAnsi"/>
        </w:rPr>
        <w:t xml:space="preserve">level disease </w:t>
      </w:r>
      <w:r w:rsidR="00001B11">
        <w:rPr>
          <w:rFonts w:asciiTheme="minorHAnsi" w:hAnsiTheme="minorHAnsi"/>
        </w:rPr>
        <w:t xml:space="preserve">prevention and control has been a </w:t>
      </w:r>
      <w:r>
        <w:rPr>
          <w:rFonts w:asciiTheme="minorHAnsi" w:hAnsiTheme="minorHAnsi"/>
        </w:rPr>
        <w:t xml:space="preserve">success.  Much progress </w:t>
      </w:r>
      <w:r w:rsidR="00001B11">
        <w:rPr>
          <w:rFonts w:asciiTheme="minorHAnsi" w:hAnsiTheme="minorHAnsi"/>
        </w:rPr>
        <w:t xml:space="preserve">has been made </w:t>
      </w:r>
      <w:r w:rsidR="00FA14FF">
        <w:rPr>
          <w:rFonts w:asciiTheme="minorHAnsi" w:hAnsiTheme="minorHAnsi"/>
        </w:rPr>
        <w:t xml:space="preserve">on targets </w:t>
      </w:r>
      <w:r>
        <w:rPr>
          <w:rFonts w:asciiTheme="minorHAnsi" w:hAnsiTheme="minorHAnsi"/>
        </w:rPr>
        <w:t>except on bl</w:t>
      </w:r>
      <w:r w:rsidR="00001B11">
        <w:rPr>
          <w:rFonts w:asciiTheme="minorHAnsi" w:hAnsiTheme="minorHAnsi"/>
        </w:rPr>
        <w:t>ood pressure, which was dropped, and c</w:t>
      </w:r>
      <w:r>
        <w:rPr>
          <w:rFonts w:asciiTheme="minorHAnsi" w:hAnsiTheme="minorHAnsi"/>
        </w:rPr>
        <w:t>ervical cancer screening</w:t>
      </w:r>
      <w:r w:rsidR="00001B11">
        <w:rPr>
          <w:rFonts w:asciiTheme="minorHAnsi" w:hAnsiTheme="minorHAnsi"/>
        </w:rPr>
        <w:t>, which has not been d</w:t>
      </w:r>
      <w:r>
        <w:rPr>
          <w:rFonts w:asciiTheme="minorHAnsi" w:hAnsiTheme="minorHAnsi"/>
        </w:rPr>
        <w:t xml:space="preserve">one.  </w:t>
      </w:r>
      <w:r w:rsidR="00001B11">
        <w:rPr>
          <w:rFonts w:asciiTheme="minorHAnsi" w:hAnsiTheme="minorHAnsi"/>
        </w:rPr>
        <w:t>A communication strategy is</w:t>
      </w:r>
      <w:r w:rsidR="00547DE8">
        <w:rPr>
          <w:rFonts w:asciiTheme="minorHAnsi" w:hAnsiTheme="minorHAnsi"/>
        </w:rPr>
        <w:t xml:space="preserve"> developed but not yet implemented</w:t>
      </w:r>
      <w:r w:rsidR="00CF2333">
        <w:rPr>
          <w:rFonts w:asciiTheme="minorHAnsi" w:hAnsiTheme="minorHAnsi"/>
        </w:rPr>
        <w:t>.</w:t>
      </w:r>
    </w:p>
    <w:p w:rsidR="00547DE8" w:rsidRPr="00CF2333" w:rsidRDefault="00547DE8" w:rsidP="001229C9">
      <w:pPr>
        <w:spacing w:before="200" w:after="200" w:line="276" w:lineRule="auto"/>
        <w:jc w:val="both"/>
        <w:rPr>
          <w:rFonts w:asciiTheme="minorHAnsi" w:hAnsiTheme="minorHAnsi"/>
          <w:lang w:val="en-GB"/>
        </w:rPr>
      </w:pPr>
      <w:r>
        <w:rPr>
          <w:rFonts w:asciiTheme="minorHAnsi" w:hAnsiTheme="minorHAnsi"/>
        </w:rPr>
        <w:t xml:space="preserve">National </w:t>
      </w:r>
      <w:r w:rsidR="00CF2333">
        <w:rPr>
          <w:rFonts w:asciiTheme="minorHAnsi" w:hAnsiTheme="minorHAnsi"/>
        </w:rPr>
        <w:t xml:space="preserve">monitoring and evaluation </w:t>
      </w:r>
      <w:r>
        <w:rPr>
          <w:rFonts w:asciiTheme="minorHAnsi" w:hAnsiTheme="minorHAnsi"/>
        </w:rPr>
        <w:t xml:space="preserve">guidelines </w:t>
      </w:r>
      <w:r w:rsidR="00CF2333">
        <w:rPr>
          <w:rFonts w:asciiTheme="minorHAnsi" w:hAnsiTheme="minorHAnsi"/>
        </w:rPr>
        <w:t xml:space="preserve">have been adopted at district level, along with </w:t>
      </w:r>
      <w:r>
        <w:rPr>
          <w:rFonts w:asciiTheme="minorHAnsi" w:hAnsiTheme="minorHAnsi"/>
        </w:rPr>
        <w:t>District strategic multiyear plans</w:t>
      </w:r>
      <w:r w:rsidR="00CF2333">
        <w:rPr>
          <w:rFonts w:asciiTheme="minorHAnsi" w:hAnsiTheme="minorHAnsi"/>
        </w:rPr>
        <w:t>, though annual plans are still being used.</w:t>
      </w:r>
      <w:r w:rsidR="00CF2333" w:rsidRPr="00CF2333">
        <w:rPr>
          <w:rFonts w:asciiTheme="minorHAnsi" w:hAnsiTheme="minorHAnsi"/>
        </w:rPr>
        <w:t xml:space="preserve"> </w:t>
      </w:r>
      <w:r w:rsidR="00FA14FF">
        <w:rPr>
          <w:rFonts w:asciiTheme="minorHAnsi" w:hAnsiTheme="minorHAnsi"/>
        </w:rPr>
        <w:t>Introduction of Health Management Information Systems (</w:t>
      </w:r>
      <w:r w:rsidR="00CF2333">
        <w:rPr>
          <w:rFonts w:asciiTheme="minorHAnsi" w:hAnsiTheme="minorHAnsi"/>
        </w:rPr>
        <w:t>HMIS</w:t>
      </w:r>
      <w:r w:rsidR="00FA14FF">
        <w:rPr>
          <w:rFonts w:asciiTheme="minorHAnsi" w:hAnsiTheme="minorHAnsi"/>
        </w:rPr>
        <w:t>)</w:t>
      </w:r>
      <w:r w:rsidR="00CF2333">
        <w:rPr>
          <w:rFonts w:asciiTheme="minorHAnsi" w:hAnsiTheme="minorHAnsi"/>
        </w:rPr>
        <w:t xml:space="preserve"> at</w:t>
      </w:r>
      <w:r w:rsidR="00FA14FF">
        <w:rPr>
          <w:rFonts w:asciiTheme="minorHAnsi" w:hAnsiTheme="minorHAnsi"/>
        </w:rPr>
        <w:t xml:space="preserve"> community level has been a clear</w:t>
      </w:r>
      <w:r w:rsidR="00CF2333">
        <w:rPr>
          <w:rFonts w:asciiTheme="minorHAnsi" w:hAnsiTheme="minorHAnsi"/>
        </w:rPr>
        <w:t xml:space="preserve"> success.</w:t>
      </w:r>
      <w:r w:rsidR="00CF2333" w:rsidRPr="00A77986">
        <w:rPr>
          <w:rFonts w:asciiTheme="minorHAnsi" w:hAnsiTheme="minorHAnsi"/>
          <w:lang w:val="en-GB"/>
        </w:rPr>
        <w:t xml:space="preserve"> </w:t>
      </w:r>
    </w:p>
    <w:p w:rsidR="00547DE8" w:rsidRDefault="00CF2333" w:rsidP="001229C9">
      <w:pPr>
        <w:spacing w:before="200" w:after="200" w:line="276" w:lineRule="auto"/>
        <w:jc w:val="both"/>
        <w:rPr>
          <w:rFonts w:asciiTheme="minorHAnsi" w:hAnsiTheme="minorHAnsi"/>
        </w:rPr>
      </w:pPr>
      <w:r>
        <w:rPr>
          <w:rFonts w:asciiTheme="minorHAnsi" w:hAnsiTheme="minorHAnsi"/>
        </w:rPr>
        <w:t>The training of D</w:t>
      </w:r>
      <w:r w:rsidR="00547DE8">
        <w:rPr>
          <w:rFonts w:asciiTheme="minorHAnsi" w:hAnsiTheme="minorHAnsi"/>
        </w:rPr>
        <w:t>istrict teams in epidemiology</w:t>
      </w:r>
      <w:r>
        <w:rPr>
          <w:rFonts w:asciiTheme="minorHAnsi" w:hAnsiTheme="minorHAnsi"/>
        </w:rPr>
        <w:t xml:space="preserve"> was not fruitful as D</w:t>
      </w:r>
      <w:r w:rsidR="00FA14FF">
        <w:rPr>
          <w:rFonts w:asciiTheme="minorHAnsi" w:hAnsiTheme="minorHAnsi"/>
        </w:rPr>
        <w:t xml:space="preserve">istrict </w:t>
      </w:r>
      <w:r>
        <w:rPr>
          <w:rFonts w:asciiTheme="minorHAnsi" w:hAnsiTheme="minorHAnsi"/>
        </w:rPr>
        <w:t>H</w:t>
      </w:r>
      <w:r w:rsidR="00FA14FF">
        <w:rPr>
          <w:rFonts w:asciiTheme="minorHAnsi" w:hAnsiTheme="minorHAnsi"/>
        </w:rPr>
        <w:t xml:space="preserve">ealth </w:t>
      </w:r>
      <w:r>
        <w:rPr>
          <w:rFonts w:asciiTheme="minorHAnsi" w:hAnsiTheme="minorHAnsi"/>
        </w:rPr>
        <w:t>O</w:t>
      </w:r>
      <w:r w:rsidR="00FA14FF">
        <w:rPr>
          <w:rFonts w:asciiTheme="minorHAnsi" w:hAnsiTheme="minorHAnsi"/>
        </w:rPr>
        <w:t>fficer (DHO)</w:t>
      </w:r>
      <w:r w:rsidR="00547DE8">
        <w:rPr>
          <w:rFonts w:asciiTheme="minorHAnsi" w:hAnsiTheme="minorHAnsi"/>
        </w:rPr>
        <w:t xml:space="preserve"> turnover </w:t>
      </w:r>
      <w:r>
        <w:rPr>
          <w:rFonts w:asciiTheme="minorHAnsi" w:hAnsiTheme="minorHAnsi"/>
        </w:rPr>
        <w:t xml:space="preserve">was </w:t>
      </w:r>
      <w:r w:rsidR="00547DE8">
        <w:rPr>
          <w:rFonts w:asciiTheme="minorHAnsi" w:hAnsiTheme="minorHAnsi"/>
        </w:rPr>
        <w:t xml:space="preserve">high, and </w:t>
      </w:r>
      <w:r>
        <w:rPr>
          <w:rFonts w:asciiTheme="minorHAnsi" w:hAnsiTheme="minorHAnsi"/>
        </w:rPr>
        <w:t xml:space="preserve">capacity building is </w:t>
      </w:r>
      <w:r w:rsidR="00547DE8">
        <w:rPr>
          <w:rFonts w:asciiTheme="minorHAnsi" w:hAnsiTheme="minorHAnsi"/>
        </w:rPr>
        <w:t>now shifting to pre-service training.</w:t>
      </w:r>
    </w:p>
    <w:p w:rsidR="00FB0DA8" w:rsidRPr="003009A0" w:rsidRDefault="00FB0DA8" w:rsidP="003009A0">
      <w:pPr>
        <w:spacing w:before="200" w:after="200" w:line="276" w:lineRule="auto"/>
        <w:jc w:val="both"/>
        <w:rPr>
          <w:rFonts w:asciiTheme="minorHAnsi" w:hAnsiTheme="minorHAnsi"/>
        </w:rPr>
      </w:pPr>
      <w:r>
        <w:rPr>
          <w:rFonts w:asciiTheme="minorHAnsi" w:hAnsiTheme="minorHAnsi"/>
        </w:rPr>
        <w:t xml:space="preserve">For the next UNDAF, a common vision and goal on child mortality are needed.  District health teams should be helped to function more efficiently.  And health commodities supply chain systems should be improved. </w:t>
      </w:r>
    </w:p>
    <w:p w:rsidR="00656706" w:rsidRDefault="00C81C33" w:rsidP="00045E8C">
      <w:pPr>
        <w:pStyle w:val="Sterktsitat"/>
      </w:pPr>
      <w:r>
        <w:t>Table 7</w:t>
      </w:r>
      <w:r w:rsidR="00045E8C">
        <w:t xml:space="preserve">: UNDAF Outcome 2.1 - </w:t>
      </w:r>
      <w:r w:rsidR="00656706" w:rsidRPr="002214E3">
        <w:t>The population in selected districts has increased access to equitable and quality essential health services by 2016</w:t>
      </w:r>
    </w:p>
    <w:tbl>
      <w:tblPr>
        <w:tblW w:w="5000" w:type="pct"/>
        <w:tblLook w:val="04A0"/>
      </w:tblPr>
      <w:tblGrid>
        <w:gridCol w:w="2665"/>
        <w:gridCol w:w="2823"/>
        <w:gridCol w:w="1256"/>
        <w:gridCol w:w="1268"/>
        <w:gridCol w:w="1268"/>
        <w:gridCol w:w="1402"/>
      </w:tblGrid>
      <w:tr w:rsidR="0073437D" w:rsidRPr="0073437D">
        <w:trPr>
          <w:trHeight w:val="560"/>
        </w:trPr>
        <w:tc>
          <w:tcPr>
            <w:tcW w:w="125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Outcome/Output</w:t>
            </w:r>
          </w:p>
        </w:tc>
        <w:tc>
          <w:tcPr>
            <w:tcW w:w="1328"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Indicator</w:t>
            </w:r>
          </w:p>
        </w:tc>
        <w:tc>
          <w:tcPr>
            <w:tcW w:w="555"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Baseline</w:t>
            </w:r>
          </w:p>
        </w:tc>
        <w:tc>
          <w:tcPr>
            <w:tcW w:w="6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Target</w:t>
            </w:r>
          </w:p>
        </w:tc>
        <w:tc>
          <w:tcPr>
            <w:tcW w:w="6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 xml:space="preserve">Estimated Status at end-2016 </w:t>
            </w:r>
          </w:p>
        </w:tc>
        <w:tc>
          <w:tcPr>
            <w:tcW w:w="664"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Source</w:t>
            </w:r>
          </w:p>
        </w:tc>
      </w:tr>
      <w:tr w:rsidR="0073437D" w:rsidRPr="0073437D">
        <w:trPr>
          <w:trHeight w:val="280"/>
        </w:trPr>
        <w:tc>
          <w:tcPr>
            <w:tcW w:w="1254" w:type="pct"/>
            <w:vMerge w:val="restart"/>
            <w:tcBorders>
              <w:top w:val="nil"/>
              <w:left w:val="single" w:sz="4" w:space="0" w:color="auto"/>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color w:val="000000"/>
                <w:sz w:val="20"/>
                <w:szCs w:val="20"/>
              </w:rPr>
            </w:pPr>
            <w:r w:rsidRPr="0073437D">
              <w:rPr>
                <w:rFonts w:ascii="Calibri" w:eastAsia="Times New Roman" w:hAnsi="Calibri"/>
                <w:b/>
                <w:bCs/>
                <w:color w:val="000000"/>
                <w:sz w:val="20"/>
                <w:szCs w:val="20"/>
              </w:rPr>
              <w:t>UNDAF Outcome 2.1: The population in selected districts has increased access to equitable and quality essential health services by 2016.</w:t>
            </w: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sz w:val="20"/>
                <w:szCs w:val="20"/>
              </w:rPr>
            </w:pPr>
            <w:r w:rsidRPr="0073437D">
              <w:rPr>
                <w:rFonts w:ascii="Calibri" w:eastAsia="Times New Roman" w:hAnsi="Calibri"/>
                <w:b/>
                <w:bCs/>
                <w:sz w:val="20"/>
                <w:szCs w:val="20"/>
              </w:rPr>
              <w:t>Maternal Mortality ratio</w:t>
            </w:r>
            <w:r w:rsidRPr="0073437D">
              <w:rPr>
                <w:rFonts w:ascii="Calibri" w:eastAsia="Times New Roman" w:hAnsi="Calibri"/>
                <w:b/>
                <w:bCs/>
                <w:i/>
                <w:iCs/>
                <w:sz w:val="20"/>
                <w:szCs w:val="20"/>
              </w:rPr>
              <w:t xml:space="preserve"> </w:t>
            </w:r>
          </w:p>
        </w:tc>
        <w:tc>
          <w:tcPr>
            <w:tcW w:w="5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675/100,000 live births</w:t>
            </w:r>
          </w:p>
        </w:tc>
        <w:tc>
          <w:tcPr>
            <w:tcW w:w="600"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155 / 100,000 live births</w:t>
            </w:r>
          </w:p>
        </w:tc>
        <w:tc>
          <w:tcPr>
            <w:tcW w:w="600" w:type="pct"/>
            <w:tcBorders>
              <w:top w:val="nil"/>
              <w:left w:val="nil"/>
              <w:bottom w:val="single" w:sz="4" w:space="0" w:color="auto"/>
              <w:right w:val="single" w:sz="4" w:space="0" w:color="auto"/>
            </w:tcBorders>
            <w:shd w:val="clear" w:color="000000" w:fill="FFEB9C"/>
          </w:tcPr>
          <w:p w:rsidR="0073437D" w:rsidRPr="0073437D" w:rsidRDefault="0073437D" w:rsidP="0073437D">
            <w:pPr>
              <w:jc w:val="right"/>
              <w:rPr>
                <w:rFonts w:ascii="Calibri" w:eastAsia="Times New Roman" w:hAnsi="Calibri"/>
                <w:color w:val="9C6500"/>
                <w:sz w:val="20"/>
                <w:szCs w:val="20"/>
              </w:rPr>
            </w:pPr>
            <w:r w:rsidRPr="0073437D">
              <w:rPr>
                <w:rFonts w:ascii="Calibri" w:eastAsia="Times New Roman" w:hAnsi="Calibri"/>
                <w:color w:val="9C6500"/>
                <w:sz w:val="20"/>
                <w:szCs w:val="20"/>
              </w:rPr>
              <w:t>459/100,000</w:t>
            </w:r>
          </w:p>
        </w:tc>
        <w:tc>
          <w:tcPr>
            <w:tcW w:w="664" w:type="pct"/>
            <w:tcBorders>
              <w:top w:val="nil"/>
              <w:left w:val="nil"/>
              <w:bottom w:val="single" w:sz="4" w:space="0" w:color="auto"/>
              <w:right w:val="single" w:sz="4" w:space="0" w:color="auto"/>
            </w:tcBorders>
            <w:shd w:val="clear" w:color="auto" w:fill="auto"/>
            <w:noWrap/>
          </w:tcPr>
          <w:p w:rsidR="0073437D" w:rsidRPr="0073437D" w:rsidRDefault="0073437D" w:rsidP="0073437D">
            <w:pPr>
              <w:rPr>
                <w:rFonts w:ascii="Calibri" w:eastAsia="Times New Roman" w:hAnsi="Calibri"/>
                <w:b/>
                <w:bCs/>
                <w:color w:val="000000"/>
                <w:sz w:val="20"/>
                <w:szCs w:val="20"/>
              </w:rPr>
            </w:pPr>
            <w:r w:rsidRPr="0073437D">
              <w:rPr>
                <w:rFonts w:ascii="Calibri" w:eastAsia="Times New Roman" w:hAnsi="Calibri"/>
                <w:b/>
                <w:bCs/>
                <w:color w:val="000000"/>
                <w:sz w:val="20"/>
                <w:szCs w:val="20"/>
              </w:rPr>
              <w:t>UN estimate</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b/>
                <w:bCs/>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 xml:space="preserve">Neonatal mortality rate                                                                                                                                                                                                                                                                                                                                                                                                                                           </w:t>
            </w:r>
          </w:p>
        </w:tc>
        <w:tc>
          <w:tcPr>
            <w:tcW w:w="5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33/1,000 live births</w:t>
            </w:r>
          </w:p>
        </w:tc>
        <w:tc>
          <w:tcPr>
            <w:tcW w:w="600"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22/1,000 live births</w:t>
            </w:r>
          </w:p>
        </w:tc>
        <w:tc>
          <w:tcPr>
            <w:tcW w:w="600" w:type="pct"/>
            <w:tcBorders>
              <w:top w:val="nil"/>
              <w:left w:val="nil"/>
              <w:bottom w:val="single" w:sz="4" w:space="0" w:color="auto"/>
              <w:right w:val="single" w:sz="4" w:space="0" w:color="auto"/>
            </w:tcBorders>
            <w:shd w:val="clear" w:color="000000" w:fill="FFEB9C"/>
          </w:tcPr>
          <w:p w:rsidR="0073437D" w:rsidRPr="0073437D" w:rsidRDefault="0073437D" w:rsidP="0073437D">
            <w:pPr>
              <w:jc w:val="right"/>
              <w:rPr>
                <w:rFonts w:ascii="Calibri" w:eastAsia="Times New Roman" w:hAnsi="Calibri"/>
                <w:color w:val="9C6500"/>
                <w:sz w:val="20"/>
                <w:szCs w:val="20"/>
              </w:rPr>
            </w:pPr>
            <w:r w:rsidRPr="0073437D">
              <w:rPr>
                <w:rFonts w:ascii="Calibri" w:eastAsia="Times New Roman" w:hAnsi="Calibri"/>
                <w:color w:val="9C6500"/>
                <w:sz w:val="20"/>
                <w:szCs w:val="20"/>
              </w:rPr>
              <w:t>29/1,000</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data and survey data</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b/>
                <w:bCs/>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 xml:space="preserve">Child Mortality rate                                                                                                                                                                                                                                                                                                                                                                                                                                         </w:t>
            </w:r>
          </w:p>
        </w:tc>
        <w:tc>
          <w:tcPr>
            <w:tcW w:w="5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112/1,000</w:t>
            </w:r>
          </w:p>
        </w:tc>
        <w:tc>
          <w:tcPr>
            <w:tcW w:w="600"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78/1,000</w:t>
            </w:r>
          </w:p>
        </w:tc>
        <w:tc>
          <w:tcPr>
            <w:tcW w:w="600" w:type="pct"/>
            <w:tcBorders>
              <w:top w:val="nil"/>
              <w:left w:val="nil"/>
              <w:bottom w:val="single" w:sz="4" w:space="0" w:color="auto"/>
              <w:right w:val="single" w:sz="4" w:space="0" w:color="auto"/>
            </w:tcBorders>
            <w:shd w:val="clear" w:color="000000" w:fill="C6EFCE"/>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33/1,000</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data and survey data</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b/>
                <w:bCs/>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Contraceptive prevalence rate</w:t>
            </w:r>
          </w:p>
        </w:tc>
        <w:tc>
          <w:tcPr>
            <w:tcW w:w="5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42%</w:t>
            </w:r>
          </w:p>
        </w:tc>
        <w:tc>
          <w:tcPr>
            <w:tcW w:w="600"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60%</w:t>
            </w:r>
          </w:p>
        </w:tc>
        <w:tc>
          <w:tcPr>
            <w:tcW w:w="600" w:type="pct"/>
            <w:tcBorders>
              <w:top w:val="nil"/>
              <w:left w:val="nil"/>
              <w:bottom w:val="single" w:sz="4" w:space="0" w:color="auto"/>
              <w:right w:val="single" w:sz="4" w:space="0" w:color="auto"/>
            </w:tcBorders>
            <w:shd w:val="clear" w:color="000000" w:fill="C6EFCE"/>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59.60%</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data and survey data</w:t>
            </w:r>
          </w:p>
        </w:tc>
      </w:tr>
      <w:tr w:rsidR="0073437D" w:rsidRPr="0073437D">
        <w:trPr>
          <w:trHeight w:val="560"/>
        </w:trPr>
        <w:tc>
          <w:tcPr>
            <w:tcW w:w="1254" w:type="pct"/>
            <w:vMerge w:val="restart"/>
            <w:tcBorders>
              <w:top w:val="nil"/>
              <w:left w:val="single" w:sz="4" w:space="0" w:color="auto"/>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Output 2.1.1: Quality integrated sexual, reproductive, newborn and child health services promoted, available and accessible at facility and community levels in underserved areas in 17 districts</w:t>
            </w: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 skilled attendance at birth</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71%</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95%</w:t>
            </w:r>
          </w:p>
        </w:tc>
        <w:tc>
          <w:tcPr>
            <w:tcW w:w="600" w:type="pct"/>
            <w:tcBorders>
              <w:top w:val="nil"/>
              <w:left w:val="nil"/>
              <w:bottom w:val="single" w:sz="4" w:space="0" w:color="auto"/>
              <w:right w:val="single" w:sz="4" w:space="0" w:color="auto"/>
            </w:tcBorders>
            <w:shd w:val="clear" w:color="000000" w:fill="C6EFCE"/>
            <w:noWrap/>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95%</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data and survey data</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 xml:space="preserve">% of facilities providing Basic Emergency Obstetric and essential new born care services </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2%</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50%</w:t>
            </w:r>
          </w:p>
        </w:tc>
        <w:tc>
          <w:tcPr>
            <w:tcW w:w="600" w:type="pct"/>
            <w:tcBorders>
              <w:top w:val="nil"/>
              <w:left w:val="nil"/>
              <w:bottom w:val="single" w:sz="4" w:space="0" w:color="auto"/>
              <w:right w:val="single" w:sz="4" w:space="0" w:color="auto"/>
            </w:tcBorders>
            <w:shd w:val="clear" w:color="000000" w:fill="C6EFCE"/>
            <w:noWrap/>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50%</w:t>
            </w:r>
          </w:p>
        </w:tc>
        <w:tc>
          <w:tcPr>
            <w:tcW w:w="664" w:type="pct"/>
            <w:tcBorders>
              <w:top w:val="nil"/>
              <w:left w:val="nil"/>
              <w:bottom w:val="single" w:sz="4" w:space="0" w:color="auto"/>
              <w:right w:val="single" w:sz="4" w:space="0" w:color="auto"/>
            </w:tcBorders>
            <w:shd w:val="clear" w:color="auto" w:fill="auto"/>
            <w:noWrap/>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data</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Proportion of one-year-olds received measles vaccination</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93%</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&gt;95%</w:t>
            </w:r>
          </w:p>
        </w:tc>
        <w:tc>
          <w:tcPr>
            <w:tcW w:w="600" w:type="pct"/>
            <w:tcBorders>
              <w:top w:val="nil"/>
              <w:left w:val="nil"/>
              <w:bottom w:val="single" w:sz="4" w:space="0" w:color="auto"/>
              <w:right w:val="single" w:sz="4" w:space="0" w:color="auto"/>
            </w:tcBorders>
            <w:shd w:val="clear" w:color="000000" w:fill="C6EFCE"/>
            <w:noWrap/>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&gt;95%</w:t>
            </w:r>
          </w:p>
        </w:tc>
        <w:tc>
          <w:tcPr>
            <w:tcW w:w="66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(EPI) data and survey data</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Proportion of facilities with at least 2 health workers trained in IMCI</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55%</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100%</w:t>
            </w:r>
          </w:p>
        </w:tc>
        <w:tc>
          <w:tcPr>
            <w:tcW w:w="600" w:type="pct"/>
            <w:tcBorders>
              <w:top w:val="nil"/>
              <w:left w:val="nil"/>
              <w:bottom w:val="single" w:sz="4" w:space="0" w:color="auto"/>
              <w:right w:val="single" w:sz="4" w:space="0" w:color="auto"/>
            </w:tcBorders>
            <w:shd w:val="clear" w:color="000000" w:fill="C6EFCE"/>
            <w:noWrap/>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100%</w:t>
            </w:r>
          </w:p>
        </w:tc>
        <w:tc>
          <w:tcPr>
            <w:tcW w:w="664" w:type="pct"/>
            <w:tcBorders>
              <w:top w:val="nil"/>
              <w:left w:val="nil"/>
              <w:bottom w:val="single" w:sz="4" w:space="0" w:color="auto"/>
              <w:right w:val="single" w:sz="4" w:space="0" w:color="auto"/>
            </w:tcBorders>
            <w:shd w:val="clear" w:color="auto" w:fill="auto"/>
            <w:noWrap/>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data</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Number of health facilities providing at least 3 methods of modern family planning</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 </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100%</w:t>
            </w:r>
          </w:p>
        </w:tc>
        <w:tc>
          <w:tcPr>
            <w:tcW w:w="600" w:type="pct"/>
            <w:tcBorders>
              <w:top w:val="nil"/>
              <w:left w:val="nil"/>
              <w:bottom w:val="single" w:sz="4" w:space="0" w:color="auto"/>
              <w:right w:val="single" w:sz="4" w:space="0" w:color="auto"/>
            </w:tcBorders>
            <w:shd w:val="clear" w:color="000000" w:fill="C6EFCE"/>
            <w:noWrap/>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100%</w:t>
            </w:r>
          </w:p>
        </w:tc>
        <w:tc>
          <w:tcPr>
            <w:tcW w:w="664" w:type="pct"/>
            <w:tcBorders>
              <w:top w:val="nil"/>
              <w:left w:val="nil"/>
              <w:bottom w:val="single" w:sz="4" w:space="0" w:color="auto"/>
              <w:right w:val="single" w:sz="4" w:space="0" w:color="auto"/>
            </w:tcBorders>
            <w:shd w:val="clear" w:color="auto" w:fill="auto"/>
            <w:noWrap/>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data</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Proportion of health facilities providing labour and delivery with functional KMC units</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24%</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75%</w:t>
            </w:r>
          </w:p>
        </w:tc>
        <w:tc>
          <w:tcPr>
            <w:tcW w:w="600" w:type="pct"/>
            <w:tcBorders>
              <w:top w:val="nil"/>
              <w:left w:val="nil"/>
              <w:bottom w:val="single" w:sz="4" w:space="0" w:color="auto"/>
              <w:right w:val="single" w:sz="4" w:space="0" w:color="auto"/>
            </w:tcBorders>
            <w:shd w:val="clear" w:color="000000" w:fill="C6EFCE"/>
            <w:noWrap/>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80%</w:t>
            </w:r>
          </w:p>
        </w:tc>
        <w:tc>
          <w:tcPr>
            <w:tcW w:w="664" w:type="pct"/>
            <w:tcBorders>
              <w:top w:val="nil"/>
              <w:left w:val="nil"/>
              <w:bottom w:val="single" w:sz="4" w:space="0" w:color="auto"/>
              <w:right w:val="single" w:sz="4" w:space="0" w:color="auto"/>
            </w:tcBorders>
            <w:shd w:val="clear" w:color="auto" w:fill="auto"/>
            <w:noWrap/>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data</w:t>
            </w:r>
          </w:p>
        </w:tc>
      </w:tr>
      <w:tr w:rsidR="0073437D" w:rsidRPr="0073437D">
        <w:trPr>
          <w:trHeight w:val="560"/>
        </w:trPr>
        <w:tc>
          <w:tcPr>
            <w:tcW w:w="1254" w:type="pct"/>
            <w:vMerge w:val="restart"/>
            <w:tcBorders>
              <w:top w:val="nil"/>
              <w:left w:val="single" w:sz="4" w:space="0" w:color="auto"/>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Output 2.1.2: District Health offices, district councils, community governance structures in 17 districts have capacity to implement comprehensive integrated health promotion, disease prevention and control intervention</w:t>
            </w: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Proportion of women of child bearing age (15-49) screened for cervical cancer using Visual Inspection with Acetic acid (VIA)</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5%</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20%</w:t>
            </w:r>
          </w:p>
        </w:tc>
        <w:tc>
          <w:tcPr>
            <w:tcW w:w="600" w:type="pct"/>
            <w:tcBorders>
              <w:top w:val="nil"/>
              <w:left w:val="nil"/>
              <w:bottom w:val="single" w:sz="4" w:space="0" w:color="auto"/>
              <w:right w:val="single" w:sz="4" w:space="0" w:color="auto"/>
            </w:tcBorders>
            <w:shd w:val="clear" w:color="000000" w:fill="C6EFCE"/>
            <w:noWrap/>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30%</w:t>
            </w:r>
          </w:p>
        </w:tc>
        <w:tc>
          <w:tcPr>
            <w:tcW w:w="664" w:type="pct"/>
            <w:tcBorders>
              <w:top w:val="nil"/>
              <w:left w:val="nil"/>
              <w:bottom w:val="single" w:sz="4" w:space="0" w:color="auto"/>
              <w:right w:val="single" w:sz="4" w:space="0" w:color="auto"/>
            </w:tcBorders>
            <w:shd w:val="clear" w:color="auto" w:fill="auto"/>
            <w:noWrap/>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data</w:t>
            </w:r>
          </w:p>
        </w:tc>
      </w:tr>
      <w:tr w:rsidR="0073437D" w:rsidRPr="0073437D">
        <w:trPr>
          <w:trHeight w:val="56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 xml:space="preserve">Number of districts implementing National communication strategy on </w:t>
            </w:r>
            <w:r w:rsidR="00EA06A3" w:rsidRPr="0073437D">
              <w:rPr>
                <w:rFonts w:ascii="Calibri" w:eastAsia="Times New Roman" w:hAnsi="Calibri"/>
                <w:sz w:val="20"/>
                <w:szCs w:val="20"/>
              </w:rPr>
              <w:t>Population</w:t>
            </w:r>
            <w:r w:rsidRPr="0073437D">
              <w:rPr>
                <w:rFonts w:ascii="Calibri" w:eastAsia="Times New Roman" w:hAnsi="Calibri"/>
                <w:sz w:val="20"/>
                <w:szCs w:val="20"/>
              </w:rPr>
              <w:t xml:space="preserve"> and Development</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0</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17</w:t>
            </w:r>
          </w:p>
        </w:tc>
        <w:tc>
          <w:tcPr>
            <w:tcW w:w="600" w:type="pct"/>
            <w:tcBorders>
              <w:top w:val="nil"/>
              <w:left w:val="nil"/>
              <w:bottom w:val="single" w:sz="4" w:space="0" w:color="auto"/>
              <w:right w:val="single" w:sz="4" w:space="0" w:color="auto"/>
            </w:tcBorders>
            <w:shd w:val="clear" w:color="000000" w:fill="C6EFCE"/>
            <w:noWrap/>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17</w:t>
            </w:r>
          </w:p>
        </w:tc>
        <w:tc>
          <w:tcPr>
            <w:tcW w:w="664" w:type="pct"/>
            <w:tcBorders>
              <w:top w:val="nil"/>
              <w:left w:val="nil"/>
              <w:bottom w:val="single" w:sz="4" w:space="0" w:color="auto"/>
              <w:right w:val="single" w:sz="4" w:space="0" w:color="auto"/>
            </w:tcBorders>
            <w:shd w:val="clear" w:color="auto" w:fill="auto"/>
            <w:noWrap/>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data</w:t>
            </w:r>
          </w:p>
        </w:tc>
      </w:tr>
      <w:tr w:rsidR="0073437D" w:rsidRPr="0073437D">
        <w:trPr>
          <w:trHeight w:val="560"/>
        </w:trPr>
        <w:tc>
          <w:tcPr>
            <w:tcW w:w="1254" w:type="pct"/>
            <w:vMerge w:val="restart"/>
            <w:tcBorders>
              <w:top w:val="nil"/>
              <w:left w:val="single" w:sz="4" w:space="0" w:color="auto"/>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Output 2.1.3: District health offices, district councils, community governance structures in 17 districts have capacity to effectively plan, implement, monitor and evaluate the new health sector strategic plan </w:t>
            </w: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National guidelines for implementing the updated health policy developed and adopted at district level</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 </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 </w:t>
            </w:r>
          </w:p>
        </w:tc>
        <w:tc>
          <w:tcPr>
            <w:tcW w:w="600" w:type="pct"/>
            <w:tcBorders>
              <w:top w:val="nil"/>
              <w:left w:val="nil"/>
              <w:bottom w:val="single" w:sz="4" w:space="0" w:color="auto"/>
              <w:right w:val="single" w:sz="4" w:space="0" w:color="auto"/>
            </w:tcBorders>
            <w:shd w:val="clear" w:color="auto" w:fill="auto"/>
            <w:noWrap/>
          </w:tcPr>
          <w:p w:rsidR="0073437D" w:rsidRPr="0073437D" w:rsidRDefault="00683A47" w:rsidP="0073437D">
            <w:pPr>
              <w:jc w:val="right"/>
              <w:rPr>
                <w:rFonts w:ascii="Calibri" w:eastAsia="Times New Roman" w:hAnsi="Calibri"/>
                <w:sz w:val="20"/>
                <w:szCs w:val="20"/>
              </w:rPr>
            </w:pPr>
            <w:r>
              <w:rPr>
                <w:rFonts w:ascii="Calibri" w:eastAsia="Times New Roman" w:hAnsi="Calibri"/>
                <w:sz w:val="20"/>
                <w:szCs w:val="20"/>
              </w:rPr>
              <w:t>17</w:t>
            </w:r>
            <w:r w:rsidR="0073437D" w:rsidRPr="0073437D">
              <w:rPr>
                <w:rFonts w:ascii="Calibri" w:eastAsia="Times New Roman" w:hAnsi="Calibri"/>
                <w:sz w:val="20"/>
                <w:szCs w:val="20"/>
              </w:rPr>
              <w:t> </w:t>
            </w:r>
          </w:p>
        </w:tc>
        <w:tc>
          <w:tcPr>
            <w:tcW w:w="664" w:type="pct"/>
            <w:tcBorders>
              <w:top w:val="nil"/>
              <w:left w:val="nil"/>
              <w:bottom w:val="single" w:sz="4" w:space="0" w:color="auto"/>
              <w:right w:val="single" w:sz="4" w:space="0" w:color="auto"/>
            </w:tcBorders>
            <w:shd w:val="clear" w:color="auto" w:fill="auto"/>
            <w:noWrap/>
          </w:tcPr>
          <w:p w:rsidR="0073437D" w:rsidRPr="0073437D" w:rsidRDefault="00683A47" w:rsidP="0073437D">
            <w:pPr>
              <w:rPr>
                <w:rFonts w:ascii="Calibri" w:eastAsia="Times New Roman" w:hAnsi="Calibri"/>
                <w:color w:val="000000"/>
                <w:sz w:val="20"/>
                <w:szCs w:val="20"/>
              </w:rPr>
            </w:pPr>
            <w:r>
              <w:rPr>
                <w:rFonts w:ascii="Calibri" w:eastAsia="Times New Roman" w:hAnsi="Calibri"/>
                <w:color w:val="000000"/>
                <w:sz w:val="20"/>
                <w:szCs w:val="20"/>
              </w:rPr>
              <w:t>Programme data</w:t>
            </w:r>
          </w:p>
        </w:tc>
      </w:tr>
      <w:tr w:rsidR="0073437D" w:rsidRPr="0073437D">
        <w:trPr>
          <w:trHeight w:val="28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Number of districts with multiyear strategic plans</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0</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17</w:t>
            </w:r>
          </w:p>
        </w:tc>
        <w:tc>
          <w:tcPr>
            <w:tcW w:w="600" w:type="pct"/>
            <w:tcBorders>
              <w:top w:val="nil"/>
              <w:left w:val="nil"/>
              <w:bottom w:val="single" w:sz="4" w:space="0" w:color="auto"/>
              <w:right w:val="single" w:sz="4" w:space="0" w:color="auto"/>
            </w:tcBorders>
            <w:shd w:val="clear" w:color="000000" w:fill="C6EFCE"/>
            <w:noWrap/>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17</w:t>
            </w:r>
          </w:p>
        </w:tc>
        <w:tc>
          <w:tcPr>
            <w:tcW w:w="664" w:type="pct"/>
            <w:tcBorders>
              <w:top w:val="nil"/>
              <w:left w:val="nil"/>
              <w:bottom w:val="single" w:sz="4" w:space="0" w:color="auto"/>
              <w:right w:val="single" w:sz="4" w:space="0" w:color="auto"/>
            </w:tcBorders>
            <w:shd w:val="clear" w:color="auto" w:fill="auto"/>
            <w:noWrap/>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data</w:t>
            </w:r>
          </w:p>
        </w:tc>
      </w:tr>
      <w:tr w:rsidR="0073437D" w:rsidRPr="0073437D">
        <w:trPr>
          <w:trHeight w:val="28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Number of district teams trained on basic epidemiology</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0</w:t>
            </w:r>
          </w:p>
        </w:tc>
        <w:tc>
          <w:tcPr>
            <w:tcW w:w="600"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17</w:t>
            </w:r>
          </w:p>
        </w:tc>
        <w:tc>
          <w:tcPr>
            <w:tcW w:w="600" w:type="pct"/>
            <w:tcBorders>
              <w:top w:val="nil"/>
              <w:left w:val="nil"/>
              <w:bottom w:val="single" w:sz="4" w:space="0" w:color="auto"/>
              <w:right w:val="single" w:sz="4" w:space="0" w:color="auto"/>
            </w:tcBorders>
            <w:shd w:val="clear" w:color="000000" w:fill="C6EFCE"/>
            <w:noWrap/>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17</w:t>
            </w:r>
          </w:p>
        </w:tc>
        <w:tc>
          <w:tcPr>
            <w:tcW w:w="664" w:type="pct"/>
            <w:tcBorders>
              <w:top w:val="nil"/>
              <w:left w:val="nil"/>
              <w:bottom w:val="single" w:sz="4" w:space="0" w:color="auto"/>
              <w:right w:val="single" w:sz="4" w:space="0" w:color="auto"/>
            </w:tcBorders>
            <w:shd w:val="clear" w:color="auto" w:fill="auto"/>
            <w:noWrap/>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data</w:t>
            </w:r>
          </w:p>
        </w:tc>
      </w:tr>
      <w:tr w:rsidR="0073437D" w:rsidRPr="0073437D">
        <w:trPr>
          <w:trHeight w:val="280"/>
        </w:trPr>
        <w:tc>
          <w:tcPr>
            <w:tcW w:w="1254"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328"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Number of districts with functioning DHIS 2</w:t>
            </w:r>
          </w:p>
        </w:tc>
        <w:tc>
          <w:tcPr>
            <w:tcW w:w="5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0</w:t>
            </w:r>
          </w:p>
        </w:tc>
        <w:tc>
          <w:tcPr>
            <w:tcW w:w="600" w:type="pct"/>
            <w:tcBorders>
              <w:top w:val="nil"/>
              <w:left w:val="nil"/>
              <w:bottom w:val="single" w:sz="4" w:space="0" w:color="auto"/>
              <w:right w:val="single" w:sz="4" w:space="0" w:color="auto"/>
            </w:tcBorders>
            <w:shd w:val="clear" w:color="auto" w:fill="auto"/>
            <w:noWrap/>
          </w:tcPr>
          <w:p w:rsidR="001521A0" w:rsidRDefault="001521A0" w:rsidP="0073437D">
            <w:pPr>
              <w:jc w:val="right"/>
              <w:rPr>
                <w:rFonts w:ascii="Calibri" w:eastAsia="Times New Roman" w:hAnsi="Calibri"/>
                <w:sz w:val="20"/>
                <w:szCs w:val="20"/>
              </w:rPr>
            </w:pPr>
          </w:p>
          <w:p w:rsidR="001521A0" w:rsidRDefault="001521A0" w:rsidP="0073437D">
            <w:pPr>
              <w:jc w:val="right"/>
              <w:rPr>
                <w:rFonts w:ascii="Calibri" w:eastAsia="Times New Roman" w:hAnsi="Calibri"/>
                <w:sz w:val="20"/>
                <w:szCs w:val="20"/>
              </w:rPr>
            </w:pPr>
          </w:p>
          <w:p w:rsidR="001521A0" w:rsidRDefault="001521A0" w:rsidP="0073437D">
            <w:pPr>
              <w:jc w:val="right"/>
              <w:rPr>
                <w:rFonts w:ascii="Calibri" w:eastAsia="Times New Roman" w:hAnsi="Calibri"/>
                <w:sz w:val="20"/>
                <w:szCs w:val="20"/>
              </w:rPr>
            </w:pPr>
          </w:p>
          <w:p w:rsidR="001521A0" w:rsidRDefault="001521A0" w:rsidP="0073437D">
            <w:pPr>
              <w:jc w:val="right"/>
              <w:rPr>
                <w:rFonts w:ascii="Calibri" w:eastAsia="Times New Roman" w:hAnsi="Calibri"/>
                <w:sz w:val="20"/>
                <w:szCs w:val="20"/>
              </w:rPr>
            </w:pPr>
          </w:p>
          <w:p w:rsidR="0073437D" w:rsidRPr="0073437D" w:rsidRDefault="0073437D" w:rsidP="0073437D">
            <w:pPr>
              <w:jc w:val="right"/>
              <w:rPr>
                <w:rFonts w:ascii="Calibri" w:eastAsia="Times New Roman" w:hAnsi="Calibri"/>
                <w:sz w:val="20"/>
                <w:szCs w:val="20"/>
              </w:rPr>
            </w:pPr>
            <w:r w:rsidRPr="0073437D">
              <w:rPr>
                <w:rFonts w:ascii="Calibri" w:eastAsia="Times New Roman" w:hAnsi="Calibri"/>
                <w:sz w:val="20"/>
                <w:szCs w:val="20"/>
              </w:rPr>
              <w:t>17</w:t>
            </w:r>
          </w:p>
        </w:tc>
        <w:tc>
          <w:tcPr>
            <w:tcW w:w="600" w:type="pct"/>
            <w:tcBorders>
              <w:top w:val="nil"/>
              <w:left w:val="nil"/>
              <w:bottom w:val="single" w:sz="4" w:space="0" w:color="auto"/>
              <w:right w:val="single" w:sz="4" w:space="0" w:color="auto"/>
            </w:tcBorders>
            <w:shd w:val="clear" w:color="000000" w:fill="C6EFCE"/>
            <w:noWrap/>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17</w:t>
            </w:r>
          </w:p>
        </w:tc>
        <w:tc>
          <w:tcPr>
            <w:tcW w:w="664" w:type="pct"/>
            <w:tcBorders>
              <w:top w:val="nil"/>
              <w:left w:val="nil"/>
              <w:bottom w:val="single" w:sz="4" w:space="0" w:color="auto"/>
              <w:right w:val="single" w:sz="4" w:space="0" w:color="auto"/>
            </w:tcBorders>
            <w:shd w:val="clear" w:color="auto" w:fill="auto"/>
            <w:noWrap/>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Programme data</w:t>
            </w:r>
          </w:p>
        </w:tc>
      </w:tr>
    </w:tbl>
    <w:p w:rsidR="00285A1D" w:rsidRDefault="00404F4D" w:rsidP="007C5D6B">
      <w:pPr>
        <w:pStyle w:val="Overskrift2"/>
      </w:pPr>
      <w:bookmarkStart w:id="77" w:name="_Toc296364221"/>
      <w:r>
        <w:t xml:space="preserve">4.5.2.2. </w:t>
      </w:r>
      <w:r w:rsidR="00EF52F6" w:rsidRPr="00D51CCD">
        <w:t>UNDAF Outcome 2.2</w:t>
      </w:r>
      <w:r w:rsidR="00D51CCD" w:rsidRPr="00D51CCD">
        <w:t>:</w:t>
      </w:r>
      <w:r w:rsidR="00D51CCD">
        <w:t xml:space="preserve"> </w:t>
      </w:r>
      <w:r w:rsidR="00EF52F6" w:rsidRPr="00EF52F6">
        <w:t xml:space="preserve"> Children under five years of age, pregnant women and lactating mothers in selected districts have access to and use quality nutrition services by 2016.</w:t>
      </w:r>
      <w:bookmarkEnd w:id="77"/>
      <w:r w:rsidR="00EF52F6" w:rsidRPr="00EF52F6">
        <w:t xml:space="preserve"> </w:t>
      </w:r>
    </w:p>
    <w:p w:rsidR="00470285" w:rsidRDefault="00470285" w:rsidP="00470285"/>
    <w:p w:rsidR="007D732B" w:rsidRPr="001521A0" w:rsidRDefault="005114AE" w:rsidP="00470285">
      <w:pPr>
        <w:rPr>
          <w:rFonts w:asciiTheme="minorHAnsi" w:hAnsiTheme="minorHAnsi"/>
          <w:lang w:val="en-GB"/>
        </w:rPr>
      </w:pPr>
      <w:r w:rsidRPr="001521A0">
        <w:rPr>
          <w:rFonts w:asciiTheme="minorHAnsi" w:hAnsiTheme="minorHAnsi"/>
          <w:lang w:val="en-GB"/>
        </w:rPr>
        <w:t>N</w:t>
      </w:r>
      <w:r w:rsidR="007D732B" w:rsidRPr="001521A0">
        <w:rPr>
          <w:rFonts w:asciiTheme="minorHAnsi" w:hAnsiTheme="minorHAnsi"/>
          <w:lang w:val="en-GB"/>
        </w:rPr>
        <w:t>utrition is a major challenge that must be addressed with both</w:t>
      </w:r>
      <w:r w:rsidRPr="001521A0">
        <w:rPr>
          <w:rFonts w:asciiTheme="minorHAnsi" w:hAnsiTheme="minorHAnsi"/>
          <w:lang w:val="en-GB"/>
        </w:rPr>
        <w:t xml:space="preserve"> direct support and development interventions.  Stunting of children is at emergency levels in Malawi.  While the percentage of stunted children is going down significantly it will not meet the target by end-2016. </w:t>
      </w:r>
    </w:p>
    <w:p w:rsidR="007D732B" w:rsidRPr="001521A0" w:rsidRDefault="007D732B" w:rsidP="00470285">
      <w:pPr>
        <w:rPr>
          <w:rFonts w:asciiTheme="minorHAnsi" w:hAnsiTheme="minorHAnsi"/>
          <w:lang w:val="en-GB"/>
        </w:rPr>
      </w:pPr>
    </w:p>
    <w:p w:rsidR="00EF2DE5" w:rsidRPr="001521A0" w:rsidRDefault="005114AE" w:rsidP="00470285">
      <w:pPr>
        <w:rPr>
          <w:rFonts w:asciiTheme="minorHAnsi" w:hAnsiTheme="minorHAnsi"/>
          <w:lang w:val="en-GB"/>
        </w:rPr>
      </w:pPr>
      <w:r w:rsidRPr="001521A0">
        <w:rPr>
          <w:rFonts w:asciiTheme="minorHAnsi" w:hAnsiTheme="minorHAnsi"/>
          <w:lang w:val="en-GB"/>
        </w:rPr>
        <w:t xml:space="preserve">Other key indicators are being addressed strongly, but progress has been slow.  </w:t>
      </w:r>
      <w:r w:rsidR="007D732B" w:rsidRPr="001521A0">
        <w:rPr>
          <w:rFonts w:asciiTheme="minorHAnsi" w:hAnsiTheme="minorHAnsi"/>
          <w:lang w:val="en-GB"/>
        </w:rPr>
        <w:t xml:space="preserve">The promotion of breastfeeding is gearing up.  </w:t>
      </w:r>
      <w:r w:rsidRPr="001521A0">
        <w:rPr>
          <w:rFonts w:asciiTheme="minorHAnsi" w:hAnsiTheme="minorHAnsi"/>
          <w:lang w:val="en-GB"/>
        </w:rPr>
        <w:t>The percentage of underweight child</w:t>
      </w:r>
      <w:r w:rsidR="007D732B" w:rsidRPr="001521A0">
        <w:rPr>
          <w:rFonts w:asciiTheme="minorHAnsi" w:hAnsiTheme="minorHAnsi"/>
          <w:lang w:val="en-GB"/>
        </w:rPr>
        <w:t>ren has in fact increased, as it has worsened in pe</w:t>
      </w:r>
      <w:r w:rsidRPr="001521A0">
        <w:rPr>
          <w:rFonts w:asciiTheme="minorHAnsi" w:hAnsiTheme="minorHAnsi"/>
          <w:lang w:val="en-GB"/>
        </w:rPr>
        <w:t>ri-urban</w:t>
      </w:r>
      <w:r w:rsidR="007D732B" w:rsidRPr="001521A0">
        <w:rPr>
          <w:rFonts w:asciiTheme="minorHAnsi" w:hAnsiTheme="minorHAnsi"/>
          <w:lang w:val="en-GB"/>
        </w:rPr>
        <w:t xml:space="preserve"> areas where the UN was not present.</w:t>
      </w:r>
    </w:p>
    <w:p w:rsidR="007D732B" w:rsidRPr="001521A0" w:rsidRDefault="007D732B" w:rsidP="00470285">
      <w:pPr>
        <w:rPr>
          <w:rFonts w:asciiTheme="minorHAnsi" w:hAnsiTheme="minorHAnsi"/>
          <w:lang w:val="en-GB"/>
        </w:rPr>
      </w:pPr>
    </w:p>
    <w:p w:rsidR="007D732B" w:rsidRPr="001521A0" w:rsidRDefault="007D732B" w:rsidP="00470285">
      <w:pPr>
        <w:rPr>
          <w:rFonts w:asciiTheme="minorHAnsi" w:hAnsiTheme="minorHAnsi"/>
          <w:lang w:val="en-GB"/>
        </w:rPr>
      </w:pPr>
      <w:r w:rsidRPr="001521A0">
        <w:rPr>
          <w:rFonts w:asciiTheme="minorHAnsi" w:hAnsiTheme="minorHAnsi"/>
          <w:lang w:val="en-GB"/>
        </w:rPr>
        <w:t xml:space="preserve">Previously, the UN and DPs focused on rural areas, as NGOs are active in urban areas.  However, it is now understood that the NGOs only work in discreet projects, and do not provide full coverage to the wider area, and the UN will move into </w:t>
      </w:r>
      <w:r w:rsidR="00FA14FF">
        <w:rPr>
          <w:rFonts w:asciiTheme="minorHAnsi" w:hAnsiTheme="minorHAnsi"/>
          <w:lang w:val="en-GB"/>
        </w:rPr>
        <w:t xml:space="preserve">those </w:t>
      </w:r>
      <w:r w:rsidRPr="001521A0">
        <w:rPr>
          <w:rFonts w:asciiTheme="minorHAnsi" w:hAnsiTheme="minorHAnsi"/>
          <w:lang w:val="en-GB"/>
        </w:rPr>
        <w:t>peri-urban areas with high needs.  This lesson is important in the context of the diversion of pool funding from government to the UN and NGOs, and stronger coordination with NGO groups should be considered.</w:t>
      </w:r>
    </w:p>
    <w:p w:rsidR="007D732B" w:rsidRPr="001521A0" w:rsidRDefault="007D732B" w:rsidP="00470285">
      <w:pPr>
        <w:rPr>
          <w:rFonts w:asciiTheme="minorHAnsi" w:hAnsiTheme="minorHAnsi"/>
          <w:lang w:val="en-GB"/>
        </w:rPr>
      </w:pPr>
    </w:p>
    <w:p w:rsidR="007D732B" w:rsidRPr="001521A0" w:rsidRDefault="007D732B" w:rsidP="00470285">
      <w:pPr>
        <w:rPr>
          <w:rFonts w:asciiTheme="minorHAnsi" w:hAnsiTheme="minorHAnsi"/>
          <w:lang w:val="en-GB"/>
        </w:rPr>
      </w:pPr>
      <w:r w:rsidRPr="001521A0">
        <w:rPr>
          <w:rFonts w:asciiTheme="minorHAnsi" w:hAnsiTheme="minorHAnsi"/>
          <w:lang w:val="en-GB"/>
        </w:rPr>
        <w:t>The issue of stunting was previously accorded national prominence through campaigns run from the Offic</w:t>
      </w:r>
      <w:r w:rsidR="0074270A" w:rsidRPr="001521A0">
        <w:rPr>
          <w:rFonts w:asciiTheme="minorHAnsi" w:hAnsiTheme="minorHAnsi"/>
          <w:lang w:val="en-GB"/>
        </w:rPr>
        <w:t xml:space="preserve">e of the President.  Nutrition </w:t>
      </w:r>
      <w:r w:rsidRPr="001521A0">
        <w:rPr>
          <w:rFonts w:asciiTheme="minorHAnsi" w:hAnsiTheme="minorHAnsi"/>
          <w:lang w:val="en-GB"/>
        </w:rPr>
        <w:t>has now been m</w:t>
      </w:r>
      <w:r w:rsidR="0074270A" w:rsidRPr="001521A0">
        <w:rPr>
          <w:rFonts w:asciiTheme="minorHAnsi" w:hAnsiTheme="minorHAnsi"/>
          <w:lang w:val="en-GB"/>
        </w:rPr>
        <w:t>oved to the Ministry of Health. This has delayed</w:t>
      </w:r>
      <w:r w:rsidRPr="001521A0">
        <w:rPr>
          <w:rFonts w:asciiTheme="minorHAnsi" w:hAnsiTheme="minorHAnsi"/>
          <w:lang w:val="en-GB"/>
        </w:rPr>
        <w:t xml:space="preserve"> the </w:t>
      </w:r>
      <w:r w:rsidR="0074270A" w:rsidRPr="001521A0">
        <w:rPr>
          <w:rFonts w:asciiTheme="minorHAnsi" w:hAnsiTheme="minorHAnsi"/>
          <w:lang w:val="en-GB"/>
        </w:rPr>
        <w:t>national nutrition strategy.</w:t>
      </w:r>
    </w:p>
    <w:p w:rsidR="0074270A" w:rsidRPr="001521A0" w:rsidRDefault="0074270A" w:rsidP="00470285">
      <w:pPr>
        <w:rPr>
          <w:rFonts w:asciiTheme="minorHAnsi" w:hAnsiTheme="minorHAnsi"/>
          <w:lang w:val="en-GB"/>
        </w:rPr>
      </w:pPr>
    </w:p>
    <w:p w:rsidR="001521A0" w:rsidRPr="001521A0" w:rsidRDefault="001521A0" w:rsidP="001521A0">
      <w:pPr>
        <w:rPr>
          <w:rFonts w:asciiTheme="minorHAnsi" w:hAnsiTheme="minorHAnsi"/>
        </w:rPr>
      </w:pPr>
      <w:r>
        <w:rPr>
          <w:rFonts w:asciiTheme="minorHAnsi" w:hAnsiTheme="minorHAnsi"/>
        </w:rPr>
        <w:t>E</w:t>
      </w:r>
      <w:r w:rsidRPr="001521A0">
        <w:rPr>
          <w:rFonts w:asciiTheme="minorHAnsi" w:hAnsiTheme="minorHAnsi"/>
        </w:rPr>
        <w:t>nabling factors to address under</w:t>
      </w:r>
      <w:r>
        <w:rPr>
          <w:rFonts w:asciiTheme="minorHAnsi" w:hAnsiTheme="minorHAnsi"/>
        </w:rPr>
        <w:t>-nutrition in Malawi include national</w:t>
      </w:r>
      <w:r w:rsidRPr="001521A0">
        <w:rPr>
          <w:rFonts w:asciiTheme="minorHAnsi" w:hAnsiTheme="minorHAnsi"/>
        </w:rPr>
        <w:t xml:space="preserve"> political will and availability of</w:t>
      </w:r>
      <w:r>
        <w:rPr>
          <w:rFonts w:asciiTheme="minorHAnsi" w:hAnsiTheme="minorHAnsi"/>
        </w:rPr>
        <w:t xml:space="preserve"> legal frameworks and policies. Fa</w:t>
      </w:r>
      <w:r w:rsidRPr="001521A0">
        <w:rPr>
          <w:rFonts w:asciiTheme="minorHAnsi" w:hAnsiTheme="minorHAnsi"/>
        </w:rPr>
        <w:t>ct</w:t>
      </w:r>
      <w:r>
        <w:rPr>
          <w:rFonts w:asciiTheme="minorHAnsi" w:hAnsiTheme="minorHAnsi"/>
        </w:rPr>
        <w:t>ors that affected progress are</w:t>
      </w:r>
      <w:r w:rsidRPr="001521A0">
        <w:rPr>
          <w:rFonts w:asciiTheme="minorHAnsi" w:hAnsiTheme="minorHAnsi"/>
        </w:rPr>
        <w:t xml:space="preserve"> inadequate funding and commitments from government in nutrition; government capacity, serious structural issues including food</w:t>
      </w:r>
      <w:r w:rsidR="00FA14FF">
        <w:rPr>
          <w:rFonts w:asciiTheme="minorHAnsi" w:hAnsiTheme="minorHAnsi"/>
        </w:rPr>
        <w:t xml:space="preserve"> culture and eating habits and </w:t>
      </w:r>
      <w:r w:rsidRPr="001521A0">
        <w:rPr>
          <w:rFonts w:asciiTheme="minorHAnsi" w:hAnsiTheme="minorHAnsi"/>
        </w:rPr>
        <w:t xml:space="preserve">how nutrition </w:t>
      </w:r>
      <w:r w:rsidR="00FA14FF">
        <w:rPr>
          <w:rFonts w:asciiTheme="minorHAnsi" w:hAnsiTheme="minorHAnsi"/>
        </w:rPr>
        <w:t>is</w:t>
      </w:r>
      <w:r>
        <w:rPr>
          <w:rFonts w:asciiTheme="minorHAnsi" w:hAnsiTheme="minorHAnsi"/>
        </w:rPr>
        <w:t xml:space="preserve"> thought about in the country.  </w:t>
      </w:r>
    </w:p>
    <w:p w:rsidR="001521A0" w:rsidRPr="001521A0" w:rsidRDefault="001521A0" w:rsidP="001521A0">
      <w:pPr>
        <w:rPr>
          <w:rFonts w:asciiTheme="minorHAnsi" w:hAnsiTheme="minorHAnsi"/>
        </w:rPr>
      </w:pPr>
    </w:p>
    <w:p w:rsidR="00B153A4" w:rsidRDefault="001521A0" w:rsidP="001521A0">
      <w:pPr>
        <w:rPr>
          <w:rFonts w:asciiTheme="minorHAnsi" w:hAnsiTheme="minorHAnsi"/>
        </w:rPr>
      </w:pPr>
      <w:r>
        <w:rPr>
          <w:rFonts w:asciiTheme="minorHAnsi" w:hAnsiTheme="minorHAnsi"/>
        </w:rPr>
        <w:t>The UN contributes</w:t>
      </w:r>
      <w:r w:rsidRPr="001521A0">
        <w:rPr>
          <w:rFonts w:asciiTheme="minorHAnsi" w:hAnsiTheme="minorHAnsi"/>
        </w:rPr>
        <w:t xml:space="preserve"> </w:t>
      </w:r>
      <w:r>
        <w:rPr>
          <w:rFonts w:asciiTheme="minorHAnsi" w:hAnsiTheme="minorHAnsi"/>
        </w:rPr>
        <w:t xml:space="preserve">towards prevention of stunting through </w:t>
      </w:r>
      <w:r w:rsidRPr="001521A0">
        <w:rPr>
          <w:rFonts w:asciiTheme="minorHAnsi" w:hAnsiTheme="minorHAnsi"/>
        </w:rPr>
        <w:t xml:space="preserve">the Scaling Up Nutrition (SUN) roll out in 6 districts as well as the role UN </w:t>
      </w:r>
      <w:r>
        <w:rPr>
          <w:rFonts w:asciiTheme="minorHAnsi" w:hAnsiTheme="minorHAnsi"/>
        </w:rPr>
        <w:t xml:space="preserve">has </w:t>
      </w:r>
      <w:r w:rsidRPr="001521A0">
        <w:rPr>
          <w:rFonts w:asciiTheme="minorHAnsi" w:hAnsiTheme="minorHAnsi"/>
        </w:rPr>
        <w:t xml:space="preserve">played in development of </w:t>
      </w:r>
      <w:r>
        <w:rPr>
          <w:rFonts w:asciiTheme="minorHAnsi" w:hAnsiTheme="minorHAnsi"/>
        </w:rPr>
        <w:t xml:space="preserve">a </w:t>
      </w:r>
      <w:r w:rsidRPr="001521A0">
        <w:rPr>
          <w:rFonts w:asciiTheme="minorHAnsi" w:hAnsiTheme="minorHAnsi"/>
        </w:rPr>
        <w:t>Nutrition Education and</w:t>
      </w:r>
      <w:r>
        <w:rPr>
          <w:rFonts w:asciiTheme="minorHAnsi" w:hAnsiTheme="minorHAnsi"/>
        </w:rPr>
        <w:t xml:space="preserve"> Communication strategy (NECS), as well as </w:t>
      </w:r>
      <w:r w:rsidRPr="001521A0">
        <w:rPr>
          <w:rFonts w:asciiTheme="minorHAnsi" w:hAnsiTheme="minorHAnsi"/>
        </w:rPr>
        <w:t xml:space="preserve">WFP’s operational research in Ntchisi through it’s prevention of stunting pilot programme, which is generating </w:t>
      </w:r>
      <w:r>
        <w:rPr>
          <w:rFonts w:asciiTheme="minorHAnsi" w:hAnsiTheme="minorHAnsi"/>
        </w:rPr>
        <w:t>evidence</w:t>
      </w:r>
      <w:r w:rsidRPr="001521A0">
        <w:rPr>
          <w:rFonts w:asciiTheme="minorHAnsi" w:hAnsiTheme="minorHAnsi"/>
        </w:rPr>
        <w:t xml:space="preserve"> and best practices for the scale-up of stunting prevention activities. </w:t>
      </w:r>
    </w:p>
    <w:p w:rsidR="00B153A4" w:rsidRDefault="00B153A4" w:rsidP="001521A0">
      <w:pPr>
        <w:rPr>
          <w:rFonts w:asciiTheme="minorHAnsi" w:hAnsiTheme="minorHAnsi"/>
        </w:rPr>
      </w:pPr>
    </w:p>
    <w:p w:rsidR="001521A0" w:rsidRPr="001521A0" w:rsidRDefault="00B153A4" w:rsidP="001521A0">
      <w:pPr>
        <w:rPr>
          <w:rFonts w:asciiTheme="minorHAnsi" w:hAnsiTheme="minorHAnsi"/>
        </w:rPr>
      </w:pPr>
      <w:r>
        <w:rPr>
          <w:rFonts w:asciiTheme="minorHAnsi" w:hAnsiTheme="minorHAnsi"/>
        </w:rPr>
        <w:t>T</w:t>
      </w:r>
      <w:r w:rsidR="001521A0" w:rsidRPr="001521A0">
        <w:rPr>
          <w:rFonts w:asciiTheme="minorHAnsi" w:hAnsiTheme="minorHAnsi"/>
        </w:rPr>
        <w:t xml:space="preserve">he UN is </w:t>
      </w:r>
      <w:r>
        <w:rPr>
          <w:rFonts w:asciiTheme="minorHAnsi" w:hAnsiTheme="minorHAnsi"/>
        </w:rPr>
        <w:t>also improving</w:t>
      </w:r>
      <w:r w:rsidR="001521A0" w:rsidRPr="001521A0">
        <w:rPr>
          <w:rFonts w:asciiTheme="minorHAnsi" w:hAnsiTheme="minorHAnsi"/>
        </w:rPr>
        <w:t xml:space="preserve"> the situation through evidence-based advocacy, like the Cost of Hunger in Africa Study, and strengthening system accountability through investment in Nutrition Surveillance Systems.</w:t>
      </w:r>
    </w:p>
    <w:p w:rsidR="001521A0" w:rsidRPr="001521A0" w:rsidRDefault="001521A0" w:rsidP="001521A0">
      <w:pPr>
        <w:rPr>
          <w:rFonts w:asciiTheme="minorHAnsi" w:hAnsiTheme="minorHAnsi"/>
        </w:rPr>
      </w:pPr>
    </w:p>
    <w:p w:rsidR="001521A0" w:rsidRPr="00FA14FF" w:rsidRDefault="001521A0" w:rsidP="00470285">
      <w:pPr>
        <w:rPr>
          <w:rFonts w:asciiTheme="minorHAnsi" w:hAnsiTheme="minorHAnsi"/>
        </w:rPr>
      </w:pPr>
      <w:r>
        <w:rPr>
          <w:rFonts w:asciiTheme="minorHAnsi" w:hAnsiTheme="minorHAnsi"/>
        </w:rPr>
        <w:t>T</w:t>
      </w:r>
      <w:r w:rsidRPr="001521A0">
        <w:rPr>
          <w:rFonts w:asciiTheme="minorHAnsi" w:hAnsiTheme="minorHAnsi"/>
        </w:rPr>
        <w:t>here are still big gaps when it comes to national capacity to monitor and implement the programme of treatment</w:t>
      </w:r>
      <w:r>
        <w:rPr>
          <w:rFonts w:asciiTheme="minorHAnsi" w:hAnsiTheme="minorHAnsi"/>
        </w:rPr>
        <w:t xml:space="preserve"> of moderate acute malnutrition.</w:t>
      </w:r>
    </w:p>
    <w:p w:rsidR="001521A0" w:rsidRPr="001521A0" w:rsidRDefault="001521A0" w:rsidP="00470285">
      <w:pPr>
        <w:rPr>
          <w:rFonts w:asciiTheme="minorHAnsi" w:hAnsiTheme="minorHAnsi"/>
          <w:lang w:val="en-GB"/>
        </w:rPr>
      </w:pPr>
    </w:p>
    <w:p w:rsidR="00AB19E6" w:rsidRPr="001521A0" w:rsidRDefault="0074270A" w:rsidP="00470285">
      <w:pPr>
        <w:rPr>
          <w:rFonts w:asciiTheme="minorHAnsi" w:hAnsiTheme="minorHAnsi"/>
          <w:lang w:val="en-GB"/>
        </w:rPr>
      </w:pPr>
      <w:r w:rsidRPr="001521A0">
        <w:rPr>
          <w:rFonts w:asciiTheme="minorHAnsi" w:hAnsiTheme="minorHAnsi"/>
          <w:lang w:val="en-GB"/>
        </w:rPr>
        <w:t xml:space="preserve">The programme to address acute malnutrition has been rolled out in all 29 districts, though the target was 17.  It is government-led (it is NGO-led in most countries).  It has assisted in emergencies as well.  Its great achievement is due to capacity building.  The Districts were ready and simply need resources.  </w:t>
      </w:r>
    </w:p>
    <w:p w:rsidR="00AB19E6" w:rsidRPr="001521A0" w:rsidRDefault="00AB19E6" w:rsidP="00470285">
      <w:pPr>
        <w:rPr>
          <w:rFonts w:asciiTheme="minorHAnsi" w:hAnsiTheme="minorHAnsi"/>
          <w:lang w:val="en-GB"/>
        </w:rPr>
      </w:pPr>
    </w:p>
    <w:p w:rsidR="0074270A" w:rsidRPr="001521A0" w:rsidRDefault="0074270A" w:rsidP="00470285">
      <w:pPr>
        <w:rPr>
          <w:rFonts w:asciiTheme="minorHAnsi" w:hAnsiTheme="minorHAnsi"/>
          <w:lang w:val="en-GB"/>
        </w:rPr>
      </w:pPr>
      <w:r w:rsidRPr="001521A0">
        <w:rPr>
          <w:rFonts w:asciiTheme="minorHAnsi" w:hAnsiTheme="minorHAnsi"/>
          <w:lang w:val="en-GB"/>
        </w:rPr>
        <w:t>This is an excellent example of success in capacity building.</w:t>
      </w:r>
      <w:r w:rsidR="00B15D1E" w:rsidRPr="001521A0">
        <w:rPr>
          <w:rFonts w:asciiTheme="minorHAnsi" w:hAnsiTheme="minorHAnsi"/>
          <w:lang w:val="en-GB"/>
        </w:rPr>
        <w:t xml:space="preserve">  </w:t>
      </w:r>
      <w:r w:rsidR="00AB19E6" w:rsidRPr="001521A0">
        <w:rPr>
          <w:rFonts w:asciiTheme="minorHAnsi" w:hAnsiTheme="minorHAnsi"/>
          <w:lang w:val="en-GB"/>
        </w:rPr>
        <w:t xml:space="preserve">It underscores the point that in a number of core service areas (including health, education and agriculture) there is a cohort of dedicated, motivated and well-trained </w:t>
      </w:r>
      <w:r w:rsidR="00580FF5">
        <w:rPr>
          <w:rFonts w:asciiTheme="minorHAnsi" w:hAnsiTheme="minorHAnsi"/>
          <w:lang w:val="en-GB"/>
        </w:rPr>
        <w:t xml:space="preserve">government </w:t>
      </w:r>
      <w:r w:rsidR="00AB19E6" w:rsidRPr="001521A0">
        <w:rPr>
          <w:rFonts w:asciiTheme="minorHAnsi" w:hAnsiTheme="minorHAnsi"/>
          <w:lang w:val="en-GB"/>
        </w:rPr>
        <w:t xml:space="preserve">staff. UN efforts can leverage these capacities for results more easily than in other areas.  </w:t>
      </w:r>
    </w:p>
    <w:p w:rsidR="00B74083" w:rsidRPr="001521A0" w:rsidRDefault="00B74083" w:rsidP="00470285">
      <w:pPr>
        <w:rPr>
          <w:rFonts w:asciiTheme="minorHAnsi" w:hAnsiTheme="minorHAnsi"/>
          <w:lang w:val="en-GB"/>
        </w:rPr>
      </w:pPr>
    </w:p>
    <w:p w:rsidR="00B74083" w:rsidRPr="001521A0" w:rsidRDefault="00B74083" w:rsidP="00470285">
      <w:pPr>
        <w:rPr>
          <w:rFonts w:asciiTheme="minorHAnsi" w:hAnsiTheme="minorHAnsi"/>
          <w:lang w:val="en-GB"/>
        </w:rPr>
      </w:pPr>
      <w:r w:rsidRPr="001521A0">
        <w:rPr>
          <w:rFonts w:asciiTheme="minorHAnsi" w:hAnsiTheme="minorHAnsi"/>
          <w:lang w:val="en-GB"/>
        </w:rPr>
        <w:t>Progress is being made on fortification and micronutrients, though it appears that funding has not been optimally allocated.  Progress is being made on the ground, and the participating agencies are learning from each other.</w:t>
      </w:r>
    </w:p>
    <w:p w:rsidR="0074270A" w:rsidRPr="001521A0" w:rsidRDefault="0074270A" w:rsidP="00470285">
      <w:pPr>
        <w:rPr>
          <w:rFonts w:asciiTheme="minorHAnsi" w:hAnsiTheme="minorHAnsi"/>
          <w:lang w:val="en-GB"/>
        </w:rPr>
      </w:pPr>
    </w:p>
    <w:p w:rsidR="00B74083" w:rsidRPr="001521A0" w:rsidRDefault="00B74083" w:rsidP="00B74083">
      <w:pPr>
        <w:rPr>
          <w:rFonts w:asciiTheme="minorHAnsi" w:hAnsiTheme="minorHAnsi"/>
        </w:rPr>
      </w:pPr>
      <w:r w:rsidRPr="001521A0">
        <w:rPr>
          <w:rFonts w:asciiTheme="minorHAnsi" w:hAnsiTheme="minorHAnsi"/>
        </w:rPr>
        <w:t>The Outcome was previously poorly coordinated, but now operates collaboratively, with a division of labor between agencies.  UN agencies coordinate within a donor nutrition group, never meting as UN but always with partners.  The UN nutrition team uses a harmonized methodology. Each agency has a role within a multi-sectorial national platform.  This is a good practice to be emulated.</w:t>
      </w:r>
    </w:p>
    <w:p w:rsidR="00B74083" w:rsidRPr="001521A0" w:rsidRDefault="00B74083" w:rsidP="00470285">
      <w:pPr>
        <w:rPr>
          <w:rFonts w:asciiTheme="minorHAnsi" w:hAnsiTheme="minorHAnsi"/>
          <w:lang w:val="en-GB"/>
        </w:rPr>
      </w:pPr>
    </w:p>
    <w:p w:rsidR="0074270A" w:rsidRPr="001521A0" w:rsidRDefault="00B74083" w:rsidP="00470285">
      <w:pPr>
        <w:rPr>
          <w:rFonts w:asciiTheme="minorHAnsi" w:hAnsiTheme="minorHAnsi"/>
          <w:lang w:val="en-GB"/>
        </w:rPr>
      </w:pPr>
      <w:r w:rsidRPr="001521A0">
        <w:rPr>
          <w:rFonts w:asciiTheme="minorHAnsi" w:hAnsiTheme="minorHAnsi"/>
          <w:lang w:val="en-GB"/>
        </w:rPr>
        <w:t xml:space="preserve">The complexity of work in the Districts creates cross-sectorial problems and joint programming has been agreed upon for the future.  Agencies are now doing joint monitoring.  The lack of a joint information management surveillance system is a challenge.   </w:t>
      </w:r>
    </w:p>
    <w:p w:rsidR="00B74083" w:rsidRPr="001521A0" w:rsidRDefault="00B74083" w:rsidP="00470285">
      <w:pPr>
        <w:rPr>
          <w:rFonts w:asciiTheme="minorHAnsi" w:hAnsiTheme="minorHAnsi"/>
          <w:lang w:val="en-GB"/>
        </w:rPr>
      </w:pPr>
    </w:p>
    <w:p w:rsidR="00EF2DE5" w:rsidRPr="001521A0" w:rsidRDefault="0074270A" w:rsidP="00470285">
      <w:pPr>
        <w:rPr>
          <w:rFonts w:asciiTheme="minorHAnsi" w:hAnsiTheme="minorHAnsi"/>
          <w:lang w:val="en-GB"/>
        </w:rPr>
      </w:pPr>
      <w:r w:rsidRPr="001521A0">
        <w:rPr>
          <w:rFonts w:asciiTheme="minorHAnsi" w:hAnsiTheme="minorHAnsi"/>
          <w:lang w:val="en-GB"/>
        </w:rPr>
        <w:t>Work on gender has been limited to disaggregation of data, which show no disparities. A gender strategy for nutrition is now being developed.</w:t>
      </w:r>
    </w:p>
    <w:p w:rsidR="00EF2DE5" w:rsidRPr="001521A0" w:rsidRDefault="00EF2DE5" w:rsidP="00470285">
      <w:pPr>
        <w:rPr>
          <w:rFonts w:asciiTheme="minorHAnsi" w:hAnsiTheme="minorHAnsi"/>
        </w:rPr>
      </w:pPr>
    </w:p>
    <w:p w:rsidR="00EF2DE5" w:rsidRPr="001521A0" w:rsidRDefault="00EF2DE5" w:rsidP="00470285">
      <w:pPr>
        <w:rPr>
          <w:rFonts w:asciiTheme="minorHAnsi" w:hAnsiTheme="minorHAnsi"/>
        </w:rPr>
      </w:pPr>
      <w:r w:rsidRPr="001521A0">
        <w:rPr>
          <w:rFonts w:asciiTheme="minorHAnsi" w:hAnsiTheme="minorHAnsi"/>
        </w:rPr>
        <w:t>The Outcome has been very well funded, but this increase has enabled an expansion of direct support, which may divert attention from building sustainability.</w:t>
      </w:r>
    </w:p>
    <w:p w:rsidR="00045E8C" w:rsidRPr="00045E8C" w:rsidRDefault="00C81C33" w:rsidP="00045E8C">
      <w:pPr>
        <w:pStyle w:val="Sterktsitat"/>
      </w:pPr>
      <w:r>
        <w:t>Table 8</w:t>
      </w:r>
      <w:r w:rsidR="00045E8C">
        <w:t xml:space="preserve">: </w:t>
      </w:r>
      <w:r w:rsidR="00675F27" w:rsidRPr="00D51CCD">
        <w:t>Outcome 2.2</w:t>
      </w:r>
      <w:r w:rsidR="00675F27">
        <w:t xml:space="preserve"> Target Achievement -</w:t>
      </w:r>
      <w:r w:rsidR="00675F27" w:rsidRPr="00EF52F6">
        <w:t xml:space="preserve"> Children under five years of age, pregnant women and lactating mothers in selected districts have access to and use qua</w:t>
      </w:r>
      <w:r w:rsidR="00675F27">
        <w:t>lity nutrition services by 2016</w:t>
      </w:r>
      <w:r w:rsidR="00675F27" w:rsidRPr="00EF52F6">
        <w:t xml:space="preserve"> </w:t>
      </w:r>
    </w:p>
    <w:tbl>
      <w:tblPr>
        <w:tblW w:w="5000" w:type="pct"/>
        <w:tblLook w:val="04A0"/>
      </w:tblPr>
      <w:tblGrid>
        <w:gridCol w:w="2898"/>
        <w:gridCol w:w="2447"/>
        <w:gridCol w:w="972"/>
        <w:gridCol w:w="991"/>
        <w:gridCol w:w="1998"/>
        <w:gridCol w:w="1376"/>
      </w:tblGrid>
      <w:tr w:rsidR="0073437D" w:rsidRPr="0073437D">
        <w:trPr>
          <w:trHeight w:val="280"/>
        </w:trPr>
        <w:tc>
          <w:tcPr>
            <w:tcW w:w="135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bookmarkStart w:id="78" w:name="RANGE!A1:F17"/>
            <w:r w:rsidRPr="0073437D">
              <w:rPr>
                <w:rFonts w:ascii="Calibri" w:eastAsia="Times New Roman" w:hAnsi="Calibri"/>
                <w:b/>
                <w:bCs/>
                <w:color w:val="FFFFFF" w:themeColor="background1"/>
                <w:sz w:val="20"/>
                <w:szCs w:val="20"/>
              </w:rPr>
              <w:t>Outcome/Output</w:t>
            </w:r>
            <w:bookmarkEnd w:id="78"/>
          </w:p>
        </w:tc>
        <w:tc>
          <w:tcPr>
            <w:tcW w:w="1145"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Indicator</w:t>
            </w:r>
          </w:p>
        </w:tc>
        <w:tc>
          <w:tcPr>
            <w:tcW w:w="455"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Baseline</w:t>
            </w:r>
          </w:p>
        </w:tc>
        <w:tc>
          <w:tcPr>
            <w:tcW w:w="464"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Target</w:t>
            </w:r>
          </w:p>
        </w:tc>
        <w:tc>
          <w:tcPr>
            <w:tcW w:w="935"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 xml:space="preserve">Estimated Status at end-2016 </w:t>
            </w:r>
          </w:p>
        </w:tc>
        <w:tc>
          <w:tcPr>
            <w:tcW w:w="644" w:type="pct"/>
            <w:tcBorders>
              <w:top w:val="single" w:sz="4" w:space="0" w:color="auto"/>
              <w:left w:val="nil"/>
              <w:bottom w:val="single" w:sz="4" w:space="0" w:color="auto"/>
              <w:right w:val="single" w:sz="4" w:space="0" w:color="auto"/>
            </w:tcBorders>
            <w:shd w:val="clear" w:color="auto" w:fill="548DD4" w:themeFill="text2" w:themeFillTint="99"/>
            <w:vAlign w:val="center"/>
          </w:tcPr>
          <w:p w:rsidR="0073437D" w:rsidRPr="0073437D" w:rsidRDefault="0073437D" w:rsidP="0073437D">
            <w:pPr>
              <w:jc w:val="center"/>
              <w:rPr>
                <w:rFonts w:ascii="Calibri" w:eastAsia="Times New Roman" w:hAnsi="Calibri"/>
                <w:b/>
                <w:bCs/>
                <w:color w:val="FFFFFF" w:themeColor="background1"/>
                <w:sz w:val="20"/>
                <w:szCs w:val="20"/>
              </w:rPr>
            </w:pPr>
            <w:r w:rsidRPr="0073437D">
              <w:rPr>
                <w:rFonts w:ascii="Calibri" w:eastAsia="Times New Roman" w:hAnsi="Calibri"/>
                <w:b/>
                <w:bCs/>
                <w:color w:val="FFFFFF" w:themeColor="background1"/>
                <w:sz w:val="20"/>
                <w:szCs w:val="20"/>
              </w:rPr>
              <w:t>Source</w:t>
            </w:r>
          </w:p>
        </w:tc>
      </w:tr>
      <w:tr w:rsidR="0073437D" w:rsidRPr="0073437D">
        <w:trPr>
          <w:trHeight w:val="280"/>
        </w:trPr>
        <w:tc>
          <w:tcPr>
            <w:tcW w:w="1356" w:type="pct"/>
            <w:vMerge w:val="restart"/>
            <w:tcBorders>
              <w:top w:val="nil"/>
              <w:left w:val="single" w:sz="4" w:space="0" w:color="auto"/>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color w:val="000000"/>
                <w:sz w:val="20"/>
                <w:szCs w:val="20"/>
              </w:rPr>
            </w:pPr>
            <w:r w:rsidRPr="0073437D">
              <w:rPr>
                <w:rFonts w:ascii="Calibri" w:eastAsia="Times New Roman" w:hAnsi="Calibri"/>
                <w:b/>
                <w:bCs/>
                <w:color w:val="000000"/>
                <w:sz w:val="20"/>
                <w:szCs w:val="20"/>
              </w:rPr>
              <w:t>Outcome 2.2</w:t>
            </w:r>
            <w:r>
              <w:rPr>
                <w:rFonts w:ascii="Calibri" w:eastAsia="Times New Roman" w:hAnsi="Calibri"/>
                <w:b/>
                <w:bCs/>
                <w:color w:val="000000"/>
                <w:sz w:val="20"/>
                <w:szCs w:val="20"/>
              </w:rPr>
              <w:t>.</w:t>
            </w:r>
            <w:r w:rsidRPr="0073437D">
              <w:rPr>
                <w:rFonts w:ascii="Calibri" w:eastAsia="Times New Roman" w:hAnsi="Calibri"/>
                <w:b/>
                <w:bCs/>
                <w:color w:val="000000"/>
                <w:sz w:val="20"/>
                <w:szCs w:val="20"/>
              </w:rPr>
              <w:t xml:space="preserve">  Children under five years of age, pregnant women and lactating mothers in selected districts have access to and use quality nutrition services by 2016.</w:t>
            </w: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color w:val="000000"/>
                <w:sz w:val="20"/>
                <w:szCs w:val="20"/>
              </w:rPr>
            </w:pPr>
            <w:r w:rsidRPr="0073437D">
              <w:rPr>
                <w:rFonts w:ascii="Calibri" w:eastAsia="Times New Roman" w:hAnsi="Calibri"/>
                <w:b/>
                <w:bCs/>
                <w:color w:val="000000"/>
                <w:sz w:val="20"/>
                <w:szCs w:val="20"/>
              </w:rPr>
              <w:t xml:space="preserve">Percentage of children under 5 years stunted </w:t>
            </w:r>
          </w:p>
        </w:tc>
        <w:tc>
          <w:tcPr>
            <w:tcW w:w="4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b/>
                <w:bCs/>
                <w:color w:val="000000"/>
                <w:sz w:val="20"/>
                <w:szCs w:val="20"/>
              </w:rPr>
            </w:pPr>
            <w:r w:rsidRPr="0073437D">
              <w:rPr>
                <w:rFonts w:ascii="Calibri" w:eastAsia="Times New Roman" w:hAnsi="Calibri"/>
                <w:b/>
                <w:bCs/>
                <w:color w:val="000000"/>
                <w:sz w:val="20"/>
                <w:szCs w:val="20"/>
              </w:rPr>
              <w:t>47%</w:t>
            </w:r>
          </w:p>
        </w:tc>
        <w:tc>
          <w:tcPr>
            <w:tcW w:w="464"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b/>
                <w:bCs/>
                <w:color w:val="000000"/>
                <w:sz w:val="20"/>
                <w:szCs w:val="20"/>
              </w:rPr>
            </w:pPr>
            <w:r w:rsidRPr="0073437D">
              <w:rPr>
                <w:rFonts w:ascii="Calibri" w:eastAsia="Times New Roman" w:hAnsi="Calibri"/>
                <w:b/>
                <w:bCs/>
                <w:color w:val="000000"/>
                <w:sz w:val="20"/>
                <w:szCs w:val="20"/>
              </w:rPr>
              <w:t>39%</w:t>
            </w:r>
          </w:p>
        </w:tc>
        <w:tc>
          <w:tcPr>
            <w:tcW w:w="935" w:type="pct"/>
            <w:tcBorders>
              <w:top w:val="nil"/>
              <w:left w:val="nil"/>
              <w:bottom w:val="single" w:sz="4" w:space="0" w:color="auto"/>
              <w:right w:val="single" w:sz="4" w:space="0" w:color="auto"/>
            </w:tcBorders>
            <w:shd w:val="clear" w:color="000000" w:fill="FFFF00"/>
          </w:tcPr>
          <w:p w:rsidR="0073437D" w:rsidRPr="0073437D" w:rsidRDefault="0073437D" w:rsidP="0073437D">
            <w:pPr>
              <w:jc w:val="right"/>
              <w:rPr>
                <w:rFonts w:ascii="Calibri" w:eastAsia="Times New Roman" w:hAnsi="Calibri"/>
                <w:color w:val="9C0006"/>
                <w:sz w:val="20"/>
                <w:szCs w:val="20"/>
              </w:rPr>
            </w:pPr>
            <w:r w:rsidRPr="0073437D">
              <w:rPr>
                <w:rFonts w:ascii="Calibri" w:eastAsia="Times New Roman" w:hAnsi="Calibri"/>
                <w:color w:val="9C0006"/>
                <w:sz w:val="20"/>
                <w:szCs w:val="20"/>
              </w:rPr>
              <w:t>42.4%</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color w:val="000000"/>
                <w:sz w:val="22"/>
                <w:szCs w:val="22"/>
              </w:rPr>
            </w:pPr>
            <w:r w:rsidRPr="0073437D">
              <w:rPr>
                <w:rFonts w:ascii="Calibri" w:eastAsia="Times New Roman" w:hAnsi="Calibri"/>
                <w:b/>
                <w:bCs/>
                <w:color w:val="000000"/>
                <w:sz w:val="22"/>
                <w:szCs w:val="22"/>
              </w:rPr>
              <w:t>2014 MDG Endline Survey</w:t>
            </w:r>
          </w:p>
        </w:tc>
      </w:tr>
      <w:tr w:rsidR="0073437D" w:rsidRPr="0073437D">
        <w:trPr>
          <w:trHeight w:val="280"/>
        </w:trPr>
        <w:tc>
          <w:tcPr>
            <w:tcW w:w="1356"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b/>
                <w:bCs/>
                <w:color w:val="000000"/>
                <w:sz w:val="20"/>
                <w:szCs w:val="20"/>
              </w:rPr>
            </w:pP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color w:val="000000"/>
                <w:sz w:val="20"/>
                <w:szCs w:val="20"/>
              </w:rPr>
            </w:pPr>
            <w:r w:rsidRPr="0073437D">
              <w:rPr>
                <w:rFonts w:ascii="Calibri" w:eastAsia="Times New Roman" w:hAnsi="Calibri"/>
                <w:b/>
                <w:bCs/>
                <w:color w:val="000000"/>
                <w:sz w:val="20"/>
                <w:szCs w:val="20"/>
              </w:rPr>
              <w:t>Percentage of children under 5 years underweight</w:t>
            </w:r>
          </w:p>
        </w:tc>
        <w:tc>
          <w:tcPr>
            <w:tcW w:w="4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b/>
                <w:bCs/>
                <w:color w:val="000000"/>
                <w:sz w:val="20"/>
                <w:szCs w:val="20"/>
              </w:rPr>
            </w:pPr>
            <w:r w:rsidRPr="0073437D">
              <w:rPr>
                <w:rFonts w:ascii="Calibri" w:eastAsia="Times New Roman" w:hAnsi="Calibri"/>
                <w:b/>
                <w:bCs/>
                <w:color w:val="000000"/>
                <w:sz w:val="20"/>
                <w:szCs w:val="20"/>
              </w:rPr>
              <w:t>12%</w:t>
            </w:r>
          </w:p>
        </w:tc>
        <w:tc>
          <w:tcPr>
            <w:tcW w:w="464"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b/>
                <w:bCs/>
                <w:color w:val="000000"/>
                <w:sz w:val="20"/>
                <w:szCs w:val="20"/>
              </w:rPr>
            </w:pPr>
            <w:r w:rsidRPr="0073437D">
              <w:rPr>
                <w:rFonts w:ascii="Calibri" w:eastAsia="Times New Roman" w:hAnsi="Calibri"/>
                <w:b/>
                <w:bCs/>
                <w:color w:val="000000"/>
                <w:sz w:val="20"/>
                <w:szCs w:val="20"/>
              </w:rPr>
              <w:t>12%</w:t>
            </w:r>
          </w:p>
        </w:tc>
        <w:tc>
          <w:tcPr>
            <w:tcW w:w="935" w:type="pct"/>
            <w:tcBorders>
              <w:top w:val="nil"/>
              <w:left w:val="nil"/>
              <w:bottom w:val="single" w:sz="4" w:space="0" w:color="auto"/>
              <w:right w:val="single" w:sz="4" w:space="0" w:color="auto"/>
            </w:tcBorders>
            <w:shd w:val="clear" w:color="000000" w:fill="FFC7CE"/>
          </w:tcPr>
          <w:p w:rsidR="0073437D" w:rsidRPr="0073437D" w:rsidRDefault="0073437D" w:rsidP="0073437D">
            <w:pPr>
              <w:jc w:val="right"/>
              <w:rPr>
                <w:rFonts w:ascii="Calibri" w:eastAsia="Times New Roman" w:hAnsi="Calibri"/>
                <w:color w:val="9C0006"/>
                <w:sz w:val="20"/>
                <w:szCs w:val="20"/>
              </w:rPr>
            </w:pPr>
            <w:r w:rsidRPr="0073437D">
              <w:rPr>
                <w:rFonts w:ascii="Calibri" w:eastAsia="Times New Roman" w:hAnsi="Calibri"/>
                <w:color w:val="9C0006"/>
                <w:sz w:val="20"/>
                <w:szCs w:val="20"/>
              </w:rPr>
              <w:t>16.7%</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color w:val="000000"/>
                <w:sz w:val="22"/>
                <w:szCs w:val="22"/>
              </w:rPr>
            </w:pPr>
            <w:r w:rsidRPr="0073437D">
              <w:rPr>
                <w:rFonts w:ascii="Calibri" w:eastAsia="Times New Roman" w:hAnsi="Calibri"/>
                <w:b/>
                <w:bCs/>
                <w:color w:val="000000"/>
                <w:sz w:val="22"/>
                <w:szCs w:val="22"/>
              </w:rPr>
              <w:t>2015 MDG Endline Survey</w:t>
            </w:r>
          </w:p>
        </w:tc>
      </w:tr>
      <w:tr w:rsidR="0073437D" w:rsidRPr="0073437D">
        <w:trPr>
          <w:trHeight w:val="280"/>
        </w:trPr>
        <w:tc>
          <w:tcPr>
            <w:tcW w:w="1356"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b/>
                <w:bCs/>
                <w:color w:val="000000"/>
                <w:sz w:val="20"/>
                <w:szCs w:val="20"/>
              </w:rPr>
            </w:pP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color w:val="000000"/>
                <w:sz w:val="20"/>
                <w:szCs w:val="20"/>
              </w:rPr>
            </w:pPr>
            <w:r w:rsidRPr="0073437D">
              <w:rPr>
                <w:rFonts w:ascii="Calibri" w:eastAsia="Times New Roman" w:hAnsi="Calibri"/>
                <w:b/>
                <w:bCs/>
                <w:color w:val="000000"/>
                <w:sz w:val="20"/>
                <w:szCs w:val="20"/>
              </w:rPr>
              <w:t>Percentage of children 0-5 months old Exclusively Breastfed</w:t>
            </w:r>
          </w:p>
        </w:tc>
        <w:tc>
          <w:tcPr>
            <w:tcW w:w="4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b/>
                <w:bCs/>
                <w:color w:val="000000"/>
                <w:sz w:val="20"/>
                <w:szCs w:val="20"/>
              </w:rPr>
            </w:pPr>
            <w:r w:rsidRPr="0073437D">
              <w:rPr>
                <w:rFonts w:ascii="Calibri" w:eastAsia="Times New Roman" w:hAnsi="Calibri"/>
                <w:b/>
                <w:bCs/>
                <w:color w:val="000000"/>
                <w:sz w:val="20"/>
                <w:szCs w:val="20"/>
              </w:rPr>
              <w:t>71%</w:t>
            </w:r>
          </w:p>
        </w:tc>
        <w:tc>
          <w:tcPr>
            <w:tcW w:w="464"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b/>
                <w:bCs/>
                <w:color w:val="000000"/>
                <w:sz w:val="20"/>
                <w:szCs w:val="20"/>
              </w:rPr>
            </w:pPr>
            <w:r w:rsidRPr="0073437D">
              <w:rPr>
                <w:rFonts w:ascii="Calibri" w:eastAsia="Times New Roman" w:hAnsi="Calibri"/>
                <w:b/>
                <w:bCs/>
                <w:color w:val="000000"/>
                <w:sz w:val="20"/>
                <w:szCs w:val="20"/>
              </w:rPr>
              <w:t>80%</w:t>
            </w:r>
          </w:p>
        </w:tc>
        <w:tc>
          <w:tcPr>
            <w:tcW w:w="935" w:type="pct"/>
            <w:tcBorders>
              <w:top w:val="nil"/>
              <w:left w:val="nil"/>
              <w:bottom w:val="single" w:sz="4" w:space="0" w:color="auto"/>
              <w:right w:val="single" w:sz="4" w:space="0" w:color="auto"/>
            </w:tcBorders>
            <w:shd w:val="clear" w:color="000000" w:fill="FFC7CE"/>
          </w:tcPr>
          <w:p w:rsidR="0073437D" w:rsidRPr="0073437D" w:rsidRDefault="0073437D" w:rsidP="0073437D">
            <w:pPr>
              <w:jc w:val="right"/>
              <w:rPr>
                <w:rFonts w:ascii="Calibri" w:eastAsia="Times New Roman" w:hAnsi="Calibri"/>
                <w:color w:val="9C0006"/>
                <w:sz w:val="20"/>
                <w:szCs w:val="20"/>
              </w:rPr>
            </w:pPr>
            <w:r w:rsidRPr="0073437D">
              <w:rPr>
                <w:rFonts w:ascii="Calibri" w:eastAsia="Times New Roman" w:hAnsi="Calibri"/>
                <w:color w:val="9C0006"/>
                <w:sz w:val="20"/>
                <w:szCs w:val="20"/>
              </w:rPr>
              <w:t>70.2%</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b/>
                <w:bCs/>
                <w:color w:val="000000"/>
                <w:sz w:val="22"/>
                <w:szCs w:val="22"/>
              </w:rPr>
            </w:pPr>
            <w:r w:rsidRPr="0073437D">
              <w:rPr>
                <w:rFonts w:ascii="Calibri" w:eastAsia="Times New Roman" w:hAnsi="Calibri"/>
                <w:b/>
                <w:bCs/>
                <w:color w:val="000000"/>
                <w:sz w:val="22"/>
                <w:szCs w:val="22"/>
              </w:rPr>
              <w:t>2016 MDG Endline Survey</w:t>
            </w:r>
          </w:p>
        </w:tc>
      </w:tr>
      <w:tr w:rsidR="0073437D" w:rsidRPr="0073437D">
        <w:trPr>
          <w:trHeight w:val="280"/>
        </w:trPr>
        <w:tc>
          <w:tcPr>
            <w:tcW w:w="1356" w:type="pct"/>
            <w:vMerge w:val="restart"/>
            <w:tcBorders>
              <w:top w:val="nil"/>
              <w:left w:val="single" w:sz="4" w:space="0" w:color="auto"/>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Output 2.2.1 The Nutrition Act developed, policies reviewed and incorporated in relevant SWAPs and District Development Plans.</w:t>
            </w: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Nutrition Act in place</w:t>
            </w:r>
          </w:p>
        </w:tc>
        <w:tc>
          <w:tcPr>
            <w:tcW w:w="4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0</w:t>
            </w:r>
          </w:p>
        </w:tc>
        <w:tc>
          <w:tcPr>
            <w:tcW w:w="464"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w:t>
            </w:r>
          </w:p>
        </w:tc>
        <w:tc>
          <w:tcPr>
            <w:tcW w:w="935" w:type="pct"/>
            <w:tcBorders>
              <w:top w:val="nil"/>
              <w:left w:val="nil"/>
              <w:bottom w:val="single" w:sz="4" w:space="0" w:color="auto"/>
              <w:right w:val="single" w:sz="4" w:space="0" w:color="auto"/>
            </w:tcBorders>
            <w:shd w:val="clear" w:color="000000" w:fill="FFFF00"/>
          </w:tcPr>
          <w:p w:rsidR="0073437D" w:rsidRPr="0073437D" w:rsidRDefault="0073437D" w:rsidP="0073437D">
            <w:pPr>
              <w:jc w:val="right"/>
              <w:rPr>
                <w:rFonts w:ascii="Calibri" w:eastAsia="Times New Roman" w:hAnsi="Calibri"/>
                <w:color w:val="9C6500"/>
                <w:sz w:val="20"/>
                <w:szCs w:val="20"/>
              </w:rPr>
            </w:pPr>
            <w:r w:rsidRPr="0073437D">
              <w:rPr>
                <w:rFonts w:ascii="Calibri" w:eastAsia="Times New Roman" w:hAnsi="Calibri"/>
                <w:color w:val="9C6500"/>
                <w:sz w:val="20"/>
                <w:szCs w:val="20"/>
              </w:rPr>
              <w:t>Draft</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2"/>
                <w:szCs w:val="22"/>
              </w:rPr>
            </w:pPr>
            <w:r w:rsidRPr="0073437D">
              <w:rPr>
                <w:rFonts w:ascii="Calibri" w:eastAsia="Times New Roman" w:hAnsi="Calibri"/>
                <w:color w:val="000000"/>
                <w:sz w:val="22"/>
                <w:szCs w:val="22"/>
              </w:rPr>
              <w:t>DNHA Report</w:t>
            </w:r>
          </w:p>
        </w:tc>
      </w:tr>
      <w:tr w:rsidR="0073437D" w:rsidRPr="0073437D">
        <w:trPr>
          <w:trHeight w:val="555"/>
        </w:trPr>
        <w:tc>
          <w:tcPr>
            <w:tcW w:w="1356"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NNPSP revised and timeframe extended to 2013-2017</w:t>
            </w:r>
          </w:p>
        </w:tc>
        <w:tc>
          <w:tcPr>
            <w:tcW w:w="4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 </w:t>
            </w:r>
          </w:p>
        </w:tc>
        <w:tc>
          <w:tcPr>
            <w:tcW w:w="464"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 </w:t>
            </w:r>
          </w:p>
        </w:tc>
        <w:tc>
          <w:tcPr>
            <w:tcW w:w="935" w:type="pct"/>
            <w:tcBorders>
              <w:top w:val="nil"/>
              <w:left w:val="nil"/>
              <w:bottom w:val="single" w:sz="4" w:space="0" w:color="auto"/>
              <w:right w:val="single" w:sz="4" w:space="0" w:color="auto"/>
            </w:tcBorders>
            <w:shd w:val="clear" w:color="000000" w:fill="C6EFCE"/>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Revised and awaiting Cabinet Approval</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2"/>
                <w:szCs w:val="22"/>
              </w:rPr>
            </w:pPr>
            <w:r w:rsidRPr="0073437D">
              <w:rPr>
                <w:rFonts w:ascii="Calibri" w:eastAsia="Times New Roman" w:hAnsi="Calibri"/>
                <w:color w:val="000000"/>
                <w:sz w:val="22"/>
                <w:szCs w:val="22"/>
              </w:rPr>
              <w:t>DNHA Report</w:t>
            </w:r>
          </w:p>
        </w:tc>
      </w:tr>
      <w:tr w:rsidR="0073437D" w:rsidRPr="0073437D">
        <w:trPr>
          <w:trHeight w:val="560"/>
        </w:trPr>
        <w:tc>
          <w:tcPr>
            <w:tcW w:w="1356"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Number of DIPs with nutrition interventions </w:t>
            </w:r>
            <w:r w:rsidR="00EA06A3" w:rsidRPr="0073437D">
              <w:rPr>
                <w:rFonts w:ascii="Calibri" w:eastAsia="Times New Roman" w:hAnsi="Calibri"/>
                <w:color w:val="000000"/>
                <w:sz w:val="20"/>
                <w:szCs w:val="20"/>
              </w:rPr>
              <w:t>incorporated</w:t>
            </w:r>
            <w:r w:rsidRPr="0073437D">
              <w:rPr>
                <w:rFonts w:ascii="Calibri" w:eastAsia="Times New Roman" w:hAnsi="Calibri"/>
                <w:color w:val="000000"/>
                <w:sz w:val="20"/>
                <w:szCs w:val="20"/>
              </w:rPr>
              <w:t xml:space="preserve"> and budgeted</w:t>
            </w:r>
          </w:p>
        </w:tc>
        <w:tc>
          <w:tcPr>
            <w:tcW w:w="4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0</w:t>
            </w:r>
          </w:p>
        </w:tc>
        <w:tc>
          <w:tcPr>
            <w:tcW w:w="464"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20</w:t>
            </w:r>
          </w:p>
        </w:tc>
        <w:tc>
          <w:tcPr>
            <w:tcW w:w="935" w:type="pct"/>
            <w:tcBorders>
              <w:top w:val="nil"/>
              <w:left w:val="nil"/>
              <w:bottom w:val="single" w:sz="4" w:space="0" w:color="auto"/>
              <w:right w:val="single" w:sz="4" w:space="0" w:color="auto"/>
            </w:tcBorders>
            <w:shd w:val="clear" w:color="000000" w:fill="FFFF00"/>
          </w:tcPr>
          <w:p w:rsidR="0073437D" w:rsidRPr="0073437D" w:rsidRDefault="0073437D" w:rsidP="0073437D">
            <w:pPr>
              <w:jc w:val="right"/>
              <w:rPr>
                <w:rFonts w:ascii="Calibri" w:eastAsia="Times New Roman" w:hAnsi="Calibri"/>
                <w:color w:val="9C6500"/>
                <w:sz w:val="20"/>
                <w:szCs w:val="20"/>
              </w:rPr>
            </w:pPr>
            <w:r w:rsidRPr="0073437D">
              <w:rPr>
                <w:rFonts w:ascii="Calibri" w:eastAsia="Times New Roman" w:hAnsi="Calibri"/>
                <w:color w:val="9C6500"/>
                <w:sz w:val="20"/>
                <w:szCs w:val="20"/>
              </w:rPr>
              <w:t>6 (Neno, Mulanje, Nkhatabay, Kasungu, Mzimba and Ntchisi)</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2"/>
                <w:szCs w:val="22"/>
              </w:rPr>
            </w:pPr>
            <w:r w:rsidRPr="0073437D">
              <w:rPr>
                <w:rFonts w:ascii="Calibri" w:eastAsia="Times New Roman" w:hAnsi="Calibri"/>
                <w:color w:val="000000"/>
                <w:sz w:val="22"/>
                <w:szCs w:val="22"/>
              </w:rPr>
              <w:t>2014 UNDAF Annual report</w:t>
            </w:r>
          </w:p>
        </w:tc>
      </w:tr>
      <w:tr w:rsidR="0073437D" w:rsidRPr="0073437D">
        <w:trPr>
          <w:trHeight w:val="795"/>
        </w:trPr>
        <w:tc>
          <w:tcPr>
            <w:tcW w:w="1356" w:type="pct"/>
            <w:vMerge w:val="restart"/>
            <w:tcBorders>
              <w:top w:val="nil"/>
              <w:left w:val="single" w:sz="4" w:space="0" w:color="auto"/>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Output 2.2.2 Management of moderate and acute malnutrition including PLHIV/TB program scaled-up in districts for quality services</w:t>
            </w: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Increased coverage of CMAM program in 15 districts </w:t>
            </w:r>
          </w:p>
        </w:tc>
        <w:tc>
          <w:tcPr>
            <w:tcW w:w="4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70%</w:t>
            </w:r>
          </w:p>
        </w:tc>
        <w:tc>
          <w:tcPr>
            <w:tcW w:w="464"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95%</w:t>
            </w:r>
          </w:p>
        </w:tc>
        <w:tc>
          <w:tcPr>
            <w:tcW w:w="935" w:type="pct"/>
            <w:tcBorders>
              <w:top w:val="nil"/>
              <w:left w:val="nil"/>
              <w:bottom w:val="single" w:sz="4" w:space="0" w:color="auto"/>
              <w:right w:val="single" w:sz="4" w:space="0" w:color="auto"/>
            </w:tcBorders>
            <w:shd w:val="clear" w:color="000000" w:fill="FFFF00"/>
          </w:tcPr>
          <w:p w:rsidR="0073437D" w:rsidRPr="0073437D" w:rsidRDefault="0073437D" w:rsidP="0073437D">
            <w:pPr>
              <w:jc w:val="right"/>
              <w:rPr>
                <w:rFonts w:ascii="Calibri" w:eastAsia="Times New Roman" w:hAnsi="Calibri"/>
                <w:color w:val="9C6500"/>
                <w:sz w:val="20"/>
                <w:szCs w:val="20"/>
              </w:rPr>
            </w:pPr>
            <w:r w:rsidRPr="0073437D">
              <w:rPr>
                <w:rFonts w:ascii="Calibri" w:eastAsia="Times New Roman" w:hAnsi="Calibri"/>
                <w:color w:val="9C6500"/>
                <w:sz w:val="20"/>
                <w:szCs w:val="20"/>
              </w:rPr>
              <w:t xml:space="preserve">OTP = 89% (562  out 628); </w:t>
            </w:r>
            <w:r w:rsidRPr="0073437D">
              <w:rPr>
                <w:rFonts w:ascii="Calibri" w:eastAsia="Times New Roman" w:hAnsi="Calibri"/>
                <w:color w:val="9C6500"/>
                <w:sz w:val="20"/>
                <w:szCs w:val="20"/>
              </w:rPr>
              <w:br/>
              <w:t xml:space="preserve">NRU= 100% (100 out of 100); </w:t>
            </w:r>
            <w:r w:rsidRPr="0073437D">
              <w:rPr>
                <w:rFonts w:ascii="Calibri" w:eastAsia="Times New Roman" w:hAnsi="Calibri"/>
                <w:color w:val="9C6500"/>
                <w:sz w:val="20"/>
                <w:szCs w:val="20"/>
              </w:rPr>
              <w:br/>
              <w:t>SFP 84% (534 out of 628).</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2"/>
                <w:szCs w:val="22"/>
              </w:rPr>
            </w:pPr>
            <w:r w:rsidRPr="0073437D">
              <w:rPr>
                <w:rFonts w:ascii="Calibri" w:eastAsia="Times New Roman" w:hAnsi="Calibri"/>
                <w:color w:val="000000"/>
                <w:sz w:val="22"/>
                <w:szCs w:val="22"/>
              </w:rPr>
              <w:t>CMAM Database</w:t>
            </w:r>
          </w:p>
        </w:tc>
      </w:tr>
      <w:tr w:rsidR="0073437D" w:rsidRPr="0073437D">
        <w:trPr>
          <w:trHeight w:val="560"/>
        </w:trPr>
        <w:tc>
          <w:tcPr>
            <w:tcW w:w="1356"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sz w:val="20"/>
                <w:szCs w:val="20"/>
              </w:rPr>
            </w:pP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Number of PLHIV reached with nutrition treatment care and support (2010 - 1319 , 2016 18,700</w:t>
            </w:r>
          </w:p>
        </w:tc>
        <w:tc>
          <w:tcPr>
            <w:tcW w:w="4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1319</w:t>
            </w:r>
          </w:p>
        </w:tc>
        <w:tc>
          <w:tcPr>
            <w:tcW w:w="464"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18700</w:t>
            </w:r>
          </w:p>
        </w:tc>
        <w:tc>
          <w:tcPr>
            <w:tcW w:w="935" w:type="pct"/>
            <w:tcBorders>
              <w:top w:val="nil"/>
              <w:left w:val="nil"/>
              <w:bottom w:val="single" w:sz="4" w:space="0" w:color="auto"/>
              <w:right w:val="single" w:sz="4" w:space="0" w:color="auto"/>
            </w:tcBorders>
            <w:shd w:val="clear" w:color="000000" w:fill="FFFF00"/>
          </w:tcPr>
          <w:p w:rsidR="0073437D" w:rsidRPr="0073437D" w:rsidRDefault="0073437D" w:rsidP="0073437D">
            <w:pPr>
              <w:jc w:val="right"/>
              <w:rPr>
                <w:rFonts w:ascii="Calibri" w:eastAsia="Times New Roman" w:hAnsi="Calibri"/>
                <w:color w:val="9C6500"/>
                <w:sz w:val="20"/>
                <w:szCs w:val="20"/>
              </w:rPr>
            </w:pPr>
            <w:r w:rsidRPr="0073437D">
              <w:rPr>
                <w:rFonts w:ascii="Calibri" w:eastAsia="Times New Roman" w:hAnsi="Calibri"/>
                <w:color w:val="9C6500"/>
                <w:sz w:val="20"/>
                <w:szCs w:val="20"/>
              </w:rPr>
              <w:t>13,919</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2"/>
                <w:szCs w:val="22"/>
              </w:rPr>
            </w:pPr>
            <w:r w:rsidRPr="0073437D">
              <w:rPr>
                <w:rFonts w:ascii="Calibri" w:eastAsia="Times New Roman" w:hAnsi="Calibri"/>
                <w:color w:val="000000"/>
                <w:sz w:val="22"/>
                <w:szCs w:val="22"/>
              </w:rPr>
              <w:t>WFP Program Report</w:t>
            </w:r>
          </w:p>
        </w:tc>
      </w:tr>
      <w:tr w:rsidR="0073437D" w:rsidRPr="0073437D">
        <w:trPr>
          <w:trHeight w:val="560"/>
        </w:trPr>
        <w:tc>
          <w:tcPr>
            <w:tcW w:w="1356"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sz w:val="20"/>
                <w:szCs w:val="20"/>
              </w:rPr>
            </w:pP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Cure rate of moderate and severe acute malnutrition maintained in both facility and community level</w:t>
            </w:r>
          </w:p>
        </w:tc>
        <w:tc>
          <w:tcPr>
            <w:tcW w:w="4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70%</w:t>
            </w:r>
          </w:p>
        </w:tc>
        <w:tc>
          <w:tcPr>
            <w:tcW w:w="464"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80%</w:t>
            </w:r>
          </w:p>
        </w:tc>
        <w:tc>
          <w:tcPr>
            <w:tcW w:w="935" w:type="pct"/>
            <w:tcBorders>
              <w:top w:val="nil"/>
              <w:left w:val="nil"/>
              <w:bottom w:val="single" w:sz="4" w:space="0" w:color="auto"/>
              <w:right w:val="single" w:sz="4" w:space="0" w:color="auto"/>
            </w:tcBorders>
            <w:shd w:val="clear" w:color="000000" w:fill="C6EFCE"/>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SAM = 87.3% &amp;</w:t>
            </w:r>
            <w:r w:rsidRPr="0073437D">
              <w:rPr>
                <w:rFonts w:ascii="Calibri" w:eastAsia="Times New Roman" w:hAnsi="Calibri"/>
                <w:color w:val="006100"/>
                <w:sz w:val="20"/>
                <w:szCs w:val="20"/>
              </w:rPr>
              <w:br/>
              <w:t>MAM= 91.9%</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CMAM Database</w:t>
            </w:r>
          </w:p>
        </w:tc>
      </w:tr>
      <w:tr w:rsidR="0073437D" w:rsidRPr="0073437D">
        <w:trPr>
          <w:trHeight w:val="280"/>
        </w:trPr>
        <w:tc>
          <w:tcPr>
            <w:tcW w:w="1356"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sz w:val="20"/>
                <w:szCs w:val="20"/>
              </w:rPr>
            </w:pP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Percentage CMAM sites with demonstration gardens.</w:t>
            </w:r>
          </w:p>
        </w:tc>
        <w:tc>
          <w:tcPr>
            <w:tcW w:w="4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11%</w:t>
            </w:r>
          </w:p>
        </w:tc>
        <w:tc>
          <w:tcPr>
            <w:tcW w:w="464"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25%</w:t>
            </w:r>
          </w:p>
        </w:tc>
        <w:tc>
          <w:tcPr>
            <w:tcW w:w="93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No data</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w:t>
            </w:r>
          </w:p>
        </w:tc>
      </w:tr>
      <w:tr w:rsidR="0073437D" w:rsidRPr="0073437D">
        <w:trPr>
          <w:trHeight w:val="560"/>
        </w:trPr>
        <w:tc>
          <w:tcPr>
            <w:tcW w:w="1356" w:type="pct"/>
            <w:vMerge w:val="restart"/>
            <w:tcBorders>
              <w:top w:val="nil"/>
              <w:left w:val="single" w:sz="4" w:space="0" w:color="auto"/>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Output 2.2.3 Quality assurance and surveillance systems established for fortification and capacities developed at national and district levels for micronutrient supplementation</w:t>
            </w: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Coverage of Vitamin A supplementation in 6 - 59 months children </w:t>
            </w:r>
          </w:p>
        </w:tc>
        <w:tc>
          <w:tcPr>
            <w:tcW w:w="4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85.60%</w:t>
            </w:r>
          </w:p>
        </w:tc>
        <w:tc>
          <w:tcPr>
            <w:tcW w:w="464"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98%</w:t>
            </w:r>
          </w:p>
        </w:tc>
        <w:tc>
          <w:tcPr>
            <w:tcW w:w="935" w:type="pct"/>
            <w:tcBorders>
              <w:top w:val="nil"/>
              <w:left w:val="nil"/>
              <w:bottom w:val="single" w:sz="4" w:space="0" w:color="auto"/>
              <w:right w:val="single" w:sz="4" w:space="0" w:color="auto"/>
            </w:tcBorders>
            <w:shd w:val="clear" w:color="000000" w:fill="FFC7CE"/>
          </w:tcPr>
          <w:p w:rsidR="0073437D" w:rsidRPr="0073437D" w:rsidRDefault="0073437D" w:rsidP="0073437D">
            <w:pPr>
              <w:jc w:val="right"/>
              <w:rPr>
                <w:rFonts w:ascii="Calibri" w:eastAsia="Times New Roman" w:hAnsi="Calibri"/>
                <w:color w:val="9C0006"/>
                <w:sz w:val="20"/>
                <w:szCs w:val="20"/>
              </w:rPr>
            </w:pPr>
            <w:r w:rsidRPr="0073437D">
              <w:rPr>
                <w:rFonts w:ascii="Calibri" w:eastAsia="Times New Roman" w:hAnsi="Calibri"/>
                <w:color w:val="9C0006"/>
                <w:sz w:val="20"/>
                <w:szCs w:val="20"/>
              </w:rPr>
              <w:t>83%</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MoH Program data (round 1 of CHDs in 2014)</w:t>
            </w:r>
          </w:p>
        </w:tc>
      </w:tr>
      <w:tr w:rsidR="0073437D" w:rsidRPr="0073437D">
        <w:trPr>
          <w:trHeight w:val="840"/>
        </w:trPr>
        <w:tc>
          <w:tcPr>
            <w:tcW w:w="1356"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Proportion of households consuming adequately iodised salt </w:t>
            </w:r>
          </w:p>
        </w:tc>
        <w:tc>
          <w:tcPr>
            <w:tcW w:w="4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97%</w:t>
            </w:r>
          </w:p>
        </w:tc>
        <w:tc>
          <w:tcPr>
            <w:tcW w:w="464"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100%</w:t>
            </w:r>
          </w:p>
        </w:tc>
        <w:tc>
          <w:tcPr>
            <w:tcW w:w="935" w:type="pct"/>
            <w:tcBorders>
              <w:top w:val="nil"/>
              <w:left w:val="nil"/>
              <w:bottom w:val="single" w:sz="4" w:space="0" w:color="auto"/>
              <w:right w:val="single" w:sz="4" w:space="0" w:color="auto"/>
            </w:tcBorders>
            <w:shd w:val="clear" w:color="000000" w:fill="FFC7CE"/>
            <w:noWrap/>
          </w:tcPr>
          <w:p w:rsidR="0073437D" w:rsidRPr="0073437D" w:rsidRDefault="0073437D" w:rsidP="0073437D">
            <w:pPr>
              <w:jc w:val="right"/>
              <w:rPr>
                <w:rFonts w:ascii="Calibri" w:eastAsia="Times New Roman" w:hAnsi="Calibri"/>
                <w:color w:val="9C0006"/>
                <w:sz w:val="20"/>
                <w:szCs w:val="20"/>
              </w:rPr>
            </w:pPr>
            <w:r w:rsidRPr="0073437D">
              <w:rPr>
                <w:rFonts w:ascii="Calibri" w:eastAsia="Times New Roman" w:hAnsi="Calibri"/>
                <w:color w:val="9C0006"/>
                <w:sz w:val="20"/>
                <w:szCs w:val="20"/>
              </w:rPr>
              <w:t>80%</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Ministry of Health National Fortification Monitoring Reports</w:t>
            </w:r>
          </w:p>
        </w:tc>
      </w:tr>
      <w:tr w:rsidR="0073437D" w:rsidRPr="0073437D">
        <w:trPr>
          <w:trHeight w:val="840"/>
        </w:trPr>
        <w:tc>
          <w:tcPr>
            <w:tcW w:w="1356"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color w:val="000000"/>
                <w:sz w:val="20"/>
                <w:szCs w:val="20"/>
              </w:rPr>
            </w:pP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Percentage of under-five children and general population consuming adequately fortified sugar</w:t>
            </w:r>
          </w:p>
        </w:tc>
        <w:tc>
          <w:tcPr>
            <w:tcW w:w="45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0%</w:t>
            </w:r>
          </w:p>
        </w:tc>
        <w:tc>
          <w:tcPr>
            <w:tcW w:w="464"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90%</w:t>
            </w:r>
          </w:p>
        </w:tc>
        <w:tc>
          <w:tcPr>
            <w:tcW w:w="935" w:type="pct"/>
            <w:tcBorders>
              <w:top w:val="nil"/>
              <w:left w:val="nil"/>
              <w:bottom w:val="single" w:sz="4" w:space="0" w:color="auto"/>
              <w:right w:val="single" w:sz="4" w:space="0" w:color="auto"/>
            </w:tcBorders>
            <w:shd w:val="clear" w:color="000000" w:fill="C6EFCE"/>
            <w:noWrap/>
          </w:tcPr>
          <w:p w:rsidR="0073437D" w:rsidRPr="0073437D" w:rsidRDefault="0073437D" w:rsidP="0073437D">
            <w:pPr>
              <w:jc w:val="right"/>
              <w:rPr>
                <w:rFonts w:ascii="Calibri" w:eastAsia="Times New Roman" w:hAnsi="Calibri"/>
                <w:color w:val="006100"/>
                <w:sz w:val="20"/>
                <w:szCs w:val="20"/>
              </w:rPr>
            </w:pPr>
            <w:r w:rsidRPr="0073437D">
              <w:rPr>
                <w:rFonts w:ascii="Calibri" w:eastAsia="Times New Roman" w:hAnsi="Calibri"/>
                <w:color w:val="006100"/>
                <w:sz w:val="20"/>
                <w:szCs w:val="20"/>
              </w:rPr>
              <w:t>80%</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Illovo Sugar Factory Production Figures from  QA/QC Reports</w:t>
            </w:r>
          </w:p>
        </w:tc>
      </w:tr>
      <w:tr w:rsidR="0073437D" w:rsidRPr="0073437D">
        <w:trPr>
          <w:trHeight w:val="765"/>
        </w:trPr>
        <w:tc>
          <w:tcPr>
            <w:tcW w:w="1356" w:type="pct"/>
            <w:vMerge w:val="restart"/>
            <w:tcBorders>
              <w:top w:val="nil"/>
              <w:left w:val="single" w:sz="4" w:space="0" w:color="auto"/>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sz w:val="20"/>
                <w:szCs w:val="20"/>
              </w:rPr>
            </w:pPr>
            <w:r w:rsidRPr="0073437D">
              <w:rPr>
                <w:rFonts w:ascii="Calibri" w:eastAsia="Times New Roman" w:hAnsi="Calibri"/>
                <w:sz w:val="20"/>
                <w:szCs w:val="20"/>
              </w:rPr>
              <w:t xml:space="preserve">Output 2.2.4 Households in 7 UN supported districts adopt recommended practices that support maternal nutrition, infant and young child feeding and care. </w:t>
            </w: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Scale Up Nutrition (SUN) / 1000 Special Days Campaign operationalised</w:t>
            </w:r>
          </w:p>
        </w:tc>
        <w:tc>
          <w:tcPr>
            <w:tcW w:w="4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0</w:t>
            </w:r>
          </w:p>
        </w:tc>
        <w:tc>
          <w:tcPr>
            <w:tcW w:w="464"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15</w:t>
            </w:r>
          </w:p>
        </w:tc>
        <w:tc>
          <w:tcPr>
            <w:tcW w:w="935" w:type="pct"/>
            <w:tcBorders>
              <w:top w:val="nil"/>
              <w:left w:val="nil"/>
              <w:bottom w:val="single" w:sz="4" w:space="0" w:color="auto"/>
              <w:right w:val="single" w:sz="4" w:space="0" w:color="auto"/>
            </w:tcBorders>
            <w:shd w:val="clear" w:color="000000" w:fill="FFFF00"/>
          </w:tcPr>
          <w:p w:rsidR="0073437D" w:rsidRPr="0073437D" w:rsidRDefault="0073437D" w:rsidP="0073437D">
            <w:pPr>
              <w:jc w:val="right"/>
              <w:rPr>
                <w:rFonts w:ascii="Calibri" w:eastAsia="Times New Roman" w:hAnsi="Calibri"/>
                <w:color w:val="9C6500"/>
                <w:sz w:val="20"/>
                <w:szCs w:val="20"/>
              </w:rPr>
            </w:pPr>
            <w:r w:rsidRPr="0073437D">
              <w:rPr>
                <w:rFonts w:ascii="Calibri" w:eastAsia="Times New Roman" w:hAnsi="Calibri"/>
                <w:color w:val="9C6500"/>
                <w:sz w:val="20"/>
                <w:szCs w:val="20"/>
              </w:rPr>
              <w:t>6 (Neno, Mulanje, Nkhatabay, Kasungu, Mzimba and Ntchisi)</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2014 UNDAF Annual report</w:t>
            </w:r>
          </w:p>
        </w:tc>
      </w:tr>
      <w:tr w:rsidR="0073437D" w:rsidRPr="0073437D">
        <w:trPr>
          <w:trHeight w:val="560"/>
        </w:trPr>
        <w:tc>
          <w:tcPr>
            <w:tcW w:w="1356"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sz w:val="20"/>
                <w:szCs w:val="20"/>
              </w:rPr>
            </w:pP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Behaviour change communication materials standardised and being used for complementary feeding at household level.  </w:t>
            </w:r>
          </w:p>
        </w:tc>
        <w:tc>
          <w:tcPr>
            <w:tcW w:w="4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0</w:t>
            </w:r>
          </w:p>
        </w:tc>
        <w:tc>
          <w:tcPr>
            <w:tcW w:w="464"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15</w:t>
            </w:r>
          </w:p>
        </w:tc>
        <w:tc>
          <w:tcPr>
            <w:tcW w:w="935" w:type="pct"/>
            <w:tcBorders>
              <w:top w:val="nil"/>
              <w:left w:val="nil"/>
              <w:bottom w:val="single" w:sz="4" w:space="0" w:color="auto"/>
              <w:right w:val="single" w:sz="4" w:space="0" w:color="auto"/>
            </w:tcBorders>
            <w:shd w:val="clear" w:color="000000" w:fill="FFFF00"/>
          </w:tcPr>
          <w:p w:rsidR="0073437D" w:rsidRPr="0073437D" w:rsidRDefault="0073437D" w:rsidP="0073437D">
            <w:pPr>
              <w:jc w:val="right"/>
              <w:rPr>
                <w:rFonts w:ascii="Calibri" w:eastAsia="Times New Roman" w:hAnsi="Calibri"/>
                <w:color w:val="9C6500"/>
                <w:sz w:val="20"/>
                <w:szCs w:val="20"/>
              </w:rPr>
            </w:pPr>
            <w:r w:rsidRPr="0073437D">
              <w:rPr>
                <w:rFonts w:ascii="Calibri" w:eastAsia="Times New Roman" w:hAnsi="Calibri"/>
                <w:color w:val="9C6500"/>
                <w:sz w:val="20"/>
                <w:szCs w:val="20"/>
              </w:rPr>
              <w:t>5</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DNHA Report</w:t>
            </w:r>
          </w:p>
        </w:tc>
      </w:tr>
      <w:tr w:rsidR="0073437D" w:rsidRPr="0073437D">
        <w:trPr>
          <w:trHeight w:val="280"/>
        </w:trPr>
        <w:tc>
          <w:tcPr>
            <w:tcW w:w="1356" w:type="pct"/>
            <w:vMerge/>
            <w:tcBorders>
              <w:top w:val="nil"/>
              <w:left w:val="single" w:sz="4" w:space="0" w:color="auto"/>
              <w:bottom w:val="single" w:sz="4" w:space="0" w:color="auto"/>
              <w:right w:val="single" w:sz="4" w:space="0" w:color="auto"/>
            </w:tcBorders>
            <w:vAlign w:val="center"/>
          </w:tcPr>
          <w:p w:rsidR="0073437D" w:rsidRPr="0073437D" w:rsidRDefault="0073437D" w:rsidP="0073437D">
            <w:pPr>
              <w:rPr>
                <w:rFonts w:ascii="Calibri" w:eastAsia="Times New Roman" w:hAnsi="Calibri"/>
                <w:sz w:val="20"/>
                <w:szCs w:val="20"/>
              </w:rPr>
            </w:pPr>
          </w:p>
        </w:tc>
        <w:tc>
          <w:tcPr>
            <w:tcW w:w="1145"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 xml:space="preserve">Proportion of households with nutrition gardens. </w:t>
            </w:r>
          </w:p>
        </w:tc>
        <w:tc>
          <w:tcPr>
            <w:tcW w:w="455"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10%</w:t>
            </w:r>
          </w:p>
        </w:tc>
        <w:tc>
          <w:tcPr>
            <w:tcW w:w="464" w:type="pct"/>
            <w:tcBorders>
              <w:top w:val="nil"/>
              <w:left w:val="nil"/>
              <w:bottom w:val="single" w:sz="4" w:space="0" w:color="auto"/>
              <w:right w:val="single" w:sz="4" w:space="0" w:color="auto"/>
            </w:tcBorders>
            <w:shd w:val="clear" w:color="auto" w:fill="auto"/>
            <w:noWrap/>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20%</w:t>
            </w:r>
          </w:p>
        </w:tc>
        <w:tc>
          <w:tcPr>
            <w:tcW w:w="935" w:type="pct"/>
            <w:tcBorders>
              <w:top w:val="nil"/>
              <w:left w:val="nil"/>
              <w:bottom w:val="single" w:sz="4" w:space="0" w:color="auto"/>
              <w:right w:val="single" w:sz="4" w:space="0" w:color="auto"/>
            </w:tcBorders>
            <w:shd w:val="clear" w:color="auto" w:fill="auto"/>
          </w:tcPr>
          <w:p w:rsidR="0073437D" w:rsidRPr="0073437D" w:rsidRDefault="0073437D" w:rsidP="0073437D">
            <w:pPr>
              <w:jc w:val="right"/>
              <w:rPr>
                <w:rFonts w:ascii="Calibri" w:eastAsia="Times New Roman" w:hAnsi="Calibri"/>
                <w:color w:val="000000"/>
                <w:sz w:val="20"/>
                <w:szCs w:val="20"/>
              </w:rPr>
            </w:pPr>
            <w:r w:rsidRPr="0073437D">
              <w:rPr>
                <w:rFonts w:ascii="Calibri" w:eastAsia="Times New Roman" w:hAnsi="Calibri"/>
                <w:color w:val="000000"/>
                <w:sz w:val="20"/>
                <w:szCs w:val="20"/>
              </w:rPr>
              <w:t>No data</w:t>
            </w:r>
          </w:p>
        </w:tc>
        <w:tc>
          <w:tcPr>
            <w:tcW w:w="644" w:type="pct"/>
            <w:tcBorders>
              <w:top w:val="nil"/>
              <w:left w:val="nil"/>
              <w:bottom w:val="single" w:sz="4" w:space="0" w:color="auto"/>
              <w:right w:val="single" w:sz="4" w:space="0" w:color="auto"/>
            </w:tcBorders>
            <w:shd w:val="clear" w:color="auto" w:fill="auto"/>
          </w:tcPr>
          <w:p w:rsidR="0073437D" w:rsidRPr="0073437D" w:rsidRDefault="0073437D" w:rsidP="0073437D">
            <w:pPr>
              <w:rPr>
                <w:rFonts w:ascii="Calibri" w:eastAsia="Times New Roman" w:hAnsi="Calibri"/>
                <w:color w:val="000000"/>
                <w:sz w:val="20"/>
                <w:szCs w:val="20"/>
              </w:rPr>
            </w:pPr>
            <w:r w:rsidRPr="0073437D">
              <w:rPr>
                <w:rFonts w:ascii="Calibri" w:eastAsia="Times New Roman" w:hAnsi="Calibri"/>
                <w:color w:val="000000"/>
                <w:sz w:val="20"/>
                <w:szCs w:val="20"/>
              </w:rPr>
              <w:t>No data</w:t>
            </w:r>
          </w:p>
        </w:tc>
      </w:tr>
    </w:tbl>
    <w:p w:rsidR="00B74083" w:rsidRDefault="00B74083" w:rsidP="00B74083"/>
    <w:p w:rsidR="00D91032" w:rsidRDefault="00404F4D" w:rsidP="00B74083">
      <w:pPr>
        <w:pStyle w:val="Overskrift2"/>
      </w:pPr>
      <w:bookmarkStart w:id="79" w:name="_Toc296364222"/>
      <w:r>
        <w:t xml:space="preserve">4.5.2.3. </w:t>
      </w:r>
      <w:r w:rsidR="00EF52F6" w:rsidRPr="00D51CCD">
        <w:t>UNDAF Outcome 2.3</w:t>
      </w:r>
      <w:r w:rsidR="00D51CCD" w:rsidRPr="00D51CCD">
        <w:t>:</w:t>
      </w:r>
      <w:r w:rsidR="00D51CCD">
        <w:t xml:space="preserve">  </w:t>
      </w:r>
      <w:r w:rsidR="00EF52F6" w:rsidRPr="00EF52F6">
        <w:t>Rural and peri-urban underserved areas in selected districts have access to integrated safe water supply, sanit</w:t>
      </w:r>
      <w:r w:rsidR="00EF52F6">
        <w:t>ation, hygiene and environmenta</w:t>
      </w:r>
      <w:r w:rsidR="00EF52F6" w:rsidRPr="00EF52F6">
        <w:t>l health services by 2016.</w:t>
      </w:r>
      <w:bookmarkEnd w:id="79"/>
      <w:r w:rsidR="00EF52F6" w:rsidRPr="00EF52F6">
        <w:t xml:space="preserve"> </w:t>
      </w:r>
    </w:p>
    <w:p w:rsidR="00C663E4" w:rsidRDefault="00C663E4" w:rsidP="002D158F">
      <w:pPr>
        <w:jc w:val="both"/>
        <w:rPr>
          <w:rFonts w:asciiTheme="minorHAnsi" w:hAnsiTheme="minorHAnsi"/>
        </w:rPr>
      </w:pPr>
      <w:r>
        <w:rPr>
          <w:rFonts w:asciiTheme="minorHAnsi" w:hAnsiTheme="minorHAnsi"/>
        </w:rPr>
        <w:t>The UN will largely realize its Outcome results statement for the Districts in which it works.</w:t>
      </w:r>
    </w:p>
    <w:p w:rsidR="00C663E4" w:rsidRDefault="00C663E4" w:rsidP="002D158F">
      <w:pPr>
        <w:jc w:val="both"/>
        <w:rPr>
          <w:rFonts w:asciiTheme="minorHAnsi" w:hAnsiTheme="minorHAnsi"/>
        </w:rPr>
      </w:pPr>
    </w:p>
    <w:p w:rsidR="002D158F" w:rsidRDefault="002D158F" w:rsidP="002D158F">
      <w:pPr>
        <w:jc w:val="both"/>
        <w:rPr>
          <w:rFonts w:asciiTheme="minorHAnsi" w:hAnsiTheme="minorHAnsi"/>
        </w:rPr>
      </w:pPr>
      <w:r w:rsidRPr="0019273C">
        <w:rPr>
          <w:rFonts w:asciiTheme="minorHAnsi" w:hAnsiTheme="minorHAnsi"/>
        </w:rPr>
        <w:t xml:space="preserve">Some 84% of the population in Malawi has access to protected water sources. Malawi surpassed the MDG 7 target of 67%, as well as the national goal under the MGDS (75% by 2016). </w:t>
      </w:r>
      <w:r w:rsidR="0019273C" w:rsidRPr="0019273C">
        <w:rPr>
          <w:rFonts w:asciiTheme="minorHAnsi" w:hAnsiTheme="minorHAnsi"/>
        </w:rPr>
        <w:t>Nationally, i</w:t>
      </w:r>
      <w:r w:rsidRPr="0019273C">
        <w:rPr>
          <w:rFonts w:asciiTheme="minorHAnsi" w:hAnsiTheme="minorHAnsi"/>
        </w:rPr>
        <w:t xml:space="preserve">mproved sanitation is estimated to be only 53%. While this represents a marked improvement from 1990 when it was recorded as 42%, it is not sufficient to meet the sanitation MDG target. </w:t>
      </w:r>
      <w:r w:rsidR="0019273C" w:rsidRPr="0019273C">
        <w:rPr>
          <w:rFonts w:asciiTheme="minorHAnsi" w:hAnsiTheme="minorHAnsi"/>
        </w:rPr>
        <w:t xml:space="preserve">However, the UN will meet or surpass its target for </w:t>
      </w:r>
      <w:r w:rsidR="00E34BFB">
        <w:rPr>
          <w:rFonts w:asciiTheme="minorHAnsi" w:hAnsiTheme="minorHAnsi"/>
        </w:rPr>
        <w:t>water and sanitation in the 15 d</w:t>
      </w:r>
      <w:r w:rsidR="0019273C">
        <w:rPr>
          <w:rFonts w:asciiTheme="minorHAnsi" w:hAnsiTheme="minorHAnsi"/>
        </w:rPr>
        <w:t>istrict</w:t>
      </w:r>
      <w:r w:rsidR="00E34BFB">
        <w:rPr>
          <w:rFonts w:asciiTheme="minorHAnsi" w:hAnsiTheme="minorHAnsi"/>
        </w:rPr>
        <w:t>s</w:t>
      </w:r>
      <w:r w:rsidR="0019273C">
        <w:rPr>
          <w:rFonts w:asciiTheme="minorHAnsi" w:hAnsiTheme="minorHAnsi"/>
        </w:rPr>
        <w:t xml:space="preserve"> in which it works.</w:t>
      </w:r>
    </w:p>
    <w:p w:rsidR="0019273C" w:rsidRPr="0019273C" w:rsidRDefault="0019273C" w:rsidP="002D158F">
      <w:pPr>
        <w:jc w:val="both"/>
        <w:rPr>
          <w:rFonts w:asciiTheme="minorHAnsi" w:hAnsiTheme="minorHAnsi"/>
        </w:rPr>
      </w:pPr>
    </w:p>
    <w:p w:rsidR="002D158F" w:rsidRDefault="002D158F" w:rsidP="002D158F">
      <w:pPr>
        <w:jc w:val="both"/>
        <w:rPr>
          <w:rFonts w:asciiTheme="minorHAnsi" w:hAnsiTheme="minorHAnsi"/>
        </w:rPr>
      </w:pPr>
      <w:r w:rsidRPr="0019273C">
        <w:rPr>
          <w:rFonts w:asciiTheme="minorHAnsi" w:hAnsiTheme="minorHAnsi"/>
        </w:rPr>
        <w:t>Malawi continues to record improvements in reducing open defecation (OD) with 94% of the population in the target districts ha</w:t>
      </w:r>
      <w:r w:rsidR="0019273C">
        <w:rPr>
          <w:rFonts w:asciiTheme="minorHAnsi" w:hAnsiTheme="minorHAnsi"/>
        </w:rPr>
        <w:t>ving access to basic sanitation</w:t>
      </w:r>
      <w:r w:rsidRPr="0019273C">
        <w:rPr>
          <w:rFonts w:asciiTheme="minorHAnsi" w:hAnsiTheme="minorHAnsi"/>
        </w:rPr>
        <w:t>. These improvements mean that children and women in the communities served with clean water sources and sanitation are less likely to be affected by water-borne and sanitation related disease.</w:t>
      </w:r>
    </w:p>
    <w:p w:rsidR="0019273C" w:rsidRPr="0019273C" w:rsidRDefault="0019273C" w:rsidP="002D158F">
      <w:pPr>
        <w:jc w:val="both"/>
        <w:rPr>
          <w:rFonts w:asciiTheme="minorHAnsi" w:hAnsiTheme="minorHAnsi"/>
        </w:rPr>
      </w:pPr>
    </w:p>
    <w:p w:rsidR="00E34BFB" w:rsidRDefault="002D158F" w:rsidP="00E34BFB">
      <w:pPr>
        <w:jc w:val="both"/>
        <w:rPr>
          <w:rFonts w:asciiTheme="minorHAnsi" w:hAnsiTheme="minorHAnsi"/>
        </w:rPr>
      </w:pPr>
      <w:r w:rsidRPr="0019273C">
        <w:rPr>
          <w:rFonts w:asciiTheme="minorHAnsi" w:hAnsiTheme="minorHAnsi"/>
        </w:rPr>
        <w:t>Open Defecation Free (ODF) Malawi by 2015 and the National Hand Washing Campaign strategies were rolled out to all 28 districts. This has contributed to 10% of villages in Malawi attaining ODF status. School Led Total Sanitation is being rolled out, and National School Sanitation Standards are being developed. The National Hand Washing Campaign Strategy was also rolled out to all 28 districts.</w:t>
      </w:r>
    </w:p>
    <w:p w:rsidR="00E34BFB" w:rsidRDefault="00E34BFB" w:rsidP="00E34BFB">
      <w:pPr>
        <w:jc w:val="both"/>
        <w:rPr>
          <w:rFonts w:asciiTheme="minorHAnsi" w:hAnsiTheme="minorHAnsi"/>
        </w:rPr>
      </w:pPr>
    </w:p>
    <w:p w:rsidR="002D158F" w:rsidRPr="00E34BFB" w:rsidRDefault="0019273C" w:rsidP="00E34BFB">
      <w:pPr>
        <w:jc w:val="both"/>
        <w:rPr>
          <w:rFonts w:asciiTheme="minorHAnsi" w:hAnsiTheme="minorHAnsi"/>
        </w:rPr>
      </w:pPr>
      <w:r w:rsidRPr="00E34BFB">
        <w:rPr>
          <w:rFonts w:asciiTheme="minorHAnsi" w:hAnsiTheme="minorHAnsi"/>
        </w:rPr>
        <w:t xml:space="preserve">This Outcome is on track to meet or exceed the majority of its targets, and will substantially achieve the others.  It has </w:t>
      </w:r>
      <w:r w:rsidR="00853CC8" w:rsidRPr="00E34BFB">
        <w:rPr>
          <w:rFonts w:asciiTheme="minorHAnsi" w:hAnsiTheme="minorHAnsi"/>
        </w:rPr>
        <w:t>clearly had success in framing and implementing a strategy that has produced consistent results.</w:t>
      </w:r>
    </w:p>
    <w:p w:rsidR="00675F27" w:rsidRPr="00675F27" w:rsidRDefault="00C81C33" w:rsidP="00675F27">
      <w:pPr>
        <w:pStyle w:val="Sterktsitat"/>
        <w:rPr>
          <w:lang w:val="en-US"/>
        </w:rPr>
      </w:pPr>
      <w:r>
        <w:t>Table 9</w:t>
      </w:r>
      <w:r w:rsidR="00675F27">
        <w:t xml:space="preserve">: Outcome 2.3. Target Achievement - </w:t>
      </w:r>
      <w:r w:rsidR="00675F27" w:rsidRPr="00675F27">
        <w:rPr>
          <w:lang w:val="en-US"/>
        </w:rPr>
        <w:t xml:space="preserve">Rural and peri-urban underserved areas in selected districts have access to integrated safe water supply, sanitation, hygiene and environmental health services by 2016. </w:t>
      </w:r>
    </w:p>
    <w:tbl>
      <w:tblPr>
        <w:tblW w:w="5000" w:type="pct"/>
        <w:tblLayout w:type="fixed"/>
        <w:tblLook w:val="04A0"/>
      </w:tblPr>
      <w:tblGrid>
        <w:gridCol w:w="2717"/>
        <w:gridCol w:w="2882"/>
        <w:gridCol w:w="987"/>
        <w:gridCol w:w="1081"/>
        <w:gridCol w:w="1564"/>
        <w:gridCol w:w="1451"/>
      </w:tblGrid>
      <w:tr w:rsidR="00D51FD7" w:rsidRPr="00D51FD7">
        <w:trPr>
          <w:trHeight w:val="560"/>
        </w:trPr>
        <w:tc>
          <w:tcPr>
            <w:tcW w:w="127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Outcome/Output</w:t>
            </w:r>
          </w:p>
        </w:tc>
        <w:tc>
          <w:tcPr>
            <w:tcW w:w="1349"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Indicator</w:t>
            </w:r>
          </w:p>
        </w:tc>
        <w:tc>
          <w:tcPr>
            <w:tcW w:w="462"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Baseline</w:t>
            </w:r>
          </w:p>
        </w:tc>
        <w:tc>
          <w:tcPr>
            <w:tcW w:w="506"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Target</w:t>
            </w:r>
          </w:p>
        </w:tc>
        <w:tc>
          <w:tcPr>
            <w:tcW w:w="732"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 xml:space="preserve">Estimated Status at end-2016 </w:t>
            </w:r>
          </w:p>
        </w:tc>
        <w:tc>
          <w:tcPr>
            <w:tcW w:w="679"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Source</w:t>
            </w:r>
          </w:p>
        </w:tc>
      </w:tr>
      <w:tr w:rsidR="00D51FD7" w:rsidRPr="00D51FD7">
        <w:trPr>
          <w:trHeight w:val="560"/>
        </w:trPr>
        <w:tc>
          <w:tcPr>
            <w:tcW w:w="1272"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color w:val="000000"/>
                <w:sz w:val="20"/>
                <w:szCs w:val="20"/>
              </w:rPr>
            </w:pPr>
            <w:r w:rsidRPr="00D51FD7">
              <w:rPr>
                <w:rFonts w:ascii="Calibri" w:eastAsia="Times New Roman" w:hAnsi="Calibri"/>
                <w:b/>
                <w:bCs/>
                <w:color w:val="000000"/>
                <w:sz w:val="20"/>
                <w:szCs w:val="20"/>
              </w:rPr>
              <w:t>Outcome 2.3 Rural and peri-urban underserved areas in selected districts have access to integrated safe water supply, sanitation, hygiene and environmental health services by 2016</w:t>
            </w:r>
          </w:p>
        </w:tc>
        <w:tc>
          <w:tcPr>
            <w:tcW w:w="1349"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color w:val="000000"/>
                <w:sz w:val="20"/>
                <w:szCs w:val="20"/>
              </w:rPr>
            </w:pPr>
            <w:r w:rsidRPr="00D51FD7">
              <w:rPr>
                <w:rFonts w:ascii="Calibri" w:eastAsia="Times New Roman" w:hAnsi="Calibri"/>
                <w:b/>
                <w:bCs/>
                <w:color w:val="000000"/>
                <w:sz w:val="20"/>
                <w:szCs w:val="20"/>
              </w:rPr>
              <w:t xml:space="preserve">Percentage of women and children using improved water supply in 15 districts. </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75%</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85%</w:t>
            </w:r>
          </w:p>
        </w:tc>
        <w:tc>
          <w:tcPr>
            <w:tcW w:w="732" w:type="pct"/>
            <w:tcBorders>
              <w:top w:val="nil"/>
              <w:left w:val="nil"/>
              <w:bottom w:val="single" w:sz="4" w:space="0" w:color="auto"/>
              <w:right w:val="single" w:sz="4" w:space="0" w:color="auto"/>
            </w:tcBorders>
            <w:shd w:val="clear" w:color="000000" w:fill="C6EFCE"/>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85%</w:t>
            </w:r>
          </w:p>
        </w:tc>
        <w:tc>
          <w:tcPr>
            <w:tcW w:w="679"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b/>
                <w:bCs/>
                <w:color w:val="000000"/>
                <w:sz w:val="20"/>
                <w:szCs w:val="20"/>
              </w:rPr>
            </w:pPr>
            <w:r w:rsidRPr="00D51FD7">
              <w:rPr>
                <w:rFonts w:ascii="Calibri" w:eastAsia="Times New Roman" w:hAnsi="Calibri"/>
                <w:b/>
                <w:bCs/>
                <w:color w:val="000000"/>
                <w:sz w:val="20"/>
                <w:szCs w:val="20"/>
              </w:rPr>
              <w:t> </w:t>
            </w:r>
          </w:p>
        </w:tc>
      </w:tr>
      <w:tr w:rsidR="00D51FD7" w:rsidRPr="00D51FD7">
        <w:trPr>
          <w:trHeight w:val="560"/>
        </w:trPr>
        <w:tc>
          <w:tcPr>
            <w:tcW w:w="1272"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b/>
                <w:bCs/>
                <w:color w:val="000000"/>
                <w:sz w:val="20"/>
                <w:szCs w:val="20"/>
              </w:rPr>
            </w:pPr>
          </w:p>
        </w:tc>
        <w:tc>
          <w:tcPr>
            <w:tcW w:w="1349"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color w:val="000000"/>
                <w:sz w:val="20"/>
                <w:szCs w:val="20"/>
              </w:rPr>
            </w:pPr>
            <w:r w:rsidRPr="00D51FD7">
              <w:rPr>
                <w:rFonts w:ascii="Calibri" w:eastAsia="Times New Roman" w:hAnsi="Calibri"/>
                <w:b/>
                <w:bCs/>
                <w:color w:val="000000"/>
                <w:sz w:val="20"/>
                <w:szCs w:val="20"/>
              </w:rPr>
              <w:t>Percentage of women and children using basic sanitation in 15 districts.</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75%,</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85%</w:t>
            </w:r>
          </w:p>
        </w:tc>
        <w:tc>
          <w:tcPr>
            <w:tcW w:w="732" w:type="pct"/>
            <w:tcBorders>
              <w:top w:val="nil"/>
              <w:left w:val="nil"/>
              <w:bottom w:val="single" w:sz="4" w:space="0" w:color="auto"/>
              <w:right w:val="single" w:sz="4" w:space="0" w:color="auto"/>
            </w:tcBorders>
            <w:shd w:val="clear" w:color="000000" w:fill="C6EFCE"/>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93%</w:t>
            </w:r>
          </w:p>
        </w:tc>
        <w:tc>
          <w:tcPr>
            <w:tcW w:w="679"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b/>
                <w:bCs/>
                <w:color w:val="000000"/>
                <w:sz w:val="20"/>
                <w:szCs w:val="20"/>
              </w:rPr>
            </w:pPr>
            <w:r w:rsidRPr="00D51FD7">
              <w:rPr>
                <w:rFonts w:ascii="Calibri" w:eastAsia="Times New Roman" w:hAnsi="Calibri"/>
                <w:b/>
                <w:bCs/>
                <w:color w:val="000000"/>
                <w:sz w:val="20"/>
                <w:szCs w:val="20"/>
              </w:rPr>
              <w:t> </w:t>
            </w:r>
          </w:p>
        </w:tc>
      </w:tr>
      <w:tr w:rsidR="00D51FD7" w:rsidRPr="00D51FD7">
        <w:trPr>
          <w:trHeight w:val="560"/>
        </w:trPr>
        <w:tc>
          <w:tcPr>
            <w:tcW w:w="1272"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b/>
                <w:bCs/>
                <w:color w:val="000000"/>
                <w:sz w:val="20"/>
                <w:szCs w:val="20"/>
              </w:rPr>
            </w:pPr>
          </w:p>
        </w:tc>
        <w:tc>
          <w:tcPr>
            <w:tcW w:w="1349"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color w:val="000000"/>
                <w:sz w:val="20"/>
                <w:szCs w:val="20"/>
              </w:rPr>
            </w:pPr>
            <w:r w:rsidRPr="00D51FD7">
              <w:rPr>
                <w:rFonts w:ascii="Calibri" w:eastAsia="Times New Roman" w:hAnsi="Calibri"/>
                <w:b/>
                <w:bCs/>
                <w:color w:val="000000"/>
                <w:sz w:val="20"/>
                <w:szCs w:val="20"/>
              </w:rPr>
              <w:t>Percentage of women and children using hand washing facilities in 15 districts.</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75%,</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85%</w:t>
            </w:r>
          </w:p>
        </w:tc>
        <w:tc>
          <w:tcPr>
            <w:tcW w:w="732" w:type="pct"/>
            <w:tcBorders>
              <w:top w:val="nil"/>
              <w:left w:val="nil"/>
              <w:bottom w:val="single" w:sz="4" w:space="0" w:color="auto"/>
              <w:right w:val="single" w:sz="4" w:space="0" w:color="auto"/>
            </w:tcBorders>
            <w:shd w:val="clear" w:color="000000" w:fill="FFEB9C"/>
          </w:tcPr>
          <w:p w:rsidR="00D51FD7" w:rsidRPr="00D51FD7" w:rsidRDefault="00683A47" w:rsidP="00D51FD7">
            <w:pPr>
              <w:jc w:val="right"/>
              <w:rPr>
                <w:rFonts w:ascii="Calibri" w:eastAsia="Times New Roman" w:hAnsi="Calibri"/>
                <w:color w:val="9C6500"/>
                <w:sz w:val="20"/>
                <w:szCs w:val="20"/>
              </w:rPr>
            </w:pPr>
            <w:r>
              <w:rPr>
                <w:rFonts w:ascii="Calibri" w:eastAsia="Times New Roman" w:hAnsi="Calibri"/>
                <w:color w:val="9C6500"/>
                <w:sz w:val="20"/>
                <w:szCs w:val="20"/>
              </w:rPr>
              <w:t>80%</w:t>
            </w:r>
          </w:p>
        </w:tc>
        <w:tc>
          <w:tcPr>
            <w:tcW w:w="679"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b/>
                <w:bCs/>
                <w:color w:val="000000"/>
                <w:sz w:val="20"/>
                <w:szCs w:val="20"/>
              </w:rPr>
            </w:pPr>
            <w:r w:rsidRPr="00D51FD7">
              <w:rPr>
                <w:rFonts w:ascii="Calibri" w:eastAsia="Times New Roman" w:hAnsi="Calibri"/>
                <w:b/>
                <w:bCs/>
                <w:color w:val="000000"/>
                <w:sz w:val="20"/>
                <w:szCs w:val="20"/>
              </w:rPr>
              <w:t> </w:t>
            </w:r>
          </w:p>
        </w:tc>
      </w:tr>
      <w:tr w:rsidR="00D51FD7" w:rsidRPr="00D51FD7">
        <w:trPr>
          <w:trHeight w:val="560"/>
        </w:trPr>
        <w:tc>
          <w:tcPr>
            <w:tcW w:w="1272"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 xml:space="preserve">Output 2.3.1: National and district coordination and strategies for the efficient and effective delivery of sustainable safe water supply, sanitation, hygiene and environmental health services to peri-urban and rural areas in place by 2016. </w:t>
            </w:r>
          </w:p>
        </w:tc>
        <w:tc>
          <w:tcPr>
            <w:tcW w:w="1349"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Number of strategies for efficient delivery of safe water, sanitation developed. </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3</w:t>
            </w:r>
          </w:p>
        </w:tc>
        <w:tc>
          <w:tcPr>
            <w:tcW w:w="732" w:type="pct"/>
            <w:tcBorders>
              <w:top w:val="nil"/>
              <w:left w:val="nil"/>
              <w:bottom w:val="single" w:sz="4" w:space="0" w:color="auto"/>
              <w:right w:val="single" w:sz="4" w:space="0" w:color="auto"/>
            </w:tcBorders>
            <w:shd w:val="clear" w:color="000000" w:fill="C6EFCE"/>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3</w:t>
            </w:r>
          </w:p>
        </w:tc>
        <w:tc>
          <w:tcPr>
            <w:tcW w:w="679"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JMP</w:t>
            </w:r>
          </w:p>
        </w:tc>
      </w:tr>
      <w:tr w:rsidR="00D51FD7" w:rsidRPr="00D51FD7">
        <w:trPr>
          <w:trHeight w:val="280"/>
        </w:trPr>
        <w:tc>
          <w:tcPr>
            <w:tcW w:w="1272"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color w:val="000000"/>
                <w:sz w:val="20"/>
                <w:szCs w:val="20"/>
              </w:rPr>
            </w:pPr>
          </w:p>
        </w:tc>
        <w:tc>
          <w:tcPr>
            <w:tcW w:w="1349"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 xml:space="preserve">Number of cities implementing health cities </w:t>
            </w:r>
            <w:r w:rsidR="00EA06A3" w:rsidRPr="00D51FD7">
              <w:rPr>
                <w:rFonts w:ascii="Calibri" w:eastAsia="Times New Roman" w:hAnsi="Calibri"/>
                <w:color w:val="000000"/>
                <w:sz w:val="20"/>
                <w:szCs w:val="20"/>
              </w:rPr>
              <w:t>initiative</w:t>
            </w:r>
            <w:r w:rsidRPr="00D51FD7">
              <w:rPr>
                <w:rFonts w:ascii="Calibri" w:eastAsia="Times New Roman" w:hAnsi="Calibri"/>
                <w:color w:val="000000"/>
                <w:sz w:val="20"/>
                <w:szCs w:val="20"/>
              </w:rPr>
              <w:t>.</w:t>
            </w:r>
          </w:p>
        </w:tc>
        <w:tc>
          <w:tcPr>
            <w:tcW w:w="462"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506"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4</w:t>
            </w:r>
          </w:p>
        </w:tc>
        <w:tc>
          <w:tcPr>
            <w:tcW w:w="732"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 </w:t>
            </w:r>
          </w:p>
        </w:tc>
        <w:tc>
          <w:tcPr>
            <w:tcW w:w="679"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 </w:t>
            </w:r>
          </w:p>
        </w:tc>
      </w:tr>
      <w:tr w:rsidR="00D51FD7" w:rsidRPr="00D51FD7">
        <w:trPr>
          <w:trHeight w:val="560"/>
        </w:trPr>
        <w:tc>
          <w:tcPr>
            <w:tcW w:w="1272"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Output 2.3.2: New and rehabilitated water supply facilities equitably distributed in communities and schools  in 15 districts and selected peri-urban areas by 2016</w:t>
            </w:r>
          </w:p>
        </w:tc>
        <w:tc>
          <w:tcPr>
            <w:tcW w:w="1349"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Districts with equitable distribution of Community Water points. </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15</w:t>
            </w:r>
          </w:p>
        </w:tc>
        <w:tc>
          <w:tcPr>
            <w:tcW w:w="732" w:type="pct"/>
            <w:tcBorders>
              <w:top w:val="nil"/>
              <w:left w:val="nil"/>
              <w:bottom w:val="single" w:sz="4" w:space="0" w:color="auto"/>
              <w:right w:val="single" w:sz="4" w:space="0" w:color="auto"/>
            </w:tcBorders>
            <w:shd w:val="clear" w:color="000000" w:fill="C6EFCE"/>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15</w:t>
            </w:r>
          </w:p>
        </w:tc>
        <w:tc>
          <w:tcPr>
            <w:tcW w:w="679"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JMP</w:t>
            </w:r>
          </w:p>
        </w:tc>
      </w:tr>
      <w:tr w:rsidR="00D51FD7" w:rsidRPr="00D51FD7">
        <w:trPr>
          <w:trHeight w:val="560"/>
        </w:trPr>
        <w:tc>
          <w:tcPr>
            <w:tcW w:w="1272"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color w:val="000000"/>
                <w:sz w:val="20"/>
                <w:szCs w:val="20"/>
              </w:rPr>
            </w:pPr>
          </w:p>
        </w:tc>
        <w:tc>
          <w:tcPr>
            <w:tcW w:w="1349"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Districts with equitable distribution of primary school water points.</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15</w:t>
            </w:r>
          </w:p>
        </w:tc>
        <w:tc>
          <w:tcPr>
            <w:tcW w:w="732" w:type="pct"/>
            <w:tcBorders>
              <w:top w:val="nil"/>
              <w:left w:val="nil"/>
              <w:bottom w:val="single" w:sz="4" w:space="0" w:color="auto"/>
              <w:right w:val="single" w:sz="4" w:space="0" w:color="auto"/>
            </w:tcBorders>
            <w:shd w:val="clear" w:color="000000" w:fill="C6EFCE"/>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15</w:t>
            </w:r>
          </w:p>
        </w:tc>
        <w:tc>
          <w:tcPr>
            <w:tcW w:w="679"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JMP</w:t>
            </w:r>
          </w:p>
        </w:tc>
      </w:tr>
      <w:tr w:rsidR="00D51FD7" w:rsidRPr="00D51FD7">
        <w:trPr>
          <w:trHeight w:val="280"/>
        </w:trPr>
        <w:tc>
          <w:tcPr>
            <w:tcW w:w="1272"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color w:val="000000"/>
                <w:sz w:val="20"/>
                <w:szCs w:val="20"/>
              </w:rPr>
            </w:pPr>
          </w:p>
        </w:tc>
        <w:tc>
          <w:tcPr>
            <w:tcW w:w="1349"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Number of cities with equitable distribution of Urban Communal water points.</w:t>
            </w:r>
          </w:p>
        </w:tc>
        <w:tc>
          <w:tcPr>
            <w:tcW w:w="462"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506"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6</w:t>
            </w:r>
          </w:p>
        </w:tc>
        <w:tc>
          <w:tcPr>
            <w:tcW w:w="732" w:type="pct"/>
            <w:tcBorders>
              <w:top w:val="nil"/>
              <w:left w:val="nil"/>
              <w:bottom w:val="single" w:sz="4" w:space="0" w:color="auto"/>
              <w:right w:val="single" w:sz="4" w:space="0" w:color="auto"/>
            </w:tcBorders>
            <w:shd w:val="clear" w:color="auto" w:fill="FBEA2A"/>
            <w:noWrap/>
          </w:tcPr>
          <w:p w:rsidR="00D51FD7" w:rsidRPr="00D51FD7" w:rsidRDefault="00683A47" w:rsidP="00D51FD7">
            <w:pPr>
              <w:jc w:val="right"/>
              <w:rPr>
                <w:rFonts w:ascii="Calibri" w:eastAsia="Times New Roman" w:hAnsi="Calibri"/>
                <w:color w:val="000000"/>
                <w:sz w:val="20"/>
                <w:szCs w:val="20"/>
              </w:rPr>
            </w:pPr>
            <w:r>
              <w:rPr>
                <w:rFonts w:ascii="Calibri" w:eastAsia="Times New Roman" w:hAnsi="Calibri"/>
                <w:color w:val="000000"/>
                <w:sz w:val="20"/>
                <w:szCs w:val="20"/>
              </w:rPr>
              <w:t>2</w:t>
            </w:r>
            <w:r w:rsidR="00D51FD7" w:rsidRPr="00D51FD7">
              <w:rPr>
                <w:rFonts w:ascii="Calibri" w:eastAsia="Times New Roman" w:hAnsi="Calibri"/>
                <w:color w:val="000000"/>
                <w:sz w:val="20"/>
                <w:szCs w:val="20"/>
              </w:rPr>
              <w:t> </w:t>
            </w:r>
          </w:p>
        </w:tc>
        <w:tc>
          <w:tcPr>
            <w:tcW w:w="679"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 </w:t>
            </w:r>
            <w:r w:rsidR="00683A47">
              <w:rPr>
                <w:color w:val="1F497D"/>
                <w:sz w:val="20"/>
                <w:szCs w:val="20"/>
                <w:lang w:val="fr-FR"/>
              </w:rPr>
              <w:t>EU/UN-Habitat Grant Contract 2014/353-453</w:t>
            </w:r>
          </w:p>
        </w:tc>
      </w:tr>
      <w:tr w:rsidR="00D51FD7" w:rsidRPr="00D51FD7">
        <w:trPr>
          <w:trHeight w:val="560"/>
        </w:trPr>
        <w:tc>
          <w:tcPr>
            <w:tcW w:w="1272"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Output 2.3.3: Open Defecation Free Malawi strategy fully operational in 15 districts by 2016.</w:t>
            </w:r>
          </w:p>
        </w:tc>
        <w:tc>
          <w:tcPr>
            <w:tcW w:w="1349" w:type="pct"/>
            <w:tcBorders>
              <w:top w:val="nil"/>
              <w:left w:val="nil"/>
              <w:bottom w:val="single" w:sz="4" w:space="0" w:color="auto"/>
              <w:right w:val="single" w:sz="4" w:space="0" w:color="auto"/>
            </w:tcBorders>
            <w:shd w:val="clear" w:color="auto" w:fill="auto"/>
          </w:tcPr>
          <w:p w:rsidR="00D51FD7" w:rsidRPr="00D51FD7" w:rsidRDefault="00EA06A3" w:rsidP="00D51FD7">
            <w:pPr>
              <w:rPr>
                <w:rFonts w:ascii="Calibri" w:eastAsia="Times New Roman" w:hAnsi="Calibri"/>
                <w:sz w:val="20"/>
                <w:szCs w:val="20"/>
              </w:rPr>
            </w:pPr>
            <w:r w:rsidRPr="00D51FD7">
              <w:rPr>
                <w:rFonts w:ascii="Calibri" w:eastAsia="Times New Roman" w:hAnsi="Calibri"/>
                <w:sz w:val="20"/>
                <w:szCs w:val="20"/>
              </w:rPr>
              <w:t>Number</w:t>
            </w:r>
            <w:r w:rsidR="00D51FD7" w:rsidRPr="00D51FD7">
              <w:rPr>
                <w:rFonts w:ascii="Calibri" w:eastAsia="Times New Roman" w:hAnsi="Calibri"/>
                <w:sz w:val="20"/>
                <w:szCs w:val="20"/>
              </w:rPr>
              <w:t xml:space="preserve"> of </w:t>
            </w:r>
            <w:r w:rsidRPr="00D51FD7">
              <w:rPr>
                <w:rFonts w:ascii="Calibri" w:eastAsia="Times New Roman" w:hAnsi="Calibri"/>
                <w:sz w:val="20"/>
                <w:szCs w:val="20"/>
              </w:rPr>
              <w:t>districts</w:t>
            </w:r>
            <w:r w:rsidR="00D51FD7" w:rsidRPr="00D51FD7">
              <w:rPr>
                <w:rFonts w:ascii="Calibri" w:eastAsia="Times New Roman" w:hAnsi="Calibri"/>
                <w:sz w:val="20"/>
                <w:szCs w:val="20"/>
              </w:rPr>
              <w:t xml:space="preserve"> with full </w:t>
            </w:r>
            <w:r w:rsidRPr="00D51FD7">
              <w:rPr>
                <w:rFonts w:ascii="Calibri" w:eastAsia="Times New Roman" w:hAnsi="Calibri"/>
                <w:sz w:val="20"/>
                <w:szCs w:val="20"/>
              </w:rPr>
              <w:t>operationalization</w:t>
            </w:r>
            <w:r w:rsidR="00D51FD7" w:rsidRPr="00D51FD7">
              <w:rPr>
                <w:rFonts w:ascii="Calibri" w:eastAsia="Times New Roman" w:hAnsi="Calibri"/>
                <w:sz w:val="20"/>
                <w:szCs w:val="20"/>
              </w:rPr>
              <w:t xml:space="preserve"> of the open Defecation free Malawi strategy.</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15</w:t>
            </w:r>
          </w:p>
        </w:tc>
        <w:tc>
          <w:tcPr>
            <w:tcW w:w="732" w:type="pct"/>
            <w:tcBorders>
              <w:top w:val="nil"/>
              <w:left w:val="nil"/>
              <w:bottom w:val="single" w:sz="4" w:space="0" w:color="auto"/>
              <w:right w:val="single" w:sz="4" w:space="0" w:color="auto"/>
            </w:tcBorders>
            <w:shd w:val="clear" w:color="000000" w:fill="C6EFCE"/>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15</w:t>
            </w:r>
          </w:p>
        </w:tc>
        <w:tc>
          <w:tcPr>
            <w:tcW w:w="679"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JMP</w:t>
            </w:r>
          </w:p>
        </w:tc>
      </w:tr>
      <w:tr w:rsidR="00D51FD7" w:rsidRPr="00D51FD7">
        <w:trPr>
          <w:trHeight w:val="560"/>
        </w:trPr>
        <w:tc>
          <w:tcPr>
            <w:tcW w:w="1272"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color w:val="000000"/>
                <w:sz w:val="20"/>
                <w:szCs w:val="20"/>
              </w:rPr>
            </w:pPr>
          </w:p>
        </w:tc>
        <w:tc>
          <w:tcPr>
            <w:tcW w:w="1349" w:type="pct"/>
            <w:tcBorders>
              <w:top w:val="nil"/>
              <w:left w:val="nil"/>
              <w:bottom w:val="single" w:sz="4" w:space="0" w:color="auto"/>
              <w:right w:val="single" w:sz="4" w:space="0" w:color="auto"/>
            </w:tcBorders>
            <w:shd w:val="clear" w:color="auto" w:fill="auto"/>
          </w:tcPr>
          <w:p w:rsidR="00D51FD7" w:rsidRPr="00D51FD7" w:rsidRDefault="00EA06A3" w:rsidP="00D51FD7">
            <w:pPr>
              <w:rPr>
                <w:rFonts w:ascii="Calibri" w:eastAsia="Times New Roman" w:hAnsi="Calibri"/>
                <w:sz w:val="20"/>
                <w:szCs w:val="20"/>
              </w:rPr>
            </w:pPr>
            <w:r w:rsidRPr="00D51FD7">
              <w:rPr>
                <w:rFonts w:ascii="Calibri" w:eastAsia="Times New Roman" w:hAnsi="Calibri"/>
                <w:sz w:val="20"/>
                <w:szCs w:val="20"/>
              </w:rPr>
              <w:t>Percentage</w:t>
            </w:r>
            <w:r w:rsidR="00D51FD7" w:rsidRPr="00D51FD7">
              <w:rPr>
                <w:rFonts w:ascii="Calibri" w:eastAsia="Times New Roman" w:hAnsi="Calibri"/>
                <w:sz w:val="20"/>
                <w:szCs w:val="20"/>
              </w:rPr>
              <w:t xml:space="preserve"> of primary schools with adequate sanitation </w:t>
            </w:r>
            <w:r w:rsidRPr="00D51FD7">
              <w:rPr>
                <w:rFonts w:ascii="Calibri" w:eastAsia="Times New Roman" w:hAnsi="Calibri"/>
                <w:sz w:val="20"/>
                <w:szCs w:val="20"/>
              </w:rPr>
              <w:t>facilities</w:t>
            </w:r>
            <w:r w:rsidR="00D51FD7" w:rsidRPr="00D51FD7">
              <w:rPr>
                <w:rFonts w:ascii="Calibri" w:eastAsia="Times New Roman" w:hAnsi="Calibri"/>
                <w:sz w:val="20"/>
                <w:szCs w:val="20"/>
              </w:rPr>
              <w:t>.</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23%</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60%</w:t>
            </w:r>
          </w:p>
        </w:tc>
        <w:tc>
          <w:tcPr>
            <w:tcW w:w="732" w:type="pct"/>
            <w:tcBorders>
              <w:top w:val="nil"/>
              <w:left w:val="nil"/>
              <w:bottom w:val="single" w:sz="4" w:space="0" w:color="auto"/>
              <w:right w:val="single" w:sz="4" w:space="0" w:color="auto"/>
            </w:tcBorders>
            <w:shd w:val="clear" w:color="000000" w:fill="FFEB9C"/>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50%</w:t>
            </w:r>
          </w:p>
        </w:tc>
        <w:tc>
          <w:tcPr>
            <w:tcW w:w="679"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JMP</w:t>
            </w:r>
          </w:p>
        </w:tc>
      </w:tr>
      <w:tr w:rsidR="00D51FD7" w:rsidRPr="00D51FD7">
        <w:trPr>
          <w:trHeight w:val="280"/>
        </w:trPr>
        <w:tc>
          <w:tcPr>
            <w:tcW w:w="1272"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color w:val="000000"/>
                <w:sz w:val="20"/>
                <w:szCs w:val="20"/>
              </w:rPr>
            </w:pPr>
          </w:p>
        </w:tc>
        <w:tc>
          <w:tcPr>
            <w:tcW w:w="1349"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 xml:space="preserve">Number of Main Urban Centres with adequate </w:t>
            </w:r>
            <w:r w:rsidR="00EA06A3" w:rsidRPr="00D51FD7">
              <w:rPr>
                <w:rFonts w:ascii="Calibri" w:eastAsia="Times New Roman" w:hAnsi="Calibri"/>
                <w:color w:val="000000"/>
                <w:sz w:val="20"/>
                <w:szCs w:val="20"/>
              </w:rPr>
              <w:t>integrated</w:t>
            </w:r>
            <w:r w:rsidRPr="00D51FD7">
              <w:rPr>
                <w:rFonts w:ascii="Calibri" w:eastAsia="Times New Roman" w:hAnsi="Calibri"/>
                <w:color w:val="000000"/>
                <w:sz w:val="20"/>
                <w:szCs w:val="20"/>
              </w:rPr>
              <w:t xml:space="preserve"> and sustainable solid waste </w:t>
            </w:r>
            <w:r w:rsidR="00EA06A3" w:rsidRPr="00D51FD7">
              <w:rPr>
                <w:rFonts w:ascii="Calibri" w:eastAsia="Times New Roman" w:hAnsi="Calibri"/>
                <w:color w:val="000000"/>
                <w:sz w:val="20"/>
                <w:szCs w:val="20"/>
              </w:rPr>
              <w:t>management</w:t>
            </w:r>
            <w:r w:rsidRPr="00D51FD7">
              <w:rPr>
                <w:rFonts w:ascii="Calibri" w:eastAsia="Times New Roman" w:hAnsi="Calibri"/>
                <w:color w:val="000000"/>
                <w:sz w:val="20"/>
                <w:szCs w:val="20"/>
              </w:rPr>
              <w:t xml:space="preserve"> services.</w:t>
            </w:r>
          </w:p>
        </w:tc>
        <w:tc>
          <w:tcPr>
            <w:tcW w:w="462"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506"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6</w:t>
            </w:r>
          </w:p>
        </w:tc>
        <w:tc>
          <w:tcPr>
            <w:tcW w:w="732" w:type="pct"/>
            <w:tcBorders>
              <w:top w:val="nil"/>
              <w:left w:val="nil"/>
              <w:bottom w:val="single" w:sz="4" w:space="0" w:color="auto"/>
              <w:right w:val="single" w:sz="4" w:space="0" w:color="auto"/>
            </w:tcBorders>
            <w:shd w:val="clear" w:color="auto" w:fill="FBEA2A"/>
            <w:noWrap/>
          </w:tcPr>
          <w:p w:rsidR="00D51FD7" w:rsidRPr="00D51FD7" w:rsidRDefault="00683A47" w:rsidP="00D51FD7">
            <w:pPr>
              <w:jc w:val="right"/>
              <w:rPr>
                <w:rFonts w:ascii="Calibri" w:eastAsia="Times New Roman" w:hAnsi="Calibri"/>
                <w:color w:val="000000"/>
                <w:sz w:val="20"/>
                <w:szCs w:val="20"/>
              </w:rPr>
            </w:pPr>
            <w:r>
              <w:rPr>
                <w:rFonts w:ascii="Calibri" w:eastAsia="Times New Roman" w:hAnsi="Calibri"/>
                <w:color w:val="000000"/>
                <w:sz w:val="20"/>
                <w:szCs w:val="20"/>
              </w:rPr>
              <w:t>1</w:t>
            </w:r>
            <w:r w:rsidR="00D51FD7" w:rsidRPr="00D51FD7">
              <w:rPr>
                <w:rFonts w:ascii="Calibri" w:eastAsia="Times New Roman" w:hAnsi="Calibri"/>
                <w:color w:val="000000"/>
                <w:sz w:val="20"/>
                <w:szCs w:val="20"/>
              </w:rPr>
              <w:t> </w:t>
            </w:r>
          </w:p>
        </w:tc>
        <w:tc>
          <w:tcPr>
            <w:tcW w:w="679"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 </w:t>
            </w:r>
            <w:r w:rsidR="00683A47">
              <w:rPr>
                <w:color w:val="000000"/>
                <w:sz w:val="20"/>
                <w:szCs w:val="20"/>
                <w:lang w:val="fr-FR"/>
              </w:rPr>
              <w:t>UN-Habitat/CCODE PSUP AoC 2015</w:t>
            </w:r>
          </w:p>
        </w:tc>
      </w:tr>
      <w:tr w:rsidR="00D51FD7" w:rsidRPr="00D51FD7">
        <w:trPr>
          <w:trHeight w:val="560"/>
        </w:trPr>
        <w:tc>
          <w:tcPr>
            <w:tcW w:w="1272"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Output 2.3.4: Effective interventions for the promotion of hygiene practices fully implemented in communities;  schools and CBCCs  in 15 districts by 2016</w:t>
            </w:r>
          </w:p>
        </w:tc>
        <w:tc>
          <w:tcPr>
            <w:tcW w:w="1349"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Number of districts with effective Hand Washing with Soap (HWWS) intervention </w:t>
            </w:r>
            <w:r w:rsidR="00EA06A3" w:rsidRPr="00D51FD7">
              <w:rPr>
                <w:rFonts w:ascii="Calibri" w:eastAsia="Times New Roman" w:hAnsi="Calibri"/>
                <w:sz w:val="20"/>
                <w:szCs w:val="20"/>
              </w:rPr>
              <w:t>strategy</w:t>
            </w:r>
            <w:r w:rsidRPr="00D51FD7">
              <w:rPr>
                <w:rFonts w:ascii="Calibri" w:eastAsia="Times New Roman" w:hAnsi="Calibri"/>
                <w:sz w:val="20"/>
                <w:szCs w:val="20"/>
              </w:rPr>
              <w:t>.</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15</w:t>
            </w:r>
          </w:p>
        </w:tc>
        <w:tc>
          <w:tcPr>
            <w:tcW w:w="732" w:type="pct"/>
            <w:tcBorders>
              <w:top w:val="nil"/>
              <w:left w:val="nil"/>
              <w:bottom w:val="single" w:sz="4" w:space="0" w:color="auto"/>
              <w:right w:val="single" w:sz="4" w:space="0" w:color="auto"/>
            </w:tcBorders>
            <w:shd w:val="clear" w:color="000000" w:fill="C6EFCE"/>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15</w:t>
            </w:r>
          </w:p>
        </w:tc>
        <w:tc>
          <w:tcPr>
            <w:tcW w:w="679"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Welfare Monitoring Survey</w:t>
            </w:r>
          </w:p>
        </w:tc>
      </w:tr>
      <w:tr w:rsidR="00D51FD7" w:rsidRPr="00D51FD7">
        <w:trPr>
          <w:trHeight w:val="560"/>
        </w:trPr>
        <w:tc>
          <w:tcPr>
            <w:tcW w:w="1272"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color w:val="000000"/>
                <w:sz w:val="20"/>
                <w:szCs w:val="20"/>
              </w:rPr>
            </w:pPr>
          </w:p>
        </w:tc>
        <w:tc>
          <w:tcPr>
            <w:tcW w:w="1349"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number of schools promoting effective school hygiene promotion.</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2,000</w:t>
            </w:r>
          </w:p>
        </w:tc>
        <w:tc>
          <w:tcPr>
            <w:tcW w:w="732" w:type="pct"/>
            <w:tcBorders>
              <w:top w:val="nil"/>
              <w:left w:val="nil"/>
              <w:bottom w:val="single" w:sz="4" w:space="0" w:color="auto"/>
              <w:right w:val="single" w:sz="4" w:space="0" w:color="auto"/>
            </w:tcBorders>
            <w:shd w:val="clear" w:color="000000" w:fill="FFEB9C"/>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1500</w:t>
            </w:r>
          </w:p>
        </w:tc>
        <w:tc>
          <w:tcPr>
            <w:tcW w:w="679"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 </w:t>
            </w:r>
          </w:p>
        </w:tc>
      </w:tr>
      <w:tr w:rsidR="00D51FD7" w:rsidRPr="00D51FD7">
        <w:trPr>
          <w:trHeight w:val="280"/>
        </w:trPr>
        <w:tc>
          <w:tcPr>
            <w:tcW w:w="1272"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color w:val="000000"/>
                <w:sz w:val="20"/>
                <w:szCs w:val="20"/>
              </w:rPr>
            </w:pPr>
          </w:p>
        </w:tc>
        <w:tc>
          <w:tcPr>
            <w:tcW w:w="1349"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number of CBCC's promoting HWWS.</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45</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1,500</w:t>
            </w:r>
          </w:p>
        </w:tc>
        <w:tc>
          <w:tcPr>
            <w:tcW w:w="73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 </w:t>
            </w:r>
          </w:p>
        </w:tc>
        <w:tc>
          <w:tcPr>
            <w:tcW w:w="679"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UNICEF annual Reports</w:t>
            </w:r>
          </w:p>
        </w:tc>
      </w:tr>
      <w:tr w:rsidR="00D51FD7" w:rsidRPr="00D51FD7">
        <w:trPr>
          <w:trHeight w:val="560"/>
        </w:trPr>
        <w:tc>
          <w:tcPr>
            <w:tcW w:w="1272"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Output 2.3.5: Communities in 15 districts are able to promote use and sustainably operate and maintain their water points by 2016</w:t>
            </w:r>
          </w:p>
        </w:tc>
        <w:tc>
          <w:tcPr>
            <w:tcW w:w="1349"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Number of trained Area </w:t>
            </w:r>
            <w:r w:rsidR="00EA06A3" w:rsidRPr="00D51FD7">
              <w:rPr>
                <w:rFonts w:ascii="Calibri" w:eastAsia="Times New Roman" w:hAnsi="Calibri"/>
                <w:sz w:val="20"/>
                <w:szCs w:val="20"/>
              </w:rPr>
              <w:t>mechanics</w:t>
            </w:r>
            <w:r w:rsidRPr="00D51FD7">
              <w:rPr>
                <w:rFonts w:ascii="Calibri" w:eastAsia="Times New Roman" w:hAnsi="Calibri"/>
                <w:sz w:val="20"/>
                <w:szCs w:val="20"/>
              </w:rPr>
              <w:t xml:space="preserve"> supporting water point </w:t>
            </w:r>
            <w:r w:rsidR="00EA06A3" w:rsidRPr="00D51FD7">
              <w:rPr>
                <w:rFonts w:ascii="Calibri" w:eastAsia="Times New Roman" w:hAnsi="Calibri"/>
                <w:sz w:val="20"/>
                <w:szCs w:val="20"/>
              </w:rPr>
              <w:t>committees</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450</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600</w:t>
            </w:r>
          </w:p>
        </w:tc>
        <w:tc>
          <w:tcPr>
            <w:tcW w:w="732" w:type="pct"/>
            <w:tcBorders>
              <w:top w:val="nil"/>
              <w:left w:val="nil"/>
              <w:bottom w:val="single" w:sz="4" w:space="0" w:color="auto"/>
              <w:right w:val="single" w:sz="4" w:space="0" w:color="auto"/>
            </w:tcBorders>
            <w:shd w:val="clear" w:color="000000" w:fill="C6EFCE"/>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600</w:t>
            </w:r>
          </w:p>
        </w:tc>
        <w:tc>
          <w:tcPr>
            <w:tcW w:w="679"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UNICEF annual Reports</w:t>
            </w:r>
          </w:p>
        </w:tc>
      </w:tr>
      <w:tr w:rsidR="00D51FD7" w:rsidRPr="00D51FD7">
        <w:trPr>
          <w:trHeight w:val="560"/>
        </w:trPr>
        <w:tc>
          <w:tcPr>
            <w:tcW w:w="1272"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color w:val="000000"/>
                <w:sz w:val="20"/>
                <w:szCs w:val="20"/>
              </w:rPr>
            </w:pPr>
          </w:p>
        </w:tc>
        <w:tc>
          <w:tcPr>
            <w:tcW w:w="1349"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percentage of viable water supply facilities function as per specifications.</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70%</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95%</w:t>
            </w:r>
          </w:p>
        </w:tc>
        <w:tc>
          <w:tcPr>
            <w:tcW w:w="732" w:type="pct"/>
            <w:tcBorders>
              <w:top w:val="nil"/>
              <w:left w:val="nil"/>
              <w:bottom w:val="single" w:sz="4" w:space="0" w:color="auto"/>
              <w:right w:val="single" w:sz="4" w:space="0" w:color="auto"/>
            </w:tcBorders>
            <w:shd w:val="clear" w:color="000000" w:fill="FFEB9C"/>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80%</w:t>
            </w:r>
          </w:p>
        </w:tc>
        <w:tc>
          <w:tcPr>
            <w:tcW w:w="679"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JMP</w:t>
            </w:r>
          </w:p>
        </w:tc>
      </w:tr>
      <w:tr w:rsidR="00D51FD7" w:rsidRPr="00D51FD7">
        <w:trPr>
          <w:trHeight w:val="560"/>
        </w:trPr>
        <w:tc>
          <w:tcPr>
            <w:tcW w:w="1272"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color w:val="000000"/>
                <w:sz w:val="20"/>
                <w:szCs w:val="20"/>
              </w:rPr>
            </w:pPr>
          </w:p>
        </w:tc>
        <w:tc>
          <w:tcPr>
            <w:tcW w:w="1349" w:type="pct"/>
            <w:tcBorders>
              <w:top w:val="nil"/>
              <w:left w:val="nil"/>
              <w:bottom w:val="single" w:sz="4" w:space="0" w:color="auto"/>
              <w:right w:val="single" w:sz="4" w:space="0" w:color="auto"/>
            </w:tcBorders>
            <w:shd w:val="clear" w:color="auto" w:fill="auto"/>
          </w:tcPr>
          <w:p w:rsidR="00D51FD7" w:rsidRPr="00D51FD7" w:rsidRDefault="00EA06A3" w:rsidP="00D51FD7">
            <w:pPr>
              <w:rPr>
                <w:rFonts w:ascii="Calibri" w:eastAsia="Times New Roman" w:hAnsi="Calibri"/>
                <w:sz w:val="20"/>
                <w:szCs w:val="20"/>
              </w:rPr>
            </w:pPr>
            <w:r>
              <w:rPr>
                <w:rFonts w:ascii="Calibri" w:eastAsia="Times New Roman" w:hAnsi="Calibri"/>
                <w:sz w:val="20"/>
                <w:szCs w:val="20"/>
              </w:rPr>
              <w:t>Per</w:t>
            </w:r>
            <w:r w:rsidR="00D51FD7" w:rsidRPr="00D51FD7">
              <w:rPr>
                <w:rFonts w:ascii="Calibri" w:eastAsia="Times New Roman" w:hAnsi="Calibri"/>
                <w:sz w:val="20"/>
                <w:szCs w:val="20"/>
              </w:rPr>
              <w:t>centage of water point committees with established pump maintenance fund.</w:t>
            </w:r>
          </w:p>
        </w:tc>
        <w:tc>
          <w:tcPr>
            <w:tcW w:w="462"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TBD</w:t>
            </w:r>
          </w:p>
        </w:tc>
        <w:tc>
          <w:tcPr>
            <w:tcW w:w="506"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95%</w:t>
            </w:r>
          </w:p>
        </w:tc>
        <w:tc>
          <w:tcPr>
            <w:tcW w:w="732" w:type="pct"/>
            <w:tcBorders>
              <w:top w:val="nil"/>
              <w:left w:val="nil"/>
              <w:bottom w:val="single" w:sz="4" w:space="0" w:color="auto"/>
              <w:right w:val="single" w:sz="4" w:space="0" w:color="auto"/>
            </w:tcBorders>
            <w:shd w:val="clear" w:color="000000" w:fill="FFEB9C"/>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80%</w:t>
            </w:r>
          </w:p>
        </w:tc>
        <w:tc>
          <w:tcPr>
            <w:tcW w:w="679"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UNICEF annual Reports</w:t>
            </w:r>
          </w:p>
        </w:tc>
      </w:tr>
    </w:tbl>
    <w:p w:rsidR="00B74083" w:rsidRDefault="00B74083" w:rsidP="00B74083"/>
    <w:p w:rsidR="00B71456" w:rsidRDefault="00404F4D" w:rsidP="00B74083">
      <w:pPr>
        <w:pStyle w:val="Overskrift2"/>
      </w:pPr>
      <w:bookmarkStart w:id="80" w:name="_Toc296364223"/>
      <w:r>
        <w:t xml:space="preserve">4.5.2.4. </w:t>
      </w:r>
      <w:r w:rsidR="00065CB6" w:rsidRPr="00D51CCD">
        <w:t>UNDAF Outcome 2.4</w:t>
      </w:r>
      <w:r w:rsidR="00D51CCD" w:rsidRPr="00D51CCD">
        <w:t>:</w:t>
      </w:r>
      <w:r w:rsidR="00D51CCD">
        <w:t xml:space="preserve"> </w:t>
      </w:r>
      <w:r w:rsidR="00065CB6" w:rsidRPr="00065CB6">
        <w:t xml:space="preserve"> Boys and Girls of school-going age in selected low performing districts enrol</w:t>
      </w:r>
      <w:r w:rsidR="00065CB6">
        <w:t>l</w:t>
      </w:r>
      <w:r w:rsidR="00065CB6" w:rsidRPr="00065CB6">
        <w:t>, are retained, learn, and complete basic education by 2016.</w:t>
      </w:r>
      <w:bookmarkEnd w:id="80"/>
      <w:r w:rsidR="00065CB6" w:rsidRPr="00065CB6">
        <w:t xml:space="preserve"> </w:t>
      </w:r>
    </w:p>
    <w:p w:rsidR="00853CC8" w:rsidRDefault="00853CC8" w:rsidP="00DC0E79">
      <w:pPr>
        <w:spacing w:before="200" w:after="200" w:line="276" w:lineRule="auto"/>
        <w:jc w:val="both"/>
        <w:rPr>
          <w:rFonts w:asciiTheme="minorHAnsi" w:hAnsiTheme="minorHAnsi"/>
        </w:rPr>
      </w:pPr>
      <w:r w:rsidRPr="00AE7131">
        <w:rPr>
          <w:rFonts w:asciiTheme="minorHAnsi" w:hAnsiTheme="minorHAnsi"/>
        </w:rPr>
        <w:t>T</w:t>
      </w:r>
      <w:r w:rsidR="00AE7131" w:rsidRPr="00AE7131">
        <w:rPr>
          <w:rFonts w:asciiTheme="minorHAnsi" w:hAnsiTheme="minorHAnsi"/>
        </w:rPr>
        <w:t>o contribute towards MDG 2 (universal primary education)</w:t>
      </w:r>
      <w:r w:rsidR="00AE7131">
        <w:rPr>
          <w:rFonts w:asciiTheme="minorHAnsi" w:hAnsiTheme="minorHAnsi"/>
        </w:rPr>
        <w:t xml:space="preserve"> t</w:t>
      </w:r>
      <w:r w:rsidRPr="00AE7131">
        <w:rPr>
          <w:rFonts w:asciiTheme="minorHAnsi" w:hAnsiTheme="minorHAnsi"/>
        </w:rPr>
        <w:t>he</w:t>
      </w:r>
      <w:r>
        <w:rPr>
          <w:rFonts w:asciiTheme="minorHAnsi" w:hAnsiTheme="minorHAnsi"/>
        </w:rPr>
        <w:t xml:space="preserve"> UN has concentrated in </w:t>
      </w:r>
      <w:r w:rsidR="00DC0E79">
        <w:rPr>
          <w:rFonts w:asciiTheme="minorHAnsi" w:hAnsiTheme="minorHAnsi"/>
        </w:rPr>
        <w:t xml:space="preserve">10 districts </w:t>
      </w:r>
      <w:r>
        <w:rPr>
          <w:rFonts w:asciiTheme="minorHAnsi" w:hAnsiTheme="minorHAnsi"/>
        </w:rPr>
        <w:t xml:space="preserve">of </w:t>
      </w:r>
      <w:r w:rsidR="00DC0E79">
        <w:rPr>
          <w:rFonts w:asciiTheme="minorHAnsi" w:hAnsiTheme="minorHAnsi"/>
        </w:rPr>
        <w:t>the 17 UNDAF focus districts, based on collectiv</w:t>
      </w:r>
      <w:r>
        <w:rPr>
          <w:rFonts w:asciiTheme="minorHAnsi" w:hAnsiTheme="minorHAnsi"/>
        </w:rPr>
        <w:t>e criteria and performance in th</w:t>
      </w:r>
      <w:r w:rsidR="00DC0E79">
        <w:rPr>
          <w:rFonts w:asciiTheme="minorHAnsi" w:hAnsiTheme="minorHAnsi"/>
        </w:rPr>
        <w:t>e previous UNDAF.</w:t>
      </w:r>
      <w:r w:rsidR="00AE7131">
        <w:rPr>
          <w:rStyle w:val="Fotnotereferanse"/>
          <w:rFonts w:asciiTheme="minorHAnsi" w:hAnsiTheme="minorHAnsi"/>
        </w:rPr>
        <w:footnoteReference w:id="21"/>
      </w:r>
      <w:r w:rsidR="00DC0E79">
        <w:rPr>
          <w:rFonts w:asciiTheme="minorHAnsi" w:hAnsiTheme="minorHAnsi"/>
        </w:rPr>
        <w:t xml:space="preserve">  </w:t>
      </w:r>
      <w:r w:rsidR="00F55D4A">
        <w:rPr>
          <w:rFonts w:asciiTheme="minorHAnsi" w:hAnsiTheme="minorHAnsi"/>
        </w:rPr>
        <w:t>It is on track to make substantial progress toward realization of this Outcome result statement.</w:t>
      </w:r>
    </w:p>
    <w:p w:rsidR="00DC0E79" w:rsidRDefault="00DC0E79" w:rsidP="00DC0E79">
      <w:pPr>
        <w:spacing w:before="200" w:after="200" w:line="276" w:lineRule="auto"/>
        <w:jc w:val="both"/>
        <w:rPr>
          <w:rFonts w:asciiTheme="minorHAnsi" w:hAnsiTheme="minorHAnsi"/>
        </w:rPr>
      </w:pPr>
      <w:r>
        <w:rPr>
          <w:rFonts w:asciiTheme="minorHAnsi" w:hAnsiTheme="minorHAnsi"/>
        </w:rPr>
        <w:t>Cultural factors discourage the participation of girls</w:t>
      </w:r>
      <w:r w:rsidR="00853CC8">
        <w:rPr>
          <w:rFonts w:asciiTheme="minorHAnsi" w:hAnsiTheme="minorHAnsi"/>
        </w:rPr>
        <w:t xml:space="preserve"> in school</w:t>
      </w:r>
      <w:r>
        <w:rPr>
          <w:rFonts w:asciiTheme="minorHAnsi" w:hAnsiTheme="minorHAnsi"/>
        </w:rPr>
        <w:t xml:space="preserve">, especially in the central and southern regions.  In response, the Girls Education Joint Programme was developed for </w:t>
      </w:r>
      <w:r w:rsidR="00893123">
        <w:rPr>
          <w:rFonts w:asciiTheme="minorHAnsi" w:hAnsiTheme="minorHAnsi"/>
        </w:rPr>
        <w:t>three</w:t>
      </w:r>
      <w:r>
        <w:rPr>
          <w:rFonts w:asciiTheme="minorHAnsi" w:hAnsiTheme="minorHAnsi"/>
        </w:rPr>
        <w:t xml:space="preserve"> districts, in which the UN </w:t>
      </w:r>
      <w:r w:rsidR="00853CC8">
        <w:rPr>
          <w:rFonts w:asciiTheme="minorHAnsi" w:hAnsiTheme="minorHAnsi"/>
        </w:rPr>
        <w:t>agencies concentrate</w:t>
      </w:r>
      <w:r>
        <w:rPr>
          <w:rFonts w:asciiTheme="minorHAnsi" w:hAnsiTheme="minorHAnsi"/>
        </w:rPr>
        <w:t xml:space="preserve"> on the </w:t>
      </w:r>
      <w:r w:rsidR="00853CC8">
        <w:rPr>
          <w:rFonts w:asciiTheme="minorHAnsi" w:hAnsiTheme="minorHAnsi"/>
        </w:rPr>
        <w:t>same schools and communities.  This is a</w:t>
      </w:r>
      <w:r>
        <w:rPr>
          <w:rFonts w:asciiTheme="minorHAnsi" w:hAnsiTheme="minorHAnsi"/>
        </w:rPr>
        <w:t xml:space="preserve"> good practice</w:t>
      </w:r>
      <w:r w:rsidR="00F55D4A">
        <w:rPr>
          <w:rFonts w:asciiTheme="minorHAnsi" w:hAnsiTheme="minorHAnsi"/>
        </w:rPr>
        <w:t xml:space="preserve"> that</w:t>
      </w:r>
      <w:r w:rsidR="00853CC8">
        <w:rPr>
          <w:rFonts w:asciiTheme="minorHAnsi" w:hAnsiTheme="minorHAnsi"/>
        </w:rPr>
        <w:t xml:space="preserve"> should be a model for </w:t>
      </w:r>
      <w:r w:rsidR="00F55D4A">
        <w:rPr>
          <w:rFonts w:asciiTheme="minorHAnsi" w:hAnsiTheme="minorHAnsi"/>
        </w:rPr>
        <w:t>other initiatives</w:t>
      </w:r>
      <w:r>
        <w:rPr>
          <w:rFonts w:asciiTheme="minorHAnsi" w:hAnsiTheme="minorHAnsi"/>
        </w:rPr>
        <w:t xml:space="preserve">.  Results were defined jointly first, and </w:t>
      </w:r>
      <w:r w:rsidR="00F55D4A">
        <w:rPr>
          <w:rFonts w:asciiTheme="minorHAnsi" w:hAnsiTheme="minorHAnsi"/>
        </w:rPr>
        <w:t xml:space="preserve">only </w:t>
      </w:r>
      <w:r>
        <w:rPr>
          <w:rFonts w:asciiTheme="minorHAnsi" w:hAnsiTheme="minorHAnsi"/>
        </w:rPr>
        <w:t xml:space="preserve">then </w:t>
      </w:r>
      <w:r w:rsidR="00F55D4A">
        <w:rPr>
          <w:rFonts w:asciiTheme="minorHAnsi" w:hAnsiTheme="minorHAnsi"/>
        </w:rPr>
        <w:t xml:space="preserve">was </w:t>
      </w:r>
      <w:r>
        <w:rPr>
          <w:rFonts w:asciiTheme="minorHAnsi" w:hAnsiTheme="minorHAnsi"/>
        </w:rPr>
        <w:t>agency progra</w:t>
      </w:r>
      <w:r w:rsidR="00F55D4A">
        <w:rPr>
          <w:rFonts w:asciiTheme="minorHAnsi" w:hAnsiTheme="minorHAnsi"/>
        </w:rPr>
        <w:t xml:space="preserve">mming </w:t>
      </w:r>
      <w:r>
        <w:rPr>
          <w:rFonts w:asciiTheme="minorHAnsi" w:hAnsiTheme="minorHAnsi"/>
        </w:rPr>
        <w:t xml:space="preserve">done.  </w:t>
      </w:r>
    </w:p>
    <w:p w:rsidR="00580FF5" w:rsidRDefault="00853CC8" w:rsidP="00580FF5">
      <w:pPr>
        <w:spacing w:before="200" w:after="200" w:line="276" w:lineRule="auto"/>
        <w:jc w:val="both"/>
        <w:rPr>
          <w:rFonts w:asciiTheme="minorHAnsi" w:eastAsia="Times New Roman" w:hAnsiTheme="minorHAnsi"/>
          <w:color w:val="000000"/>
          <w:lang w:eastAsia="en-GB"/>
        </w:rPr>
      </w:pPr>
      <w:r>
        <w:rPr>
          <w:rFonts w:asciiTheme="minorHAnsi" w:hAnsiTheme="minorHAnsi"/>
        </w:rPr>
        <w:t xml:space="preserve">Net </w:t>
      </w:r>
      <w:r w:rsidR="00DC0E79">
        <w:rPr>
          <w:rFonts w:asciiTheme="minorHAnsi" w:hAnsiTheme="minorHAnsi"/>
        </w:rPr>
        <w:t xml:space="preserve">enrollment in primary school is on track for a significant increase by 2016, though it will fall short of the target. </w:t>
      </w:r>
      <w:r w:rsidR="006E0072">
        <w:rPr>
          <w:rFonts w:asciiTheme="minorHAnsi" w:eastAsia="Times New Roman" w:hAnsiTheme="minorHAnsi"/>
          <w:color w:val="000000"/>
          <w:lang w:eastAsia="en-GB"/>
        </w:rPr>
        <w:t>The p</w:t>
      </w:r>
      <w:r w:rsidR="00DC0E79" w:rsidRPr="00DC0E79">
        <w:rPr>
          <w:rFonts w:asciiTheme="minorHAnsi" w:eastAsia="Times New Roman" w:hAnsiTheme="minorHAnsi"/>
          <w:color w:val="000000"/>
          <w:lang w:eastAsia="en-GB"/>
        </w:rPr>
        <w:t>ercent</w:t>
      </w:r>
      <w:r w:rsidR="006E0072">
        <w:rPr>
          <w:rFonts w:asciiTheme="minorHAnsi" w:eastAsia="Times New Roman" w:hAnsiTheme="minorHAnsi"/>
          <w:color w:val="000000"/>
          <w:lang w:eastAsia="en-GB"/>
        </w:rPr>
        <w:t>age</w:t>
      </w:r>
      <w:r w:rsidR="00DC0E79" w:rsidRPr="00DC0E79">
        <w:rPr>
          <w:rFonts w:asciiTheme="minorHAnsi" w:eastAsia="Times New Roman" w:hAnsiTheme="minorHAnsi"/>
          <w:color w:val="000000"/>
          <w:lang w:eastAsia="en-GB"/>
        </w:rPr>
        <w:t xml:space="preserve"> of girls who complete their primary education</w:t>
      </w:r>
      <w:r w:rsidR="006E0072">
        <w:rPr>
          <w:rFonts w:asciiTheme="minorHAnsi" w:eastAsia="Times New Roman" w:hAnsiTheme="minorHAnsi"/>
          <w:color w:val="000000"/>
          <w:lang w:eastAsia="en-GB"/>
        </w:rPr>
        <w:t xml:space="preserve"> will similarly show gains, nearly reaching the target.  Achi</w:t>
      </w:r>
      <w:r>
        <w:rPr>
          <w:rFonts w:asciiTheme="minorHAnsi" w:eastAsia="Times New Roman" w:hAnsiTheme="minorHAnsi"/>
          <w:color w:val="000000"/>
          <w:lang w:eastAsia="en-GB"/>
        </w:rPr>
        <w:t>evement is hampered by repetition</w:t>
      </w:r>
      <w:r w:rsidR="006E0072">
        <w:rPr>
          <w:rFonts w:asciiTheme="minorHAnsi" w:eastAsia="Times New Roman" w:hAnsiTheme="minorHAnsi"/>
          <w:color w:val="000000"/>
          <w:lang w:eastAsia="en-GB"/>
        </w:rPr>
        <w:t xml:space="preserve"> </w:t>
      </w:r>
      <w:r>
        <w:rPr>
          <w:rFonts w:asciiTheme="minorHAnsi" w:eastAsia="Times New Roman" w:hAnsiTheme="minorHAnsi"/>
          <w:color w:val="000000"/>
          <w:lang w:eastAsia="en-GB"/>
        </w:rPr>
        <w:t xml:space="preserve">of </w:t>
      </w:r>
      <w:r w:rsidR="006E0072">
        <w:rPr>
          <w:rFonts w:asciiTheme="minorHAnsi" w:eastAsia="Times New Roman" w:hAnsiTheme="minorHAnsi"/>
          <w:color w:val="000000"/>
          <w:lang w:eastAsia="en-GB"/>
        </w:rPr>
        <w:t>grades and dropouts.  Repetition of grade has been between 20% and 30%, but is now being caped at 10%.</w:t>
      </w:r>
      <w:r w:rsidR="00580FF5" w:rsidRPr="00580FF5">
        <w:rPr>
          <w:rFonts w:asciiTheme="minorHAnsi" w:eastAsia="Times New Roman" w:hAnsiTheme="minorHAnsi"/>
          <w:color w:val="000000"/>
          <w:lang w:eastAsia="en-GB"/>
        </w:rPr>
        <w:t xml:space="preserve"> </w:t>
      </w:r>
    </w:p>
    <w:p w:rsidR="006E0072" w:rsidRDefault="00580FF5" w:rsidP="00DC0E79">
      <w:pPr>
        <w:spacing w:before="200" w:after="200" w:line="276" w:lineRule="auto"/>
        <w:jc w:val="both"/>
        <w:rPr>
          <w:rFonts w:asciiTheme="minorHAnsi" w:eastAsia="Times New Roman" w:hAnsiTheme="minorHAnsi"/>
          <w:color w:val="000000"/>
          <w:lang w:eastAsia="en-GB"/>
        </w:rPr>
      </w:pPr>
      <w:r>
        <w:rPr>
          <w:rFonts w:asciiTheme="minorHAnsi" w:eastAsia="Times New Roman" w:hAnsiTheme="minorHAnsi"/>
          <w:color w:val="000000"/>
          <w:lang w:eastAsia="en-GB"/>
        </w:rPr>
        <w:t>The UN should now also consider supporting a strategy for the improvement of the quality of education.</w:t>
      </w:r>
    </w:p>
    <w:p w:rsidR="000512BD" w:rsidRDefault="006E0072" w:rsidP="00DC0E79">
      <w:pPr>
        <w:spacing w:before="200" w:after="200" w:line="276" w:lineRule="auto"/>
        <w:jc w:val="both"/>
        <w:rPr>
          <w:rFonts w:asciiTheme="minorHAnsi" w:eastAsia="Times New Roman" w:hAnsiTheme="minorHAnsi"/>
          <w:color w:val="000000"/>
          <w:lang w:eastAsia="en-GB"/>
        </w:rPr>
      </w:pPr>
      <w:r>
        <w:rPr>
          <w:rFonts w:asciiTheme="minorHAnsi" w:eastAsia="Times New Roman" w:hAnsiTheme="minorHAnsi"/>
          <w:color w:val="000000"/>
          <w:lang w:eastAsia="en-GB"/>
        </w:rPr>
        <w:t xml:space="preserve">The gender parity index at Standard 8 is moving positively, but the target of full parity will not be achieved. Dropouts occur </w:t>
      </w:r>
      <w:r w:rsidR="00893123">
        <w:rPr>
          <w:rFonts w:asciiTheme="minorHAnsi" w:eastAsia="Times New Roman" w:hAnsiTheme="minorHAnsi"/>
          <w:color w:val="000000"/>
          <w:lang w:eastAsia="en-GB"/>
        </w:rPr>
        <w:t xml:space="preserve">at every grade but are significant </w:t>
      </w:r>
      <w:r>
        <w:rPr>
          <w:rFonts w:asciiTheme="minorHAnsi" w:eastAsia="Times New Roman" w:hAnsiTheme="minorHAnsi"/>
          <w:color w:val="000000"/>
          <w:lang w:eastAsia="en-GB"/>
        </w:rPr>
        <w:t xml:space="preserve">at Standards 5, 6 and 7 (ages 11 to 13) as girls are initiated as women at 12 and begin to marry.  There are reasons for optimism, as the UN has helped </w:t>
      </w:r>
      <w:r w:rsidR="00F55D4A">
        <w:rPr>
          <w:rFonts w:asciiTheme="minorHAnsi" w:eastAsia="Times New Roman" w:hAnsiTheme="minorHAnsi"/>
          <w:color w:val="000000"/>
          <w:lang w:eastAsia="en-GB"/>
        </w:rPr>
        <w:t>promote the new law raising the</w:t>
      </w:r>
      <w:r>
        <w:rPr>
          <w:rFonts w:asciiTheme="minorHAnsi" w:eastAsia="Times New Roman" w:hAnsiTheme="minorHAnsi"/>
          <w:color w:val="000000"/>
          <w:lang w:eastAsia="en-GB"/>
        </w:rPr>
        <w:t xml:space="preserve"> age of marriage to 18, </w:t>
      </w:r>
      <w:r w:rsidR="00F55D4A">
        <w:rPr>
          <w:rFonts w:asciiTheme="minorHAnsi" w:eastAsia="Times New Roman" w:hAnsiTheme="minorHAnsi"/>
          <w:color w:val="000000"/>
          <w:lang w:eastAsia="en-GB"/>
        </w:rPr>
        <w:t xml:space="preserve">has worked </w:t>
      </w:r>
      <w:r>
        <w:rPr>
          <w:rFonts w:asciiTheme="minorHAnsi" w:eastAsia="Times New Roman" w:hAnsiTheme="minorHAnsi"/>
          <w:color w:val="000000"/>
          <w:lang w:eastAsia="en-GB"/>
        </w:rPr>
        <w:t xml:space="preserve">to cut the rate of repetition of grades, and to </w:t>
      </w:r>
      <w:r w:rsidR="000512BD">
        <w:rPr>
          <w:rFonts w:asciiTheme="minorHAnsi" w:eastAsia="Times New Roman" w:hAnsiTheme="minorHAnsi"/>
          <w:color w:val="000000"/>
          <w:lang w:eastAsia="en-GB"/>
        </w:rPr>
        <w:t>improve the quality of primary education.</w:t>
      </w:r>
    </w:p>
    <w:p w:rsidR="000512BD" w:rsidRDefault="000512BD" w:rsidP="00DC0E79">
      <w:pPr>
        <w:spacing w:before="200" w:after="200" w:line="276" w:lineRule="auto"/>
        <w:jc w:val="both"/>
        <w:rPr>
          <w:rFonts w:asciiTheme="minorHAnsi" w:eastAsia="Times New Roman" w:hAnsiTheme="minorHAnsi"/>
          <w:color w:val="000000"/>
          <w:lang w:eastAsia="en-GB"/>
        </w:rPr>
      </w:pPr>
      <w:r>
        <w:rPr>
          <w:rFonts w:asciiTheme="minorHAnsi" w:eastAsia="Times New Roman" w:hAnsiTheme="minorHAnsi"/>
          <w:color w:val="000000"/>
          <w:lang w:eastAsia="en-GB"/>
        </w:rPr>
        <w:t>The ta</w:t>
      </w:r>
      <w:r w:rsidR="00F55D4A">
        <w:rPr>
          <w:rFonts w:asciiTheme="minorHAnsi" w:eastAsia="Times New Roman" w:hAnsiTheme="minorHAnsi"/>
          <w:color w:val="000000"/>
          <w:lang w:eastAsia="en-GB"/>
        </w:rPr>
        <w:t>rget for increases in community-based childcare is</w:t>
      </w:r>
      <w:r>
        <w:rPr>
          <w:rFonts w:asciiTheme="minorHAnsi" w:eastAsia="Times New Roman" w:hAnsiTheme="minorHAnsi"/>
          <w:color w:val="000000"/>
          <w:lang w:eastAsia="en-GB"/>
        </w:rPr>
        <w:t xml:space="preserve"> also on track, though the target will not be fully achieved. </w:t>
      </w:r>
    </w:p>
    <w:p w:rsidR="00DC0E79" w:rsidRPr="00DC0E79" w:rsidRDefault="000512BD" w:rsidP="00DC0E79">
      <w:pPr>
        <w:spacing w:before="200" w:after="200" w:line="276" w:lineRule="auto"/>
        <w:jc w:val="both"/>
        <w:rPr>
          <w:rFonts w:asciiTheme="minorHAnsi" w:hAnsiTheme="minorHAnsi"/>
        </w:rPr>
      </w:pPr>
      <w:r>
        <w:rPr>
          <w:rFonts w:asciiTheme="minorHAnsi" w:eastAsia="Times New Roman" w:hAnsiTheme="minorHAnsi"/>
          <w:color w:val="000000"/>
          <w:lang w:eastAsia="en-GB"/>
        </w:rPr>
        <w:t>O</w:t>
      </w:r>
      <w:r w:rsidR="00E34BFB">
        <w:rPr>
          <w:rFonts w:asciiTheme="minorHAnsi" w:eastAsia="Times New Roman" w:hAnsiTheme="minorHAnsi"/>
          <w:color w:val="000000"/>
          <w:lang w:eastAsia="en-GB"/>
        </w:rPr>
        <w:t>ngoing reforms look to expand</w:t>
      </w:r>
      <w:r>
        <w:rPr>
          <w:rFonts w:asciiTheme="minorHAnsi" w:eastAsia="Times New Roman" w:hAnsiTheme="minorHAnsi"/>
          <w:color w:val="000000"/>
          <w:lang w:eastAsia="en-GB"/>
        </w:rPr>
        <w:t xml:space="preserve"> secondary education opportunities, which are currently quite limited.</w:t>
      </w:r>
      <w:r w:rsidR="00F55D4A">
        <w:rPr>
          <w:rFonts w:asciiTheme="minorHAnsi" w:eastAsia="Times New Roman" w:hAnsiTheme="minorHAnsi"/>
          <w:color w:val="000000"/>
          <w:lang w:eastAsia="en-GB"/>
        </w:rPr>
        <w:t xml:space="preserve">   There is already a requirement of gender parity in secondary admission.</w:t>
      </w:r>
      <w:r w:rsidR="00DC0E79" w:rsidRPr="00DC0E79">
        <w:rPr>
          <w:rFonts w:asciiTheme="minorHAnsi" w:eastAsia="Times New Roman" w:hAnsiTheme="minorHAnsi"/>
          <w:color w:val="000000"/>
          <w:lang w:eastAsia="en-GB"/>
        </w:rPr>
        <w:t xml:space="preserve">                                                       </w:t>
      </w:r>
      <w:r w:rsidR="00DC0E79" w:rsidRPr="00DC0E79">
        <w:rPr>
          <w:rFonts w:ascii="Calibri" w:eastAsia="Times New Roman" w:hAnsi="Calibri"/>
          <w:color w:val="000000"/>
          <w:lang w:eastAsia="en-GB"/>
        </w:rPr>
        <w:t xml:space="preserve">                                        </w:t>
      </w:r>
      <w:r w:rsidR="00DC0E79" w:rsidRPr="008E6882">
        <w:rPr>
          <w:rFonts w:ascii="Calibri" w:eastAsia="Times New Roman" w:hAnsi="Calibri"/>
          <w:color w:val="000000"/>
          <w:sz w:val="20"/>
          <w:szCs w:val="20"/>
          <w:lang w:eastAsia="en-GB"/>
        </w:rPr>
        <w:t xml:space="preserve">                                                                                                                                                                                                                                                                                                  </w:t>
      </w:r>
    </w:p>
    <w:p w:rsidR="00853CC8" w:rsidRDefault="000512BD" w:rsidP="000512BD">
      <w:pPr>
        <w:spacing w:before="200" w:after="200" w:line="276" w:lineRule="auto"/>
        <w:jc w:val="both"/>
        <w:rPr>
          <w:rFonts w:asciiTheme="minorHAnsi" w:hAnsiTheme="minorHAnsi"/>
        </w:rPr>
      </w:pPr>
      <w:r>
        <w:rPr>
          <w:rFonts w:asciiTheme="minorHAnsi" w:hAnsiTheme="minorHAnsi"/>
        </w:rPr>
        <w:t>In contrast to this positive picture, the Outcome area is faced with a major systems issue: the sector is directly and seriously impacted by the diversion of aid from pooled funding. Donors are now working through discreet projects, reduci</w:t>
      </w:r>
      <w:r w:rsidR="00F55D4A">
        <w:rPr>
          <w:rFonts w:asciiTheme="minorHAnsi" w:hAnsiTheme="minorHAnsi"/>
        </w:rPr>
        <w:t>ng coherence and impact.  T</w:t>
      </w:r>
      <w:r>
        <w:rPr>
          <w:rFonts w:asciiTheme="minorHAnsi" w:hAnsiTheme="minorHAnsi"/>
        </w:rPr>
        <w:t>his is the only Outcome in Cluster 2 that has not achieved full funding, for the same reasons.</w:t>
      </w:r>
    </w:p>
    <w:p w:rsidR="000512BD" w:rsidRPr="00D51FD7" w:rsidRDefault="00C81C33" w:rsidP="00877560">
      <w:pPr>
        <w:pStyle w:val="Sterktsitat"/>
      </w:pPr>
      <w:r>
        <w:t>Table 10</w:t>
      </w:r>
      <w:r w:rsidR="00877560" w:rsidRPr="00D51FD7">
        <w:t xml:space="preserve">: Outcome 2.4. Target Achievement - </w:t>
      </w:r>
      <w:r w:rsidR="00877560" w:rsidRPr="00D51FD7">
        <w:rPr>
          <w:lang w:val="en-US"/>
        </w:rPr>
        <w:t>Boys and Girls of school-going age in selected low performing districts enroll, are retained, learn, and complete basic education by 2016.</w:t>
      </w:r>
    </w:p>
    <w:tbl>
      <w:tblPr>
        <w:tblW w:w="5000" w:type="pct"/>
        <w:tblLook w:val="04A0"/>
      </w:tblPr>
      <w:tblGrid>
        <w:gridCol w:w="2679"/>
        <w:gridCol w:w="2837"/>
        <w:gridCol w:w="1186"/>
        <w:gridCol w:w="1282"/>
        <w:gridCol w:w="1282"/>
        <w:gridCol w:w="1416"/>
      </w:tblGrid>
      <w:tr w:rsidR="00D51FD7" w:rsidRPr="00D51FD7">
        <w:trPr>
          <w:trHeight w:val="560"/>
        </w:trPr>
        <w:tc>
          <w:tcPr>
            <w:tcW w:w="125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Outcome/Output</w:t>
            </w:r>
          </w:p>
        </w:tc>
        <w:tc>
          <w:tcPr>
            <w:tcW w:w="1328"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Indicator</w:t>
            </w:r>
          </w:p>
        </w:tc>
        <w:tc>
          <w:tcPr>
            <w:tcW w:w="555"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Baseline</w:t>
            </w:r>
          </w:p>
        </w:tc>
        <w:tc>
          <w:tcPr>
            <w:tcW w:w="6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Target</w:t>
            </w:r>
          </w:p>
        </w:tc>
        <w:tc>
          <w:tcPr>
            <w:tcW w:w="6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 xml:space="preserve">Estimated Status at end-2016 </w:t>
            </w:r>
          </w:p>
        </w:tc>
        <w:tc>
          <w:tcPr>
            <w:tcW w:w="664"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Source</w:t>
            </w:r>
          </w:p>
        </w:tc>
      </w:tr>
      <w:tr w:rsidR="00D51FD7" w:rsidRPr="00D51FD7">
        <w:trPr>
          <w:trHeight w:val="280"/>
        </w:trPr>
        <w:tc>
          <w:tcPr>
            <w:tcW w:w="1254"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 xml:space="preserve">Outcome 2.4 Boys and Girls of school-going age in selected low performing districts </w:t>
            </w:r>
            <w:r w:rsidR="00EA06A3" w:rsidRPr="00D51FD7">
              <w:rPr>
                <w:rFonts w:ascii="Calibri" w:eastAsia="Times New Roman" w:hAnsi="Calibri"/>
                <w:b/>
                <w:bCs/>
                <w:sz w:val="20"/>
                <w:szCs w:val="20"/>
              </w:rPr>
              <w:t>enroll</w:t>
            </w:r>
            <w:r w:rsidRPr="00D51FD7">
              <w:rPr>
                <w:rFonts w:ascii="Calibri" w:eastAsia="Times New Roman" w:hAnsi="Calibri"/>
                <w:b/>
                <w:bCs/>
                <w:sz w:val="20"/>
                <w:szCs w:val="20"/>
              </w:rPr>
              <w:t>, are retained, learn, and complete basic education by 2016.</w:t>
            </w: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 xml:space="preserve">NER in primary </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sz w:val="20"/>
                <w:szCs w:val="20"/>
              </w:rPr>
            </w:pPr>
            <w:r w:rsidRPr="00D51FD7">
              <w:rPr>
                <w:rFonts w:ascii="Calibri" w:eastAsia="Times New Roman" w:hAnsi="Calibri"/>
                <w:b/>
                <w:bCs/>
                <w:sz w:val="20"/>
                <w:szCs w:val="20"/>
              </w:rPr>
              <w:t>83%</w:t>
            </w:r>
          </w:p>
        </w:tc>
        <w:tc>
          <w:tcPr>
            <w:tcW w:w="60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90%</w:t>
            </w:r>
          </w:p>
        </w:tc>
        <w:tc>
          <w:tcPr>
            <w:tcW w:w="600" w:type="pct"/>
            <w:tcBorders>
              <w:top w:val="nil"/>
              <w:left w:val="nil"/>
              <w:bottom w:val="single" w:sz="4" w:space="0" w:color="auto"/>
              <w:right w:val="single" w:sz="4" w:space="0" w:color="auto"/>
            </w:tcBorders>
            <w:shd w:val="clear" w:color="000000" w:fill="C2D69B" w:themeFill="accent3" w:themeFillTint="99"/>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95%</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b/>
                <w:bCs/>
                <w:color w:val="000000"/>
                <w:sz w:val="22"/>
                <w:szCs w:val="22"/>
              </w:rPr>
            </w:pPr>
            <w:r w:rsidRPr="00D51FD7">
              <w:rPr>
                <w:rFonts w:ascii="Calibri" w:eastAsia="Times New Roman" w:hAnsi="Calibri"/>
                <w:b/>
                <w:bCs/>
                <w:color w:val="000000"/>
                <w:sz w:val="22"/>
                <w:szCs w:val="22"/>
              </w:rPr>
              <w:t> </w:t>
            </w:r>
          </w:p>
        </w:tc>
      </w:tr>
      <w:tr w:rsidR="00D51FD7" w:rsidRPr="00D51FD7">
        <w:trPr>
          <w:trHeight w:val="280"/>
        </w:trPr>
        <w:tc>
          <w:tcPr>
            <w:tcW w:w="1254"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b/>
                <w:bCs/>
                <w:sz w:val="20"/>
                <w:szCs w:val="20"/>
              </w:rPr>
            </w:pP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 xml:space="preserve">% of girls who complete primary education </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sz w:val="20"/>
                <w:szCs w:val="20"/>
              </w:rPr>
            </w:pPr>
            <w:r w:rsidRPr="00D51FD7">
              <w:rPr>
                <w:rFonts w:ascii="Calibri" w:eastAsia="Times New Roman" w:hAnsi="Calibri"/>
                <w:b/>
                <w:bCs/>
                <w:sz w:val="20"/>
                <w:szCs w:val="20"/>
              </w:rPr>
              <w:t>31%</w:t>
            </w:r>
          </w:p>
        </w:tc>
        <w:tc>
          <w:tcPr>
            <w:tcW w:w="60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40%</w:t>
            </w:r>
          </w:p>
        </w:tc>
        <w:tc>
          <w:tcPr>
            <w:tcW w:w="600" w:type="pct"/>
            <w:tcBorders>
              <w:top w:val="nil"/>
              <w:left w:val="nil"/>
              <w:bottom w:val="single" w:sz="4" w:space="0" w:color="auto"/>
              <w:right w:val="single" w:sz="4" w:space="0" w:color="auto"/>
            </w:tcBorders>
            <w:shd w:val="clear" w:color="000000" w:fill="C2D69B" w:themeFill="accent3" w:themeFillTint="99"/>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47%</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b/>
                <w:bCs/>
                <w:color w:val="000000"/>
                <w:sz w:val="22"/>
                <w:szCs w:val="22"/>
              </w:rPr>
            </w:pPr>
            <w:r w:rsidRPr="00D51FD7">
              <w:rPr>
                <w:rFonts w:ascii="Calibri" w:eastAsia="Times New Roman" w:hAnsi="Calibri"/>
                <w:b/>
                <w:bCs/>
                <w:color w:val="000000"/>
                <w:sz w:val="22"/>
                <w:szCs w:val="22"/>
              </w:rPr>
              <w:t> </w:t>
            </w:r>
          </w:p>
        </w:tc>
      </w:tr>
      <w:tr w:rsidR="00D51FD7" w:rsidRPr="00D51FD7">
        <w:trPr>
          <w:trHeight w:val="280"/>
        </w:trPr>
        <w:tc>
          <w:tcPr>
            <w:tcW w:w="1254"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b/>
                <w:bCs/>
                <w:sz w:val="20"/>
                <w:szCs w:val="20"/>
              </w:rPr>
            </w:pP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 xml:space="preserve">GPI in std. 8 </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sz w:val="20"/>
                <w:szCs w:val="20"/>
              </w:rPr>
            </w:pPr>
            <w:r w:rsidRPr="00D51FD7">
              <w:rPr>
                <w:rFonts w:ascii="Calibri" w:eastAsia="Times New Roman" w:hAnsi="Calibri"/>
                <w:b/>
                <w:bCs/>
                <w:sz w:val="20"/>
                <w:szCs w:val="20"/>
              </w:rPr>
              <w:t>0.83</w:t>
            </w:r>
          </w:p>
        </w:tc>
        <w:tc>
          <w:tcPr>
            <w:tcW w:w="60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1.01</w:t>
            </w:r>
          </w:p>
        </w:tc>
        <w:tc>
          <w:tcPr>
            <w:tcW w:w="600" w:type="pct"/>
            <w:tcBorders>
              <w:top w:val="nil"/>
              <w:left w:val="nil"/>
              <w:bottom w:val="single" w:sz="4" w:space="0" w:color="auto"/>
              <w:right w:val="single" w:sz="4" w:space="0" w:color="auto"/>
            </w:tcBorders>
            <w:shd w:val="clear" w:color="000000" w:fill="FFEB9C"/>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0.9</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b/>
                <w:bCs/>
                <w:color w:val="000000"/>
                <w:sz w:val="22"/>
                <w:szCs w:val="22"/>
              </w:rPr>
            </w:pPr>
            <w:r w:rsidRPr="00D51FD7">
              <w:rPr>
                <w:rFonts w:ascii="Calibri" w:eastAsia="Times New Roman" w:hAnsi="Calibri"/>
                <w:b/>
                <w:bCs/>
                <w:color w:val="000000"/>
                <w:sz w:val="22"/>
                <w:szCs w:val="22"/>
              </w:rPr>
              <w:t> </w:t>
            </w:r>
          </w:p>
        </w:tc>
      </w:tr>
      <w:tr w:rsidR="00D51FD7" w:rsidRPr="00D51FD7">
        <w:trPr>
          <w:trHeight w:val="280"/>
        </w:trPr>
        <w:tc>
          <w:tcPr>
            <w:tcW w:w="1254"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b/>
                <w:bCs/>
                <w:sz w:val="20"/>
                <w:szCs w:val="20"/>
              </w:rPr>
            </w:pP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 xml:space="preserve">NER in CBCC's </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sz w:val="20"/>
                <w:szCs w:val="20"/>
              </w:rPr>
            </w:pPr>
            <w:r w:rsidRPr="00D51FD7">
              <w:rPr>
                <w:rFonts w:ascii="Calibri" w:eastAsia="Times New Roman" w:hAnsi="Calibri"/>
                <w:b/>
                <w:bCs/>
                <w:sz w:val="20"/>
                <w:szCs w:val="20"/>
              </w:rPr>
              <w:t>30%</w:t>
            </w:r>
          </w:p>
        </w:tc>
        <w:tc>
          <w:tcPr>
            <w:tcW w:w="60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45%</w:t>
            </w:r>
          </w:p>
        </w:tc>
        <w:tc>
          <w:tcPr>
            <w:tcW w:w="600" w:type="pct"/>
            <w:tcBorders>
              <w:top w:val="nil"/>
              <w:left w:val="nil"/>
              <w:bottom w:val="single" w:sz="4" w:space="0" w:color="auto"/>
              <w:right w:val="single" w:sz="4" w:space="0" w:color="auto"/>
            </w:tcBorders>
            <w:shd w:val="clear" w:color="000000" w:fill="C2D69B" w:themeFill="accent3" w:themeFillTint="99"/>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50%</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b/>
                <w:bCs/>
                <w:color w:val="000000"/>
                <w:sz w:val="22"/>
                <w:szCs w:val="22"/>
              </w:rPr>
            </w:pPr>
            <w:r w:rsidRPr="00D51FD7">
              <w:rPr>
                <w:rFonts w:ascii="Calibri" w:eastAsia="Times New Roman" w:hAnsi="Calibri"/>
                <w:b/>
                <w:bCs/>
                <w:color w:val="000000"/>
                <w:sz w:val="22"/>
                <w:szCs w:val="22"/>
              </w:rPr>
              <w:t> </w:t>
            </w:r>
          </w:p>
        </w:tc>
      </w:tr>
      <w:tr w:rsidR="00D51FD7" w:rsidRPr="00D51FD7">
        <w:trPr>
          <w:trHeight w:val="280"/>
        </w:trPr>
        <w:tc>
          <w:tcPr>
            <w:tcW w:w="1254"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b/>
                <w:bCs/>
                <w:sz w:val="20"/>
                <w:szCs w:val="20"/>
              </w:rPr>
            </w:pP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color w:val="000000"/>
                <w:sz w:val="20"/>
                <w:szCs w:val="20"/>
              </w:rPr>
            </w:pPr>
            <w:r w:rsidRPr="00D51FD7">
              <w:rPr>
                <w:rFonts w:ascii="Calibri" w:eastAsia="Times New Roman" w:hAnsi="Calibri"/>
                <w:b/>
                <w:bCs/>
                <w:color w:val="000000"/>
                <w:sz w:val="20"/>
                <w:szCs w:val="20"/>
              </w:rPr>
              <w:t xml:space="preserve">Enrolment of young people in youth friendly services </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 </w:t>
            </w:r>
          </w:p>
        </w:tc>
        <w:tc>
          <w:tcPr>
            <w:tcW w:w="60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 </w:t>
            </w:r>
          </w:p>
        </w:tc>
        <w:tc>
          <w:tcPr>
            <w:tcW w:w="60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n/a</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b/>
                <w:bCs/>
                <w:color w:val="000000"/>
                <w:sz w:val="22"/>
                <w:szCs w:val="22"/>
              </w:rPr>
            </w:pPr>
            <w:r w:rsidRPr="00D51FD7">
              <w:rPr>
                <w:rFonts w:ascii="Calibri" w:eastAsia="Times New Roman" w:hAnsi="Calibri"/>
                <w:b/>
                <w:bCs/>
                <w:color w:val="000000"/>
                <w:sz w:val="22"/>
                <w:szCs w:val="22"/>
              </w:rPr>
              <w:t> </w:t>
            </w:r>
          </w:p>
        </w:tc>
      </w:tr>
      <w:tr w:rsidR="00D51FD7" w:rsidRPr="00D51FD7">
        <w:trPr>
          <w:trHeight w:val="280"/>
        </w:trPr>
        <w:tc>
          <w:tcPr>
            <w:tcW w:w="1254"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Output 2.4.1 All primary schools in 10 low performing districts meet five components of the Child Friendly School standards </w:t>
            </w: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Pupil : classroom ratio in 10 low performing districts</w:t>
            </w:r>
          </w:p>
        </w:tc>
        <w:tc>
          <w:tcPr>
            <w:tcW w:w="555" w:type="pct"/>
            <w:tcBorders>
              <w:top w:val="nil"/>
              <w:left w:val="nil"/>
              <w:bottom w:val="single" w:sz="4" w:space="0" w:color="auto"/>
              <w:right w:val="single" w:sz="4" w:space="0" w:color="auto"/>
            </w:tcBorders>
            <w:shd w:val="clear" w:color="auto" w:fill="auto"/>
            <w:noWrap/>
          </w:tcPr>
          <w:p w:rsidR="00D51FD7" w:rsidRPr="00D51FD7" w:rsidRDefault="00E613C3" w:rsidP="00D51FD7">
            <w:pPr>
              <w:jc w:val="right"/>
              <w:rPr>
                <w:rFonts w:ascii="Calibri" w:eastAsia="Times New Roman" w:hAnsi="Calibri"/>
                <w:color w:val="000000"/>
                <w:sz w:val="20"/>
                <w:szCs w:val="20"/>
              </w:rPr>
            </w:pPr>
            <w:r>
              <w:rPr>
                <w:rFonts w:ascii="Calibri" w:eastAsia="Times New Roman" w:hAnsi="Calibri"/>
                <w:color w:val="000000"/>
                <w:sz w:val="20"/>
                <w:szCs w:val="20"/>
              </w:rPr>
              <w:t>1:</w:t>
            </w:r>
            <w:r w:rsidR="00D51FD7" w:rsidRPr="00D51FD7">
              <w:rPr>
                <w:rFonts w:ascii="Calibri" w:eastAsia="Times New Roman" w:hAnsi="Calibri"/>
                <w:color w:val="000000"/>
                <w:sz w:val="20"/>
                <w:szCs w:val="20"/>
              </w:rPr>
              <w:t>130</w:t>
            </w:r>
          </w:p>
        </w:tc>
        <w:tc>
          <w:tcPr>
            <w:tcW w:w="600" w:type="pct"/>
            <w:tcBorders>
              <w:top w:val="nil"/>
              <w:left w:val="nil"/>
              <w:bottom w:val="single" w:sz="4" w:space="0" w:color="auto"/>
              <w:right w:val="single" w:sz="4" w:space="0" w:color="auto"/>
            </w:tcBorders>
            <w:shd w:val="clear" w:color="auto" w:fill="auto"/>
            <w:noWrap/>
          </w:tcPr>
          <w:p w:rsidR="00D51FD7" w:rsidRPr="00D51FD7" w:rsidRDefault="00E613C3" w:rsidP="00D51FD7">
            <w:pPr>
              <w:jc w:val="right"/>
              <w:rPr>
                <w:rFonts w:ascii="Calibri" w:eastAsia="Times New Roman" w:hAnsi="Calibri"/>
                <w:color w:val="000000"/>
                <w:sz w:val="20"/>
                <w:szCs w:val="20"/>
              </w:rPr>
            </w:pPr>
            <w:r>
              <w:rPr>
                <w:rFonts w:ascii="Calibri" w:eastAsia="Times New Roman" w:hAnsi="Calibri"/>
                <w:color w:val="000000"/>
                <w:sz w:val="20"/>
                <w:szCs w:val="20"/>
              </w:rPr>
              <w:t>1:</w:t>
            </w:r>
            <w:r w:rsidR="00D51FD7" w:rsidRPr="00D51FD7">
              <w:rPr>
                <w:rFonts w:ascii="Calibri" w:eastAsia="Times New Roman" w:hAnsi="Calibri"/>
                <w:color w:val="000000"/>
                <w:sz w:val="20"/>
                <w:szCs w:val="20"/>
              </w:rPr>
              <w:t>90</w:t>
            </w:r>
          </w:p>
        </w:tc>
        <w:tc>
          <w:tcPr>
            <w:tcW w:w="600" w:type="pct"/>
            <w:tcBorders>
              <w:top w:val="nil"/>
              <w:left w:val="nil"/>
              <w:bottom w:val="single" w:sz="4" w:space="0" w:color="auto"/>
              <w:right w:val="single" w:sz="4" w:space="0" w:color="auto"/>
            </w:tcBorders>
            <w:shd w:val="clear" w:color="auto" w:fill="C2D69B" w:themeFill="accent3" w:themeFillTint="99"/>
            <w:noWrap/>
          </w:tcPr>
          <w:p w:rsidR="00D51FD7" w:rsidRPr="00D51FD7" w:rsidRDefault="00E613C3" w:rsidP="00D51FD7">
            <w:pPr>
              <w:jc w:val="right"/>
              <w:rPr>
                <w:rFonts w:ascii="Calibri" w:eastAsia="Times New Roman" w:hAnsi="Calibri"/>
                <w:color w:val="000000"/>
                <w:sz w:val="20"/>
                <w:szCs w:val="20"/>
              </w:rPr>
            </w:pPr>
            <w:r>
              <w:rPr>
                <w:rFonts w:ascii="Calibri" w:eastAsia="Times New Roman" w:hAnsi="Calibri"/>
                <w:color w:val="000000"/>
                <w:sz w:val="20"/>
                <w:szCs w:val="20"/>
              </w:rPr>
              <w:t>1:90</w:t>
            </w:r>
            <w:r w:rsidR="00D51FD7" w:rsidRPr="00D51FD7">
              <w:rPr>
                <w:rFonts w:ascii="Calibri" w:eastAsia="Times New Roman" w:hAnsi="Calibri"/>
                <w:color w:val="000000"/>
                <w:sz w:val="20"/>
                <w:szCs w:val="20"/>
              </w:rPr>
              <w:t> </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color w:val="000000"/>
                <w:sz w:val="22"/>
                <w:szCs w:val="22"/>
              </w:rPr>
            </w:pPr>
            <w:r w:rsidRPr="00D51FD7">
              <w:rPr>
                <w:rFonts w:ascii="Calibri" w:eastAsia="Times New Roman" w:hAnsi="Calibri"/>
                <w:color w:val="000000"/>
                <w:sz w:val="22"/>
                <w:szCs w:val="22"/>
              </w:rPr>
              <w:t> </w:t>
            </w:r>
          </w:p>
        </w:tc>
      </w:tr>
      <w:tr w:rsidR="00D51FD7" w:rsidRPr="00D51FD7">
        <w:trPr>
          <w:trHeight w:val="280"/>
        </w:trPr>
        <w:tc>
          <w:tcPr>
            <w:tcW w:w="1254"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sz w:val="20"/>
                <w:szCs w:val="20"/>
              </w:rPr>
            </w:pP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Pupil : latrine ratio in 10 low performing districts</w:t>
            </w:r>
          </w:p>
        </w:tc>
        <w:tc>
          <w:tcPr>
            <w:tcW w:w="555"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1:136</w:t>
            </w:r>
          </w:p>
        </w:tc>
        <w:tc>
          <w:tcPr>
            <w:tcW w:w="60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1:110</w:t>
            </w:r>
          </w:p>
        </w:tc>
        <w:tc>
          <w:tcPr>
            <w:tcW w:w="600" w:type="pct"/>
            <w:tcBorders>
              <w:top w:val="nil"/>
              <w:left w:val="nil"/>
              <w:bottom w:val="single" w:sz="4" w:space="0" w:color="auto"/>
              <w:right w:val="single" w:sz="4" w:space="0" w:color="auto"/>
            </w:tcBorders>
            <w:shd w:val="clear" w:color="auto" w:fill="C2D69B" w:themeFill="accent3" w:themeFillTint="99"/>
            <w:noWrap/>
          </w:tcPr>
          <w:p w:rsidR="00D51FD7" w:rsidRPr="00D51FD7" w:rsidRDefault="00E613C3" w:rsidP="00D51FD7">
            <w:pPr>
              <w:jc w:val="right"/>
              <w:rPr>
                <w:rFonts w:ascii="Calibri" w:eastAsia="Times New Roman" w:hAnsi="Calibri"/>
                <w:color w:val="000000"/>
                <w:sz w:val="20"/>
                <w:szCs w:val="20"/>
              </w:rPr>
            </w:pPr>
            <w:r>
              <w:rPr>
                <w:rFonts w:ascii="Calibri" w:eastAsia="Times New Roman" w:hAnsi="Calibri"/>
                <w:color w:val="000000"/>
                <w:sz w:val="20"/>
                <w:szCs w:val="20"/>
              </w:rPr>
              <w:t>1:110</w:t>
            </w:r>
            <w:r w:rsidR="00D51FD7" w:rsidRPr="00D51FD7">
              <w:rPr>
                <w:rFonts w:ascii="Calibri" w:eastAsia="Times New Roman" w:hAnsi="Calibri"/>
                <w:color w:val="000000"/>
                <w:sz w:val="20"/>
                <w:szCs w:val="20"/>
              </w:rPr>
              <w:t> </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color w:val="000000"/>
                <w:sz w:val="22"/>
                <w:szCs w:val="22"/>
              </w:rPr>
            </w:pPr>
            <w:r w:rsidRPr="00D51FD7">
              <w:rPr>
                <w:rFonts w:ascii="Calibri" w:eastAsia="Times New Roman" w:hAnsi="Calibri"/>
                <w:color w:val="000000"/>
                <w:sz w:val="22"/>
                <w:szCs w:val="22"/>
              </w:rPr>
              <w:t> </w:t>
            </w:r>
          </w:p>
        </w:tc>
      </w:tr>
      <w:tr w:rsidR="00D51FD7" w:rsidRPr="00D51FD7">
        <w:trPr>
          <w:trHeight w:val="280"/>
        </w:trPr>
        <w:tc>
          <w:tcPr>
            <w:tcW w:w="1254"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sz w:val="20"/>
                <w:szCs w:val="20"/>
              </w:rPr>
            </w:pP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Teacher : pupils ratio in 10 low performing districts</w:t>
            </w:r>
          </w:p>
        </w:tc>
        <w:tc>
          <w:tcPr>
            <w:tcW w:w="555" w:type="pct"/>
            <w:tcBorders>
              <w:top w:val="nil"/>
              <w:left w:val="nil"/>
              <w:bottom w:val="single" w:sz="4" w:space="0" w:color="auto"/>
              <w:right w:val="single" w:sz="4" w:space="0" w:color="auto"/>
            </w:tcBorders>
            <w:shd w:val="clear" w:color="auto" w:fill="auto"/>
            <w:noWrap/>
          </w:tcPr>
          <w:p w:rsidR="00D51FD7" w:rsidRPr="00D51FD7" w:rsidRDefault="00E613C3" w:rsidP="00D51FD7">
            <w:pPr>
              <w:jc w:val="right"/>
              <w:rPr>
                <w:rFonts w:ascii="Calibri" w:eastAsia="Times New Roman" w:hAnsi="Calibri"/>
                <w:color w:val="000000"/>
                <w:sz w:val="20"/>
                <w:szCs w:val="20"/>
              </w:rPr>
            </w:pPr>
            <w:r>
              <w:rPr>
                <w:rFonts w:ascii="Calibri" w:eastAsia="Times New Roman" w:hAnsi="Calibri"/>
                <w:color w:val="000000"/>
                <w:sz w:val="20"/>
                <w:szCs w:val="20"/>
              </w:rPr>
              <w:t>1:</w:t>
            </w:r>
            <w:r w:rsidR="00D51FD7" w:rsidRPr="00D51FD7">
              <w:rPr>
                <w:rFonts w:ascii="Calibri" w:eastAsia="Times New Roman" w:hAnsi="Calibri"/>
                <w:color w:val="000000"/>
                <w:sz w:val="20"/>
                <w:szCs w:val="20"/>
              </w:rPr>
              <w:t>90</w:t>
            </w:r>
          </w:p>
        </w:tc>
        <w:tc>
          <w:tcPr>
            <w:tcW w:w="600" w:type="pct"/>
            <w:tcBorders>
              <w:top w:val="nil"/>
              <w:left w:val="nil"/>
              <w:bottom w:val="single" w:sz="4" w:space="0" w:color="auto"/>
              <w:right w:val="single" w:sz="4" w:space="0" w:color="auto"/>
            </w:tcBorders>
            <w:shd w:val="clear" w:color="auto" w:fill="auto"/>
            <w:noWrap/>
          </w:tcPr>
          <w:p w:rsidR="00D51FD7" w:rsidRPr="00D51FD7" w:rsidRDefault="00E613C3" w:rsidP="00D51FD7">
            <w:pPr>
              <w:jc w:val="right"/>
              <w:rPr>
                <w:rFonts w:ascii="Calibri" w:eastAsia="Times New Roman" w:hAnsi="Calibri"/>
                <w:color w:val="000000"/>
                <w:sz w:val="20"/>
                <w:szCs w:val="20"/>
              </w:rPr>
            </w:pPr>
            <w:r>
              <w:rPr>
                <w:rFonts w:ascii="Calibri" w:eastAsia="Times New Roman" w:hAnsi="Calibri"/>
                <w:color w:val="000000"/>
                <w:sz w:val="20"/>
                <w:szCs w:val="20"/>
              </w:rPr>
              <w:t>1</w:t>
            </w:r>
            <w:r w:rsidR="00D51FD7" w:rsidRPr="00D51FD7">
              <w:rPr>
                <w:rFonts w:ascii="Calibri" w:eastAsia="Times New Roman" w:hAnsi="Calibri"/>
                <w:color w:val="000000"/>
                <w:sz w:val="20"/>
                <w:szCs w:val="20"/>
              </w:rPr>
              <w:t>:60</w:t>
            </w:r>
          </w:p>
        </w:tc>
        <w:tc>
          <w:tcPr>
            <w:tcW w:w="600" w:type="pct"/>
            <w:tcBorders>
              <w:top w:val="nil"/>
              <w:left w:val="nil"/>
              <w:bottom w:val="single" w:sz="4" w:space="0" w:color="auto"/>
              <w:right w:val="single" w:sz="4" w:space="0" w:color="auto"/>
            </w:tcBorders>
            <w:shd w:val="clear" w:color="auto" w:fill="C2D69B" w:themeFill="accent3" w:themeFillTint="99"/>
            <w:noWrap/>
          </w:tcPr>
          <w:p w:rsidR="00D51FD7" w:rsidRPr="00D51FD7" w:rsidRDefault="00E613C3" w:rsidP="00D51FD7">
            <w:pPr>
              <w:jc w:val="right"/>
              <w:rPr>
                <w:rFonts w:ascii="Calibri" w:eastAsia="Times New Roman" w:hAnsi="Calibri"/>
                <w:color w:val="000000"/>
                <w:sz w:val="20"/>
                <w:szCs w:val="20"/>
              </w:rPr>
            </w:pPr>
            <w:r>
              <w:rPr>
                <w:rFonts w:ascii="Calibri" w:eastAsia="Times New Roman" w:hAnsi="Calibri"/>
                <w:color w:val="000000"/>
                <w:sz w:val="20"/>
                <w:szCs w:val="20"/>
              </w:rPr>
              <w:t>1:60</w:t>
            </w:r>
            <w:r w:rsidR="00D51FD7" w:rsidRPr="00D51FD7">
              <w:rPr>
                <w:rFonts w:ascii="Calibri" w:eastAsia="Times New Roman" w:hAnsi="Calibri"/>
                <w:color w:val="000000"/>
                <w:sz w:val="20"/>
                <w:szCs w:val="20"/>
              </w:rPr>
              <w:t> </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color w:val="000000"/>
                <w:sz w:val="22"/>
                <w:szCs w:val="22"/>
              </w:rPr>
            </w:pPr>
            <w:r w:rsidRPr="00D51FD7">
              <w:rPr>
                <w:rFonts w:ascii="Calibri" w:eastAsia="Times New Roman" w:hAnsi="Calibri"/>
                <w:color w:val="000000"/>
                <w:sz w:val="22"/>
                <w:szCs w:val="22"/>
              </w:rPr>
              <w:t> </w:t>
            </w:r>
          </w:p>
        </w:tc>
      </w:tr>
      <w:tr w:rsidR="00D51FD7" w:rsidRPr="00D51FD7">
        <w:trPr>
          <w:trHeight w:val="560"/>
        </w:trPr>
        <w:tc>
          <w:tcPr>
            <w:tcW w:w="1254"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Output 2.4.2 The most vulnerable out-of-school non-literate adolescents and young people have basic literacy and numeracy skills in 10 districts</w:t>
            </w: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Illiteracy rate among young people 14-24 years </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2010: 18 % Females and 13 % Males</w:t>
            </w:r>
          </w:p>
        </w:tc>
        <w:tc>
          <w:tcPr>
            <w:tcW w:w="600" w:type="pct"/>
            <w:tcBorders>
              <w:top w:val="nil"/>
              <w:left w:val="nil"/>
              <w:bottom w:val="single" w:sz="4" w:space="0" w:color="auto"/>
              <w:right w:val="single" w:sz="4" w:space="0" w:color="auto"/>
            </w:tcBorders>
            <w:shd w:val="clear" w:color="auto" w:fill="auto"/>
          </w:tcPr>
          <w:p w:rsidR="00D51FD7" w:rsidRPr="00D51FD7" w:rsidRDefault="00E613C3" w:rsidP="00E613C3">
            <w:pPr>
              <w:jc w:val="right"/>
              <w:rPr>
                <w:rFonts w:ascii="Calibri" w:eastAsia="Times New Roman" w:hAnsi="Calibri"/>
                <w:sz w:val="20"/>
                <w:szCs w:val="20"/>
              </w:rPr>
            </w:pPr>
            <w:r>
              <w:rPr>
                <w:rFonts w:ascii="Calibri" w:eastAsia="Times New Roman" w:hAnsi="Calibri"/>
                <w:sz w:val="20"/>
                <w:szCs w:val="20"/>
              </w:rPr>
              <w:t>9% Females and 6.5% Males</w:t>
            </w:r>
          </w:p>
        </w:tc>
        <w:tc>
          <w:tcPr>
            <w:tcW w:w="600" w:type="pct"/>
            <w:tcBorders>
              <w:top w:val="nil"/>
              <w:left w:val="nil"/>
              <w:bottom w:val="single" w:sz="4" w:space="0" w:color="auto"/>
              <w:right w:val="single" w:sz="4" w:space="0" w:color="auto"/>
            </w:tcBorders>
            <w:shd w:val="clear" w:color="auto" w:fill="C2D69B" w:themeFill="accent3" w:themeFillTint="99"/>
          </w:tcPr>
          <w:p w:rsidR="00D51FD7" w:rsidRPr="00D51FD7" w:rsidRDefault="00E613C3" w:rsidP="00D51FD7">
            <w:pPr>
              <w:jc w:val="right"/>
              <w:rPr>
                <w:rFonts w:ascii="Calibri" w:eastAsia="Times New Roman" w:hAnsi="Calibri"/>
                <w:sz w:val="20"/>
                <w:szCs w:val="20"/>
              </w:rPr>
            </w:pPr>
            <w:r>
              <w:rPr>
                <w:rFonts w:ascii="Calibri" w:eastAsia="Times New Roman" w:hAnsi="Calibri"/>
                <w:sz w:val="20"/>
                <w:szCs w:val="20"/>
              </w:rPr>
              <w:t>8% Females</w:t>
            </w:r>
            <w:r w:rsidR="00D51FD7" w:rsidRPr="00D51FD7">
              <w:rPr>
                <w:rFonts w:ascii="Calibri" w:eastAsia="Times New Roman" w:hAnsi="Calibri"/>
                <w:sz w:val="20"/>
                <w:szCs w:val="20"/>
              </w:rPr>
              <w:t> </w:t>
            </w:r>
            <w:r>
              <w:rPr>
                <w:rFonts w:ascii="Calibri" w:eastAsia="Times New Roman" w:hAnsi="Calibri"/>
                <w:sz w:val="20"/>
                <w:szCs w:val="20"/>
              </w:rPr>
              <w:t>and 5% Males</w:t>
            </w:r>
          </w:p>
        </w:tc>
        <w:tc>
          <w:tcPr>
            <w:tcW w:w="664" w:type="pct"/>
            <w:tcBorders>
              <w:top w:val="nil"/>
              <w:left w:val="nil"/>
              <w:bottom w:val="single" w:sz="4" w:space="0" w:color="auto"/>
              <w:right w:val="single" w:sz="4" w:space="0" w:color="auto"/>
            </w:tcBorders>
            <w:shd w:val="clear" w:color="auto" w:fill="auto"/>
            <w:noWrap/>
          </w:tcPr>
          <w:p w:rsidR="00D51FD7" w:rsidRDefault="00E613C3" w:rsidP="00D51FD7">
            <w:pPr>
              <w:rPr>
                <w:rFonts w:ascii="Calibri" w:eastAsia="Times New Roman" w:hAnsi="Calibri"/>
                <w:color w:val="000000"/>
                <w:sz w:val="22"/>
                <w:szCs w:val="22"/>
              </w:rPr>
            </w:pPr>
            <w:r>
              <w:rPr>
                <w:rFonts w:ascii="Calibri" w:eastAsia="Times New Roman" w:hAnsi="Calibri"/>
                <w:color w:val="000000"/>
                <w:sz w:val="22"/>
                <w:szCs w:val="22"/>
              </w:rPr>
              <w:t>Joint Sector Strategy</w:t>
            </w:r>
          </w:p>
          <w:p w:rsidR="00E613C3" w:rsidRDefault="00E613C3" w:rsidP="00D51FD7">
            <w:pPr>
              <w:rPr>
                <w:rFonts w:ascii="Calibri" w:eastAsia="Times New Roman" w:hAnsi="Calibri"/>
                <w:color w:val="000000"/>
                <w:sz w:val="22"/>
                <w:szCs w:val="22"/>
              </w:rPr>
            </w:pPr>
            <w:r>
              <w:rPr>
                <w:rFonts w:ascii="Calibri" w:eastAsia="Times New Roman" w:hAnsi="Calibri"/>
                <w:color w:val="000000"/>
                <w:sz w:val="22"/>
                <w:szCs w:val="22"/>
              </w:rPr>
              <w:t>For Gender, Children,</w:t>
            </w:r>
          </w:p>
          <w:p w:rsidR="00E613C3" w:rsidRPr="00D51FD7" w:rsidRDefault="00E613C3" w:rsidP="00D51FD7">
            <w:pPr>
              <w:rPr>
                <w:rFonts w:ascii="Calibri" w:eastAsia="Times New Roman" w:hAnsi="Calibri"/>
                <w:color w:val="000000"/>
                <w:sz w:val="22"/>
                <w:szCs w:val="22"/>
              </w:rPr>
            </w:pPr>
            <w:r>
              <w:rPr>
                <w:rFonts w:ascii="Calibri" w:eastAsia="Times New Roman" w:hAnsi="Calibri"/>
                <w:color w:val="000000"/>
                <w:sz w:val="22"/>
                <w:szCs w:val="22"/>
              </w:rPr>
              <w:t>Youth and Sports</w:t>
            </w:r>
          </w:p>
        </w:tc>
      </w:tr>
      <w:tr w:rsidR="00D51FD7" w:rsidRPr="00D51FD7">
        <w:trPr>
          <w:trHeight w:val="560"/>
        </w:trPr>
        <w:tc>
          <w:tcPr>
            <w:tcW w:w="1254"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sz w:val="20"/>
                <w:szCs w:val="20"/>
              </w:rPr>
            </w:pP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Number of out of school children, Youth and Adolescents enrolled in Friendly Centers</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0</w:t>
            </w:r>
          </w:p>
        </w:tc>
        <w:tc>
          <w:tcPr>
            <w:tcW w:w="600"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20,000</w:t>
            </w:r>
          </w:p>
        </w:tc>
        <w:tc>
          <w:tcPr>
            <w:tcW w:w="600" w:type="pct"/>
            <w:tcBorders>
              <w:top w:val="nil"/>
              <w:left w:val="nil"/>
              <w:bottom w:val="single" w:sz="4" w:space="0" w:color="auto"/>
              <w:right w:val="single" w:sz="4" w:space="0" w:color="auto"/>
            </w:tcBorders>
            <w:shd w:val="clear" w:color="auto" w:fill="C2D69B" w:themeFill="accent3" w:themeFillTint="99"/>
          </w:tcPr>
          <w:p w:rsidR="00D51FD7" w:rsidRPr="00D51FD7" w:rsidRDefault="00E613C3" w:rsidP="00D51FD7">
            <w:pPr>
              <w:jc w:val="right"/>
              <w:rPr>
                <w:rFonts w:ascii="Calibri" w:eastAsia="Times New Roman" w:hAnsi="Calibri"/>
                <w:sz w:val="20"/>
                <w:szCs w:val="20"/>
              </w:rPr>
            </w:pPr>
            <w:r>
              <w:rPr>
                <w:rFonts w:ascii="Calibri" w:eastAsia="Times New Roman" w:hAnsi="Calibri"/>
                <w:sz w:val="20"/>
                <w:szCs w:val="20"/>
              </w:rPr>
              <w:t>20,000</w:t>
            </w:r>
            <w:r w:rsidR="00D51FD7" w:rsidRPr="00D51FD7">
              <w:rPr>
                <w:rFonts w:ascii="Calibri" w:eastAsia="Times New Roman" w:hAnsi="Calibri"/>
                <w:sz w:val="20"/>
                <w:szCs w:val="20"/>
              </w:rPr>
              <w:t> </w:t>
            </w:r>
          </w:p>
        </w:tc>
        <w:tc>
          <w:tcPr>
            <w:tcW w:w="664" w:type="pct"/>
            <w:tcBorders>
              <w:top w:val="nil"/>
              <w:left w:val="nil"/>
              <w:bottom w:val="single" w:sz="4" w:space="0" w:color="auto"/>
              <w:right w:val="single" w:sz="4" w:space="0" w:color="auto"/>
            </w:tcBorders>
            <w:shd w:val="clear" w:color="auto" w:fill="auto"/>
            <w:noWrap/>
          </w:tcPr>
          <w:p w:rsidR="00E613C3" w:rsidRDefault="00D51FD7" w:rsidP="00E613C3">
            <w:pPr>
              <w:rPr>
                <w:rFonts w:ascii="Calibri" w:eastAsia="Times New Roman" w:hAnsi="Calibri"/>
                <w:color w:val="000000"/>
                <w:sz w:val="22"/>
                <w:szCs w:val="22"/>
              </w:rPr>
            </w:pPr>
            <w:r w:rsidRPr="00D51FD7">
              <w:rPr>
                <w:rFonts w:ascii="Calibri" w:eastAsia="Times New Roman" w:hAnsi="Calibri"/>
                <w:color w:val="000000"/>
                <w:sz w:val="22"/>
                <w:szCs w:val="22"/>
              </w:rPr>
              <w:t> </w:t>
            </w:r>
            <w:r w:rsidR="00E613C3">
              <w:rPr>
                <w:rFonts w:ascii="Calibri" w:eastAsia="Times New Roman" w:hAnsi="Calibri"/>
                <w:color w:val="000000"/>
                <w:sz w:val="22"/>
                <w:szCs w:val="22"/>
              </w:rPr>
              <w:t>Joint Sector Strategy</w:t>
            </w:r>
          </w:p>
          <w:p w:rsidR="00E613C3" w:rsidRDefault="00E613C3" w:rsidP="00E613C3">
            <w:pPr>
              <w:rPr>
                <w:rFonts w:ascii="Calibri" w:eastAsia="Times New Roman" w:hAnsi="Calibri"/>
                <w:color w:val="000000"/>
                <w:sz w:val="22"/>
                <w:szCs w:val="22"/>
              </w:rPr>
            </w:pPr>
            <w:r>
              <w:rPr>
                <w:rFonts w:ascii="Calibri" w:eastAsia="Times New Roman" w:hAnsi="Calibri"/>
                <w:color w:val="000000"/>
                <w:sz w:val="22"/>
                <w:szCs w:val="22"/>
              </w:rPr>
              <w:t>For Gender, Children,</w:t>
            </w:r>
          </w:p>
          <w:p w:rsidR="00D51FD7" w:rsidRPr="00D51FD7" w:rsidRDefault="00E613C3" w:rsidP="00E613C3">
            <w:pPr>
              <w:rPr>
                <w:rFonts w:ascii="Calibri" w:eastAsia="Times New Roman" w:hAnsi="Calibri"/>
                <w:color w:val="000000"/>
                <w:sz w:val="22"/>
                <w:szCs w:val="22"/>
              </w:rPr>
            </w:pPr>
            <w:r>
              <w:rPr>
                <w:rFonts w:ascii="Calibri" w:eastAsia="Times New Roman" w:hAnsi="Calibri"/>
                <w:color w:val="000000"/>
                <w:sz w:val="22"/>
                <w:szCs w:val="22"/>
              </w:rPr>
              <w:t>Youth and Sports</w:t>
            </w:r>
          </w:p>
        </w:tc>
      </w:tr>
      <w:tr w:rsidR="00D51FD7" w:rsidRPr="00D51FD7">
        <w:trPr>
          <w:trHeight w:val="280"/>
        </w:trPr>
        <w:tc>
          <w:tcPr>
            <w:tcW w:w="1254"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sz w:val="20"/>
                <w:szCs w:val="20"/>
              </w:rPr>
            </w:pP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Number of Youth Friendly Centers</w:t>
            </w:r>
          </w:p>
        </w:tc>
        <w:tc>
          <w:tcPr>
            <w:tcW w:w="555"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60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600</w:t>
            </w:r>
          </w:p>
        </w:tc>
        <w:tc>
          <w:tcPr>
            <w:tcW w:w="600" w:type="pct"/>
            <w:tcBorders>
              <w:top w:val="nil"/>
              <w:left w:val="nil"/>
              <w:bottom w:val="single" w:sz="4" w:space="0" w:color="auto"/>
              <w:right w:val="single" w:sz="4" w:space="0" w:color="auto"/>
            </w:tcBorders>
            <w:shd w:val="clear" w:color="auto" w:fill="C2D69B" w:themeFill="accent3" w:themeFillTint="99"/>
          </w:tcPr>
          <w:p w:rsidR="00D51FD7" w:rsidRPr="00D51FD7" w:rsidRDefault="00E613C3" w:rsidP="00D51FD7">
            <w:pPr>
              <w:jc w:val="right"/>
              <w:rPr>
                <w:rFonts w:ascii="Calibri" w:eastAsia="Times New Roman" w:hAnsi="Calibri"/>
                <w:sz w:val="20"/>
                <w:szCs w:val="20"/>
              </w:rPr>
            </w:pPr>
            <w:r>
              <w:rPr>
                <w:rFonts w:ascii="Calibri" w:eastAsia="Times New Roman" w:hAnsi="Calibri"/>
                <w:sz w:val="20"/>
                <w:szCs w:val="20"/>
              </w:rPr>
              <w:t>600</w:t>
            </w:r>
            <w:r w:rsidR="00D51FD7" w:rsidRPr="00D51FD7">
              <w:rPr>
                <w:rFonts w:ascii="Calibri" w:eastAsia="Times New Roman" w:hAnsi="Calibri"/>
                <w:sz w:val="20"/>
                <w:szCs w:val="20"/>
              </w:rPr>
              <w:t> </w:t>
            </w:r>
          </w:p>
        </w:tc>
        <w:tc>
          <w:tcPr>
            <w:tcW w:w="664" w:type="pct"/>
            <w:tcBorders>
              <w:top w:val="nil"/>
              <w:left w:val="nil"/>
              <w:bottom w:val="single" w:sz="4" w:space="0" w:color="auto"/>
              <w:right w:val="single" w:sz="4" w:space="0" w:color="auto"/>
            </w:tcBorders>
            <w:shd w:val="clear" w:color="auto" w:fill="auto"/>
            <w:noWrap/>
          </w:tcPr>
          <w:p w:rsidR="00E613C3" w:rsidRDefault="00D51FD7" w:rsidP="00E613C3">
            <w:pPr>
              <w:rPr>
                <w:rFonts w:ascii="Calibri" w:eastAsia="Times New Roman" w:hAnsi="Calibri"/>
                <w:color w:val="000000"/>
                <w:sz w:val="22"/>
                <w:szCs w:val="22"/>
              </w:rPr>
            </w:pPr>
            <w:r w:rsidRPr="00D51FD7">
              <w:rPr>
                <w:rFonts w:ascii="Calibri" w:eastAsia="Times New Roman" w:hAnsi="Calibri"/>
                <w:color w:val="000000"/>
                <w:sz w:val="22"/>
                <w:szCs w:val="22"/>
              </w:rPr>
              <w:t> </w:t>
            </w:r>
            <w:r w:rsidR="00E613C3">
              <w:rPr>
                <w:rFonts w:ascii="Calibri" w:eastAsia="Times New Roman" w:hAnsi="Calibri"/>
                <w:color w:val="000000"/>
                <w:sz w:val="22"/>
                <w:szCs w:val="22"/>
              </w:rPr>
              <w:t>Joint Sector Strategy</w:t>
            </w:r>
          </w:p>
          <w:p w:rsidR="00E613C3" w:rsidRDefault="00E613C3" w:rsidP="00E613C3">
            <w:pPr>
              <w:rPr>
                <w:rFonts w:ascii="Calibri" w:eastAsia="Times New Roman" w:hAnsi="Calibri"/>
                <w:color w:val="000000"/>
                <w:sz w:val="22"/>
                <w:szCs w:val="22"/>
              </w:rPr>
            </w:pPr>
            <w:r>
              <w:rPr>
                <w:rFonts w:ascii="Calibri" w:eastAsia="Times New Roman" w:hAnsi="Calibri"/>
                <w:color w:val="000000"/>
                <w:sz w:val="22"/>
                <w:szCs w:val="22"/>
              </w:rPr>
              <w:t>For Gender, Children,</w:t>
            </w:r>
          </w:p>
          <w:p w:rsidR="00D51FD7" w:rsidRPr="00D51FD7" w:rsidRDefault="00E613C3" w:rsidP="00E613C3">
            <w:pPr>
              <w:rPr>
                <w:rFonts w:ascii="Calibri" w:eastAsia="Times New Roman" w:hAnsi="Calibri"/>
                <w:color w:val="000000"/>
                <w:sz w:val="22"/>
                <w:szCs w:val="22"/>
              </w:rPr>
            </w:pPr>
            <w:r>
              <w:rPr>
                <w:rFonts w:ascii="Calibri" w:eastAsia="Times New Roman" w:hAnsi="Calibri"/>
                <w:color w:val="000000"/>
                <w:sz w:val="22"/>
                <w:szCs w:val="22"/>
              </w:rPr>
              <w:t>Youth and Sports</w:t>
            </w:r>
          </w:p>
        </w:tc>
      </w:tr>
      <w:tr w:rsidR="00D51FD7" w:rsidRPr="00D51FD7">
        <w:trPr>
          <w:trHeight w:val="405"/>
        </w:trPr>
        <w:tc>
          <w:tcPr>
            <w:tcW w:w="1254"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Output 2.4.3 Children 0-8 years of age especially the most vulnerable in rural areas receive quality Early Childhood Development services in 10 districts</w:t>
            </w: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Community based child care (CBCC) net enrolment </w:t>
            </w:r>
          </w:p>
        </w:tc>
        <w:tc>
          <w:tcPr>
            <w:tcW w:w="555" w:type="pct"/>
            <w:tcBorders>
              <w:top w:val="nil"/>
              <w:left w:val="nil"/>
              <w:bottom w:val="single" w:sz="4" w:space="0" w:color="auto"/>
              <w:right w:val="single" w:sz="4" w:space="0" w:color="auto"/>
            </w:tcBorders>
            <w:shd w:val="clear" w:color="auto" w:fill="auto"/>
            <w:noWrap/>
          </w:tcPr>
          <w:p w:rsidR="00D51FD7" w:rsidRPr="00D51FD7" w:rsidRDefault="00E613C3" w:rsidP="00D51FD7">
            <w:pPr>
              <w:jc w:val="right"/>
              <w:rPr>
                <w:rFonts w:ascii="Calibri" w:eastAsia="Times New Roman" w:hAnsi="Calibri"/>
                <w:color w:val="000000"/>
                <w:sz w:val="20"/>
                <w:szCs w:val="20"/>
              </w:rPr>
            </w:pPr>
            <w:r>
              <w:rPr>
                <w:rFonts w:ascii="Calibri" w:eastAsia="Times New Roman" w:hAnsi="Calibri"/>
                <w:color w:val="000000"/>
                <w:sz w:val="20"/>
                <w:szCs w:val="20"/>
              </w:rPr>
              <w:t>2010: 30%</w:t>
            </w:r>
          </w:p>
        </w:tc>
        <w:tc>
          <w:tcPr>
            <w:tcW w:w="60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40%</w:t>
            </w:r>
          </w:p>
        </w:tc>
        <w:tc>
          <w:tcPr>
            <w:tcW w:w="600" w:type="pct"/>
            <w:tcBorders>
              <w:top w:val="nil"/>
              <w:left w:val="nil"/>
              <w:bottom w:val="single" w:sz="4" w:space="0" w:color="auto"/>
              <w:right w:val="single" w:sz="4" w:space="0" w:color="auto"/>
            </w:tcBorders>
            <w:shd w:val="clear" w:color="000000" w:fill="C2D69B" w:themeFill="accent3" w:themeFillTint="99"/>
            <w:noWrap/>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40%</w:t>
            </w:r>
          </w:p>
        </w:tc>
        <w:tc>
          <w:tcPr>
            <w:tcW w:w="664"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Ministry of Gender</w:t>
            </w:r>
          </w:p>
        </w:tc>
      </w:tr>
      <w:tr w:rsidR="00D51FD7" w:rsidRPr="00D51FD7">
        <w:trPr>
          <w:trHeight w:val="765"/>
        </w:trPr>
        <w:tc>
          <w:tcPr>
            <w:tcW w:w="1254"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sz w:val="20"/>
                <w:szCs w:val="20"/>
              </w:rPr>
            </w:pP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 % of children having accessed some form of ECD or pre-school before enrolling in Standard 1</w:t>
            </w:r>
          </w:p>
        </w:tc>
        <w:tc>
          <w:tcPr>
            <w:tcW w:w="555"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(2010: 10%)</w:t>
            </w:r>
          </w:p>
        </w:tc>
        <w:tc>
          <w:tcPr>
            <w:tcW w:w="60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40%</w:t>
            </w:r>
          </w:p>
        </w:tc>
        <w:tc>
          <w:tcPr>
            <w:tcW w:w="600" w:type="pct"/>
            <w:tcBorders>
              <w:top w:val="nil"/>
              <w:left w:val="nil"/>
              <w:bottom w:val="single" w:sz="4" w:space="0" w:color="auto"/>
              <w:right w:val="single" w:sz="4" w:space="0" w:color="auto"/>
            </w:tcBorders>
            <w:shd w:val="clear" w:color="000000" w:fill="C2D69B" w:themeFill="accent3" w:themeFillTint="99"/>
            <w:noWrap/>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40%</w:t>
            </w:r>
          </w:p>
        </w:tc>
        <w:tc>
          <w:tcPr>
            <w:tcW w:w="664"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Ministry of Gender</w:t>
            </w:r>
          </w:p>
        </w:tc>
      </w:tr>
      <w:tr w:rsidR="00D51FD7" w:rsidRPr="00D51FD7">
        <w:trPr>
          <w:trHeight w:val="435"/>
        </w:trPr>
        <w:tc>
          <w:tcPr>
            <w:tcW w:w="1254"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Output 2.4.4 National and local institutions scale up school meals to primary school children in 13 districts.</w:t>
            </w: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Percentage of schools with school feeding programme</w:t>
            </w:r>
          </w:p>
        </w:tc>
        <w:tc>
          <w:tcPr>
            <w:tcW w:w="555"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2010: 30%</w:t>
            </w:r>
          </w:p>
        </w:tc>
        <w:tc>
          <w:tcPr>
            <w:tcW w:w="60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38%</w:t>
            </w:r>
          </w:p>
        </w:tc>
        <w:tc>
          <w:tcPr>
            <w:tcW w:w="600" w:type="pct"/>
            <w:tcBorders>
              <w:top w:val="nil"/>
              <w:left w:val="nil"/>
              <w:bottom w:val="single" w:sz="4" w:space="0" w:color="auto"/>
              <w:right w:val="single" w:sz="4" w:space="0" w:color="auto"/>
            </w:tcBorders>
            <w:shd w:val="clear" w:color="000000" w:fill="C2D69B" w:themeFill="accent3" w:themeFillTint="99"/>
            <w:noWrap/>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38%</w:t>
            </w:r>
          </w:p>
        </w:tc>
        <w:tc>
          <w:tcPr>
            <w:tcW w:w="664"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Ministry of Education</w:t>
            </w:r>
          </w:p>
        </w:tc>
      </w:tr>
      <w:tr w:rsidR="00D51FD7" w:rsidRPr="00D51FD7">
        <w:trPr>
          <w:trHeight w:val="435"/>
        </w:trPr>
        <w:tc>
          <w:tcPr>
            <w:tcW w:w="1254"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sz w:val="20"/>
                <w:szCs w:val="20"/>
              </w:rPr>
            </w:pP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Pupils access to school meals</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2010: 691,000  pupils</w:t>
            </w:r>
          </w:p>
        </w:tc>
        <w:tc>
          <w:tcPr>
            <w:tcW w:w="60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760,000</w:t>
            </w:r>
          </w:p>
        </w:tc>
        <w:tc>
          <w:tcPr>
            <w:tcW w:w="600" w:type="pct"/>
            <w:tcBorders>
              <w:top w:val="nil"/>
              <w:left w:val="nil"/>
              <w:bottom w:val="single" w:sz="4" w:space="0" w:color="auto"/>
              <w:right w:val="single" w:sz="4" w:space="0" w:color="auto"/>
            </w:tcBorders>
            <w:shd w:val="clear" w:color="000000" w:fill="C2D69B" w:themeFill="accent3" w:themeFillTint="99"/>
            <w:noWrap/>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879,100</w:t>
            </w:r>
          </w:p>
        </w:tc>
        <w:tc>
          <w:tcPr>
            <w:tcW w:w="664" w:type="pct"/>
            <w:tcBorders>
              <w:top w:val="nil"/>
              <w:left w:val="nil"/>
              <w:bottom w:val="single" w:sz="4" w:space="0" w:color="auto"/>
              <w:right w:val="single" w:sz="4" w:space="0" w:color="auto"/>
            </w:tcBorders>
            <w:shd w:val="clear" w:color="auto" w:fill="auto"/>
            <w:noWrap/>
            <w:vAlign w:val="bottom"/>
          </w:tcPr>
          <w:p w:rsidR="00D51FD7" w:rsidRPr="00D51FD7" w:rsidRDefault="00D51FD7" w:rsidP="00D51FD7">
            <w:pPr>
              <w:rPr>
                <w:rFonts w:ascii="Calibri" w:eastAsia="Times New Roman" w:hAnsi="Calibri"/>
                <w:color w:val="000000"/>
                <w:sz w:val="20"/>
                <w:szCs w:val="20"/>
              </w:rPr>
            </w:pPr>
            <w:r w:rsidRPr="00D51FD7">
              <w:rPr>
                <w:rFonts w:ascii="Calibri" w:eastAsia="Times New Roman" w:hAnsi="Calibri"/>
                <w:color w:val="000000"/>
                <w:sz w:val="20"/>
                <w:szCs w:val="20"/>
              </w:rPr>
              <w:t>WFP</w:t>
            </w:r>
          </w:p>
        </w:tc>
      </w:tr>
    </w:tbl>
    <w:p w:rsidR="00C8350C" w:rsidRDefault="00C8350C" w:rsidP="00C8350C"/>
    <w:p w:rsidR="00065CB6" w:rsidRPr="00334EEA" w:rsidRDefault="00404F4D" w:rsidP="00C8350C">
      <w:pPr>
        <w:pStyle w:val="Overskrift2"/>
      </w:pPr>
      <w:bookmarkStart w:id="81" w:name="_Toc296364224"/>
      <w:r>
        <w:t xml:space="preserve">4.5.2.5. </w:t>
      </w:r>
      <w:r w:rsidR="00065CB6" w:rsidRPr="00D51CCD">
        <w:t>UNDAF Outcome 2.5</w:t>
      </w:r>
      <w:r w:rsidR="00D51CCD" w:rsidRPr="00D51CCD">
        <w:t>:</w:t>
      </w:r>
      <w:r w:rsidR="00065CB6" w:rsidRPr="00065CB6">
        <w:t xml:space="preserve"> </w:t>
      </w:r>
      <w:r w:rsidR="00D51CCD">
        <w:t xml:space="preserve"> </w:t>
      </w:r>
      <w:r w:rsidR="00065CB6" w:rsidRPr="00065CB6">
        <w:t>Children, young people and women are better protected from violence, abuse, exploitation and neglect and have access to an expanded range of protection services by 2016.</w:t>
      </w:r>
      <w:bookmarkEnd w:id="81"/>
      <w:r w:rsidR="00065CB6" w:rsidRPr="00065CB6">
        <w:t xml:space="preserve"> </w:t>
      </w:r>
    </w:p>
    <w:p w:rsidR="00893123" w:rsidRPr="00893123" w:rsidRDefault="00893123" w:rsidP="00893123">
      <w:pPr>
        <w:rPr>
          <w:rFonts w:asciiTheme="minorHAnsi" w:hAnsiTheme="minorHAnsi"/>
          <w:lang w:val="en-GB"/>
        </w:rPr>
      </w:pPr>
    </w:p>
    <w:p w:rsidR="00C8350C" w:rsidRPr="00893123" w:rsidRDefault="00C8350C" w:rsidP="00893123">
      <w:pPr>
        <w:rPr>
          <w:rFonts w:asciiTheme="minorHAnsi" w:hAnsiTheme="minorHAnsi"/>
        </w:rPr>
      </w:pPr>
      <w:r w:rsidRPr="00893123">
        <w:rPr>
          <w:rFonts w:asciiTheme="minorHAnsi" w:hAnsiTheme="minorHAnsi"/>
          <w:lang w:val="en-GB"/>
        </w:rPr>
        <w:t xml:space="preserve">Strong efforts are being made to help build protection services, but </w:t>
      </w:r>
      <w:r w:rsidR="004C522E" w:rsidRPr="00893123">
        <w:rPr>
          <w:rFonts w:asciiTheme="minorHAnsi" w:hAnsiTheme="minorHAnsi"/>
          <w:lang w:val="en-GB"/>
        </w:rPr>
        <w:t xml:space="preserve">it is now clear that </w:t>
      </w:r>
      <w:r w:rsidRPr="00893123">
        <w:rPr>
          <w:rFonts w:asciiTheme="minorHAnsi" w:hAnsiTheme="minorHAnsi"/>
          <w:lang w:val="en-GB"/>
        </w:rPr>
        <w:t>by the end of 2016 these will not have reduced violence, a</w:t>
      </w:r>
      <w:r w:rsidR="004C522E" w:rsidRPr="00893123">
        <w:rPr>
          <w:rFonts w:asciiTheme="minorHAnsi" w:hAnsiTheme="minorHAnsi"/>
          <w:lang w:val="en-GB"/>
        </w:rPr>
        <w:t>buse and neglect significantly.</w:t>
      </w:r>
      <w:r w:rsidRPr="00893123">
        <w:rPr>
          <w:rFonts w:asciiTheme="minorHAnsi" w:hAnsiTheme="minorHAnsi"/>
          <w:lang w:val="en-GB"/>
        </w:rPr>
        <w:t xml:space="preserve"> Earlier estimates of </w:t>
      </w:r>
      <w:r w:rsidR="00E34BFB">
        <w:rPr>
          <w:rFonts w:asciiTheme="minorHAnsi" w:hAnsiTheme="minorHAnsi"/>
          <w:lang w:val="en-GB"/>
        </w:rPr>
        <w:t>Gender Based Violence (</w:t>
      </w:r>
      <w:r w:rsidRPr="00893123">
        <w:rPr>
          <w:rFonts w:asciiTheme="minorHAnsi" w:hAnsiTheme="minorHAnsi"/>
          <w:lang w:val="en-GB"/>
        </w:rPr>
        <w:t>GBV</w:t>
      </w:r>
      <w:r w:rsidR="00E34BFB">
        <w:rPr>
          <w:rFonts w:asciiTheme="minorHAnsi" w:hAnsiTheme="minorHAnsi"/>
          <w:lang w:val="en-GB"/>
        </w:rPr>
        <w:t>)</w:t>
      </w:r>
      <w:r w:rsidRPr="00893123">
        <w:rPr>
          <w:rFonts w:asciiTheme="minorHAnsi" w:hAnsiTheme="minorHAnsi"/>
          <w:lang w:val="en-GB"/>
        </w:rPr>
        <w:t xml:space="preserve"> greatly underestimated the problem, and it is only now becoming clear that cultural factors </w:t>
      </w:r>
      <w:r w:rsidR="006A2A7C" w:rsidRPr="00893123">
        <w:rPr>
          <w:rFonts w:asciiTheme="minorHAnsi" w:hAnsiTheme="minorHAnsi"/>
          <w:lang w:val="en-GB"/>
        </w:rPr>
        <w:t xml:space="preserve">maintaining complaisant attitudes are very strong.  </w:t>
      </w:r>
      <w:r w:rsidR="00893123" w:rsidRPr="00893123">
        <w:rPr>
          <w:rFonts w:asciiTheme="minorHAnsi" w:hAnsiTheme="minorHAnsi"/>
        </w:rPr>
        <w:t xml:space="preserve">Another contributing factor to child abuse is the limited knowledge by parents and other caregivers on child rights and protection issues. Targeted advocacy interventions could be effective to help address this.  </w:t>
      </w:r>
      <w:r w:rsidR="006A2A7C" w:rsidRPr="00893123">
        <w:rPr>
          <w:rFonts w:asciiTheme="minorHAnsi" w:hAnsiTheme="minorHAnsi"/>
          <w:lang w:val="en-GB"/>
        </w:rPr>
        <w:t>A major, extended effort will be needed to change this dynamic.</w:t>
      </w:r>
      <w:r w:rsidR="004C522E" w:rsidRPr="00893123">
        <w:rPr>
          <w:rFonts w:asciiTheme="minorHAnsi" w:hAnsiTheme="minorHAnsi"/>
          <w:lang w:val="en-GB"/>
        </w:rPr>
        <w:t xml:space="preserve">  </w:t>
      </w:r>
    </w:p>
    <w:p w:rsidR="004C522E" w:rsidRDefault="006A2A7C" w:rsidP="00C8350C">
      <w:pPr>
        <w:spacing w:before="200" w:after="200" w:line="276" w:lineRule="auto"/>
        <w:jc w:val="both"/>
        <w:rPr>
          <w:rFonts w:asciiTheme="minorHAnsi" w:hAnsiTheme="minorHAnsi"/>
          <w:lang w:val="en-GB"/>
        </w:rPr>
      </w:pPr>
      <w:r w:rsidRPr="00893123">
        <w:rPr>
          <w:rFonts w:asciiTheme="minorHAnsi" w:hAnsiTheme="minorHAnsi"/>
          <w:lang w:val="en-GB"/>
        </w:rPr>
        <w:t>Very good progress</w:t>
      </w:r>
      <w:r>
        <w:rPr>
          <w:rFonts w:asciiTheme="minorHAnsi" w:hAnsiTheme="minorHAnsi"/>
          <w:lang w:val="en-GB"/>
        </w:rPr>
        <w:t xml:space="preserve"> was made on creat</w:t>
      </w:r>
      <w:r w:rsidR="00C8350C" w:rsidRPr="00C8350C">
        <w:rPr>
          <w:rFonts w:asciiTheme="minorHAnsi" w:hAnsiTheme="minorHAnsi"/>
          <w:lang w:val="en-GB"/>
        </w:rPr>
        <w:t xml:space="preserve">ing </w:t>
      </w:r>
      <w:r w:rsidR="004C522E">
        <w:rPr>
          <w:rFonts w:asciiTheme="minorHAnsi" w:hAnsiTheme="minorHAnsi"/>
          <w:lang w:val="en-GB"/>
        </w:rPr>
        <w:t xml:space="preserve">resources for prevention and referral, and </w:t>
      </w:r>
      <w:r w:rsidR="00C8350C" w:rsidRPr="00C8350C">
        <w:rPr>
          <w:rFonts w:asciiTheme="minorHAnsi" w:hAnsiTheme="minorHAnsi"/>
          <w:lang w:val="en-GB"/>
        </w:rPr>
        <w:t>structures for the protection of women and children</w:t>
      </w:r>
      <w:r>
        <w:rPr>
          <w:rFonts w:asciiTheme="minorHAnsi" w:hAnsiTheme="minorHAnsi"/>
          <w:lang w:val="en-GB"/>
        </w:rPr>
        <w:t>,</w:t>
      </w:r>
      <w:r w:rsidR="00C8350C" w:rsidRPr="00C8350C">
        <w:rPr>
          <w:rFonts w:asciiTheme="minorHAnsi" w:hAnsiTheme="minorHAnsi"/>
          <w:lang w:val="en-GB"/>
        </w:rPr>
        <w:t xml:space="preserve"> such as </w:t>
      </w:r>
      <w:r>
        <w:rPr>
          <w:rFonts w:asciiTheme="minorHAnsi" w:hAnsiTheme="minorHAnsi"/>
          <w:lang w:val="en-GB"/>
        </w:rPr>
        <w:t>the one-</w:t>
      </w:r>
      <w:r w:rsidR="00C8350C" w:rsidRPr="00C8350C">
        <w:rPr>
          <w:rFonts w:asciiTheme="minorHAnsi" w:hAnsiTheme="minorHAnsi"/>
          <w:lang w:val="en-GB"/>
        </w:rPr>
        <w:t>stop centres in 9 districts, 300 community victim support units, 101 police victim support units and a child helpline</w:t>
      </w:r>
      <w:r>
        <w:rPr>
          <w:rFonts w:asciiTheme="minorHAnsi" w:hAnsiTheme="minorHAnsi"/>
          <w:lang w:val="en-GB"/>
        </w:rPr>
        <w:t>. Numerous</w:t>
      </w:r>
      <w:r w:rsidR="00C8350C" w:rsidRPr="00C8350C">
        <w:rPr>
          <w:rFonts w:asciiTheme="minorHAnsi" w:hAnsiTheme="minorHAnsi"/>
          <w:lang w:val="en-GB"/>
        </w:rPr>
        <w:t xml:space="preserve"> </w:t>
      </w:r>
      <w:r w:rsidR="004F6B59">
        <w:rPr>
          <w:rFonts w:asciiTheme="minorHAnsi" w:hAnsiTheme="minorHAnsi"/>
          <w:lang w:val="en-GB"/>
        </w:rPr>
        <w:t>early childhood Community Based Care Centres (CBCCs)</w:t>
      </w:r>
      <w:r w:rsidR="00C8350C" w:rsidRPr="00C8350C">
        <w:rPr>
          <w:rFonts w:asciiTheme="minorHAnsi" w:hAnsiTheme="minorHAnsi"/>
          <w:lang w:val="en-GB"/>
        </w:rPr>
        <w:t xml:space="preserve"> and 512 Children Corners have been established and are providing support to nearly 100,000 children.</w:t>
      </w:r>
    </w:p>
    <w:p w:rsidR="00EC32C9" w:rsidRDefault="00EC32C9" w:rsidP="00EC32C9">
      <w:pPr>
        <w:spacing w:before="200" w:after="200" w:line="276" w:lineRule="auto"/>
        <w:jc w:val="both"/>
        <w:rPr>
          <w:rFonts w:asciiTheme="minorHAnsi" w:hAnsiTheme="minorHAnsi"/>
          <w:lang w:val="en-GB"/>
        </w:rPr>
      </w:pPr>
      <w:r>
        <w:rPr>
          <w:rFonts w:asciiTheme="minorHAnsi" w:hAnsiTheme="minorHAnsi"/>
          <w:lang w:val="en-GB"/>
        </w:rPr>
        <w:t>L</w:t>
      </w:r>
      <w:r w:rsidRPr="00C8350C">
        <w:rPr>
          <w:rFonts w:asciiTheme="minorHAnsi" w:hAnsiTheme="minorHAnsi"/>
          <w:lang w:val="en-GB"/>
        </w:rPr>
        <w:t xml:space="preserve">aws and regulations for the protection of women and children </w:t>
      </w:r>
      <w:r>
        <w:rPr>
          <w:rFonts w:asciiTheme="minorHAnsi" w:hAnsiTheme="minorHAnsi"/>
          <w:lang w:val="en-GB"/>
        </w:rPr>
        <w:t xml:space="preserve">will have been put </w:t>
      </w:r>
      <w:r w:rsidRPr="00C8350C">
        <w:rPr>
          <w:rFonts w:asciiTheme="minorHAnsi" w:hAnsiTheme="minorHAnsi"/>
          <w:lang w:val="en-GB"/>
        </w:rPr>
        <w:t>in place</w:t>
      </w:r>
      <w:r>
        <w:rPr>
          <w:rFonts w:asciiTheme="minorHAnsi" w:hAnsiTheme="minorHAnsi"/>
          <w:lang w:val="en-GB"/>
        </w:rPr>
        <w:t xml:space="preserve"> by end-2016, but not yet implemented.  There will be a major issue around implementation and enforcement. </w:t>
      </w:r>
    </w:p>
    <w:p w:rsidR="004F6B59" w:rsidRDefault="00EC32C9" w:rsidP="004F6B59">
      <w:pPr>
        <w:spacing w:before="200" w:after="200" w:line="276" w:lineRule="auto"/>
        <w:jc w:val="both"/>
        <w:rPr>
          <w:rFonts w:asciiTheme="minorHAnsi" w:hAnsiTheme="minorHAnsi"/>
          <w:lang w:val="en-GB"/>
        </w:rPr>
      </w:pPr>
      <w:r>
        <w:rPr>
          <w:rFonts w:asciiTheme="minorHAnsi" w:hAnsiTheme="minorHAnsi"/>
          <w:lang w:val="en-GB"/>
        </w:rPr>
        <w:t xml:space="preserve">There will be institutional systems in place in all districts by end-2016.  </w:t>
      </w:r>
      <w:r w:rsidR="00DD19DE">
        <w:rPr>
          <w:rFonts w:asciiTheme="minorHAnsi" w:hAnsiTheme="minorHAnsi"/>
          <w:lang w:val="en-GB"/>
        </w:rPr>
        <w:t>This five-year period concludes the modelling phase.  In the next phase, capacity of the</w:t>
      </w:r>
      <w:r>
        <w:rPr>
          <w:rFonts w:asciiTheme="minorHAnsi" w:hAnsiTheme="minorHAnsi"/>
          <w:lang w:val="en-GB"/>
        </w:rPr>
        <w:t xml:space="preserve">se systems will need to be strengthened greatly.  The traditional approach using workshops has not been successful, and the programme is now focussing on mentoring and a pre-service curriculum.  </w:t>
      </w:r>
    </w:p>
    <w:p w:rsidR="00DD19DE" w:rsidRDefault="00DD19DE" w:rsidP="00DD19DE">
      <w:pPr>
        <w:spacing w:before="200" w:after="200" w:line="276" w:lineRule="auto"/>
        <w:jc w:val="both"/>
        <w:rPr>
          <w:rFonts w:asciiTheme="minorHAnsi" w:hAnsiTheme="minorHAnsi"/>
          <w:lang w:val="en-GB"/>
        </w:rPr>
      </w:pPr>
      <w:r w:rsidRPr="00893123">
        <w:rPr>
          <w:rFonts w:asciiTheme="minorHAnsi" w:hAnsiTheme="minorHAnsi"/>
          <w:lang w:val="en-GB"/>
        </w:rPr>
        <w:t>Access to services has been created (albeit in</w:t>
      </w:r>
      <w:r w:rsidR="00893123">
        <w:rPr>
          <w:rFonts w:asciiTheme="minorHAnsi" w:hAnsiTheme="minorHAnsi"/>
          <w:lang w:val="en-GB"/>
        </w:rPr>
        <w:t xml:space="preserve"> </w:t>
      </w:r>
      <w:r w:rsidR="004F6B59">
        <w:rPr>
          <w:rFonts w:asciiTheme="minorHAnsi" w:hAnsiTheme="minorHAnsi"/>
          <w:lang w:val="en-GB"/>
        </w:rPr>
        <w:t xml:space="preserve">10 Districts rather than 28).  Thus far </w:t>
      </w:r>
      <w:r w:rsidRPr="00893123">
        <w:rPr>
          <w:rFonts w:asciiTheme="minorHAnsi" w:hAnsiTheme="minorHAnsi"/>
          <w:lang w:val="en-GB"/>
        </w:rPr>
        <w:t>these are focused on response rather than prevention, and case management is a challenge.</w:t>
      </w:r>
      <w:r w:rsidR="00893123" w:rsidRPr="00893123">
        <w:rPr>
          <w:rFonts w:asciiTheme="minorHAnsi" w:hAnsiTheme="minorHAnsi"/>
          <w:lang w:val="en-GB"/>
        </w:rPr>
        <w:t xml:space="preserve"> </w:t>
      </w:r>
      <w:r w:rsidR="00893123">
        <w:t xml:space="preserve">There is also </w:t>
      </w:r>
      <w:r w:rsidR="00893123" w:rsidRPr="004F06AC">
        <w:t>need to ensure the remaining 18 districts are targeted.</w:t>
      </w:r>
    </w:p>
    <w:p w:rsidR="00C8350C" w:rsidRPr="00C8350C" w:rsidRDefault="00DD19DE" w:rsidP="00C8350C">
      <w:pPr>
        <w:spacing w:before="200" w:after="200" w:line="276" w:lineRule="auto"/>
        <w:jc w:val="both"/>
        <w:rPr>
          <w:rFonts w:asciiTheme="minorHAnsi" w:hAnsiTheme="minorHAnsi"/>
          <w:lang w:val="en-GB"/>
        </w:rPr>
      </w:pPr>
      <w:r>
        <w:rPr>
          <w:rFonts w:asciiTheme="minorHAnsi" w:hAnsiTheme="minorHAnsi"/>
          <w:lang w:val="en-GB"/>
        </w:rPr>
        <w:t>T</w:t>
      </w:r>
      <w:r w:rsidR="004C522E">
        <w:rPr>
          <w:rFonts w:asciiTheme="minorHAnsi" w:hAnsiTheme="minorHAnsi"/>
          <w:lang w:val="en-GB"/>
        </w:rPr>
        <w:t>his concentration on service provision has not had the desired impact and a new approach focusing on the architecture of response is now being piloted in 7 Districts.</w:t>
      </w:r>
    </w:p>
    <w:p w:rsidR="00EC32C9" w:rsidRDefault="00EC32C9" w:rsidP="00877560">
      <w:pPr>
        <w:spacing w:before="200" w:after="200" w:line="276" w:lineRule="auto"/>
        <w:jc w:val="both"/>
        <w:rPr>
          <w:rFonts w:asciiTheme="minorHAnsi" w:hAnsiTheme="minorHAnsi"/>
          <w:lang w:val="en-GB"/>
        </w:rPr>
      </w:pPr>
      <w:r>
        <w:rPr>
          <w:rFonts w:asciiTheme="minorHAnsi" w:hAnsiTheme="minorHAnsi"/>
          <w:lang w:val="en-GB"/>
        </w:rPr>
        <w:t xml:space="preserve">There remains a key gap at supervisory level and one hundred managers are being put through a degree course in social work.  </w:t>
      </w:r>
      <w:r w:rsidR="00DD19DE">
        <w:rPr>
          <w:rFonts w:asciiTheme="minorHAnsi" w:hAnsiTheme="minorHAnsi"/>
          <w:lang w:val="en-GB"/>
        </w:rPr>
        <w:t xml:space="preserve">The perceived lower status of District Social Welfare Officers </w:t>
      </w:r>
      <w:r w:rsidR="004F6B59">
        <w:rPr>
          <w:rFonts w:asciiTheme="minorHAnsi" w:hAnsiTheme="minorHAnsi"/>
          <w:lang w:val="en-GB"/>
        </w:rPr>
        <w:t xml:space="preserve">(DSWOs) </w:t>
      </w:r>
      <w:r w:rsidR="00DD19DE">
        <w:rPr>
          <w:rFonts w:asciiTheme="minorHAnsi" w:hAnsiTheme="minorHAnsi"/>
          <w:lang w:val="en-GB"/>
        </w:rPr>
        <w:t>is a concern.</w:t>
      </w:r>
    </w:p>
    <w:p w:rsidR="00EC32C9" w:rsidRDefault="00EC32C9" w:rsidP="00877560">
      <w:pPr>
        <w:spacing w:before="200" w:after="200" w:line="276" w:lineRule="auto"/>
        <w:jc w:val="both"/>
        <w:rPr>
          <w:rFonts w:asciiTheme="minorHAnsi" w:hAnsiTheme="minorHAnsi"/>
          <w:lang w:val="en-GB"/>
        </w:rPr>
      </w:pPr>
      <w:r>
        <w:rPr>
          <w:rFonts w:asciiTheme="minorHAnsi" w:hAnsiTheme="minorHAnsi"/>
          <w:lang w:val="en-GB"/>
        </w:rPr>
        <w:t xml:space="preserve">Progress is being made on accountability mechanisms. </w:t>
      </w:r>
    </w:p>
    <w:p w:rsidR="00DD19DE" w:rsidRDefault="00DD19DE" w:rsidP="00877560">
      <w:pPr>
        <w:spacing w:before="200" w:after="200" w:line="276" w:lineRule="auto"/>
        <w:jc w:val="both"/>
        <w:rPr>
          <w:rFonts w:asciiTheme="minorHAnsi" w:hAnsiTheme="minorHAnsi"/>
        </w:rPr>
      </w:pPr>
      <w:r>
        <w:rPr>
          <w:rFonts w:asciiTheme="minorHAnsi" w:hAnsiTheme="minorHAnsi"/>
          <w:lang w:val="en-GB"/>
        </w:rPr>
        <w:t>The Outcome has been fully funded.</w:t>
      </w:r>
    </w:p>
    <w:p w:rsidR="009B0EAF" w:rsidRPr="000B5D0F" w:rsidRDefault="00C81C33" w:rsidP="009B0EAF">
      <w:pPr>
        <w:pStyle w:val="Sterktsitat"/>
      </w:pPr>
      <w:r>
        <w:t>Table 11</w:t>
      </w:r>
      <w:r w:rsidR="00334EEA" w:rsidRPr="000B5D0F">
        <w:t xml:space="preserve">: Outcome 2.5 Target Achievement - </w:t>
      </w:r>
      <w:r w:rsidR="00334EEA" w:rsidRPr="000B5D0F">
        <w:rPr>
          <w:lang w:val="en-US"/>
        </w:rPr>
        <w:t>Children, young people and women are better protected from violence, abuse, exploitation and neglect and have access to an expanded range of protection services by 2016</w:t>
      </w:r>
    </w:p>
    <w:tbl>
      <w:tblPr>
        <w:tblW w:w="5000" w:type="pct"/>
        <w:tblLook w:val="04A0"/>
      </w:tblPr>
      <w:tblGrid>
        <w:gridCol w:w="2635"/>
        <w:gridCol w:w="2793"/>
        <w:gridCol w:w="1167"/>
        <w:gridCol w:w="983"/>
        <w:gridCol w:w="1711"/>
        <w:gridCol w:w="1393"/>
      </w:tblGrid>
      <w:tr w:rsidR="00D51FD7" w:rsidRPr="00D51FD7">
        <w:trPr>
          <w:trHeight w:val="560"/>
        </w:trPr>
        <w:tc>
          <w:tcPr>
            <w:tcW w:w="123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Outcome/Output</w:t>
            </w:r>
          </w:p>
        </w:tc>
        <w:tc>
          <w:tcPr>
            <w:tcW w:w="1307"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Indicator</w:t>
            </w:r>
          </w:p>
        </w:tc>
        <w:tc>
          <w:tcPr>
            <w:tcW w:w="546"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Baseline</w:t>
            </w:r>
          </w:p>
        </w:tc>
        <w:tc>
          <w:tcPr>
            <w:tcW w:w="460"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Target</w:t>
            </w:r>
          </w:p>
        </w:tc>
        <w:tc>
          <w:tcPr>
            <w:tcW w:w="801"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 xml:space="preserve">Estimated Status at end-2016 </w:t>
            </w:r>
          </w:p>
        </w:tc>
        <w:tc>
          <w:tcPr>
            <w:tcW w:w="652"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Source</w:t>
            </w:r>
          </w:p>
        </w:tc>
      </w:tr>
      <w:tr w:rsidR="00D51FD7" w:rsidRPr="00D51FD7">
        <w:trPr>
          <w:trHeight w:val="560"/>
        </w:trPr>
        <w:tc>
          <w:tcPr>
            <w:tcW w:w="1233"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Outcome 2.5 Children, young people and women are better protected from violence, abuse, exploitation and neglect and have access to an expanded range of protection services by 2016.</w:t>
            </w:r>
          </w:p>
        </w:tc>
        <w:tc>
          <w:tcPr>
            <w:tcW w:w="1307"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Percentage of women who have ever experienced physical or sexual violence since the age of 15</w:t>
            </w:r>
          </w:p>
        </w:tc>
        <w:tc>
          <w:tcPr>
            <w:tcW w:w="546"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25%</w:t>
            </w:r>
          </w:p>
        </w:tc>
        <w:tc>
          <w:tcPr>
            <w:tcW w:w="46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15%</w:t>
            </w:r>
          </w:p>
        </w:tc>
        <w:tc>
          <w:tcPr>
            <w:tcW w:w="801" w:type="pct"/>
            <w:tcBorders>
              <w:top w:val="nil"/>
              <w:left w:val="nil"/>
              <w:bottom w:val="single" w:sz="4" w:space="0" w:color="auto"/>
              <w:right w:val="single" w:sz="4" w:space="0" w:color="auto"/>
            </w:tcBorders>
            <w:shd w:val="clear" w:color="000000" w:fill="FFC7CE"/>
          </w:tcPr>
          <w:p w:rsidR="00D51FD7" w:rsidRPr="00D51FD7" w:rsidRDefault="00D51FD7" w:rsidP="00D51FD7">
            <w:pPr>
              <w:jc w:val="right"/>
              <w:rPr>
                <w:rFonts w:ascii="Calibri" w:eastAsia="Times New Roman" w:hAnsi="Calibri"/>
                <w:color w:val="9C0006"/>
                <w:sz w:val="20"/>
                <w:szCs w:val="20"/>
              </w:rPr>
            </w:pPr>
            <w:r w:rsidRPr="00D51FD7">
              <w:rPr>
                <w:rFonts w:ascii="Calibri" w:eastAsia="Times New Roman" w:hAnsi="Calibri"/>
                <w:color w:val="9C0006"/>
                <w:sz w:val="20"/>
                <w:szCs w:val="20"/>
              </w:rPr>
              <w:t>Minimal change</w:t>
            </w:r>
          </w:p>
        </w:tc>
        <w:tc>
          <w:tcPr>
            <w:tcW w:w="652"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b/>
                <w:bCs/>
                <w:color w:val="000000"/>
                <w:sz w:val="22"/>
                <w:szCs w:val="22"/>
              </w:rPr>
            </w:pPr>
            <w:r w:rsidRPr="00D51FD7">
              <w:rPr>
                <w:rFonts w:ascii="Calibri" w:eastAsia="Times New Roman" w:hAnsi="Calibri"/>
                <w:b/>
                <w:bCs/>
                <w:color w:val="000000"/>
                <w:sz w:val="22"/>
                <w:szCs w:val="22"/>
              </w:rPr>
              <w:t> </w:t>
            </w:r>
          </w:p>
        </w:tc>
      </w:tr>
      <w:tr w:rsidR="00D51FD7" w:rsidRPr="00D51FD7">
        <w:trPr>
          <w:trHeight w:val="280"/>
        </w:trPr>
        <w:tc>
          <w:tcPr>
            <w:tcW w:w="1233"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b/>
                <w:bCs/>
                <w:sz w:val="20"/>
                <w:szCs w:val="20"/>
              </w:rPr>
            </w:pPr>
          </w:p>
        </w:tc>
        <w:tc>
          <w:tcPr>
            <w:tcW w:w="1307"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Child Protection Systems Index</w:t>
            </w:r>
          </w:p>
        </w:tc>
        <w:tc>
          <w:tcPr>
            <w:tcW w:w="546"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 </w:t>
            </w:r>
          </w:p>
        </w:tc>
        <w:tc>
          <w:tcPr>
            <w:tcW w:w="46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b/>
                <w:bCs/>
                <w:color w:val="000000"/>
                <w:sz w:val="20"/>
                <w:szCs w:val="20"/>
              </w:rPr>
            </w:pPr>
            <w:r w:rsidRPr="00D51FD7">
              <w:rPr>
                <w:rFonts w:ascii="Calibri" w:eastAsia="Times New Roman" w:hAnsi="Calibri"/>
                <w:b/>
                <w:bCs/>
                <w:color w:val="000000"/>
                <w:sz w:val="20"/>
                <w:szCs w:val="20"/>
              </w:rPr>
              <w:t>Level 3</w:t>
            </w:r>
          </w:p>
        </w:tc>
        <w:tc>
          <w:tcPr>
            <w:tcW w:w="801" w:type="pct"/>
            <w:tcBorders>
              <w:top w:val="nil"/>
              <w:left w:val="nil"/>
              <w:bottom w:val="single" w:sz="4" w:space="0" w:color="auto"/>
              <w:right w:val="single" w:sz="4" w:space="0" w:color="auto"/>
            </w:tcBorders>
            <w:shd w:val="clear" w:color="000000" w:fill="FFEB9C"/>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Level 2</w:t>
            </w:r>
          </w:p>
        </w:tc>
        <w:tc>
          <w:tcPr>
            <w:tcW w:w="652"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b/>
                <w:bCs/>
                <w:color w:val="000000"/>
                <w:sz w:val="22"/>
                <w:szCs w:val="22"/>
              </w:rPr>
            </w:pPr>
            <w:r w:rsidRPr="00D51FD7">
              <w:rPr>
                <w:rFonts w:ascii="Calibri" w:eastAsia="Times New Roman" w:hAnsi="Calibri"/>
                <w:b/>
                <w:bCs/>
                <w:color w:val="000000"/>
                <w:sz w:val="22"/>
                <w:szCs w:val="22"/>
              </w:rPr>
              <w:t> </w:t>
            </w:r>
          </w:p>
        </w:tc>
      </w:tr>
      <w:tr w:rsidR="00D51FD7" w:rsidRPr="00D51FD7">
        <w:trPr>
          <w:trHeight w:val="560"/>
        </w:trPr>
        <w:tc>
          <w:tcPr>
            <w:tcW w:w="1233"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Output 2.5.1: Legal and regulatory frameworks and coordination mechanism for Gender Based Violence and Child Protection in place and enforced by 2016</w:t>
            </w:r>
          </w:p>
        </w:tc>
        <w:tc>
          <w:tcPr>
            <w:tcW w:w="1307"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Number of district child protection committees that have in place plan for child protection in emergencies </w:t>
            </w:r>
          </w:p>
        </w:tc>
        <w:tc>
          <w:tcPr>
            <w:tcW w:w="546"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6</w:t>
            </w:r>
          </w:p>
        </w:tc>
        <w:tc>
          <w:tcPr>
            <w:tcW w:w="46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28</w:t>
            </w:r>
          </w:p>
        </w:tc>
        <w:tc>
          <w:tcPr>
            <w:tcW w:w="801" w:type="pct"/>
            <w:tcBorders>
              <w:top w:val="nil"/>
              <w:left w:val="nil"/>
              <w:bottom w:val="single" w:sz="4" w:space="0" w:color="auto"/>
              <w:right w:val="single" w:sz="4" w:space="0" w:color="auto"/>
            </w:tcBorders>
            <w:shd w:val="clear" w:color="000000" w:fill="C6EFCE"/>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28 (Target already met by Dec 2014)</w:t>
            </w:r>
          </w:p>
        </w:tc>
        <w:tc>
          <w:tcPr>
            <w:tcW w:w="652"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UNICEF RAM Report Dec 2014</w:t>
            </w:r>
          </w:p>
        </w:tc>
      </w:tr>
      <w:tr w:rsidR="00D51FD7" w:rsidRPr="00D51FD7">
        <w:trPr>
          <w:trHeight w:val="560"/>
        </w:trPr>
        <w:tc>
          <w:tcPr>
            <w:tcW w:w="1233"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sz w:val="20"/>
                <w:szCs w:val="20"/>
              </w:rPr>
            </w:pPr>
          </w:p>
        </w:tc>
        <w:tc>
          <w:tcPr>
            <w:tcW w:w="1307"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Number of districts that have implemented 75% of their multi stakeholder child protection plan </w:t>
            </w:r>
          </w:p>
        </w:tc>
        <w:tc>
          <w:tcPr>
            <w:tcW w:w="546"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46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28</w:t>
            </w:r>
          </w:p>
        </w:tc>
        <w:tc>
          <w:tcPr>
            <w:tcW w:w="801" w:type="pct"/>
            <w:tcBorders>
              <w:top w:val="nil"/>
              <w:left w:val="nil"/>
              <w:bottom w:val="single" w:sz="4" w:space="0" w:color="auto"/>
              <w:right w:val="single" w:sz="4" w:space="0" w:color="auto"/>
            </w:tcBorders>
            <w:shd w:val="clear" w:color="000000" w:fill="FFEB9C"/>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10</w:t>
            </w:r>
          </w:p>
        </w:tc>
        <w:tc>
          <w:tcPr>
            <w:tcW w:w="652"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UNICEF RAM Report Dec 2015</w:t>
            </w:r>
          </w:p>
        </w:tc>
      </w:tr>
      <w:tr w:rsidR="00D51FD7" w:rsidRPr="00D51FD7">
        <w:trPr>
          <w:trHeight w:val="560"/>
        </w:trPr>
        <w:tc>
          <w:tcPr>
            <w:tcW w:w="1233"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sz w:val="20"/>
                <w:szCs w:val="20"/>
              </w:rPr>
            </w:pPr>
          </w:p>
        </w:tc>
        <w:tc>
          <w:tcPr>
            <w:tcW w:w="1307"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Number of districts with functioning technical coordination </w:t>
            </w:r>
            <w:r w:rsidR="00EA06A3" w:rsidRPr="00D51FD7">
              <w:rPr>
                <w:rFonts w:ascii="Calibri" w:eastAsia="Times New Roman" w:hAnsi="Calibri"/>
                <w:sz w:val="20"/>
                <w:szCs w:val="20"/>
              </w:rPr>
              <w:t>mechanism</w:t>
            </w:r>
            <w:r w:rsidRPr="00D51FD7">
              <w:rPr>
                <w:rFonts w:ascii="Calibri" w:eastAsia="Times New Roman" w:hAnsi="Calibri"/>
                <w:sz w:val="20"/>
                <w:szCs w:val="20"/>
              </w:rPr>
              <w:t xml:space="preserve"> for GBV </w:t>
            </w:r>
          </w:p>
        </w:tc>
        <w:tc>
          <w:tcPr>
            <w:tcW w:w="546"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46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28</w:t>
            </w:r>
          </w:p>
        </w:tc>
        <w:tc>
          <w:tcPr>
            <w:tcW w:w="801"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 </w:t>
            </w:r>
          </w:p>
        </w:tc>
        <w:tc>
          <w:tcPr>
            <w:tcW w:w="652"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w:t>
            </w:r>
          </w:p>
        </w:tc>
      </w:tr>
      <w:tr w:rsidR="00D51FD7" w:rsidRPr="00D51FD7">
        <w:trPr>
          <w:trHeight w:val="840"/>
        </w:trPr>
        <w:tc>
          <w:tcPr>
            <w:tcW w:w="1233"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Output 2.5.2: Institutional capacity for delivering protective services enhanced and accountability </w:t>
            </w:r>
            <w:r w:rsidR="00EA06A3" w:rsidRPr="00D51FD7">
              <w:rPr>
                <w:rFonts w:ascii="Calibri" w:eastAsia="Times New Roman" w:hAnsi="Calibri"/>
                <w:sz w:val="20"/>
                <w:szCs w:val="20"/>
              </w:rPr>
              <w:t>mechanism</w:t>
            </w:r>
            <w:r w:rsidRPr="00D51FD7">
              <w:rPr>
                <w:rFonts w:ascii="Calibri" w:eastAsia="Times New Roman" w:hAnsi="Calibri"/>
                <w:sz w:val="20"/>
                <w:szCs w:val="20"/>
              </w:rPr>
              <w:t xml:space="preserve"> for demonstrating results in place in all 28 districts by 2016</w:t>
            </w:r>
          </w:p>
        </w:tc>
        <w:tc>
          <w:tcPr>
            <w:tcW w:w="1307"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Number of districts meeting agreed minimum standards of human, infrastructure and financial resources for child protection </w:t>
            </w:r>
          </w:p>
        </w:tc>
        <w:tc>
          <w:tcPr>
            <w:tcW w:w="546"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46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7</w:t>
            </w:r>
          </w:p>
        </w:tc>
        <w:tc>
          <w:tcPr>
            <w:tcW w:w="801" w:type="pct"/>
            <w:tcBorders>
              <w:top w:val="nil"/>
              <w:left w:val="nil"/>
              <w:bottom w:val="single" w:sz="4" w:space="0" w:color="auto"/>
              <w:right w:val="single" w:sz="4" w:space="0" w:color="auto"/>
            </w:tcBorders>
            <w:shd w:val="clear" w:color="000000" w:fill="FFEB9C"/>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4</w:t>
            </w:r>
          </w:p>
        </w:tc>
        <w:tc>
          <w:tcPr>
            <w:tcW w:w="652"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Child Protection model Districts</w:t>
            </w:r>
          </w:p>
        </w:tc>
      </w:tr>
      <w:tr w:rsidR="00D51FD7" w:rsidRPr="00D51FD7">
        <w:trPr>
          <w:trHeight w:val="560"/>
        </w:trPr>
        <w:tc>
          <w:tcPr>
            <w:tcW w:w="1233"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sz w:val="20"/>
                <w:szCs w:val="20"/>
              </w:rPr>
            </w:pPr>
          </w:p>
        </w:tc>
        <w:tc>
          <w:tcPr>
            <w:tcW w:w="1307"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Annual government allocation for child protection increased </w:t>
            </w:r>
          </w:p>
        </w:tc>
        <w:tc>
          <w:tcPr>
            <w:tcW w:w="546"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 </w:t>
            </w:r>
          </w:p>
        </w:tc>
        <w:tc>
          <w:tcPr>
            <w:tcW w:w="46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500%</w:t>
            </w:r>
          </w:p>
        </w:tc>
        <w:tc>
          <w:tcPr>
            <w:tcW w:w="801" w:type="pct"/>
            <w:tcBorders>
              <w:top w:val="nil"/>
              <w:left w:val="nil"/>
              <w:bottom w:val="single" w:sz="4" w:space="0" w:color="auto"/>
              <w:right w:val="single" w:sz="4" w:space="0" w:color="auto"/>
            </w:tcBorders>
            <w:shd w:val="clear" w:color="000000" w:fill="FFC7CE"/>
          </w:tcPr>
          <w:p w:rsidR="00D51FD7" w:rsidRPr="00D51FD7" w:rsidRDefault="00D51FD7" w:rsidP="00D51FD7">
            <w:pPr>
              <w:jc w:val="right"/>
              <w:rPr>
                <w:rFonts w:ascii="Calibri" w:eastAsia="Times New Roman" w:hAnsi="Calibri"/>
                <w:color w:val="9C0006"/>
                <w:sz w:val="20"/>
                <w:szCs w:val="20"/>
              </w:rPr>
            </w:pPr>
            <w:r w:rsidRPr="00D51FD7">
              <w:rPr>
                <w:rFonts w:ascii="Calibri" w:eastAsia="Times New Roman" w:hAnsi="Calibri"/>
                <w:color w:val="9C0006"/>
                <w:sz w:val="20"/>
                <w:szCs w:val="20"/>
              </w:rPr>
              <w:t>0 (It has actually been going down in real terms)</w:t>
            </w:r>
          </w:p>
        </w:tc>
        <w:tc>
          <w:tcPr>
            <w:tcW w:w="652"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Government Budget docs</w:t>
            </w:r>
          </w:p>
        </w:tc>
      </w:tr>
      <w:tr w:rsidR="00D51FD7" w:rsidRPr="00D51FD7">
        <w:trPr>
          <w:trHeight w:val="840"/>
        </w:trPr>
        <w:tc>
          <w:tcPr>
            <w:tcW w:w="1233"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sz w:val="20"/>
                <w:szCs w:val="20"/>
              </w:rPr>
            </w:pPr>
          </w:p>
        </w:tc>
        <w:tc>
          <w:tcPr>
            <w:tcW w:w="1307"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A Child Protection Information management System (CPIMS) that tracks victims and survivors of violence, abuse, exploitation and neglect in place by 2014</w:t>
            </w:r>
          </w:p>
        </w:tc>
        <w:tc>
          <w:tcPr>
            <w:tcW w:w="546"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No</w:t>
            </w:r>
          </w:p>
        </w:tc>
        <w:tc>
          <w:tcPr>
            <w:tcW w:w="46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Yes</w:t>
            </w:r>
          </w:p>
        </w:tc>
        <w:tc>
          <w:tcPr>
            <w:tcW w:w="801" w:type="pct"/>
            <w:tcBorders>
              <w:top w:val="nil"/>
              <w:left w:val="nil"/>
              <w:bottom w:val="single" w:sz="4" w:space="0" w:color="auto"/>
              <w:right w:val="single" w:sz="4" w:space="0" w:color="auto"/>
            </w:tcBorders>
            <w:shd w:val="clear" w:color="000000" w:fill="C6EFCE"/>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Yes</w:t>
            </w:r>
          </w:p>
        </w:tc>
        <w:tc>
          <w:tcPr>
            <w:tcW w:w="652"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CPIMS progress reports</w:t>
            </w:r>
          </w:p>
        </w:tc>
      </w:tr>
      <w:tr w:rsidR="00D51FD7" w:rsidRPr="00D51FD7">
        <w:trPr>
          <w:trHeight w:val="840"/>
        </w:trPr>
        <w:tc>
          <w:tcPr>
            <w:tcW w:w="1233"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Output 2.5.3: Children, young people and women in 28 districts have increased access to prevention and response interventions including case management and referral services, by 2016.</w:t>
            </w:r>
          </w:p>
        </w:tc>
        <w:tc>
          <w:tcPr>
            <w:tcW w:w="1307"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Number of cases of violence against women and children officially reported to authorities increased</w:t>
            </w:r>
          </w:p>
        </w:tc>
        <w:tc>
          <w:tcPr>
            <w:tcW w:w="546"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9279</w:t>
            </w:r>
          </w:p>
        </w:tc>
        <w:tc>
          <w:tcPr>
            <w:tcW w:w="46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50,000</w:t>
            </w:r>
          </w:p>
        </w:tc>
        <w:tc>
          <w:tcPr>
            <w:tcW w:w="801" w:type="pct"/>
            <w:tcBorders>
              <w:top w:val="nil"/>
              <w:left w:val="nil"/>
              <w:bottom w:val="single" w:sz="4" w:space="0" w:color="auto"/>
              <w:right w:val="single" w:sz="4" w:space="0" w:color="auto"/>
            </w:tcBorders>
            <w:shd w:val="clear" w:color="000000" w:fill="FFEB9C"/>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20,000</w:t>
            </w:r>
          </w:p>
        </w:tc>
        <w:tc>
          <w:tcPr>
            <w:tcW w:w="652" w:type="pct"/>
            <w:tcBorders>
              <w:top w:val="nil"/>
              <w:left w:val="nil"/>
              <w:bottom w:val="single" w:sz="4" w:space="0" w:color="auto"/>
              <w:right w:val="single" w:sz="4" w:space="0" w:color="auto"/>
            </w:tcBorders>
            <w:shd w:val="clear" w:color="auto" w:fill="auto"/>
          </w:tcPr>
          <w:p w:rsidR="00D51FD7" w:rsidRPr="00D51FD7" w:rsidRDefault="00D51FD7" w:rsidP="00F7093E">
            <w:pPr>
              <w:rPr>
                <w:rFonts w:ascii="Calibri" w:eastAsia="Times New Roman" w:hAnsi="Calibri"/>
                <w:sz w:val="20"/>
                <w:szCs w:val="20"/>
              </w:rPr>
            </w:pPr>
            <w:r w:rsidRPr="00D51FD7">
              <w:rPr>
                <w:rFonts w:ascii="Calibri" w:eastAsia="Times New Roman" w:hAnsi="Calibri"/>
                <w:sz w:val="20"/>
                <w:szCs w:val="20"/>
              </w:rPr>
              <w:t>PVSUs, Unicef supported OSCs and CVSUs</w:t>
            </w:r>
          </w:p>
        </w:tc>
      </w:tr>
      <w:tr w:rsidR="00D51FD7" w:rsidRPr="00D51FD7">
        <w:trPr>
          <w:trHeight w:val="560"/>
        </w:trPr>
        <w:tc>
          <w:tcPr>
            <w:tcW w:w="1233"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sz w:val="20"/>
                <w:szCs w:val="20"/>
              </w:rPr>
            </w:pPr>
          </w:p>
        </w:tc>
        <w:tc>
          <w:tcPr>
            <w:tcW w:w="1307"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75% of children under 2 years registered</w:t>
            </w:r>
          </w:p>
        </w:tc>
        <w:tc>
          <w:tcPr>
            <w:tcW w:w="546"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≤1</w:t>
            </w:r>
          </w:p>
        </w:tc>
        <w:tc>
          <w:tcPr>
            <w:tcW w:w="46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75%</w:t>
            </w:r>
          </w:p>
        </w:tc>
        <w:tc>
          <w:tcPr>
            <w:tcW w:w="801" w:type="pct"/>
            <w:tcBorders>
              <w:top w:val="nil"/>
              <w:left w:val="nil"/>
              <w:bottom w:val="single" w:sz="4" w:space="0" w:color="auto"/>
              <w:right w:val="single" w:sz="4" w:space="0" w:color="auto"/>
            </w:tcBorders>
            <w:shd w:val="clear" w:color="000000" w:fill="FFC7CE"/>
          </w:tcPr>
          <w:p w:rsidR="00D51FD7" w:rsidRPr="00D51FD7" w:rsidRDefault="00D51FD7" w:rsidP="00D51FD7">
            <w:pPr>
              <w:jc w:val="right"/>
              <w:rPr>
                <w:rFonts w:ascii="Calibri" w:eastAsia="Times New Roman" w:hAnsi="Calibri"/>
                <w:color w:val="9C0006"/>
                <w:sz w:val="20"/>
                <w:szCs w:val="20"/>
              </w:rPr>
            </w:pPr>
            <w:r w:rsidRPr="00D51FD7">
              <w:rPr>
                <w:rFonts w:ascii="Calibri" w:eastAsia="Times New Roman" w:hAnsi="Calibri"/>
                <w:color w:val="9C0006"/>
                <w:sz w:val="20"/>
                <w:szCs w:val="20"/>
              </w:rPr>
              <w:t>&lt;5%</w:t>
            </w:r>
          </w:p>
        </w:tc>
        <w:tc>
          <w:tcPr>
            <w:tcW w:w="652"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Based on figure from 2011 WMS</w:t>
            </w:r>
          </w:p>
        </w:tc>
      </w:tr>
      <w:tr w:rsidR="00D51FD7" w:rsidRPr="00D51FD7">
        <w:trPr>
          <w:trHeight w:val="840"/>
        </w:trPr>
        <w:tc>
          <w:tcPr>
            <w:tcW w:w="1233"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sz w:val="20"/>
                <w:szCs w:val="20"/>
              </w:rPr>
            </w:pPr>
          </w:p>
        </w:tc>
        <w:tc>
          <w:tcPr>
            <w:tcW w:w="1307"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Proportion of children </w:t>
            </w:r>
            <w:r w:rsidR="00EA06A3" w:rsidRPr="00D51FD7">
              <w:rPr>
                <w:rFonts w:ascii="Calibri" w:eastAsia="Times New Roman" w:hAnsi="Calibri"/>
                <w:sz w:val="20"/>
                <w:szCs w:val="20"/>
              </w:rPr>
              <w:t>officially</w:t>
            </w:r>
            <w:r w:rsidRPr="00D51FD7">
              <w:rPr>
                <w:rFonts w:ascii="Calibri" w:eastAsia="Times New Roman" w:hAnsi="Calibri"/>
                <w:sz w:val="20"/>
                <w:szCs w:val="20"/>
              </w:rPr>
              <w:t xml:space="preserve"> registered in Child Protection Information System that have an </w:t>
            </w:r>
            <w:r w:rsidR="00EA06A3" w:rsidRPr="00D51FD7">
              <w:rPr>
                <w:rFonts w:ascii="Calibri" w:eastAsia="Times New Roman" w:hAnsi="Calibri"/>
                <w:sz w:val="20"/>
                <w:szCs w:val="20"/>
              </w:rPr>
              <w:t>individual</w:t>
            </w:r>
            <w:r w:rsidRPr="00D51FD7">
              <w:rPr>
                <w:rFonts w:ascii="Calibri" w:eastAsia="Times New Roman" w:hAnsi="Calibri"/>
                <w:sz w:val="20"/>
                <w:szCs w:val="20"/>
              </w:rPr>
              <w:t xml:space="preserve"> case plan</w:t>
            </w:r>
          </w:p>
        </w:tc>
        <w:tc>
          <w:tcPr>
            <w:tcW w:w="546"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0</w:t>
            </w:r>
          </w:p>
        </w:tc>
        <w:tc>
          <w:tcPr>
            <w:tcW w:w="460" w:type="pct"/>
            <w:tcBorders>
              <w:top w:val="nil"/>
              <w:left w:val="nil"/>
              <w:bottom w:val="single" w:sz="4" w:space="0" w:color="auto"/>
              <w:right w:val="single" w:sz="4" w:space="0" w:color="auto"/>
            </w:tcBorders>
            <w:shd w:val="clear" w:color="auto" w:fill="auto"/>
            <w:noWrap/>
          </w:tcPr>
          <w:p w:rsidR="00D51FD7" w:rsidRPr="00D51FD7" w:rsidRDefault="00D51FD7" w:rsidP="00D51FD7">
            <w:pPr>
              <w:jc w:val="right"/>
              <w:rPr>
                <w:rFonts w:ascii="Calibri" w:eastAsia="Times New Roman" w:hAnsi="Calibri"/>
                <w:color w:val="000000"/>
                <w:sz w:val="20"/>
                <w:szCs w:val="20"/>
              </w:rPr>
            </w:pPr>
            <w:r w:rsidRPr="00D51FD7">
              <w:rPr>
                <w:rFonts w:ascii="Calibri" w:eastAsia="Times New Roman" w:hAnsi="Calibri"/>
                <w:color w:val="000000"/>
                <w:sz w:val="20"/>
                <w:szCs w:val="20"/>
              </w:rPr>
              <w:t>75%</w:t>
            </w:r>
          </w:p>
        </w:tc>
        <w:tc>
          <w:tcPr>
            <w:tcW w:w="801" w:type="pct"/>
            <w:tcBorders>
              <w:top w:val="nil"/>
              <w:left w:val="nil"/>
              <w:bottom w:val="single" w:sz="4" w:space="0" w:color="auto"/>
              <w:right w:val="single" w:sz="4" w:space="0" w:color="auto"/>
            </w:tcBorders>
            <w:shd w:val="clear" w:color="000000" w:fill="FFEB9C"/>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20%</w:t>
            </w:r>
          </w:p>
        </w:tc>
        <w:tc>
          <w:tcPr>
            <w:tcW w:w="652"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Assuming a third of the cases registered within the year left will have case plans</w:t>
            </w:r>
          </w:p>
        </w:tc>
      </w:tr>
    </w:tbl>
    <w:p w:rsidR="003009A0" w:rsidRPr="003009A0" w:rsidRDefault="003009A0" w:rsidP="003009A0">
      <w:pPr>
        <w:rPr>
          <w:sz w:val="20"/>
        </w:rPr>
      </w:pPr>
    </w:p>
    <w:p w:rsidR="006F02AF" w:rsidRPr="00046D5F" w:rsidRDefault="009B0EAF" w:rsidP="00046D5F">
      <w:pPr>
        <w:pStyle w:val="Listeavsnitt"/>
        <w:rPr>
          <w:sz w:val="20"/>
        </w:rPr>
      </w:pPr>
      <w:r w:rsidRPr="009B0EAF">
        <w:rPr>
          <w:sz w:val="20"/>
        </w:rPr>
        <w:t>(Note: Figures given are based on UN estimates and do not represent official data)</w:t>
      </w:r>
    </w:p>
    <w:p w:rsidR="00334EEA" w:rsidRDefault="00404F4D" w:rsidP="004F6B59">
      <w:pPr>
        <w:pStyle w:val="Overskrift2"/>
      </w:pPr>
      <w:bookmarkStart w:id="82" w:name="_Toc296364225"/>
      <w:r>
        <w:t xml:space="preserve">4.5.2.6. </w:t>
      </w:r>
      <w:r w:rsidR="000B5D0F">
        <w:t xml:space="preserve">Cluster 2 Funding and </w:t>
      </w:r>
      <w:r w:rsidR="00372FC7">
        <w:t xml:space="preserve">Financial </w:t>
      </w:r>
      <w:r w:rsidR="000B5D0F">
        <w:t>Performance</w:t>
      </w:r>
      <w:bookmarkEnd w:id="82"/>
      <w:r w:rsidR="000B5D0F">
        <w:t xml:space="preserve"> </w:t>
      </w:r>
    </w:p>
    <w:p w:rsidR="007C682D" w:rsidRDefault="00C81C33" w:rsidP="00404F4D">
      <w:pPr>
        <w:pStyle w:val="Sterktsitat"/>
      </w:pPr>
      <w:r>
        <w:t>Table 12</w:t>
      </w:r>
      <w:r w:rsidR="00404F4D">
        <w:t>: Cluster 2 Budget and Expenditure</w:t>
      </w:r>
    </w:p>
    <w:p w:rsidR="007C682D" w:rsidRPr="00334EEA" w:rsidRDefault="002B3A48" w:rsidP="00334EEA">
      <w:r>
        <w:rPr>
          <w:noProof/>
          <w:lang w:eastAsia="nb-NO"/>
        </w:rPr>
        <w:drawing>
          <wp:inline distT="0" distB="0" distL="0" distR="0">
            <wp:extent cx="5426075" cy="3546475"/>
            <wp:effectExtent l="0" t="0" r="9525"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9B0EAF" w:rsidRPr="009B0EAF" w:rsidRDefault="00C81C33" w:rsidP="003009A0">
      <w:pPr>
        <w:pStyle w:val="Sterktsitat"/>
      </w:pPr>
      <w:r>
        <w:t>Table 13</w:t>
      </w:r>
      <w:r w:rsidR="003009A0">
        <w:t xml:space="preserve">: </w:t>
      </w:r>
      <w:r w:rsidR="008B2CC5">
        <w:t xml:space="preserve">Anticipated Financing Against Targets </w:t>
      </w:r>
      <w:r w:rsidR="008B2CC5" w:rsidRPr="008E6882">
        <w:t>for Basic Social and Protection Services</w:t>
      </w:r>
    </w:p>
    <w:tbl>
      <w:tblPr>
        <w:tblW w:w="5000" w:type="pct"/>
        <w:tblLook w:val="04A0"/>
      </w:tblPr>
      <w:tblGrid>
        <w:gridCol w:w="1748"/>
        <w:gridCol w:w="948"/>
        <w:gridCol w:w="948"/>
        <w:gridCol w:w="1029"/>
        <w:gridCol w:w="1029"/>
        <w:gridCol w:w="948"/>
        <w:gridCol w:w="1029"/>
        <w:gridCol w:w="1029"/>
        <w:gridCol w:w="987"/>
        <w:gridCol w:w="987"/>
      </w:tblGrid>
      <w:tr w:rsidR="007C682D" w:rsidRPr="007C682D">
        <w:trPr>
          <w:trHeight w:val="255"/>
        </w:trPr>
        <w:tc>
          <w:tcPr>
            <w:tcW w:w="106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rsidR="007C682D" w:rsidRPr="007C682D" w:rsidRDefault="007C682D" w:rsidP="007C682D">
            <w:pPr>
              <w:jc w:val="center"/>
              <w:rPr>
                <w:rFonts w:ascii="Calibri" w:eastAsia="Times New Roman" w:hAnsi="Calibri"/>
                <w:b/>
                <w:bCs/>
                <w:color w:val="FFFFFF" w:themeColor="background1"/>
                <w:sz w:val="16"/>
                <w:szCs w:val="16"/>
              </w:rPr>
            </w:pPr>
            <w:r w:rsidRPr="007C682D">
              <w:rPr>
                <w:rFonts w:ascii="Calibri" w:eastAsia="Times New Roman" w:hAnsi="Calibri"/>
                <w:b/>
                <w:bCs/>
                <w:color w:val="FFFFFF" w:themeColor="background1"/>
                <w:sz w:val="16"/>
                <w:szCs w:val="16"/>
              </w:rPr>
              <w:t>Outcome</w:t>
            </w:r>
          </w:p>
        </w:tc>
        <w:tc>
          <w:tcPr>
            <w:tcW w:w="1815" w:type="pct"/>
            <w:gridSpan w:val="4"/>
            <w:tcBorders>
              <w:top w:val="single" w:sz="4" w:space="0" w:color="auto"/>
              <w:left w:val="nil"/>
              <w:bottom w:val="single" w:sz="4" w:space="0" w:color="auto"/>
              <w:right w:val="single" w:sz="4" w:space="0" w:color="auto"/>
            </w:tcBorders>
            <w:shd w:val="clear" w:color="auto" w:fill="548DD4" w:themeFill="text2" w:themeFillTint="99"/>
            <w:vAlign w:val="center"/>
          </w:tcPr>
          <w:p w:rsidR="007C682D" w:rsidRPr="007C682D" w:rsidRDefault="007C682D" w:rsidP="007C682D">
            <w:pPr>
              <w:jc w:val="center"/>
              <w:rPr>
                <w:rFonts w:ascii="Calibri" w:eastAsia="Times New Roman" w:hAnsi="Calibri"/>
                <w:b/>
                <w:bCs/>
                <w:color w:val="FFFFFF" w:themeColor="background1"/>
                <w:sz w:val="16"/>
                <w:szCs w:val="16"/>
              </w:rPr>
            </w:pPr>
            <w:r w:rsidRPr="007C682D">
              <w:rPr>
                <w:rFonts w:ascii="Calibri" w:eastAsia="Times New Roman" w:hAnsi="Calibri"/>
                <w:b/>
                <w:bCs/>
                <w:color w:val="FFFFFF" w:themeColor="background1"/>
                <w:sz w:val="16"/>
                <w:szCs w:val="16"/>
              </w:rPr>
              <w:t>Indicative Resources (2012)</w:t>
            </w:r>
          </w:p>
        </w:tc>
        <w:tc>
          <w:tcPr>
            <w:tcW w:w="1169" w:type="pct"/>
            <w:gridSpan w:val="3"/>
            <w:tcBorders>
              <w:top w:val="single" w:sz="4" w:space="0" w:color="auto"/>
              <w:left w:val="nil"/>
              <w:bottom w:val="single" w:sz="4" w:space="0" w:color="auto"/>
              <w:right w:val="single" w:sz="4" w:space="0" w:color="auto"/>
            </w:tcBorders>
            <w:shd w:val="clear" w:color="auto" w:fill="548DD4" w:themeFill="text2" w:themeFillTint="99"/>
            <w:vAlign w:val="center"/>
          </w:tcPr>
          <w:p w:rsidR="007C682D" w:rsidRPr="007C682D" w:rsidRDefault="007C682D" w:rsidP="007C682D">
            <w:pPr>
              <w:jc w:val="center"/>
              <w:rPr>
                <w:rFonts w:ascii="Calibri" w:eastAsia="Times New Roman" w:hAnsi="Calibri"/>
                <w:b/>
                <w:bCs/>
                <w:color w:val="FFFFFF" w:themeColor="background1"/>
                <w:sz w:val="16"/>
                <w:szCs w:val="16"/>
              </w:rPr>
            </w:pPr>
            <w:r w:rsidRPr="007C682D">
              <w:rPr>
                <w:rFonts w:ascii="Calibri" w:eastAsia="Times New Roman" w:hAnsi="Calibri"/>
                <w:b/>
                <w:bCs/>
                <w:color w:val="FFFFFF" w:themeColor="background1"/>
                <w:sz w:val="16"/>
                <w:szCs w:val="16"/>
              </w:rPr>
              <w:t>Anticipated Expenditure (2016)</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7C682D" w:rsidRPr="007C682D" w:rsidRDefault="007C682D" w:rsidP="007C682D">
            <w:pPr>
              <w:jc w:val="center"/>
              <w:rPr>
                <w:rFonts w:ascii="Calibri" w:eastAsia="Times New Roman" w:hAnsi="Calibri"/>
                <w:b/>
                <w:bCs/>
                <w:color w:val="FFFFFF" w:themeColor="background1"/>
                <w:sz w:val="16"/>
                <w:szCs w:val="16"/>
              </w:rPr>
            </w:pPr>
            <w:r w:rsidRPr="007C682D">
              <w:rPr>
                <w:rFonts w:ascii="Calibri" w:eastAsia="Times New Roman" w:hAnsi="Calibri"/>
                <w:b/>
                <w:bCs/>
                <w:color w:val="FFFFFF" w:themeColor="background1"/>
                <w:sz w:val="16"/>
                <w:szCs w:val="16"/>
              </w:rPr>
              <w:t>Anticipated Variance (%)</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7C682D" w:rsidRPr="007C682D" w:rsidRDefault="007C682D" w:rsidP="007C682D">
            <w:pPr>
              <w:jc w:val="center"/>
              <w:rPr>
                <w:rFonts w:ascii="Calibri" w:eastAsia="Times New Roman" w:hAnsi="Calibri"/>
                <w:b/>
                <w:bCs/>
                <w:color w:val="FFFFFF" w:themeColor="background1"/>
                <w:sz w:val="16"/>
                <w:szCs w:val="16"/>
              </w:rPr>
            </w:pPr>
            <w:r w:rsidRPr="007C682D">
              <w:rPr>
                <w:rFonts w:ascii="Calibri" w:eastAsia="Times New Roman" w:hAnsi="Calibri"/>
                <w:b/>
                <w:bCs/>
                <w:color w:val="FFFFFF" w:themeColor="background1"/>
                <w:sz w:val="16"/>
                <w:szCs w:val="16"/>
              </w:rPr>
              <w:t xml:space="preserve"> Anticipated Variance (USD) </w:t>
            </w:r>
          </w:p>
        </w:tc>
      </w:tr>
      <w:tr w:rsidR="007C682D" w:rsidRPr="007C682D">
        <w:trPr>
          <w:trHeight w:val="280"/>
        </w:trPr>
        <w:tc>
          <w:tcPr>
            <w:tcW w:w="1066" w:type="pct"/>
            <w:vMerge/>
            <w:tcBorders>
              <w:top w:val="single" w:sz="4" w:space="0" w:color="auto"/>
              <w:left w:val="single" w:sz="4" w:space="0" w:color="auto"/>
              <w:bottom w:val="single" w:sz="4" w:space="0" w:color="auto"/>
              <w:right w:val="single" w:sz="4" w:space="0" w:color="auto"/>
            </w:tcBorders>
            <w:vAlign w:val="center"/>
          </w:tcPr>
          <w:p w:rsidR="007C682D" w:rsidRPr="007C682D" w:rsidRDefault="007C682D" w:rsidP="007C682D">
            <w:pPr>
              <w:rPr>
                <w:rFonts w:ascii="Calibri" w:eastAsia="Times New Roman" w:hAnsi="Calibri"/>
                <w:b/>
                <w:bCs/>
                <w:color w:val="000000"/>
                <w:sz w:val="16"/>
                <w:szCs w:val="16"/>
              </w:rPr>
            </w:pPr>
          </w:p>
        </w:tc>
        <w:tc>
          <w:tcPr>
            <w:tcW w:w="420" w:type="pct"/>
            <w:tcBorders>
              <w:top w:val="nil"/>
              <w:left w:val="nil"/>
              <w:bottom w:val="single" w:sz="4" w:space="0" w:color="auto"/>
              <w:right w:val="single" w:sz="4" w:space="0" w:color="auto"/>
            </w:tcBorders>
            <w:shd w:val="clear" w:color="auto" w:fill="548DD4" w:themeFill="text2" w:themeFillTint="99"/>
            <w:vAlign w:val="center"/>
          </w:tcPr>
          <w:p w:rsidR="007C682D" w:rsidRPr="007C682D" w:rsidRDefault="007C682D" w:rsidP="007C682D">
            <w:pPr>
              <w:jc w:val="center"/>
              <w:rPr>
                <w:rFonts w:ascii="Calibri" w:eastAsia="Times New Roman" w:hAnsi="Calibri"/>
                <w:b/>
                <w:bCs/>
                <w:color w:val="FFFFFF" w:themeColor="background1"/>
                <w:sz w:val="16"/>
                <w:szCs w:val="16"/>
              </w:rPr>
            </w:pPr>
            <w:r w:rsidRPr="007C682D">
              <w:rPr>
                <w:rFonts w:ascii="Calibri" w:eastAsia="Times New Roman" w:hAnsi="Calibri"/>
                <w:b/>
                <w:bCs/>
                <w:color w:val="FFFFFF" w:themeColor="background1"/>
                <w:sz w:val="16"/>
                <w:szCs w:val="16"/>
              </w:rPr>
              <w:t>Core</w:t>
            </w:r>
          </w:p>
        </w:tc>
        <w:tc>
          <w:tcPr>
            <w:tcW w:w="512" w:type="pct"/>
            <w:tcBorders>
              <w:top w:val="nil"/>
              <w:left w:val="nil"/>
              <w:bottom w:val="single" w:sz="4" w:space="0" w:color="auto"/>
              <w:right w:val="single" w:sz="4" w:space="0" w:color="auto"/>
            </w:tcBorders>
            <w:shd w:val="clear" w:color="auto" w:fill="548DD4" w:themeFill="text2" w:themeFillTint="99"/>
            <w:vAlign w:val="center"/>
          </w:tcPr>
          <w:p w:rsidR="007C682D" w:rsidRPr="007C682D" w:rsidRDefault="007C682D" w:rsidP="007C682D">
            <w:pPr>
              <w:jc w:val="center"/>
              <w:rPr>
                <w:rFonts w:ascii="Calibri" w:eastAsia="Times New Roman" w:hAnsi="Calibri"/>
                <w:b/>
                <w:bCs/>
                <w:color w:val="FFFFFF" w:themeColor="background1"/>
                <w:sz w:val="16"/>
                <w:szCs w:val="16"/>
              </w:rPr>
            </w:pPr>
            <w:r w:rsidRPr="007C682D">
              <w:rPr>
                <w:rFonts w:ascii="Calibri" w:eastAsia="Times New Roman" w:hAnsi="Calibri"/>
                <w:b/>
                <w:bCs/>
                <w:color w:val="FFFFFF" w:themeColor="background1"/>
                <w:sz w:val="16"/>
                <w:szCs w:val="16"/>
              </w:rPr>
              <w:t>Non-Core</w:t>
            </w:r>
          </w:p>
        </w:tc>
        <w:tc>
          <w:tcPr>
            <w:tcW w:w="487" w:type="pct"/>
            <w:tcBorders>
              <w:top w:val="nil"/>
              <w:left w:val="nil"/>
              <w:bottom w:val="single" w:sz="4" w:space="0" w:color="auto"/>
              <w:right w:val="single" w:sz="4" w:space="0" w:color="auto"/>
            </w:tcBorders>
            <w:shd w:val="clear" w:color="auto" w:fill="548DD4" w:themeFill="text2" w:themeFillTint="99"/>
            <w:vAlign w:val="center"/>
          </w:tcPr>
          <w:p w:rsidR="007C682D" w:rsidRPr="007C682D" w:rsidRDefault="007C682D" w:rsidP="007C682D">
            <w:pPr>
              <w:jc w:val="center"/>
              <w:rPr>
                <w:rFonts w:ascii="Calibri" w:eastAsia="Times New Roman" w:hAnsi="Calibri"/>
                <w:b/>
                <w:bCs/>
                <w:color w:val="FFFFFF" w:themeColor="background1"/>
                <w:sz w:val="16"/>
                <w:szCs w:val="16"/>
              </w:rPr>
            </w:pPr>
            <w:r w:rsidRPr="007C682D">
              <w:rPr>
                <w:rFonts w:ascii="Calibri" w:eastAsia="Times New Roman" w:hAnsi="Calibri"/>
                <w:b/>
                <w:bCs/>
                <w:color w:val="FFFFFF" w:themeColor="background1"/>
                <w:sz w:val="16"/>
                <w:szCs w:val="16"/>
              </w:rPr>
              <w:t>Gap</w:t>
            </w:r>
          </w:p>
        </w:tc>
        <w:tc>
          <w:tcPr>
            <w:tcW w:w="396" w:type="pct"/>
            <w:tcBorders>
              <w:top w:val="nil"/>
              <w:left w:val="nil"/>
              <w:bottom w:val="single" w:sz="4" w:space="0" w:color="auto"/>
              <w:right w:val="single" w:sz="4" w:space="0" w:color="auto"/>
            </w:tcBorders>
            <w:shd w:val="clear" w:color="auto" w:fill="548DD4" w:themeFill="text2" w:themeFillTint="99"/>
            <w:vAlign w:val="center"/>
          </w:tcPr>
          <w:p w:rsidR="007C682D" w:rsidRPr="007C682D" w:rsidRDefault="007C682D" w:rsidP="007C682D">
            <w:pPr>
              <w:jc w:val="center"/>
              <w:rPr>
                <w:rFonts w:ascii="Calibri" w:eastAsia="Times New Roman" w:hAnsi="Calibri"/>
                <w:b/>
                <w:bCs/>
                <w:color w:val="FFFFFF" w:themeColor="background1"/>
                <w:sz w:val="16"/>
                <w:szCs w:val="16"/>
              </w:rPr>
            </w:pPr>
            <w:r w:rsidRPr="007C682D">
              <w:rPr>
                <w:rFonts w:ascii="Calibri" w:eastAsia="Times New Roman" w:hAnsi="Calibri"/>
                <w:b/>
                <w:bCs/>
                <w:color w:val="FFFFFF" w:themeColor="background1"/>
                <w:sz w:val="16"/>
                <w:szCs w:val="16"/>
              </w:rPr>
              <w:t>Total</w:t>
            </w:r>
          </w:p>
        </w:tc>
        <w:tc>
          <w:tcPr>
            <w:tcW w:w="378" w:type="pct"/>
            <w:tcBorders>
              <w:top w:val="nil"/>
              <w:left w:val="nil"/>
              <w:bottom w:val="single" w:sz="4" w:space="0" w:color="auto"/>
              <w:right w:val="single" w:sz="4" w:space="0" w:color="auto"/>
            </w:tcBorders>
            <w:shd w:val="clear" w:color="auto" w:fill="548DD4" w:themeFill="text2" w:themeFillTint="99"/>
            <w:vAlign w:val="center"/>
          </w:tcPr>
          <w:p w:rsidR="007C682D" w:rsidRPr="007C682D" w:rsidRDefault="007C682D" w:rsidP="007C682D">
            <w:pPr>
              <w:jc w:val="center"/>
              <w:rPr>
                <w:rFonts w:ascii="Calibri" w:eastAsia="Times New Roman" w:hAnsi="Calibri"/>
                <w:b/>
                <w:bCs/>
                <w:color w:val="FFFFFF" w:themeColor="background1"/>
                <w:sz w:val="16"/>
                <w:szCs w:val="16"/>
              </w:rPr>
            </w:pPr>
            <w:r w:rsidRPr="007C682D">
              <w:rPr>
                <w:rFonts w:ascii="Calibri" w:eastAsia="Times New Roman" w:hAnsi="Calibri"/>
                <w:b/>
                <w:bCs/>
                <w:color w:val="FFFFFF" w:themeColor="background1"/>
                <w:sz w:val="16"/>
                <w:szCs w:val="16"/>
              </w:rPr>
              <w:t>Core</w:t>
            </w:r>
          </w:p>
        </w:tc>
        <w:tc>
          <w:tcPr>
            <w:tcW w:w="396" w:type="pct"/>
            <w:tcBorders>
              <w:top w:val="nil"/>
              <w:left w:val="nil"/>
              <w:bottom w:val="single" w:sz="4" w:space="0" w:color="auto"/>
              <w:right w:val="single" w:sz="4" w:space="0" w:color="auto"/>
            </w:tcBorders>
            <w:shd w:val="clear" w:color="auto" w:fill="548DD4" w:themeFill="text2" w:themeFillTint="99"/>
            <w:vAlign w:val="center"/>
          </w:tcPr>
          <w:p w:rsidR="007C682D" w:rsidRPr="007C682D" w:rsidRDefault="007C682D" w:rsidP="007C682D">
            <w:pPr>
              <w:jc w:val="center"/>
              <w:rPr>
                <w:rFonts w:ascii="Calibri" w:eastAsia="Times New Roman" w:hAnsi="Calibri"/>
                <w:b/>
                <w:bCs/>
                <w:color w:val="FFFFFF" w:themeColor="background1"/>
                <w:sz w:val="16"/>
                <w:szCs w:val="16"/>
              </w:rPr>
            </w:pPr>
            <w:r w:rsidRPr="007C682D">
              <w:rPr>
                <w:rFonts w:ascii="Calibri" w:eastAsia="Times New Roman" w:hAnsi="Calibri"/>
                <w:b/>
                <w:bCs/>
                <w:color w:val="FFFFFF" w:themeColor="background1"/>
                <w:sz w:val="16"/>
                <w:szCs w:val="16"/>
              </w:rPr>
              <w:t>Non-Core</w:t>
            </w:r>
          </w:p>
        </w:tc>
        <w:tc>
          <w:tcPr>
            <w:tcW w:w="396" w:type="pct"/>
            <w:tcBorders>
              <w:top w:val="nil"/>
              <w:left w:val="nil"/>
              <w:bottom w:val="single" w:sz="4" w:space="0" w:color="auto"/>
              <w:right w:val="single" w:sz="4" w:space="0" w:color="auto"/>
            </w:tcBorders>
            <w:shd w:val="clear" w:color="auto" w:fill="548DD4" w:themeFill="text2" w:themeFillTint="99"/>
            <w:vAlign w:val="center"/>
          </w:tcPr>
          <w:p w:rsidR="007C682D" w:rsidRPr="007C682D" w:rsidRDefault="007C682D" w:rsidP="007C682D">
            <w:pPr>
              <w:jc w:val="center"/>
              <w:rPr>
                <w:rFonts w:ascii="Calibri" w:eastAsia="Times New Roman" w:hAnsi="Calibri"/>
                <w:b/>
                <w:bCs/>
                <w:color w:val="FFFFFF" w:themeColor="background1"/>
                <w:sz w:val="16"/>
                <w:szCs w:val="16"/>
              </w:rPr>
            </w:pPr>
            <w:r w:rsidRPr="007C682D">
              <w:rPr>
                <w:rFonts w:ascii="Calibri" w:eastAsia="Times New Roman" w:hAnsi="Calibri"/>
                <w:b/>
                <w:bCs/>
                <w:color w:val="FFFFFF" w:themeColor="background1"/>
                <w:sz w:val="16"/>
                <w:szCs w:val="16"/>
              </w:rPr>
              <w:t>Total</w:t>
            </w:r>
          </w:p>
        </w:tc>
        <w:tc>
          <w:tcPr>
            <w:tcW w:w="384" w:type="pct"/>
            <w:vMerge/>
            <w:tcBorders>
              <w:top w:val="single" w:sz="4" w:space="0" w:color="auto"/>
              <w:left w:val="single" w:sz="4" w:space="0" w:color="auto"/>
              <w:bottom w:val="single" w:sz="4" w:space="0" w:color="auto"/>
              <w:right w:val="single" w:sz="4" w:space="0" w:color="auto"/>
            </w:tcBorders>
            <w:vAlign w:val="center"/>
          </w:tcPr>
          <w:p w:rsidR="007C682D" w:rsidRPr="007C682D" w:rsidRDefault="007C682D" w:rsidP="007C682D">
            <w:pPr>
              <w:rPr>
                <w:rFonts w:ascii="Calibri" w:eastAsia="Times New Roman" w:hAnsi="Calibri"/>
                <w:b/>
                <w:bCs/>
                <w:color w:val="000000"/>
                <w:sz w:val="16"/>
                <w:szCs w:val="16"/>
              </w:rPr>
            </w:pPr>
          </w:p>
        </w:tc>
        <w:tc>
          <w:tcPr>
            <w:tcW w:w="566" w:type="pct"/>
            <w:vMerge/>
            <w:tcBorders>
              <w:top w:val="single" w:sz="4" w:space="0" w:color="auto"/>
              <w:left w:val="single" w:sz="4" w:space="0" w:color="auto"/>
              <w:bottom w:val="single" w:sz="4" w:space="0" w:color="auto"/>
              <w:right w:val="single" w:sz="4" w:space="0" w:color="auto"/>
            </w:tcBorders>
            <w:vAlign w:val="center"/>
          </w:tcPr>
          <w:p w:rsidR="007C682D" w:rsidRPr="007C682D" w:rsidRDefault="007C682D" w:rsidP="007C682D">
            <w:pPr>
              <w:rPr>
                <w:rFonts w:ascii="Calibri" w:eastAsia="Times New Roman" w:hAnsi="Calibri"/>
                <w:b/>
                <w:bCs/>
                <w:color w:val="000000"/>
                <w:sz w:val="16"/>
                <w:szCs w:val="16"/>
              </w:rPr>
            </w:pPr>
          </w:p>
        </w:tc>
      </w:tr>
      <w:tr w:rsidR="007C682D" w:rsidRPr="007C682D">
        <w:trPr>
          <w:trHeight w:val="280"/>
        </w:trPr>
        <w:tc>
          <w:tcPr>
            <w:tcW w:w="1066" w:type="pct"/>
            <w:tcBorders>
              <w:top w:val="nil"/>
              <w:left w:val="single" w:sz="4" w:space="0" w:color="auto"/>
              <w:bottom w:val="single" w:sz="4" w:space="0" w:color="auto"/>
              <w:right w:val="single" w:sz="4" w:space="0" w:color="auto"/>
            </w:tcBorders>
            <w:shd w:val="clear" w:color="auto" w:fill="auto"/>
            <w:vAlign w:val="center"/>
          </w:tcPr>
          <w:p w:rsidR="007C682D" w:rsidRPr="007C682D" w:rsidRDefault="007C682D" w:rsidP="007C682D">
            <w:pPr>
              <w:rPr>
                <w:rFonts w:ascii="Calibri" w:eastAsia="Times New Roman" w:hAnsi="Calibri"/>
                <w:b/>
                <w:bCs/>
                <w:color w:val="000000"/>
                <w:sz w:val="16"/>
                <w:szCs w:val="16"/>
              </w:rPr>
            </w:pPr>
            <w:r w:rsidRPr="007C682D">
              <w:rPr>
                <w:rFonts w:ascii="Calibri" w:eastAsia="Times New Roman" w:hAnsi="Calibri"/>
                <w:b/>
                <w:bCs/>
                <w:color w:val="000000"/>
                <w:sz w:val="16"/>
                <w:szCs w:val="16"/>
              </w:rPr>
              <w:t>2.1 Health Services</w:t>
            </w:r>
          </w:p>
        </w:tc>
        <w:tc>
          <w:tcPr>
            <w:tcW w:w="420"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15,674,500</w:t>
            </w:r>
          </w:p>
        </w:tc>
        <w:tc>
          <w:tcPr>
            <w:tcW w:w="512"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7,045,476</w:t>
            </w:r>
          </w:p>
        </w:tc>
        <w:tc>
          <w:tcPr>
            <w:tcW w:w="487"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20,334,358</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43,054,334</w:t>
            </w:r>
          </w:p>
        </w:tc>
        <w:tc>
          <w:tcPr>
            <w:tcW w:w="378" w:type="pct"/>
            <w:tcBorders>
              <w:top w:val="nil"/>
              <w:left w:val="nil"/>
              <w:bottom w:val="single" w:sz="4" w:space="0" w:color="auto"/>
              <w:right w:val="single" w:sz="4" w:space="0" w:color="auto"/>
            </w:tcBorders>
            <w:shd w:val="clear" w:color="auto" w:fill="auto"/>
            <w:noWrap/>
            <w:vAlign w:val="bottom"/>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11,448,425</w:t>
            </w:r>
          </w:p>
        </w:tc>
        <w:tc>
          <w:tcPr>
            <w:tcW w:w="396" w:type="pct"/>
            <w:tcBorders>
              <w:top w:val="nil"/>
              <w:left w:val="nil"/>
              <w:bottom w:val="single" w:sz="4" w:space="0" w:color="auto"/>
              <w:right w:val="single" w:sz="4" w:space="0" w:color="auto"/>
            </w:tcBorders>
            <w:shd w:val="clear" w:color="auto" w:fill="auto"/>
            <w:noWrap/>
            <w:vAlign w:val="bottom"/>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63,384,463</w:t>
            </w:r>
          </w:p>
        </w:tc>
        <w:tc>
          <w:tcPr>
            <w:tcW w:w="396" w:type="pct"/>
            <w:tcBorders>
              <w:top w:val="nil"/>
              <w:left w:val="nil"/>
              <w:bottom w:val="single" w:sz="4" w:space="0" w:color="auto"/>
              <w:right w:val="single" w:sz="4" w:space="0" w:color="auto"/>
            </w:tcBorders>
            <w:shd w:val="clear" w:color="auto" w:fill="auto"/>
            <w:noWrap/>
            <w:vAlign w:val="bottom"/>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74,832,888</w:t>
            </w:r>
          </w:p>
        </w:tc>
        <w:tc>
          <w:tcPr>
            <w:tcW w:w="384" w:type="pct"/>
            <w:tcBorders>
              <w:top w:val="nil"/>
              <w:left w:val="nil"/>
              <w:bottom w:val="single" w:sz="4" w:space="0" w:color="auto"/>
              <w:right w:val="single" w:sz="4" w:space="0" w:color="auto"/>
            </w:tcBorders>
            <w:shd w:val="clear" w:color="auto" w:fill="auto"/>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174%</w:t>
            </w:r>
          </w:p>
        </w:tc>
        <w:tc>
          <w:tcPr>
            <w:tcW w:w="566" w:type="pct"/>
            <w:tcBorders>
              <w:top w:val="nil"/>
              <w:left w:val="nil"/>
              <w:bottom w:val="single" w:sz="4" w:space="0" w:color="auto"/>
              <w:right w:val="single" w:sz="4" w:space="0" w:color="auto"/>
            </w:tcBorders>
            <w:shd w:val="clear" w:color="auto" w:fill="auto"/>
            <w:noWrap/>
            <w:vAlign w:val="bottom"/>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 xml:space="preserve"> 31,778,554 </w:t>
            </w:r>
          </w:p>
        </w:tc>
      </w:tr>
      <w:tr w:rsidR="007C682D" w:rsidRPr="007C682D">
        <w:trPr>
          <w:trHeight w:val="280"/>
        </w:trPr>
        <w:tc>
          <w:tcPr>
            <w:tcW w:w="1066" w:type="pct"/>
            <w:tcBorders>
              <w:top w:val="nil"/>
              <w:left w:val="single" w:sz="4" w:space="0" w:color="auto"/>
              <w:bottom w:val="single" w:sz="4" w:space="0" w:color="auto"/>
              <w:right w:val="single" w:sz="4" w:space="0" w:color="auto"/>
            </w:tcBorders>
            <w:shd w:val="clear" w:color="auto" w:fill="auto"/>
            <w:vAlign w:val="center"/>
          </w:tcPr>
          <w:p w:rsidR="007C682D" w:rsidRPr="007C682D" w:rsidRDefault="007C682D" w:rsidP="007C682D">
            <w:pPr>
              <w:rPr>
                <w:rFonts w:ascii="Calibri" w:eastAsia="Times New Roman" w:hAnsi="Calibri"/>
                <w:b/>
                <w:bCs/>
                <w:color w:val="000000"/>
                <w:sz w:val="16"/>
                <w:szCs w:val="16"/>
              </w:rPr>
            </w:pPr>
            <w:r w:rsidRPr="007C682D">
              <w:rPr>
                <w:rFonts w:ascii="Calibri" w:eastAsia="Times New Roman" w:hAnsi="Calibri"/>
                <w:b/>
                <w:bCs/>
                <w:color w:val="000000"/>
                <w:sz w:val="16"/>
                <w:szCs w:val="16"/>
              </w:rPr>
              <w:t>2.2 Nutrition Services</w:t>
            </w:r>
          </w:p>
        </w:tc>
        <w:tc>
          <w:tcPr>
            <w:tcW w:w="420"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16,592,226</w:t>
            </w:r>
          </w:p>
        </w:tc>
        <w:tc>
          <w:tcPr>
            <w:tcW w:w="512"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12,156,774</w:t>
            </w:r>
          </w:p>
        </w:tc>
        <w:tc>
          <w:tcPr>
            <w:tcW w:w="487"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20,724,923</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49,473,923</w:t>
            </w:r>
          </w:p>
        </w:tc>
        <w:tc>
          <w:tcPr>
            <w:tcW w:w="378" w:type="pct"/>
            <w:tcBorders>
              <w:top w:val="nil"/>
              <w:left w:val="nil"/>
              <w:bottom w:val="single" w:sz="4" w:space="0" w:color="auto"/>
              <w:right w:val="single" w:sz="4" w:space="0" w:color="auto"/>
            </w:tcBorders>
            <w:shd w:val="clear" w:color="auto" w:fill="auto"/>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 </w:t>
            </w:r>
          </w:p>
        </w:tc>
        <w:tc>
          <w:tcPr>
            <w:tcW w:w="396" w:type="pct"/>
            <w:tcBorders>
              <w:top w:val="nil"/>
              <w:left w:val="nil"/>
              <w:bottom w:val="single" w:sz="4" w:space="0" w:color="auto"/>
              <w:right w:val="single" w:sz="4" w:space="0" w:color="auto"/>
            </w:tcBorders>
            <w:shd w:val="clear" w:color="auto" w:fill="auto"/>
            <w:noWrap/>
            <w:vAlign w:val="bottom"/>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 </w:t>
            </w:r>
          </w:p>
        </w:tc>
        <w:tc>
          <w:tcPr>
            <w:tcW w:w="396" w:type="pct"/>
            <w:tcBorders>
              <w:top w:val="nil"/>
              <w:left w:val="nil"/>
              <w:bottom w:val="single" w:sz="4" w:space="0" w:color="auto"/>
              <w:right w:val="single" w:sz="4" w:space="0" w:color="auto"/>
            </w:tcBorders>
            <w:shd w:val="clear" w:color="auto" w:fill="auto"/>
            <w:noWrap/>
            <w:vAlign w:val="bottom"/>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55,744,753</w:t>
            </w:r>
          </w:p>
        </w:tc>
        <w:tc>
          <w:tcPr>
            <w:tcW w:w="384" w:type="pct"/>
            <w:tcBorders>
              <w:top w:val="nil"/>
              <w:left w:val="nil"/>
              <w:bottom w:val="single" w:sz="4" w:space="0" w:color="auto"/>
              <w:right w:val="single" w:sz="4" w:space="0" w:color="auto"/>
            </w:tcBorders>
            <w:shd w:val="clear" w:color="auto" w:fill="auto"/>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113%</w:t>
            </w:r>
          </w:p>
        </w:tc>
        <w:tc>
          <w:tcPr>
            <w:tcW w:w="566" w:type="pct"/>
            <w:tcBorders>
              <w:top w:val="nil"/>
              <w:left w:val="nil"/>
              <w:bottom w:val="single" w:sz="4" w:space="0" w:color="auto"/>
              <w:right w:val="single" w:sz="4" w:space="0" w:color="auto"/>
            </w:tcBorders>
            <w:shd w:val="clear" w:color="auto" w:fill="auto"/>
            <w:noWrap/>
            <w:vAlign w:val="bottom"/>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 xml:space="preserve"> 6,270,830 </w:t>
            </w:r>
          </w:p>
        </w:tc>
      </w:tr>
      <w:tr w:rsidR="007C682D" w:rsidRPr="007C682D">
        <w:trPr>
          <w:trHeight w:val="560"/>
        </w:trPr>
        <w:tc>
          <w:tcPr>
            <w:tcW w:w="1066" w:type="pct"/>
            <w:tcBorders>
              <w:top w:val="nil"/>
              <w:left w:val="single" w:sz="4" w:space="0" w:color="auto"/>
              <w:bottom w:val="single" w:sz="4" w:space="0" w:color="auto"/>
              <w:right w:val="single" w:sz="4" w:space="0" w:color="auto"/>
            </w:tcBorders>
            <w:shd w:val="clear" w:color="auto" w:fill="auto"/>
            <w:vAlign w:val="center"/>
          </w:tcPr>
          <w:p w:rsidR="007C682D" w:rsidRPr="007C682D" w:rsidRDefault="007C682D" w:rsidP="007C682D">
            <w:pPr>
              <w:rPr>
                <w:rFonts w:ascii="Calibri" w:eastAsia="Times New Roman" w:hAnsi="Calibri"/>
                <w:b/>
                <w:bCs/>
                <w:color w:val="000000"/>
                <w:sz w:val="16"/>
                <w:szCs w:val="16"/>
              </w:rPr>
            </w:pPr>
            <w:r w:rsidRPr="007C682D">
              <w:rPr>
                <w:rFonts w:ascii="Calibri" w:eastAsia="Times New Roman" w:hAnsi="Calibri"/>
                <w:b/>
                <w:bCs/>
                <w:color w:val="000000"/>
                <w:sz w:val="16"/>
                <w:szCs w:val="16"/>
              </w:rPr>
              <w:t>2.3 Water, Sanitation and Hygiene Services</w:t>
            </w:r>
          </w:p>
        </w:tc>
        <w:tc>
          <w:tcPr>
            <w:tcW w:w="420"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3,532,000</w:t>
            </w:r>
          </w:p>
        </w:tc>
        <w:tc>
          <w:tcPr>
            <w:tcW w:w="512"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18,019,358</w:t>
            </w:r>
          </w:p>
        </w:tc>
        <w:tc>
          <w:tcPr>
            <w:tcW w:w="487"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13,189,385</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34,740,743</w:t>
            </w:r>
          </w:p>
        </w:tc>
        <w:tc>
          <w:tcPr>
            <w:tcW w:w="378"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2,162,304</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34,936,072</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37,098,376</w:t>
            </w:r>
          </w:p>
        </w:tc>
        <w:tc>
          <w:tcPr>
            <w:tcW w:w="384" w:type="pct"/>
            <w:tcBorders>
              <w:top w:val="nil"/>
              <w:left w:val="nil"/>
              <w:bottom w:val="single" w:sz="4" w:space="0" w:color="auto"/>
              <w:right w:val="single" w:sz="4" w:space="0" w:color="auto"/>
            </w:tcBorders>
            <w:shd w:val="clear" w:color="auto" w:fill="auto"/>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107%</w:t>
            </w:r>
          </w:p>
        </w:tc>
        <w:tc>
          <w:tcPr>
            <w:tcW w:w="566" w:type="pct"/>
            <w:tcBorders>
              <w:top w:val="nil"/>
              <w:left w:val="nil"/>
              <w:bottom w:val="single" w:sz="4" w:space="0" w:color="auto"/>
              <w:right w:val="single" w:sz="4" w:space="0" w:color="auto"/>
            </w:tcBorders>
            <w:shd w:val="clear" w:color="auto" w:fill="auto"/>
            <w:noWrap/>
            <w:vAlign w:val="bottom"/>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 xml:space="preserve"> 2,357,633 </w:t>
            </w:r>
          </w:p>
        </w:tc>
      </w:tr>
      <w:tr w:rsidR="007C682D" w:rsidRPr="007C682D">
        <w:trPr>
          <w:trHeight w:val="280"/>
        </w:trPr>
        <w:tc>
          <w:tcPr>
            <w:tcW w:w="1066" w:type="pct"/>
            <w:tcBorders>
              <w:top w:val="nil"/>
              <w:left w:val="single" w:sz="4" w:space="0" w:color="auto"/>
              <w:bottom w:val="single" w:sz="4" w:space="0" w:color="auto"/>
              <w:right w:val="single" w:sz="4" w:space="0" w:color="auto"/>
            </w:tcBorders>
            <w:shd w:val="clear" w:color="auto" w:fill="auto"/>
            <w:vAlign w:val="center"/>
          </w:tcPr>
          <w:p w:rsidR="007C682D" w:rsidRPr="007C682D" w:rsidRDefault="007C682D" w:rsidP="007C682D">
            <w:pPr>
              <w:jc w:val="both"/>
              <w:rPr>
                <w:rFonts w:ascii="Calibri" w:eastAsia="Times New Roman" w:hAnsi="Calibri"/>
                <w:b/>
                <w:bCs/>
                <w:color w:val="000000"/>
                <w:sz w:val="16"/>
                <w:szCs w:val="16"/>
              </w:rPr>
            </w:pPr>
            <w:r w:rsidRPr="007C682D">
              <w:rPr>
                <w:rFonts w:ascii="Calibri" w:eastAsia="Times New Roman" w:hAnsi="Calibri"/>
                <w:b/>
                <w:bCs/>
                <w:color w:val="000000"/>
                <w:sz w:val="16"/>
                <w:szCs w:val="16"/>
              </w:rPr>
              <w:t>2.4 Education</w:t>
            </w:r>
          </w:p>
        </w:tc>
        <w:tc>
          <w:tcPr>
            <w:tcW w:w="420"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31,752,124</w:t>
            </w:r>
          </w:p>
        </w:tc>
        <w:tc>
          <w:tcPr>
            <w:tcW w:w="512"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36,073,159</w:t>
            </w:r>
          </w:p>
        </w:tc>
        <w:tc>
          <w:tcPr>
            <w:tcW w:w="487"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39,150,436</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106,975,719</w:t>
            </w:r>
          </w:p>
        </w:tc>
        <w:tc>
          <w:tcPr>
            <w:tcW w:w="378"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 </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 </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98,472,928</w:t>
            </w:r>
          </w:p>
        </w:tc>
        <w:tc>
          <w:tcPr>
            <w:tcW w:w="384" w:type="pct"/>
            <w:tcBorders>
              <w:top w:val="nil"/>
              <w:left w:val="nil"/>
              <w:bottom w:val="single" w:sz="4" w:space="0" w:color="auto"/>
              <w:right w:val="single" w:sz="4" w:space="0" w:color="auto"/>
            </w:tcBorders>
            <w:shd w:val="clear" w:color="auto" w:fill="auto"/>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92%</w:t>
            </w:r>
          </w:p>
        </w:tc>
        <w:tc>
          <w:tcPr>
            <w:tcW w:w="566" w:type="pct"/>
            <w:tcBorders>
              <w:top w:val="nil"/>
              <w:left w:val="nil"/>
              <w:bottom w:val="single" w:sz="4" w:space="0" w:color="auto"/>
              <w:right w:val="single" w:sz="4" w:space="0" w:color="auto"/>
            </w:tcBorders>
            <w:shd w:val="clear" w:color="auto" w:fill="auto"/>
            <w:noWrap/>
            <w:vAlign w:val="bottom"/>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 xml:space="preserve"> (8,502,791)</w:t>
            </w:r>
          </w:p>
        </w:tc>
      </w:tr>
      <w:tr w:rsidR="007C682D" w:rsidRPr="007C682D">
        <w:trPr>
          <w:trHeight w:val="280"/>
        </w:trPr>
        <w:tc>
          <w:tcPr>
            <w:tcW w:w="1066" w:type="pct"/>
            <w:tcBorders>
              <w:top w:val="nil"/>
              <w:left w:val="single" w:sz="4" w:space="0" w:color="auto"/>
              <w:bottom w:val="single" w:sz="4" w:space="0" w:color="auto"/>
              <w:right w:val="single" w:sz="4" w:space="0" w:color="auto"/>
            </w:tcBorders>
            <w:shd w:val="clear" w:color="auto" w:fill="auto"/>
            <w:vAlign w:val="center"/>
          </w:tcPr>
          <w:p w:rsidR="007C682D" w:rsidRPr="007C682D" w:rsidRDefault="007C682D" w:rsidP="007C682D">
            <w:pPr>
              <w:jc w:val="both"/>
              <w:rPr>
                <w:rFonts w:ascii="Calibri" w:eastAsia="Times New Roman" w:hAnsi="Calibri"/>
                <w:b/>
                <w:bCs/>
                <w:color w:val="000000"/>
                <w:sz w:val="16"/>
                <w:szCs w:val="16"/>
              </w:rPr>
            </w:pPr>
            <w:r w:rsidRPr="007C682D">
              <w:rPr>
                <w:rFonts w:ascii="Calibri" w:eastAsia="Times New Roman" w:hAnsi="Calibri"/>
                <w:b/>
                <w:bCs/>
                <w:color w:val="000000"/>
                <w:sz w:val="16"/>
                <w:szCs w:val="16"/>
              </w:rPr>
              <w:t>2.5 Protection Services</w:t>
            </w:r>
          </w:p>
        </w:tc>
        <w:tc>
          <w:tcPr>
            <w:tcW w:w="420"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4,154,990</w:t>
            </w:r>
          </w:p>
        </w:tc>
        <w:tc>
          <w:tcPr>
            <w:tcW w:w="512"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6,818,335</w:t>
            </w:r>
          </w:p>
        </w:tc>
        <w:tc>
          <w:tcPr>
            <w:tcW w:w="487"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7,788,985</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18,762,310</w:t>
            </w:r>
          </w:p>
        </w:tc>
        <w:tc>
          <w:tcPr>
            <w:tcW w:w="378"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1,950,000</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18,545,000</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20,495,000</w:t>
            </w:r>
          </w:p>
        </w:tc>
        <w:tc>
          <w:tcPr>
            <w:tcW w:w="384" w:type="pct"/>
            <w:tcBorders>
              <w:top w:val="nil"/>
              <w:left w:val="nil"/>
              <w:bottom w:val="single" w:sz="4" w:space="0" w:color="auto"/>
              <w:right w:val="single" w:sz="4" w:space="0" w:color="auto"/>
            </w:tcBorders>
            <w:shd w:val="clear" w:color="auto" w:fill="auto"/>
            <w:vAlign w:val="center"/>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109%</w:t>
            </w:r>
          </w:p>
        </w:tc>
        <w:tc>
          <w:tcPr>
            <w:tcW w:w="566" w:type="pct"/>
            <w:tcBorders>
              <w:top w:val="nil"/>
              <w:left w:val="nil"/>
              <w:bottom w:val="single" w:sz="4" w:space="0" w:color="auto"/>
              <w:right w:val="single" w:sz="4" w:space="0" w:color="auto"/>
            </w:tcBorders>
            <w:shd w:val="clear" w:color="auto" w:fill="auto"/>
            <w:noWrap/>
            <w:vAlign w:val="bottom"/>
          </w:tcPr>
          <w:p w:rsidR="007C682D" w:rsidRPr="007C682D" w:rsidRDefault="007C682D" w:rsidP="007C682D">
            <w:pPr>
              <w:jc w:val="right"/>
              <w:rPr>
                <w:rFonts w:ascii="Calibri" w:eastAsia="Times New Roman" w:hAnsi="Calibri"/>
                <w:color w:val="000000"/>
                <w:sz w:val="16"/>
                <w:szCs w:val="16"/>
              </w:rPr>
            </w:pPr>
            <w:r w:rsidRPr="007C682D">
              <w:rPr>
                <w:rFonts w:ascii="Calibri" w:eastAsia="Times New Roman" w:hAnsi="Calibri"/>
                <w:color w:val="000000"/>
                <w:sz w:val="16"/>
                <w:szCs w:val="16"/>
              </w:rPr>
              <w:t xml:space="preserve"> 1,732,690 </w:t>
            </w:r>
          </w:p>
        </w:tc>
      </w:tr>
      <w:tr w:rsidR="007C682D" w:rsidRPr="007C682D">
        <w:trPr>
          <w:trHeight w:val="280"/>
        </w:trPr>
        <w:tc>
          <w:tcPr>
            <w:tcW w:w="1066" w:type="pct"/>
            <w:tcBorders>
              <w:top w:val="nil"/>
              <w:left w:val="single" w:sz="4" w:space="0" w:color="auto"/>
              <w:bottom w:val="single" w:sz="4" w:space="0" w:color="auto"/>
              <w:right w:val="single" w:sz="4" w:space="0" w:color="auto"/>
            </w:tcBorders>
            <w:shd w:val="clear" w:color="auto" w:fill="auto"/>
            <w:noWrap/>
            <w:vAlign w:val="bottom"/>
          </w:tcPr>
          <w:p w:rsidR="007C682D" w:rsidRPr="007C682D" w:rsidRDefault="007C682D" w:rsidP="007C682D">
            <w:pPr>
              <w:rPr>
                <w:rFonts w:ascii="Calibri" w:eastAsia="Times New Roman" w:hAnsi="Calibri"/>
                <w:b/>
                <w:bCs/>
                <w:color w:val="000000"/>
                <w:sz w:val="16"/>
                <w:szCs w:val="16"/>
              </w:rPr>
            </w:pPr>
            <w:r w:rsidRPr="007C682D">
              <w:rPr>
                <w:rFonts w:ascii="Calibri" w:eastAsia="Times New Roman" w:hAnsi="Calibri"/>
                <w:b/>
                <w:bCs/>
                <w:color w:val="000000"/>
                <w:sz w:val="16"/>
                <w:szCs w:val="16"/>
              </w:rPr>
              <w:t>Cluster 2 Total</w:t>
            </w:r>
          </w:p>
        </w:tc>
        <w:tc>
          <w:tcPr>
            <w:tcW w:w="420"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b/>
                <w:bCs/>
                <w:color w:val="000000"/>
                <w:sz w:val="16"/>
                <w:szCs w:val="16"/>
              </w:rPr>
            </w:pPr>
            <w:r w:rsidRPr="007C682D">
              <w:rPr>
                <w:rFonts w:ascii="Calibri" w:eastAsia="Times New Roman" w:hAnsi="Calibri"/>
                <w:b/>
                <w:bCs/>
                <w:color w:val="000000"/>
                <w:sz w:val="16"/>
                <w:szCs w:val="16"/>
              </w:rPr>
              <w:t>71,705,840</w:t>
            </w:r>
          </w:p>
        </w:tc>
        <w:tc>
          <w:tcPr>
            <w:tcW w:w="512"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b/>
                <w:bCs/>
                <w:color w:val="000000"/>
                <w:sz w:val="16"/>
                <w:szCs w:val="16"/>
              </w:rPr>
            </w:pPr>
            <w:r w:rsidRPr="007C682D">
              <w:rPr>
                <w:rFonts w:ascii="Calibri" w:eastAsia="Times New Roman" w:hAnsi="Calibri"/>
                <w:b/>
                <w:bCs/>
                <w:color w:val="000000"/>
                <w:sz w:val="16"/>
                <w:szCs w:val="16"/>
              </w:rPr>
              <w:t>80,113,102</w:t>
            </w:r>
          </w:p>
        </w:tc>
        <w:tc>
          <w:tcPr>
            <w:tcW w:w="487"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b/>
                <w:bCs/>
                <w:color w:val="000000"/>
                <w:sz w:val="16"/>
                <w:szCs w:val="16"/>
              </w:rPr>
            </w:pPr>
            <w:r w:rsidRPr="007C682D">
              <w:rPr>
                <w:rFonts w:ascii="Calibri" w:eastAsia="Times New Roman" w:hAnsi="Calibri"/>
                <w:b/>
                <w:bCs/>
                <w:color w:val="000000"/>
                <w:sz w:val="16"/>
                <w:szCs w:val="16"/>
              </w:rPr>
              <w:t>101,188,087</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b/>
                <w:bCs/>
                <w:color w:val="000000"/>
                <w:sz w:val="16"/>
                <w:szCs w:val="16"/>
              </w:rPr>
            </w:pPr>
            <w:r w:rsidRPr="007C682D">
              <w:rPr>
                <w:rFonts w:ascii="Calibri" w:eastAsia="Times New Roman" w:hAnsi="Calibri"/>
                <w:b/>
                <w:bCs/>
                <w:color w:val="000000"/>
                <w:sz w:val="16"/>
                <w:szCs w:val="16"/>
              </w:rPr>
              <w:t>253,007,029</w:t>
            </w:r>
          </w:p>
        </w:tc>
        <w:tc>
          <w:tcPr>
            <w:tcW w:w="378"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b/>
                <w:bCs/>
                <w:color w:val="000000"/>
                <w:sz w:val="16"/>
                <w:szCs w:val="16"/>
              </w:rPr>
            </w:pPr>
            <w:r w:rsidRPr="007C682D">
              <w:rPr>
                <w:rFonts w:ascii="Calibri" w:eastAsia="Times New Roman" w:hAnsi="Calibri"/>
                <w:b/>
                <w:bCs/>
                <w:color w:val="000000"/>
                <w:sz w:val="16"/>
                <w:szCs w:val="16"/>
              </w:rPr>
              <w:t>15,560,729</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b/>
                <w:bCs/>
                <w:color w:val="000000"/>
                <w:sz w:val="16"/>
                <w:szCs w:val="16"/>
              </w:rPr>
            </w:pPr>
            <w:r w:rsidRPr="007C682D">
              <w:rPr>
                <w:rFonts w:ascii="Calibri" w:eastAsia="Times New Roman" w:hAnsi="Calibri"/>
                <w:b/>
                <w:bCs/>
                <w:color w:val="000000"/>
                <w:sz w:val="16"/>
                <w:szCs w:val="16"/>
              </w:rPr>
              <w:t>116,865,535</w:t>
            </w:r>
          </w:p>
        </w:tc>
        <w:tc>
          <w:tcPr>
            <w:tcW w:w="396" w:type="pct"/>
            <w:tcBorders>
              <w:top w:val="nil"/>
              <w:left w:val="nil"/>
              <w:bottom w:val="single" w:sz="4" w:space="0" w:color="auto"/>
              <w:right w:val="single" w:sz="4" w:space="0" w:color="auto"/>
            </w:tcBorders>
            <w:shd w:val="clear" w:color="auto" w:fill="auto"/>
            <w:noWrap/>
            <w:vAlign w:val="center"/>
          </w:tcPr>
          <w:p w:rsidR="007C682D" w:rsidRPr="007C682D" w:rsidRDefault="007C682D" w:rsidP="007C682D">
            <w:pPr>
              <w:jc w:val="right"/>
              <w:rPr>
                <w:rFonts w:ascii="Calibri" w:eastAsia="Times New Roman" w:hAnsi="Calibri"/>
                <w:b/>
                <w:bCs/>
                <w:color w:val="000000"/>
                <w:sz w:val="16"/>
                <w:szCs w:val="16"/>
              </w:rPr>
            </w:pPr>
            <w:r w:rsidRPr="007C682D">
              <w:rPr>
                <w:rFonts w:ascii="Calibri" w:eastAsia="Times New Roman" w:hAnsi="Calibri"/>
                <w:b/>
                <w:bCs/>
                <w:color w:val="000000"/>
                <w:sz w:val="16"/>
                <w:szCs w:val="16"/>
              </w:rPr>
              <w:t>286,643,945</w:t>
            </w:r>
          </w:p>
        </w:tc>
        <w:tc>
          <w:tcPr>
            <w:tcW w:w="384" w:type="pct"/>
            <w:tcBorders>
              <w:top w:val="nil"/>
              <w:left w:val="nil"/>
              <w:bottom w:val="single" w:sz="4" w:space="0" w:color="auto"/>
              <w:right w:val="single" w:sz="4" w:space="0" w:color="auto"/>
            </w:tcBorders>
            <w:shd w:val="clear" w:color="auto" w:fill="auto"/>
            <w:vAlign w:val="center"/>
          </w:tcPr>
          <w:p w:rsidR="007C682D" w:rsidRPr="007C682D" w:rsidRDefault="007C682D" w:rsidP="007C682D">
            <w:pPr>
              <w:jc w:val="right"/>
              <w:rPr>
                <w:rFonts w:ascii="Calibri" w:eastAsia="Times New Roman" w:hAnsi="Calibri"/>
                <w:b/>
                <w:bCs/>
                <w:color w:val="000000"/>
                <w:sz w:val="16"/>
                <w:szCs w:val="16"/>
              </w:rPr>
            </w:pPr>
            <w:r w:rsidRPr="007C682D">
              <w:rPr>
                <w:rFonts w:ascii="Calibri" w:eastAsia="Times New Roman" w:hAnsi="Calibri"/>
                <w:b/>
                <w:bCs/>
                <w:color w:val="000000"/>
                <w:sz w:val="16"/>
                <w:szCs w:val="16"/>
              </w:rPr>
              <w:t>113%</w:t>
            </w:r>
          </w:p>
        </w:tc>
        <w:tc>
          <w:tcPr>
            <w:tcW w:w="566" w:type="pct"/>
            <w:tcBorders>
              <w:top w:val="nil"/>
              <w:left w:val="nil"/>
              <w:bottom w:val="single" w:sz="4" w:space="0" w:color="auto"/>
              <w:right w:val="single" w:sz="4" w:space="0" w:color="auto"/>
            </w:tcBorders>
            <w:shd w:val="clear" w:color="auto" w:fill="auto"/>
            <w:noWrap/>
            <w:vAlign w:val="bottom"/>
          </w:tcPr>
          <w:p w:rsidR="007C682D" w:rsidRPr="007C682D" w:rsidRDefault="007C682D" w:rsidP="007C682D">
            <w:pPr>
              <w:jc w:val="right"/>
              <w:rPr>
                <w:rFonts w:ascii="Calibri" w:eastAsia="Times New Roman" w:hAnsi="Calibri"/>
                <w:b/>
                <w:bCs/>
                <w:color w:val="000000"/>
                <w:sz w:val="16"/>
                <w:szCs w:val="16"/>
              </w:rPr>
            </w:pPr>
            <w:r w:rsidRPr="007C682D">
              <w:rPr>
                <w:rFonts w:ascii="Calibri" w:eastAsia="Times New Roman" w:hAnsi="Calibri"/>
                <w:b/>
                <w:bCs/>
                <w:color w:val="000000"/>
                <w:sz w:val="16"/>
                <w:szCs w:val="16"/>
              </w:rPr>
              <w:t xml:space="preserve"> 33,636,916 </w:t>
            </w:r>
          </w:p>
        </w:tc>
      </w:tr>
    </w:tbl>
    <w:p w:rsidR="008B2CC5" w:rsidRDefault="008B2CC5" w:rsidP="00D91032">
      <w:pPr>
        <w:pStyle w:val="Overskrift3"/>
      </w:pPr>
    </w:p>
    <w:p w:rsidR="00065CB6" w:rsidRDefault="00404F4D" w:rsidP="00AA454D">
      <w:pPr>
        <w:pStyle w:val="Overskrift2"/>
      </w:pPr>
      <w:bookmarkStart w:id="83" w:name="_Toc296364226"/>
      <w:r>
        <w:t xml:space="preserve">4.5.3. </w:t>
      </w:r>
      <w:r w:rsidR="0084289D">
        <w:t>Cluster</w:t>
      </w:r>
      <w:r w:rsidR="001C601C">
        <w:t xml:space="preserve"> 3: </w:t>
      </w:r>
      <w:r w:rsidR="00CF5B3A">
        <w:t>HIV and AIDS</w:t>
      </w:r>
      <w:r w:rsidR="00372FC7">
        <w:t xml:space="preserve">: </w:t>
      </w:r>
      <w:r w:rsidR="001C601C">
        <w:t xml:space="preserve">National response to </w:t>
      </w:r>
      <w:r w:rsidR="006F7EB0" w:rsidRPr="00D91032">
        <w:t>HIV and AIDS</w:t>
      </w:r>
      <w:r w:rsidR="001C601C">
        <w:t xml:space="preserve"> scaled up to achieve Universal Access to HIV prevention, treatment, care and support by 2016.</w:t>
      </w:r>
      <w:bookmarkEnd w:id="83"/>
    </w:p>
    <w:p w:rsidR="00183E5C" w:rsidRDefault="00183E5C" w:rsidP="00183E5C"/>
    <w:p w:rsidR="00183E5C" w:rsidRDefault="00183E5C" w:rsidP="00183E5C">
      <w:pPr>
        <w:jc w:val="both"/>
        <w:rPr>
          <w:rFonts w:asciiTheme="minorHAnsi" w:hAnsiTheme="minorHAnsi"/>
        </w:rPr>
      </w:pPr>
      <w:r>
        <w:rPr>
          <w:rFonts w:asciiTheme="minorHAnsi" w:hAnsiTheme="minorHAnsi"/>
        </w:rPr>
        <w:t>A separate Cluster was created for HIV/AIDs as a matter of UN regional policy, as</w:t>
      </w:r>
      <w:r w:rsidR="00DD19DE">
        <w:rPr>
          <w:rFonts w:asciiTheme="minorHAnsi" w:hAnsiTheme="minorHAnsi"/>
        </w:rPr>
        <w:t xml:space="preserve"> the national prevalence rate was</w:t>
      </w:r>
      <w:r>
        <w:rPr>
          <w:rFonts w:asciiTheme="minorHAnsi" w:hAnsiTheme="minorHAnsi"/>
        </w:rPr>
        <w:t xml:space="preserve"> over 10%.  This gives visibility and focus to work in the area, but has not helped in leveraging partners and resources.  The approach should be reexamined.</w:t>
      </w:r>
    </w:p>
    <w:p w:rsidR="00183E5C" w:rsidRDefault="00183E5C" w:rsidP="00183E5C">
      <w:pPr>
        <w:jc w:val="both"/>
        <w:rPr>
          <w:rFonts w:asciiTheme="minorHAnsi" w:hAnsiTheme="minorHAnsi"/>
        </w:rPr>
      </w:pPr>
    </w:p>
    <w:p w:rsidR="00183E5C" w:rsidRDefault="00183E5C" w:rsidP="00183E5C">
      <w:pPr>
        <w:jc w:val="both"/>
        <w:rPr>
          <w:rFonts w:asciiTheme="minorHAnsi" w:hAnsiTheme="minorHAnsi"/>
        </w:rPr>
      </w:pPr>
      <w:r>
        <w:rPr>
          <w:rFonts w:asciiTheme="minorHAnsi" w:hAnsiTheme="minorHAnsi"/>
        </w:rPr>
        <w:t xml:space="preserve">The work of the Cluster has been impressive, especially in innovations </w:t>
      </w:r>
      <w:r w:rsidR="004F6B59">
        <w:rPr>
          <w:rFonts w:asciiTheme="minorHAnsi" w:hAnsiTheme="minorHAnsi"/>
        </w:rPr>
        <w:t xml:space="preserve">such as </w:t>
      </w:r>
      <w:r w:rsidR="00DD19DE">
        <w:rPr>
          <w:rFonts w:asciiTheme="minorHAnsi" w:hAnsiTheme="minorHAnsi"/>
        </w:rPr>
        <w:t>the B+ model</w:t>
      </w:r>
      <w:r w:rsidR="004F6B59">
        <w:rPr>
          <w:rFonts w:asciiTheme="minorHAnsi" w:hAnsiTheme="minorHAnsi"/>
        </w:rPr>
        <w:t xml:space="preserve"> of providing immediate anti-retroviral treatment to HIV positive pregnant women,</w:t>
      </w:r>
      <w:r w:rsidR="00DD19DE">
        <w:rPr>
          <w:rFonts w:asciiTheme="minorHAnsi" w:hAnsiTheme="minorHAnsi"/>
        </w:rPr>
        <w:t xml:space="preserve"> </w:t>
      </w:r>
      <w:r>
        <w:rPr>
          <w:rFonts w:asciiTheme="minorHAnsi" w:hAnsiTheme="minorHAnsi"/>
        </w:rPr>
        <w:t>and successes in treatment.  More remains to be done in prevention and the enabling environment.  And sustainability of financing of the national response remains a critical concern.</w:t>
      </w:r>
    </w:p>
    <w:p w:rsidR="00183E5C" w:rsidRDefault="00183E5C" w:rsidP="00183E5C">
      <w:pPr>
        <w:jc w:val="both"/>
        <w:rPr>
          <w:rFonts w:asciiTheme="minorHAnsi" w:hAnsiTheme="minorHAnsi"/>
        </w:rPr>
      </w:pPr>
    </w:p>
    <w:p w:rsidR="00183E5C" w:rsidRDefault="00183E5C" w:rsidP="00183E5C">
      <w:pPr>
        <w:jc w:val="both"/>
        <w:rPr>
          <w:rFonts w:asciiTheme="minorHAnsi" w:hAnsiTheme="minorHAnsi"/>
        </w:rPr>
      </w:pPr>
      <w:r>
        <w:rPr>
          <w:rFonts w:asciiTheme="minorHAnsi" w:hAnsiTheme="minorHAnsi"/>
        </w:rPr>
        <w:t xml:space="preserve">The original design of Cluster 3 proved too complex, and in the </w:t>
      </w:r>
      <w:r w:rsidR="000A27D0">
        <w:rPr>
          <w:rFonts w:asciiTheme="minorHAnsi" w:hAnsiTheme="minorHAnsi"/>
        </w:rPr>
        <w:t>2</w:t>
      </w:r>
      <w:r>
        <w:rPr>
          <w:rFonts w:asciiTheme="minorHAnsi" w:hAnsiTheme="minorHAnsi"/>
        </w:rPr>
        <w:t>013 revision t</w:t>
      </w:r>
      <w:r w:rsidRPr="00024263">
        <w:rPr>
          <w:rFonts w:asciiTheme="minorHAnsi" w:hAnsiTheme="minorHAnsi"/>
        </w:rPr>
        <w:t>h</w:t>
      </w:r>
      <w:r>
        <w:rPr>
          <w:rFonts w:asciiTheme="minorHAnsi" w:hAnsiTheme="minorHAnsi"/>
        </w:rPr>
        <w:t>e overall structure of the Cluster</w:t>
      </w:r>
      <w:r w:rsidR="00DD19DE">
        <w:rPr>
          <w:rFonts w:asciiTheme="minorHAnsi" w:hAnsiTheme="minorHAnsi"/>
        </w:rPr>
        <w:t xml:space="preserve"> was</w:t>
      </w:r>
      <w:r w:rsidRPr="00024263">
        <w:rPr>
          <w:rFonts w:asciiTheme="minorHAnsi" w:hAnsiTheme="minorHAnsi"/>
        </w:rPr>
        <w:t xml:space="preserve"> revised from 4 O</w:t>
      </w:r>
      <w:r>
        <w:rPr>
          <w:rFonts w:asciiTheme="minorHAnsi" w:hAnsiTheme="minorHAnsi"/>
        </w:rPr>
        <w:t>utcomes to 2 Outcomes, and</w:t>
      </w:r>
      <w:r w:rsidRPr="00024263">
        <w:rPr>
          <w:rFonts w:asciiTheme="minorHAnsi" w:hAnsiTheme="minorHAnsi"/>
        </w:rPr>
        <w:t xml:space="preserve"> from 14 Outputs to 8 Outputs. </w:t>
      </w:r>
      <w:r>
        <w:rPr>
          <w:rFonts w:asciiTheme="minorHAnsi" w:hAnsiTheme="minorHAnsi"/>
        </w:rPr>
        <w:t xml:space="preserve"> This has greatly simplified programme management and encouraged joint programming.</w:t>
      </w:r>
    </w:p>
    <w:p w:rsidR="00183E5C" w:rsidRDefault="00183E5C" w:rsidP="00183E5C">
      <w:pPr>
        <w:jc w:val="both"/>
        <w:rPr>
          <w:rFonts w:asciiTheme="minorHAnsi" w:hAnsiTheme="minorHAnsi"/>
        </w:rPr>
      </w:pPr>
    </w:p>
    <w:p w:rsidR="00183E5C" w:rsidRPr="00CC4B18" w:rsidRDefault="00183E5C" w:rsidP="00183E5C">
      <w:pPr>
        <w:jc w:val="both"/>
        <w:rPr>
          <w:rFonts w:asciiTheme="minorHAnsi" w:hAnsiTheme="minorHAnsi"/>
        </w:rPr>
      </w:pPr>
      <w:r w:rsidRPr="00024263">
        <w:rPr>
          <w:rFonts w:asciiTheme="minorHAnsi" w:hAnsiTheme="minorHAnsi"/>
        </w:rPr>
        <w:t>Outcome 3.1 (Prevention) a</w:t>
      </w:r>
      <w:r>
        <w:rPr>
          <w:rFonts w:asciiTheme="minorHAnsi" w:hAnsiTheme="minorHAnsi"/>
        </w:rPr>
        <w:t xml:space="preserve">nd Outcome 3.2 (Treatment) were </w:t>
      </w:r>
      <w:r w:rsidRPr="00024263">
        <w:rPr>
          <w:rFonts w:asciiTheme="minorHAnsi" w:hAnsiTheme="minorHAnsi"/>
        </w:rPr>
        <w:t>merged into a single Prevention and Treatment Outcome</w:t>
      </w:r>
      <w:r>
        <w:rPr>
          <w:rFonts w:asciiTheme="minorHAnsi" w:hAnsiTheme="minorHAnsi"/>
        </w:rPr>
        <w:t xml:space="preserve">.  </w:t>
      </w:r>
      <w:r w:rsidRPr="00CC4B18">
        <w:rPr>
          <w:rFonts w:asciiTheme="minorHAnsi" w:hAnsiTheme="minorHAnsi"/>
        </w:rPr>
        <w:t xml:space="preserve">The rationale is that globally, the latest evidence shows that treatment </w:t>
      </w:r>
      <w:r w:rsidRPr="00DD19DE">
        <w:rPr>
          <w:rFonts w:asciiTheme="minorHAnsi" w:hAnsiTheme="minorHAnsi"/>
          <w:u w:val="single"/>
        </w:rPr>
        <w:t>is</w:t>
      </w:r>
      <w:r w:rsidRPr="00CC4B18">
        <w:rPr>
          <w:rFonts w:asciiTheme="minorHAnsi" w:hAnsiTheme="minorHAnsi"/>
        </w:rPr>
        <w:t xml:space="preserve"> prevention.</w:t>
      </w:r>
    </w:p>
    <w:p w:rsidR="00183E5C" w:rsidRDefault="00183E5C" w:rsidP="00183E5C">
      <w:pPr>
        <w:jc w:val="both"/>
        <w:rPr>
          <w:rFonts w:asciiTheme="minorHAnsi" w:hAnsiTheme="minorHAnsi"/>
        </w:rPr>
      </w:pPr>
    </w:p>
    <w:p w:rsidR="00183E5C" w:rsidRPr="00CC4B18" w:rsidRDefault="00183E5C" w:rsidP="00183E5C">
      <w:pPr>
        <w:jc w:val="both"/>
        <w:rPr>
          <w:rFonts w:asciiTheme="minorHAnsi" w:hAnsiTheme="minorHAnsi"/>
        </w:rPr>
      </w:pPr>
      <w:r w:rsidRPr="00CC4B18">
        <w:rPr>
          <w:rFonts w:asciiTheme="minorHAnsi" w:hAnsiTheme="minorHAnsi"/>
        </w:rPr>
        <w:t>Outcome 3.3 (Discrimination/Protection) and Outcome 3.4 (Legal and Policy Environment) have been merged into a single Enabling Environment Outcome</w:t>
      </w:r>
      <w:r>
        <w:rPr>
          <w:rFonts w:asciiTheme="minorHAnsi" w:hAnsiTheme="minorHAnsi"/>
        </w:rPr>
        <w:t>.</w:t>
      </w:r>
    </w:p>
    <w:p w:rsidR="00183E5C" w:rsidRDefault="00183E5C" w:rsidP="00183E5C">
      <w:pPr>
        <w:pStyle w:val="Overskrift4"/>
      </w:pPr>
      <w:r>
        <w:t>Figure 4: Structure of Outcome Three on HIV/AIDS</w:t>
      </w:r>
    </w:p>
    <w:p w:rsidR="00183E5C" w:rsidRDefault="00183E5C" w:rsidP="00183E5C">
      <w:pPr>
        <w:jc w:val="center"/>
        <w:rPr>
          <w:b/>
        </w:rPr>
      </w:pPr>
      <w:r>
        <w:rPr>
          <w:b/>
        </w:rPr>
        <w:t>Original Structure</w:t>
      </w:r>
      <w:r>
        <w:rPr>
          <w:noProof/>
          <w:lang w:eastAsia="nb-NO"/>
        </w:rPr>
        <w:drawing>
          <wp:inline distT="0" distB="0" distL="0" distR="0">
            <wp:extent cx="5848350" cy="1409700"/>
            <wp:effectExtent l="0" t="0" r="0" b="12700"/>
            <wp:docPr id="33" name="Diagram 33"/>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57" r:lo="rId58" r:qs="rId59" r:cs="rId60"/>
              </a:graphicData>
            </a:graphic>
          </wp:inline>
        </w:drawing>
      </w:r>
    </w:p>
    <w:p w:rsidR="00183E5C" w:rsidRDefault="00183E5C" w:rsidP="00183E5C">
      <w:pPr>
        <w:jc w:val="center"/>
        <w:rPr>
          <w:b/>
        </w:rPr>
      </w:pPr>
    </w:p>
    <w:p w:rsidR="00183E5C" w:rsidRPr="00A25A7E" w:rsidRDefault="00183E5C" w:rsidP="00183E5C">
      <w:pPr>
        <w:jc w:val="center"/>
        <w:rPr>
          <w:b/>
        </w:rPr>
      </w:pPr>
      <w:r>
        <w:rPr>
          <w:b/>
        </w:rPr>
        <w:t>Current Structure</w:t>
      </w:r>
    </w:p>
    <w:p w:rsidR="00183E5C" w:rsidRPr="00A25A7E" w:rsidRDefault="00183E5C" w:rsidP="00183E5C">
      <w:pPr>
        <w:jc w:val="center"/>
      </w:pPr>
      <w:r>
        <w:rPr>
          <w:noProof/>
          <w:lang w:eastAsia="nb-NO"/>
        </w:rPr>
        <w:drawing>
          <wp:inline distT="0" distB="0" distL="0" distR="0">
            <wp:extent cx="4953000" cy="1362075"/>
            <wp:effectExtent l="0" t="0" r="0" b="34925"/>
            <wp:docPr id="34" name="Diagram 34"/>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61" r:lo="rId62" r:qs="rId63" r:cs="rId64"/>
              </a:graphicData>
            </a:graphic>
          </wp:inline>
        </w:drawing>
      </w:r>
    </w:p>
    <w:p w:rsidR="00183E5C" w:rsidRDefault="00183E5C" w:rsidP="00183E5C"/>
    <w:p w:rsidR="00DD19DE" w:rsidRPr="00CC4B18" w:rsidRDefault="00DD19DE" w:rsidP="00DD19DE">
      <w:pPr>
        <w:jc w:val="both"/>
        <w:rPr>
          <w:rFonts w:asciiTheme="minorHAnsi" w:hAnsiTheme="minorHAnsi"/>
        </w:rPr>
      </w:pPr>
      <w:r w:rsidRPr="00CC4B18">
        <w:rPr>
          <w:rFonts w:asciiTheme="minorHAnsi" w:hAnsiTheme="minorHAnsi"/>
        </w:rPr>
        <w:t xml:space="preserve">There has also been a focus on greater synergies across the Cluster, and </w:t>
      </w:r>
      <w:r>
        <w:rPr>
          <w:rFonts w:asciiTheme="minorHAnsi" w:hAnsiTheme="minorHAnsi"/>
        </w:rPr>
        <w:t>on joint work. L</w:t>
      </w:r>
      <w:r w:rsidRPr="00CC4B18">
        <w:rPr>
          <w:rFonts w:asciiTheme="minorHAnsi" w:hAnsiTheme="minorHAnsi"/>
        </w:rPr>
        <w:t>ead agencies have been assigned to Annualised Key Results and there has been a prio</w:t>
      </w:r>
      <w:r>
        <w:rPr>
          <w:rFonts w:asciiTheme="minorHAnsi" w:hAnsiTheme="minorHAnsi"/>
        </w:rPr>
        <w:t>ritisation of activities. A Joint Programme on HIV/AIDS has been established.</w:t>
      </w:r>
    </w:p>
    <w:p w:rsidR="00183E5C" w:rsidRDefault="00183E5C" w:rsidP="00183E5C"/>
    <w:p w:rsidR="00065CB6" w:rsidRDefault="00A34C35" w:rsidP="00AA454D">
      <w:pPr>
        <w:pStyle w:val="Overskrift2"/>
      </w:pPr>
      <w:bookmarkStart w:id="84" w:name="_Toc296364227"/>
      <w:r>
        <w:t xml:space="preserve">4.5.3.1. </w:t>
      </w:r>
      <w:r w:rsidR="00065CB6" w:rsidRPr="00601083">
        <w:t>UNDAF Outcome 3.1:</w:t>
      </w:r>
      <w:r w:rsidR="00065CB6" w:rsidRPr="00065CB6">
        <w:t xml:space="preserve"> </w:t>
      </w:r>
      <w:r w:rsidR="00D51CCD">
        <w:t xml:space="preserve"> </w:t>
      </w:r>
      <w:r w:rsidR="00065CB6" w:rsidRPr="00065CB6">
        <w:t>Key and vulnerable populations have equitable access to and uptake of quality gender sensitive HIV prevention and treatment services</w:t>
      </w:r>
      <w:bookmarkEnd w:id="84"/>
    </w:p>
    <w:p w:rsidR="00C82562" w:rsidRDefault="00C93D4B" w:rsidP="000512BD">
      <w:pPr>
        <w:spacing w:before="200" w:after="200" w:line="276" w:lineRule="auto"/>
        <w:jc w:val="both"/>
        <w:rPr>
          <w:rFonts w:asciiTheme="minorHAnsi" w:hAnsiTheme="minorHAnsi"/>
        </w:rPr>
      </w:pPr>
      <w:r>
        <w:rPr>
          <w:rFonts w:asciiTheme="minorHAnsi" w:hAnsiTheme="minorHAnsi"/>
        </w:rPr>
        <w:t xml:space="preserve">The modifications of </w:t>
      </w:r>
      <w:r w:rsidR="000512BD">
        <w:rPr>
          <w:rFonts w:asciiTheme="minorHAnsi" w:hAnsiTheme="minorHAnsi"/>
        </w:rPr>
        <w:t>the UNDAF Outcomes and Indicators made by the UNCT in late 2013 had radical and beneficial effects on the Outcome. Previously, Prevention and Treatment were separate Outc</w:t>
      </w:r>
      <w:r>
        <w:rPr>
          <w:rFonts w:asciiTheme="minorHAnsi" w:hAnsiTheme="minorHAnsi"/>
        </w:rPr>
        <w:t>omes</w:t>
      </w:r>
      <w:r w:rsidR="00B031F0">
        <w:rPr>
          <w:rFonts w:asciiTheme="minorHAnsi" w:hAnsiTheme="minorHAnsi"/>
        </w:rPr>
        <w:t>, with far too many Indicators: 14</w:t>
      </w:r>
      <w:r>
        <w:rPr>
          <w:rFonts w:asciiTheme="minorHAnsi" w:hAnsiTheme="minorHAnsi"/>
        </w:rPr>
        <w:t xml:space="preserve"> at Outcome level.  They were merged and streamlined.  </w:t>
      </w:r>
      <w:r w:rsidR="00C82562">
        <w:rPr>
          <w:rFonts w:asciiTheme="minorHAnsi" w:hAnsiTheme="minorHAnsi"/>
        </w:rPr>
        <w:t xml:space="preserve">Agencies and their staff are now accountable for the Outcomes.  </w:t>
      </w:r>
    </w:p>
    <w:p w:rsidR="00065CB6" w:rsidRPr="00FC5010" w:rsidRDefault="00C93D4B" w:rsidP="00FC5010">
      <w:pPr>
        <w:spacing w:before="200" w:after="200" w:line="276" w:lineRule="auto"/>
        <w:rPr>
          <w:rFonts w:asciiTheme="minorHAnsi" w:hAnsiTheme="minorHAnsi"/>
        </w:rPr>
      </w:pPr>
      <w:r>
        <w:rPr>
          <w:rFonts w:asciiTheme="minorHAnsi" w:hAnsiTheme="minorHAnsi"/>
        </w:rPr>
        <w:t xml:space="preserve">In addition to </w:t>
      </w:r>
      <w:r w:rsidR="00B031F0">
        <w:rPr>
          <w:rFonts w:asciiTheme="minorHAnsi" w:hAnsiTheme="minorHAnsi"/>
        </w:rPr>
        <w:t xml:space="preserve">a great </w:t>
      </w:r>
      <w:r>
        <w:rPr>
          <w:rFonts w:asciiTheme="minorHAnsi" w:hAnsiTheme="minorHAnsi"/>
        </w:rPr>
        <w:t xml:space="preserve">managerial improvement, this </w:t>
      </w:r>
      <w:r w:rsidR="00C82562">
        <w:rPr>
          <w:rFonts w:asciiTheme="minorHAnsi" w:hAnsiTheme="minorHAnsi"/>
        </w:rPr>
        <w:t xml:space="preserve">revision </w:t>
      </w:r>
      <w:r>
        <w:rPr>
          <w:rFonts w:asciiTheme="minorHAnsi" w:hAnsiTheme="minorHAnsi"/>
        </w:rPr>
        <w:t xml:space="preserve">provided for an improved strategy, in which “prevention is treatment”.  </w:t>
      </w:r>
      <w:r w:rsidR="00C82562">
        <w:rPr>
          <w:rFonts w:asciiTheme="minorHAnsi" w:hAnsiTheme="minorHAnsi"/>
        </w:rPr>
        <w:t xml:space="preserve">A recent study showed a long-term decline in HIV before ART, only ascribable to prevention efforts.  </w:t>
      </w:r>
      <w:r>
        <w:rPr>
          <w:rFonts w:asciiTheme="minorHAnsi" w:hAnsiTheme="minorHAnsi"/>
        </w:rPr>
        <w:t xml:space="preserve">The </w:t>
      </w:r>
      <w:r w:rsidR="00FC5010">
        <w:rPr>
          <w:rFonts w:asciiTheme="minorHAnsi" w:hAnsiTheme="minorHAnsi"/>
        </w:rPr>
        <w:t xml:space="preserve">focus also changed from the less </w:t>
      </w:r>
      <w:r>
        <w:rPr>
          <w:rFonts w:asciiTheme="minorHAnsi" w:hAnsiTheme="minorHAnsi"/>
        </w:rPr>
        <w:t xml:space="preserve">attainable “three zeros” </w:t>
      </w:r>
      <w:r w:rsidR="00FC5010">
        <w:rPr>
          <w:rFonts w:asciiTheme="minorHAnsi" w:hAnsiTheme="minorHAnsi"/>
        </w:rPr>
        <w:t xml:space="preserve">vision </w:t>
      </w:r>
      <w:r>
        <w:rPr>
          <w:rFonts w:asciiTheme="minorHAnsi" w:hAnsiTheme="minorHAnsi"/>
        </w:rPr>
        <w:t xml:space="preserve">to </w:t>
      </w:r>
      <w:r w:rsidR="00C82562">
        <w:rPr>
          <w:rFonts w:asciiTheme="minorHAnsi" w:hAnsiTheme="minorHAnsi"/>
        </w:rPr>
        <w:t xml:space="preserve">the achievable </w:t>
      </w:r>
      <w:r w:rsidR="00FC5010">
        <w:rPr>
          <w:rFonts w:asciiTheme="minorHAnsi" w:hAnsiTheme="minorHAnsi"/>
        </w:rPr>
        <w:t>“</w:t>
      </w:r>
      <w:r>
        <w:rPr>
          <w:rFonts w:asciiTheme="minorHAnsi" w:hAnsiTheme="minorHAnsi"/>
        </w:rPr>
        <w:t>90/90/90</w:t>
      </w:r>
      <w:r w:rsidR="00FC5010">
        <w:rPr>
          <w:rFonts w:asciiTheme="minorHAnsi" w:hAnsiTheme="minorHAnsi"/>
        </w:rPr>
        <w:t>”</w:t>
      </w:r>
      <w:r>
        <w:rPr>
          <w:rFonts w:asciiTheme="minorHAnsi" w:hAnsiTheme="minorHAnsi"/>
        </w:rPr>
        <w:t xml:space="preserve"> </w:t>
      </w:r>
      <w:r w:rsidR="00FC5010">
        <w:rPr>
          <w:rFonts w:asciiTheme="minorHAnsi" w:hAnsiTheme="minorHAnsi"/>
        </w:rPr>
        <w:t xml:space="preserve">targets </w:t>
      </w:r>
      <w:r>
        <w:rPr>
          <w:rFonts w:asciiTheme="minorHAnsi" w:hAnsiTheme="minorHAnsi"/>
        </w:rPr>
        <w:t>(</w:t>
      </w:r>
      <w:r w:rsidR="00963644" w:rsidRPr="00FC5010">
        <w:rPr>
          <w:rFonts w:asciiTheme="minorHAnsi" w:hAnsiTheme="minorHAnsi"/>
          <w:lang w:val="en-GB"/>
        </w:rPr>
        <w:t xml:space="preserve">90% </w:t>
      </w:r>
      <w:r w:rsidR="00963644" w:rsidRPr="00FC5010">
        <w:rPr>
          <w:rFonts w:asciiTheme="minorHAnsi" w:hAnsiTheme="minorHAnsi"/>
          <w:bCs/>
        </w:rPr>
        <w:t>of all people living with HIV will know their HIV status</w:t>
      </w:r>
      <w:r w:rsidR="00FC5010">
        <w:rPr>
          <w:rFonts w:asciiTheme="minorHAnsi" w:hAnsiTheme="minorHAnsi"/>
        </w:rPr>
        <w:t xml:space="preserve">, </w:t>
      </w:r>
      <w:r w:rsidR="00963644" w:rsidRPr="00FC5010">
        <w:rPr>
          <w:rFonts w:asciiTheme="minorHAnsi" w:hAnsiTheme="minorHAnsi"/>
          <w:bCs/>
          <w:lang w:val="en-GB"/>
        </w:rPr>
        <w:t>90% of all people diagnosed with HIV will receive s</w:t>
      </w:r>
      <w:r w:rsidR="00FC5010">
        <w:rPr>
          <w:rFonts w:asciiTheme="minorHAnsi" w:hAnsiTheme="minorHAnsi"/>
          <w:bCs/>
          <w:lang w:val="en-GB"/>
        </w:rPr>
        <w:t xml:space="preserve">ustained antiretroviral therapy, and </w:t>
      </w:r>
      <w:r w:rsidR="00963644" w:rsidRPr="00FC5010">
        <w:rPr>
          <w:rFonts w:asciiTheme="minorHAnsi" w:hAnsiTheme="minorHAnsi"/>
          <w:bCs/>
          <w:lang w:val="en-GB"/>
        </w:rPr>
        <w:t xml:space="preserve">90% </w:t>
      </w:r>
      <w:r w:rsidR="00963644" w:rsidRPr="00FC5010">
        <w:rPr>
          <w:rFonts w:asciiTheme="minorHAnsi" w:hAnsiTheme="minorHAnsi"/>
          <w:bCs/>
        </w:rPr>
        <w:t>of all people receiving antiretroviral therapy will have durable suppression</w:t>
      </w:r>
      <w:r w:rsidRPr="00FC5010">
        <w:rPr>
          <w:rFonts w:asciiTheme="minorHAnsi" w:hAnsiTheme="minorHAnsi"/>
        </w:rPr>
        <w:t>).</w:t>
      </w:r>
    </w:p>
    <w:p w:rsidR="00C93D4B" w:rsidRPr="000512BD" w:rsidRDefault="00C93D4B" w:rsidP="000512BD">
      <w:pPr>
        <w:spacing w:before="200" w:after="200" w:line="276" w:lineRule="auto"/>
        <w:jc w:val="both"/>
        <w:rPr>
          <w:rFonts w:asciiTheme="minorHAnsi" w:hAnsiTheme="minorHAnsi"/>
        </w:rPr>
      </w:pPr>
      <w:r>
        <w:rPr>
          <w:rFonts w:asciiTheme="minorHAnsi" w:hAnsiTheme="minorHAnsi"/>
        </w:rPr>
        <w:t xml:space="preserve">This successful approach is offset by increasing “donor fatigue” after 30 years, as other emerging issues claim limited resources.  </w:t>
      </w:r>
      <w:r w:rsidR="00C82562">
        <w:rPr>
          <w:rFonts w:asciiTheme="minorHAnsi" w:hAnsiTheme="minorHAnsi"/>
        </w:rPr>
        <w:t>The AIDS response is not s</w:t>
      </w:r>
      <w:r>
        <w:rPr>
          <w:rFonts w:asciiTheme="minorHAnsi" w:hAnsiTheme="minorHAnsi"/>
        </w:rPr>
        <w:t>usta</w:t>
      </w:r>
      <w:r w:rsidR="00C82562">
        <w:rPr>
          <w:rFonts w:asciiTheme="minorHAnsi" w:hAnsiTheme="minorHAnsi"/>
        </w:rPr>
        <w:t xml:space="preserve">inable in the longer term.  As treatment increases, the issue of how to sustain it becomes ever more difficult, with 30,000 new cases per year, at </w:t>
      </w:r>
      <w:r w:rsidR="00E17CEB">
        <w:rPr>
          <w:rFonts w:asciiTheme="minorHAnsi" w:hAnsiTheme="minorHAnsi"/>
        </w:rPr>
        <w:t xml:space="preserve">a treatment cost of </w:t>
      </w:r>
      <w:r w:rsidR="00C82562">
        <w:rPr>
          <w:rFonts w:asciiTheme="minorHAnsi" w:hAnsiTheme="minorHAnsi"/>
        </w:rPr>
        <w:t xml:space="preserve">$2,000 per person.  Government has committed </w:t>
      </w:r>
      <w:r w:rsidR="00FC5010" w:rsidRPr="00FC5010">
        <w:rPr>
          <w:rFonts w:asciiTheme="minorHAnsi" w:hAnsiTheme="minorHAnsi"/>
        </w:rPr>
        <w:t>$8.5million to procure ARVs for the period 2015-2017</w:t>
      </w:r>
      <w:r w:rsidR="00C82562">
        <w:rPr>
          <w:rFonts w:asciiTheme="minorHAnsi" w:hAnsiTheme="minorHAnsi"/>
        </w:rPr>
        <w:t>, indicating the priority it accords the response, but a durable solution must be sought.</w:t>
      </w:r>
    </w:p>
    <w:p w:rsidR="00A93A5E" w:rsidRDefault="00C81C33" w:rsidP="00A93A5E">
      <w:pPr>
        <w:pStyle w:val="Sterktsitat"/>
      </w:pPr>
      <w:r>
        <w:t>Table 14</w:t>
      </w:r>
      <w:r w:rsidR="00A93A5E" w:rsidRPr="00A93A5E">
        <w:t>: Outcome 3.1 Target Achievement -</w:t>
      </w:r>
      <w:r w:rsidR="00A93A5E">
        <w:rPr>
          <w:sz w:val="24"/>
          <w:szCs w:val="24"/>
        </w:rPr>
        <w:t xml:space="preserve"> </w:t>
      </w:r>
      <w:r w:rsidR="00A93A5E" w:rsidRPr="00065CB6">
        <w:t>Key and vulnerable populations have equitable access to and uptake of quality gender sensitive HIV prevention and treatment services</w:t>
      </w:r>
    </w:p>
    <w:tbl>
      <w:tblPr>
        <w:tblW w:w="5000" w:type="pct"/>
        <w:tblLook w:val="04A0"/>
      </w:tblPr>
      <w:tblGrid>
        <w:gridCol w:w="2660"/>
        <w:gridCol w:w="2818"/>
        <w:gridCol w:w="1280"/>
        <w:gridCol w:w="1263"/>
        <w:gridCol w:w="1263"/>
        <w:gridCol w:w="1398"/>
      </w:tblGrid>
      <w:tr w:rsidR="00D51FD7" w:rsidRPr="00D51FD7">
        <w:trPr>
          <w:trHeight w:val="560"/>
        </w:trPr>
        <w:tc>
          <w:tcPr>
            <w:tcW w:w="125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Outcome/Output</w:t>
            </w:r>
          </w:p>
        </w:tc>
        <w:tc>
          <w:tcPr>
            <w:tcW w:w="1328"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Indicator</w:t>
            </w:r>
          </w:p>
        </w:tc>
        <w:tc>
          <w:tcPr>
            <w:tcW w:w="555"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Baseline</w:t>
            </w:r>
          </w:p>
        </w:tc>
        <w:tc>
          <w:tcPr>
            <w:tcW w:w="6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Target</w:t>
            </w:r>
          </w:p>
        </w:tc>
        <w:tc>
          <w:tcPr>
            <w:tcW w:w="6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 xml:space="preserve">Estimated Status at end-2016 </w:t>
            </w:r>
          </w:p>
        </w:tc>
        <w:tc>
          <w:tcPr>
            <w:tcW w:w="664" w:type="pct"/>
            <w:tcBorders>
              <w:top w:val="single" w:sz="4" w:space="0" w:color="auto"/>
              <w:left w:val="nil"/>
              <w:bottom w:val="single" w:sz="4" w:space="0" w:color="auto"/>
              <w:right w:val="single" w:sz="4" w:space="0" w:color="auto"/>
            </w:tcBorders>
            <w:shd w:val="clear" w:color="auto" w:fill="548DD4" w:themeFill="text2" w:themeFillTint="99"/>
            <w:vAlign w:val="center"/>
          </w:tcPr>
          <w:p w:rsidR="00D51FD7" w:rsidRPr="00D51FD7" w:rsidRDefault="00D51FD7" w:rsidP="00D51FD7">
            <w:pPr>
              <w:jc w:val="center"/>
              <w:rPr>
                <w:rFonts w:ascii="Calibri" w:eastAsia="Times New Roman" w:hAnsi="Calibri"/>
                <w:b/>
                <w:bCs/>
                <w:color w:val="FFFFFF" w:themeColor="background1"/>
                <w:sz w:val="20"/>
                <w:szCs w:val="20"/>
              </w:rPr>
            </w:pPr>
            <w:r w:rsidRPr="00D51FD7">
              <w:rPr>
                <w:rFonts w:ascii="Calibri" w:eastAsia="Times New Roman" w:hAnsi="Calibri"/>
                <w:b/>
                <w:bCs/>
                <w:color w:val="FFFFFF" w:themeColor="background1"/>
                <w:sz w:val="20"/>
                <w:szCs w:val="20"/>
              </w:rPr>
              <w:t>Source</w:t>
            </w:r>
          </w:p>
        </w:tc>
      </w:tr>
      <w:tr w:rsidR="00D51FD7" w:rsidRPr="00D51FD7">
        <w:trPr>
          <w:trHeight w:val="840"/>
        </w:trPr>
        <w:tc>
          <w:tcPr>
            <w:tcW w:w="1254"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 xml:space="preserve">Outcome 3.1.: Key and vulnerable populations have equitable access to and uptake of quality gender sensitive HIV prevention and treatment services </w:t>
            </w: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 of adults 15-49 who had more than 1 sexual partner in the past 12 months and who report use of a condom during their last sexual encounter.</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sz w:val="20"/>
                <w:szCs w:val="20"/>
              </w:rPr>
            </w:pPr>
            <w:r w:rsidRPr="00D51FD7">
              <w:rPr>
                <w:rFonts w:ascii="Calibri" w:eastAsia="Times New Roman" w:hAnsi="Calibri"/>
                <w:b/>
                <w:bCs/>
                <w:sz w:val="20"/>
                <w:szCs w:val="20"/>
              </w:rPr>
              <w:t>Female: 30                       Male: 40</w:t>
            </w:r>
          </w:p>
        </w:tc>
        <w:tc>
          <w:tcPr>
            <w:tcW w:w="600"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sz w:val="20"/>
                <w:szCs w:val="20"/>
              </w:rPr>
            </w:pPr>
            <w:r w:rsidRPr="00D51FD7">
              <w:rPr>
                <w:rFonts w:ascii="Calibri" w:eastAsia="Times New Roman" w:hAnsi="Calibri"/>
                <w:b/>
                <w:bCs/>
                <w:sz w:val="20"/>
                <w:szCs w:val="20"/>
              </w:rPr>
              <w:t>Female: 47                        Male: 57</w:t>
            </w:r>
          </w:p>
        </w:tc>
        <w:tc>
          <w:tcPr>
            <w:tcW w:w="600" w:type="pct"/>
            <w:tcBorders>
              <w:top w:val="nil"/>
              <w:left w:val="nil"/>
              <w:bottom w:val="single" w:sz="4" w:space="0" w:color="auto"/>
              <w:right w:val="single" w:sz="4" w:space="0" w:color="auto"/>
            </w:tcBorders>
            <w:shd w:val="clear" w:color="000000" w:fill="FFC7CE"/>
          </w:tcPr>
          <w:p w:rsidR="00D51FD7" w:rsidRPr="00D51FD7" w:rsidRDefault="00D51FD7" w:rsidP="00D51FD7">
            <w:pPr>
              <w:jc w:val="right"/>
              <w:rPr>
                <w:rFonts w:ascii="Calibri" w:eastAsia="Times New Roman" w:hAnsi="Calibri"/>
                <w:color w:val="9C0006"/>
                <w:sz w:val="20"/>
                <w:szCs w:val="20"/>
              </w:rPr>
            </w:pPr>
            <w:r w:rsidRPr="00D51FD7">
              <w:rPr>
                <w:rFonts w:ascii="Calibri" w:eastAsia="Times New Roman" w:hAnsi="Calibri"/>
                <w:color w:val="9C0006"/>
                <w:sz w:val="20"/>
                <w:szCs w:val="20"/>
              </w:rPr>
              <w:t>Female: 35.4%</w:t>
            </w:r>
            <w:r w:rsidRPr="00D51FD7">
              <w:rPr>
                <w:rFonts w:ascii="Calibri" w:eastAsia="Times New Roman" w:hAnsi="Calibri"/>
                <w:color w:val="9C0006"/>
                <w:sz w:val="20"/>
                <w:szCs w:val="20"/>
              </w:rPr>
              <w:br/>
              <w:t>Male: 35.4%</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MDHS</w:t>
            </w:r>
          </w:p>
        </w:tc>
      </w:tr>
      <w:tr w:rsidR="00D51FD7" w:rsidRPr="00D51FD7">
        <w:trPr>
          <w:trHeight w:val="840"/>
        </w:trPr>
        <w:tc>
          <w:tcPr>
            <w:tcW w:w="1254"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b/>
                <w:bCs/>
                <w:sz w:val="20"/>
                <w:szCs w:val="20"/>
              </w:rPr>
            </w:pP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Percentage of women and men aged 15-24 who both correctly identify ways of preventing the sexual transmission of HIV and who reject major misconceptions about HIV transmission</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sz w:val="20"/>
                <w:szCs w:val="20"/>
              </w:rPr>
            </w:pPr>
            <w:r w:rsidRPr="00D51FD7">
              <w:rPr>
                <w:rFonts w:ascii="Calibri" w:eastAsia="Times New Roman" w:hAnsi="Calibri"/>
                <w:b/>
                <w:bCs/>
                <w:sz w:val="20"/>
                <w:szCs w:val="20"/>
              </w:rPr>
              <w:t>Women:41%</w:t>
            </w:r>
            <w:r w:rsidRPr="00D51FD7">
              <w:rPr>
                <w:rFonts w:ascii="Calibri" w:eastAsia="Times New Roman" w:hAnsi="Calibri"/>
                <w:b/>
                <w:bCs/>
                <w:sz w:val="20"/>
                <w:szCs w:val="20"/>
              </w:rPr>
              <w:br/>
              <w:t>Men:45%</w:t>
            </w:r>
          </w:p>
        </w:tc>
        <w:tc>
          <w:tcPr>
            <w:tcW w:w="600"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sz w:val="20"/>
                <w:szCs w:val="20"/>
              </w:rPr>
            </w:pPr>
            <w:r w:rsidRPr="00D51FD7">
              <w:rPr>
                <w:rFonts w:ascii="Calibri" w:eastAsia="Times New Roman" w:hAnsi="Calibri"/>
                <w:b/>
                <w:bCs/>
                <w:sz w:val="20"/>
                <w:szCs w:val="20"/>
              </w:rPr>
              <w:t>75%</w:t>
            </w:r>
          </w:p>
        </w:tc>
        <w:tc>
          <w:tcPr>
            <w:tcW w:w="600" w:type="pct"/>
            <w:tcBorders>
              <w:top w:val="nil"/>
              <w:left w:val="nil"/>
              <w:bottom w:val="single" w:sz="4" w:space="0" w:color="auto"/>
              <w:right w:val="single" w:sz="4" w:space="0" w:color="auto"/>
            </w:tcBorders>
            <w:shd w:val="clear" w:color="000000" w:fill="FFEB9C"/>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Women: 44.2%</w:t>
            </w:r>
            <w:r w:rsidRPr="00D51FD7">
              <w:rPr>
                <w:rFonts w:ascii="Calibri" w:eastAsia="Times New Roman" w:hAnsi="Calibri"/>
                <w:color w:val="9C6500"/>
                <w:sz w:val="20"/>
                <w:szCs w:val="20"/>
              </w:rPr>
              <w:br/>
              <w:t>Men: 51.1%</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MDHS</w:t>
            </w:r>
          </w:p>
        </w:tc>
      </w:tr>
      <w:tr w:rsidR="00D51FD7" w:rsidRPr="00D51FD7">
        <w:trPr>
          <w:trHeight w:val="560"/>
        </w:trPr>
        <w:tc>
          <w:tcPr>
            <w:tcW w:w="1254"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b/>
                <w:bCs/>
                <w:sz w:val="20"/>
                <w:szCs w:val="20"/>
              </w:rPr>
            </w:pP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 xml:space="preserve">Percentage of HIV infected pregnant women who receive ARVs to reduce the risk of MTCT </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sz w:val="20"/>
                <w:szCs w:val="20"/>
              </w:rPr>
            </w:pPr>
            <w:r w:rsidRPr="00D51FD7">
              <w:rPr>
                <w:rFonts w:ascii="Calibri" w:eastAsia="Times New Roman" w:hAnsi="Calibri"/>
                <w:b/>
                <w:bCs/>
                <w:sz w:val="20"/>
                <w:szCs w:val="20"/>
              </w:rPr>
              <w:t>40%</w:t>
            </w:r>
          </w:p>
        </w:tc>
        <w:tc>
          <w:tcPr>
            <w:tcW w:w="600"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b/>
                <w:bCs/>
                <w:sz w:val="20"/>
                <w:szCs w:val="20"/>
              </w:rPr>
            </w:pPr>
            <w:r w:rsidRPr="00D51FD7">
              <w:rPr>
                <w:rFonts w:ascii="Calibri" w:eastAsia="Times New Roman" w:hAnsi="Calibri"/>
                <w:b/>
                <w:bCs/>
                <w:sz w:val="20"/>
                <w:szCs w:val="20"/>
              </w:rPr>
              <w:t>70%</w:t>
            </w:r>
          </w:p>
        </w:tc>
        <w:tc>
          <w:tcPr>
            <w:tcW w:w="600" w:type="pct"/>
            <w:tcBorders>
              <w:top w:val="nil"/>
              <w:left w:val="nil"/>
              <w:bottom w:val="single" w:sz="4" w:space="0" w:color="auto"/>
              <w:right w:val="single" w:sz="4" w:space="0" w:color="auto"/>
            </w:tcBorders>
            <w:shd w:val="clear" w:color="000000" w:fill="C6EFCE"/>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72%</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b/>
                <w:bCs/>
                <w:sz w:val="20"/>
                <w:szCs w:val="20"/>
              </w:rPr>
            </w:pPr>
            <w:r w:rsidRPr="00D51FD7">
              <w:rPr>
                <w:rFonts w:ascii="Calibri" w:eastAsia="Times New Roman" w:hAnsi="Calibri"/>
                <w:b/>
                <w:bCs/>
                <w:sz w:val="20"/>
                <w:szCs w:val="20"/>
              </w:rPr>
              <w:t>MOH</w:t>
            </w:r>
          </w:p>
        </w:tc>
      </w:tr>
      <w:tr w:rsidR="00D51FD7" w:rsidRPr="00D51FD7">
        <w:trPr>
          <w:trHeight w:val="1120"/>
        </w:trPr>
        <w:tc>
          <w:tcPr>
            <w:tcW w:w="1254" w:type="pc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Output 3.1.1. National Instistutions have the capacity to deliver evidence based high impact combination HIV prevention and treatment services for key and vulnerable populations</w:t>
            </w: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Number of new national institutions supported to deliver high impact HIV prevention and treatment interventions (HTC, VMMC, PMTCT, ART)</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15</w:t>
            </w:r>
          </w:p>
        </w:tc>
        <w:tc>
          <w:tcPr>
            <w:tcW w:w="600"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20</w:t>
            </w:r>
          </w:p>
        </w:tc>
        <w:tc>
          <w:tcPr>
            <w:tcW w:w="600" w:type="pct"/>
            <w:tcBorders>
              <w:top w:val="nil"/>
              <w:left w:val="nil"/>
              <w:bottom w:val="single" w:sz="4" w:space="0" w:color="auto"/>
              <w:right w:val="single" w:sz="4" w:space="0" w:color="auto"/>
            </w:tcBorders>
            <w:shd w:val="clear" w:color="000000" w:fill="C6EFCE"/>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20</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UNDAF M&amp;E </w:t>
            </w:r>
            <w:r w:rsidR="00EA06A3" w:rsidRPr="00D51FD7">
              <w:rPr>
                <w:rFonts w:ascii="Calibri" w:eastAsia="Times New Roman" w:hAnsi="Calibri"/>
                <w:sz w:val="20"/>
                <w:szCs w:val="20"/>
              </w:rPr>
              <w:t>Framework</w:t>
            </w:r>
          </w:p>
        </w:tc>
      </w:tr>
      <w:tr w:rsidR="00D51FD7" w:rsidRPr="00D51FD7">
        <w:trPr>
          <w:trHeight w:val="840"/>
        </w:trPr>
        <w:tc>
          <w:tcPr>
            <w:tcW w:w="1254" w:type="pct"/>
            <w:vMerge w:val="restar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Output 3.1.2: National institutions and districts have adequate drugs, test kits, reagents, equipment, SRH commodities available.</w:t>
            </w: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Proportion of HFs  and other outlets (only for condoms) reporting no stock outs of  drugs, commodities and equipment for high impact interventions</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100</w:t>
            </w:r>
          </w:p>
        </w:tc>
        <w:tc>
          <w:tcPr>
            <w:tcW w:w="600"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120</w:t>
            </w:r>
          </w:p>
        </w:tc>
        <w:tc>
          <w:tcPr>
            <w:tcW w:w="600" w:type="pct"/>
            <w:tcBorders>
              <w:top w:val="nil"/>
              <w:left w:val="nil"/>
              <w:bottom w:val="single" w:sz="4" w:space="0" w:color="auto"/>
              <w:right w:val="single" w:sz="4" w:space="0" w:color="auto"/>
            </w:tcBorders>
            <w:shd w:val="clear" w:color="000000" w:fill="C6EFCE"/>
          </w:tcPr>
          <w:p w:rsidR="00D51FD7" w:rsidRPr="00D51FD7" w:rsidRDefault="00D51FD7" w:rsidP="00D51FD7">
            <w:pPr>
              <w:jc w:val="right"/>
              <w:rPr>
                <w:rFonts w:ascii="Calibri" w:eastAsia="Times New Roman" w:hAnsi="Calibri"/>
                <w:color w:val="006100"/>
                <w:sz w:val="20"/>
                <w:szCs w:val="20"/>
              </w:rPr>
            </w:pPr>
            <w:r w:rsidRPr="00D51FD7">
              <w:rPr>
                <w:rFonts w:ascii="Calibri" w:eastAsia="Times New Roman" w:hAnsi="Calibri"/>
                <w:color w:val="006100"/>
                <w:sz w:val="20"/>
                <w:szCs w:val="20"/>
              </w:rPr>
              <w:t>120</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HTSS</w:t>
            </w:r>
          </w:p>
        </w:tc>
      </w:tr>
      <w:tr w:rsidR="00D51FD7" w:rsidRPr="00D51FD7">
        <w:trPr>
          <w:trHeight w:val="840"/>
        </w:trPr>
        <w:tc>
          <w:tcPr>
            <w:tcW w:w="1254" w:type="pct"/>
            <w:vMerge/>
            <w:tcBorders>
              <w:top w:val="nil"/>
              <w:left w:val="single" w:sz="4" w:space="0" w:color="auto"/>
              <w:bottom w:val="single" w:sz="4" w:space="0" w:color="auto"/>
              <w:right w:val="single" w:sz="4" w:space="0" w:color="auto"/>
            </w:tcBorders>
            <w:vAlign w:val="center"/>
          </w:tcPr>
          <w:p w:rsidR="00D51FD7" w:rsidRPr="00D51FD7" w:rsidRDefault="00D51FD7" w:rsidP="00D51FD7">
            <w:pPr>
              <w:rPr>
                <w:rFonts w:ascii="Calibri" w:eastAsia="Times New Roman" w:hAnsi="Calibri"/>
                <w:sz w:val="20"/>
                <w:szCs w:val="20"/>
              </w:rPr>
            </w:pP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Proportion of condom distribution outlets (CBDAs, youth clubs, sex worker condoms distribution outlets) reporting no stock outs.</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40%</w:t>
            </w:r>
          </w:p>
        </w:tc>
        <w:tc>
          <w:tcPr>
            <w:tcW w:w="600"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100%</w:t>
            </w:r>
          </w:p>
        </w:tc>
        <w:tc>
          <w:tcPr>
            <w:tcW w:w="600" w:type="pct"/>
            <w:tcBorders>
              <w:top w:val="nil"/>
              <w:left w:val="nil"/>
              <w:bottom w:val="single" w:sz="4" w:space="0" w:color="auto"/>
              <w:right w:val="single" w:sz="4" w:space="0" w:color="auto"/>
            </w:tcBorders>
            <w:shd w:val="clear" w:color="000000" w:fill="FFEB9C"/>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60%</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HTSS</w:t>
            </w:r>
          </w:p>
        </w:tc>
      </w:tr>
      <w:tr w:rsidR="00D51FD7" w:rsidRPr="00D51FD7">
        <w:trPr>
          <w:trHeight w:val="840"/>
        </w:trPr>
        <w:tc>
          <w:tcPr>
            <w:tcW w:w="1254" w:type="pc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Output 3.1.3: National policies and strategies are developed/updated to enable implementation of high impact HIV combination prevention interventions</w:t>
            </w: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National policies and strategies in place.</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1</w:t>
            </w:r>
          </w:p>
        </w:tc>
        <w:tc>
          <w:tcPr>
            <w:tcW w:w="600"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4</w:t>
            </w:r>
          </w:p>
        </w:tc>
        <w:tc>
          <w:tcPr>
            <w:tcW w:w="600"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 </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 xml:space="preserve">UNDAF M&amp;E </w:t>
            </w:r>
            <w:r w:rsidR="00EA06A3" w:rsidRPr="00D51FD7">
              <w:rPr>
                <w:rFonts w:ascii="Calibri" w:eastAsia="Times New Roman" w:hAnsi="Calibri"/>
                <w:sz w:val="20"/>
                <w:szCs w:val="20"/>
              </w:rPr>
              <w:t>Framework</w:t>
            </w:r>
          </w:p>
        </w:tc>
      </w:tr>
      <w:tr w:rsidR="00D51FD7" w:rsidRPr="00D51FD7">
        <w:trPr>
          <w:trHeight w:val="560"/>
        </w:trPr>
        <w:tc>
          <w:tcPr>
            <w:tcW w:w="1254" w:type="pct"/>
            <w:tcBorders>
              <w:top w:val="nil"/>
              <w:left w:val="single" w:sz="4" w:space="0" w:color="auto"/>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3.1.4 Communities are empowered to demand, access and utilize SRH and HIV services</w:t>
            </w:r>
          </w:p>
        </w:tc>
        <w:tc>
          <w:tcPr>
            <w:tcW w:w="1328" w:type="pct"/>
            <w:tcBorders>
              <w:top w:val="nil"/>
              <w:left w:val="nil"/>
              <w:bottom w:val="single" w:sz="4" w:space="0" w:color="auto"/>
              <w:right w:val="single" w:sz="4" w:space="0" w:color="auto"/>
            </w:tcBorders>
            <w:shd w:val="clear" w:color="auto" w:fill="auto"/>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Number of clients accessing and utilizing the services increased by 30%</w:t>
            </w:r>
          </w:p>
        </w:tc>
        <w:tc>
          <w:tcPr>
            <w:tcW w:w="555"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45%</w:t>
            </w:r>
          </w:p>
        </w:tc>
        <w:tc>
          <w:tcPr>
            <w:tcW w:w="600" w:type="pct"/>
            <w:tcBorders>
              <w:top w:val="nil"/>
              <w:left w:val="nil"/>
              <w:bottom w:val="single" w:sz="4" w:space="0" w:color="auto"/>
              <w:right w:val="single" w:sz="4" w:space="0" w:color="auto"/>
            </w:tcBorders>
            <w:shd w:val="clear" w:color="auto" w:fill="auto"/>
          </w:tcPr>
          <w:p w:rsidR="00D51FD7" w:rsidRPr="00D51FD7" w:rsidRDefault="00D51FD7" w:rsidP="00D51FD7">
            <w:pPr>
              <w:jc w:val="right"/>
              <w:rPr>
                <w:rFonts w:ascii="Calibri" w:eastAsia="Times New Roman" w:hAnsi="Calibri"/>
                <w:sz w:val="20"/>
                <w:szCs w:val="20"/>
              </w:rPr>
            </w:pPr>
            <w:r w:rsidRPr="00D51FD7">
              <w:rPr>
                <w:rFonts w:ascii="Calibri" w:eastAsia="Times New Roman" w:hAnsi="Calibri"/>
                <w:sz w:val="20"/>
                <w:szCs w:val="20"/>
              </w:rPr>
              <w:t>75%</w:t>
            </w:r>
          </w:p>
        </w:tc>
        <w:tc>
          <w:tcPr>
            <w:tcW w:w="600" w:type="pct"/>
            <w:tcBorders>
              <w:top w:val="nil"/>
              <w:left w:val="nil"/>
              <w:bottom w:val="single" w:sz="4" w:space="0" w:color="auto"/>
              <w:right w:val="single" w:sz="4" w:space="0" w:color="auto"/>
            </w:tcBorders>
            <w:shd w:val="clear" w:color="000000" w:fill="FFEB9C"/>
          </w:tcPr>
          <w:p w:rsidR="00D51FD7" w:rsidRPr="00D51FD7" w:rsidRDefault="00D51FD7" w:rsidP="00D51FD7">
            <w:pPr>
              <w:jc w:val="right"/>
              <w:rPr>
                <w:rFonts w:ascii="Calibri" w:eastAsia="Times New Roman" w:hAnsi="Calibri"/>
                <w:color w:val="9C6500"/>
                <w:sz w:val="20"/>
                <w:szCs w:val="20"/>
              </w:rPr>
            </w:pPr>
            <w:r w:rsidRPr="00D51FD7">
              <w:rPr>
                <w:rFonts w:ascii="Calibri" w:eastAsia="Times New Roman" w:hAnsi="Calibri"/>
                <w:color w:val="9C6500"/>
                <w:sz w:val="20"/>
                <w:szCs w:val="20"/>
              </w:rPr>
              <w:t>67%</w:t>
            </w:r>
          </w:p>
        </w:tc>
        <w:tc>
          <w:tcPr>
            <w:tcW w:w="664" w:type="pct"/>
            <w:tcBorders>
              <w:top w:val="nil"/>
              <w:left w:val="nil"/>
              <w:bottom w:val="single" w:sz="4" w:space="0" w:color="auto"/>
              <w:right w:val="single" w:sz="4" w:space="0" w:color="auto"/>
            </w:tcBorders>
            <w:shd w:val="clear" w:color="auto" w:fill="auto"/>
            <w:noWrap/>
          </w:tcPr>
          <w:p w:rsidR="00D51FD7" w:rsidRPr="00D51FD7" w:rsidRDefault="00D51FD7" w:rsidP="00D51FD7">
            <w:pPr>
              <w:rPr>
                <w:rFonts w:ascii="Calibri" w:eastAsia="Times New Roman" w:hAnsi="Calibri"/>
                <w:sz w:val="20"/>
                <w:szCs w:val="20"/>
              </w:rPr>
            </w:pPr>
            <w:r w:rsidRPr="00D51FD7">
              <w:rPr>
                <w:rFonts w:ascii="Calibri" w:eastAsia="Times New Roman" w:hAnsi="Calibri"/>
                <w:sz w:val="20"/>
                <w:szCs w:val="20"/>
              </w:rPr>
              <w:t>MOH</w:t>
            </w:r>
          </w:p>
        </w:tc>
      </w:tr>
    </w:tbl>
    <w:p w:rsidR="00A93A5E" w:rsidRPr="00A93A5E" w:rsidRDefault="00A93A5E" w:rsidP="00A93A5E">
      <w:pPr>
        <w:spacing w:before="200" w:after="200" w:line="276" w:lineRule="auto"/>
        <w:jc w:val="both"/>
        <w:rPr>
          <w:rFonts w:asciiTheme="minorHAnsi" w:hAnsiTheme="minorHAnsi"/>
          <w:b/>
        </w:rPr>
      </w:pPr>
    </w:p>
    <w:p w:rsidR="00065CB6" w:rsidRDefault="00A34C35" w:rsidP="00AA454D">
      <w:pPr>
        <w:pStyle w:val="Overskrift2"/>
      </w:pPr>
      <w:bookmarkStart w:id="85" w:name="_Toc296364228"/>
      <w:r>
        <w:t xml:space="preserve">4.5.3.2. </w:t>
      </w:r>
      <w:r w:rsidR="00601083" w:rsidRPr="00601083">
        <w:t>UNDAF Outcome 3.2:</w:t>
      </w:r>
      <w:r w:rsidR="00601083">
        <w:t xml:space="preserve">  Critical enablers for the</w:t>
      </w:r>
      <w:r w:rsidR="00601083" w:rsidRPr="00601083">
        <w:t xml:space="preserve"> implementation of the national response enhanced and utilized by 2016</w:t>
      </w:r>
      <w:bookmarkEnd w:id="85"/>
    </w:p>
    <w:p w:rsidR="00065CB6" w:rsidRDefault="00656F6C" w:rsidP="00E67BD6">
      <w:pPr>
        <w:spacing w:before="200" w:after="200" w:line="276" w:lineRule="auto"/>
        <w:jc w:val="both"/>
        <w:rPr>
          <w:rFonts w:asciiTheme="minorHAnsi" w:hAnsiTheme="minorHAnsi"/>
        </w:rPr>
      </w:pPr>
      <w:r>
        <w:rPr>
          <w:rFonts w:asciiTheme="minorHAnsi" w:hAnsiTheme="minorHAnsi"/>
        </w:rPr>
        <w:t>AIDS protection, legal and p</w:t>
      </w:r>
      <w:r w:rsidR="00E67BD6">
        <w:rPr>
          <w:rFonts w:asciiTheme="minorHAnsi" w:hAnsiTheme="minorHAnsi"/>
        </w:rPr>
        <w:t xml:space="preserve">olicy </w:t>
      </w:r>
      <w:r>
        <w:rPr>
          <w:rFonts w:asciiTheme="minorHAnsi" w:hAnsiTheme="minorHAnsi"/>
        </w:rPr>
        <w:t>support has been poor</w:t>
      </w:r>
      <w:r w:rsidR="00E67BD6">
        <w:rPr>
          <w:rFonts w:asciiTheme="minorHAnsi" w:hAnsiTheme="minorHAnsi"/>
        </w:rPr>
        <w:t>ly funded.  Non-core funding has not proved to be available to the UN for HIV/AIDS work.  UNDP and UNICEF have bot</w:t>
      </w:r>
      <w:r>
        <w:rPr>
          <w:rFonts w:asciiTheme="minorHAnsi" w:hAnsiTheme="minorHAnsi"/>
        </w:rPr>
        <w:t>h had shortfalls.  Donors are shift</w:t>
      </w:r>
      <w:r w:rsidR="00E67BD6">
        <w:rPr>
          <w:rFonts w:asciiTheme="minorHAnsi" w:hAnsiTheme="minorHAnsi"/>
        </w:rPr>
        <w:t xml:space="preserve">ing into </w:t>
      </w:r>
      <w:r>
        <w:rPr>
          <w:rFonts w:asciiTheme="minorHAnsi" w:hAnsiTheme="minorHAnsi"/>
        </w:rPr>
        <w:t>new areas such as energy and climate change, and o</w:t>
      </w:r>
      <w:r w:rsidR="00E67BD6">
        <w:rPr>
          <w:rFonts w:asciiTheme="minorHAnsi" w:hAnsiTheme="minorHAnsi"/>
        </w:rPr>
        <w:t xml:space="preserve">nly funding UN in this area when it has strengths they don’t have. </w:t>
      </w:r>
    </w:p>
    <w:p w:rsidR="00E67BD6" w:rsidRDefault="00407576" w:rsidP="00E67BD6">
      <w:pPr>
        <w:spacing w:before="200" w:after="200" w:line="276" w:lineRule="auto"/>
        <w:jc w:val="both"/>
        <w:rPr>
          <w:rFonts w:asciiTheme="minorHAnsi" w:hAnsiTheme="minorHAnsi"/>
        </w:rPr>
      </w:pPr>
      <w:r>
        <w:rPr>
          <w:rFonts w:asciiTheme="minorHAnsi" w:hAnsiTheme="minorHAnsi"/>
        </w:rPr>
        <w:t>The s</w:t>
      </w:r>
      <w:r w:rsidR="00E67BD6">
        <w:rPr>
          <w:rFonts w:asciiTheme="minorHAnsi" w:hAnsiTheme="minorHAnsi"/>
        </w:rPr>
        <w:t xml:space="preserve">cope of </w:t>
      </w:r>
      <w:r w:rsidR="00656F6C">
        <w:rPr>
          <w:rFonts w:asciiTheme="minorHAnsi" w:hAnsiTheme="minorHAnsi"/>
        </w:rPr>
        <w:t xml:space="preserve">the </w:t>
      </w:r>
      <w:r w:rsidR="00E67BD6">
        <w:rPr>
          <w:rFonts w:asciiTheme="minorHAnsi" w:hAnsiTheme="minorHAnsi"/>
        </w:rPr>
        <w:t xml:space="preserve">UN’s </w:t>
      </w:r>
      <w:r w:rsidR="00656F6C">
        <w:rPr>
          <w:rFonts w:asciiTheme="minorHAnsi" w:hAnsiTheme="minorHAnsi"/>
        </w:rPr>
        <w:t xml:space="preserve">planned </w:t>
      </w:r>
      <w:r>
        <w:rPr>
          <w:rFonts w:asciiTheme="minorHAnsi" w:hAnsiTheme="minorHAnsi"/>
        </w:rPr>
        <w:t xml:space="preserve">legislative </w:t>
      </w:r>
      <w:r w:rsidR="00656F6C">
        <w:rPr>
          <w:rFonts w:asciiTheme="minorHAnsi" w:hAnsiTheme="minorHAnsi"/>
        </w:rPr>
        <w:t xml:space="preserve">work was reduced during this UNDAF period </w:t>
      </w:r>
      <w:r w:rsidR="00E67BD6">
        <w:rPr>
          <w:rFonts w:asciiTheme="minorHAnsi" w:hAnsiTheme="minorHAnsi"/>
        </w:rPr>
        <w:t>as there were too many controversial issues politically to address succ</w:t>
      </w:r>
      <w:r>
        <w:rPr>
          <w:rFonts w:asciiTheme="minorHAnsi" w:hAnsiTheme="minorHAnsi"/>
        </w:rPr>
        <w:t>essfully.  The U</w:t>
      </w:r>
      <w:r w:rsidR="00E67BD6">
        <w:rPr>
          <w:rFonts w:asciiTheme="minorHAnsi" w:hAnsiTheme="minorHAnsi"/>
        </w:rPr>
        <w:t xml:space="preserve">N will come close to achieving its target on the number of policies produced.     It </w:t>
      </w:r>
      <w:r>
        <w:rPr>
          <w:rFonts w:asciiTheme="minorHAnsi" w:hAnsiTheme="minorHAnsi"/>
        </w:rPr>
        <w:t>will fall short on the number of</w:t>
      </w:r>
      <w:r w:rsidR="00E67BD6">
        <w:rPr>
          <w:rFonts w:asciiTheme="minorHAnsi" w:hAnsiTheme="minorHAnsi"/>
        </w:rPr>
        <w:t xml:space="preserve"> sector strategies prod</w:t>
      </w:r>
      <w:r>
        <w:rPr>
          <w:rFonts w:asciiTheme="minorHAnsi" w:hAnsiTheme="minorHAnsi"/>
        </w:rPr>
        <w:t>u</w:t>
      </w:r>
      <w:r w:rsidR="00E67BD6">
        <w:rPr>
          <w:rFonts w:asciiTheme="minorHAnsi" w:hAnsiTheme="minorHAnsi"/>
        </w:rPr>
        <w:t>ced: only seven of ten planned, and these are somewhat generic as there was only a strategic plan this ye</w:t>
      </w:r>
      <w:r w:rsidR="00CC22DC">
        <w:rPr>
          <w:rFonts w:asciiTheme="minorHAnsi" w:hAnsiTheme="minorHAnsi"/>
        </w:rPr>
        <w:t>a</w:t>
      </w:r>
      <w:r w:rsidR="00E67BD6">
        <w:rPr>
          <w:rFonts w:asciiTheme="minorHAnsi" w:hAnsiTheme="minorHAnsi"/>
        </w:rPr>
        <w:t xml:space="preserve">r. </w:t>
      </w:r>
      <w:r w:rsidR="00CC22DC">
        <w:rPr>
          <w:rFonts w:asciiTheme="minorHAnsi" w:hAnsiTheme="minorHAnsi"/>
        </w:rPr>
        <w:t xml:space="preserve"> The target for funding through local councils was unrealistic and will not be achieved.  Instead, the UN will concentrate on working with the six pilot councils.  M&amp;E is starting </w:t>
      </w:r>
      <w:r>
        <w:rPr>
          <w:rFonts w:asciiTheme="minorHAnsi" w:hAnsiTheme="minorHAnsi"/>
        </w:rPr>
        <w:t xml:space="preserve">only </w:t>
      </w:r>
      <w:r w:rsidR="00CC22DC">
        <w:rPr>
          <w:rFonts w:asciiTheme="minorHAnsi" w:hAnsiTheme="minorHAnsi"/>
        </w:rPr>
        <w:t>this year.</w:t>
      </w:r>
    </w:p>
    <w:p w:rsidR="00CC22DC" w:rsidRDefault="00407576" w:rsidP="00E67BD6">
      <w:pPr>
        <w:spacing w:before="200" w:after="200" w:line="276" w:lineRule="auto"/>
        <w:jc w:val="both"/>
        <w:rPr>
          <w:rFonts w:asciiTheme="minorHAnsi" w:hAnsiTheme="minorHAnsi"/>
        </w:rPr>
      </w:pPr>
      <w:r>
        <w:rPr>
          <w:rFonts w:asciiTheme="minorHAnsi" w:hAnsiTheme="minorHAnsi"/>
        </w:rPr>
        <w:t>The national response</w:t>
      </w:r>
      <w:r w:rsidR="00CC22DC">
        <w:rPr>
          <w:rFonts w:asciiTheme="minorHAnsi" w:hAnsiTheme="minorHAnsi"/>
        </w:rPr>
        <w:t xml:space="preserve"> has been suitably resourced.  The UN is helping government do modeling and planning.  However, the work is not ye</w:t>
      </w:r>
      <w:r w:rsidR="00E17CEB">
        <w:rPr>
          <w:rFonts w:asciiTheme="minorHAnsi" w:hAnsiTheme="minorHAnsi"/>
        </w:rPr>
        <w:t>t institutionalized in the optimal</w:t>
      </w:r>
      <w:r w:rsidR="00CC22DC">
        <w:rPr>
          <w:rFonts w:asciiTheme="minorHAnsi" w:hAnsiTheme="minorHAnsi"/>
        </w:rPr>
        <w:t xml:space="preserve"> </w:t>
      </w:r>
      <w:r w:rsidR="00656F6C">
        <w:rPr>
          <w:rFonts w:asciiTheme="minorHAnsi" w:hAnsiTheme="minorHAnsi"/>
        </w:rPr>
        <w:t>location within government</w:t>
      </w:r>
      <w:r w:rsidR="00CC22DC">
        <w:rPr>
          <w:rFonts w:asciiTheme="minorHAnsi" w:hAnsiTheme="minorHAnsi"/>
        </w:rPr>
        <w:t xml:space="preserve">.  </w:t>
      </w:r>
    </w:p>
    <w:p w:rsidR="00CC22DC" w:rsidRDefault="00656F6C" w:rsidP="00E67BD6">
      <w:pPr>
        <w:spacing w:before="200" w:after="200" w:line="276" w:lineRule="auto"/>
        <w:jc w:val="both"/>
        <w:rPr>
          <w:rFonts w:asciiTheme="minorHAnsi" w:hAnsiTheme="minorHAnsi"/>
        </w:rPr>
      </w:pPr>
      <w:r>
        <w:rPr>
          <w:rFonts w:asciiTheme="minorHAnsi" w:hAnsiTheme="minorHAnsi"/>
        </w:rPr>
        <w:t>National i</w:t>
      </w:r>
      <w:r w:rsidR="00CC22DC">
        <w:rPr>
          <w:rFonts w:asciiTheme="minorHAnsi" w:hAnsiTheme="minorHAnsi"/>
        </w:rPr>
        <w:t xml:space="preserve">ndictors have not moved positively as resources have been cut.  Donors had been providing budget support, and when this was cut, government </w:t>
      </w:r>
      <w:r>
        <w:rPr>
          <w:rFonts w:asciiTheme="minorHAnsi" w:hAnsiTheme="minorHAnsi"/>
        </w:rPr>
        <w:t xml:space="preserve">had to </w:t>
      </w:r>
      <w:r w:rsidR="00E17CEB">
        <w:rPr>
          <w:rFonts w:asciiTheme="minorHAnsi" w:hAnsiTheme="minorHAnsi"/>
        </w:rPr>
        <w:t>scale back</w:t>
      </w:r>
      <w:r w:rsidR="00CC22DC">
        <w:rPr>
          <w:rFonts w:asciiTheme="minorHAnsi" w:hAnsiTheme="minorHAnsi"/>
        </w:rPr>
        <w:t xml:space="preserve"> funding </w:t>
      </w:r>
      <w:r w:rsidR="00E17CEB">
        <w:rPr>
          <w:rFonts w:asciiTheme="minorHAnsi" w:hAnsiTheme="minorHAnsi"/>
        </w:rPr>
        <w:t>planned for</w:t>
      </w:r>
      <w:r w:rsidR="00CC22DC">
        <w:rPr>
          <w:rFonts w:asciiTheme="minorHAnsi" w:hAnsiTheme="minorHAnsi"/>
        </w:rPr>
        <w:t xml:space="preserve"> HIV/AIDS.</w:t>
      </w:r>
    </w:p>
    <w:p w:rsidR="00A93A5E" w:rsidRPr="00A93A5E" w:rsidRDefault="00C81C33" w:rsidP="00A93A5E">
      <w:pPr>
        <w:pStyle w:val="Sterktsitat"/>
        <w:rPr>
          <w:lang w:val="en-US"/>
        </w:rPr>
      </w:pPr>
      <w:r>
        <w:t>Table 15</w:t>
      </w:r>
      <w:r w:rsidR="00A93A5E">
        <w:t>: Outcome 3.2</w:t>
      </w:r>
      <w:r w:rsidR="00A93A5E" w:rsidRPr="00A93A5E">
        <w:t xml:space="preserve"> Target Achievement -</w:t>
      </w:r>
      <w:r w:rsidR="00A93A5E">
        <w:t xml:space="preserve"> </w:t>
      </w:r>
      <w:r w:rsidR="00A93A5E" w:rsidRPr="00A93A5E">
        <w:rPr>
          <w:lang w:val="en-US"/>
        </w:rPr>
        <w:t>Critical enablers for the implementation of the national response enhanced and utilized by 2016</w:t>
      </w:r>
    </w:p>
    <w:tbl>
      <w:tblPr>
        <w:tblW w:w="5000" w:type="pct"/>
        <w:tblLayout w:type="fixed"/>
        <w:tblLook w:val="04A0"/>
      </w:tblPr>
      <w:tblGrid>
        <w:gridCol w:w="2088"/>
        <w:gridCol w:w="3869"/>
        <w:gridCol w:w="991"/>
        <w:gridCol w:w="899"/>
        <w:gridCol w:w="1532"/>
        <w:gridCol w:w="1303"/>
      </w:tblGrid>
      <w:tr w:rsidR="007852D1" w:rsidRPr="007852D1">
        <w:trPr>
          <w:trHeight w:val="560"/>
        </w:trPr>
        <w:tc>
          <w:tcPr>
            <w:tcW w:w="977"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Outcome/Output</w:t>
            </w:r>
          </w:p>
        </w:tc>
        <w:tc>
          <w:tcPr>
            <w:tcW w:w="1811"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Indicator</w:t>
            </w:r>
          </w:p>
        </w:tc>
        <w:tc>
          <w:tcPr>
            <w:tcW w:w="464"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Baseline</w:t>
            </w:r>
          </w:p>
        </w:tc>
        <w:tc>
          <w:tcPr>
            <w:tcW w:w="421"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Target</w:t>
            </w:r>
          </w:p>
        </w:tc>
        <w:tc>
          <w:tcPr>
            <w:tcW w:w="717"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 xml:space="preserve">Estimated Status at end-2016 </w:t>
            </w:r>
          </w:p>
        </w:tc>
        <w:tc>
          <w:tcPr>
            <w:tcW w:w="610"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Source</w:t>
            </w:r>
          </w:p>
        </w:tc>
      </w:tr>
      <w:tr w:rsidR="007852D1" w:rsidRPr="007852D1">
        <w:trPr>
          <w:trHeight w:val="560"/>
        </w:trPr>
        <w:tc>
          <w:tcPr>
            <w:tcW w:w="977"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Outcome 3.2:  Critical enablers for the  implementation of the national response enhanced and utilized by 2016</w:t>
            </w:r>
          </w:p>
        </w:tc>
        <w:tc>
          <w:tcPr>
            <w:tcW w:w="1811"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 xml:space="preserve">Percentage  of Government Budget allocated to HIV and AIDS ( 2011:  &lt;3%, Dec 2016: at least 5 %)                                                                                                                                                                                                                                                                                                                                                                                                                                           </w:t>
            </w:r>
          </w:p>
        </w:tc>
        <w:tc>
          <w:tcPr>
            <w:tcW w:w="464"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b/>
                <w:bCs/>
                <w:sz w:val="20"/>
                <w:szCs w:val="20"/>
              </w:rPr>
            </w:pPr>
            <w:r w:rsidRPr="007852D1">
              <w:rPr>
                <w:rFonts w:ascii="Calibri" w:eastAsia="Times New Roman" w:hAnsi="Calibri"/>
                <w:b/>
                <w:bCs/>
                <w:sz w:val="20"/>
                <w:szCs w:val="20"/>
              </w:rPr>
              <w:t>&lt; 3%</w:t>
            </w:r>
          </w:p>
        </w:tc>
        <w:tc>
          <w:tcPr>
            <w:tcW w:w="421"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b/>
                <w:bCs/>
                <w:sz w:val="20"/>
                <w:szCs w:val="20"/>
              </w:rPr>
            </w:pPr>
            <w:r w:rsidRPr="007852D1">
              <w:rPr>
                <w:rFonts w:ascii="Calibri" w:eastAsia="Times New Roman" w:hAnsi="Calibri"/>
                <w:b/>
                <w:bCs/>
                <w:sz w:val="20"/>
                <w:szCs w:val="20"/>
              </w:rPr>
              <w:t>&gt;= 5%</w:t>
            </w:r>
          </w:p>
        </w:tc>
        <w:tc>
          <w:tcPr>
            <w:tcW w:w="717" w:type="pct"/>
            <w:tcBorders>
              <w:top w:val="nil"/>
              <w:left w:val="nil"/>
              <w:bottom w:val="single" w:sz="4" w:space="0" w:color="auto"/>
              <w:right w:val="single" w:sz="4" w:space="0" w:color="auto"/>
            </w:tcBorders>
            <w:shd w:val="clear" w:color="000000" w:fill="FFC7CE"/>
          </w:tcPr>
          <w:p w:rsidR="007852D1" w:rsidRPr="007852D1" w:rsidRDefault="007852D1" w:rsidP="007852D1">
            <w:pPr>
              <w:jc w:val="right"/>
              <w:rPr>
                <w:rFonts w:ascii="Calibri" w:eastAsia="Times New Roman" w:hAnsi="Calibri"/>
                <w:b/>
                <w:bCs/>
                <w:color w:val="9C0006"/>
                <w:sz w:val="20"/>
                <w:szCs w:val="20"/>
              </w:rPr>
            </w:pPr>
            <w:r w:rsidRPr="007852D1">
              <w:rPr>
                <w:rFonts w:ascii="Calibri" w:eastAsia="Times New Roman" w:hAnsi="Calibri"/>
                <w:b/>
                <w:bCs/>
                <w:color w:val="9C0006"/>
                <w:sz w:val="20"/>
                <w:szCs w:val="20"/>
              </w:rPr>
              <w:t>&lt;3%</w:t>
            </w:r>
          </w:p>
        </w:tc>
        <w:tc>
          <w:tcPr>
            <w:tcW w:w="61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 </w:t>
            </w:r>
          </w:p>
        </w:tc>
      </w:tr>
      <w:tr w:rsidR="007852D1" w:rsidRPr="007852D1">
        <w:trPr>
          <w:trHeight w:val="560"/>
        </w:trPr>
        <w:tc>
          <w:tcPr>
            <w:tcW w:w="977"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b/>
                <w:bCs/>
                <w:sz w:val="20"/>
                <w:szCs w:val="20"/>
              </w:rPr>
            </w:pPr>
          </w:p>
        </w:tc>
        <w:tc>
          <w:tcPr>
            <w:tcW w:w="1811"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 xml:space="preserve">Percentage  of financial resources allocated to HIV and AIDS provided to local councils (Dec 2011:  0.44, Dec 2016: 2%)                                                                                                                                                                                                                                                                                                                                                                                                                                           </w:t>
            </w:r>
          </w:p>
        </w:tc>
        <w:tc>
          <w:tcPr>
            <w:tcW w:w="464"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b/>
                <w:bCs/>
                <w:sz w:val="20"/>
                <w:szCs w:val="20"/>
              </w:rPr>
            </w:pPr>
            <w:r w:rsidRPr="007852D1">
              <w:rPr>
                <w:rFonts w:ascii="Calibri" w:eastAsia="Times New Roman" w:hAnsi="Calibri"/>
                <w:b/>
                <w:bCs/>
                <w:sz w:val="20"/>
                <w:szCs w:val="20"/>
              </w:rPr>
              <w:t>0.44%</w:t>
            </w:r>
          </w:p>
        </w:tc>
        <w:tc>
          <w:tcPr>
            <w:tcW w:w="421"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b/>
                <w:bCs/>
                <w:sz w:val="20"/>
                <w:szCs w:val="20"/>
              </w:rPr>
            </w:pPr>
            <w:r w:rsidRPr="007852D1">
              <w:rPr>
                <w:rFonts w:ascii="Calibri" w:eastAsia="Times New Roman" w:hAnsi="Calibri"/>
                <w:b/>
                <w:bCs/>
                <w:sz w:val="20"/>
                <w:szCs w:val="20"/>
              </w:rPr>
              <w:t>2%</w:t>
            </w:r>
          </w:p>
        </w:tc>
        <w:tc>
          <w:tcPr>
            <w:tcW w:w="717" w:type="pct"/>
            <w:tcBorders>
              <w:top w:val="nil"/>
              <w:left w:val="nil"/>
              <w:bottom w:val="single" w:sz="4" w:space="0" w:color="auto"/>
              <w:right w:val="single" w:sz="4" w:space="0" w:color="auto"/>
            </w:tcBorders>
            <w:shd w:val="clear" w:color="000000" w:fill="FFEB9C"/>
          </w:tcPr>
          <w:p w:rsidR="007852D1" w:rsidRPr="007852D1" w:rsidRDefault="007852D1" w:rsidP="007852D1">
            <w:pPr>
              <w:jc w:val="right"/>
              <w:rPr>
                <w:rFonts w:ascii="Calibri" w:eastAsia="Times New Roman" w:hAnsi="Calibri"/>
                <w:b/>
                <w:bCs/>
                <w:color w:val="9C6500"/>
                <w:sz w:val="20"/>
                <w:szCs w:val="20"/>
              </w:rPr>
            </w:pPr>
            <w:r w:rsidRPr="007852D1">
              <w:rPr>
                <w:rFonts w:ascii="Calibri" w:eastAsia="Times New Roman" w:hAnsi="Calibri"/>
                <w:b/>
                <w:bCs/>
                <w:color w:val="9C6500"/>
                <w:sz w:val="20"/>
                <w:szCs w:val="20"/>
              </w:rPr>
              <w:t>&lt;1%</w:t>
            </w:r>
          </w:p>
        </w:tc>
        <w:tc>
          <w:tcPr>
            <w:tcW w:w="61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 </w:t>
            </w:r>
          </w:p>
        </w:tc>
      </w:tr>
      <w:tr w:rsidR="007852D1" w:rsidRPr="007852D1">
        <w:trPr>
          <w:trHeight w:val="280"/>
        </w:trPr>
        <w:tc>
          <w:tcPr>
            <w:tcW w:w="977"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b/>
                <w:bCs/>
                <w:sz w:val="20"/>
                <w:szCs w:val="20"/>
              </w:rPr>
            </w:pPr>
          </w:p>
        </w:tc>
        <w:tc>
          <w:tcPr>
            <w:tcW w:w="1811"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National Composite Policy  Index (2010: 8.4 Dec 2016: 9)</w:t>
            </w:r>
          </w:p>
        </w:tc>
        <w:tc>
          <w:tcPr>
            <w:tcW w:w="464"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b/>
                <w:bCs/>
                <w:sz w:val="20"/>
                <w:szCs w:val="20"/>
              </w:rPr>
            </w:pPr>
            <w:r w:rsidRPr="007852D1">
              <w:rPr>
                <w:rFonts w:ascii="Calibri" w:eastAsia="Times New Roman" w:hAnsi="Calibri"/>
                <w:b/>
                <w:bCs/>
                <w:sz w:val="20"/>
                <w:szCs w:val="20"/>
              </w:rPr>
              <w:t>8.4</w:t>
            </w:r>
          </w:p>
        </w:tc>
        <w:tc>
          <w:tcPr>
            <w:tcW w:w="421"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b/>
                <w:bCs/>
                <w:sz w:val="20"/>
                <w:szCs w:val="20"/>
              </w:rPr>
            </w:pPr>
            <w:r w:rsidRPr="007852D1">
              <w:rPr>
                <w:rFonts w:ascii="Calibri" w:eastAsia="Times New Roman" w:hAnsi="Calibri"/>
                <w:b/>
                <w:bCs/>
                <w:sz w:val="20"/>
                <w:szCs w:val="20"/>
              </w:rPr>
              <w:t>9</w:t>
            </w:r>
          </w:p>
        </w:tc>
        <w:tc>
          <w:tcPr>
            <w:tcW w:w="717" w:type="pct"/>
            <w:tcBorders>
              <w:top w:val="nil"/>
              <w:left w:val="nil"/>
              <w:bottom w:val="single" w:sz="4" w:space="0" w:color="auto"/>
              <w:right w:val="single" w:sz="4" w:space="0" w:color="auto"/>
            </w:tcBorders>
            <w:shd w:val="clear" w:color="000000" w:fill="FFEB9C"/>
          </w:tcPr>
          <w:p w:rsidR="007852D1" w:rsidRPr="007852D1" w:rsidRDefault="007852D1" w:rsidP="007852D1">
            <w:pPr>
              <w:jc w:val="right"/>
              <w:rPr>
                <w:rFonts w:ascii="Calibri" w:eastAsia="Times New Roman" w:hAnsi="Calibri"/>
                <w:b/>
                <w:bCs/>
                <w:color w:val="9C6500"/>
                <w:sz w:val="20"/>
                <w:szCs w:val="20"/>
              </w:rPr>
            </w:pPr>
            <w:r w:rsidRPr="007852D1">
              <w:rPr>
                <w:rFonts w:ascii="Calibri" w:eastAsia="Times New Roman" w:hAnsi="Calibri"/>
                <w:b/>
                <w:bCs/>
                <w:color w:val="9C6500"/>
                <w:sz w:val="20"/>
                <w:szCs w:val="20"/>
              </w:rPr>
              <w:t>&lt;9</w:t>
            </w:r>
          </w:p>
        </w:tc>
        <w:tc>
          <w:tcPr>
            <w:tcW w:w="61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 </w:t>
            </w:r>
          </w:p>
        </w:tc>
      </w:tr>
      <w:tr w:rsidR="007852D1" w:rsidRPr="007852D1">
        <w:trPr>
          <w:trHeight w:val="560"/>
        </w:trPr>
        <w:tc>
          <w:tcPr>
            <w:tcW w:w="977"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Output 3.2.1 National institutions have capacity to develop and implement human rights and gender-appropriate HIV and AIDS related legal frameworks, policies, plans and strategies.</w:t>
            </w:r>
          </w:p>
        </w:tc>
        <w:tc>
          <w:tcPr>
            <w:tcW w:w="1811"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of HIV sensitive legislations enacted that are also human rights- and gender-appropriate</w:t>
            </w:r>
          </w:p>
        </w:tc>
        <w:tc>
          <w:tcPr>
            <w:tcW w:w="464" w:type="pct"/>
            <w:tcBorders>
              <w:top w:val="nil"/>
              <w:left w:val="nil"/>
              <w:bottom w:val="single" w:sz="4" w:space="0" w:color="auto"/>
              <w:right w:val="single" w:sz="4" w:space="0" w:color="auto"/>
            </w:tcBorders>
            <w:shd w:val="clear" w:color="auto" w:fill="auto"/>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0</w:t>
            </w:r>
          </w:p>
        </w:tc>
        <w:tc>
          <w:tcPr>
            <w:tcW w:w="421" w:type="pct"/>
            <w:tcBorders>
              <w:top w:val="nil"/>
              <w:left w:val="nil"/>
              <w:bottom w:val="single" w:sz="4" w:space="0" w:color="auto"/>
              <w:right w:val="single" w:sz="4" w:space="0" w:color="auto"/>
            </w:tcBorders>
            <w:shd w:val="clear" w:color="auto" w:fill="auto"/>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2</w:t>
            </w:r>
          </w:p>
        </w:tc>
        <w:tc>
          <w:tcPr>
            <w:tcW w:w="717" w:type="pct"/>
            <w:tcBorders>
              <w:top w:val="nil"/>
              <w:left w:val="nil"/>
              <w:bottom w:val="single" w:sz="4" w:space="0" w:color="auto"/>
              <w:right w:val="single" w:sz="4" w:space="0" w:color="auto"/>
            </w:tcBorders>
            <w:shd w:val="clear" w:color="000000" w:fill="FFEB9C"/>
          </w:tcPr>
          <w:p w:rsidR="007852D1" w:rsidRPr="007852D1" w:rsidRDefault="007852D1" w:rsidP="007852D1">
            <w:pPr>
              <w:jc w:val="right"/>
              <w:rPr>
                <w:rFonts w:ascii="Calibri" w:eastAsia="Times New Roman" w:hAnsi="Calibri"/>
                <w:color w:val="9C6500"/>
                <w:sz w:val="20"/>
                <w:szCs w:val="20"/>
              </w:rPr>
            </w:pPr>
            <w:r w:rsidRPr="007852D1">
              <w:rPr>
                <w:rFonts w:ascii="Calibri" w:eastAsia="Times New Roman" w:hAnsi="Calibri"/>
                <w:color w:val="9C6500"/>
                <w:sz w:val="20"/>
                <w:szCs w:val="20"/>
              </w:rPr>
              <w:t>1</w:t>
            </w:r>
          </w:p>
        </w:tc>
        <w:tc>
          <w:tcPr>
            <w:tcW w:w="61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w:t>
            </w:r>
          </w:p>
        </w:tc>
      </w:tr>
      <w:tr w:rsidR="007852D1" w:rsidRPr="007852D1">
        <w:trPr>
          <w:trHeight w:val="280"/>
        </w:trPr>
        <w:tc>
          <w:tcPr>
            <w:tcW w:w="977"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811" w:type="pct"/>
            <w:tcBorders>
              <w:top w:val="nil"/>
              <w:left w:val="nil"/>
              <w:bottom w:val="single" w:sz="4" w:space="0" w:color="auto"/>
              <w:right w:val="single" w:sz="4" w:space="0" w:color="auto"/>
            </w:tcBorders>
            <w:shd w:val="clear" w:color="auto" w:fill="auto"/>
            <w:noWrap/>
            <w:vAlign w:val="bottom"/>
          </w:tcPr>
          <w:p w:rsidR="007852D1" w:rsidRPr="007852D1" w:rsidRDefault="007852D1" w:rsidP="007852D1">
            <w:pPr>
              <w:rPr>
                <w:rFonts w:ascii="Calibri" w:eastAsia="Times New Roman" w:hAnsi="Calibri"/>
                <w:color w:val="000000"/>
                <w:sz w:val="20"/>
                <w:szCs w:val="20"/>
              </w:rPr>
            </w:pPr>
            <w:r w:rsidRPr="007852D1">
              <w:rPr>
                <w:rFonts w:ascii="Calibri" w:eastAsia="Times New Roman" w:hAnsi="Calibri"/>
                <w:color w:val="000000"/>
                <w:sz w:val="20"/>
                <w:szCs w:val="20"/>
              </w:rPr>
              <w:t># of public institutions, large private companies and informal sector associations that have HIV/AIDS workplace policies and mainstreaming programmes (2010: 105; 2016: 150)</w:t>
            </w:r>
          </w:p>
        </w:tc>
        <w:tc>
          <w:tcPr>
            <w:tcW w:w="464"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color w:val="000000"/>
                <w:sz w:val="20"/>
                <w:szCs w:val="20"/>
              </w:rPr>
            </w:pPr>
            <w:r w:rsidRPr="007852D1">
              <w:rPr>
                <w:rFonts w:ascii="Calibri" w:eastAsia="Times New Roman" w:hAnsi="Calibri"/>
                <w:color w:val="000000"/>
                <w:sz w:val="20"/>
                <w:szCs w:val="20"/>
              </w:rPr>
              <w:t>105</w:t>
            </w:r>
          </w:p>
        </w:tc>
        <w:tc>
          <w:tcPr>
            <w:tcW w:w="421"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color w:val="000000"/>
                <w:sz w:val="20"/>
                <w:szCs w:val="20"/>
              </w:rPr>
            </w:pPr>
            <w:r w:rsidRPr="007852D1">
              <w:rPr>
                <w:rFonts w:ascii="Calibri" w:eastAsia="Times New Roman" w:hAnsi="Calibri"/>
                <w:color w:val="000000"/>
                <w:sz w:val="20"/>
                <w:szCs w:val="20"/>
              </w:rPr>
              <w:t>150</w:t>
            </w:r>
          </w:p>
        </w:tc>
        <w:tc>
          <w:tcPr>
            <w:tcW w:w="717" w:type="pct"/>
            <w:tcBorders>
              <w:top w:val="nil"/>
              <w:left w:val="nil"/>
              <w:bottom w:val="single" w:sz="4" w:space="0" w:color="auto"/>
              <w:right w:val="single" w:sz="4" w:space="0" w:color="auto"/>
            </w:tcBorders>
            <w:shd w:val="clear" w:color="000000" w:fill="FFEB9C"/>
            <w:noWrap/>
          </w:tcPr>
          <w:p w:rsidR="007852D1" w:rsidRPr="007852D1" w:rsidRDefault="007852D1" w:rsidP="007852D1">
            <w:pPr>
              <w:jc w:val="right"/>
              <w:rPr>
                <w:rFonts w:ascii="Calibri" w:eastAsia="Times New Roman" w:hAnsi="Calibri"/>
                <w:color w:val="9C6500"/>
                <w:sz w:val="20"/>
                <w:szCs w:val="20"/>
              </w:rPr>
            </w:pPr>
            <w:r w:rsidRPr="007852D1">
              <w:rPr>
                <w:rFonts w:ascii="Calibri" w:eastAsia="Times New Roman" w:hAnsi="Calibri"/>
                <w:color w:val="9C6500"/>
                <w:sz w:val="20"/>
                <w:szCs w:val="20"/>
              </w:rPr>
              <w:t>140</w:t>
            </w:r>
          </w:p>
        </w:tc>
        <w:tc>
          <w:tcPr>
            <w:tcW w:w="61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Labour Inspection reports</w:t>
            </w:r>
          </w:p>
        </w:tc>
      </w:tr>
      <w:tr w:rsidR="007852D1" w:rsidRPr="007852D1">
        <w:trPr>
          <w:trHeight w:val="1120"/>
        </w:trPr>
        <w:tc>
          <w:tcPr>
            <w:tcW w:w="977"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811"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of sector strategies/plans that have mainstreamed HIV and AIDS</w:t>
            </w:r>
            <w:r w:rsidRPr="007852D1">
              <w:rPr>
                <w:rFonts w:ascii="Calibri" w:eastAsia="Times New Roman" w:hAnsi="Calibri"/>
                <w:sz w:val="20"/>
                <w:szCs w:val="20"/>
              </w:rPr>
              <w:br/>
              <w:t xml:space="preserve">2010: 3; 2016: 10 </w:t>
            </w:r>
          </w:p>
        </w:tc>
        <w:tc>
          <w:tcPr>
            <w:tcW w:w="464" w:type="pct"/>
            <w:tcBorders>
              <w:top w:val="nil"/>
              <w:left w:val="nil"/>
              <w:bottom w:val="single" w:sz="4" w:space="0" w:color="auto"/>
              <w:right w:val="single" w:sz="4" w:space="0" w:color="auto"/>
            </w:tcBorders>
            <w:shd w:val="clear" w:color="auto" w:fill="auto"/>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3</w:t>
            </w:r>
          </w:p>
        </w:tc>
        <w:tc>
          <w:tcPr>
            <w:tcW w:w="421" w:type="pct"/>
            <w:tcBorders>
              <w:top w:val="nil"/>
              <w:left w:val="nil"/>
              <w:bottom w:val="single" w:sz="4" w:space="0" w:color="auto"/>
              <w:right w:val="single" w:sz="4" w:space="0" w:color="auto"/>
            </w:tcBorders>
            <w:shd w:val="clear" w:color="auto" w:fill="auto"/>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10</w:t>
            </w:r>
          </w:p>
        </w:tc>
        <w:tc>
          <w:tcPr>
            <w:tcW w:w="717" w:type="pct"/>
            <w:tcBorders>
              <w:top w:val="nil"/>
              <w:left w:val="nil"/>
              <w:bottom w:val="single" w:sz="4" w:space="0" w:color="auto"/>
              <w:right w:val="single" w:sz="4" w:space="0" w:color="auto"/>
            </w:tcBorders>
            <w:shd w:val="clear" w:color="000000" w:fill="FFEB9C"/>
          </w:tcPr>
          <w:p w:rsidR="007852D1" w:rsidRPr="007852D1" w:rsidRDefault="007852D1" w:rsidP="007852D1">
            <w:pPr>
              <w:jc w:val="right"/>
              <w:rPr>
                <w:rFonts w:ascii="Calibri" w:eastAsia="Times New Roman" w:hAnsi="Calibri"/>
                <w:color w:val="9C6500"/>
                <w:sz w:val="20"/>
                <w:szCs w:val="20"/>
              </w:rPr>
            </w:pPr>
            <w:r w:rsidRPr="007852D1">
              <w:rPr>
                <w:rFonts w:ascii="Calibri" w:eastAsia="Times New Roman" w:hAnsi="Calibri"/>
                <w:color w:val="9C6500"/>
                <w:sz w:val="20"/>
                <w:szCs w:val="20"/>
              </w:rPr>
              <w:t>6</w:t>
            </w:r>
          </w:p>
        </w:tc>
        <w:tc>
          <w:tcPr>
            <w:tcW w:w="610" w:type="pct"/>
            <w:tcBorders>
              <w:top w:val="nil"/>
              <w:left w:val="nil"/>
              <w:bottom w:val="single" w:sz="4" w:space="0" w:color="auto"/>
              <w:right w:val="single" w:sz="4" w:space="0" w:color="auto"/>
            </w:tcBorders>
            <w:shd w:val="clear" w:color="auto" w:fill="auto"/>
            <w:noWrap/>
          </w:tcPr>
          <w:p w:rsidR="007852D1" w:rsidRPr="007852D1" w:rsidRDefault="00EA06A3" w:rsidP="007852D1">
            <w:pPr>
              <w:rPr>
                <w:rFonts w:ascii="Calibri" w:eastAsia="Times New Roman" w:hAnsi="Calibri"/>
                <w:sz w:val="20"/>
                <w:szCs w:val="20"/>
              </w:rPr>
            </w:pPr>
            <w:r w:rsidRPr="007852D1">
              <w:rPr>
                <w:rFonts w:ascii="Calibri" w:eastAsia="Times New Roman" w:hAnsi="Calibri"/>
                <w:sz w:val="20"/>
                <w:szCs w:val="20"/>
              </w:rPr>
              <w:t>Sectorial</w:t>
            </w:r>
            <w:r w:rsidR="007852D1" w:rsidRPr="007852D1">
              <w:rPr>
                <w:rFonts w:ascii="Calibri" w:eastAsia="Times New Roman" w:hAnsi="Calibri"/>
                <w:sz w:val="20"/>
                <w:szCs w:val="20"/>
              </w:rPr>
              <w:t xml:space="preserve"> reports</w:t>
            </w:r>
          </w:p>
        </w:tc>
      </w:tr>
      <w:tr w:rsidR="007852D1" w:rsidRPr="007852D1">
        <w:trPr>
          <w:trHeight w:val="560"/>
        </w:trPr>
        <w:tc>
          <w:tcPr>
            <w:tcW w:w="977"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Output 3.2.2: Gendered, rights based strategic information generated, accessed and utilized by all stakeholders.</w:t>
            </w:r>
          </w:p>
        </w:tc>
        <w:tc>
          <w:tcPr>
            <w:tcW w:w="1811"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of district councils that utilize strategic information in programme planning and implementation.</w:t>
            </w:r>
          </w:p>
        </w:tc>
        <w:tc>
          <w:tcPr>
            <w:tcW w:w="464"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0</w:t>
            </w:r>
          </w:p>
        </w:tc>
        <w:tc>
          <w:tcPr>
            <w:tcW w:w="421"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80%</w:t>
            </w:r>
          </w:p>
        </w:tc>
        <w:tc>
          <w:tcPr>
            <w:tcW w:w="717" w:type="pct"/>
            <w:tcBorders>
              <w:top w:val="nil"/>
              <w:left w:val="nil"/>
              <w:bottom w:val="single" w:sz="4" w:space="0" w:color="auto"/>
              <w:right w:val="single" w:sz="4" w:space="0" w:color="auto"/>
            </w:tcBorders>
            <w:shd w:val="clear" w:color="000000" w:fill="FFEB9C"/>
          </w:tcPr>
          <w:p w:rsidR="007852D1" w:rsidRPr="007852D1" w:rsidRDefault="007852D1" w:rsidP="007852D1">
            <w:pPr>
              <w:jc w:val="right"/>
              <w:rPr>
                <w:rFonts w:ascii="Calibri" w:eastAsia="Times New Roman" w:hAnsi="Calibri"/>
                <w:color w:val="9C6500"/>
                <w:sz w:val="20"/>
                <w:szCs w:val="20"/>
              </w:rPr>
            </w:pPr>
            <w:r w:rsidRPr="007852D1">
              <w:rPr>
                <w:rFonts w:ascii="Calibri" w:eastAsia="Times New Roman" w:hAnsi="Calibri"/>
                <w:color w:val="9C6500"/>
                <w:sz w:val="20"/>
                <w:szCs w:val="20"/>
              </w:rPr>
              <w:t>21%</w:t>
            </w:r>
          </w:p>
        </w:tc>
        <w:tc>
          <w:tcPr>
            <w:tcW w:w="61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w:t>
            </w:r>
          </w:p>
        </w:tc>
      </w:tr>
      <w:tr w:rsidR="007852D1" w:rsidRPr="007852D1">
        <w:trPr>
          <w:trHeight w:val="560"/>
        </w:trPr>
        <w:tc>
          <w:tcPr>
            <w:tcW w:w="977"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811"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 # of HIV related studies  supported by the UN system for strategic information </w:t>
            </w:r>
          </w:p>
        </w:tc>
        <w:tc>
          <w:tcPr>
            <w:tcW w:w="464"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0</w:t>
            </w:r>
          </w:p>
        </w:tc>
        <w:tc>
          <w:tcPr>
            <w:tcW w:w="421"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20</w:t>
            </w:r>
          </w:p>
        </w:tc>
        <w:tc>
          <w:tcPr>
            <w:tcW w:w="717" w:type="pct"/>
            <w:tcBorders>
              <w:top w:val="nil"/>
              <w:left w:val="nil"/>
              <w:bottom w:val="single" w:sz="4" w:space="0" w:color="auto"/>
              <w:right w:val="single" w:sz="4" w:space="0" w:color="auto"/>
            </w:tcBorders>
            <w:shd w:val="clear" w:color="000000" w:fill="FFEB9C"/>
          </w:tcPr>
          <w:p w:rsidR="007852D1" w:rsidRPr="007852D1" w:rsidRDefault="007852D1" w:rsidP="007852D1">
            <w:pPr>
              <w:jc w:val="right"/>
              <w:rPr>
                <w:rFonts w:ascii="Calibri" w:eastAsia="Times New Roman" w:hAnsi="Calibri"/>
                <w:color w:val="9C6500"/>
                <w:sz w:val="20"/>
                <w:szCs w:val="20"/>
              </w:rPr>
            </w:pPr>
            <w:r w:rsidRPr="007852D1">
              <w:rPr>
                <w:rFonts w:ascii="Calibri" w:eastAsia="Times New Roman" w:hAnsi="Calibri"/>
                <w:color w:val="9C6500"/>
                <w:sz w:val="20"/>
                <w:szCs w:val="20"/>
              </w:rPr>
              <w:t>10</w:t>
            </w:r>
          </w:p>
        </w:tc>
        <w:tc>
          <w:tcPr>
            <w:tcW w:w="61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w:t>
            </w:r>
          </w:p>
        </w:tc>
      </w:tr>
      <w:tr w:rsidR="007852D1" w:rsidRPr="007852D1">
        <w:trPr>
          <w:trHeight w:val="560"/>
        </w:trPr>
        <w:tc>
          <w:tcPr>
            <w:tcW w:w="977"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811"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 % of district councils with staff trained in policy, monitoring, evaluation, and resource tracking in line with the Three Ones</w:t>
            </w:r>
          </w:p>
        </w:tc>
        <w:tc>
          <w:tcPr>
            <w:tcW w:w="464"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18%</w:t>
            </w:r>
          </w:p>
        </w:tc>
        <w:tc>
          <w:tcPr>
            <w:tcW w:w="421"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100%</w:t>
            </w:r>
          </w:p>
        </w:tc>
        <w:tc>
          <w:tcPr>
            <w:tcW w:w="717" w:type="pct"/>
            <w:tcBorders>
              <w:top w:val="nil"/>
              <w:left w:val="nil"/>
              <w:bottom w:val="single" w:sz="4" w:space="0" w:color="auto"/>
              <w:right w:val="single" w:sz="4" w:space="0" w:color="auto"/>
            </w:tcBorders>
            <w:shd w:val="clear" w:color="000000" w:fill="FFC7CE"/>
          </w:tcPr>
          <w:p w:rsidR="007852D1" w:rsidRPr="007852D1" w:rsidRDefault="007852D1" w:rsidP="007852D1">
            <w:pPr>
              <w:jc w:val="right"/>
              <w:rPr>
                <w:rFonts w:ascii="Calibri" w:eastAsia="Times New Roman" w:hAnsi="Calibri"/>
                <w:color w:val="9C0006"/>
                <w:sz w:val="20"/>
                <w:szCs w:val="20"/>
              </w:rPr>
            </w:pPr>
            <w:r w:rsidRPr="007852D1">
              <w:rPr>
                <w:rFonts w:ascii="Calibri" w:eastAsia="Times New Roman" w:hAnsi="Calibri"/>
                <w:color w:val="9C0006"/>
                <w:sz w:val="20"/>
                <w:szCs w:val="20"/>
              </w:rPr>
              <w:t>21%</w:t>
            </w:r>
          </w:p>
        </w:tc>
        <w:tc>
          <w:tcPr>
            <w:tcW w:w="61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w:t>
            </w:r>
          </w:p>
        </w:tc>
      </w:tr>
      <w:tr w:rsidR="007852D1" w:rsidRPr="007852D1">
        <w:trPr>
          <w:trHeight w:val="280"/>
        </w:trPr>
        <w:tc>
          <w:tcPr>
            <w:tcW w:w="977"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Output 3.2.3 : National response is sustainably resourced</w:t>
            </w:r>
          </w:p>
        </w:tc>
        <w:tc>
          <w:tcPr>
            <w:tcW w:w="1811"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Domestic resource mobilisation strategy developed</w:t>
            </w:r>
          </w:p>
        </w:tc>
        <w:tc>
          <w:tcPr>
            <w:tcW w:w="464"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0</w:t>
            </w:r>
          </w:p>
        </w:tc>
        <w:tc>
          <w:tcPr>
            <w:tcW w:w="421"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1</w:t>
            </w:r>
          </w:p>
        </w:tc>
        <w:tc>
          <w:tcPr>
            <w:tcW w:w="717" w:type="pct"/>
            <w:tcBorders>
              <w:top w:val="nil"/>
              <w:left w:val="nil"/>
              <w:bottom w:val="single" w:sz="4" w:space="0" w:color="auto"/>
              <w:right w:val="single" w:sz="4" w:space="0" w:color="auto"/>
            </w:tcBorders>
            <w:shd w:val="clear" w:color="000000" w:fill="C6EFCE"/>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1</w:t>
            </w:r>
          </w:p>
        </w:tc>
        <w:tc>
          <w:tcPr>
            <w:tcW w:w="61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w:t>
            </w:r>
          </w:p>
        </w:tc>
      </w:tr>
      <w:tr w:rsidR="007852D1" w:rsidRPr="007852D1">
        <w:trPr>
          <w:trHeight w:val="280"/>
        </w:trPr>
        <w:tc>
          <w:tcPr>
            <w:tcW w:w="977"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811"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 reduction of annual funding gap (Baseline: 0%, Target:20%) </w:t>
            </w:r>
          </w:p>
        </w:tc>
        <w:tc>
          <w:tcPr>
            <w:tcW w:w="464"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0%</w:t>
            </w:r>
          </w:p>
        </w:tc>
        <w:tc>
          <w:tcPr>
            <w:tcW w:w="421"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20%</w:t>
            </w:r>
          </w:p>
        </w:tc>
        <w:tc>
          <w:tcPr>
            <w:tcW w:w="717" w:type="pct"/>
            <w:tcBorders>
              <w:top w:val="nil"/>
              <w:left w:val="nil"/>
              <w:bottom w:val="single" w:sz="4" w:space="0" w:color="auto"/>
              <w:right w:val="single" w:sz="4" w:space="0" w:color="auto"/>
            </w:tcBorders>
            <w:shd w:val="clear" w:color="000000" w:fill="FFC7CE"/>
          </w:tcPr>
          <w:p w:rsidR="007852D1" w:rsidRPr="007852D1" w:rsidRDefault="007852D1" w:rsidP="007852D1">
            <w:pPr>
              <w:jc w:val="right"/>
              <w:rPr>
                <w:rFonts w:ascii="Calibri" w:eastAsia="Times New Roman" w:hAnsi="Calibri"/>
                <w:color w:val="9C0006"/>
                <w:sz w:val="20"/>
                <w:szCs w:val="20"/>
              </w:rPr>
            </w:pPr>
            <w:r w:rsidRPr="007852D1">
              <w:rPr>
                <w:rFonts w:ascii="Calibri" w:eastAsia="Times New Roman" w:hAnsi="Calibri"/>
                <w:color w:val="9C0006"/>
                <w:sz w:val="20"/>
                <w:szCs w:val="20"/>
              </w:rPr>
              <w:t>5%</w:t>
            </w:r>
          </w:p>
        </w:tc>
        <w:tc>
          <w:tcPr>
            <w:tcW w:w="61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w:t>
            </w:r>
          </w:p>
        </w:tc>
      </w:tr>
      <w:tr w:rsidR="007852D1" w:rsidRPr="007852D1">
        <w:trPr>
          <w:trHeight w:val="280"/>
        </w:trPr>
        <w:tc>
          <w:tcPr>
            <w:tcW w:w="977"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Output 3.2.4:  Most vulnerable populations are protected from adverse impacts of HIV and AIDS by 2016</w:t>
            </w:r>
          </w:p>
        </w:tc>
        <w:tc>
          <w:tcPr>
            <w:tcW w:w="1811"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of vulnerable households that benefit from IM services</w:t>
            </w:r>
          </w:p>
        </w:tc>
        <w:tc>
          <w:tcPr>
            <w:tcW w:w="464"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 </w:t>
            </w:r>
          </w:p>
        </w:tc>
        <w:tc>
          <w:tcPr>
            <w:tcW w:w="421"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 </w:t>
            </w:r>
          </w:p>
        </w:tc>
        <w:tc>
          <w:tcPr>
            <w:tcW w:w="717"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 </w:t>
            </w:r>
          </w:p>
        </w:tc>
        <w:tc>
          <w:tcPr>
            <w:tcW w:w="61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w:t>
            </w:r>
          </w:p>
        </w:tc>
      </w:tr>
      <w:tr w:rsidR="007852D1" w:rsidRPr="007852D1">
        <w:trPr>
          <w:trHeight w:val="560"/>
        </w:trPr>
        <w:tc>
          <w:tcPr>
            <w:tcW w:w="977"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811"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Number of  vulnerable individuals that benefit from IM (disaggregated appropriately)</w:t>
            </w:r>
          </w:p>
        </w:tc>
        <w:tc>
          <w:tcPr>
            <w:tcW w:w="464"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 </w:t>
            </w:r>
          </w:p>
        </w:tc>
        <w:tc>
          <w:tcPr>
            <w:tcW w:w="421"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 </w:t>
            </w:r>
          </w:p>
        </w:tc>
        <w:tc>
          <w:tcPr>
            <w:tcW w:w="717"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sz w:val="20"/>
                <w:szCs w:val="20"/>
              </w:rPr>
            </w:pPr>
            <w:r w:rsidRPr="007852D1">
              <w:rPr>
                <w:rFonts w:ascii="Calibri" w:eastAsia="Times New Roman" w:hAnsi="Calibri"/>
                <w:sz w:val="20"/>
                <w:szCs w:val="20"/>
              </w:rPr>
              <w:t> </w:t>
            </w:r>
          </w:p>
        </w:tc>
        <w:tc>
          <w:tcPr>
            <w:tcW w:w="61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w:t>
            </w:r>
          </w:p>
        </w:tc>
      </w:tr>
    </w:tbl>
    <w:p w:rsidR="008B2CC5" w:rsidRDefault="008B2CC5" w:rsidP="008B2CC5">
      <w:pPr>
        <w:rPr>
          <w:sz w:val="20"/>
        </w:rPr>
      </w:pPr>
    </w:p>
    <w:p w:rsidR="00A34C35" w:rsidRDefault="00AA454D" w:rsidP="00E17CEB">
      <w:pPr>
        <w:pStyle w:val="Overskrift2"/>
      </w:pPr>
      <w:bookmarkStart w:id="86" w:name="_Toc296364229"/>
      <w:r>
        <w:t xml:space="preserve">4.2.3.3 </w:t>
      </w:r>
      <w:r w:rsidR="000B5D0F">
        <w:t xml:space="preserve">Cluster 3 Funding and </w:t>
      </w:r>
      <w:r w:rsidR="00372FC7">
        <w:t xml:space="preserve">Financial </w:t>
      </w:r>
      <w:r w:rsidR="000B5D0F">
        <w:t>Performance</w:t>
      </w:r>
      <w:bookmarkEnd w:id="86"/>
      <w:r w:rsidR="000B5D0F">
        <w:t xml:space="preserve"> </w:t>
      </w:r>
    </w:p>
    <w:p w:rsidR="00A34C35" w:rsidRPr="00A34C35" w:rsidRDefault="00C81C33" w:rsidP="00A34C35">
      <w:pPr>
        <w:pStyle w:val="Sterktsitat"/>
      </w:pPr>
      <w:r>
        <w:t>Table 16</w:t>
      </w:r>
      <w:r w:rsidR="00A34C35">
        <w:t>: Cluster 3 Budget and Expenditure</w:t>
      </w:r>
    </w:p>
    <w:p w:rsidR="000B5D0F" w:rsidRPr="000B5D0F" w:rsidRDefault="002B3A48" w:rsidP="000B5D0F">
      <w:r>
        <w:rPr>
          <w:noProof/>
          <w:lang w:eastAsia="nb-NO"/>
        </w:rPr>
        <w:drawing>
          <wp:inline distT="0" distB="0" distL="0" distR="0">
            <wp:extent cx="5346700" cy="351155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32468C" w:rsidRPr="009B0EAF" w:rsidRDefault="00C81C33" w:rsidP="0032468C">
      <w:pPr>
        <w:pStyle w:val="Sterktsitat"/>
      </w:pPr>
      <w:r>
        <w:t>Table 17</w:t>
      </w:r>
      <w:r w:rsidR="0032468C">
        <w:t>: Anticipated Financing against Targets for HIV and Aids</w:t>
      </w:r>
    </w:p>
    <w:tbl>
      <w:tblPr>
        <w:tblW w:w="5000" w:type="pct"/>
        <w:tblLook w:val="04A0"/>
      </w:tblPr>
      <w:tblGrid>
        <w:gridCol w:w="2206"/>
        <w:gridCol w:w="948"/>
        <w:gridCol w:w="1024"/>
        <w:gridCol w:w="970"/>
        <w:gridCol w:w="948"/>
        <w:gridCol w:w="738"/>
        <w:gridCol w:w="776"/>
        <w:gridCol w:w="948"/>
        <w:gridCol w:w="987"/>
        <w:gridCol w:w="1137"/>
      </w:tblGrid>
      <w:tr w:rsidR="002B3A48" w:rsidRPr="002B3A48">
        <w:trPr>
          <w:trHeight w:val="255"/>
        </w:trPr>
        <w:tc>
          <w:tcPr>
            <w:tcW w:w="106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Outcome</w:t>
            </w:r>
          </w:p>
        </w:tc>
        <w:tc>
          <w:tcPr>
            <w:tcW w:w="1815" w:type="pct"/>
            <w:gridSpan w:val="4"/>
            <w:tcBorders>
              <w:top w:val="single" w:sz="4" w:space="0" w:color="auto"/>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Indicative Resources (2012)</w:t>
            </w:r>
          </w:p>
        </w:tc>
        <w:tc>
          <w:tcPr>
            <w:tcW w:w="1169" w:type="pct"/>
            <w:gridSpan w:val="3"/>
            <w:tcBorders>
              <w:top w:val="single" w:sz="4" w:space="0" w:color="auto"/>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Anticipated Expenditure (2016)</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Anticipated Variance (%)</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 xml:space="preserve"> Anticipated Variance (USD) </w:t>
            </w:r>
          </w:p>
        </w:tc>
      </w:tr>
      <w:tr w:rsidR="002B3A48" w:rsidRPr="002B3A48">
        <w:trPr>
          <w:trHeight w:val="280"/>
        </w:trPr>
        <w:tc>
          <w:tcPr>
            <w:tcW w:w="1066" w:type="pct"/>
            <w:vMerge/>
            <w:tcBorders>
              <w:top w:val="single" w:sz="4" w:space="0" w:color="auto"/>
              <w:left w:val="single" w:sz="4" w:space="0" w:color="auto"/>
              <w:bottom w:val="single" w:sz="4" w:space="0" w:color="auto"/>
              <w:right w:val="single" w:sz="4" w:space="0" w:color="auto"/>
            </w:tcBorders>
            <w:vAlign w:val="center"/>
          </w:tcPr>
          <w:p w:rsidR="002B3A48" w:rsidRPr="002B3A48" w:rsidRDefault="002B3A48" w:rsidP="002B3A48">
            <w:pPr>
              <w:rPr>
                <w:rFonts w:ascii="Calibri" w:eastAsia="Times New Roman" w:hAnsi="Calibri"/>
                <w:b/>
                <w:bCs/>
                <w:color w:val="000000"/>
                <w:sz w:val="16"/>
                <w:szCs w:val="16"/>
              </w:rPr>
            </w:pPr>
          </w:p>
        </w:tc>
        <w:tc>
          <w:tcPr>
            <w:tcW w:w="420"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Core</w:t>
            </w:r>
          </w:p>
        </w:tc>
        <w:tc>
          <w:tcPr>
            <w:tcW w:w="512"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Non-Core</w:t>
            </w:r>
          </w:p>
        </w:tc>
        <w:tc>
          <w:tcPr>
            <w:tcW w:w="487"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Gap</w:t>
            </w:r>
          </w:p>
        </w:tc>
        <w:tc>
          <w:tcPr>
            <w:tcW w:w="396"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Total</w:t>
            </w:r>
          </w:p>
        </w:tc>
        <w:tc>
          <w:tcPr>
            <w:tcW w:w="378"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Core</w:t>
            </w:r>
          </w:p>
        </w:tc>
        <w:tc>
          <w:tcPr>
            <w:tcW w:w="396"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Non-Core</w:t>
            </w:r>
          </w:p>
        </w:tc>
        <w:tc>
          <w:tcPr>
            <w:tcW w:w="396"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Total</w:t>
            </w:r>
          </w:p>
        </w:tc>
        <w:tc>
          <w:tcPr>
            <w:tcW w:w="384" w:type="pct"/>
            <w:vMerge/>
            <w:tcBorders>
              <w:top w:val="single" w:sz="4" w:space="0" w:color="auto"/>
              <w:left w:val="single" w:sz="4" w:space="0" w:color="auto"/>
              <w:bottom w:val="single" w:sz="4" w:space="0" w:color="auto"/>
              <w:right w:val="single" w:sz="4" w:space="0" w:color="auto"/>
            </w:tcBorders>
            <w:vAlign w:val="center"/>
          </w:tcPr>
          <w:p w:rsidR="002B3A48" w:rsidRPr="002B3A48" w:rsidRDefault="002B3A48" w:rsidP="002B3A48">
            <w:pPr>
              <w:rPr>
                <w:rFonts w:ascii="Calibri" w:eastAsia="Times New Roman" w:hAnsi="Calibri"/>
                <w:b/>
                <w:bCs/>
                <w:color w:val="000000"/>
                <w:sz w:val="16"/>
                <w:szCs w:val="16"/>
              </w:rPr>
            </w:pPr>
          </w:p>
        </w:tc>
        <w:tc>
          <w:tcPr>
            <w:tcW w:w="566" w:type="pct"/>
            <w:vMerge/>
            <w:tcBorders>
              <w:top w:val="single" w:sz="4" w:space="0" w:color="auto"/>
              <w:left w:val="single" w:sz="4" w:space="0" w:color="auto"/>
              <w:bottom w:val="single" w:sz="4" w:space="0" w:color="auto"/>
              <w:right w:val="single" w:sz="4" w:space="0" w:color="auto"/>
            </w:tcBorders>
            <w:vAlign w:val="center"/>
          </w:tcPr>
          <w:p w:rsidR="002B3A48" w:rsidRPr="002B3A48" w:rsidRDefault="002B3A48" w:rsidP="002B3A48">
            <w:pPr>
              <w:rPr>
                <w:rFonts w:ascii="Calibri" w:eastAsia="Times New Roman" w:hAnsi="Calibri"/>
                <w:b/>
                <w:bCs/>
                <w:color w:val="000000"/>
                <w:sz w:val="16"/>
                <w:szCs w:val="16"/>
              </w:rPr>
            </w:pPr>
          </w:p>
        </w:tc>
      </w:tr>
      <w:tr w:rsidR="002B3A48" w:rsidRPr="002B3A48">
        <w:trPr>
          <w:trHeight w:val="560"/>
        </w:trPr>
        <w:tc>
          <w:tcPr>
            <w:tcW w:w="1066" w:type="pct"/>
            <w:tcBorders>
              <w:top w:val="nil"/>
              <w:left w:val="single" w:sz="4" w:space="0" w:color="auto"/>
              <w:bottom w:val="single" w:sz="4" w:space="0" w:color="auto"/>
              <w:right w:val="single" w:sz="4" w:space="0" w:color="auto"/>
            </w:tcBorders>
            <w:shd w:val="clear" w:color="auto" w:fill="auto"/>
            <w:vAlign w:val="center"/>
          </w:tcPr>
          <w:p w:rsidR="002B3A48" w:rsidRPr="002B3A48" w:rsidRDefault="002B3A48" w:rsidP="002B3A48">
            <w:pPr>
              <w:rPr>
                <w:rFonts w:ascii="Calibri" w:eastAsia="Times New Roman" w:hAnsi="Calibri"/>
                <w:b/>
                <w:bCs/>
                <w:color w:val="000000"/>
                <w:sz w:val="16"/>
                <w:szCs w:val="16"/>
              </w:rPr>
            </w:pPr>
            <w:r w:rsidRPr="002B3A48">
              <w:rPr>
                <w:rFonts w:ascii="Calibri" w:eastAsia="Times New Roman" w:hAnsi="Calibri"/>
                <w:b/>
                <w:bCs/>
                <w:color w:val="000000"/>
                <w:sz w:val="16"/>
                <w:szCs w:val="16"/>
              </w:rPr>
              <w:t>3.1 HIV Prevention and Treatment Services</w:t>
            </w:r>
          </w:p>
        </w:tc>
        <w:tc>
          <w:tcPr>
            <w:tcW w:w="420" w:type="pct"/>
            <w:tcBorders>
              <w:top w:val="nil"/>
              <w:left w:val="nil"/>
              <w:bottom w:val="single" w:sz="4" w:space="0" w:color="auto"/>
              <w:right w:val="single" w:sz="4" w:space="0" w:color="auto"/>
            </w:tcBorders>
            <w:shd w:val="clear" w:color="auto" w:fill="auto"/>
            <w:noWrap/>
            <w:vAlign w:val="center"/>
          </w:tcPr>
          <w:p w:rsidR="00E17CEB" w:rsidRDefault="00E17CEB" w:rsidP="002B3A48">
            <w:pPr>
              <w:jc w:val="right"/>
              <w:rPr>
                <w:rFonts w:ascii="Calibri" w:eastAsia="Times New Roman" w:hAnsi="Calibri"/>
                <w:color w:val="000000"/>
                <w:sz w:val="16"/>
                <w:szCs w:val="16"/>
              </w:rPr>
            </w:pPr>
          </w:p>
          <w:p w:rsidR="00E17CEB" w:rsidRDefault="00E17CEB" w:rsidP="002B3A48">
            <w:pPr>
              <w:jc w:val="right"/>
              <w:rPr>
                <w:rFonts w:ascii="Calibri" w:eastAsia="Times New Roman" w:hAnsi="Calibri"/>
                <w:color w:val="000000"/>
                <w:sz w:val="16"/>
                <w:szCs w:val="16"/>
              </w:rPr>
            </w:pPr>
          </w:p>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13,137,933</w:t>
            </w:r>
          </w:p>
        </w:tc>
        <w:tc>
          <w:tcPr>
            <w:tcW w:w="512" w:type="pct"/>
            <w:tcBorders>
              <w:top w:val="nil"/>
              <w:left w:val="nil"/>
              <w:bottom w:val="single" w:sz="4" w:space="0" w:color="auto"/>
              <w:right w:val="single" w:sz="4" w:space="0" w:color="auto"/>
            </w:tcBorders>
            <w:shd w:val="clear" w:color="auto" w:fill="auto"/>
            <w:noWrap/>
            <w:vAlign w:val="center"/>
          </w:tcPr>
          <w:p w:rsidR="00E17CEB" w:rsidRDefault="00E17CEB" w:rsidP="002B3A48">
            <w:pPr>
              <w:jc w:val="right"/>
              <w:rPr>
                <w:rFonts w:ascii="Calibri" w:eastAsia="Times New Roman" w:hAnsi="Calibri"/>
                <w:color w:val="000000"/>
                <w:sz w:val="16"/>
                <w:szCs w:val="16"/>
              </w:rPr>
            </w:pPr>
          </w:p>
          <w:p w:rsidR="00E17CEB" w:rsidRDefault="00E17CEB" w:rsidP="002B3A48">
            <w:pPr>
              <w:jc w:val="right"/>
              <w:rPr>
                <w:rFonts w:ascii="Calibri" w:eastAsia="Times New Roman" w:hAnsi="Calibri"/>
                <w:color w:val="000000"/>
                <w:sz w:val="16"/>
                <w:szCs w:val="16"/>
              </w:rPr>
            </w:pPr>
          </w:p>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25,455,317</w:t>
            </w:r>
          </w:p>
        </w:tc>
        <w:tc>
          <w:tcPr>
            <w:tcW w:w="487" w:type="pct"/>
            <w:tcBorders>
              <w:top w:val="nil"/>
              <w:left w:val="nil"/>
              <w:bottom w:val="single" w:sz="4" w:space="0" w:color="auto"/>
              <w:right w:val="single" w:sz="4" w:space="0" w:color="auto"/>
            </w:tcBorders>
            <w:shd w:val="clear" w:color="auto" w:fill="auto"/>
            <w:noWrap/>
            <w:vAlign w:val="center"/>
          </w:tcPr>
          <w:p w:rsidR="00E17CEB" w:rsidRDefault="00E17CEB" w:rsidP="002B3A48">
            <w:pPr>
              <w:jc w:val="right"/>
              <w:rPr>
                <w:rFonts w:ascii="Calibri" w:eastAsia="Times New Roman" w:hAnsi="Calibri"/>
                <w:color w:val="000000"/>
                <w:sz w:val="16"/>
                <w:szCs w:val="16"/>
              </w:rPr>
            </w:pPr>
          </w:p>
          <w:p w:rsidR="00E17CEB" w:rsidRDefault="00E17CEB" w:rsidP="002B3A48">
            <w:pPr>
              <w:jc w:val="right"/>
              <w:rPr>
                <w:rFonts w:ascii="Calibri" w:eastAsia="Times New Roman" w:hAnsi="Calibri"/>
                <w:color w:val="000000"/>
                <w:sz w:val="16"/>
                <w:szCs w:val="16"/>
              </w:rPr>
            </w:pPr>
          </w:p>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23,645,544</w:t>
            </w:r>
          </w:p>
        </w:tc>
        <w:tc>
          <w:tcPr>
            <w:tcW w:w="396" w:type="pct"/>
            <w:tcBorders>
              <w:top w:val="nil"/>
              <w:left w:val="nil"/>
              <w:bottom w:val="single" w:sz="4" w:space="0" w:color="auto"/>
              <w:right w:val="single" w:sz="4" w:space="0" w:color="auto"/>
            </w:tcBorders>
            <w:shd w:val="clear" w:color="auto" w:fill="auto"/>
            <w:noWrap/>
            <w:vAlign w:val="center"/>
          </w:tcPr>
          <w:p w:rsidR="00E17CEB" w:rsidRDefault="00E17CEB" w:rsidP="002B3A48">
            <w:pPr>
              <w:jc w:val="right"/>
              <w:rPr>
                <w:rFonts w:ascii="Calibri" w:eastAsia="Times New Roman" w:hAnsi="Calibri"/>
                <w:color w:val="000000"/>
                <w:sz w:val="16"/>
                <w:szCs w:val="16"/>
              </w:rPr>
            </w:pPr>
          </w:p>
          <w:p w:rsidR="00E17CEB" w:rsidRDefault="00E17CEB" w:rsidP="002B3A48">
            <w:pPr>
              <w:jc w:val="right"/>
              <w:rPr>
                <w:rFonts w:ascii="Calibri" w:eastAsia="Times New Roman" w:hAnsi="Calibri"/>
                <w:color w:val="000000"/>
                <w:sz w:val="16"/>
                <w:szCs w:val="16"/>
              </w:rPr>
            </w:pPr>
          </w:p>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62,238,794</w:t>
            </w:r>
          </w:p>
        </w:tc>
        <w:tc>
          <w:tcPr>
            <w:tcW w:w="378" w:type="pct"/>
            <w:tcBorders>
              <w:top w:val="nil"/>
              <w:left w:val="nil"/>
              <w:bottom w:val="single" w:sz="4" w:space="0" w:color="auto"/>
              <w:right w:val="single" w:sz="4" w:space="0" w:color="auto"/>
            </w:tcBorders>
            <w:shd w:val="clear" w:color="auto" w:fill="auto"/>
            <w:vAlign w:val="center"/>
          </w:tcPr>
          <w:p w:rsidR="002B3A48" w:rsidRPr="002B3A48" w:rsidRDefault="002B3A48" w:rsidP="002B3A48">
            <w:pPr>
              <w:rPr>
                <w:rFonts w:ascii="Calibri" w:eastAsia="Times New Roman" w:hAnsi="Calibri"/>
                <w:color w:val="000000"/>
                <w:sz w:val="16"/>
                <w:szCs w:val="16"/>
              </w:rPr>
            </w:pPr>
            <w:r w:rsidRPr="002B3A48">
              <w:rPr>
                <w:rFonts w:ascii="Calibri" w:eastAsia="Times New Roman" w:hAnsi="Calibri"/>
                <w:color w:val="000000"/>
                <w:sz w:val="16"/>
                <w:szCs w:val="16"/>
              </w:rPr>
              <w:t> </w:t>
            </w:r>
          </w:p>
        </w:tc>
        <w:tc>
          <w:tcPr>
            <w:tcW w:w="396"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rPr>
                <w:rFonts w:ascii="Calibri" w:eastAsia="Times New Roman" w:hAnsi="Calibri"/>
                <w:color w:val="000000"/>
                <w:sz w:val="16"/>
                <w:szCs w:val="16"/>
              </w:rPr>
            </w:pPr>
            <w:r w:rsidRPr="002B3A48">
              <w:rPr>
                <w:rFonts w:ascii="Calibri" w:eastAsia="Times New Roman" w:hAnsi="Calibri"/>
                <w:color w:val="000000"/>
                <w:sz w:val="16"/>
                <w:szCs w:val="16"/>
              </w:rPr>
              <w:t> </w:t>
            </w:r>
          </w:p>
        </w:tc>
        <w:tc>
          <w:tcPr>
            <w:tcW w:w="396" w:type="pct"/>
            <w:tcBorders>
              <w:top w:val="nil"/>
              <w:left w:val="nil"/>
              <w:bottom w:val="single" w:sz="4" w:space="0" w:color="auto"/>
              <w:right w:val="single" w:sz="4" w:space="0" w:color="auto"/>
            </w:tcBorders>
            <w:shd w:val="clear" w:color="auto" w:fill="auto"/>
            <w:noWrap/>
            <w:vAlign w:val="bottom"/>
          </w:tcPr>
          <w:p w:rsidR="002B3A48" w:rsidRPr="002B3A48" w:rsidRDefault="002B3A48" w:rsidP="00E17CEB">
            <w:pPr>
              <w:rPr>
                <w:rFonts w:ascii="Calibri" w:eastAsia="Times New Roman" w:hAnsi="Calibri"/>
                <w:color w:val="000000"/>
                <w:sz w:val="16"/>
                <w:szCs w:val="16"/>
              </w:rPr>
            </w:pPr>
            <w:r w:rsidRPr="002B3A48">
              <w:rPr>
                <w:rFonts w:ascii="Calibri" w:eastAsia="Times New Roman" w:hAnsi="Calibri"/>
                <w:color w:val="000000"/>
                <w:sz w:val="16"/>
                <w:szCs w:val="16"/>
              </w:rPr>
              <w:t>38,825,517</w:t>
            </w:r>
          </w:p>
        </w:tc>
        <w:tc>
          <w:tcPr>
            <w:tcW w:w="384" w:type="pct"/>
            <w:tcBorders>
              <w:top w:val="nil"/>
              <w:left w:val="nil"/>
              <w:bottom w:val="single" w:sz="4" w:space="0" w:color="auto"/>
              <w:right w:val="single" w:sz="4" w:space="0" w:color="auto"/>
            </w:tcBorders>
            <w:shd w:val="clear" w:color="auto" w:fill="auto"/>
            <w:vAlign w:val="center"/>
          </w:tcPr>
          <w:p w:rsidR="00E17CEB" w:rsidRDefault="00E17CEB" w:rsidP="002B3A48">
            <w:pPr>
              <w:jc w:val="right"/>
              <w:rPr>
                <w:rFonts w:ascii="Calibri" w:eastAsia="Times New Roman" w:hAnsi="Calibri"/>
                <w:color w:val="000000"/>
                <w:sz w:val="16"/>
                <w:szCs w:val="16"/>
              </w:rPr>
            </w:pPr>
          </w:p>
          <w:p w:rsidR="00E17CEB" w:rsidRDefault="00E17CEB" w:rsidP="002B3A48">
            <w:pPr>
              <w:jc w:val="right"/>
              <w:rPr>
                <w:rFonts w:ascii="Calibri" w:eastAsia="Times New Roman" w:hAnsi="Calibri"/>
                <w:color w:val="000000"/>
                <w:sz w:val="16"/>
                <w:szCs w:val="16"/>
              </w:rPr>
            </w:pPr>
          </w:p>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62%</w:t>
            </w:r>
          </w:p>
        </w:tc>
        <w:tc>
          <w:tcPr>
            <w:tcW w:w="566"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 xml:space="preserve"> (23,413,277)</w:t>
            </w:r>
          </w:p>
        </w:tc>
      </w:tr>
      <w:tr w:rsidR="002B3A48" w:rsidRPr="002B3A48">
        <w:trPr>
          <w:trHeight w:val="280"/>
        </w:trPr>
        <w:tc>
          <w:tcPr>
            <w:tcW w:w="1066" w:type="pct"/>
            <w:tcBorders>
              <w:top w:val="nil"/>
              <w:left w:val="single" w:sz="4" w:space="0" w:color="auto"/>
              <w:bottom w:val="single" w:sz="4" w:space="0" w:color="auto"/>
              <w:right w:val="single" w:sz="4" w:space="0" w:color="auto"/>
            </w:tcBorders>
            <w:shd w:val="clear" w:color="auto" w:fill="auto"/>
            <w:vAlign w:val="center"/>
          </w:tcPr>
          <w:p w:rsidR="002B3A48" w:rsidRPr="002B3A48" w:rsidRDefault="002B3A48" w:rsidP="002B3A48">
            <w:pPr>
              <w:rPr>
                <w:rFonts w:ascii="Calibri" w:eastAsia="Times New Roman" w:hAnsi="Calibri"/>
                <w:b/>
                <w:bCs/>
                <w:color w:val="000000"/>
                <w:sz w:val="16"/>
                <w:szCs w:val="16"/>
              </w:rPr>
            </w:pPr>
            <w:r w:rsidRPr="002B3A48">
              <w:rPr>
                <w:rFonts w:ascii="Calibri" w:eastAsia="Times New Roman" w:hAnsi="Calibri"/>
                <w:b/>
                <w:bCs/>
                <w:color w:val="000000"/>
                <w:sz w:val="16"/>
                <w:szCs w:val="16"/>
              </w:rPr>
              <w:t>3.2 Enabling Environment</w:t>
            </w:r>
          </w:p>
        </w:tc>
        <w:tc>
          <w:tcPr>
            <w:tcW w:w="420"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8,255,000</w:t>
            </w:r>
          </w:p>
        </w:tc>
        <w:tc>
          <w:tcPr>
            <w:tcW w:w="512"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15,056,981</w:t>
            </w:r>
          </w:p>
        </w:tc>
        <w:tc>
          <w:tcPr>
            <w:tcW w:w="487"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13,109,370</w:t>
            </w:r>
          </w:p>
        </w:tc>
        <w:tc>
          <w:tcPr>
            <w:tcW w:w="396"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36,421,351</w:t>
            </w:r>
          </w:p>
        </w:tc>
        <w:tc>
          <w:tcPr>
            <w:tcW w:w="378" w:type="pct"/>
            <w:tcBorders>
              <w:top w:val="nil"/>
              <w:left w:val="nil"/>
              <w:bottom w:val="single" w:sz="4" w:space="0" w:color="auto"/>
              <w:right w:val="single" w:sz="4" w:space="0" w:color="auto"/>
            </w:tcBorders>
            <w:shd w:val="clear" w:color="auto" w:fill="auto"/>
            <w:vAlign w:val="center"/>
          </w:tcPr>
          <w:p w:rsidR="002B3A48" w:rsidRPr="002B3A48" w:rsidRDefault="002B3A48" w:rsidP="002B3A48">
            <w:pPr>
              <w:rPr>
                <w:rFonts w:ascii="Calibri" w:eastAsia="Times New Roman" w:hAnsi="Calibri"/>
                <w:color w:val="000000"/>
                <w:sz w:val="16"/>
                <w:szCs w:val="16"/>
              </w:rPr>
            </w:pPr>
            <w:r w:rsidRPr="002B3A48">
              <w:rPr>
                <w:rFonts w:ascii="Calibri" w:eastAsia="Times New Roman" w:hAnsi="Calibri"/>
                <w:color w:val="000000"/>
                <w:sz w:val="16"/>
                <w:szCs w:val="16"/>
              </w:rPr>
              <w:t> </w:t>
            </w:r>
          </w:p>
        </w:tc>
        <w:tc>
          <w:tcPr>
            <w:tcW w:w="396"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rPr>
                <w:rFonts w:ascii="Calibri" w:eastAsia="Times New Roman" w:hAnsi="Calibri"/>
                <w:color w:val="000000"/>
                <w:sz w:val="16"/>
                <w:szCs w:val="16"/>
              </w:rPr>
            </w:pPr>
            <w:r w:rsidRPr="002B3A48">
              <w:rPr>
                <w:rFonts w:ascii="Calibri" w:eastAsia="Times New Roman" w:hAnsi="Calibri"/>
                <w:color w:val="000000"/>
                <w:sz w:val="16"/>
                <w:szCs w:val="16"/>
              </w:rPr>
              <w:t> </w:t>
            </w:r>
          </w:p>
        </w:tc>
        <w:tc>
          <w:tcPr>
            <w:tcW w:w="396"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11,328,550</w:t>
            </w:r>
          </w:p>
        </w:tc>
        <w:tc>
          <w:tcPr>
            <w:tcW w:w="384" w:type="pct"/>
            <w:tcBorders>
              <w:top w:val="nil"/>
              <w:left w:val="nil"/>
              <w:bottom w:val="single" w:sz="4" w:space="0" w:color="auto"/>
              <w:right w:val="single" w:sz="4" w:space="0" w:color="auto"/>
            </w:tcBorders>
            <w:shd w:val="clear" w:color="auto" w:fill="auto"/>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31%</w:t>
            </w:r>
          </w:p>
        </w:tc>
        <w:tc>
          <w:tcPr>
            <w:tcW w:w="566"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 xml:space="preserve"> (25,092,801)</w:t>
            </w:r>
          </w:p>
        </w:tc>
      </w:tr>
      <w:tr w:rsidR="002B3A48" w:rsidRPr="002B3A48">
        <w:trPr>
          <w:trHeight w:val="280"/>
        </w:trPr>
        <w:tc>
          <w:tcPr>
            <w:tcW w:w="1066" w:type="pct"/>
            <w:tcBorders>
              <w:top w:val="nil"/>
              <w:left w:val="single" w:sz="4" w:space="0" w:color="auto"/>
              <w:bottom w:val="single" w:sz="4" w:space="0" w:color="auto"/>
              <w:right w:val="single" w:sz="4" w:space="0" w:color="auto"/>
            </w:tcBorders>
            <w:shd w:val="clear" w:color="auto" w:fill="auto"/>
            <w:noWrap/>
            <w:vAlign w:val="bottom"/>
          </w:tcPr>
          <w:p w:rsidR="002B3A48" w:rsidRPr="002B3A48" w:rsidRDefault="002B3A48" w:rsidP="002B3A48">
            <w:pPr>
              <w:rPr>
                <w:rFonts w:ascii="Calibri" w:eastAsia="Times New Roman" w:hAnsi="Calibri"/>
                <w:b/>
                <w:bCs/>
                <w:color w:val="000000"/>
                <w:sz w:val="16"/>
                <w:szCs w:val="16"/>
              </w:rPr>
            </w:pPr>
            <w:r w:rsidRPr="002B3A48">
              <w:rPr>
                <w:rFonts w:ascii="Calibri" w:eastAsia="Times New Roman" w:hAnsi="Calibri"/>
                <w:b/>
                <w:bCs/>
                <w:color w:val="000000"/>
                <w:sz w:val="16"/>
                <w:szCs w:val="16"/>
              </w:rPr>
              <w:t>Cluster 3 Total</w:t>
            </w:r>
          </w:p>
        </w:tc>
        <w:tc>
          <w:tcPr>
            <w:tcW w:w="420"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21,392,933</w:t>
            </w:r>
          </w:p>
        </w:tc>
        <w:tc>
          <w:tcPr>
            <w:tcW w:w="512"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40,512,298</w:t>
            </w:r>
          </w:p>
        </w:tc>
        <w:tc>
          <w:tcPr>
            <w:tcW w:w="487"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36,754,914</w:t>
            </w:r>
          </w:p>
        </w:tc>
        <w:tc>
          <w:tcPr>
            <w:tcW w:w="396"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98,660,145</w:t>
            </w:r>
          </w:p>
        </w:tc>
        <w:tc>
          <w:tcPr>
            <w:tcW w:w="378"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50,154,067</w:t>
            </w:r>
          </w:p>
        </w:tc>
        <w:tc>
          <w:tcPr>
            <w:tcW w:w="384" w:type="pct"/>
            <w:tcBorders>
              <w:top w:val="nil"/>
              <w:left w:val="nil"/>
              <w:bottom w:val="single" w:sz="4" w:space="0" w:color="auto"/>
              <w:right w:val="single" w:sz="4" w:space="0" w:color="auto"/>
            </w:tcBorders>
            <w:shd w:val="clear" w:color="auto" w:fill="auto"/>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51%</w:t>
            </w:r>
          </w:p>
        </w:tc>
        <w:tc>
          <w:tcPr>
            <w:tcW w:w="566"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 xml:space="preserve"> (48,506,078)</w:t>
            </w:r>
          </w:p>
        </w:tc>
      </w:tr>
    </w:tbl>
    <w:p w:rsidR="0032468C" w:rsidRDefault="0032468C" w:rsidP="00D91032">
      <w:pPr>
        <w:pStyle w:val="Overskrift3"/>
      </w:pPr>
    </w:p>
    <w:p w:rsidR="00601083" w:rsidRDefault="00A34C35" w:rsidP="00AA454D">
      <w:pPr>
        <w:pStyle w:val="Overskrift2"/>
      </w:pPr>
      <w:bookmarkStart w:id="87" w:name="_Toc296364230"/>
      <w:r>
        <w:t xml:space="preserve">4.5.4. </w:t>
      </w:r>
      <w:r w:rsidR="0084289D">
        <w:t>Cluster</w:t>
      </w:r>
      <w:r w:rsidR="001C601C">
        <w:t xml:space="preserve"> 4: </w:t>
      </w:r>
      <w:r w:rsidR="00CF5B3A">
        <w:t>Governance and Human Rights</w:t>
      </w:r>
      <w:r w:rsidR="00D75298">
        <w:t xml:space="preserve"> - </w:t>
      </w:r>
      <w:r w:rsidR="00CF5B3A">
        <w:t>National institutions effectively support transparency, accountability, participatory democracy and human rights by 2016.</w:t>
      </w:r>
      <w:bookmarkEnd w:id="87"/>
    </w:p>
    <w:p w:rsidR="00183E5C" w:rsidRDefault="00183E5C" w:rsidP="00183E5C">
      <w:pPr>
        <w:rPr>
          <w:rFonts w:asciiTheme="minorHAnsi" w:hAnsiTheme="minorHAnsi"/>
        </w:rPr>
      </w:pPr>
    </w:p>
    <w:p w:rsidR="00FF19E0" w:rsidRDefault="00FF19E0" w:rsidP="00FF19E0">
      <w:pPr>
        <w:jc w:val="both"/>
        <w:rPr>
          <w:rFonts w:asciiTheme="minorHAnsi" w:hAnsiTheme="minorHAnsi"/>
          <w:lang w:val="en-GB"/>
        </w:rPr>
      </w:pPr>
      <w:r w:rsidRPr="00FF19E0">
        <w:rPr>
          <w:rFonts w:asciiTheme="minorHAnsi" w:hAnsiTheme="minorHAnsi"/>
          <w:lang w:val="en-GB"/>
        </w:rPr>
        <w:t xml:space="preserve">The Governance and Human Rights cluster focuses on institutional capacity development to advance transparency, accountability and democracy. Themes include Democratic Governance, Integrated Rural Development with a focus on people centred decentralisation, Development Effectiveness, Population Management and Family Planning. </w:t>
      </w:r>
    </w:p>
    <w:p w:rsidR="00FF19E0" w:rsidRDefault="00FF19E0" w:rsidP="00FF19E0">
      <w:pPr>
        <w:jc w:val="both"/>
        <w:rPr>
          <w:rFonts w:asciiTheme="minorHAnsi" w:hAnsiTheme="minorHAnsi"/>
          <w:lang w:val="en-GB"/>
        </w:rPr>
      </w:pPr>
    </w:p>
    <w:p w:rsidR="00FF19E0" w:rsidRDefault="00FF19E0" w:rsidP="00FF19E0">
      <w:pPr>
        <w:jc w:val="both"/>
        <w:rPr>
          <w:rFonts w:asciiTheme="minorHAnsi" w:hAnsiTheme="minorHAnsi"/>
          <w:lang w:val="en-GB"/>
        </w:rPr>
      </w:pPr>
      <w:r w:rsidRPr="00FF19E0">
        <w:rPr>
          <w:rFonts w:asciiTheme="minorHAnsi" w:hAnsiTheme="minorHAnsi"/>
          <w:lang w:val="en-GB"/>
        </w:rPr>
        <w:t xml:space="preserve">The UN </w:t>
      </w:r>
      <w:r>
        <w:rPr>
          <w:rFonts w:asciiTheme="minorHAnsi" w:hAnsiTheme="minorHAnsi"/>
          <w:lang w:val="en-GB"/>
        </w:rPr>
        <w:t xml:space="preserve">supports </w:t>
      </w:r>
      <w:r w:rsidRPr="00FF19E0">
        <w:rPr>
          <w:rFonts w:asciiTheme="minorHAnsi" w:hAnsiTheme="minorHAnsi"/>
          <w:bCs/>
          <w:lang w:val="en-GB"/>
        </w:rPr>
        <w:t>the</w:t>
      </w:r>
      <w:r w:rsidRPr="00FF19E0">
        <w:rPr>
          <w:rFonts w:asciiTheme="minorHAnsi" w:hAnsiTheme="minorHAnsi"/>
          <w:lang w:val="en-GB"/>
        </w:rPr>
        <w:t xml:space="preserve"> Democratic Governance SWAP and </w:t>
      </w:r>
      <w:r>
        <w:rPr>
          <w:rFonts w:asciiTheme="minorHAnsi" w:hAnsiTheme="minorHAnsi"/>
          <w:lang w:val="en-GB"/>
        </w:rPr>
        <w:t xml:space="preserve">coordination of </w:t>
      </w:r>
      <w:r w:rsidRPr="00FF19E0">
        <w:rPr>
          <w:rFonts w:asciiTheme="minorHAnsi" w:hAnsiTheme="minorHAnsi"/>
          <w:lang w:val="en-GB"/>
        </w:rPr>
        <w:t>democratic governance interventions in Malawi through the Sector Working Group (SWG).</w:t>
      </w:r>
    </w:p>
    <w:p w:rsidR="00FF19E0" w:rsidRPr="00FF19E0" w:rsidRDefault="00FF19E0" w:rsidP="00FF19E0">
      <w:pPr>
        <w:jc w:val="both"/>
        <w:rPr>
          <w:rFonts w:asciiTheme="minorHAnsi" w:hAnsiTheme="minorHAnsi"/>
          <w:lang w:val="en-GB"/>
        </w:rPr>
      </w:pPr>
    </w:p>
    <w:p w:rsidR="00FF19E0" w:rsidRDefault="00FF19E0" w:rsidP="00FF19E0">
      <w:pPr>
        <w:jc w:val="both"/>
        <w:rPr>
          <w:rFonts w:asciiTheme="minorHAnsi" w:hAnsiTheme="minorHAnsi"/>
          <w:lang w:val="en-GB"/>
        </w:rPr>
      </w:pPr>
      <w:r w:rsidRPr="00FF19E0">
        <w:rPr>
          <w:rFonts w:asciiTheme="minorHAnsi" w:hAnsiTheme="minorHAnsi"/>
          <w:lang w:val="en-GB"/>
        </w:rPr>
        <w:t xml:space="preserve">The UN </w:t>
      </w:r>
      <w:r>
        <w:rPr>
          <w:rFonts w:asciiTheme="minorHAnsi" w:hAnsiTheme="minorHAnsi"/>
          <w:lang w:val="en-GB"/>
        </w:rPr>
        <w:t xml:space="preserve">supports </w:t>
      </w:r>
      <w:r w:rsidRPr="00FF19E0">
        <w:rPr>
          <w:rFonts w:asciiTheme="minorHAnsi" w:hAnsiTheme="minorHAnsi"/>
          <w:lang w:val="en-GB"/>
        </w:rPr>
        <w:t xml:space="preserve">national capacity and ownership of development assistance to ensure </w:t>
      </w:r>
      <w:r>
        <w:rPr>
          <w:rFonts w:asciiTheme="minorHAnsi" w:hAnsiTheme="minorHAnsi"/>
          <w:lang w:val="en-GB"/>
        </w:rPr>
        <w:t xml:space="preserve">government </w:t>
      </w:r>
      <w:r w:rsidRPr="00FF19E0">
        <w:rPr>
          <w:rFonts w:asciiTheme="minorHAnsi" w:hAnsiTheme="minorHAnsi"/>
          <w:lang w:val="en-GB"/>
        </w:rPr>
        <w:t xml:space="preserve">capacity to negotiate, manage, monitor, report and account for aid in line with the Paris Declaration on Aid Effectiveness. </w:t>
      </w:r>
    </w:p>
    <w:p w:rsidR="00FF19E0" w:rsidRDefault="00FF19E0" w:rsidP="00FF19E0">
      <w:pPr>
        <w:jc w:val="both"/>
        <w:rPr>
          <w:rFonts w:asciiTheme="minorHAnsi" w:hAnsiTheme="minorHAnsi"/>
          <w:lang w:val="en-GB"/>
        </w:rPr>
      </w:pPr>
    </w:p>
    <w:p w:rsidR="00FF19E0" w:rsidRDefault="00FF19E0" w:rsidP="00FF19E0">
      <w:pPr>
        <w:jc w:val="both"/>
        <w:rPr>
          <w:rFonts w:asciiTheme="minorHAnsi" w:hAnsiTheme="minorHAnsi"/>
          <w:lang w:val="en-GB"/>
        </w:rPr>
      </w:pPr>
      <w:r w:rsidRPr="00FF19E0">
        <w:rPr>
          <w:rFonts w:asciiTheme="minorHAnsi" w:hAnsiTheme="minorHAnsi"/>
          <w:lang w:val="en-GB"/>
        </w:rPr>
        <w:t xml:space="preserve">Focussing specifically on adolescent girls, particularly in rural areas, the UN advocates for legislative change around gender equality, early marriage and gender based violence. </w:t>
      </w:r>
    </w:p>
    <w:p w:rsidR="00FF19E0" w:rsidRDefault="00FF19E0" w:rsidP="00FF19E0">
      <w:pPr>
        <w:jc w:val="both"/>
        <w:rPr>
          <w:rFonts w:asciiTheme="minorHAnsi" w:hAnsiTheme="minorHAnsi"/>
          <w:lang w:val="en-GB"/>
        </w:rPr>
      </w:pPr>
    </w:p>
    <w:p w:rsidR="00FF19E0" w:rsidRPr="00FF19E0" w:rsidRDefault="00FF19E0" w:rsidP="00FF19E0">
      <w:pPr>
        <w:jc w:val="both"/>
        <w:rPr>
          <w:rFonts w:asciiTheme="minorHAnsi" w:hAnsiTheme="minorHAnsi"/>
          <w:lang w:val="en-GB"/>
        </w:rPr>
      </w:pPr>
      <w:r>
        <w:rPr>
          <w:rFonts w:asciiTheme="minorHAnsi" w:hAnsiTheme="minorHAnsi"/>
          <w:lang w:val="en-GB"/>
        </w:rPr>
        <w:t>T</w:t>
      </w:r>
      <w:r w:rsidRPr="00FF19E0">
        <w:rPr>
          <w:rFonts w:asciiTheme="minorHAnsi" w:hAnsiTheme="minorHAnsi"/>
          <w:lang w:val="en-GB"/>
        </w:rPr>
        <w:t>he UN provides policy expertise and supports the Government to integrate population dynamics in development policies and programmes.</w:t>
      </w:r>
    </w:p>
    <w:p w:rsidR="00FF19E0" w:rsidRDefault="00FF19E0" w:rsidP="00183E5C">
      <w:pPr>
        <w:jc w:val="both"/>
        <w:rPr>
          <w:rFonts w:asciiTheme="minorHAnsi" w:hAnsiTheme="minorHAnsi"/>
        </w:rPr>
      </w:pPr>
    </w:p>
    <w:p w:rsidR="00183E5C" w:rsidRDefault="00183E5C" w:rsidP="00183E5C">
      <w:pPr>
        <w:jc w:val="both"/>
        <w:rPr>
          <w:rFonts w:asciiTheme="minorHAnsi" w:hAnsiTheme="minorHAnsi"/>
        </w:rPr>
      </w:pPr>
      <w:r w:rsidRPr="00A45585">
        <w:rPr>
          <w:rFonts w:asciiTheme="minorHAnsi" w:hAnsiTheme="minorHAnsi"/>
        </w:rPr>
        <w:t>Governance,</w:t>
      </w:r>
      <w:r w:rsidR="00656F6C">
        <w:rPr>
          <w:rFonts w:asciiTheme="minorHAnsi" w:hAnsiTheme="minorHAnsi"/>
        </w:rPr>
        <w:t xml:space="preserve"> </w:t>
      </w:r>
      <w:r w:rsidR="00F43E46">
        <w:rPr>
          <w:rFonts w:asciiTheme="minorHAnsi" w:hAnsiTheme="minorHAnsi"/>
        </w:rPr>
        <w:t xml:space="preserve">public sector </w:t>
      </w:r>
      <w:r w:rsidR="00656F6C">
        <w:rPr>
          <w:rFonts w:asciiTheme="minorHAnsi" w:hAnsiTheme="minorHAnsi"/>
        </w:rPr>
        <w:t>capaci</w:t>
      </w:r>
      <w:r w:rsidR="00F43E46">
        <w:rPr>
          <w:rFonts w:asciiTheme="minorHAnsi" w:hAnsiTheme="minorHAnsi"/>
        </w:rPr>
        <w:t>ty development, human rights,</w:t>
      </w:r>
      <w:r w:rsidR="00656F6C">
        <w:rPr>
          <w:rFonts w:asciiTheme="minorHAnsi" w:hAnsiTheme="minorHAnsi"/>
        </w:rPr>
        <w:t xml:space="preserve"> g</w:t>
      </w:r>
      <w:r>
        <w:rPr>
          <w:rFonts w:asciiTheme="minorHAnsi" w:hAnsiTheme="minorHAnsi"/>
        </w:rPr>
        <w:t xml:space="preserve">ender </w:t>
      </w:r>
      <w:r w:rsidR="00F43E46">
        <w:rPr>
          <w:rFonts w:asciiTheme="minorHAnsi" w:hAnsiTheme="minorHAnsi"/>
        </w:rPr>
        <w:t xml:space="preserve">equality and population and development </w:t>
      </w:r>
      <w:r>
        <w:rPr>
          <w:rFonts w:asciiTheme="minorHAnsi" w:hAnsiTheme="minorHAnsi"/>
        </w:rPr>
        <w:t xml:space="preserve">are </w:t>
      </w:r>
      <w:r w:rsidR="00F43E46">
        <w:rPr>
          <w:rFonts w:asciiTheme="minorHAnsi" w:hAnsiTheme="minorHAnsi"/>
        </w:rPr>
        <w:t xml:space="preserve">all </w:t>
      </w:r>
      <w:r>
        <w:rPr>
          <w:rFonts w:asciiTheme="minorHAnsi" w:hAnsiTheme="minorHAnsi"/>
        </w:rPr>
        <w:t>critical issues in Malawi, and are areas of</w:t>
      </w:r>
      <w:r w:rsidRPr="00A45585">
        <w:rPr>
          <w:rFonts w:asciiTheme="minorHAnsi" w:hAnsiTheme="minorHAnsi"/>
        </w:rPr>
        <w:t xml:space="preserve"> </w:t>
      </w:r>
      <w:r>
        <w:rPr>
          <w:rFonts w:asciiTheme="minorHAnsi" w:hAnsiTheme="minorHAnsi"/>
        </w:rPr>
        <w:t xml:space="preserve">strong </w:t>
      </w:r>
      <w:r w:rsidRPr="00A45585">
        <w:rPr>
          <w:rFonts w:asciiTheme="minorHAnsi" w:hAnsiTheme="minorHAnsi"/>
        </w:rPr>
        <w:t>comparative advantage</w:t>
      </w:r>
      <w:r>
        <w:rPr>
          <w:rFonts w:asciiTheme="minorHAnsi" w:hAnsiTheme="minorHAnsi"/>
        </w:rPr>
        <w:t xml:space="preserve"> for the UN</w:t>
      </w:r>
      <w:r w:rsidRPr="00A45585">
        <w:rPr>
          <w:rFonts w:asciiTheme="minorHAnsi" w:hAnsiTheme="minorHAnsi"/>
        </w:rPr>
        <w:t xml:space="preserve">, </w:t>
      </w:r>
      <w:r>
        <w:rPr>
          <w:rFonts w:asciiTheme="minorHAnsi" w:hAnsiTheme="minorHAnsi"/>
        </w:rPr>
        <w:t xml:space="preserve">but the UNCT recognizes that it </w:t>
      </w:r>
      <w:r w:rsidRPr="00A45585">
        <w:rPr>
          <w:rFonts w:asciiTheme="minorHAnsi" w:hAnsiTheme="minorHAnsi"/>
        </w:rPr>
        <w:t>need</w:t>
      </w:r>
      <w:r>
        <w:rPr>
          <w:rFonts w:asciiTheme="minorHAnsi" w:hAnsiTheme="minorHAnsi"/>
        </w:rPr>
        <w:t>s</w:t>
      </w:r>
      <w:r w:rsidRPr="00A45585">
        <w:rPr>
          <w:rFonts w:asciiTheme="minorHAnsi" w:hAnsiTheme="minorHAnsi"/>
        </w:rPr>
        <w:t xml:space="preserve"> to do </w:t>
      </w:r>
      <w:r>
        <w:rPr>
          <w:rFonts w:asciiTheme="minorHAnsi" w:hAnsiTheme="minorHAnsi"/>
        </w:rPr>
        <w:t xml:space="preserve">much </w:t>
      </w:r>
      <w:r w:rsidRPr="00A45585">
        <w:rPr>
          <w:rFonts w:asciiTheme="minorHAnsi" w:hAnsiTheme="minorHAnsi"/>
        </w:rPr>
        <w:t xml:space="preserve">more to make </w:t>
      </w:r>
      <w:r>
        <w:rPr>
          <w:rFonts w:asciiTheme="minorHAnsi" w:hAnsiTheme="minorHAnsi"/>
        </w:rPr>
        <w:t xml:space="preserve">real and lasting impact. In 2014 it became painfully clear that some of the most important Outcome targets related to these crosscutting issues were not going to be met.   </w:t>
      </w:r>
    </w:p>
    <w:p w:rsidR="00183E5C" w:rsidRDefault="00183E5C" w:rsidP="00183E5C">
      <w:pPr>
        <w:jc w:val="both"/>
        <w:rPr>
          <w:rFonts w:asciiTheme="minorHAnsi" w:hAnsiTheme="minorHAnsi"/>
        </w:rPr>
      </w:pPr>
    </w:p>
    <w:p w:rsidR="00183E5C" w:rsidRDefault="00FF19E0" w:rsidP="00183E5C">
      <w:pPr>
        <w:jc w:val="both"/>
        <w:rPr>
          <w:rFonts w:asciiTheme="minorHAnsi" w:hAnsiTheme="minorHAnsi"/>
        </w:rPr>
      </w:pPr>
      <w:r>
        <w:rPr>
          <w:rFonts w:asciiTheme="minorHAnsi" w:hAnsiTheme="minorHAnsi"/>
        </w:rPr>
        <w:t>For instance, p</w:t>
      </w:r>
      <w:r w:rsidR="00183E5C">
        <w:rPr>
          <w:rFonts w:asciiTheme="minorHAnsi" w:hAnsiTheme="minorHAnsi"/>
        </w:rPr>
        <w:t xml:space="preserve">rogress toward gender goals has been greatly slowed by the tenacity of traditional cultural norms and poor national counterpart capacity.  Data on issues such as GBV has shown a far deeper problem than previously realized.  </w:t>
      </w:r>
    </w:p>
    <w:p w:rsidR="00183E5C" w:rsidRDefault="00183E5C" w:rsidP="00183E5C">
      <w:pPr>
        <w:jc w:val="both"/>
        <w:rPr>
          <w:rFonts w:asciiTheme="minorHAnsi" w:hAnsiTheme="minorHAnsi"/>
        </w:rPr>
      </w:pPr>
    </w:p>
    <w:p w:rsidR="00F43E46" w:rsidRDefault="00F43E46" w:rsidP="00183E5C">
      <w:pPr>
        <w:jc w:val="both"/>
        <w:rPr>
          <w:rFonts w:asciiTheme="minorHAnsi" w:hAnsiTheme="minorHAnsi"/>
        </w:rPr>
      </w:pPr>
      <w:r>
        <w:rPr>
          <w:rFonts w:asciiTheme="minorHAnsi" w:hAnsiTheme="minorHAnsi"/>
        </w:rPr>
        <w:t xml:space="preserve">Resource mobilization </w:t>
      </w:r>
      <w:r w:rsidR="00347866">
        <w:rPr>
          <w:rFonts w:asciiTheme="minorHAnsi" w:hAnsiTheme="minorHAnsi"/>
        </w:rPr>
        <w:t>and delivery have</w:t>
      </w:r>
      <w:r>
        <w:rPr>
          <w:rFonts w:asciiTheme="minorHAnsi" w:hAnsiTheme="minorHAnsi"/>
        </w:rPr>
        <w:t xml:space="preserve"> been very </w:t>
      </w:r>
      <w:r w:rsidR="00347866">
        <w:rPr>
          <w:rFonts w:asciiTheme="minorHAnsi" w:hAnsiTheme="minorHAnsi"/>
        </w:rPr>
        <w:t xml:space="preserve">disappointing: by end-2016 </w:t>
      </w:r>
      <w:r>
        <w:rPr>
          <w:rFonts w:asciiTheme="minorHAnsi" w:hAnsiTheme="minorHAnsi"/>
        </w:rPr>
        <w:t>an overall average of only 45% of plan</w:t>
      </w:r>
      <w:r w:rsidR="00347866">
        <w:rPr>
          <w:rFonts w:asciiTheme="minorHAnsi" w:hAnsiTheme="minorHAnsi"/>
        </w:rPr>
        <w:t xml:space="preserve"> will have been spent in the Cluster.  And the situation has been particularly acute for Gender (36% funded) and Population (25%</w:t>
      </w:r>
      <w:r w:rsidR="001A603E">
        <w:rPr>
          <w:rFonts w:asciiTheme="minorHAnsi" w:hAnsiTheme="minorHAnsi"/>
        </w:rPr>
        <w:t xml:space="preserve"> funded</w:t>
      </w:r>
      <w:r w:rsidR="00347866">
        <w:rPr>
          <w:rFonts w:asciiTheme="minorHAnsi" w:hAnsiTheme="minorHAnsi"/>
        </w:rPr>
        <w:t xml:space="preserve">). </w:t>
      </w:r>
    </w:p>
    <w:p w:rsidR="00F43E46" w:rsidRDefault="00F43E46" w:rsidP="00183E5C">
      <w:pPr>
        <w:jc w:val="both"/>
        <w:rPr>
          <w:rFonts w:asciiTheme="minorHAnsi" w:hAnsiTheme="minorHAnsi"/>
        </w:rPr>
      </w:pPr>
    </w:p>
    <w:p w:rsidR="00506780" w:rsidRDefault="001A603E" w:rsidP="00183E5C">
      <w:pPr>
        <w:jc w:val="both"/>
        <w:rPr>
          <w:rFonts w:asciiTheme="minorHAnsi" w:hAnsiTheme="minorHAnsi"/>
        </w:rPr>
      </w:pPr>
      <w:r>
        <w:rPr>
          <w:rFonts w:asciiTheme="minorHAnsi" w:hAnsiTheme="minorHAnsi"/>
        </w:rPr>
        <w:t xml:space="preserve">Further, accountability issues in 2013 </w:t>
      </w:r>
      <w:r w:rsidR="00347866">
        <w:rPr>
          <w:rFonts w:asciiTheme="minorHAnsi" w:hAnsiTheme="minorHAnsi"/>
        </w:rPr>
        <w:t>showed that</w:t>
      </w:r>
      <w:r w:rsidR="00183E5C">
        <w:rPr>
          <w:rFonts w:asciiTheme="minorHAnsi" w:hAnsiTheme="minorHAnsi"/>
        </w:rPr>
        <w:t xml:space="preserve"> work in</w:t>
      </w:r>
      <w:r w:rsidR="00183E5C" w:rsidRPr="00A45585">
        <w:rPr>
          <w:rFonts w:asciiTheme="minorHAnsi" w:hAnsiTheme="minorHAnsi"/>
        </w:rPr>
        <w:t xml:space="preserve"> </w:t>
      </w:r>
      <w:r w:rsidR="00183E5C">
        <w:rPr>
          <w:rFonts w:asciiTheme="minorHAnsi" w:hAnsiTheme="minorHAnsi"/>
        </w:rPr>
        <w:t xml:space="preserve">public sector </w:t>
      </w:r>
      <w:r w:rsidR="00F43E46">
        <w:rPr>
          <w:rFonts w:asciiTheme="minorHAnsi" w:hAnsiTheme="minorHAnsi"/>
        </w:rPr>
        <w:t xml:space="preserve">accountability </w:t>
      </w:r>
      <w:r>
        <w:rPr>
          <w:rFonts w:asciiTheme="minorHAnsi" w:hAnsiTheme="minorHAnsi"/>
        </w:rPr>
        <w:t xml:space="preserve">had not </w:t>
      </w:r>
      <w:r w:rsidR="00183E5C">
        <w:rPr>
          <w:rFonts w:asciiTheme="minorHAnsi" w:hAnsiTheme="minorHAnsi"/>
        </w:rPr>
        <w:t>had</w:t>
      </w:r>
      <w:r w:rsidR="00183E5C" w:rsidRPr="00A45585">
        <w:rPr>
          <w:rFonts w:asciiTheme="minorHAnsi" w:hAnsiTheme="minorHAnsi"/>
        </w:rPr>
        <w:t xml:space="preserve"> the </w:t>
      </w:r>
      <w:r>
        <w:rPr>
          <w:rFonts w:asciiTheme="minorHAnsi" w:hAnsiTheme="minorHAnsi"/>
        </w:rPr>
        <w:t xml:space="preserve">full </w:t>
      </w:r>
      <w:r w:rsidR="00183E5C" w:rsidRPr="00A45585">
        <w:rPr>
          <w:rFonts w:asciiTheme="minorHAnsi" w:hAnsiTheme="minorHAnsi"/>
        </w:rPr>
        <w:t>desire</w:t>
      </w:r>
      <w:r w:rsidR="00183E5C">
        <w:rPr>
          <w:rFonts w:asciiTheme="minorHAnsi" w:hAnsiTheme="minorHAnsi"/>
        </w:rPr>
        <w:t>d e</w:t>
      </w:r>
      <w:r w:rsidR="00183E5C" w:rsidRPr="00A45585">
        <w:rPr>
          <w:rFonts w:asciiTheme="minorHAnsi" w:hAnsiTheme="minorHAnsi"/>
        </w:rPr>
        <w:t>ffect</w:t>
      </w:r>
      <w:r w:rsidR="00183E5C">
        <w:rPr>
          <w:rFonts w:asciiTheme="minorHAnsi" w:hAnsiTheme="minorHAnsi"/>
        </w:rPr>
        <w:t xml:space="preserve">, while the donor withdrawal of budget support in response further limited </w:t>
      </w:r>
      <w:r w:rsidR="00347866">
        <w:rPr>
          <w:rFonts w:asciiTheme="minorHAnsi" w:hAnsiTheme="minorHAnsi"/>
        </w:rPr>
        <w:t xml:space="preserve">the </w:t>
      </w:r>
      <w:r w:rsidR="00183E5C">
        <w:rPr>
          <w:rFonts w:asciiTheme="minorHAnsi" w:hAnsiTheme="minorHAnsi"/>
        </w:rPr>
        <w:t>counterpart support</w:t>
      </w:r>
      <w:r w:rsidR="00347866">
        <w:rPr>
          <w:rFonts w:asciiTheme="minorHAnsi" w:hAnsiTheme="minorHAnsi"/>
        </w:rPr>
        <w:t xml:space="preserve"> essential to the imple</w:t>
      </w:r>
      <w:r w:rsidR="00FF19E0">
        <w:rPr>
          <w:rFonts w:asciiTheme="minorHAnsi" w:hAnsiTheme="minorHAnsi"/>
        </w:rPr>
        <w:t>mentation of laws and policies developed with support of</w:t>
      </w:r>
      <w:r w:rsidR="00347866">
        <w:rPr>
          <w:rFonts w:asciiTheme="minorHAnsi" w:hAnsiTheme="minorHAnsi"/>
        </w:rPr>
        <w:t xml:space="preserve"> the Cluster</w:t>
      </w:r>
      <w:r w:rsidR="00183E5C">
        <w:rPr>
          <w:rFonts w:asciiTheme="minorHAnsi" w:hAnsiTheme="minorHAnsi"/>
        </w:rPr>
        <w:t>.</w:t>
      </w:r>
      <w:r w:rsidR="00183E5C" w:rsidRPr="00A45585">
        <w:rPr>
          <w:rFonts w:asciiTheme="minorHAnsi" w:hAnsiTheme="minorHAnsi"/>
        </w:rPr>
        <w:t xml:space="preserve"> </w:t>
      </w:r>
    </w:p>
    <w:p w:rsidR="00506780" w:rsidRDefault="00506780" w:rsidP="00183E5C">
      <w:pPr>
        <w:jc w:val="both"/>
        <w:rPr>
          <w:rFonts w:asciiTheme="minorHAnsi" w:hAnsiTheme="minorHAnsi"/>
        </w:rPr>
      </w:pPr>
    </w:p>
    <w:p w:rsidR="00506780" w:rsidRDefault="00347866" w:rsidP="00506780">
      <w:pPr>
        <w:jc w:val="both"/>
        <w:rPr>
          <w:rFonts w:asciiTheme="minorHAnsi" w:hAnsiTheme="minorHAnsi"/>
        </w:rPr>
      </w:pPr>
      <w:r>
        <w:rPr>
          <w:rFonts w:asciiTheme="minorHAnsi" w:hAnsiTheme="minorHAnsi"/>
        </w:rPr>
        <w:t>In the 2013 r</w:t>
      </w:r>
      <w:r w:rsidR="00183E5C">
        <w:rPr>
          <w:rFonts w:asciiTheme="minorHAnsi" w:hAnsiTheme="minorHAnsi"/>
        </w:rPr>
        <w:t xml:space="preserve">eview </w:t>
      </w:r>
      <w:r>
        <w:rPr>
          <w:rFonts w:asciiTheme="minorHAnsi" w:hAnsiTheme="minorHAnsi"/>
        </w:rPr>
        <w:t xml:space="preserve">of the UNDAF </w:t>
      </w:r>
      <w:r w:rsidR="00183E5C">
        <w:rPr>
          <w:rFonts w:asciiTheme="minorHAnsi" w:hAnsiTheme="minorHAnsi"/>
        </w:rPr>
        <w:t>t</w:t>
      </w:r>
      <w:r w:rsidR="00183E5C" w:rsidRPr="00A45585">
        <w:rPr>
          <w:rFonts w:asciiTheme="minorHAnsi" w:hAnsiTheme="minorHAnsi"/>
        </w:rPr>
        <w:t xml:space="preserve">here were no major revisions </w:t>
      </w:r>
      <w:r w:rsidR="00183E5C">
        <w:rPr>
          <w:rFonts w:asciiTheme="minorHAnsi" w:hAnsiTheme="minorHAnsi"/>
        </w:rPr>
        <w:t>to the structure of the Cluster</w:t>
      </w:r>
      <w:r>
        <w:rPr>
          <w:rFonts w:asciiTheme="minorHAnsi" w:hAnsiTheme="minorHAnsi"/>
        </w:rPr>
        <w:t xml:space="preserve"> nor we</w:t>
      </w:r>
      <w:r w:rsidR="00183E5C" w:rsidRPr="00A45585">
        <w:rPr>
          <w:rFonts w:asciiTheme="minorHAnsi" w:hAnsiTheme="minorHAnsi"/>
        </w:rPr>
        <w:t>re there any major changes to Outcomes. For the Democratic Governance Outcome (4.1), a</w:t>
      </w:r>
      <w:r w:rsidR="00183E5C">
        <w:rPr>
          <w:rFonts w:asciiTheme="minorHAnsi" w:hAnsiTheme="minorHAnsi"/>
        </w:rPr>
        <w:t xml:space="preserve"> number of the Outputs were</w:t>
      </w:r>
      <w:r w:rsidR="00183E5C" w:rsidRPr="00A45585">
        <w:rPr>
          <w:rFonts w:asciiTheme="minorHAnsi" w:hAnsiTheme="minorHAnsi"/>
        </w:rPr>
        <w:t xml:space="preserve"> merged and a</w:t>
      </w:r>
      <w:r w:rsidR="00183E5C">
        <w:rPr>
          <w:rFonts w:asciiTheme="minorHAnsi" w:hAnsiTheme="minorHAnsi"/>
        </w:rPr>
        <w:t xml:space="preserve"> new</w:t>
      </w:r>
      <w:r w:rsidR="00183E5C" w:rsidRPr="00A45585">
        <w:rPr>
          <w:rFonts w:asciiTheme="minorHAnsi" w:hAnsiTheme="minorHAnsi"/>
        </w:rPr>
        <w:t xml:space="preserve"> </w:t>
      </w:r>
      <w:r w:rsidR="00183E5C">
        <w:rPr>
          <w:rFonts w:asciiTheme="minorHAnsi" w:hAnsiTheme="minorHAnsi"/>
        </w:rPr>
        <w:t>Peace and Development Output created</w:t>
      </w:r>
      <w:r w:rsidR="00183E5C" w:rsidRPr="00A45585">
        <w:rPr>
          <w:rFonts w:asciiTheme="minorHAnsi" w:hAnsiTheme="minorHAnsi"/>
        </w:rPr>
        <w:t>.</w:t>
      </w:r>
    </w:p>
    <w:p w:rsidR="00506780" w:rsidRDefault="00506780" w:rsidP="00506780">
      <w:pPr>
        <w:jc w:val="both"/>
        <w:rPr>
          <w:rFonts w:asciiTheme="minorHAnsi" w:hAnsiTheme="minorHAnsi"/>
        </w:rPr>
      </w:pPr>
    </w:p>
    <w:p w:rsidR="00E93FF5" w:rsidRDefault="00347866" w:rsidP="00506780">
      <w:pPr>
        <w:jc w:val="both"/>
        <w:rPr>
          <w:rFonts w:asciiTheme="minorHAnsi" w:hAnsiTheme="minorHAnsi"/>
        </w:rPr>
      </w:pPr>
      <w:r>
        <w:rPr>
          <w:rFonts w:asciiTheme="minorHAnsi" w:hAnsiTheme="minorHAnsi"/>
        </w:rPr>
        <w:t>Nevertheless, t</w:t>
      </w:r>
      <w:r w:rsidR="00183E5C" w:rsidRPr="00251C1F">
        <w:rPr>
          <w:rFonts w:asciiTheme="minorHAnsi" w:hAnsiTheme="minorHAnsi"/>
        </w:rPr>
        <w:t xml:space="preserve">here is </w:t>
      </w:r>
      <w:r>
        <w:rPr>
          <w:rFonts w:asciiTheme="minorHAnsi" w:hAnsiTheme="minorHAnsi"/>
        </w:rPr>
        <w:t xml:space="preserve">clear </w:t>
      </w:r>
      <w:r w:rsidR="00183E5C" w:rsidRPr="00251C1F">
        <w:rPr>
          <w:rFonts w:asciiTheme="minorHAnsi" w:hAnsiTheme="minorHAnsi"/>
        </w:rPr>
        <w:t>need to revise and re-focus this Cluster. Governance is an issue that affect</w:t>
      </w:r>
      <w:r>
        <w:rPr>
          <w:rFonts w:asciiTheme="minorHAnsi" w:hAnsiTheme="minorHAnsi"/>
        </w:rPr>
        <w:t>s all sectors and the UN</w:t>
      </w:r>
      <w:r w:rsidR="00183E5C" w:rsidRPr="00251C1F">
        <w:rPr>
          <w:rFonts w:asciiTheme="minorHAnsi" w:hAnsiTheme="minorHAnsi"/>
        </w:rPr>
        <w:t xml:space="preserve"> need</w:t>
      </w:r>
      <w:r>
        <w:rPr>
          <w:rFonts w:asciiTheme="minorHAnsi" w:hAnsiTheme="minorHAnsi"/>
        </w:rPr>
        <w:t>s</w:t>
      </w:r>
      <w:r w:rsidR="00183E5C" w:rsidRPr="00251C1F">
        <w:rPr>
          <w:rFonts w:asciiTheme="minorHAnsi" w:hAnsiTheme="minorHAnsi"/>
        </w:rPr>
        <w:t xml:space="preserve"> t</w:t>
      </w:r>
      <w:r>
        <w:rPr>
          <w:rFonts w:asciiTheme="minorHAnsi" w:hAnsiTheme="minorHAnsi"/>
        </w:rPr>
        <w:t>o be clearer on how its work</w:t>
      </w:r>
      <w:r w:rsidR="00183E5C" w:rsidRPr="00251C1F">
        <w:rPr>
          <w:rFonts w:asciiTheme="minorHAnsi" w:hAnsiTheme="minorHAnsi"/>
        </w:rPr>
        <w:t xml:space="preserve"> support</w:t>
      </w:r>
      <w:r>
        <w:rPr>
          <w:rFonts w:asciiTheme="minorHAnsi" w:hAnsiTheme="minorHAnsi"/>
        </w:rPr>
        <w:t xml:space="preserve">s them. Should </w:t>
      </w:r>
      <w:r w:rsidR="00B623A6">
        <w:rPr>
          <w:rFonts w:asciiTheme="minorHAnsi" w:hAnsiTheme="minorHAnsi"/>
        </w:rPr>
        <w:t xml:space="preserve">thoroughgoing </w:t>
      </w:r>
      <w:r>
        <w:rPr>
          <w:rFonts w:asciiTheme="minorHAnsi" w:hAnsiTheme="minorHAnsi"/>
        </w:rPr>
        <w:t xml:space="preserve">public sector reform </w:t>
      </w:r>
      <w:r w:rsidR="00B623A6">
        <w:rPr>
          <w:rFonts w:asciiTheme="minorHAnsi" w:hAnsiTheme="minorHAnsi"/>
        </w:rPr>
        <w:t xml:space="preserve">take place, the UN must use its comparative advantages in development strategy and public sector accountability to influence the process. </w:t>
      </w:r>
    </w:p>
    <w:p w:rsidR="00506780" w:rsidRDefault="00506780" w:rsidP="00506780">
      <w:pPr>
        <w:jc w:val="both"/>
        <w:rPr>
          <w:rFonts w:asciiTheme="minorHAnsi" w:hAnsiTheme="minorHAnsi"/>
        </w:rPr>
      </w:pPr>
    </w:p>
    <w:p w:rsidR="00506780" w:rsidRDefault="00183E5C" w:rsidP="00506780">
      <w:pPr>
        <w:jc w:val="both"/>
        <w:rPr>
          <w:rFonts w:asciiTheme="minorHAnsi" w:hAnsiTheme="minorHAnsi"/>
        </w:rPr>
      </w:pPr>
      <w:r w:rsidRPr="00251C1F">
        <w:rPr>
          <w:rFonts w:asciiTheme="minorHAnsi" w:hAnsiTheme="minorHAnsi"/>
        </w:rPr>
        <w:t xml:space="preserve">There should </w:t>
      </w:r>
      <w:r w:rsidR="00B623A6">
        <w:rPr>
          <w:rFonts w:asciiTheme="minorHAnsi" w:hAnsiTheme="minorHAnsi"/>
        </w:rPr>
        <w:t xml:space="preserve">also now </w:t>
      </w:r>
      <w:r w:rsidRPr="00251C1F">
        <w:rPr>
          <w:rFonts w:asciiTheme="minorHAnsi" w:hAnsiTheme="minorHAnsi"/>
        </w:rPr>
        <w:t xml:space="preserve">be less focus </w:t>
      </w:r>
      <w:r w:rsidR="00B623A6">
        <w:rPr>
          <w:rFonts w:asciiTheme="minorHAnsi" w:hAnsiTheme="minorHAnsi"/>
        </w:rPr>
        <w:t xml:space="preserve">on developing and reviewing policies and </w:t>
      </w:r>
      <w:r w:rsidRPr="00251C1F">
        <w:rPr>
          <w:rFonts w:asciiTheme="minorHAnsi" w:hAnsiTheme="minorHAnsi"/>
        </w:rPr>
        <w:t xml:space="preserve">strategies and a greater focus on </w:t>
      </w:r>
      <w:r w:rsidR="00B623A6">
        <w:rPr>
          <w:rFonts w:asciiTheme="minorHAnsi" w:hAnsiTheme="minorHAnsi"/>
        </w:rPr>
        <w:t xml:space="preserve">their </w:t>
      </w:r>
      <w:r w:rsidRPr="00251C1F">
        <w:rPr>
          <w:rFonts w:asciiTheme="minorHAnsi" w:hAnsiTheme="minorHAnsi"/>
        </w:rPr>
        <w:t>implementation.</w:t>
      </w:r>
      <w:r w:rsidR="00B623A6" w:rsidRPr="00B623A6">
        <w:rPr>
          <w:rFonts w:asciiTheme="minorHAnsi" w:hAnsiTheme="minorHAnsi"/>
        </w:rPr>
        <w:t xml:space="preserve"> </w:t>
      </w:r>
      <w:r w:rsidR="00B623A6" w:rsidRPr="00E744D8">
        <w:rPr>
          <w:rFonts w:asciiTheme="minorHAnsi" w:hAnsiTheme="minorHAnsi"/>
        </w:rPr>
        <w:t xml:space="preserve">There should </w:t>
      </w:r>
      <w:r w:rsidR="00B623A6">
        <w:rPr>
          <w:rFonts w:asciiTheme="minorHAnsi" w:hAnsiTheme="minorHAnsi"/>
        </w:rPr>
        <w:t xml:space="preserve">also </w:t>
      </w:r>
      <w:r w:rsidR="00B623A6" w:rsidRPr="00E744D8">
        <w:rPr>
          <w:rFonts w:asciiTheme="minorHAnsi" w:hAnsiTheme="minorHAnsi"/>
        </w:rPr>
        <w:t>be m</w:t>
      </w:r>
      <w:r w:rsidR="00B623A6">
        <w:rPr>
          <w:rFonts w:asciiTheme="minorHAnsi" w:hAnsiTheme="minorHAnsi"/>
        </w:rPr>
        <w:t>ore of a focus on statistics</w:t>
      </w:r>
      <w:r w:rsidR="00F51901">
        <w:rPr>
          <w:rFonts w:asciiTheme="minorHAnsi" w:hAnsiTheme="minorHAnsi"/>
        </w:rPr>
        <w:t xml:space="preserve"> and using data to guide national decision-making</w:t>
      </w:r>
      <w:r w:rsidR="00B623A6">
        <w:rPr>
          <w:rFonts w:asciiTheme="minorHAnsi" w:hAnsiTheme="minorHAnsi"/>
        </w:rPr>
        <w:t>.</w:t>
      </w:r>
    </w:p>
    <w:p w:rsidR="00506780" w:rsidRDefault="00506780" w:rsidP="00506780">
      <w:pPr>
        <w:jc w:val="both"/>
        <w:rPr>
          <w:rFonts w:asciiTheme="minorHAnsi" w:hAnsiTheme="minorHAnsi"/>
        </w:rPr>
      </w:pPr>
    </w:p>
    <w:p w:rsidR="00183E5C" w:rsidRPr="00183E5C" w:rsidRDefault="00FF19E0" w:rsidP="00183E5C">
      <w:pPr>
        <w:spacing w:after="200" w:line="276" w:lineRule="auto"/>
        <w:jc w:val="both"/>
        <w:rPr>
          <w:rFonts w:asciiTheme="minorHAnsi" w:hAnsiTheme="minorHAnsi"/>
        </w:rPr>
      </w:pPr>
      <w:r>
        <w:rPr>
          <w:rFonts w:asciiTheme="minorHAnsi" w:hAnsiTheme="minorHAnsi"/>
        </w:rPr>
        <w:t>And t</w:t>
      </w:r>
      <w:r w:rsidR="00B623A6">
        <w:rPr>
          <w:rFonts w:asciiTheme="minorHAnsi" w:hAnsiTheme="minorHAnsi"/>
        </w:rPr>
        <w:t>he next UNDAF should</w:t>
      </w:r>
      <w:r w:rsidR="00183E5C" w:rsidRPr="00E744D8">
        <w:rPr>
          <w:rFonts w:asciiTheme="minorHAnsi" w:hAnsiTheme="minorHAnsi"/>
        </w:rPr>
        <w:t xml:space="preserve"> </w:t>
      </w:r>
      <w:r w:rsidR="00B623A6">
        <w:rPr>
          <w:rFonts w:asciiTheme="minorHAnsi" w:hAnsiTheme="minorHAnsi"/>
        </w:rPr>
        <w:t>do more to address</w:t>
      </w:r>
      <w:r w:rsidR="00183E5C" w:rsidRPr="00E744D8">
        <w:rPr>
          <w:rFonts w:asciiTheme="minorHAnsi" w:hAnsiTheme="minorHAnsi"/>
        </w:rPr>
        <w:t xml:space="preserve"> </w:t>
      </w:r>
      <w:r w:rsidR="00B623A6">
        <w:rPr>
          <w:rFonts w:asciiTheme="minorHAnsi" w:hAnsiTheme="minorHAnsi"/>
        </w:rPr>
        <w:t xml:space="preserve">the policies needed to support livelihoods for </w:t>
      </w:r>
      <w:r w:rsidR="00183E5C" w:rsidRPr="00E744D8">
        <w:rPr>
          <w:rFonts w:asciiTheme="minorHAnsi" w:hAnsiTheme="minorHAnsi"/>
        </w:rPr>
        <w:t>youth</w:t>
      </w:r>
      <w:r w:rsidR="00B623A6">
        <w:rPr>
          <w:rFonts w:asciiTheme="minorHAnsi" w:hAnsiTheme="minorHAnsi"/>
        </w:rPr>
        <w:t>.</w:t>
      </w:r>
    </w:p>
    <w:p w:rsidR="00601083" w:rsidRDefault="00A34C35" w:rsidP="00AA454D">
      <w:pPr>
        <w:pStyle w:val="Overskrift2"/>
      </w:pPr>
      <w:bookmarkStart w:id="88" w:name="_Toc296364231"/>
      <w:r>
        <w:t xml:space="preserve">4.5.4.1. </w:t>
      </w:r>
      <w:r w:rsidR="00601083" w:rsidRPr="00601083">
        <w:t>UNDAF Outcome 4.1</w:t>
      </w:r>
      <w:r w:rsidR="00D51CCD">
        <w:t xml:space="preserve">:  </w:t>
      </w:r>
      <w:r w:rsidR="00601083" w:rsidRPr="00601083">
        <w:t xml:space="preserve">National institutions foster democratic </w:t>
      </w:r>
      <w:r w:rsidR="00601083">
        <w:t xml:space="preserve">governance for all, especially </w:t>
      </w:r>
      <w:r w:rsidR="00601083" w:rsidRPr="00601083">
        <w:t>children, women, persons with disabilities and the youths by 2016</w:t>
      </w:r>
      <w:bookmarkEnd w:id="88"/>
    </w:p>
    <w:p w:rsidR="00B623A6" w:rsidRDefault="00B623A6" w:rsidP="00700066"/>
    <w:p w:rsidR="00700066" w:rsidRPr="003F4F81" w:rsidRDefault="00F25B4B" w:rsidP="00700066">
      <w:pPr>
        <w:rPr>
          <w:rFonts w:asciiTheme="minorHAnsi" w:hAnsiTheme="minorHAnsi"/>
        </w:rPr>
      </w:pPr>
      <w:r w:rsidRPr="003F4F81">
        <w:rPr>
          <w:rFonts w:asciiTheme="minorHAnsi" w:hAnsiTheme="minorHAnsi"/>
        </w:rPr>
        <w:t xml:space="preserve">The Outcome was designed to </w:t>
      </w:r>
      <w:r w:rsidR="00700066" w:rsidRPr="003F4F81">
        <w:rPr>
          <w:rFonts w:asciiTheme="minorHAnsi" w:hAnsiTheme="minorHAnsi"/>
        </w:rPr>
        <w:t xml:space="preserve">foster democratic governance </w:t>
      </w:r>
      <w:r w:rsidRPr="003F4F81">
        <w:rPr>
          <w:rFonts w:asciiTheme="minorHAnsi" w:hAnsiTheme="minorHAnsi"/>
        </w:rPr>
        <w:t xml:space="preserve">through national institutions, reflecting a UNDP approach, rather than </w:t>
      </w:r>
      <w:r w:rsidR="00F6007A" w:rsidRPr="003F4F81">
        <w:rPr>
          <w:rFonts w:asciiTheme="minorHAnsi" w:hAnsiTheme="minorHAnsi"/>
        </w:rPr>
        <w:t xml:space="preserve">as </w:t>
      </w:r>
      <w:r w:rsidR="00D950CE">
        <w:rPr>
          <w:rFonts w:asciiTheme="minorHAnsi" w:hAnsiTheme="minorHAnsi"/>
        </w:rPr>
        <w:t xml:space="preserve">a </w:t>
      </w:r>
      <w:r w:rsidRPr="003F4F81">
        <w:rPr>
          <w:rFonts w:asciiTheme="minorHAnsi" w:hAnsiTheme="minorHAnsi"/>
        </w:rPr>
        <w:t xml:space="preserve">broad-based human rights </w:t>
      </w:r>
      <w:r w:rsidR="00D950CE">
        <w:rPr>
          <w:rFonts w:asciiTheme="minorHAnsi" w:hAnsiTheme="minorHAnsi"/>
        </w:rPr>
        <w:t xml:space="preserve">based approach </w:t>
      </w:r>
      <w:r w:rsidRPr="003F4F81">
        <w:rPr>
          <w:rFonts w:asciiTheme="minorHAnsi" w:hAnsiTheme="minorHAnsi"/>
        </w:rPr>
        <w:t>in s</w:t>
      </w:r>
      <w:r w:rsidR="00D950CE">
        <w:rPr>
          <w:rFonts w:asciiTheme="minorHAnsi" w:hAnsiTheme="minorHAnsi"/>
        </w:rPr>
        <w:t>upport of the goals of all of the</w:t>
      </w:r>
      <w:r w:rsidRPr="003F4F81">
        <w:rPr>
          <w:rFonts w:asciiTheme="minorHAnsi" w:hAnsiTheme="minorHAnsi"/>
        </w:rPr>
        <w:t xml:space="preserve"> Clusters.  The 2013 review of the UNDAF changed its focus to reflect the broader UN emphasis on governance and</w:t>
      </w:r>
      <w:r w:rsidR="00700066" w:rsidRPr="003F4F81">
        <w:rPr>
          <w:rFonts w:asciiTheme="minorHAnsi" w:hAnsiTheme="minorHAnsi"/>
        </w:rPr>
        <w:t xml:space="preserve"> disadvantaged groups</w:t>
      </w:r>
      <w:r w:rsidRPr="003F4F81">
        <w:rPr>
          <w:rFonts w:asciiTheme="minorHAnsi" w:hAnsiTheme="minorHAnsi"/>
        </w:rPr>
        <w:t xml:space="preserve">.  </w:t>
      </w:r>
      <w:r w:rsidR="00700066" w:rsidRPr="003F4F81">
        <w:rPr>
          <w:rFonts w:asciiTheme="minorHAnsi" w:hAnsiTheme="minorHAnsi"/>
        </w:rPr>
        <w:t xml:space="preserve"> </w:t>
      </w:r>
      <w:r w:rsidR="00633D06" w:rsidRPr="003F4F81">
        <w:rPr>
          <w:rFonts w:asciiTheme="minorHAnsi" w:hAnsiTheme="minorHAnsi"/>
        </w:rPr>
        <w:t xml:space="preserve">However, the Outcome still </w:t>
      </w:r>
      <w:r w:rsidR="00D66810" w:rsidRPr="003F4F81">
        <w:rPr>
          <w:rFonts w:asciiTheme="minorHAnsi" w:hAnsiTheme="minorHAnsi"/>
        </w:rPr>
        <w:t>encompasses some very different initiatives, with a consequent loss of coherence.</w:t>
      </w:r>
    </w:p>
    <w:p w:rsidR="00F25B4B" w:rsidRPr="003F4F81" w:rsidRDefault="00700066" w:rsidP="0014147A">
      <w:pPr>
        <w:rPr>
          <w:rFonts w:asciiTheme="minorHAnsi" w:hAnsiTheme="minorHAnsi"/>
        </w:rPr>
      </w:pPr>
      <w:r w:rsidRPr="003F4F81">
        <w:rPr>
          <w:rFonts w:asciiTheme="minorHAnsi" w:hAnsiTheme="minorHAnsi"/>
        </w:rPr>
        <w:t xml:space="preserve"> </w:t>
      </w:r>
    </w:p>
    <w:p w:rsidR="00F25B4B" w:rsidRPr="003F4F81" w:rsidRDefault="00D950CE" w:rsidP="00700066">
      <w:pPr>
        <w:rPr>
          <w:rFonts w:asciiTheme="minorHAnsi" w:hAnsiTheme="minorHAnsi"/>
        </w:rPr>
      </w:pPr>
      <w:r w:rsidRPr="003F4F81">
        <w:rPr>
          <w:rFonts w:asciiTheme="minorHAnsi" w:hAnsiTheme="minorHAnsi"/>
        </w:rPr>
        <w:t>The democratic governance sector strategy is in place, and the UN is now working on funding for implementation.</w:t>
      </w:r>
      <w:r>
        <w:rPr>
          <w:rFonts w:asciiTheme="minorHAnsi" w:hAnsiTheme="minorHAnsi"/>
        </w:rPr>
        <w:t xml:space="preserve"> </w:t>
      </w:r>
      <w:r w:rsidR="00F25B4B" w:rsidRPr="003F4F81">
        <w:rPr>
          <w:rFonts w:asciiTheme="minorHAnsi" w:hAnsiTheme="minorHAnsi"/>
        </w:rPr>
        <w:t>There is c</w:t>
      </w:r>
      <w:r w:rsidR="00700066" w:rsidRPr="003F4F81">
        <w:rPr>
          <w:rFonts w:asciiTheme="minorHAnsi" w:hAnsiTheme="minorHAnsi"/>
        </w:rPr>
        <w:t xml:space="preserve">urrently a leadership gap and </w:t>
      </w:r>
      <w:r w:rsidR="00F25B4B" w:rsidRPr="003F4F81">
        <w:rPr>
          <w:rFonts w:asciiTheme="minorHAnsi" w:hAnsiTheme="minorHAnsi"/>
        </w:rPr>
        <w:t>the O</w:t>
      </w:r>
      <w:r>
        <w:rPr>
          <w:rFonts w:asciiTheme="minorHAnsi" w:hAnsiTheme="minorHAnsi"/>
        </w:rPr>
        <w:t xml:space="preserve">utcome </w:t>
      </w:r>
      <w:r w:rsidR="00F25B4B" w:rsidRPr="003F4F81">
        <w:rPr>
          <w:rFonts w:asciiTheme="minorHAnsi" w:hAnsiTheme="minorHAnsi"/>
        </w:rPr>
        <w:t>G</w:t>
      </w:r>
      <w:r>
        <w:rPr>
          <w:rFonts w:asciiTheme="minorHAnsi" w:hAnsiTheme="minorHAnsi"/>
        </w:rPr>
        <w:t>roup</w:t>
      </w:r>
      <w:r w:rsidR="00F25B4B" w:rsidRPr="003F4F81">
        <w:rPr>
          <w:rFonts w:asciiTheme="minorHAnsi" w:hAnsiTheme="minorHAnsi"/>
        </w:rPr>
        <w:t xml:space="preserve"> is </w:t>
      </w:r>
      <w:r w:rsidR="00700066" w:rsidRPr="003F4F81">
        <w:rPr>
          <w:rFonts w:asciiTheme="minorHAnsi" w:hAnsiTheme="minorHAnsi"/>
        </w:rPr>
        <w:t>not dynamic</w:t>
      </w:r>
      <w:r w:rsidR="00633D06" w:rsidRPr="003F4F81">
        <w:rPr>
          <w:rFonts w:asciiTheme="minorHAnsi" w:hAnsiTheme="minorHAnsi"/>
        </w:rPr>
        <w:t xml:space="preserve"> for the moment</w:t>
      </w:r>
      <w:r w:rsidR="00700066" w:rsidRPr="003F4F81">
        <w:rPr>
          <w:rFonts w:asciiTheme="minorHAnsi" w:hAnsiTheme="minorHAnsi"/>
        </w:rPr>
        <w:t xml:space="preserve">.  </w:t>
      </w:r>
    </w:p>
    <w:p w:rsidR="00633D06" w:rsidRPr="003F4F81" w:rsidRDefault="00633D06" w:rsidP="00700066">
      <w:pPr>
        <w:rPr>
          <w:rFonts w:asciiTheme="minorHAnsi" w:hAnsiTheme="minorHAnsi"/>
        </w:rPr>
      </w:pPr>
    </w:p>
    <w:p w:rsidR="00D66810" w:rsidRPr="003F4F81" w:rsidRDefault="00D66810" w:rsidP="00700066">
      <w:pPr>
        <w:rPr>
          <w:rFonts w:asciiTheme="minorHAnsi" w:hAnsiTheme="minorHAnsi"/>
        </w:rPr>
      </w:pPr>
      <w:r w:rsidRPr="003F4F81">
        <w:rPr>
          <w:rFonts w:asciiTheme="minorHAnsi" w:hAnsiTheme="minorHAnsi"/>
        </w:rPr>
        <w:t>There are many programmes underway to enhance the ability of rights holders to hold duty bearers accountable, and information on rights is being widely disseminated.  However, targets were o</w:t>
      </w:r>
      <w:r w:rsidR="00375F37" w:rsidRPr="003F4F81">
        <w:rPr>
          <w:rFonts w:asciiTheme="minorHAnsi" w:hAnsiTheme="minorHAnsi"/>
        </w:rPr>
        <w:t xml:space="preserve">verambitious, </w:t>
      </w:r>
      <w:r w:rsidRPr="003F4F81">
        <w:rPr>
          <w:rFonts w:asciiTheme="minorHAnsi" w:hAnsiTheme="minorHAnsi"/>
        </w:rPr>
        <w:t xml:space="preserve">and </w:t>
      </w:r>
      <w:r w:rsidR="00DF518B">
        <w:rPr>
          <w:rFonts w:asciiTheme="minorHAnsi" w:hAnsiTheme="minorHAnsi"/>
        </w:rPr>
        <w:t>the scale of the UN initiatives was</w:t>
      </w:r>
      <w:r w:rsidR="00375F37" w:rsidRPr="003F4F81">
        <w:rPr>
          <w:rFonts w:asciiTheme="minorHAnsi" w:hAnsiTheme="minorHAnsi"/>
        </w:rPr>
        <w:t xml:space="preserve"> not su</w:t>
      </w:r>
      <w:r w:rsidRPr="003F4F81">
        <w:rPr>
          <w:rFonts w:asciiTheme="minorHAnsi" w:hAnsiTheme="minorHAnsi"/>
        </w:rPr>
        <w:t xml:space="preserve">fficient.  National capacities are also limited: the Human Rights Commission has offices </w:t>
      </w:r>
      <w:r w:rsidR="00375F37" w:rsidRPr="003F4F81">
        <w:rPr>
          <w:rFonts w:asciiTheme="minorHAnsi" w:hAnsiTheme="minorHAnsi"/>
        </w:rPr>
        <w:t>only in Lilongwe and Blantyre.</w:t>
      </w:r>
    </w:p>
    <w:p w:rsidR="00D66810" w:rsidRPr="003F4F81" w:rsidRDefault="00D66810" w:rsidP="00700066">
      <w:pPr>
        <w:rPr>
          <w:rFonts w:asciiTheme="minorHAnsi" w:hAnsiTheme="minorHAnsi"/>
        </w:rPr>
      </w:pPr>
    </w:p>
    <w:p w:rsidR="00375F37" w:rsidRPr="003F4F81" w:rsidRDefault="00D66810" w:rsidP="00700066">
      <w:pPr>
        <w:rPr>
          <w:rFonts w:asciiTheme="minorHAnsi" w:hAnsiTheme="minorHAnsi"/>
        </w:rPr>
      </w:pPr>
      <w:r w:rsidRPr="003F4F81">
        <w:rPr>
          <w:rFonts w:asciiTheme="minorHAnsi" w:hAnsiTheme="minorHAnsi"/>
        </w:rPr>
        <w:t>There has been reinforcement of the formal justice system, and systems to respond to GBV.  Accessibility has improved, and there is an</w:t>
      </w:r>
      <w:r w:rsidR="005B1A65" w:rsidRPr="003F4F81">
        <w:rPr>
          <w:rFonts w:asciiTheme="minorHAnsi" w:hAnsiTheme="minorHAnsi"/>
        </w:rPr>
        <w:t xml:space="preserve"> increase in </w:t>
      </w:r>
      <w:r w:rsidRPr="003F4F81">
        <w:rPr>
          <w:rFonts w:asciiTheme="minorHAnsi" w:hAnsiTheme="minorHAnsi"/>
        </w:rPr>
        <w:t xml:space="preserve">the </w:t>
      </w:r>
      <w:r w:rsidR="005B1A65" w:rsidRPr="003F4F81">
        <w:rPr>
          <w:rFonts w:asciiTheme="minorHAnsi" w:hAnsiTheme="minorHAnsi"/>
        </w:rPr>
        <w:t>proportion</w:t>
      </w:r>
      <w:r w:rsidRPr="003F4F81">
        <w:rPr>
          <w:rFonts w:asciiTheme="minorHAnsi" w:hAnsiTheme="minorHAnsi"/>
        </w:rPr>
        <w:t xml:space="preserve"> of the population using these systems</w:t>
      </w:r>
      <w:r w:rsidR="005B1A65" w:rsidRPr="003F4F81">
        <w:rPr>
          <w:rFonts w:asciiTheme="minorHAnsi" w:hAnsiTheme="minorHAnsi"/>
        </w:rPr>
        <w:t xml:space="preserve">, especially for children, but the indicator was quite ambitious.  </w:t>
      </w:r>
      <w:r w:rsidRPr="003F4F81">
        <w:rPr>
          <w:rFonts w:asciiTheme="minorHAnsi" w:hAnsiTheme="minorHAnsi"/>
        </w:rPr>
        <w:t>M</w:t>
      </w:r>
      <w:r w:rsidR="005B1A65" w:rsidRPr="003F4F81">
        <w:rPr>
          <w:rFonts w:asciiTheme="minorHAnsi" w:hAnsiTheme="minorHAnsi"/>
        </w:rPr>
        <w:t>ore pro bono legal representation</w:t>
      </w:r>
      <w:r w:rsidRPr="003F4F81">
        <w:rPr>
          <w:rFonts w:asciiTheme="minorHAnsi" w:hAnsiTheme="minorHAnsi"/>
        </w:rPr>
        <w:t xml:space="preserve"> is needed, but </w:t>
      </w:r>
      <w:r w:rsidR="00DF518B">
        <w:rPr>
          <w:rFonts w:asciiTheme="minorHAnsi" w:hAnsiTheme="minorHAnsi"/>
        </w:rPr>
        <w:t xml:space="preserve">financial </w:t>
      </w:r>
      <w:r w:rsidRPr="003F4F81">
        <w:rPr>
          <w:rFonts w:asciiTheme="minorHAnsi" w:hAnsiTheme="minorHAnsi"/>
        </w:rPr>
        <w:t>sustainability is an issue</w:t>
      </w:r>
      <w:r w:rsidR="005B1A65" w:rsidRPr="003F4F81">
        <w:rPr>
          <w:rFonts w:asciiTheme="minorHAnsi" w:hAnsiTheme="minorHAnsi"/>
        </w:rPr>
        <w:t xml:space="preserve">.  </w:t>
      </w:r>
    </w:p>
    <w:p w:rsidR="00D66810" w:rsidRPr="003F4F81" w:rsidRDefault="00D66810" w:rsidP="00700066">
      <w:pPr>
        <w:rPr>
          <w:rFonts w:asciiTheme="minorHAnsi" w:hAnsiTheme="minorHAnsi"/>
        </w:rPr>
      </w:pPr>
    </w:p>
    <w:p w:rsidR="0059289D" w:rsidRPr="003F4F81" w:rsidRDefault="0059289D" w:rsidP="00700066">
      <w:pPr>
        <w:rPr>
          <w:rFonts w:asciiTheme="minorHAnsi" w:hAnsiTheme="minorHAnsi"/>
        </w:rPr>
      </w:pPr>
      <w:r w:rsidRPr="003F4F81">
        <w:rPr>
          <w:rFonts w:asciiTheme="minorHAnsi" w:hAnsiTheme="minorHAnsi"/>
        </w:rPr>
        <w:t xml:space="preserve">The UN’s work to increase citizen participation in the 2014 elections did not result in much greater voter turnout, </w:t>
      </w:r>
      <w:r w:rsidR="005B1A65" w:rsidRPr="003F4F81">
        <w:rPr>
          <w:rFonts w:asciiTheme="minorHAnsi" w:hAnsiTheme="minorHAnsi"/>
        </w:rPr>
        <w:t xml:space="preserve">but </w:t>
      </w:r>
      <w:r w:rsidRPr="003F4F81">
        <w:rPr>
          <w:rFonts w:asciiTheme="minorHAnsi" w:hAnsiTheme="minorHAnsi"/>
        </w:rPr>
        <w:t>turnout has gone up, and civic i</w:t>
      </w:r>
      <w:r w:rsidR="005B1A65" w:rsidRPr="003F4F81">
        <w:rPr>
          <w:rFonts w:asciiTheme="minorHAnsi" w:hAnsiTheme="minorHAnsi"/>
        </w:rPr>
        <w:t xml:space="preserve">nstitutions are very active. </w:t>
      </w:r>
      <w:r w:rsidRPr="003F4F81">
        <w:rPr>
          <w:rFonts w:asciiTheme="minorHAnsi" w:hAnsiTheme="minorHAnsi"/>
        </w:rPr>
        <w:t xml:space="preserve">The </w:t>
      </w:r>
      <w:r w:rsidR="005B1A65" w:rsidRPr="003F4F81">
        <w:rPr>
          <w:rFonts w:asciiTheme="minorHAnsi" w:hAnsiTheme="minorHAnsi"/>
        </w:rPr>
        <w:t>UN</w:t>
      </w:r>
      <w:r w:rsidRPr="003F4F81">
        <w:rPr>
          <w:rFonts w:asciiTheme="minorHAnsi" w:hAnsiTheme="minorHAnsi"/>
        </w:rPr>
        <w:t>’s</w:t>
      </w:r>
      <w:r w:rsidR="005B1A65" w:rsidRPr="003F4F81">
        <w:rPr>
          <w:rFonts w:asciiTheme="minorHAnsi" w:hAnsiTheme="minorHAnsi"/>
        </w:rPr>
        <w:t xml:space="preserve"> work </w:t>
      </w:r>
      <w:r w:rsidRPr="003F4F81">
        <w:rPr>
          <w:rFonts w:asciiTheme="minorHAnsi" w:hAnsiTheme="minorHAnsi"/>
        </w:rPr>
        <w:t>to support</w:t>
      </w:r>
      <w:r w:rsidR="005B1A65" w:rsidRPr="003F4F81">
        <w:rPr>
          <w:rFonts w:asciiTheme="minorHAnsi" w:hAnsiTheme="minorHAnsi"/>
        </w:rPr>
        <w:t xml:space="preserve"> strong national interest in the elections</w:t>
      </w:r>
      <w:r w:rsidRPr="003F4F81">
        <w:rPr>
          <w:rFonts w:asciiTheme="minorHAnsi" w:hAnsiTheme="minorHAnsi"/>
        </w:rPr>
        <w:t xml:space="preserve"> was a good practice</w:t>
      </w:r>
      <w:r w:rsidR="005B1A65" w:rsidRPr="003F4F81">
        <w:rPr>
          <w:rFonts w:asciiTheme="minorHAnsi" w:hAnsiTheme="minorHAnsi"/>
        </w:rPr>
        <w:t>.</w:t>
      </w:r>
    </w:p>
    <w:p w:rsidR="005B1A65" w:rsidRPr="003F4F81" w:rsidRDefault="005B1A65" w:rsidP="00700066">
      <w:pPr>
        <w:rPr>
          <w:rFonts w:asciiTheme="minorHAnsi" w:hAnsiTheme="minorHAnsi"/>
        </w:rPr>
      </w:pPr>
      <w:r w:rsidRPr="003F4F81">
        <w:rPr>
          <w:rFonts w:asciiTheme="minorHAnsi" w:hAnsiTheme="minorHAnsi"/>
        </w:rPr>
        <w:t xml:space="preserve">  </w:t>
      </w:r>
    </w:p>
    <w:p w:rsidR="005B1A65" w:rsidRPr="003F4F81" w:rsidRDefault="0059289D" w:rsidP="00700066">
      <w:pPr>
        <w:rPr>
          <w:rFonts w:asciiTheme="minorHAnsi" w:hAnsiTheme="minorHAnsi"/>
        </w:rPr>
      </w:pPr>
      <w:r w:rsidRPr="003F4F81">
        <w:rPr>
          <w:rFonts w:asciiTheme="minorHAnsi" w:hAnsiTheme="minorHAnsi"/>
        </w:rPr>
        <w:t>Almost all of the districts have</w:t>
      </w:r>
      <w:r w:rsidR="005B1A65" w:rsidRPr="003F4F81">
        <w:rPr>
          <w:rFonts w:asciiTheme="minorHAnsi" w:hAnsiTheme="minorHAnsi"/>
        </w:rPr>
        <w:t xml:space="preserve"> devolved</w:t>
      </w:r>
      <w:r w:rsidRPr="003F4F81">
        <w:rPr>
          <w:rFonts w:asciiTheme="minorHAnsi" w:hAnsiTheme="minorHAnsi"/>
        </w:rPr>
        <w:t xml:space="preserve"> powers</w:t>
      </w:r>
      <w:r w:rsidR="005B1A65" w:rsidRPr="003F4F81">
        <w:rPr>
          <w:rFonts w:asciiTheme="minorHAnsi" w:hAnsiTheme="minorHAnsi"/>
        </w:rPr>
        <w:t xml:space="preserve">. Now </w:t>
      </w:r>
      <w:r w:rsidRPr="003F4F81">
        <w:rPr>
          <w:rFonts w:asciiTheme="minorHAnsi" w:hAnsiTheme="minorHAnsi"/>
        </w:rPr>
        <w:t xml:space="preserve">there is </w:t>
      </w:r>
      <w:r w:rsidR="005B1A65" w:rsidRPr="003F4F81">
        <w:rPr>
          <w:rFonts w:asciiTheme="minorHAnsi" w:hAnsiTheme="minorHAnsi"/>
        </w:rPr>
        <w:t>need to build capacity of council</w:t>
      </w:r>
      <w:r w:rsidRPr="003F4F81">
        <w:rPr>
          <w:rFonts w:asciiTheme="minorHAnsi" w:hAnsiTheme="minorHAnsi"/>
        </w:rPr>
        <w:t xml:space="preserve"> members and citizens.  However, nationally appropriate</w:t>
      </w:r>
      <w:r w:rsidR="005B1A65" w:rsidRPr="003F4F81">
        <w:rPr>
          <w:rFonts w:asciiTheme="minorHAnsi" w:hAnsiTheme="minorHAnsi"/>
        </w:rPr>
        <w:t>d</w:t>
      </w:r>
      <w:r w:rsidRPr="003F4F81">
        <w:rPr>
          <w:rFonts w:asciiTheme="minorHAnsi" w:hAnsiTheme="minorHAnsi"/>
        </w:rPr>
        <w:t xml:space="preserve"> </w:t>
      </w:r>
      <w:r w:rsidR="005B1A65" w:rsidRPr="003F4F81">
        <w:rPr>
          <w:rFonts w:asciiTheme="minorHAnsi" w:hAnsiTheme="minorHAnsi"/>
        </w:rPr>
        <w:t>funds are not always transferred to the Districts, and local fees go to a centr</w:t>
      </w:r>
      <w:r w:rsidRPr="003F4F81">
        <w:rPr>
          <w:rFonts w:asciiTheme="minorHAnsi" w:hAnsiTheme="minorHAnsi"/>
        </w:rPr>
        <w:t>a</w:t>
      </w:r>
      <w:r w:rsidR="005B1A65" w:rsidRPr="003F4F81">
        <w:rPr>
          <w:rFonts w:asciiTheme="minorHAnsi" w:hAnsiTheme="minorHAnsi"/>
        </w:rPr>
        <w:t xml:space="preserve">l fund.  </w:t>
      </w:r>
      <w:r w:rsidRPr="003F4F81">
        <w:rPr>
          <w:rFonts w:asciiTheme="minorHAnsi" w:hAnsiTheme="minorHAnsi"/>
        </w:rPr>
        <w:t xml:space="preserve">The </w:t>
      </w:r>
      <w:r w:rsidR="005B1A65" w:rsidRPr="003F4F81">
        <w:rPr>
          <w:rFonts w:asciiTheme="minorHAnsi" w:hAnsiTheme="minorHAnsi"/>
        </w:rPr>
        <w:t>UN should work on building the tax base of the District</w:t>
      </w:r>
      <w:r w:rsidRPr="003F4F81">
        <w:rPr>
          <w:rFonts w:asciiTheme="minorHAnsi" w:hAnsiTheme="minorHAnsi"/>
        </w:rPr>
        <w:t>s</w:t>
      </w:r>
      <w:r w:rsidR="005B1A65" w:rsidRPr="003F4F81">
        <w:rPr>
          <w:rFonts w:asciiTheme="minorHAnsi" w:hAnsiTheme="minorHAnsi"/>
        </w:rPr>
        <w:t>.</w:t>
      </w:r>
      <w:r w:rsidRPr="003F4F81">
        <w:rPr>
          <w:rFonts w:asciiTheme="minorHAnsi" w:hAnsiTheme="minorHAnsi"/>
        </w:rPr>
        <w:t xml:space="preserve"> Local governance is being strengthened, and work is being done toward making local planning data based and participatory.</w:t>
      </w:r>
    </w:p>
    <w:p w:rsidR="0059289D" w:rsidRPr="003F4F81" w:rsidRDefault="0059289D" w:rsidP="00700066">
      <w:pPr>
        <w:rPr>
          <w:rFonts w:asciiTheme="minorHAnsi" w:hAnsiTheme="minorHAnsi"/>
        </w:rPr>
      </w:pPr>
    </w:p>
    <w:p w:rsidR="005B1A65" w:rsidRPr="003F4F81" w:rsidRDefault="0059289D" w:rsidP="00700066">
      <w:pPr>
        <w:rPr>
          <w:rFonts w:asciiTheme="minorHAnsi" w:hAnsiTheme="minorHAnsi"/>
        </w:rPr>
      </w:pPr>
      <w:r w:rsidRPr="003F4F81">
        <w:rPr>
          <w:rFonts w:asciiTheme="minorHAnsi" w:hAnsiTheme="minorHAnsi"/>
        </w:rPr>
        <w:t>The work of the UN in Peace A</w:t>
      </w:r>
      <w:r w:rsidR="005B1A65" w:rsidRPr="003F4F81">
        <w:rPr>
          <w:rFonts w:asciiTheme="minorHAnsi" w:hAnsiTheme="minorHAnsi"/>
        </w:rPr>
        <w:t>rch</w:t>
      </w:r>
      <w:r w:rsidR="0014147A" w:rsidRPr="003F4F81">
        <w:rPr>
          <w:rFonts w:asciiTheme="minorHAnsi" w:hAnsiTheme="minorHAnsi"/>
        </w:rPr>
        <w:t>itecture</w:t>
      </w:r>
      <w:r w:rsidRPr="003F4F81">
        <w:rPr>
          <w:rFonts w:asciiTheme="minorHAnsi" w:hAnsiTheme="minorHAnsi"/>
        </w:rPr>
        <w:t xml:space="preserve"> materially assisted in avoiding election-related conflict</w:t>
      </w:r>
      <w:r w:rsidR="0014147A" w:rsidRPr="003F4F81">
        <w:rPr>
          <w:rFonts w:asciiTheme="minorHAnsi" w:hAnsiTheme="minorHAnsi"/>
        </w:rPr>
        <w:t>: all 12 Pres</w:t>
      </w:r>
      <w:r w:rsidRPr="003F4F81">
        <w:rPr>
          <w:rFonts w:asciiTheme="minorHAnsi" w:hAnsiTheme="minorHAnsi"/>
        </w:rPr>
        <w:t>idential</w:t>
      </w:r>
      <w:r w:rsidR="0014147A" w:rsidRPr="003F4F81">
        <w:rPr>
          <w:rFonts w:asciiTheme="minorHAnsi" w:hAnsiTheme="minorHAnsi"/>
        </w:rPr>
        <w:t xml:space="preserve"> candidates signed </w:t>
      </w:r>
      <w:r w:rsidRPr="003F4F81">
        <w:rPr>
          <w:rFonts w:asciiTheme="minorHAnsi" w:hAnsiTheme="minorHAnsi"/>
        </w:rPr>
        <w:t xml:space="preserve">a </w:t>
      </w:r>
      <w:r w:rsidR="0014147A" w:rsidRPr="003F4F81">
        <w:rPr>
          <w:rFonts w:asciiTheme="minorHAnsi" w:hAnsiTheme="minorHAnsi"/>
        </w:rPr>
        <w:t>“peace deal”</w:t>
      </w:r>
      <w:r w:rsidRPr="003F4F81">
        <w:rPr>
          <w:rFonts w:asciiTheme="minorHAnsi" w:hAnsiTheme="minorHAnsi"/>
        </w:rPr>
        <w:t>.  National partners are keen that this initiative remains in place.</w:t>
      </w:r>
    </w:p>
    <w:p w:rsidR="0014147A" w:rsidRPr="003F4F81" w:rsidRDefault="0014147A" w:rsidP="00700066">
      <w:pPr>
        <w:rPr>
          <w:rFonts w:asciiTheme="minorHAnsi" w:hAnsiTheme="minorHAnsi"/>
        </w:rPr>
      </w:pPr>
    </w:p>
    <w:p w:rsidR="0014147A" w:rsidRPr="003F4F81" w:rsidRDefault="00633D06" w:rsidP="00700066">
      <w:pPr>
        <w:rPr>
          <w:rFonts w:asciiTheme="minorHAnsi" w:hAnsiTheme="minorHAnsi"/>
        </w:rPr>
      </w:pPr>
      <w:r w:rsidRPr="003F4F81">
        <w:rPr>
          <w:rFonts w:asciiTheme="minorHAnsi" w:hAnsiTheme="minorHAnsi"/>
        </w:rPr>
        <w:t>For the future, priority should be given to building the capacity of</w:t>
      </w:r>
      <w:r w:rsidR="0014147A" w:rsidRPr="003F4F81">
        <w:rPr>
          <w:rFonts w:asciiTheme="minorHAnsi" w:hAnsiTheme="minorHAnsi"/>
        </w:rPr>
        <w:t xml:space="preserve"> national institutions </w:t>
      </w:r>
      <w:r w:rsidR="00E93FF5" w:rsidRPr="003F4F81">
        <w:rPr>
          <w:rFonts w:asciiTheme="minorHAnsi" w:hAnsiTheme="minorHAnsi"/>
        </w:rPr>
        <w:t>that have not received support</w:t>
      </w:r>
      <w:r w:rsidR="00E93FF5">
        <w:rPr>
          <w:rFonts w:asciiTheme="minorHAnsi" w:hAnsiTheme="minorHAnsi"/>
        </w:rPr>
        <w:t>, to ensure</w:t>
      </w:r>
      <w:r w:rsidR="0014147A" w:rsidRPr="003F4F81">
        <w:rPr>
          <w:rFonts w:asciiTheme="minorHAnsi" w:hAnsiTheme="minorHAnsi"/>
        </w:rPr>
        <w:t xml:space="preserve"> accountability.</w:t>
      </w:r>
      <w:r w:rsidRPr="003F4F81">
        <w:rPr>
          <w:rFonts w:asciiTheme="minorHAnsi" w:hAnsiTheme="minorHAnsi"/>
        </w:rPr>
        <w:t xml:space="preserve"> Support should also be </w:t>
      </w:r>
      <w:r w:rsidR="00E93FF5">
        <w:rPr>
          <w:rFonts w:asciiTheme="minorHAnsi" w:hAnsiTheme="minorHAnsi"/>
        </w:rPr>
        <w:t>provided</w:t>
      </w:r>
      <w:r w:rsidRPr="003F4F81">
        <w:rPr>
          <w:rFonts w:asciiTheme="minorHAnsi" w:hAnsiTheme="minorHAnsi"/>
        </w:rPr>
        <w:t xml:space="preserve"> to D</w:t>
      </w:r>
      <w:r w:rsidR="0014147A" w:rsidRPr="003F4F81">
        <w:rPr>
          <w:rFonts w:asciiTheme="minorHAnsi" w:hAnsiTheme="minorHAnsi"/>
        </w:rPr>
        <w:t>istrict co</w:t>
      </w:r>
      <w:r w:rsidRPr="003F4F81">
        <w:rPr>
          <w:rFonts w:asciiTheme="minorHAnsi" w:hAnsiTheme="minorHAnsi"/>
        </w:rPr>
        <w:t>uncil</w:t>
      </w:r>
      <w:r w:rsidR="0014147A" w:rsidRPr="003F4F81">
        <w:rPr>
          <w:rFonts w:asciiTheme="minorHAnsi" w:hAnsiTheme="minorHAnsi"/>
        </w:rPr>
        <w:t>ors</w:t>
      </w:r>
      <w:r w:rsidRPr="003F4F81">
        <w:rPr>
          <w:rFonts w:asciiTheme="minorHAnsi" w:hAnsiTheme="minorHAnsi"/>
        </w:rPr>
        <w:t>, the j</w:t>
      </w:r>
      <w:r w:rsidR="0014147A" w:rsidRPr="003F4F81">
        <w:rPr>
          <w:rFonts w:asciiTheme="minorHAnsi" w:hAnsiTheme="minorHAnsi"/>
        </w:rPr>
        <w:t>ustice</w:t>
      </w:r>
      <w:r w:rsidRPr="003F4F81">
        <w:rPr>
          <w:rFonts w:asciiTheme="minorHAnsi" w:hAnsiTheme="minorHAnsi"/>
        </w:rPr>
        <w:t xml:space="preserve"> system</w:t>
      </w:r>
      <w:r w:rsidR="00E93FF5">
        <w:rPr>
          <w:rFonts w:asciiTheme="minorHAnsi" w:hAnsiTheme="minorHAnsi"/>
        </w:rPr>
        <w:t xml:space="preserve"> (such as the judiciary and Ministry of Justice)</w:t>
      </w:r>
      <w:r w:rsidR="00E93FF5" w:rsidRPr="003F4F81">
        <w:rPr>
          <w:rFonts w:asciiTheme="minorHAnsi" w:hAnsiTheme="minorHAnsi"/>
        </w:rPr>
        <w:t>,</w:t>
      </w:r>
      <w:r w:rsidR="0014147A" w:rsidRPr="003F4F81">
        <w:rPr>
          <w:rFonts w:asciiTheme="minorHAnsi" w:hAnsiTheme="minorHAnsi"/>
        </w:rPr>
        <w:t xml:space="preserve"> </w:t>
      </w:r>
      <w:r w:rsidR="0059289D" w:rsidRPr="003F4F81">
        <w:rPr>
          <w:rFonts w:asciiTheme="minorHAnsi" w:hAnsiTheme="minorHAnsi"/>
        </w:rPr>
        <w:t xml:space="preserve">and </w:t>
      </w:r>
      <w:r w:rsidRPr="003F4F81">
        <w:rPr>
          <w:rFonts w:asciiTheme="minorHAnsi" w:hAnsiTheme="minorHAnsi"/>
        </w:rPr>
        <w:t xml:space="preserve">the </w:t>
      </w:r>
      <w:r w:rsidR="00F11417">
        <w:rPr>
          <w:rFonts w:asciiTheme="minorHAnsi" w:hAnsiTheme="minorHAnsi"/>
        </w:rPr>
        <w:t>H</w:t>
      </w:r>
      <w:r w:rsidRPr="003F4F81">
        <w:rPr>
          <w:rFonts w:asciiTheme="minorHAnsi" w:hAnsiTheme="minorHAnsi"/>
        </w:rPr>
        <w:t xml:space="preserve">uman </w:t>
      </w:r>
      <w:r w:rsidR="00F11417">
        <w:rPr>
          <w:rFonts w:asciiTheme="minorHAnsi" w:hAnsiTheme="minorHAnsi"/>
        </w:rPr>
        <w:t>R</w:t>
      </w:r>
      <w:r w:rsidRPr="003F4F81">
        <w:rPr>
          <w:rFonts w:asciiTheme="minorHAnsi" w:hAnsiTheme="minorHAnsi"/>
        </w:rPr>
        <w:t xml:space="preserve">ights </w:t>
      </w:r>
      <w:r w:rsidR="00F11417">
        <w:rPr>
          <w:rFonts w:asciiTheme="minorHAnsi" w:hAnsiTheme="minorHAnsi"/>
        </w:rPr>
        <w:t>C</w:t>
      </w:r>
      <w:r w:rsidRPr="003F4F81">
        <w:rPr>
          <w:rFonts w:asciiTheme="minorHAnsi" w:hAnsiTheme="minorHAnsi"/>
        </w:rPr>
        <w:t>ommission</w:t>
      </w:r>
      <w:r w:rsidR="00F11417">
        <w:rPr>
          <w:rFonts w:asciiTheme="minorHAnsi" w:hAnsiTheme="minorHAnsi"/>
        </w:rPr>
        <w:t>. Assistance should also be provided to address</w:t>
      </w:r>
      <w:r w:rsidRPr="003F4F81">
        <w:rPr>
          <w:rFonts w:asciiTheme="minorHAnsi" w:hAnsiTheme="minorHAnsi"/>
        </w:rPr>
        <w:t xml:space="preserve"> identified gaps in the electoral system.</w:t>
      </w:r>
    </w:p>
    <w:p w:rsidR="00633D06" w:rsidRPr="003F4F81" w:rsidRDefault="00633D06" w:rsidP="00700066">
      <w:pPr>
        <w:rPr>
          <w:rFonts w:asciiTheme="minorHAnsi" w:hAnsiTheme="minorHAnsi"/>
        </w:rPr>
      </w:pPr>
    </w:p>
    <w:p w:rsidR="0014147A" w:rsidRPr="003F4F81" w:rsidRDefault="0014147A" w:rsidP="00700066">
      <w:pPr>
        <w:rPr>
          <w:rFonts w:asciiTheme="minorHAnsi" w:hAnsiTheme="minorHAnsi"/>
        </w:rPr>
      </w:pPr>
      <w:r w:rsidRPr="003F4F81">
        <w:rPr>
          <w:rFonts w:asciiTheme="minorHAnsi" w:hAnsiTheme="minorHAnsi"/>
        </w:rPr>
        <w:t>Sustainability</w:t>
      </w:r>
      <w:r w:rsidR="00633D06" w:rsidRPr="003F4F81">
        <w:rPr>
          <w:rFonts w:asciiTheme="minorHAnsi" w:hAnsiTheme="minorHAnsi"/>
        </w:rPr>
        <w:t xml:space="preserve"> is an issue that requires attention in the next UNDAF. Continuous training, reinforcement</w:t>
      </w:r>
      <w:r w:rsidR="0059289D" w:rsidRPr="003F4F81">
        <w:rPr>
          <w:rFonts w:asciiTheme="minorHAnsi" w:hAnsiTheme="minorHAnsi"/>
        </w:rPr>
        <w:t xml:space="preserve"> and consistency of messaging are</w:t>
      </w:r>
      <w:r w:rsidR="00633D06" w:rsidRPr="003F4F81">
        <w:rPr>
          <w:rFonts w:asciiTheme="minorHAnsi" w:hAnsiTheme="minorHAnsi"/>
        </w:rPr>
        <w:t xml:space="preserve"> required for lasting change. </w:t>
      </w:r>
      <w:r w:rsidR="00F11417">
        <w:rPr>
          <w:rFonts w:asciiTheme="minorHAnsi" w:hAnsiTheme="minorHAnsi"/>
        </w:rPr>
        <w:t xml:space="preserve">Human rights </w:t>
      </w:r>
      <w:r w:rsidR="00633D06" w:rsidRPr="003F4F81">
        <w:rPr>
          <w:rFonts w:asciiTheme="minorHAnsi" w:hAnsiTheme="minorHAnsi"/>
        </w:rPr>
        <w:t xml:space="preserve">education should be included </w:t>
      </w:r>
      <w:r w:rsidR="00F11417">
        <w:rPr>
          <w:rFonts w:asciiTheme="minorHAnsi" w:hAnsiTheme="minorHAnsi"/>
        </w:rPr>
        <w:t xml:space="preserve">systematically </w:t>
      </w:r>
      <w:r w:rsidR="00633D06" w:rsidRPr="003F4F81">
        <w:rPr>
          <w:rFonts w:asciiTheme="minorHAnsi" w:hAnsiTheme="minorHAnsi"/>
        </w:rPr>
        <w:t>within the school curriculum.</w:t>
      </w:r>
    </w:p>
    <w:p w:rsidR="00633D06" w:rsidRPr="003F4F81" w:rsidRDefault="00633D06" w:rsidP="00633D06">
      <w:pPr>
        <w:rPr>
          <w:rFonts w:asciiTheme="minorHAnsi" w:hAnsiTheme="minorHAnsi"/>
        </w:rPr>
      </w:pPr>
    </w:p>
    <w:p w:rsidR="00633D06" w:rsidRPr="003F4F81" w:rsidRDefault="00633D06" w:rsidP="00633D06">
      <w:pPr>
        <w:rPr>
          <w:rFonts w:asciiTheme="minorHAnsi" w:hAnsiTheme="minorHAnsi"/>
        </w:rPr>
      </w:pPr>
      <w:r w:rsidRPr="003F4F81">
        <w:rPr>
          <w:rFonts w:asciiTheme="minorHAnsi" w:hAnsiTheme="minorHAnsi"/>
        </w:rPr>
        <w:t>For the future, it may b</w:t>
      </w:r>
      <w:r w:rsidR="00483FC4" w:rsidRPr="003F4F81">
        <w:rPr>
          <w:rFonts w:asciiTheme="minorHAnsi" w:hAnsiTheme="minorHAnsi"/>
        </w:rPr>
        <w:t>e useful to consider creating a separate</w:t>
      </w:r>
      <w:r w:rsidRPr="003F4F81">
        <w:rPr>
          <w:rFonts w:asciiTheme="minorHAnsi" w:hAnsiTheme="minorHAnsi"/>
        </w:rPr>
        <w:t xml:space="preserve"> Outcome encompassing human rights broadly.  </w:t>
      </w:r>
    </w:p>
    <w:p w:rsidR="0014147A" w:rsidRPr="003F4F81" w:rsidRDefault="0014147A" w:rsidP="00700066">
      <w:pPr>
        <w:rPr>
          <w:rFonts w:asciiTheme="minorHAnsi" w:hAnsiTheme="minorHAnsi"/>
        </w:rPr>
      </w:pPr>
    </w:p>
    <w:p w:rsidR="00D91032" w:rsidRPr="003F4F81" w:rsidRDefault="0014147A" w:rsidP="00B702A6">
      <w:pPr>
        <w:rPr>
          <w:rFonts w:asciiTheme="minorHAnsi" w:hAnsiTheme="minorHAnsi"/>
        </w:rPr>
      </w:pPr>
      <w:r w:rsidRPr="003F4F81">
        <w:rPr>
          <w:rFonts w:asciiTheme="minorHAnsi" w:hAnsiTheme="minorHAnsi"/>
        </w:rPr>
        <w:t xml:space="preserve">So far, UN </w:t>
      </w:r>
      <w:r w:rsidR="00633D06" w:rsidRPr="003F4F81">
        <w:rPr>
          <w:rFonts w:asciiTheme="minorHAnsi" w:hAnsiTheme="minorHAnsi"/>
        </w:rPr>
        <w:t xml:space="preserve">work on gender and children has been </w:t>
      </w:r>
      <w:r w:rsidRPr="003F4F81">
        <w:rPr>
          <w:rFonts w:asciiTheme="minorHAnsi" w:hAnsiTheme="minorHAnsi"/>
        </w:rPr>
        <w:t>focu</w:t>
      </w:r>
      <w:r w:rsidR="00633D06" w:rsidRPr="003F4F81">
        <w:rPr>
          <w:rFonts w:asciiTheme="minorHAnsi" w:hAnsiTheme="minorHAnsi"/>
        </w:rPr>
        <w:t>sed on institutions.  The UN now needs to</w:t>
      </w:r>
      <w:r w:rsidRPr="003F4F81">
        <w:rPr>
          <w:rFonts w:asciiTheme="minorHAnsi" w:hAnsiTheme="minorHAnsi"/>
        </w:rPr>
        <w:t xml:space="preserve"> go further</w:t>
      </w:r>
      <w:r w:rsidR="00633D06" w:rsidRPr="003F4F81">
        <w:rPr>
          <w:rFonts w:asciiTheme="minorHAnsi" w:hAnsiTheme="minorHAnsi"/>
        </w:rPr>
        <w:t>.</w:t>
      </w:r>
    </w:p>
    <w:p w:rsidR="003B7758" w:rsidRPr="00D20BAC" w:rsidRDefault="00C81C33" w:rsidP="00D20BAC">
      <w:pPr>
        <w:pStyle w:val="Sterktsitat"/>
        <w:rPr>
          <w:sz w:val="36"/>
          <w:szCs w:val="36"/>
        </w:rPr>
      </w:pPr>
      <w:r>
        <w:t>Table 18</w:t>
      </w:r>
      <w:r w:rsidR="003B7758">
        <w:t>: Outcome 4.1</w:t>
      </w:r>
      <w:r w:rsidR="003B7758" w:rsidRPr="00A93A5E">
        <w:t xml:space="preserve"> Target Achievement -</w:t>
      </w:r>
      <w:r w:rsidR="003B7758">
        <w:t xml:space="preserve"> </w:t>
      </w:r>
      <w:r w:rsidR="003B7758" w:rsidRPr="003B7758">
        <w:rPr>
          <w:lang w:val="en-US"/>
        </w:rPr>
        <w:t>Governance and Human Rights - National institutions effectively support transparency, accountabili</w:t>
      </w:r>
      <w:r w:rsidR="00D66810">
        <w:rPr>
          <w:lang w:val="en-US"/>
        </w:rPr>
        <w:t xml:space="preserve">ty, participatory democracy and </w:t>
      </w:r>
      <w:r w:rsidR="003B7758" w:rsidRPr="003B7758">
        <w:rPr>
          <w:lang w:val="en-US"/>
        </w:rPr>
        <w:t>human rights by 2016</w:t>
      </w:r>
    </w:p>
    <w:tbl>
      <w:tblPr>
        <w:tblW w:w="5000" w:type="pct"/>
        <w:tblLook w:val="04A0"/>
      </w:tblPr>
      <w:tblGrid>
        <w:gridCol w:w="2296"/>
        <w:gridCol w:w="4616"/>
        <w:gridCol w:w="1290"/>
        <w:gridCol w:w="1429"/>
        <w:gridCol w:w="1051"/>
      </w:tblGrid>
      <w:tr w:rsidR="00D20BAC" w:rsidRPr="00D20BAC">
        <w:trPr>
          <w:trHeight w:val="840"/>
        </w:trPr>
        <w:tc>
          <w:tcPr>
            <w:tcW w:w="108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D20BAC" w:rsidRPr="00D20BAC" w:rsidRDefault="00D20BAC" w:rsidP="00D20BAC">
            <w:pPr>
              <w:jc w:val="center"/>
              <w:rPr>
                <w:rFonts w:ascii="Calibri" w:eastAsia="Times New Roman" w:hAnsi="Calibri"/>
                <w:b/>
                <w:bCs/>
                <w:color w:val="FFFFFF" w:themeColor="background1"/>
                <w:sz w:val="20"/>
                <w:szCs w:val="20"/>
              </w:rPr>
            </w:pPr>
            <w:r w:rsidRPr="00D20BAC">
              <w:rPr>
                <w:rFonts w:ascii="Calibri" w:eastAsia="Times New Roman" w:hAnsi="Calibri"/>
                <w:b/>
                <w:bCs/>
                <w:color w:val="FFFFFF" w:themeColor="background1"/>
                <w:sz w:val="20"/>
                <w:szCs w:val="20"/>
              </w:rPr>
              <w:t>Outcome/Output</w:t>
            </w:r>
          </w:p>
        </w:tc>
        <w:tc>
          <w:tcPr>
            <w:tcW w:w="2166" w:type="pct"/>
            <w:tcBorders>
              <w:top w:val="single" w:sz="4" w:space="0" w:color="auto"/>
              <w:left w:val="nil"/>
              <w:bottom w:val="single" w:sz="4" w:space="0" w:color="auto"/>
              <w:right w:val="single" w:sz="4" w:space="0" w:color="auto"/>
            </w:tcBorders>
            <w:shd w:val="clear" w:color="auto" w:fill="548DD4" w:themeFill="text2" w:themeFillTint="99"/>
            <w:vAlign w:val="center"/>
          </w:tcPr>
          <w:p w:rsidR="00D20BAC" w:rsidRPr="00D20BAC" w:rsidRDefault="00D20BAC" w:rsidP="00D20BAC">
            <w:pPr>
              <w:jc w:val="center"/>
              <w:rPr>
                <w:rFonts w:ascii="Calibri" w:eastAsia="Times New Roman" w:hAnsi="Calibri"/>
                <w:b/>
                <w:bCs/>
                <w:color w:val="FFFFFF" w:themeColor="background1"/>
                <w:sz w:val="20"/>
                <w:szCs w:val="20"/>
              </w:rPr>
            </w:pPr>
            <w:r w:rsidRPr="00D20BAC">
              <w:rPr>
                <w:rFonts w:ascii="Calibri" w:eastAsia="Times New Roman" w:hAnsi="Calibri"/>
                <w:b/>
                <w:bCs/>
                <w:color w:val="FFFFFF" w:themeColor="background1"/>
                <w:sz w:val="20"/>
                <w:szCs w:val="20"/>
              </w:rPr>
              <w:t>Indicator</w:t>
            </w:r>
          </w:p>
        </w:tc>
        <w:tc>
          <w:tcPr>
            <w:tcW w:w="609" w:type="pct"/>
            <w:tcBorders>
              <w:top w:val="single" w:sz="4" w:space="0" w:color="auto"/>
              <w:left w:val="nil"/>
              <w:bottom w:val="single" w:sz="4" w:space="0" w:color="auto"/>
              <w:right w:val="single" w:sz="4" w:space="0" w:color="auto"/>
            </w:tcBorders>
            <w:shd w:val="clear" w:color="auto" w:fill="548DD4" w:themeFill="text2" w:themeFillTint="99"/>
            <w:vAlign w:val="center"/>
          </w:tcPr>
          <w:p w:rsidR="00D20BAC" w:rsidRPr="00D20BAC" w:rsidRDefault="00D20BAC" w:rsidP="00D20BAC">
            <w:pPr>
              <w:jc w:val="center"/>
              <w:rPr>
                <w:rFonts w:ascii="Calibri" w:eastAsia="Times New Roman" w:hAnsi="Calibri"/>
                <w:b/>
                <w:bCs/>
                <w:color w:val="FFFFFF" w:themeColor="background1"/>
                <w:sz w:val="20"/>
                <w:szCs w:val="20"/>
              </w:rPr>
            </w:pPr>
            <w:r w:rsidRPr="00D20BAC">
              <w:rPr>
                <w:rFonts w:ascii="Calibri" w:eastAsia="Times New Roman" w:hAnsi="Calibri"/>
                <w:b/>
                <w:bCs/>
                <w:color w:val="FFFFFF" w:themeColor="background1"/>
                <w:sz w:val="20"/>
                <w:szCs w:val="20"/>
              </w:rPr>
              <w:t>Baseline</w:t>
            </w:r>
          </w:p>
        </w:tc>
        <w:tc>
          <w:tcPr>
            <w:tcW w:w="674" w:type="pct"/>
            <w:tcBorders>
              <w:top w:val="single" w:sz="4" w:space="0" w:color="auto"/>
              <w:left w:val="nil"/>
              <w:bottom w:val="single" w:sz="4" w:space="0" w:color="auto"/>
              <w:right w:val="single" w:sz="4" w:space="0" w:color="auto"/>
            </w:tcBorders>
            <w:shd w:val="clear" w:color="auto" w:fill="548DD4" w:themeFill="text2" w:themeFillTint="99"/>
            <w:vAlign w:val="center"/>
          </w:tcPr>
          <w:p w:rsidR="00D20BAC" w:rsidRPr="00D20BAC" w:rsidRDefault="00D20BAC" w:rsidP="00D20BAC">
            <w:pPr>
              <w:jc w:val="center"/>
              <w:rPr>
                <w:rFonts w:ascii="Calibri" w:eastAsia="Times New Roman" w:hAnsi="Calibri"/>
                <w:b/>
                <w:bCs/>
                <w:color w:val="FFFFFF" w:themeColor="background1"/>
                <w:sz w:val="20"/>
                <w:szCs w:val="20"/>
              </w:rPr>
            </w:pPr>
            <w:r w:rsidRPr="00D20BAC">
              <w:rPr>
                <w:rFonts w:ascii="Calibri" w:eastAsia="Times New Roman" w:hAnsi="Calibri"/>
                <w:b/>
                <w:bCs/>
                <w:color w:val="FFFFFF" w:themeColor="background1"/>
                <w:sz w:val="20"/>
                <w:szCs w:val="20"/>
              </w:rPr>
              <w:t>Target</w:t>
            </w:r>
          </w:p>
        </w:tc>
        <w:tc>
          <w:tcPr>
            <w:tcW w:w="471" w:type="pct"/>
            <w:tcBorders>
              <w:top w:val="single" w:sz="4" w:space="0" w:color="auto"/>
              <w:left w:val="nil"/>
              <w:bottom w:val="single" w:sz="4" w:space="0" w:color="auto"/>
              <w:right w:val="single" w:sz="4" w:space="0" w:color="auto"/>
            </w:tcBorders>
            <w:shd w:val="clear" w:color="auto" w:fill="548DD4" w:themeFill="text2" w:themeFillTint="99"/>
            <w:vAlign w:val="center"/>
          </w:tcPr>
          <w:p w:rsidR="00D20BAC" w:rsidRPr="00D20BAC" w:rsidRDefault="00D20BAC" w:rsidP="00D20BAC">
            <w:pPr>
              <w:jc w:val="center"/>
              <w:rPr>
                <w:rFonts w:ascii="Calibri" w:eastAsia="Times New Roman" w:hAnsi="Calibri"/>
                <w:b/>
                <w:bCs/>
                <w:color w:val="FFFFFF" w:themeColor="background1"/>
                <w:sz w:val="20"/>
                <w:szCs w:val="20"/>
              </w:rPr>
            </w:pPr>
            <w:r w:rsidRPr="00D20BAC">
              <w:rPr>
                <w:rFonts w:ascii="Calibri" w:eastAsia="Times New Roman" w:hAnsi="Calibri"/>
                <w:b/>
                <w:bCs/>
                <w:color w:val="FFFFFF" w:themeColor="background1"/>
                <w:sz w:val="20"/>
                <w:szCs w:val="20"/>
              </w:rPr>
              <w:t xml:space="preserve">Estimated Status at end-2016 </w:t>
            </w:r>
          </w:p>
        </w:tc>
      </w:tr>
      <w:tr w:rsidR="00D20BAC" w:rsidRPr="00D20BAC">
        <w:trPr>
          <w:trHeight w:val="280"/>
        </w:trPr>
        <w:tc>
          <w:tcPr>
            <w:tcW w:w="1080" w:type="pct"/>
            <w:vMerge w:val="restart"/>
            <w:tcBorders>
              <w:top w:val="nil"/>
              <w:left w:val="single" w:sz="4" w:space="0" w:color="auto"/>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b/>
                <w:bCs/>
                <w:sz w:val="20"/>
                <w:szCs w:val="20"/>
              </w:rPr>
            </w:pPr>
            <w:r w:rsidRPr="00D20BAC">
              <w:rPr>
                <w:rFonts w:ascii="Calibri" w:eastAsia="Times New Roman" w:hAnsi="Calibri"/>
                <w:b/>
                <w:bCs/>
                <w:sz w:val="20"/>
                <w:szCs w:val="20"/>
              </w:rPr>
              <w:t xml:space="preserve">Outcome 4.1: National institutions foster democratic </w:t>
            </w:r>
            <w:r w:rsidR="00B623A6">
              <w:rPr>
                <w:rFonts w:ascii="Calibri" w:eastAsia="Times New Roman" w:hAnsi="Calibri"/>
                <w:b/>
                <w:bCs/>
                <w:sz w:val="20"/>
                <w:szCs w:val="20"/>
              </w:rPr>
              <w:t xml:space="preserve">governance for all, especially </w:t>
            </w:r>
            <w:r w:rsidRPr="00D20BAC">
              <w:rPr>
                <w:rFonts w:ascii="Calibri" w:eastAsia="Times New Roman" w:hAnsi="Calibri"/>
                <w:b/>
                <w:bCs/>
                <w:sz w:val="20"/>
                <w:szCs w:val="20"/>
              </w:rPr>
              <w:t>children, women, persons with disabilities and the youths by 2016</w:t>
            </w: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b/>
                <w:bCs/>
                <w:sz w:val="20"/>
                <w:szCs w:val="20"/>
              </w:rPr>
            </w:pPr>
            <w:r w:rsidRPr="00D20BAC">
              <w:rPr>
                <w:rFonts w:ascii="Calibri" w:eastAsia="Times New Roman" w:hAnsi="Calibri"/>
                <w:b/>
                <w:bCs/>
                <w:sz w:val="20"/>
                <w:szCs w:val="20"/>
              </w:rPr>
              <w:t>Proportion of the public holding duty bearers ac</w:t>
            </w:r>
            <w:r w:rsidR="00B623A6">
              <w:rPr>
                <w:rFonts w:ascii="Calibri" w:eastAsia="Times New Roman" w:hAnsi="Calibri"/>
                <w:b/>
                <w:bCs/>
                <w:sz w:val="20"/>
                <w:szCs w:val="20"/>
              </w:rPr>
              <w:t xml:space="preserve">countable.                      </w:t>
            </w:r>
            <w:r w:rsidRPr="00D20BAC">
              <w:rPr>
                <w:rFonts w:ascii="Calibri" w:eastAsia="Times New Roman" w:hAnsi="Calibri"/>
                <w:b/>
                <w:bCs/>
                <w:sz w:val="20"/>
                <w:szCs w:val="20"/>
              </w:rPr>
              <w:t xml:space="preserve">                                                                                                                                                                                                                                                                                                                                                                                                                   </w:t>
            </w:r>
          </w:p>
        </w:tc>
        <w:tc>
          <w:tcPr>
            <w:tcW w:w="609"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b/>
                <w:bCs/>
                <w:sz w:val="20"/>
                <w:szCs w:val="20"/>
              </w:rPr>
            </w:pPr>
            <w:r w:rsidRPr="00D20BAC">
              <w:rPr>
                <w:rFonts w:ascii="Calibri" w:eastAsia="Times New Roman" w:hAnsi="Calibri"/>
                <w:b/>
                <w:bCs/>
                <w:sz w:val="20"/>
                <w:szCs w:val="20"/>
              </w:rPr>
              <w:t>40%</w:t>
            </w:r>
          </w:p>
        </w:tc>
        <w:tc>
          <w:tcPr>
            <w:tcW w:w="674"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b/>
                <w:bCs/>
                <w:sz w:val="20"/>
                <w:szCs w:val="20"/>
              </w:rPr>
            </w:pPr>
            <w:r w:rsidRPr="00D20BAC">
              <w:rPr>
                <w:rFonts w:ascii="Calibri" w:eastAsia="Times New Roman" w:hAnsi="Calibri"/>
                <w:b/>
                <w:bCs/>
                <w:sz w:val="20"/>
                <w:szCs w:val="20"/>
              </w:rPr>
              <w:t>65%</w:t>
            </w:r>
          </w:p>
        </w:tc>
        <w:tc>
          <w:tcPr>
            <w:tcW w:w="471" w:type="pct"/>
            <w:tcBorders>
              <w:top w:val="nil"/>
              <w:left w:val="nil"/>
              <w:bottom w:val="single" w:sz="4" w:space="0" w:color="auto"/>
              <w:right w:val="single" w:sz="4" w:space="0" w:color="auto"/>
            </w:tcBorders>
            <w:shd w:val="clear" w:color="000000" w:fill="C6EFCE"/>
          </w:tcPr>
          <w:p w:rsidR="00D20BAC" w:rsidRPr="00D20BAC" w:rsidRDefault="00D20BAC" w:rsidP="00D20BAC">
            <w:pPr>
              <w:jc w:val="right"/>
              <w:rPr>
                <w:rFonts w:ascii="Calibri" w:eastAsia="Times New Roman" w:hAnsi="Calibri"/>
                <w:color w:val="006100"/>
                <w:sz w:val="20"/>
                <w:szCs w:val="20"/>
              </w:rPr>
            </w:pPr>
            <w:r w:rsidRPr="00D20BAC">
              <w:rPr>
                <w:rFonts w:ascii="Calibri" w:eastAsia="Times New Roman" w:hAnsi="Calibri"/>
                <w:color w:val="006100"/>
                <w:sz w:val="20"/>
                <w:szCs w:val="20"/>
              </w:rPr>
              <w:t>70%</w:t>
            </w:r>
          </w:p>
        </w:tc>
      </w:tr>
      <w:tr w:rsidR="00D20BAC" w:rsidRPr="00D20BAC">
        <w:trPr>
          <w:trHeight w:val="280"/>
        </w:trPr>
        <w:tc>
          <w:tcPr>
            <w:tcW w:w="1080" w:type="pct"/>
            <w:vMerge/>
            <w:tcBorders>
              <w:top w:val="nil"/>
              <w:left w:val="single" w:sz="4" w:space="0" w:color="auto"/>
              <w:bottom w:val="single" w:sz="4" w:space="0" w:color="auto"/>
              <w:right w:val="single" w:sz="4" w:space="0" w:color="auto"/>
            </w:tcBorders>
            <w:vAlign w:val="center"/>
          </w:tcPr>
          <w:p w:rsidR="00D20BAC" w:rsidRPr="00D20BAC" w:rsidRDefault="00D20BAC" w:rsidP="00D20BAC">
            <w:pPr>
              <w:rPr>
                <w:rFonts w:ascii="Calibri" w:eastAsia="Times New Roman" w:hAnsi="Calibri"/>
                <w:b/>
                <w:bCs/>
                <w:sz w:val="20"/>
                <w:szCs w:val="20"/>
              </w:rPr>
            </w:pP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b/>
                <w:bCs/>
                <w:sz w:val="20"/>
                <w:szCs w:val="20"/>
              </w:rPr>
            </w:pPr>
            <w:r w:rsidRPr="00D20BAC">
              <w:rPr>
                <w:rFonts w:ascii="Calibri" w:eastAsia="Times New Roman" w:hAnsi="Calibri"/>
                <w:b/>
                <w:bCs/>
                <w:sz w:val="20"/>
                <w:szCs w:val="20"/>
              </w:rPr>
              <w:t>Proportion of people (men, women, youth, children) a</w:t>
            </w:r>
            <w:r w:rsidR="00B623A6">
              <w:rPr>
                <w:rFonts w:ascii="Calibri" w:eastAsia="Times New Roman" w:hAnsi="Calibri"/>
                <w:b/>
                <w:bCs/>
                <w:sz w:val="20"/>
                <w:szCs w:val="20"/>
              </w:rPr>
              <w:t>ccessing formal justice.</w:t>
            </w:r>
            <w:r w:rsidRPr="00D20BAC">
              <w:rPr>
                <w:rFonts w:ascii="Calibri" w:eastAsia="Times New Roman" w:hAnsi="Calibri"/>
                <w:b/>
                <w:bCs/>
                <w:sz w:val="20"/>
                <w:szCs w:val="20"/>
              </w:rPr>
              <w:t xml:space="preserve">                                                                                                                                                                                                                                                                                                                                                                                              </w:t>
            </w:r>
          </w:p>
        </w:tc>
        <w:tc>
          <w:tcPr>
            <w:tcW w:w="609"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b/>
                <w:bCs/>
                <w:sz w:val="20"/>
                <w:szCs w:val="20"/>
              </w:rPr>
            </w:pPr>
            <w:r w:rsidRPr="00D20BAC">
              <w:rPr>
                <w:rFonts w:ascii="Calibri" w:eastAsia="Times New Roman" w:hAnsi="Calibri"/>
                <w:b/>
                <w:bCs/>
                <w:sz w:val="20"/>
                <w:szCs w:val="20"/>
              </w:rPr>
              <w:t>10%</w:t>
            </w:r>
          </w:p>
        </w:tc>
        <w:tc>
          <w:tcPr>
            <w:tcW w:w="674"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b/>
                <w:bCs/>
                <w:sz w:val="20"/>
                <w:szCs w:val="20"/>
              </w:rPr>
            </w:pPr>
            <w:r w:rsidRPr="00D20BAC">
              <w:rPr>
                <w:rFonts w:ascii="Calibri" w:eastAsia="Times New Roman" w:hAnsi="Calibri"/>
                <w:b/>
                <w:bCs/>
                <w:sz w:val="20"/>
                <w:szCs w:val="20"/>
              </w:rPr>
              <w:t>60%</w:t>
            </w:r>
          </w:p>
        </w:tc>
        <w:tc>
          <w:tcPr>
            <w:tcW w:w="471" w:type="pct"/>
            <w:tcBorders>
              <w:top w:val="nil"/>
              <w:left w:val="nil"/>
              <w:bottom w:val="single" w:sz="4" w:space="0" w:color="auto"/>
              <w:right w:val="single" w:sz="4" w:space="0" w:color="auto"/>
            </w:tcBorders>
            <w:shd w:val="clear" w:color="000000" w:fill="FFC7CE"/>
          </w:tcPr>
          <w:p w:rsidR="00D20BAC" w:rsidRPr="00D20BAC" w:rsidRDefault="00D20BAC" w:rsidP="00D20BAC">
            <w:pPr>
              <w:jc w:val="right"/>
              <w:rPr>
                <w:rFonts w:ascii="Calibri" w:eastAsia="Times New Roman" w:hAnsi="Calibri"/>
                <w:color w:val="9C0006"/>
                <w:sz w:val="20"/>
                <w:szCs w:val="20"/>
              </w:rPr>
            </w:pPr>
            <w:r w:rsidRPr="00D20BAC">
              <w:rPr>
                <w:rFonts w:ascii="Calibri" w:eastAsia="Times New Roman" w:hAnsi="Calibri"/>
                <w:color w:val="9C0006"/>
                <w:sz w:val="20"/>
                <w:szCs w:val="20"/>
              </w:rPr>
              <w:t>15%</w:t>
            </w:r>
          </w:p>
        </w:tc>
      </w:tr>
      <w:tr w:rsidR="00D20BAC" w:rsidRPr="00D20BAC">
        <w:trPr>
          <w:trHeight w:val="280"/>
        </w:trPr>
        <w:tc>
          <w:tcPr>
            <w:tcW w:w="1080" w:type="pct"/>
            <w:vMerge/>
            <w:tcBorders>
              <w:top w:val="nil"/>
              <w:left w:val="single" w:sz="4" w:space="0" w:color="auto"/>
              <w:bottom w:val="single" w:sz="4" w:space="0" w:color="auto"/>
              <w:right w:val="single" w:sz="4" w:space="0" w:color="auto"/>
            </w:tcBorders>
            <w:vAlign w:val="center"/>
          </w:tcPr>
          <w:p w:rsidR="00D20BAC" w:rsidRPr="00D20BAC" w:rsidRDefault="00D20BAC" w:rsidP="00D20BAC">
            <w:pPr>
              <w:rPr>
                <w:rFonts w:ascii="Calibri" w:eastAsia="Times New Roman" w:hAnsi="Calibri"/>
                <w:b/>
                <w:bCs/>
                <w:sz w:val="20"/>
                <w:szCs w:val="20"/>
              </w:rPr>
            </w:pP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b/>
                <w:bCs/>
                <w:sz w:val="20"/>
                <w:szCs w:val="20"/>
              </w:rPr>
            </w:pPr>
            <w:r w:rsidRPr="00D20BAC">
              <w:rPr>
                <w:rFonts w:ascii="Calibri" w:eastAsia="Times New Roman" w:hAnsi="Calibri"/>
                <w:b/>
                <w:bCs/>
                <w:sz w:val="20"/>
                <w:szCs w:val="20"/>
              </w:rPr>
              <w:t>Voter turnout</w:t>
            </w:r>
          </w:p>
        </w:tc>
        <w:tc>
          <w:tcPr>
            <w:tcW w:w="609"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b/>
                <w:bCs/>
                <w:sz w:val="20"/>
                <w:szCs w:val="20"/>
              </w:rPr>
            </w:pPr>
            <w:r w:rsidRPr="00D20BAC">
              <w:rPr>
                <w:rFonts w:ascii="Calibri" w:eastAsia="Times New Roman" w:hAnsi="Calibri"/>
                <w:b/>
                <w:bCs/>
                <w:sz w:val="20"/>
                <w:szCs w:val="20"/>
              </w:rPr>
              <w:t>70%</w:t>
            </w:r>
          </w:p>
        </w:tc>
        <w:tc>
          <w:tcPr>
            <w:tcW w:w="674"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b/>
                <w:bCs/>
                <w:sz w:val="20"/>
                <w:szCs w:val="20"/>
              </w:rPr>
            </w:pPr>
            <w:r w:rsidRPr="00D20BAC">
              <w:rPr>
                <w:rFonts w:ascii="Calibri" w:eastAsia="Times New Roman" w:hAnsi="Calibri"/>
                <w:b/>
                <w:bCs/>
                <w:sz w:val="20"/>
                <w:szCs w:val="20"/>
              </w:rPr>
              <w:t>90%</w:t>
            </w:r>
          </w:p>
        </w:tc>
        <w:tc>
          <w:tcPr>
            <w:tcW w:w="471" w:type="pct"/>
            <w:tcBorders>
              <w:top w:val="nil"/>
              <w:left w:val="nil"/>
              <w:bottom w:val="single" w:sz="4" w:space="0" w:color="auto"/>
              <w:right w:val="single" w:sz="4" w:space="0" w:color="auto"/>
            </w:tcBorders>
            <w:shd w:val="clear" w:color="000000" w:fill="FFC7CE"/>
          </w:tcPr>
          <w:p w:rsidR="00D20BAC" w:rsidRPr="00D20BAC" w:rsidRDefault="00D20BAC" w:rsidP="00D20BAC">
            <w:pPr>
              <w:jc w:val="right"/>
              <w:rPr>
                <w:rFonts w:ascii="Calibri" w:eastAsia="Times New Roman" w:hAnsi="Calibri"/>
                <w:color w:val="9C0006"/>
                <w:sz w:val="20"/>
                <w:szCs w:val="20"/>
              </w:rPr>
            </w:pPr>
            <w:r w:rsidRPr="00D20BAC">
              <w:rPr>
                <w:rFonts w:ascii="Calibri" w:eastAsia="Times New Roman" w:hAnsi="Calibri"/>
                <w:color w:val="9C0006"/>
                <w:sz w:val="20"/>
                <w:szCs w:val="20"/>
              </w:rPr>
              <w:t>70.62%</w:t>
            </w:r>
          </w:p>
        </w:tc>
      </w:tr>
      <w:tr w:rsidR="00D20BAC" w:rsidRPr="00D20BAC">
        <w:trPr>
          <w:trHeight w:val="280"/>
        </w:trPr>
        <w:tc>
          <w:tcPr>
            <w:tcW w:w="1080" w:type="pct"/>
            <w:vMerge w:val="restart"/>
            <w:tcBorders>
              <w:top w:val="nil"/>
              <w:left w:val="single" w:sz="4" w:space="0" w:color="auto"/>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 xml:space="preserve">Output 4.1.1 Democratic Governance sector strategy </w:t>
            </w:r>
            <w:r w:rsidR="0059289D">
              <w:rPr>
                <w:rFonts w:ascii="Calibri" w:eastAsia="Times New Roman" w:hAnsi="Calibri"/>
                <w:sz w:val="20"/>
                <w:szCs w:val="20"/>
              </w:rPr>
              <w:t>operationalized</w:t>
            </w: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Number of sector instit</w:t>
            </w:r>
            <w:r w:rsidR="00B623A6">
              <w:rPr>
                <w:rFonts w:ascii="Calibri" w:eastAsia="Times New Roman" w:hAnsi="Calibri"/>
                <w:sz w:val="20"/>
                <w:szCs w:val="20"/>
              </w:rPr>
              <w:t>utions with M&amp;E frameworks alig</w:t>
            </w:r>
            <w:r w:rsidRPr="00D20BAC">
              <w:rPr>
                <w:rFonts w:ascii="Calibri" w:eastAsia="Times New Roman" w:hAnsi="Calibri"/>
                <w:sz w:val="20"/>
                <w:szCs w:val="20"/>
              </w:rPr>
              <w:t>ned with DGSS</w:t>
            </w:r>
          </w:p>
        </w:tc>
        <w:tc>
          <w:tcPr>
            <w:tcW w:w="609"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0</w:t>
            </w:r>
          </w:p>
        </w:tc>
        <w:tc>
          <w:tcPr>
            <w:tcW w:w="674"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19</w:t>
            </w:r>
          </w:p>
        </w:tc>
        <w:tc>
          <w:tcPr>
            <w:tcW w:w="471" w:type="pct"/>
            <w:tcBorders>
              <w:top w:val="nil"/>
              <w:left w:val="nil"/>
              <w:bottom w:val="single" w:sz="4" w:space="0" w:color="auto"/>
              <w:right w:val="single" w:sz="4" w:space="0" w:color="auto"/>
            </w:tcBorders>
            <w:shd w:val="clear" w:color="000000" w:fill="FFEB9C"/>
          </w:tcPr>
          <w:p w:rsidR="00D20BAC" w:rsidRPr="00D20BAC" w:rsidRDefault="00D20BAC" w:rsidP="00D20BAC">
            <w:pPr>
              <w:jc w:val="right"/>
              <w:rPr>
                <w:rFonts w:ascii="Calibri" w:eastAsia="Times New Roman" w:hAnsi="Calibri"/>
                <w:color w:val="9C6500"/>
                <w:sz w:val="20"/>
                <w:szCs w:val="20"/>
              </w:rPr>
            </w:pPr>
            <w:r w:rsidRPr="00D20BAC">
              <w:rPr>
                <w:rFonts w:ascii="Calibri" w:eastAsia="Times New Roman" w:hAnsi="Calibri"/>
                <w:color w:val="9C6500"/>
                <w:sz w:val="20"/>
                <w:szCs w:val="20"/>
              </w:rPr>
              <w:t>14</w:t>
            </w:r>
          </w:p>
        </w:tc>
      </w:tr>
      <w:tr w:rsidR="00D20BAC" w:rsidRPr="00D20BAC">
        <w:trPr>
          <w:trHeight w:val="280"/>
        </w:trPr>
        <w:tc>
          <w:tcPr>
            <w:tcW w:w="1080" w:type="pct"/>
            <w:vMerge/>
            <w:tcBorders>
              <w:top w:val="nil"/>
              <w:left w:val="single" w:sz="4" w:space="0" w:color="auto"/>
              <w:bottom w:val="single" w:sz="4" w:space="0" w:color="auto"/>
              <w:right w:val="single" w:sz="4" w:space="0" w:color="auto"/>
            </w:tcBorders>
            <w:vAlign w:val="center"/>
          </w:tcPr>
          <w:p w:rsidR="00D20BAC" w:rsidRPr="00D20BAC" w:rsidRDefault="00D20BAC" w:rsidP="00D20BAC">
            <w:pPr>
              <w:rPr>
                <w:rFonts w:ascii="Calibri" w:eastAsia="Times New Roman" w:hAnsi="Calibri"/>
                <w:sz w:val="20"/>
                <w:szCs w:val="20"/>
              </w:rPr>
            </w:pP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Number of Development Partners aligning their support to the DGSS</w:t>
            </w:r>
          </w:p>
        </w:tc>
        <w:tc>
          <w:tcPr>
            <w:tcW w:w="609"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0</w:t>
            </w:r>
          </w:p>
        </w:tc>
        <w:tc>
          <w:tcPr>
            <w:tcW w:w="674"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4</w:t>
            </w:r>
          </w:p>
        </w:tc>
        <w:tc>
          <w:tcPr>
            <w:tcW w:w="471" w:type="pct"/>
            <w:tcBorders>
              <w:top w:val="nil"/>
              <w:left w:val="nil"/>
              <w:bottom w:val="single" w:sz="4" w:space="0" w:color="auto"/>
              <w:right w:val="single" w:sz="4" w:space="0" w:color="auto"/>
            </w:tcBorders>
            <w:shd w:val="clear" w:color="000000" w:fill="FFEB9C"/>
          </w:tcPr>
          <w:p w:rsidR="00D20BAC" w:rsidRPr="00D20BAC" w:rsidRDefault="00D20BAC" w:rsidP="00D20BAC">
            <w:pPr>
              <w:jc w:val="right"/>
              <w:rPr>
                <w:rFonts w:ascii="Calibri" w:eastAsia="Times New Roman" w:hAnsi="Calibri"/>
                <w:color w:val="9C6500"/>
                <w:sz w:val="20"/>
                <w:szCs w:val="20"/>
              </w:rPr>
            </w:pPr>
            <w:r w:rsidRPr="00D20BAC">
              <w:rPr>
                <w:rFonts w:ascii="Calibri" w:eastAsia="Times New Roman" w:hAnsi="Calibri"/>
                <w:color w:val="9C6500"/>
                <w:sz w:val="20"/>
                <w:szCs w:val="20"/>
              </w:rPr>
              <w:t>3</w:t>
            </w:r>
          </w:p>
        </w:tc>
      </w:tr>
      <w:tr w:rsidR="00D20BAC" w:rsidRPr="00D20BAC">
        <w:trPr>
          <w:trHeight w:val="280"/>
        </w:trPr>
        <w:tc>
          <w:tcPr>
            <w:tcW w:w="1080" w:type="pct"/>
            <w:vMerge/>
            <w:tcBorders>
              <w:top w:val="nil"/>
              <w:left w:val="single" w:sz="4" w:space="0" w:color="auto"/>
              <w:bottom w:val="single" w:sz="4" w:space="0" w:color="auto"/>
              <w:right w:val="single" w:sz="4" w:space="0" w:color="auto"/>
            </w:tcBorders>
            <w:vAlign w:val="center"/>
          </w:tcPr>
          <w:p w:rsidR="00D20BAC" w:rsidRPr="00D20BAC" w:rsidRDefault="00D20BAC" w:rsidP="00D20BAC">
            <w:pPr>
              <w:rPr>
                <w:rFonts w:ascii="Calibri" w:eastAsia="Times New Roman" w:hAnsi="Calibri"/>
                <w:sz w:val="20"/>
                <w:szCs w:val="20"/>
              </w:rPr>
            </w:pP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 voter turn-out</w:t>
            </w:r>
          </w:p>
        </w:tc>
        <w:tc>
          <w:tcPr>
            <w:tcW w:w="609"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70</w:t>
            </w:r>
          </w:p>
        </w:tc>
        <w:tc>
          <w:tcPr>
            <w:tcW w:w="674"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90</w:t>
            </w:r>
          </w:p>
        </w:tc>
        <w:tc>
          <w:tcPr>
            <w:tcW w:w="471" w:type="pct"/>
            <w:tcBorders>
              <w:top w:val="nil"/>
              <w:left w:val="nil"/>
              <w:bottom w:val="single" w:sz="4" w:space="0" w:color="auto"/>
              <w:right w:val="single" w:sz="4" w:space="0" w:color="auto"/>
            </w:tcBorders>
            <w:shd w:val="clear" w:color="000000" w:fill="FFC7CE"/>
          </w:tcPr>
          <w:p w:rsidR="00D20BAC" w:rsidRPr="00D20BAC" w:rsidRDefault="00D20BAC" w:rsidP="00D20BAC">
            <w:pPr>
              <w:jc w:val="right"/>
              <w:rPr>
                <w:rFonts w:ascii="Calibri" w:eastAsia="Times New Roman" w:hAnsi="Calibri"/>
                <w:color w:val="9C0006"/>
                <w:sz w:val="20"/>
                <w:szCs w:val="20"/>
              </w:rPr>
            </w:pPr>
            <w:r w:rsidRPr="00D20BAC">
              <w:rPr>
                <w:rFonts w:ascii="Calibri" w:eastAsia="Times New Roman" w:hAnsi="Calibri"/>
                <w:color w:val="9C0006"/>
                <w:sz w:val="20"/>
                <w:szCs w:val="20"/>
              </w:rPr>
              <w:t>70</w:t>
            </w:r>
          </w:p>
        </w:tc>
      </w:tr>
      <w:tr w:rsidR="00D20BAC" w:rsidRPr="00D20BAC">
        <w:trPr>
          <w:trHeight w:val="280"/>
        </w:trPr>
        <w:tc>
          <w:tcPr>
            <w:tcW w:w="1080" w:type="pct"/>
            <w:vMerge/>
            <w:tcBorders>
              <w:top w:val="nil"/>
              <w:left w:val="single" w:sz="4" w:space="0" w:color="auto"/>
              <w:bottom w:val="single" w:sz="4" w:space="0" w:color="auto"/>
              <w:right w:val="single" w:sz="4" w:space="0" w:color="auto"/>
            </w:tcBorders>
            <w:vAlign w:val="center"/>
          </w:tcPr>
          <w:p w:rsidR="00D20BAC" w:rsidRPr="00D20BAC" w:rsidRDefault="00D20BAC" w:rsidP="00D20BAC">
            <w:pPr>
              <w:rPr>
                <w:rFonts w:ascii="Calibri" w:eastAsia="Times New Roman" w:hAnsi="Calibri"/>
                <w:sz w:val="20"/>
                <w:szCs w:val="20"/>
              </w:rPr>
            </w:pP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 xml:space="preserve">Proportion of women elected during </w:t>
            </w:r>
            <w:r>
              <w:rPr>
                <w:rFonts w:ascii="Calibri" w:eastAsia="Times New Roman" w:hAnsi="Calibri"/>
                <w:sz w:val="20"/>
                <w:szCs w:val="20"/>
              </w:rPr>
              <w:t xml:space="preserve">Presidential and Parliamentary </w:t>
            </w:r>
            <w:r w:rsidRPr="00D20BAC">
              <w:rPr>
                <w:rFonts w:ascii="Calibri" w:eastAsia="Times New Roman" w:hAnsi="Calibri"/>
                <w:sz w:val="20"/>
                <w:szCs w:val="20"/>
              </w:rPr>
              <w:t>Election)</w:t>
            </w:r>
          </w:p>
        </w:tc>
        <w:tc>
          <w:tcPr>
            <w:tcW w:w="609"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22</w:t>
            </w:r>
          </w:p>
        </w:tc>
        <w:tc>
          <w:tcPr>
            <w:tcW w:w="674"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33</w:t>
            </w:r>
          </w:p>
        </w:tc>
        <w:tc>
          <w:tcPr>
            <w:tcW w:w="471" w:type="pct"/>
            <w:tcBorders>
              <w:top w:val="nil"/>
              <w:left w:val="nil"/>
              <w:bottom w:val="single" w:sz="4" w:space="0" w:color="auto"/>
              <w:right w:val="single" w:sz="4" w:space="0" w:color="auto"/>
            </w:tcBorders>
            <w:shd w:val="clear" w:color="000000" w:fill="FFC7CE"/>
          </w:tcPr>
          <w:p w:rsidR="00D20BAC" w:rsidRPr="00D20BAC" w:rsidRDefault="00D20BAC" w:rsidP="00D20BAC">
            <w:pPr>
              <w:jc w:val="right"/>
              <w:rPr>
                <w:rFonts w:ascii="Calibri" w:eastAsia="Times New Roman" w:hAnsi="Calibri"/>
                <w:color w:val="9C0006"/>
                <w:sz w:val="20"/>
                <w:szCs w:val="20"/>
              </w:rPr>
            </w:pPr>
            <w:r w:rsidRPr="00D20BAC">
              <w:rPr>
                <w:rFonts w:ascii="Calibri" w:eastAsia="Times New Roman" w:hAnsi="Calibri"/>
                <w:color w:val="9C0006"/>
                <w:sz w:val="20"/>
                <w:szCs w:val="20"/>
              </w:rPr>
              <w:t>16.50%</w:t>
            </w:r>
          </w:p>
        </w:tc>
      </w:tr>
      <w:tr w:rsidR="00D20BAC" w:rsidRPr="00D20BAC">
        <w:trPr>
          <w:trHeight w:val="560"/>
        </w:trPr>
        <w:tc>
          <w:tcPr>
            <w:tcW w:w="1080" w:type="pct"/>
            <w:vMerge/>
            <w:tcBorders>
              <w:top w:val="nil"/>
              <w:left w:val="single" w:sz="4" w:space="0" w:color="auto"/>
              <w:bottom w:val="single" w:sz="4" w:space="0" w:color="auto"/>
              <w:right w:val="single" w:sz="4" w:space="0" w:color="auto"/>
            </w:tcBorders>
            <w:vAlign w:val="center"/>
          </w:tcPr>
          <w:p w:rsidR="00D20BAC" w:rsidRPr="00D20BAC" w:rsidRDefault="00D20BAC" w:rsidP="00D20BAC">
            <w:pPr>
              <w:rPr>
                <w:rFonts w:ascii="Calibri" w:eastAsia="Times New Roman" w:hAnsi="Calibri"/>
                <w:sz w:val="20"/>
                <w:szCs w:val="20"/>
              </w:rPr>
            </w:pP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A gender responsive National Human Rights Action Plan for the Promotion and Protection of Human Rights Developed and implemented</w:t>
            </w:r>
          </w:p>
        </w:tc>
        <w:tc>
          <w:tcPr>
            <w:tcW w:w="609"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0</w:t>
            </w:r>
          </w:p>
        </w:tc>
        <w:tc>
          <w:tcPr>
            <w:tcW w:w="674"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1</w:t>
            </w:r>
          </w:p>
        </w:tc>
        <w:tc>
          <w:tcPr>
            <w:tcW w:w="471" w:type="pct"/>
            <w:tcBorders>
              <w:top w:val="nil"/>
              <w:left w:val="nil"/>
              <w:bottom w:val="single" w:sz="4" w:space="0" w:color="auto"/>
              <w:right w:val="single" w:sz="4" w:space="0" w:color="auto"/>
            </w:tcBorders>
            <w:shd w:val="clear" w:color="000000" w:fill="C6EFCE"/>
          </w:tcPr>
          <w:p w:rsidR="00D20BAC" w:rsidRPr="00D20BAC" w:rsidRDefault="00D20BAC" w:rsidP="00D20BAC">
            <w:pPr>
              <w:jc w:val="right"/>
              <w:rPr>
                <w:rFonts w:ascii="Calibri" w:eastAsia="Times New Roman" w:hAnsi="Calibri"/>
                <w:color w:val="006100"/>
                <w:sz w:val="20"/>
                <w:szCs w:val="20"/>
              </w:rPr>
            </w:pPr>
            <w:r w:rsidRPr="00D20BAC">
              <w:rPr>
                <w:rFonts w:ascii="Calibri" w:eastAsia="Times New Roman" w:hAnsi="Calibri"/>
                <w:color w:val="006100"/>
                <w:sz w:val="20"/>
                <w:szCs w:val="20"/>
              </w:rPr>
              <w:t>1</w:t>
            </w:r>
          </w:p>
        </w:tc>
      </w:tr>
      <w:tr w:rsidR="00D20BAC" w:rsidRPr="00D20BAC">
        <w:trPr>
          <w:trHeight w:val="280"/>
        </w:trPr>
        <w:tc>
          <w:tcPr>
            <w:tcW w:w="1080" w:type="pct"/>
            <w:vMerge/>
            <w:tcBorders>
              <w:top w:val="nil"/>
              <w:left w:val="single" w:sz="4" w:space="0" w:color="auto"/>
              <w:bottom w:val="single" w:sz="4" w:space="0" w:color="auto"/>
              <w:right w:val="single" w:sz="4" w:space="0" w:color="auto"/>
            </w:tcBorders>
            <w:vAlign w:val="center"/>
          </w:tcPr>
          <w:p w:rsidR="00D20BAC" w:rsidRPr="00D20BAC" w:rsidRDefault="00D20BAC" w:rsidP="00D20BAC">
            <w:pPr>
              <w:rPr>
                <w:rFonts w:ascii="Calibri" w:eastAsia="Times New Roman" w:hAnsi="Calibri"/>
                <w:sz w:val="20"/>
                <w:szCs w:val="20"/>
              </w:rPr>
            </w:pP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Number of institutions aligning to a coordinated mechanism for human rights</w:t>
            </w:r>
          </w:p>
        </w:tc>
        <w:tc>
          <w:tcPr>
            <w:tcW w:w="609"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0</w:t>
            </w:r>
          </w:p>
        </w:tc>
        <w:tc>
          <w:tcPr>
            <w:tcW w:w="674"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9</w:t>
            </w:r>
          </w:p>
        </w:tc>
        <w:tc>
          <w:tcPr>
            <w:tcW w:w="471" w:type="pct"/>
            <w:tcBorders>
              <w:top w:val="nil"/>
              <w:left w:val="nil"/>
              <w:bottom w:val="single" w:sz="4" w:space="0" w:color="auto"/>
              <w:right w:val="single" w:sz="4" w:space="0" w:color="auto"/>
            </w:tcBorders>
            <w:shd w:val="clear" w:color="000000" w:fill="FFEB9C"/>
          </w:tcPr>
          <w:p w:rsidR="00D20BAC" w:rsidRPr="00D20BAC" w:rsidRDefault="00D20BAC" w:rsidP="00D20BAC">
            <w:pPr>
              <w:jc w:val="right"/>
              <w:rPr>
                <w:rFonts w:ascii="Calibri" w:eastAsia="Times New Roman" w:hAnsi="Calibri"/>
                <w:color w:val="9C6500"/>
                <w:sz w:val="20"/>
                <w:szCs w:val="20"/>
              </w:rPr>
            </w:pPr>
            <w:r w:rsidRPr="00D20BAC">
              <w:rPr>
                <w:rFonts w:ascii="Calibri" w:eastAsia="Times New Roman" w:hAnsi="Calibri"/>
                <w:color w:val="9C6500"/>
                <w:sz w:val="20"/>
                <w:szCs w:val="20"/>
              </w:rPr>
              <w:t>6</w:t>
            </w:r>
          </w:p>
        </w:tc>
      </w:tr>
      <w:tr w:rsidR="00D20BAC" w:rsidRPr="00D20BAC">
        <w:trPr>
          <w:trHeight w:val="840"/>
        </w:trPr>
        <w:tc>
          <w:tcPr>
            <w:tcW w:w="1080" w:type="pct"/>
            <w:vMerge/>
            <w:tcBorders>
              <w:top w:val="nil"/>
              <w:left w:val="single" w:sz="4" w:space="0" w:color="auto"/>
              <w:bottom w:val="single" w:sz="4" w:space="0" w:color="auto"/>
              <w:right w:val="single" w:sz="4" w:space="0" w:color="auto"/>
            </w:tcBorders>
            <w:vAlign w:val="center"/>
          </w:tcPr>
          <w:p w:rsidR="00D20BAC" w:rsidRPr="00D20BAC" w:rsidRDefault="00D20BAC" w:rsidP="00D20BAC">
            <w:pPr>
              <w:rPr>
                <w:rFonts w:ascii="Calibri" w:eastAsia="Times New Roman" w:hAnsi="Calibri"/>
                <w:sz w:val="20"/>
                <w:szCs w:val="20"/>
              </w:rPr>
            </w:pP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 of rural and urban population able to claim human rights (disaggrega</w:t>
            </w:r>
            <w:r w:rsidR="00B623A6">
              <w:rPr>
                <w:rFonts w:ascii="Calibri" w:eastAsia="Times New Roman" w:hAnsi="Calibri"/>
                <w:sz w:val="20"/>
                <w:szCs w:val="20"/>
              </w:rPr>
              <w:t>t</w:t>
            </w:r>
            <w:r w:rsidRPr="00D20BAC">
              <w:rPr>
                <w:rFonts w:ascii="Calibri" w:eastAsia="Times New Roman" w:hAnsi="Calibri"/>
                <w:sz w:val="20"/>
                <w:szCs w:val="20"/>
              </w:rPr>
              <w:t>ed by Gender)</w:t>
            </w:r>
          </w:p>
        </w:tc>
        <w:tc>
          <w:tcPr>
            <w:tcW w:w="609"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16% females; 19% males; 20% urban; 17% rural</w:t>
            </w:r>
          </w:p>
        </w:tc>
        <w:tc>
          <w:tcPr>
            <w:tcW w:w="674"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50% Males: 50% Females; 50% Urban; 50 % rural</w:t>
            </w:r>
          </w:p>
        </w:tc>
        <w:tc>
          <w:tcPr>
            <w:tcW w:w="471" w:type="pct"/>
            <w:tcBorders>
              <w:top w:val="nil"/>
              <w:left w:val="nil"/>
              <w:bottom w:val="single" w:sz="4" w:space="0" w:color="auto"/>
              <w:right w:val="single" w:sz="4" w:space="0" w:color="auto"/>
            </w:tcBorders>
            <w:shd w:val="clear" w:color="auto" w:fill="auto"/>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 </w:t>
            </w:r>
          </w:p>
        </w:tc>
      </w:tr>
      <w:tr w:rsidR="00D20BAC" w:rsidRPr="00D20BAC">
        <w:trPr>
          <w:trHeight w:val="280"/>
        </w:trPr>
        <w:tc>
          <w:tcPr>
            <w:tcW w:w="1080" w:type="pct"/>
            <w:vMerge w:val="restart"/>
            <w:tcBorders>
              <w:top w:val="nil"/>
              <w:left w:val="single" w:sz="4" w:space="0" w:color="auto"/>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 xml:space="preserve">Output 4.1.2: Capacity of national institutions strengthened for collaborative dialogue to support the establishment and operationalization of the national peace architecture </w:t>
            </w: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Number of districts piloting early conflict warning early response teams</w:t>
            </w:r>
          </w:p>
        </w:tc>
        <w:tc>
          <w:tcPr>
            <w:tcW w:w="609"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0</w:t>
            </w:r>
          </w:p>
        </w:tc>
        <w:tc>
          <w:tcPr>
            <w:tcW w:w="674"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5</w:t>
            </w:r>
          </w:p>
        </w:tc>
        <w:tc>
          <w:tcPr>
            <w:tcW w:w="471" w:type="pct"/>
            <w:tcBorders>
              <w:top w:val="nil"/>
              <w:left w:val="nil"/>
              <w:bottom w:val="single" w:sz="4" w:space="0" w:color="auto"/>
              <w:right w:val="single" w:sz="4" w:space="0" w:color="auto"/>
            </w:tcBorders>
            <w:shd w:val="clear" w:color="000000" w:fill="FFEB9C"/>
          </w:tcPr>
          <w:p w:rsidR="00D20BAC" w:rsidRPr="00D20BAC" w:rsidRDefault="00D20BAC" w:rsidP="00D20BAC">
            <w:pPr>
              <w:jc w:val="right"/>
              <w:rPr>
                <w:rFonts w:ascii="Calibri" w:eastAsia="Times New Roman" w:hAnsi="Calibri"/>
                <w:color w:val="9C6500"/>
                <w:sz w:val="20"/>
                <w:szCs w:val="20"/>
              </w:rPr>
            </w:pPr>
            <w:r w:rsidRPr="00D20BAC">
              <w:rPr>
                <w:rFonts w:ascii="Calibri" w:eastAsia="Times New Roman" w:hAnsi="Calibri"/>
                <w:color w:val="9C6500"/>
                <w:sz w:val="20"/>
                <w:szCs w:val="20"/>
              </w:rPr>
              <w:t xml:space="preserve">3 (2015) </w:t>
            </w:r>
          </w:p>
        </w:tc>
      </w:tr>
      <w:tr w:rsidR="00D20BAC" w:rsidRPr="00D20BAC">
        <w:trPr>
          <w:trHeight w:val="560"/>
        </w:trPr>
        <w:tc>
          <w:tcPr>
            <w:tcW w:w="1080" w:type="pct"/>
            <w:vMerge/>
            <w:tcBorders>
              <w:top w:val="nil"/>
              <w:left w:val="single" w:sz="4" w:space="0" w:color="auto"/>
              <w:bottom w:val="single" w:sz="4" w:space="0" w:color="auto"/>
              <w:right w:val="single" w:sz="4" w:space="0" w:color="auto"/>
            </w:tcBorders>
            <w:vAlign w:val="center"/>
          </w:tcPr>
          <w:p w:rsidR="00D20BAC" w:rsidRPr="00D20BAC" w:rsidRDefault="00D20BAC" w:rsidP="00D20BAC">
            <w:pPr>
              <w:rPr>
                <w:rFonts w:ascii="Calibri" w:eastAsia="Times New Roman" w:hAnsi="Calibri"/>
                <w:sz w:val="20"/>
                <w:szCs w:val="20"/>
              </w:rPr>
            </w:pP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Percentage of Women participating in conflict mediation and dialogue initiatives at the national level</w:t>
            </w:r>
          </w:p>
        </w:tc>
        <w:tc>
          <w:tcPr>
            <w:tcW w:w="609"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0</w:t>
            </w:r>
          </w:p>
        </w:tc>
        <w:tc>
          <w:tcPr>
            <w:tcW w:w="674"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20</w:t>
            </w:r>
          </w:p>
        </w:tc>
        <w:tc>
          <w:tcPr>
            <w:tcW w:w="471" w:type="pct"/>
            <w:tcBorders>
              <w:top w:val="nil"/>
              <w:left w:val="nil"/>
              <w:bottom w:val="single" w:sz="4" w:space="0" w:color="auto"/>
              <w:right w:val="single" w:sz="4" w:space="0" w:color="auto"/>
            </w:tcBorders>
            <w:shd w:val="clear" w:color="000000" w:fill="FFEB9C"/>
          </w:tcPr>
          <w:p w:rsidR="00D20BAC" w:rsidRPr="00D20BAC" w:rsidRDefault="00D20BAC" w:rsidP="00D20BAC">
            <w:pPr>
              <w:jc w:val="right"/>
              <w:rPr>
                <w:rFonts w:ascii="Calibri" w:eastAsia="Times New Roman" w:hAnsi="Calibri"/>
                <w:color w:val="9C6500"/>
                <w:sz w:val="20"/>
                <w:szCs w:val="20"/>
              </w:rPr>
            </w:pPr>
            <w:r w:rsidRPr="00D20BAC">
              <w:rPr>
                <w:rFonts w:ascii="Calibri" w:eastAsia="Times New Roman" w:hAnsi="Calibri"/>
                <w:color w:val="9C6500"/>
                <w:sz w:val="20"/>
                <w:szCs w:val="20"/>
              </w:rPr>
              <w:t>10</w:t>
            </w:r>
          </w:p>
        </w:tc>
      </w:tr>
      <w:tr w:rsidR="00D20BAC" w:rsidRPr="00D20BAC">
        <w:trPr>
          <w:trHeight w:val="280"/>
        </w:trPr>
        <w:tc>
          <w:tcPr>
            <w:tcW w:w="1080" w:type="pct"/>
            <w:vMerge/>
            <w:tcBorders>
              <w:top w:val="nil"/>
              <w:left w:val="single" w:sz="4" w:space="0" w:color="auto"/>
              <w:bottom w:val="single" w:sz="4" w:space="0" w:color="auto"/>
              <w:right w:val="single" w:sz="4" w:space="0" w:color="auto"/>
            </w:tcBorders>
            <w:vAlign w:val="center"/>
          </w:tcPr>
          <w:p w:rsidR="00D20BAC" w:rsidRPr="00D20BAC" w:rsidRDefault="00D20BAC" w:rsidP="00D20BAC">
            <w:pPr>
              <w:rPr>
                <w:rFonts w:ascii="Calibri" w:eastAsia="Times New Roman" w:hAnsi="Calibri"/>
                <w:sz w:val="20"/>
                <w:szCs w:val="20"/>
              </w:rPr>
            </w:pP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Number of media houses adopting conflict sensitive reporting guidelines</w:t>
            </w:r>
          </w:p>
        </w:tc>
        <w:tc>
          <w:tcPr>
            <w:tcW w:w="609"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0</w:t>
            </w:r>
          </w:p>
        </w:tc>
        <w:tc>
          <w:tcPr>
            <w:tcW w:w="674"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8</w:t>
            </w:r>
          </w:p>
        </w:tc>
        <w:tc>
          <w:tcPr>
            <w:tcW w:w="471" w:type="pct"/>
            <w:tcBorders>
              <w:top w:val="nil"/>
              <w:left w:val="nil"/>
              <w:bottom w:val="single" w:sz="4" w:space="0" w:color="auto"/>
              <w:right w:val="single" w:sz="4" w:space="0" w:color="auto"/>
            </w:tcBorders>
            <w:shd w:val="clear" w:color="000000" w:fill="FFEB9C"/>
          </w:tcPr>
          <w:p w:rsidR="00D20BAC" w:rsidRPr="00D20BAC" w:rsidRDefault="00D20BAC" w:rsidP="00D20BAC">
            <w:pPr>
              <w:jc w:val="right"/>
              <w:rPr>
                <w:rFonts w:ascii="Calibri" w:eastAsia="Times New Roman" w:hAnsi="Calibri"/>
                <w:color w:val="9C6500"/>
                <w:sz w:val="20"/>
                <w:szCs w:val="20"/>
              </w:rPr>
            </w:pPr>
            <w:r w:rsidRPr="00D20BAC">
              <w:rPr>
                <w:rFonts w:ascii="Calibri" w:eastAsia="Times New Roman" w:hAnsi="Calibri"/>
                <w:color w:val="9C6500"/>
                <w:sz w:val="20"/>
                <w:szCs w:val="20"/>
              </w:rPr>
              <w:t>3</w:t>
            </w:r>
          </w:p>
        </w:tc>
      </w:tr>
      <w:tr w:rsidR="00D20BAC" w:rsidRPr="00D20BAC">
        <w:trPr>
          <w:trHeight w:val="280"/>
        </w:trPr>
        <w:tc>
          <w:tcPr>
            <w:tcW w:w="1080" w:type="pct"/>
            <w:vMerge w:val="restart"/>
            <w:tcBorders>
              <w:top w:val="nil"/>
              <w:left w:val="single" w:sz="4" w:space="0" w:color="auto"/>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Output 4.1.3 Local governance structures strengthened in participatory planning, budgeting and managing integrated rural development</w:t>
            </w: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 xml:space="preserve">Number of Councils trained in the IRD strategy </w:t>
            </w:r>
          </w:p>
        </w:tc>
        <w:tc>
          <w:tcPr>
            <w:tcW w:w="609"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0</w:t>
            </w:r>
          </w:p>
        </w:tc>
        <w:tc>
          <w:tcPr>
            <w:tcW w:w="674"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28</w:t>
            </w:r>
          </w:p>
        </w:tc>
        <w:tc>
          <w:tcPr>
            <w:tcW w:w="471" w:type="pct"/>
            <w:tcBorders>
              <w:top w:val="nil"/>
              <w:left w:val="nil"/>
              <w:bottom w:val="single" w:sz="4" w:space="0" w:color="auto"/>
              <w:right w:val="single" w:sz="4" w:space="0" w:color="auto"/>
            </w:tcBorders>
            <w:shd w:val="clear" w:color="000000" w:fill="C6EFCE"/>
            <w:noWrap/>
          </w:tcPr>
          <w:p w:rsidR="00D20BAC" w:rsidRPr="00D20BAC" w:rsidRDefault="00D20BAC" w:rsidP="00D20BAC">
            <w:pPr>
              <w:jc w:val="right"/>
              <w:rPr>
                <w:rFonts w:ascii="Calibri" w:eastAsia="Times New Roman" w:hAnsi="Calibri"/>
                <w:color w:val="006100"/>
                <w:sz w:val="20"/>
                <w:szCs w:val="20"/>
              </w:rPr>
            </w:pPr>
            <w:r w:rsidRPr="00D20BAC">
              <w:rPr>
                <w:rFonts w:ascii="Calibri" w:eastAsia="Times New Roman" w:hAnsi="Calibri"/>
                <w:color w:val="006100"/>
                <w:sz w:val="20"/>
                <w:szCs w:val="20"/>
              </w:rPr>
              <w:t>28</w:t>
            </w:r>
          </w:p>
        </w:tc>
      </w:tr>
      <w:tr w:rsidR="00D20BAC" w:rsidRPr="00D20BAC">
        <w:trPr>
          <w:trHeight w:val="560"/>
        </w:trPr>
        <w:tc>
          <w:tcPr>
            <w:tcW w:w="1080" w:type="pct"/>
            <w:vMerge/>
            <w:tcBorders>
              <w:top w:val="nil"/>
              <w:left w:val="single" w:sz="4" w:space="0" w:color="auto"/>
              <w:bottom w:val="single" w:sz="4" w:space="0" w:color="auto"/>
              <w:right w:val="single" w:sz="4" w:space="0" w:color="auto"/>
            </w:tcBorders>
            <w:vAlign w:val="center"/>
          </w:tcPr>
          <w:p w:rsidR="00D20BAC" w:rsidRPr="00D20BAC" w:rsidRDefault="00D20BAC" w:rsidP="00D20BAC">
            <w:pPr>
              <w:rPr>
                <w:rFonts w:ascii="Calibri" w:eastAsia="Times New Roman" w:hAnsi="Calibri"/>
                <w:sz w:val="20"/>
                <w:szCs w:val="20"/>
              </w:rPr>
            </w:pPr>
          </w:p>
        </w:tc>
        <w:tc>
          <w:tcPr>
            <w:tcW w:w="2166" w:type="pct"/>
            <w:tcBorders>
              <w:top w:val="nil"/>
              <w:left w:val="nil"/>
              <w:bottom w:val="single" w:sz="4" w:space="0" w:color="auto"/>
              <w:right w:val="single" w:sz="4" w:space="0" w:color="auto"/>
            </w:tcBorders>
            <w:shd w:val="clear" w:color="auto" w:fill="auto"/>
          </w:tcPr>
          <w:p w:rsidR="00D20BAC" w:rsidRPr="00D20BAC" w:rsidRDefault="00D20BAC" w:rsidP="00D20BAC">
            <w:pPr>
              <w:rPr>
                <w:rFonts w:ascii="Calibri" w:eastAsia="Times New Roman" w:hAnsi="Calibri"/>
                <w:sz w:val="20"/>
                <w:szCs w:val="20"/>
              </w:rPr>
            </w:pPr>
            <w:r w:rsidRPr="00D20BAC">
              <w:rPr>
                <w:rFonts w:ascii="Calibri" w:eastAsia="Times New Roman" w:hAnsi="Calibri"/>
                <w:sz w:val="20"/>
                <w:szCs w:val="20"/>
              </w:rPr>
              <w:t xml:space="preserve">Percentage of Net Government Revenues allocated to the District Councils through the General </w:t>
            </w:r>
            <w:r w:rsidR="00D950CE" w:rsidRPr="00D20BAC">
              <w:rPr>
                <w:rFonts w:ascii="Calibri" w:eastAsia="Times New Roman" w:hAnsi="Calibri"/>
                <w:sz w:val="20"/>
                <w:szCs w:val="20"/>
              </w:rPr>
              <w:t>Resource</w:t>
            </w:r>
            <w:r w:rsidRPr="00D20BAC">
              <w:rPr>
                <w:rFonts w:ascii="Calibri" w:eastAsia="Times New Roman" w:hAnsi="Calibri"/>
                <w:sz w:val="20"/>
                <w:szCs w:val="20"/>
              </w:rPr>
              <w:t xml:space="preserve"> Fund. </w:t>
            </w:r>
          </w:p>
        </w:tc>
        <w:tc>
          <w:tcPr>
            <w:tcW w:w="609"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1</w:t>
            </w:r>
          </w:p>
        </w:tc>
        <w:tc>
          <w:tcPr>
            <w:tcW w:w="674" w:type="pct"/>
            <w:tcBorders>
              <w:top w:val="nil"/>
              <w:left w:val="nil"/>
              <w:bottom w:val="single" w:sz="4" w:space="0" w:color="auto"/>
              <w:right w:val="single" w:sz="4" w:space="0" w:color="auto"/>
            </w:tcBorders>
            <w:shd w:val="clear" w:color="auto" w:fill="auto"/>
            <w:noWrap/>
          </w:tcPr>
          <w:p w:rsidR="00D20BAC" w:rsidRPr="00D20BAC" w:rsidRDefault="00D20BAC" w:rsidP="00D20BAC">
            <w:pPr>
              <w:jc w:val="right"/>
              <w:rPr>
                <w:rFonts w:ascii="Calibri" w:eastAsia="Times New Roman" w:hAnsi="Calibri"/>
                <w:sz w:val="20"/>
                <w:szCs w:val="20"/>
              </w:rPr>
            </w:pPr>
            <w:r w:rsidRPr="00D20BAC">
              <w:rPr>
                <w:rFonts w:ascii="Calibri" w:eastAsia="Times New Roman" w:hAnsi="Calibri"/>
                <w:sz w:val="20"/>
                <w:szCs w:val="20"/>
              </w:rPr>
              <w:t>5</w:t>
            </w:r>
          </w:p>
        </w:tc>
        <w:tc>
          <w:tcPr>
            <w:tcW w:w="471" w:type="pct"/>
            <w:tcBorders>
              <w:top w:val="nil"/>
              <w:left w:val="nil"/>
              <w:bottom w:val="single" w:sz="4" w:space="0" w:color="auto"/>
              <w:right w:val="single" w:sz="4" w:space="0" w:color="auto"/>
            </w:tcBorders>
            <w:shd w:val="clear" w:color="000000" w:fill="FFEB9C"/>
          </w:tcPr>
          <w:p w:rsidR="00D20BAC" w:rsidRPr="00D20BAC" w:rsidRDefault="00D20BAC" w:rsidP="00D20BAC">
            <w:pPr>
              <w:jc w:val="right"/>
              <w:rPr>
                <w:rFonts w:ascii="Calibri" w:eastAsia="Times New Roman" w:hAnsi="Calibri"/>
                <w:color w:val="9C6500"/>
                <w:sz w:val="20"/>
                <w:szCs w:val="20"/>
              </w:rPr>
            </w:pPr>
            <w:r w:rsidRPr="00D20BAC">
              <w:rPr>
                <w:rFonts w:ascii="Calibri" w:eastAsia="Times New Roman" w:hAnsi="Calibri"/>
                <w:color w:val="9C6500"/>
                <w:sz w:val="20"/>
                <w:szCs w:val="20"/>
              </w:rPr>
              <w:t>3</w:t>
            </w:r>
          </w:p>
        </w:tc>
      </w:tr>
    </w:tbl>
    <w:p w:rsidR="00F6007A" w:rsidRPr="00F6007A" w:rsidRDefault="00F6007A" w:rsidP="00F6007A"/>
    <w:p w:rsidR="00601083" w:rsidRDefault="00A34C35" w:rsidP="00AA454D">
      <w:pPr>
        <w:pStyle w:val="Overskrift2"/>
      </w:pPr>
      <w:bookmarkStart w:id="89" w:name="_Toc296364232"/>
      <w:r>
        <w:t xml:space="preserve">4.5.4.2. </w:t>
      </w:r>
      <w:r w:rsidR="00601083" w:rsidRPr="00601083">
        <w:t>UNDAF Outcome 4.2</w:t>
      </w:r>
      <w:r w:rsidR="00D51CCD">
        <w:t xml:space="preserve">:  </w:t>
      </w:r>
      <w:r w:rsidR="00601083" w:rsidRPr="00601083">
        <w:t>Public institutions are better able to manage, allocate and utilize resources for effective developme</w:t>
      </w:r>
      <w:r w:rsidR="00601083">
        <w:t>nt and service delivery by 2016</w:t>
      </w:r>
      <w:bookmarkEnd w:id="89"/>
    </w:p>
    <w:p w:rsidR="00AD00F6" w:rsidRDefault="00AD00F6" w:rsidP="00700066">
      <w:pPr>
        <w:rPr>
          <w:rFonts w:asciiTheme="minorHAnsi" w:hAnsiTheme="minorHAnsi"/>
          <w:iCs/>
          <w:color w:val="000000"/>
        </w:rPr>
      </w:pPr>
    </w:p>
    <w:p w:rsidR="00483FC4" w:rsidRPr="00AD00F6" w:rsidRDefault="00AD00F6" w:rsidP="00483FC4">
      <w:pPr>
        <w:rPr>
          <w:rFonts w:asciiTheme="minorHAnsi" w:hAnsiTheme="minorHAnsi"/>
        </w:rPr>
      </w:pPr>
      <w:r w:rsidRPr="00AD00F6">
        <w:rPr>
          <w:rFonts w:asciiTheme="minorHAnsi" w:hAnsiTheme="minorHAnsi"/>
          <w:iCs/>
          <w:color w:val="000000"/>
        </w:rPr>
        <w:t>Capacity development for economic governance is the core of the outcome</w:t>
      </w:r>
      <w:r>
        <w:rPr>
          <w:rFonts w:asciiTheme="minorHAnsi" w:hAnsiTheme="minorHAnsi"/>
          <w:iCs/>
          <w:color w:val="000000"/>
        </w:rPr>
        <w:t>.</w:t>
      </w:r>
      <w:r>
        <w:rPr>
          <w:rFonts w:asciiTheme="minorHAnsi" w:hAnsiTheme="minorHAnsi"/>
        </w:rPr>
        <w:t xml:space="preserve">  </w:t>
      </w:r>
      <w:r>
        <w:rPr>
          <w:rFonts w:asciiTheme="minorHAnsi" w:hAnsiTheme="minorHAnsi"/>
          <w:lang w:val="en-GB"/>
        </w:rPr>
        <w:t xml:space="preserve">As a primary means to capacity development, the </w:t>
      </w:r>
      <w:r w:rsidR="006F15BF">
        <w:rPr>
          <w:rFonts w:asciiTheme="minorHAnsi" w:hAnsiTheme="minorHAnsi"/>
          <w:lang w:val="en-GB"/>
        </w:rPr>
        <w:t xml:space="preserve">Outcome has focused on </w:t>
      </w:r>
      <w:r w:rsidR="00483FC4" w:rsidRPr="00483FC4">
        <w:rPr>
          <w:rFonts w:asciiTheme="minorHAnsi" w:hAnsiTheme="minorHAnsi"/>
          <w:lang w:val="en-GB"/>
        </w:rPr>
        <w:t>Public Service Administration (PSA) training courses</w:t>
      </w:r>
      <w:r w:rsidR="006F15BF">
        <w:rPr>
          <w:rFonts w:asciiTheme="minorHAnsi" w:hAnsiTheme="minorHAnsi"/>
          <w:lang w:val="en-GB"/>
        </w:rPr>
        <w:t>.  These</w:t>
      </w:r>
      <w:r w:rsidR="00483FC4" w:rsidRPr="00483FC4">
        <w:rPr>
          <w:rFonts w:asciiTheme="minorHAnsi" w:hAnsiTheme="minorHAnsi"/>
          <w:lang w:val="en-GB"/>
        </w:rPr>
        <w:t xml:space="preserve"> have resulted in </w:t>
      </w:r>
      <w:r w:rsidR="006F15BF">
        <w:rPr>
          <w:rFonts w:asciiTheme="minorHAnsi" w:hAnsiTheme="minorHAnsi"/>
          <w:lang w:val="en-GB"/>
        </w:rPr>
        <w:t xml:space="preserve">better interpretation of </w:t>
      </w:r>
      <w:r w:rsidR="00483FC4" w:rsidRPr="00483FC4">
        <w:rPr>
          <w:rFonts w:asciiTheme="minorHAnsi" w:hAnsiTheme="minorHAnsi"/>
          <w:lang w:val="en-GB"/>
        </w:rPr>
        <w:t xml:space="preserve">policies, regulations </w:t>
      </w:r>
      <w:r w:rsidR="006F15BF">
        <w:rPr>
          <w:rFonts w:asciiTheme="minorHAnsi" w:hAnsiTheme="minorHAnsi"/>
          <w:lang w:val="en-GB"/>
        </w:rPr>
        <w:t>and procedures. However</w:t>
      </w:r>
      <w:r w:rsidR="00DF518B">
        <w:rPr>
          <w:rFonts w:asciiTheme="minorHAnsi" w:hAnsiTheme="minorHAnsi"/>
          <w:lang w:val="en-GB"/>
        </w:rPr>
        <w:t xml:space="preserve"> problems of accountability in 2012</w:t>
      </w:r>
      <w:r w:rsidR="006F15BF">
        <w:rPr>
          <w:rFonts w:asciiTheme="minorHAnsi" w:hAnsiTheme="minorHAnsi"/>
          <w:lang w:val="en-GB"/>
        </w:rPr>
        <w:t xml:space="preserve"> showed that </w:t>
      </w:r>
      <w:r w:rsidR="00483FC4" w:rsidRPr="00483FC4">
        <w:rPr>
          <w:rFonts w:asciiTheme="minorHAnsi" w:hAnsiTheme="minorHAnsi"/>
          <w:lang w:val="en-GB"/>
        </w:rPr>
        <w:t xml:space="preserve">public finance management </w:t>
      </w:r>
      <w:r w:rsidR="006F15BF">
        <w:rPr>
          <w:rFonts w:asciiTheme="minorHAnsi" w:hAnsiTheme="minorHAnsi"/>
          <w:lang w:val="en-GB"/>
        </w:rPr>
        <w:t>training</w:t>
      </w:r>
      <w:r w:rsidR="006F15BF" w:rsidRPr="00483FC4">
        <w:rPr>
          <w:rFonts w:asciiTheme="minorHAnsi" w:hAnsiTheme="minorHAnsi"/>
          <w:lang w:val="en-GB"/>
        </w:rPr>
        <w:t xml:space="preserve">, while necessary, </w:t>
      </w:r>
      <w:r w:rsidR="006F15BF">
        <w:rPr>
          <w:rFonts w:asciiTheme="minorHAnsi" w:hAnsiTheme="minorHAnsi"/>
          <w:lang w:val="en-GB"/>
        </w:rPr>
        <w:t>is</w:t>
      </w:r>
      <w:r w:rsidR="006F15BF" w:rsidRPr="00483FC4">
        <w:rPr>
          <w:rFonts w:asciiTheme="minorHAnsi" w:hAnsiTheme="minorHAnsi"/>
          <w:lang w:val="en-GB"/>
        </w:rPr>
        <w:t xml:space="preserve"> not sufficient</w:t>
      </w:r>
      <w:r w:rsidR="00483FC4" w:rsidRPr="00483FC4">
        <w:rPr>
          <w:rFonts w:asciiTheme="minorHAnsi" w:hAnsiTheme="minorHAnsi"/>
          <w:lang w:val="en-GB"/>
        </w:rPr>
        <w:t xml:space="preserve">. </w:t>
      </w:r>
      <w:r w:rsidR="006F15BF">
        <w:rPr>
          <w:rFonts w:asciiTheme="minorHAnsi" w:hAnsiTheme="minorHAnsi"/>
          <w:lang w:val="en-GB"/>
        </w:rPr>
        <w:t xml:space="preserve">A more robust approach is required </w:t>
      </w:r>
      <w:r w:rsidR="00483FC4" w:rsidRPr="00483FC4">
        <w:rPr>
          <w:rFonts w:asciiTheme="minorHAnsi" w:hAnsiTheme="minorHAnsi"/>
          <w:lang w:val="en-GB"/>
        </w:rPr>
        <w:t xml:space="preserve">to institutionalise ethical behaviours within the public service.  </w:t>
      </w:r>
    </w:p>
    <w:p w:rsidR="006F15BF" w:rsidRDefault="006F15BF" w:rsidP="00483FC4">
      <w:pPr>
        <w:rPr>
          <w:rFonts w:asciiTheme="minorHAnsi" w:hAnsiTheme="minorHAnsi"/>
          <w:lang w:val="en-GB"/>
        </w:rPr>
      </w:pPr>
    </w:p>
    <w:p w:rsidR="006F15BF" w:rsidRDefault="006F15BF" w:rsidP="00483FC4">
      <w:pPr>
        <w:rPr>
          <w:rFonts w:asciiTheme="minorHAnsi" w:hAnsiTheme="minorHAnsi"/>
          <w:lang w:val="en-GB"/>
        </w:rPr>
      </w:pPr>
      <w:r>
        <w:rPr>
          <w:rFonts w:asciiTheme="minorHAnsi" w:hAnsiTheme="minorHAnsi"/>
          <w:lang w:val="en-GB"/>
        </w:rPr>
        <w:t>For the last half</w:t>
      </w:r>
      <w:r w:rsidR="00483FC4" w:rsidRPr="00483FC4">
        <w:rPr>
          <w:rFonts w:asciiTheme="minorHAnsi" w:hAnsiTheme="minorHAnsi"/>
          <w:lang w:val="en-GB"/>
        </w:rPr>
        <w:t xml:space="preserve"> of the strategy period, the UN focus will be on creating an ethical and accountable public service. </w:t>
      </w:r>
      <w:r>
        <w:rPr>
          <w:rFonts w:asciiTheme="minorHAnsi" w:hAnsiTheme="minorHAnsi"/>
          <w:lang w:val="en-GB"/>
        </w:rPr>
        <w:t>T</w:t>
      </w:r>
      <w:r w:rsidR="00483FC4" w:rsidRPr="00483FC4">
        <w:rPr>
          <w:rFonts w:asciiTheme="minorHAnsi" w:hAnsiTheme="minorHAnsi"/>
          <w:lang w:val="en-GB"/>
        </w:rPr>
        <w:t xml:space="preserve">he </w:t>
      </w:r>
      <w:r>
        <w:rPr>
          <w:rFonts w:asciiTheme="minorHAnsi" w:hAnsiTheme="minorHAnsi"/>
          <w:lang w:val="en-GB"/>
        </w:rPr>
        <w:t>UN is supporting the Government’s use of</w:t>
      </w:r>
      <w:r w:rsidR="00483FC4" w:rsidRPr="00483FC4">
        <w:rPr>
          <w:rFonts w:asciiTheme="minorHAnsi" w:hAnsiTheme="minorHAnsi"/>
          <w:lang w:val="en-GB"/>
        </w:rPr>
        <w:t xml:space="preserve"> Organisational Performance Assessments (OPAs) in all ministries, departm</w:t>
      </w:r>
      <w:r>
        <w:rPr>
          <w:rFonts w:asciiTheme="minorHAnsi" w:hAnsiTheme="minorHAnsi"/>
          <w:lang w:val="en-GB"/>
        </w:rPr>
        <w:t xml:space="preserve">ents and agencies.  The UN </w:t>
      </w:r>
      <w:r w:rsidR="00483FC4" w:rsidRPr="00483FC4">
        <w:rPr>
          <w:rFonts w:asciiTheme="minorHAnsi" w:hAnsiTheme="minorHAnsi"/>
          <w:lang w:val="en-GB"/>
        </w:rPr>
        <w:t xml:space="preserve">also </w:t>
      </w:r>
      <w:r>
        <w:rPr>
          <w:rFonts w:asciiTheme="minorHAnsi" w:hAnsiTheme="minorHAnsi"/>
          <w:lang w:val="en-GB"/>
        </w:rPr>
        <w:t>supports ethics</w:t>
      </w:r>
      <w:r w:rsidR="00483FC4" w:rsidRPr="00483FC4">
        <w:rPr>
          <w:rFonts w:asciiTheme="minorHAnsi" w:hAnsiTheme="minorHAnsi"/>
          <w:lang w:val="en-GB"/>
        </w:rPr>
        <w:t xml:space="preserve"> training at al</w:t>
      </w:r>
      <w:r>
        <w:rPr>
          <w:rFonts w:asciiTheme="minorHAnsi" w:hAnsiTheme="minorHAnsi"/>
          <w:lang w:val="en-GB"/>
        </w:rPr>
        <w:t>l levels of the public service,</w:t>
      </w:r>
      <w:r w:rsidR="00483FC4" w:rsidRPr="00483FC4">
        <w:rPr>
          <w:rFonts w:asciiTheme="minorHAnsi" w:hAnsiTheme="minorHAnsi"/>
          <w:lang w:val="en-GB"/>
        </w:rPr>
        <w:t xml:space="preserve"> starting with senior public servants.</w:t>
      </w:r>
      <w:r w:rsidR="00CF61CC" w:rsidRPr="00CF61CC">
        <w:rPr>
          <w:rFonts w:asciiTheme="minorHAnsi" w:hAnsiTheme="minorHAnsi"/>
        </w:rPr>
        <w:t xml:space="preserve"> </w:t>
      </w:r>
      <w:r w:rsidR="00CF61CC">
        <w:rPr>
          <w:rFonts w:asciiTheme="minorHAnsi" w:hAnsiTheme="minorHAnsi"/>
        </w:rPr>
        <w:t xml:space="preserve">A total of 60% will be reached against a goal of 70%. However, it is unlikely that training without reinforcement will </w:t>
      </w:r>
      <w:r w:rsidR="00DF518B">
        <w:rPr>
          <w:rFonts w:asciiTheme="minorHAnsi" w:hAnsiTheme="minorHAnsi"/>
        </w:rPr>
        <w:t>create lasting improvement in</w:t>
      </w:r>
      <w:r w:rsidR="00CF61CC">
        <w:rPr>
          <w:rFonts w:asciiTheme="minorHAnsi" w:hAnsiTheme="minorHAnsi"/>
        </w:rPr>
        <w:t xml:space="preserve"> the ethics and management effectiveness of government.</w:t>
      </w:r>
    </w:p>
    <w:p w:rsidR="00483FC4" w:rsidRPr="00483FC4" w:rsidRDefault="00483FC4" w:rsidP="00483FC4">
      <w:pPr>
        <w:rPr>
          <w:rFonts w:asciiTheme="minorHAnsi" w:hAnsiTheme="minorHAnsi"/>
          <w:lang w:val="en-GB"/>
        </w:rPr>
      </w:pPr>
      <w:r w:rsidRPr="00483FC4">
        <w:rPr>
          <w:rFonts w:asciiTheme="minorHAnsi" w:hAnsiTheme="minorHAnsi"/>
          <w:lang w:val="en-GB"/>
        </w:rPr>
        <w:t xml:space="preserve"> </w:t>
      </w:r>
    </w:p>
    <w:p w:rsidR="006F15BF" w:rsidRDefault="004F04D1" w:rsidP="00483FC4">
      <w:pPr>
        <w:rPr>
          <w:rFonts w:asciiTheme="minorHAnsi" w:hAnsiTheme="minorHAnsi"/>
          <w:lang w:val="en-GB"/>
        </w:rPr>
      </w:pPr>
      <w:r>
        <w:rPr>
          <w:rFonts w:asciiTheme="minorHAnsi" w:hAnsiTheme="minorHAnsi"/>
          <w:noProof/>
        </w:rPr>
        <w:pict>
          <v:shape id="Text Box 28" o:spid="_x0000_s1027" type="#_x0000_t202" style="position:absolute;margin-left:193.05pt;margin-top:65.05pt;width:311.45pt;height:39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N1JdQCAAAY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wG&#10;phSRwNEjaz260i0CFeCzM64AtwcDjr4FPfA86B0oQ9kttzL8oSAEdkB6f0A3RKOg/DCdTPJsghEF&#10;Wz49PxtPI/7J83Vjnf/ItERBKLEF+iKqZHvjPKQCroNLeE3pRSNEpFCoFwpw7DQs9kB3mxSQCojB&#10;MyQV+fkxn5yNq7PJdHRaTbJRnqXno6pKx6PrRZVWab6YT/Orn5CFJFle7KBTDPRZgAiQWAiy6lkJ&#10;5r+jRRL6oomzLInt09UHgWOdQ6pJgL+DOUp+L1goQKjPjANxEe2giCPD5sKiLYFmJ5Qy5SNREQzw&#10;Dl4cAHvLxd4/QhahfMvlDvzhZa384bJslLaR2ldp11+HlHnnD2Ac1R1E3y7b2LGHLlzqeg/NaXU3&#10;3s7QRQMNdEOcvycW5hn6EXaUv4MPF3pXYt1LGK21/f4nffAHPsGKUWC9xO7bhliGkfikYACnWZ6H&#10;hRIPOfQQHOyxZXlsURs518BKBtvQ0CgGfy8GkVstn2CVVeFVMBFF4e0S+0Gc+25rwSqkrKqiE6wQ&#10;Q/yNejA0hA4khfF4bJ+INf0MeWikWz1sElK8GqXON9xUutp4zZs4ZwHnDtUef1g/sS37VRn22/E5&#10;ej0v9NkvAAAA//8DAFBLAwQUAAYACAAAACEAITi8oN8AAAAMAQAADwAAAGRycy9kb3ducmV2Lnht&#10;bEyPwU7DMBBE70j8g7VI3KgdSqomxKkQiCsVbUHi5sbbJCJeR7HbhL/v9kRvO5qn2ZliNblOnHAI&#10;rScNyUyBQKq8banWsNu+PyxBhGjIms4TavjDAKvy9qYwufUjfeJpE2vBIRRyo6GJsc+lDFWDzoSZ&#10;75HYO/jBmchyqKUdzMjhrpOPSi2kMy3xh8b0+Npg9bs5Og1fH4ef7ye1rt9c2o9+UpJcJrW+v5te&#10;nkFEnOI/DJf6XB1K7rT3R7JBdBrmy0XCKBtzxceFUCrjeXsNWZKmIMtCXo8ozwAAAP//AwBQSwEC&#10;LQAUAAYACAAAACEA5JnDwPsAAADhAQAAEwAAAAAAAAAAAAAAAAAAAAAAW0NvbnRlbnRfVHlwZXNd&#10;LnhtbFBLAQItABQABgAIAAAAIQAjsmrh1wAAAJQBAAALAAAAAAAAAAAAAAAAACwBAABfcmVscy8u&#10;cmVsc1BLAQItABQABgAIAAAAIQB+U3Ul1AIAABgGAAAOAAAAAAAAAAAAAAAAACwCAABkcnMvZTJv&#10;RG9jLnhtbFBLAQItABQABgAIAAAAIQAhOLyg3wAAAAwBAAAPAAAAAAAAAAAAAAAAACwFAABkcnMv&#10;ZG93bnJldi54bWxQSwUGAAAAAAQABADzAAAAOAYAAAAA&#10;" filled="f" stroked="f">
            <v:textbox>
              <w:txbxContent>
                <w:p w:rsidR="00EC77B1" w:rsidRPr="00CF61CC" w:rsidRDefault="00EC77B1" w:rsidP="00CF61CC">
                  <w:pPr>
                    <w:jc w:val="center"/>
                    <w:rPr>
                      <w:rFonts w:asciiTheme="majorHAnsi" w:hAnsiTheme="majorHAnsi"/>
                      <w:color w:val="000090"/>
                      <w:sz w:val="32"/>
                      <w:szCs w:val="32"/>
                    </w:rPr>
                  </w:pPr>
                  <w:r w:rsidRPr="00CF61CC">
                    <w:rPr>
                      <w:rFonts w:asciiTheme="majorHAnsi" w:hAnsiTheme="majorHAnsi"/>
                      <w:color w:val="000090"/>
                      <w:sz w:val="32"/>
                      <w:szCs w:val="32"/>
                    </w:rPr>
                    <w:t>I</w:t>
                  </w:r>
                  <w:r>
                    <w:rPr>
                      <w:rFonts w:asciiTheme="majorHAnsi" w:hAnsiTheme="majorHAnsi"/>
                      <w:color w:val="000090"/>
                      <w:sz w:val="32"/>
                      <w:szCs w:val="32"/>
                    </w:rPr>
                    <w:t xml:space="preserve">ssues in Learning for </w:t>
                  </w:r>
                  <w:r w:rsidRPr="00CF61CC">
                    <w:rPr>
                      <w:rFonts w:asciiTheme="majorHAnsi" w:hAnsiTheme="majorHAnsi"/>
                      <w:color w:val="000090"/>
                      <w:sz w:val="32"/>
                      <w:szCs w:val="32"/>
                    </w:rPr>
                    <w:t>Capacity Development</w:t>
                  </w:r>
                </w:p>
                <w:p w:rsidR="00EC77B1" w:rsidRPr="00393E5C" w:rsidRDefault="00EC77B1">
                  <w:pPr>
                    <w:rPr>
                      <w:rFonts w:asciiTheme="majorHAnsi" w:hAnsiTheme="majorHAnsi"/>
                      <w:color w:val="000090"/>
                    </w:rPr>
                  </w:pPr>
                  <w:r>
                    <w:rPr>
                      <w:rFonts w:asciiTheme="majorHAnsi" w:hAnsiTheme="majorHAnsi"/>
                      <w:color w:val="000090"/>
                    </w:rPr>
                    <w:t xml:space="preserve">The UN uses a traditional approach to learning, based on the pedagogical </w:t>
                  </w:r>
                  <w:r w:rsidRPr="00E24D3A">
                    <w:rPr>
                      <w:rFonts w:asciiTheme="majorHAnsi" w:hAnsiTheme="majorHAnsi"/>
                      <w:i/>
                      <w:color w:val="000090"/>
                    </w:rPr>
                    <w:t>“I tell – you learn”</w:t>
                  </w:r>
                  <w:r>
                    <w:rPr>
                      <w:rFonts w:asciiTheme="majorHAnsi" w:hAnsiTheme="majorHAnsi"/>
                      <w:color w:val="000090"/>
                    </w:rPr>
                    <w:t xml:space="preserve"> model of workshops for individuals. This is not an effective method of adult learning.  For adults a </w:t>
                  </w:r>
                  <w:r>
                    <w:rPr>
                      <w:rFonts w:asciiTheme="majorHAnsi" w:hAnsiTheme="majorHAnsi"/>
                      <w:i/>
                      <w:color w:val="000090"/>
                    </w:rPr>
                    <w:t>“My team and I see, do,</w:t>
                  </w:r>
                  <w:r w:rsidRPr="00E24D3A">
                    <w:rPr>
                      <w:rFonts w:asciiTheme="majorHAnsi" w:hAnsiTheme="majorHAnsi"/>
                      <w:i/>
                      <w:color w:val="000090"/>
                    </w:rPr>
                    <w:t xml:space="preserve"> apply</w:t>
                  </w:r>
                  <w:r>
                    <w:rPr>
                      <w:rFonts w:asciiTheme="majorHAnsi" w:hAnsiTheme="majorHAnsi"/>
                      <w:i/>
                      <w:color w:val="000090"/>
                    </w:rPr>
                    <w:t xml:space="preserve"> &amp; redo</w:t>
                  </w:r>
                  <w:r w:rsidRPr="00E24D3A">
                    <w:rPr>
                      <w:rFonts w:asciiTheme="majorHAnsi" w:hAnsiTheme="majorHAnsi"/>
                      <w:i/>
                      <w:color w:val="000090"/>
                    </w:rPr>
                    <w:t xml:space="preserve"> ”</w:t>
                  </w:r>
                  <w:r>
                    <w:rPr>
                      <w:rFonts w:asciiTheme="majorHAnsi" w:hAnsiTheme="majorHAnsi"/>
                      <w:color w:val="000090"/>
                    </w:rPr>
                    <w:t xml:space="preserve"> model gets far better results.  It is also not effective to train individuals outside their functional units, except on narrow technical skills. A more impactful programme of learning could include:</w:t>
                  </w:r>
                </w:p>
                <w:p w:rsidR="00EC77B1" w:rsidRDefault="00EC77B1" w:rsidP="006A595B">
                  <w:pPr>
                    <w:pStyle w:val="Listeavsnitt"/>
                    <w:numPr>
                      <w:ilvl w:val="0"/>
                      <w:numId w:val="44"/>
                    </w:numPr>
                    <w:rPr>
                      <w:rFonts w:asciiTheme="minorHAnsi" w:hAnsiTheme="minorHAnsi"/>
                      <w:color w:val="000090"/>
                    </w:rPr>
                  </w:pPr>
                  <w:r>
                    <w:rPr>
                      <w:rFonts w:asciiTheme="minorHAnsi" w:hAnsiTheme="minorHAnsi"/>
                      <w:color w:val="000090"/>
                    </w:rPr>
                    <w:t>Mentoring and periodic, ongoing support in leadership &amp; strategic visioning, priority setting and results achievement for highest level senior elected officials</w:t>
                  </w:r>
                </w:p>
                <w:p w:rsidR="00EC77B1" w:rsidRDefault="00EC77B1" w:rsidP="006A595B">
                  <w:pPr>
                    <w:pStyle w:val="Listeavsnitt"/>
                    <w:numPr>
                      <w:ilvl w:val="0"/>
                      <w:numId w:val="44"/>
                    </w:numPr>
                    <w:rPr>
                      <w:rFonts w:asciiTheme="minorHAnsi" w:hAnsiTheme="minorHAnsi"/>
                      <w:color w:val="000090"/>
                    </w:rPr>
                  </w:pPr>
                  <w:r>
                    <w:rPr>
                      <w:rFonts w:asciiTheme="minorHAnsi" w:hAnsiTheme="minorHAnsi"/>
                      <w:color w:val="000090"/>
                    </w:rPr>
                    <w:t>Management skills and accountability learning for all managers of a Ministry or Department, with immediate application and ongoing follow up support</w:t>
                  </w:r>
                </w:p>
                <w:p w:rsidR="00EC77B1" w:rsidRDefault="00EC77B1" w:rsidP="006A595B">
                  <w:pPr>
                    <w:pStyle w:val="Listeavsnitt"/>
                    <w:numPr>
                      <w:ilvl w:val="0"/>
                      <w:numId w:val="44"/>
                    </w:numPr>
                    <w:rPr>
                      <w:rFonts w:asciiTheme="minorHAnsi" w:hAnsiTheme="minorHAnsi"/>
                      <w:color w:val="000090"/>
                    </w:rPr>
                  </w:pPr>
                  <w:r>
                    <w:rPr>
                      <w:rFonts w:asciiTheme="minorHAnsi" w:hAnsiTheme="minorHAnsi"/>
                      <w:color w:val="000090"/>
                    </w:rPr>
                    <w:t>“Just in time” l</w:t>
                  </w:r>
                  <w:r w:rsidRPr="00393E5C">
                    <w:rPr>
                      <w:rFonts w:asciiTheme="minorHAnsi" w:hAnsiTheme="minorHAnsi"/>
                      <w:color w:val="000090"/>
                    </w:rPr>
                    <w:t>earning</w:t>
                  </w:r>
                  <w:r>
                    <w:rPr>
                      <w:rFonts w:asciiTheme="minorHAnsi" w:hAnsiTheme="minorHAnsi"/>
                      <w:color w:val="000090"/>
                    </w:rPr>
                    <w:t xml:space="preserve"> for intact teams, which apply skills learned immediately and receive follow-up support</w:t>
                  </w:r>
                </w:p>
                <w:p w:rsidR="00EC77B1" w:rsidRDefault="00EC77B1" w:rsidP="006A595B">
                  <w:pPr>
                    <w:pStyle w:val="Listeavsnitt"/>
                    <w:numPr>
                      <w:ilvl w:val="0"/>
                      <w:numId w:val="44"/>
                    </w:numPr>
                    <w:rPr>
                      <w:rFonts w:asciiTheme="minorHAnsi" w:hAnsiTheme="minorHAnsi"/>
                      <w:color w:val="000090"/>
                    </w:rPr>
                  </w:pPr>
                  <w:r>
                    <w:rPr>
                      <w:rFonts w:asciiTheme="minorHAnsi" w:hAnsiTheme="minorHAnsi"/>
                      <w:color w:val="000090"/>
                    </w:rPr>
                    <w:t>Consistent messaging and feedback from leadership to reinforce learning</w:t>
                  </w:r>
                </w:p>
                <w:p w:rsidR="00EC77B1" w:rsidRPr="005E2066" w:rsidRDefault="00EC77B1" w:rsidP="005E2066">
                  <w:pPr>
                    <w:rPr>
                      <w:rFonts w:asciiTheme="minorHAnsi" w:hAnsiTheme="minorHAnsi"/>
                      <w:color w:val="000090"/>
                    </w:rPr>
                  </w:pPr>
                  <w:r>
                    <w:rPr>
                      <w:rFonts w:asciiTheme="minorHAnsi" w:hAnsiTheme="minorHAnsi"/>
                      <w:color w:val="000090"/>
                    </w:rPr>
                    <w:t>Programming more effective learning for capacity building requires professional expertise on the part of the UN. A small UNCT “learning team” could provide support across the UNDAF.</w:t>
                  </w:r>
                </w:p>
              </w:txbxContent>
            </v:textbox>
            <w10:wrap type="square"/>
          </v:shape>
        </w:pict>
      </w:r>
      <w:r w:rsidR="00483FC4" w:rsidRPr="00483FC4">
        <w:rPr>
          <w:rFonts w:asciiTheme="minorHAnsi" w:hAnsiTheme="minorHAnsi"/>
          <w:lang w:val="en-GB"/>
        </w:rPr>
        <w:t>The development effectiveness agenda in Malawi, strongly supported by the UN</w:t>
      </w:r>
      <w:r w:rsidR="006F15BF">
        <w:rPr>
          <w:rFonts w:asciiTheme="minorHAnsi" w:hAnsiTheme="minorHAnsi"/>
          <w:lang w:val="en-GB"/>
        </w:rPr>
        <w:t>,</w:t>
      </w:r>
      <w:r w:rsidR="00483FC4" w:rsidRPr="00483FC4">
        <w:rPr>
          <w:rFonts w:asciiTheme="minorHAnsi" w:hAnsiTheme="minorHAnsi"/>
          <w:lang w:val="en-GB"/>
        </w:rPr>
        <w:t xml:space="preserve"> </w:t>
      </w:r>
      <w:r w:rsidR="006F15BF">
        <w:rPr>
          <w:rFonts w:asciiTheme="minorHAnsi" w:hAnsiTheme="minorHAnsi"/>
          <w:lang w:val="en-GB"/>
        </w:rPr>
        <w:t xml:space="preserve">had </w:t>
      </w:r>
      <w:r w:rsidR="00483FC4" w:rsidRPr="00483FC4">
        <w:rPr>
          <w:rFonts w:asciiTheme="minorHAnsi" w:hAnsiTheme="minorHAnsi"/>
          <w:lang w:val="en-GB"/>
        </w:rPr>
        <w:t>produce</w:t>
      </w:r>
      <w:r w:rsidR="006F15BF">
        <w:rPr>
          <w:rFonts w:asciiTheme="minorHAnsi" w:hAnsiTheme="minorHAnsi"/>
          <w:lang w:val="en-GB"/>
        </w:rPr>
        <w:t>d tangible results a</w:t>
      </w:r>
      <w:r w:rsidR="00483FC4" w:rsidRPr="00483FC4">
        <w:rPr>
          <w:rFonts w:asciiTheme="minorHAnsi" w:hAnsiTheme="minorHAnsi"/>
          <w:lang w:val="en-GB"/>
        </w:rPr>
        <w:t xml:space="preserve">s of 2013, </w:t>
      </w:r>
      <w:r w:rsidR="006F15BF">
        <w:rPr>
          <w:rFonts w:asciiTheme="minorHAnsi" w:hAnsiTheme="minorHAnsi"/>
          <w:lang w:val="en-GB"/>
        </w:rPr>
        <w:t xml:space="preserve">when </w:t>
      </w:r>
      <w:r w:rsidR="007F5F64">
        <w:rPr>
          <w:rFonts w:asciiTheme="minorHAnsi" w:hAnsiTheme="minorHAnsi"/>
        </w:rPr>
        <w:t xml:space="preserve">the percentage of aid </w:t>
      </w:r>
      <w:r w:rsidR="007F5F64" w:rsidRPr="00483FC4">
        <w:rPr>
          <w:rFonts w:asciiTheme="minorHAnsi" w:hAnsiTheme="minorHAnsi"/>
          <w:lang w:val="en-GB"/>
        </w:rPr>
        <w:t>being reported in the national budget</w:t>
      </w:r>
      <w:r w:rsidR="007F5F64">
        <w:rPr>
          <w:rFonts w:asciiTheme="minorHAnsi" w:hAnsiTheme="minorHAnsi"/>
        </w:rPr>
        <w:t xml:space="preserve"> had increased from 55% to </w:t>
      </w:r>
      <w:r w:rsidR="007F5F64">
        <w:rPr>
          <w:rFonts w:asciiTheme="minorHAnsi" w:hAnsiTheme="minorHAnsi"/>
          <w:lang w:val="en-GB"/>
        </w:rPr>
        <w:t xml:space="preserve">61%. </w:t>
      </w:r>
      <w:r w:rsidR="007F5F64">
        <w:rPr>
          <w:rFonts w:asciiTheme="minorHAnsi" w:hAnsiTheme="minorHAnsi"/>
        </w:rPr>
        <w:t xml:space="preserve">The goal was to increase the use of government systems for aid </w:t>
      </w:r>
      <w:r w:rsidR="00CF61CC">
        <w:rPr>
          <w:rFonts w:asciiTheme="minorHAnsi" w:hAnsiTheme="minorHAnsi"/>
        </w:rPr>
        <w:t xml:space="preserve">to 75% by end-2016.  However the use of government systems has dropped </w:t>
      </w:r>
      <w:r w:rsidR="007F5F64">
        <w:rPr>
          <w:rFonts w:asciiTheme="minorHAnsi" w:hAnsiTheme="minorHAnsi"/>
          <w:lang w:val="en-GB"/>
        </w:rPr>
        <w:t>dramatically as DP</w:t>
      </w:r>
      <w:r w:rsidR="00CF61CC">
        <w:rPr>
          <w:rFonts w:asciiTheme="minorHAnsi" w:hAnsiTheme="minorHAnsi"/>
          <w:lang w:val="en-GB"/>
        </w:rPr>
        <w:t>s withdrew from pooled funding</w:t>
      </w:r>
      <w:r w:rsidR="007F5F64">
        <w:rPr>
          <w:rFonts w:asciiTheme="minorHAnsi" w:hAnsiTheme="minorHAnsi"/>
          <w:lang w:val="en-GB"/>
        </w:rPr>
        <w:t xml:space="preserve"> </w:t>
      </w:r>
      <w:r w:rsidR="007F5F64">
        <w:rPr>
          <w:rFonts w:asciiTheme="minorHAnsi" w:hAnsiTheme="minorHAnsi"/>
        </w:rPr>
        <w:t xml:space="preserve">and the figure now stands at 24%. </w:t>
      </w:r>
    </w:p>
    <w:p w:rsidR="00CF61CC" w:rsidRDefault="006F15BF" w:rsidP="00CF61CC">
      <w:pPr>
        <w:spacing w:before="200" w:after="200" w:line="276" w:lineRule="auto"/>
        <w:jc w:val="both"/>
        <w:rPr>
          <w:rFonts w:asciiTheme="minorHAnsi" w:hAnsiTheme="minorHAnsi"/>
          <w:lang w:val="en-GB"/>
        </w:rPr>
      </w:pPr>
      <w:r>
        <w:rPr>
          <w:rFonts w:asciiTheme="minorHAnsi" w:hAnsiTheme="minorHAnsi"/>
          <w:lang w:val="en-GB"/>
        </w:rPr>
        <w:t xml:space="preserve"> T</w:t>
      </w:r>
      <w:r w:rsidR="00483FC4" w:rsidRPr="00483FC4">
        <w:rPr>
          <w:rFonts w:asciiTheme="minorHAnsi" w:hAnsiTheme="minorHAnsi"/>
          <w:lang w:val="en-GB"/>
        </w:rPr>
        <w:t>he Ministry of Finance has developed and launched a</w:t>
      </w:r>
      <w:r w:rsidR="0020564B">
        <w:rPr>
          <w:rFonts w:asciiTheme="minorHAnsi" w:hAnsiTheme="minorHAnsi"/>
          <w:lang w:val="en-GB"/>
        </w:rPr>
        <w:t>n Aid Management Platform (AMP</w:t>
      </w:r>
      <w:r w:rsidR="00EA06A3">
        <w:rPr>
          <w:rFonts w:asciiTheme="minorHAnsi" w:hAnsiTheme="minorHAnsi"/>
          <w:lang w:val="en-GB"/>
        </w:rPr>
        <w:t>), which</w:t>
      </w:r>
      <w:r w:rsidR="00483FC4" w:rsidRPr="00483FC4">
        <w:rPr>
          <w:rFonts w:asciiTheme="minorHAnsi" w:hAnsiTheme="minorHAnsi"/>
          <w:lang w:val="en-GB"/>
        </w:rPr>
        <w:t xml:space="preserve"> provides information on all government projects in the country, which can be accessed by the public. The geo-coding module enables stakeholders to examine the geographic focus of Government and donor</w:t>
      </w:r>
      <w:r w:rsidR="0020564B">
        <w:rPr>
          <w:rFonts w:asciiTheme="minorHAnsi" w:hAnsiTheme="minorHAnsi"/>
          <w:lang w:val="en-GB"/>
        </w:rPr>
        <w:t xml:space="preserve"> support</w:t>
      </w:r>
      <w:r w:rsidR="00483FC4" w:rsidRPr="00483FC4">
        <w:rPr>
          <w:rFonts w:asciiTheme="minorHAnsi" w:hAnsiTheme="minorHAnsi"/>
          <w:lang w:val="en-GB"/>
        </w:rPr>
        <w:t xml:space="preserve">, facilitating evidence-based decision-making. </w:t>
      </w:r>
    </w:p>
    <w:p w:rsidR="0020564B" w:rsidRPr="00CF61CC" w:rsidRDefault="00CF61CC" w:rsidP="00CF61CC">
      <w:pPr>
        <w:spacing w:before="200" w:after="200" w:line="276" w:lineRule="auto"/>
        <w:jc w:val="both"/>
        <w:rPr>
          <w:rFonts w:asciiTheme="minorHAnsi" w:hAnsiTheme="minorHAnsi"/>
        </w:rPr>
      </w:pPr>
      <w:r>
        <w:rPr>
          <w:rFonts w:asciiTheme="minorHAnsi" w:hAnsiTheme="minorHAnsi"/>
        </w:rPr>
        <w:t>The UN is supporting work by donors and the World Bank to strengthen national systems. There is also strong support for public service reform, which would increase confidence in national systems</w:t>
      </w:r>
      <w:r w:rsidR="00EC77B1">
        <w:rPr>
          <w:rFonts w:asciiTheme="minorHAnsi" w:hAnsiTheme="minorHAnsi"/>
        </w:rPr>
        <w:t xml:space="preserve">.  </w:t>
      </w:r>
      <w:r w:rsidR="00EC77B1">
        <w:rPr>
          <w:rFonts w:asciiTheme="minorHAnsi" w:eastAsia="Times New Roman" w:hAnsiTheme="minorHAnsi"/>
        </w:rPr>
        <w:t>T</w:t>
      </w:r>
      <w:r w:rsidR="00EC77B1" w:rsidRPr="00EC77B1">
        <w:rPr>
          <w:rFonts w:asciiTheme="minorHAnsi" w:eastAsia="Times New Roman" w:hAnsiTheme="minorHAnsi"/>
        </w:rPr>
        <w:t>he UN in conjunction with donors and the World Bank should strengthen its advocacy for public sector reform</w:t>
      </w:r>
      <w:r w:rsidR="00EC77B1">
        <w:rPr>
          <w:rFonts w:asciiTheme="minorHAnsi" w:eastAsia="Times New Roman" w:hAnsiTheme="minorHAnsi"/>
        </w:rPr>
        <w:t>.</w:t>
      </w:r>
    </w:p>
    <w:p w:rsidR="00483FC4" w:rsidRPr="00CF61CC" w:rsidRDefault="00CF61CC" w:rsidP="00483FC4">
      <w:pPr>
        <w:rPr>
          <w:rFonts w:asciiTheme="minorHAnsi" w:hAnsiTheme="minorHAnsi"/>
        </w:rPr>
      </w:pPr>
      <w:r w:rsidRPr="00393E5C">
        <w:rPr>
          <w:rFonts w:asciiTheme="minorHAnsi" w:hAnsiTheme="minorHAnsi"/>
        </w:rPr>
        <w:t>Cap</w:t>
      </w:r>
      <w:r>
        <w:rPr>
          <w:rFonts w:asciiTheme="minorHAnsi" w:hAnsiTheme="minorHAnsi"/>
        </w:rPr>
        <w:t>acity d</w:t>
      </w:r>
      <w:r w:rsidRPr="00393E5C">
        <w:rPr>
          <w:rFonts w:asciiTheme="minorHAnsi" w:hAnsiTheme="minorHAnsi"/>
        </w:rPr>
        <w:t>ev</w:t>
      </w:r>
      <w:r>
        <w:rPr>
          <w:rFonts w:asciiTheme="minorHAnsi" w:hAnsiTheme="minorHAnsi"/>
        </w:rPr>
        <w:t>elopment for economic governance is the core of the Outcome</w:t>
      </w:r>
      <w:r w:rsidRPr="00393E5C">
        <w:rPr>
          <w:rFonts w:asciiTheme="minorHAnsi" w:hAnsiTheme="minorHAnsi"/>
        </w:rPr>
        <w:t xml:space="preserve">.  </w:t>
      </w:r>
      <w:r>
        <w:rPr>
          <w:rFonts w:asciiTheme="minorHAnsi" w:hAnsiTheme="minorHAnsi"/>
        </w:rPr>
        <w:t xml:space="preserve">The </w:t>
      </w:r>
      <w:r w:rsidRPr="00393E5C">
        <w:rPr>
          <w:rFonts w:asciiTheme="minorHAnsi" w:hAnsiTheme="minorHAnsi"/>
        </w:rPr>
        <w:t>Joint Programme on Dev</w:t>
      </w:r>
      <w:r>
        <w:rPr>
          <w:rFonts w:asciiTheme="minorHAnsi" w:hAnsiTheme="minorHAnsi"/>
        </w:rPr>
        <w:t xml:space="preserve">elopment </w:t>
      </w:r>
      <w:r w:rsidRPr="00393E5C">
        <w:rPr>
          <w:rFonts w:asciiTheme="minorHAnsi" w:hAnsiTheme="minorHAnsi"/>
        </w:rPr>
        <w:t>Eff</w:t>
      </w:r>
      <w:r>
        <w:rPr>
          <w:rFonts w:asciiTheme="minorHAnsi" w:hAnsiTheme="minorHAnsi"/>
        </w:rPr>
        <w:t>ectiveness and Accountability (</w:t>
      </w:r>
      <w:r w:rsidR="005E2066">
        <w:rPr>
          <w:rFonts w:asciiTheme="minorHAnsi" w:hAnsiTheme="minorHAnsi"/>
        </w:rPr>
        <w:t>DE</w:t>
      </w:r>
      <w:r w:rsidRPr="00393E5C">
        <w:rPr>
          <w:rFonts w:asciiTheme="minorHAnsi" w:hAnsiTheme="minorHAnsi"/>
        </w:rPr>
        <w:t>A</w:t>
      </w:r>
      <w:r>
        <w:rPr>
          <w:rFonts w:asciiTheme="minorHAnsi" w:hAnsiTheme="minorHAnsi"/>
        </w:rPr>
        <w:t>P</w:t>
      </w:r>
      <w:r w:rsidRPr="00393E5C">
        <w:rPr>
          <w:rFonts w:asciiTheme="minorHAnsi" w:hAnsiTheme="minorHAnsi"/>
        </w:rPr>
        <w:t>)</w:t>
      </w:r>
      <w:r>
        <w:rPr>
          <w:rFonts w:asciiTheme="minorHAnsi" w:hAnsiTheme="minorHAnsi"/>
        </w:rPr>
        <w:t xml:space="preserve"> has achieved a great deal, supporting </w:t>
      </w:r>
      <w:r w:rsidR="00483FC4" w:rsidRPr="00483FC4">
        <w:rPr>
          <w:rFonts w:asciiTheme="minorHAnsi" w:hAnsiTheme="minorHAnsi"/>
          <w:lang w:val="en-GB"/>
        </w:rPr>
        <w:t>the framing of a Development Cooperation Strategy, an inclusive dialog</w:t>
      </w:r>
      <w:r w:rsidR="0020564B">
        <w:rPr>
          <w:rFonts w:asciiTheme="minorHAnsi" w:hAnsiTheme="minorHAnsi"/>
          <w:lang w:val="en-GB"/>
        </w:rPr>
        <w:t>ue structure set up to strategiz</w:t>
      </w:r>
      <w:r w:rsidR="00483FC4" w:rsidRPr="00483FC4">
        <w:rPr>
          <w:rFonts w:asciiTheme="minorHAnsi" w:hAnsiTheme="minorHAnsi"/>
          <w:lang w:val="en-GB"/>
        </w:rPr>
        <w:t xml:space="preserve">e on and monitor development priorities and implementation effectiveness in Malawi. Gradually, the Government is moving towards a development finance agenda, integrating both domestic and aid resources for development results, as agreed at Busan. </w:t>
      </w:r>
      <w:r w:rsidR="005E2066">
        <w:rPr>
          <w:rFonts w:asciiTheme="minorHAnsi" w:hAnsiTheme="minorHAnsi"/>
          <w:lang w:val="en-GB"/>
        </w:rPr>
        <w:t>The DE</w:t>
      </w:r>
      <w:r>
        <w:rPr>
          <w:rFonts w:asciiTheme="minorHAnsi" w:hAnsiTheme="minorHAnsi"/>
          <w:lang w:val="en-GB"/>
        </w:rPr>
        <w:t>AP will also be the vehicle for UN support to the framing of the new national development strategy.</w:t>
      </w:r>
    </w:p>
    <w:p w:rsidR="0020564B" w:rsidRDefault="0020564B" w:rsidP="00483FC4">
      <w:pPr>
        <w:rPr>
          <w:rFonts w:asciiTheme="minorHAnsi" w:hAnsiTheme="minorHAnsi"/>
          <w:lang w:val="en-GB"/>
        </w:rPr>
      </w:pPr>
    </w:p>
    <w:p w:rsidR="00483FC4" w:rsidRPr="00483FC4" w:rsidRDefault="0020564B" w:rsidP="00483FC4">
      <w:pPr>
        <w:rPr>
          <w:rFonts w:asciiTheme="minorHAnsi" w:hAnsiTheme="minorHAnsi"/>
          <w:lang w:val="en-GB"/>
        </w:rPr>
      </w:pPr>
      <w:r>
        <w:rPr>
          <w:rFonts w:asciiTheme="minorHAnsi" w:hAnsiTheme="minorHAnsi"/>
          <w:lang w:val="en-GB"/>
        </w:rPr>
        <w:t>T</w:t>
      </w:r>
      <w:r w:rsidR="00483FC4" w:rsidRPr="00483FC4">
        <w:rPr>
          <w:rFonts w:asciiTheme="minorHAnsi" w:hAnsiTheme="minorHAnsi"/>
          <w:lang w:val="en-GB"/>
        </w:rPr>
        <w:t xml:space="preserve">he </w:t>
      </w:r>
      <w:r>
        <w:rPr>
          <w:rFonts w:asciiTheme="minorHAnsi" w:hAnsiTheme="minorHAnsi"/>
          <w:lang w:val="en-GB"/>
        </w:rPr>
        <w:t>Outcome also included the continued</w:t>
      </w:r>
      <w:r w:rsidR="00483FC4" w:rsidRPr="00483FC4">
        <w:rPr>
          <w:rFonts w:asciiTheme="minorHAnsi" w:hAnsiTheme="minorHAnsi"/>
          <w:lang w:val="en-GB"/>
        </w:rPr>
        <w:t xml:space="preserve"> recruitment of U</w:t>
      </w:r>
      <w:r>
        <w:rPr>
          <w:rFonts w:asciiTheme="minorHAnsi" w:hAnsiTheme="minorHAnsi"/>
          <w:lang w:val="en-GB"/>
        </w:rPr>
        <w:t>NV medical doctors to bridge</w:t>
      </w:r>
      <w:r w:rsidR="00483FC4" w:rsidRPr="00483FC4">
        <w:rPr>
          <w:rFonts w:asciiTheme="minorHAnsi" w:hAnsiTheme="minorHAnsi"/>
          <w:lang w:val="en-GB"/>
        </w:rPr>
        <w:t xml:space="preserve"> critical human resource gap</w:t>
      </w:r>
      <w:r>
        <w:rPr>
          <w:rFonts w:asciiTheme="minorHAnsi" w:hAnsiTheme="minorHAnsi"/>
          <w:lang w:val="en-GB"/>
        </w:rPr>
        <w:t>s</w:t>
      </w:r>
      <w:r w:rsidR="00483FC4" w:rsidRPr="00483FC4">
        <w:rPr>
          <w:rFonts w:asciiTheme="minorHAnsi" w:hAnsiTheme="minorHAnsi"/>
          <w:lang w:val="en-GB"/>
        </w:rPr>
        <w:t>. These doctors provided specialised health care services</w:t>
      </w:r>
      <w:r w:rsidR="005B44E9">
        <w:rPr>
          <w:rFonts w:asciiTheme="minorHAnsi" w:hAnsiTheme="minorHAnsi"/>
          <w:lang w:val="en-GB"/>
        </w:rPr>
        <w:t xml:space="preserve"> over many years</w:t>
      </w:r>
      <w:r>
        <w:rPr>
          <w:rFonts w:asciiTheme="minorHAnsi" w:hAnsiTheme="minorHAnsi"/>
          <w:lang w:val="en-GB"/>
        </w:rPr>
        <w:t xml:space="preserve">, but </w:t>
      </w:r>
      <w:r w:rsidR="005B44E9">
        <w:rPr>
          <w:rFonts w:asciiTheme="minorHAnsi" w:hAnsiTheme="minorHAnsi"/>
          <w:lang w:val="en-GB"/>
        </w:rPr>
        <w:t xml:space="preserve">were generally not provided national counterparts to enable them to </w:t>
      </w:r>
      <w:r>
        <w:rPr>
          <w:rFonts w:asciiTheme="minorHAnsi" w:hAnsiTheme="minorHAnsi"/>
          <w:lang w:val="en-GB"/>
        </w:rPr>
        <w:t>tr</w:t>
      </w:r>
      <w:r w:rsidR="00CF61CC">
        <w:rPr>
          <w:rFonts w:asciiTheme="minorHAnsi" w:hAnsiTheme="minorHAnsi"/>
          <w:lang w:val="en-GB"/>
        </w:rPr>
        <w:t>ansfer skills or build capacity</w:t>
      </w:r>
      <w:r>
        <w:rPr>
          <w:rFonts w:asciiTheme="minorHAnsi" w:hAnsiTheme="minorHAnsi"/>
          <w:lang w:val="en-GB"/>
        </w:rPr>
        <w:t xml:space="preserve"> and the programme has now been phased out.</w:t>
      </w:r>
      <w:r w:rsidR="00483FC4" w:rsidRPr="00483FC4">
        <w:rPr>
          <w:rFonts w:asciiTheme="minorHAnsi" w:hAnsiTheme="minorHAnsi"/>
          <w:lang w:val="en-GB"/>
        </w:rPr>
        <w:t xml:space="preserve"> </w:t>
      </w:r>
    </w:p>
    <w:p w:rsidR="0020564B" w:rsidRDefault="0020564B" w:rsidP="00700066">
      <w:pPr>
        <w:rPr>
          <w:rFonts w:asciiTheme="minorHAnsi" w:hAnsiTheme="minorHAnsi"/>
        </w:rPr>
      </w:pPr>
    </w:p>
    <w:p w:rsidR="001648CC" w:rsidRPr="00393E5C" w:rsidRDefault="00BC6420" w:rsidP="00700066">
      <w:pPr>
        <w:rPr>
          <w:rFonts w:asciiTheme="minorHAnsi" w:hAnsiTheme="minorHAnsi"/>
        </w:rPr>
      </w:pPr>
      <w:r w:rsidRPr="00393E5C">
        <w:rPr>
          <w:rFonts w:asciiTheme="minorHAnsi" w:hAnsiTheme="minorHAnsi"/>
        </w:rPr>
        <w:t>Overall</w:t>
      </w:r>
      <w:r w:rsidR="0020564B">
        <w:rPr>
          <w:rFonts w:asciiTheme="minorHAnsi" w:hAnsiTheme="minorHAnsi"/>
        </w:rPr>
        <w:t>, performance of the Outcome has been mixed</w:t>
      </w:r>
      <w:r w:rsidRPr="00393E5C">
        <w:rPr>
          <w:rFonts w:asciiTheme="minorHAnsi" w:hAnsiTheme="minorHAnsi"/>
        </w:rPr>
        <w:t>.  Service delivery</w:t>
      </w:r>
      <w:r w:rsidR="0020564B">
        <w:rPr>
          <w:rFonts w:asciiTheme="minorHAnsi" w:hAnsiTheme="minorHAnsi"/>
        </w:rPr>
        <w:t xml:space="preserve"> had not been as good as had been expected, as benchmarking was not adequate</w:t>
      </w:r>
      <w:r w:rsidRPr="00393E5C">
        <w:rPr>
          <w:rFonts w:asciiTheme="minorHAnsi" w:hAnsiTheme="minorHAnsi"/>
        </w:rPr>
        <w:t>.</w:t>
      </w:r>
      <w:r w:rsidR="001648CC" w:rsidRPr="00393E5C">
        <w:rPr>
          <w:rFonts w:asciiTheme="minorHAnsi" w:hAnsiTheme="minorHAnsi"/>
        </w:rPr>
        <w:t xml:space="preserve"> </w:t>
      </w:r>
      <w:r w:rsidR="0020564B">
        <w:rPr>
          <w:rFonts w:asciiTheme="minorHAnsi" w:hAnsiTheme="minorHAnsi"/>
        </w:rPr>
        <w:t xml:space="preserve"> </w:t>
      </w:r>
      <w:r w:rsidR="001648CC" w:rsidRPr="00393E5C">
        <w:rPr>
          <w:rFonts w:asciiTheme="minorHAnsi" w:hAnsiTheme="minorHAnsi"/>
        </w:rPr>
        <w:t xml:space="preserve">Allocation and management of resources </w:t>
      </w:r>
      <w:r w:rsidR="0020564B">
        <w:rPr>
          <w:rFonts w:asciiTheme="minorHAnsi" w:hAnsiTheme="minorHAnsi"/>
        </w:rPr>
        <w:t xml:space="preserve">has improved. </w:t>
      </w:r>
      <w:r w:rsidR="001648CC" w:rsidRPr="00393E5C">
        <w:rPr>
          <w:rFonts w:asciiTheme="minorHAnsi" w:hAnsiTheme="minorHAnsi"/>
        </w:rPr>
        <w:t xml:space="preserve">Government has </w:t>
      </w:r>
      <w:r w:rsidR="0020564B">
        <w:rPr>
          <w:rFonts w:asciiTheme="minorHAnsi" w:hAnsiTheme="minorHAnsi"/>
        </w:rPr>
        <w:t xml:space="preserve">now </w:t>
      </w:r>
      <w:r w:rsidR="001648CC" w:rsidRPr="00393E5C">
        <w:rPr>
          <w:rFonts w:asciiTheme="minorHAnsi" w:hAnsiTheme="minorHAnsi"/>
        </w:rPr>
        <w:t>put resources into priority areas (ag</w:t>
      </w:r>
      <w:r w:rsidR="0020564B">
        <w:rPr>
          <w:rFonts w:asciiTheme="minorHAnsi" w:hAnsiTheme="minorHAnsi"/>
        </w:rPr>
        <w:t>riculture</w:t>
      </w:r>
      <w:r w:rsidR="00DF518B">
        <w:rPr>
          <w:rFonts w:asciiTheme="minorHAnsi" w:hAnsiTheme="minorHAnsi"/>
        </w:rPr>
        <w:t>, health and education) though budgetary constraints have</w:t>
      </w:r>
      <w:r w:rsidR="0020564B">
        <w:rPr>
          <w:rFonts w:asciiTheme="minorHAnsi" w:hAnsiTheme="minorHAnsi"/>
        </w:rPr>
        <w:t xml:space="preserve"> affected budget amounts</w:t>
      </w:r>
      <w:r w:rsidR="00CF61CC">
        <w:rPr>
          <w:rFonts w:asciiTheme="minorHAnsi" w:hAnsiTheme="minorHAnsi"/>
        </w:rPr>
        <w:t xml:space="preserve"> </w:t>
      </w:r>
      <w:r w:rsidR="001648CC" w:rsidRPr="00393E5C">
        <w:rPr>
          <w:rFonts w:asciiTheme="minorHAnsi" w:hAnsiTheme="minorHAnsi"/>
        </w:rPr>
        <w:t>and service delivery.</w:t>
      </w:r>
    </w:p>
    <w:p w:rsidR="005F66FC" w:rsidRDefault="00CF61CC" w:rsidP="001648CC">
      <w:pPr>
        <w:spacing w:before="200" w:after="200" w:line="276" w:lineRule="auto"/>
        <w:jc w:val="both"/>
        <w:rPr>
          <w:rFonts w:asciiTheme="minorHAnsi" w:hAnsiTheme="minorHAnsi"/>
        </w:rPr>
      </w:pPr>
      <w:r>
        <w:rPr>
          <w:rFonts w:asciiTheme="minorHAnsi" w:hAnsiTheme="minorHAnsi"/>
        </w:rPr>
        <w:t xml:space="preserve">The </w:t>
      </w:r>
      <w:r w:rsidR="001648CC" w:rsidRPr="00393E5C">
        <w:rPr>
          <w:rFonts w:asciiTheme="minorHAnsi" w:hAnsiTheme="minorHAnsi"/>
        </w:rPr>
        <w:t>UN plans and reports together but implements on an agency basis. Coherence has improved, but</w:t>
      </w:r>
      <w:r w:rsidR="005F66FC">
        <w:rPr>
          <w:rFonts w:asciiTheme="minorHAnsi" w:hAnsiTheme="minorHAnsi"/>
        </w:rPr>
        <w:t xml:space="preserve"> </w:t>
      </w:r>
      <w:r w:rsidR="001648CC" w:rsidRPr="00393E5C">
        <w:rPr>
          <w:rFonts w:asciiTheme="minorHAnsi" w:hAnsiTheme="minorHAnsi"/>
        </w:rPr>
        <w:t>there is need for much greater coordination</w:t>
      </w:r>
      <w:r w:rsidR="005F66FC">
        <w:rPr>
          <w:rFonts w:asciiTheme="minorHAnsi" w:hAnsiTheme="minorHAnsi"/>
        </w:rPr>
        <w:t xml:space="preserve"> </w:t>
      </w:r>
      <w:r w:rsidR="001648CC" w:rsidRPr="00393E5C">
        <w:rPr>
          <w:rFonts w:asciiTheme="minorHAnsi" w:hAnsiTheme="minorHAnsi"/>
        </w:rPr>
        <w:t>on what each agency is doing</w:t>
      </w:r>
      <w:r w:rsidR="005F66FC">
        <w:rPr>
          <w:rFonts w:asciiTheme="minorHAnsi" w:hAnsiTheme="minorHAnsi"/>
        </w:rPr>
        <w:t>, and coherence in efforts to build capacity</w:t>
      </w:r>
      <w:r w:rsidR="001648CC" w:rsidRPr="00393E5C">
        <w:rPr>
          <w:rFonts w:asciiTheme="minorHAnsi" w:hAnsiTheme="minorHAnsi"/>
        </w:rPr>
        <w:t xml:space="preserve">.  </w:t>
      </w:r>
      <w:r>
        <w:rPr>
          <w:rFonts w:asciiTheme="minorHAnsi" w:hAnsiTheme="minorHAnsi"/>
        </w:rPr>
        <w:t>The lack of flexibility is a k</w:t>
      </w:r>
      <w:r w:rsidR="005F66FC">
        <w:rPr>
          <w:rFonts w:asciiTheme="minorHAnsi" w:hAnsiTheme="minorHAnsi"/>
        </w:rPr>
        <w:t>ey issue.</w:t>
      </w:r>
    </w:p>
    <w:p w:rsidR="00F6007A" w:rsidRDefault="00F6007A" w:rsidP="00B702A6">
      <w:pPr>
        <w:spacing w:before="200" w:after="200" w:line="276" w:lineRule="auto"/>
        <w:jc w:val="both"/>
        <w:rPr>
          <w:rFonts w:asciiTheme="minorHAnsi" w:hAnsiTheme="minorHAnsi"/>
        </w:rPr>
      </w:pPr>
      <w:r>
        <w:rPr>
          <w:rFonts w:asciiTheme="minorHAnsi" w:hAnsiTheme="minorHAnsi"/>
        </w:rPr>
        <w:t>The Outcome has not been adequate</w:t>
      </w:r>
      <w:r w:rsidR="007F5F64">
        <w:rPr>
          <w:rFonts w:asciiTheme="minorHAnsi" w:hAnsiTheme="minorHAnsi"/>
        </w:rPr>
        <w:t>ly funded.  B</w:t>
      </w:r>
      <w:r>
        <w:rPr>
          <w:rFonts w:asciiTheme="minorHAnsi" w:hAnsiTheme="minorHAnsi"/>
        </w:rPr>
        <w:t>udgeting was also</w:t>
      </w:r>
      <w:r w:rsidRPr="00F6007A">
        <w:rPr>
          <w:rFonts w:asciiTheme="minorHAnsi" w:hAnsiTheme="minorHAnsi"/>
        </w:rPr>
        <w:t xml:space="preserve"> ambitious and unrealistic. </w:t>
      </w:r>
      <w:r>
        <w:rPr>
          <w:rFonts w:asciiTheme="minorHAnsi" w:hAnsiTheme="minorHAnsi"/>
        </w:rPr>
        <w:t xml:space="preserve">When designing this UNDAF, it was estimated that for every dollar programmed for capacity building, the UN would mobilize three dollars in non-core.  </w:t>
      </w:r>
      <w:r w:rsidR="00DF518B">
        <w:rPr>
          <w:rFonts w:asciiTheme="minorHAnsi" w:hAnsiTheme="minorHAnsi"/>
        </w:rPr>
        <w:t>The Outcome Group now believes</w:t>
      </w:r>
      <w:r w:rsidR="00DF518B" w:rsidRPr="00F6007A">
        <w:rPr>
          <w:rFonts w:asciiTheme="minorHAnsi" w:hAnsiTheme="minorHAnsi"/>
        </w:rPr>
        <w:t xml:space="preserve"> that during the </w:t>
      </w:r>
      <w:r w:rsidR="00DF518B">
        <w:rPr>
          <w:rFonts w:asciiTheme="minorHAnsi" w:hAnsiTheme="minorHAnsi"/>
        </w:rPr>
        <w:t xml:space="preserve">2013 </w:t>
      </w:r>
      <w:r w:rsidR="00DF518B" w:rsidRPr="00F6007A">
        <w:rPr>
          <w:rFonts w:asciiTheme="minorHAnsi" w:hAnsiTheme="minorHAnsi"/>
        </w:rPr>
        <w:t>UNDAF review the budget should have been revised downwards in li</w:t>
      </w:r>
      <w:r w:rsidR="00DF518B">
        <w:rPr>
          <w:rFonts w:asciiTheme="minorHAnsi" w:hAnsiTheme="minorHAnsi"/>
        </w:rPr>
        <w:t>ne with</w:t>
      </w:r>
      <w:r w:rsidR="00DF518B" w:rsidRPr="00F6007A">
        <w:rPr>
          <w:rFonts w:asciiTheme="minorHAnsi" w:hAnsiTheme="minorHAnsi"/>
        </w:rPr>
        <w:t xml:space="preserve"> available resources.</w:t>
      </w:r>
      <w:r w:rsidR="00E2704D">
        <w:rPr>
          <w:rFonts w:asciiTheme="minorHAnsi" w:hAnsiTheme="minorHAnsi"/>
        </w:rPr>
        <w:t xml:space="preserve"> </w:t>
      </w:r>
      <w:r w:rsidRPr="00F6007A">
        <w:rPr>
          <w:rFonts w:asciiTheme="minorHAnsi" w:hAnsiTheme="minorHAnsi"/>
        </w:rPr>
        <w:t xml:space="preserve">There is </w:t>
      </w:r>
      <w:r w:rsidR="00E2704D">
        <w:rPr>
          <w:rFonts w:asciiTheme="minorHAnsi" w:hAnsiTheme="minorHAnsi"/>
        </w:rPr>
        <w:t xml:space="preserve">consensus on the </w:t>
      </w:r>
      <w:r w:rsidRPr="00F6007A">
        <w:rPr>
          <w:rFonts w:asciiTheme="minorHAnsi" w:hAnsiTheme="minorHAnsi"/>
        </w:rPr>
        <w:t>need for better budgeting when planning the next UNDAF.</w:t>
      </w:r>
      <w:r>
        <w:rPr>
          <w:rFonts w:asciiTheme="minorHAnsi" w:hAnsiTheme="minorHAnsi"/>
        </w:rPr>
        <w:t xml:space="preserve"> </w:t>
      </w:r>
    </w:p>
    <w:p w:rsidR="00F6007A" w:rsidRDefault="00E2704D" w:rsidP="00B702A6">
      <w:pPr>
        <w:spacing w:before="200" w:after="200" w:line="276" w:lineRule="auto"/>
        <w:jc w:val="both"/>
        <w:rPr>
          <w:rFonts w:asciiTheme="minorHAnsi" w:hAnsiTheme="minorHAnsi"/>
        </w:rPr>
      </w:pPr>
      <w:r>
        <w:rPr>
          <w:rFonts w:asciiTheme="minorHAnsi" w:hAnsiTheme="minorHAnsi"/>
        </w:rPr>
        <w:t>Although i</w:t>
      </w:r>
      <w:r w:rsidR="00F6007A" w:rsidRPr="00F6007A">
        <w:rPr>
          <w:rFonts w:asciiTheme="minorHAnsi" w:hAnsiTheme="minorHAnsi"/>
        </w:rPr>
        <w:t>nsufficient resources were mobilised</w:t>
      </w:r>
      <w:r>
        <w:rPr>
          <w:rFonts w:asciiTheme="minorHAnsi" w:hAnsiTheme="minorHAnsi"/>
        </w:rPr>
        <w:t>,</w:t>
      </w:r>
      <w:r w:rsidR="00F6007A" w:rsidRPr="00F6007A">
        <w:rPr>
          <w:rFonts w:asciiTheme="minorHAnsi" w:hAnsiTheme="minorHAnsi"/>
        </w:rPr>
        <w:t xml:space="preserve"> what was available was e</w:t>
      </w:r>
      <w:r w:rsidR="007F5F64">
        <w:rPr>
          <w:rFonts w:asciiTheme="minorHAnsi" w:hAnsiTheme="minorHAnsi"/>
        </w:rPr>
        <w:t>fficiently and effectively used and most targets wi</w:t>
      </w:r>
      <w:r w:rsidR="00F6007A" w:rsidRPr="00F6007A">
        <w:rPr>
          <w:rFonts w:asciiTheme="minorHAnsi" w:hAnsiTheme="minorHAnsi"/>
        </w:rPr>
        <w:t>ll be achieved by end of 2016</w:t>
      </w:r>
      <w:r w:rsidR="00F6007A">
        <w:rPr>
          <w:rFonts w:asciiTheme="minorHAnsi" w:hAnsiTheme="minorHAnsi"/>
        </w:rPr>
        <w:t>.</w:t>
      </w:r>
      <w:r w:rsidR="00F6007A" w:rsidRPr="00F6007A">
        <w:rPr>
          <w:rFonts w:asciiTheme="minorHAnsi" w:hAnsiTheme="minorHAnsi"/>
        </w:rPr>
        <w:t xml:space="preserve"> </w:t>
      </w:r>
    </w:p>
    <w:p w:rsidR="00601083" w:rsidRDefault="00F6007A" w:rsidP="00B702A6">
      <w:pPr>
        <w:spacing w:before="200" w:after="200" w:line="276" w:lineRule="auto"/>
        <w:jc w:val="both"/>
        <w:rPr>
          <w:rFonts w:asciiTheme="minorHAnsi" w:hAnsiTheme="minorHAnsi"/>
        </w:rPr>
      </w:pPr>
      <w:r>
        <w:rPr>
          <w:rFonts w:asciiTheme="minorHAnsi" w:hAnsiTheme="minorHAnsi"/>
        </w:rPr>
        <w:t>I</w:t>
      </w:r>
      <w:r w:rsidRPr="00F6007A">
        <w:rPr>
          <w:rFonts w:asciiTheme="minorHAnsi" w:hAnsiTheme="minorHAnsi"/>
        </w:rPr>
        <w:t>m</w:t>
      </w:r>
      <w:r w:rsidR="00A617F7">
        <w:rPr>
          <w:rFonts w:asciiTheme="minorHAnsi" w:hAnsiTheme="minorHAnsi"/>
        </w:rPr>
        <w:t>plementation challenges include</w:t>
      </w:r>
      <w:r w:rsidRPr="00F6007A">
        <w:rPr>
          <w:rFonts w:asciiTheme="minorHAnsi" w:hAnsiTheme="minorHAnsi"/>
        </w:rPr>
        <w:t xml:space="preserve"> low level</w:t>
      </w:r>
      <w:r w:rsidR="00A617F7">
        <w:rPr>
          <w:rFonts w:asciiTheme="minorHAnsi" w:hAnsiTheme="minorHAnsi"/>
        </w:rPr>
        <w:t>s</w:t>
      </w:r>
      <w:r w:rsidRPr="00F6007A">
        <w:rPr>
          <w:rFonts w:asciiTheme="minorHAnsi" w:hAnsiTheme="minorHAnsi"/>
        </w:rPr>
        <w:t xml:space="preserve"> of commit</w:t>
      </w:r>
      <w:r w:rsidR="00A617F7">
        <w:rPr>
          <w:rFonts w:asciiTheme="minorHAnsi" w:hAnsiTheme="minorHAnsi"/>
        </w:rPr>
        <w:t>ment and participation by the implementing partner</w:t>
      </w:r>
      <w:r w:rsidRPr="00F6007A">
        <w:rPr>
          <w:rFonts w:asciiTheme="minorHAnsi" w:hAnsiTheme="minorHAnsi"/>
        </w:rPr>
        <w:t>s</w:t>
      </w:r>
      <w:r w:rsidR="00A617F7">
        <w:rPr>
          <w:rFonts w:asciiTheme="minorHAnsi" w:hAnsiTheme="minorHAnsi"/>
        </w:rPr>
        <w:t>,</w:t>
      </w:r>
      <w:r w:rsidRPr="00F6007A">
        <w:rPr>
          <w:rFonts w:asciiTheme="minorHAnsi" w:hAnsiTheme="minorHAnsi"/>
        </w:rPr>
        <w:t xml:space="preserve"> partly due to the new </w:t>
      </w:r>
      <w:r w:rsidR="00A617F7">
        <w:rPr>
          <w:rFonts w:asciiTheme="minorHAnsi" w:hAnsiTheme="minorHAnsi"/>
        </w:rPr>
        <w:t xml:space="preserve">uniform DP policy </w:t>
      </w:r>
      <w:r w:rsidR="00E2704D">
        <w:rPr>
          <w:rFonts w:asciiTheme="minorHAnsi" w:hAnsiTheme="minorHAnsi"/>
        </w:rPr>
        <w:t xml:space="preserve">of </w:t>
      </w:r>
      <w:r w:rsidR="00A617F7">
        <w:rPr>
          <w:rFonts w:asciiTheme="minorHAnsi" w:hAnsiTheme="minorHAnsi"/>
        </w:rPr>
        <w:t xml:space="preserve">providing </w:t>
      </w:r>
      <w:r w:rsidRPr="00F6007A">
        <w:rPr>
          <w:rFonts w:asciiTheme="minorHAnsi" w:hAnsiTheme="minorHAnsi"/>
        </w:rPr>
        <w:t>full bo</w:t>
      </w:r>
      <w:r w:rsidR="00A617F7">
        <w:rPr>
          <w:rFonts w:asciiTheme="minorHAnsi" w:hAnsiTheme="minorHAnsi"/>
        </w:rPr>
        <w:t>ard D</w:t>
      </w:r>
      <w:r w:rsidR="00E2704D">
        <w:rPr>
          <w:rFonts w:asciiTheme="minorHAnsi" w:hAnsiTheme="minorHAnsi"/>
        </w:rPr>
        <w:t xml:space="preserve">aily </w:t>
      </w:r>
      <w:r w:rsidR="00A617F7">
        <w:rPr>
          <w:rFonts w:asciiTheme="minorHAnsi" w:hAnsiTheme="minorHAnsi"/>
        </w:rPr>
        <w:t>S</w:t>
      </w:r>
      <w:r w:rsidR="00E2704D">
        <w:rPr>
          <w:rFonts w:asciiTheme="minorHAnsi" w:hAnsiTheme="minorHAnsi"/>
        </w:rPr>
        <w:t xml:space="preserve">ubsistence </w:t>
      </w:r>
      <w:r w:rsidR="00A617F7">
        <w:rPr>
          <w:rFonts w:asciiTheme="minorHAnsi" w:hAnsiTheme="minorHAnsi"/>
        </w:rPr>
        <w:t>A</w:t>
      </w:r>
      <w:r w:rsidR="00E2704D">
        <w:rPr>
          <w:rFonts w:asciiTheme="minorHAnsi" w:hAnsiTheme="minorHAnsi"/>
        </w:rPr>
        <w:t>llowances (DSA)</w:t>
      </w:r>
      <w:r w:rsidR="00A617F7">
        <w:rPr>
          <w:rFonts w:asciiTheme="minorHAnsi" w:hAnsiTheme="minorHAnsi"/>
        </w:rPr>
        <w:t xml:space="preserve"> rather then cash</w:t>
      </w:r>
      <w:r w:rsidRPr="00F6007A">
        <w:rPr>
          <w:rFonts w:asciiTheme="minorHAnsi" w:hAnsiTheme="minorHAnsi"/>
        </w:rPr>
        <w:t>.</w:t>
      </w:r>
    </w:p>
    <w:p w:rsidR="00183E5C" w:rsidRDefault="00C81C33" w:rsidP="00183E5C">
      <w:pPr>
        <w:pStyle w:val="Sterktsitat"/>
      </w:pPr>
      <w:r>
        <w:t>Table 19</w:t>
      </w:r>
      <w:r w:rsidR="00183E5C">
        <w:t>: Outcome 4.2</w:t>
      </w:r>
      <w:r w:rsidR="00183E5C" w:rsidRPr="00A93A5E">
        <w:t xml:space="preserve"> Target Achievement -</w:t>
      </w:r>
      <w:r w:rsidR="00183E5C">
        <w:t xml:space="preserve"> </w:t>
      </w:r>
      <w:r w:rsidR="00183E5C" w:rsidRPr="00601083">
        <w:t>Public institutions are better able to manage, allocate and utilize resources for effective developme</w:t>
      </w:r>
      <w:r w:rsidR="00183E5C">
        <w:t>nt and service delivery by 2016</w:t>
      </w:r>
    </w:p>
    <w:tbl>
      <w:tblPr>
        <w:tblW w:w="5000" w:type="pct"/>
        <w:tblLook w:val="04A0"/>
      </w:tblPr>
      <w:tblGrid>
        <w:gridCol w:w="2020"/>
        <w:gridCol w:w="2179"/>
        <w:gridCol w:w="1139"/>
        <w:gridCol w:w="1201"/>
        <w:gridCol w:w="1686"/>
        <w:gridCol w:w="2457"/>
      </w:tblGrid>
      <w:tr w:rsidR="007852D1" w:rsidRPr="007852D1">
        <w:trPr>
          <w:trHeight w:val="560"/>
        </w:trPr>
        <w:tc>
          <w:tcPr>
            <w:tcW w:w="94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Outcome/Output</w:t>
            </w:r>
          </w:p>
        </w:tc>
        <w:tc>
          <w:tcPr>
            <w:tcW w:w="1020"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Indicator</w:t>
            </w:r>
          </w:p>
        </w:tc>
        <w:tc>
          <w:tcPr>
            <w:tcW w:w="533"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Baseline</w:t>
            </w:r>
          </w:p>
        </w:tc>
        <w:tc>
          <w:tcPr>
            <w:tcW w:w="562"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Target</w:t>
            </w:r>
          </w:p>
        </w:tc>
        <w:tc>
          <w:tcPr>
            <w:tcW w:w="789"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 xml:space="preserve">Estimated Status at end-2016 </w:t>
            </w:r>
          </w:p>
        </w:tc>
        <w:tc>
          <w:tcPr>
            <w:tcW w:w="1150"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Source</w:t>
            </w:r>
          </w:p>
        </w:tc>
      </w:tr>
      <w:tr w:rsidR="007852D1" w:rsidRPr="007852D1">
        <w:trPr>
          <w:trHeight w:val="560"/>
        </w:trPr>
        <w:tc>
          <w:tcPr>
            <w:tcW w:w="946"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Outcome 4.2 Public institutions are better able to manage, allocate and utilize resources for effective development and service delivery by 2016.</w:t>
            </w:r>
          </w:p>
        </w:tc>
        <w:tc>
          <w:tcPr>
            <w:tcW w:w="102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 of senior public servants trained in leadership and management                                                         </w:t>
            </w:r>
          </w:p>
        </w:tc>
        <w:tc>
          <w:tcPr>
            <w:tcW w:w="533"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2010:45:00</w:t>
            </w:r>
          </w:p>
        </w:tc>
        <w:tc>
          <w:tcPr>
            <w:tcW w:w="562"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2016: 70</w:t>
            </w:r>
          </w:p>
        </w:tc>
        <w:tc>
          <w:tcPr>
            <w:tcW w:w="789" w:type="pct"/>
            <w:tcBorders>
              <w:top w:val="nil"/>
              <w:left w:val="nil"/>
              <w:bottom w:val="single" w:sz="4" w:space="0" w:color="auto"/>
              <w:right w:val="single" w:sz="4" w:space="0" w:color="auto"/>
            </w:tcBorders>
            <w:shd w:val="clear" w:color="000000" w:fill="C6EFCE"/>
            <w:vAlign w:val="center"/>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65%</w:t>
            </w:r>
          </w:p>
        </w:tc>
        <w:tc>
          <w:tcPr>
            <w:tcW w:w="115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OPC, DHRM</w:t>
            </w:r>
          </w:p>
        </w:tc>
      </w:tr>
      <w:tr w:rsidR="007852D1" w:rsidRPr="007852D1">
        <w:trPr>
          <w:trHeight w:val="280"/>
        </w:trPr>
        <w:tc>
          <w:tcPr>
            <w:tcW w:w="946"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b/>
                <w:bCs/>
                <w:sz w:val="20"/>
                <w:szCs w:val="20"/>
              </w:rPr>
            </w:pPr>
          </w:p>
        </w:tc>
        <w:tc>
          <w:tcPr>
            <w:tcW w:w="102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Percentage of aid reported in the national budget </w:t>
            </w:r>
          </w:p>
        </w:tc>
        <w:tc>
          <w:tcPr>
            <w:tcW w:w="533"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2009:  55%</w:t>
            </w:r>
          </w:p>
        </w:tc>
        <w:tc>
          <w:tcPr>
            <w:tcW w:w="562"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Dec 2016: 75%</w:t>
            </w:r>
          </w:p>
        </w:tc>
        <w:tc>
          <w:tcPr>
            <w:tcW w:w="789" w:type="pct"/>
            <w:tcBorders>
              <w:top w:val="nil"/>
              <w:left w:val="nil"/>
              <w:bottom w:val="single" w:sz="4" w:space="0" w:color="auto"/>
              <w:right w:val="single" w:sz="4" w:space="0" w:color="auto"/>
            </w:tcBorders>
            <w:shd w:val="clear" w:color="000000" w:fill="FFC7CE"/>
            <w:vAlign w:val="center"/>
          </w:tcPr>
          <w:p w:rsidR="007852D1" w:rsidRPr="007852D1" w:rsidRDefault="007852D1" w:rsidP="007852D1">
            <w:pPr>
              <w:jc w:val="right"/>
              <w:rPr>
                <w:rFonts w:ascii="Calibri" w:eastAsia="Times New Roman" w:hAnsi="Calibri"/>
                <w:color w:val="9C0006"/>
                <w:sz w:val="20"/>
                <w:szCs w:val="20"/>
              </w:rPr>
            </w:pPr>
            <w:r w:rsidRPr="007852D1">
              <w:rPr>
                <w:rFonts w:ascii="Calibri" w:eastAsia="Times New Roman" w:hAnsi="Calibri"/>
                <w:color w:val="9C0006"/>
                <w:sz w:val="20"/>
                <w:szCs w:val="20"/>
              </w:rPr>
              <w:t>24%</w:t>
            </w:r>
          </w:p>
        </w:tc>
        <w:tc>
          <w:tcPr>
            <w:tcW w:w="115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MoFEPD, AMP</w:t>
            </w:r>
          </w:p>
        </w:tc>
      </w:tr>
      <w:tr w:rsidR="007852D1" w:rsidRPr="007852D1">
        <w:trPr>
          <w:trHeight w:val="280"/>
        </w:trPr>
        <w:tc>
          <w:tcPr>
            <w:tcW w:w="946"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4.2.1 Capacity for public sector management strengthened for effective service delivery.</w:t>
            </w:r>
          </w:p>
        </w:tc>
        <w:tc>
          <w:tcPr>
            <w:tcW w:w="102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PA SWG functional </w:t>
            </w:r>
          </w:p>
        </w:tc>
        <w:tc>
          <w:tcPr>
            <w:tcW w:w="533"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2011: None</w:t>
            </w:r>
          </w:p>
        </w:tc>
        <w:tc>
          <w:tcPr>
            <w:tcW w:w="562"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2016:  Done </w:t>
            </w:r>
          </w:p>
        </w:tc>
        <w:tc>
          <w:tcPr>
            <w:tcW w:w="789" w:type="pct"/>
            <w:tcBorders>
              <w:top w:val="nil"/>
              <w:left w:val="nil"/>
              <w:bottom w:val="single" w:sz="4" w:space="0" w:color="auto"/>
              <w:right w:val="single" w:sz="4" w:space="0" w:color="auto"/>
            </w:tcBorders>
            <w:shd w:val="clear" w:color="000000" w:fill="C6EFCE"/>
            <w:noWrap/>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Done</w:t>
            </w:r>
          </w:p>
        </w:tc>
        <w:tc>
          <w:tcPr>
            <w:tcW w:w="115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OPC (Admin)</w:t>
            </w:r>
          </w:p>
        </w:tc>
      </w:tr>
      <w:tr w:rsidR="007852D1" w:rsidRPr="007852D1">
        <w:trPr>
          <w:trHeight w:val="560"/>
        </w:trPr>
        <w:tc>
          <w:tcPr>
            <w:tcW w:w="946"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02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 % of MDAs delivering at least 60% of their organizational </w:t>
            </w:r>
            <w:r w:rsidR="00EA06A3" w:rsidRPr="007852D1">
              <w:rPr>
                <w:rFonts w:ascii="Calibri" w:eastAsia="Times New Roman" w:hAnsi="Calibri"/>
                <w:sz w:val="20"/>
                <w:szCs w:val="20"/>
              </w:rPr>
              <w:t>performance</w:t>
            </w:r>
            <w:r w:rsidRPr="007852D1">
              <w:rPr>
                <w:rFonts w:ascii="Calibri" w:eastAsia="Times New Roman" w:hAnsi="Calibri"/>
                <w:sz w:val="20"/>
                <w:szCs w:val="20"/>
              </w:rPr>
              <w:t xml:space="preserve"> agreements targets</w:t>
            </w:r>
          </w:p>
        </w:tc>
        <w:tc>
          <w:tcPr>
            <w:tcW w:w="533"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2011: 40%</w:t>
            </w:r>
          </w:p>
        </w:tc>
        <w:tc>
          <w:tcPr>
            <w:tcW w:w="562"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2016: 60%</w:t>
            </w:r>
          </w:p>
        </w:tc>
        <w:tc>
          <w:tcPr>
            <w:tcW w:w="789" w:type="pct"/>
            <w:tcBorders>
              <w:top w:val="nil"/>
              <w:left w:val="nil"/>
              <w:bottom w:val="single" w:sz="4" w:space="0" w:color="auto"/>
              <w:right w:val="single" w:sz="4" w:space="0" w:color="auto"/>
            </w:tcBorders>
            <w:shd w:val="clear" w:color="000000" w:fill="C6EFCE"/>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60%</w:t>
            </w:r>
          </w:p>
        </w:tc>
        <w:tc>
          <w:tcPr>
            <w:tcW w:w="115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OPC, PED</w:t>
            </w:r>
          </w:p>
        </w:tc>
      </w:tr>
      <w:tr w:rsidR="007852D1" w:rsidRPr="007852D1">
        <w:trPr>
          <w:trHeight w:val="280"/>
        </w:trPr>
        <w:tc>
          <w:tcPr>
            <w:tcW w:w="946"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4.2.2 Public institutions utilize RBM systems for planning, monitoring and evaluation to enhance ownership and leadership for achievement of development results.</w:t>
            </w:r>
          </w:p>
        </w:tc>
        <w:tc>
          <w:tcPr>
            <w:tcW w:w="1020"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No. of public institutions </w:t>
            </w:r>
            <w:r w:rsidR="00EA06A3" w:rsidRPr="007852D1">
              <w:rPr>
                <w:rFonts w:ascii="Calibri" w:eastAsia="Times New Roman" w:hAnsi="Calibri"/>
                <w:sz w:val="20"/>
                <w:szCs w:val="20"/>
              </w:rPr>
              <w:t>practicing</w:t>
            </w:r>
            <w:r w:rsidRPr="007852D1">
              <w:rPr>
                <w:rFonts w:ascii="Calibri" w:eastAsia="Times New Roman" w:hAnsi="Calibri"/>
                <w:sz w:val="20"/>
                <w:szCs w:val="20"/>
              </w:rPr>
              <w:t xml:space="preserve"> RBM</w:t>
            </w:r>
          </w:p>
        </w:tc>
        <w:tc>
          <w:tcPr>
            <w:tcW w:w="533" w:type="pct"/>
            <w:vMerge w:val="restart"/>
            <w:tcBorders>
              <w:top w:val="nil"/>
              <w:left w:val="single" w:sz="4" w:space="0" w:color="auto"/>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2010 :"0"</w:t>
            </w:r>
          </w:p>
        </w:tc>
        <w:tc>
          <w:tcPr>
            <w:tcW w:w="562" w:type="pct"/>
            <w:vMerge w:val="restart"/>
            <w:tcBorders>
              <w:top w:val="nil"/>
              <w:left w:val="single" w:sz="4" w:space="0" w:color="auto"/>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2016: "16"</w:t>
            </w:r>
          </w:p>
        </w:tc>
        <w:tc>
          <w:tcPr>
            <w:tcW w:w="789" w:type="pct"/>
            <w:vMerge w:val="restart"/>
            <w:tcBorders>
              <w:top w:val="nil"/>
              <w:left w:val="single" w:sz="4" w:space="0" w:color="auto"/>
              <w:bottom w:val="single" w:sz="4" w:space="0" w:color="auto"/>
              <w:right w:val="single" w:sz="4" w:space="0" w:color="auto"/>
            </w:tcBorders>
            <w:shd w:val="clear" w:color="000000" w:fill="FFEB9C"/>
            <w:noWrap/>
          </w:tcPr>
          <w:p w:rsidR="007852D1" w:rsidRPr="007852D1" w:rsidRDefault="007852D1" w:rsidP="007852D1">
            <w:pPr>
              <w:jc w:val="right"/>
              <w:rPr>
                <w:rFonts w:ascii="Calibri" w:eastAsia="Times New Roman" w:hAnsi="Calibri"/>
                <w:color w:val="9C6500"/>
                <w:sz w:val="20"/>
                <w:szCs w:val="20"/>
              </w:rPr>
            </w:pPr>
            <w:r w:rsidRPr="007852D1">
              <w:rPr>
                <w:rFonts w:ascii="Calibri" w:eastAsia="Times New Roman" w:hAnsi="Calibri"/>
                <w:color w:val="9C6500"/>
                <w:sz w:val="20"/>
                <w:szCs w:val="20"/>
              </w:rPr>
              <w:t>11</w:t>
            </w:r>
          </w:p>
        </w:tc>
        <w:tc>
          <w:tcPr>
            <w:tcW w:w="115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EP &amp; D (Econ. Planning)</w:t>
            </w:r>
          </w:p>
        </w:tc>
      </w:tr>
      <w:tr w:rsidR="007852D1" w:rsidRPr="007852D1">
        <w:trPr>
          <w:trHeight w:val="280"/>
        </w:trPr>
        <w:tc>
          <w:tcPr>
            <w:tcW w:w="946"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020"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533"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562"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789"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color w:val="9C6500"/>
                <w:sz w:val="20"/>
                <w:szCs w:val="20"/>
              </w:rPr>
            </w:pPr>
          </w:p>
        </w:tc>
        <w:tc>
          <w:tcPr>
            <w:tcW w:w="115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w:t>
            </w:r>
          </w:p>
        </w:tc>
      </w:tr>
      <w:tr w:rsidR="007852D1" w:rsidRPr="007852D1">
        <w:trPr>
          <w:trHeight w:val="280"/>
        </w:trPr>
        <w:tc>
          <w:tcPr>
            <w:tcW w:w="946"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02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Timeliness of MGDS annual results reporting. </w:t>
            </w:r>
          </w:p>
        </w:tc>
        <w:tc>
          <w:tcPr>
            <w:tcW w:w="533"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Dec</w:t>
            </w:r>
          </w:p>
        </w:tc>
        <w:tc>
          <w:tcPr>
            <w:tcW w:w="562"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Sept</w:t>
            </w:r>
          </w:p>
        </w:tc>
        <w:tc>
          <w:tcPr>
            <w:tcW w:w="789" w:type="pct"/>
            <w:tcBorders>
              <w:top w:val="nil"/>
              <w:left w:val="nil"/>
              <w:bottom w:val="single" w:sz="4" w:space="0" w:color="auto"/>
              <w:right w:val="single" w:sz="4" w:space="0" w:color="auto"/>
            </w:tcBorders>
            <w:shd w:val="clear" w:color="000000" w:fill="FFC7CE"/>
          </w:tcPr>
          <w:p w:rsidR="007852D1" w:rsidRPr="007852D1" w:rsidRDefault="007852D1" w:rsidP="007852D1">
            <w:pPr>
              <w:jc w:val="right"/>
              <w:rPr>
                <w:rFonts w:ascii="Calibri" w:eastAsia="Times New Roman" w:hAnsi="Calibri"/>
                <w:color w:val="9C0006"/>
                <w:sz w:val="20"/>
                <w:szCs w:val="20"/>
              </w:rPr>
            </w:pPr>
            <w:r w:rsidRPr="007852D1">
              <w:rPr>
                <w:rFonts w:ascii="Calibri" w:eastAsia="Times New Roman" w:hAnsi="Calibri"/>
                <w:color w:val="9C0006"/>
                <w:sz w:val="20"/>
                <w:szCs w:val="20"/>
              </w:rPr>
              <w:t>Dec</w:t>
            </w:r>
          </w:p>
        </w:tc>
        <w:tc>
          <w:tcPr>
            <w:tcW w:w="115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EP &amp; D (Econ. Planning)</w:t>
            </w:r>
          </w:p>
        </w:tc>
      </w:tr>
      <w:tr w:rsidR="007852D1" w:rsidRPr="007852D1">
        <w:trPr>
          <w:trHeight w:val="560"/>
        </w:trPr>
        <w:tc>
          <w:tcPr>
            <w:tcW w:w="946"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02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No. of public institutions utilizing MDGs based planning and budgeting tools ( 2; 2016: 16) </w:t>
            </w:r>
          </w:p>
        </w:tc>
        <w:tc>
          <w:tcPr>
            <w:tcW w:w="533"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2010: "2"</w:t>
            </w:r>
          </w:p>
        </w:tc>
        <w:tc>
          <w:tcPr>
            <w:tcW w:w="562"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2016: "16"</w:t>
            </w:r>
          </w:p>
        </w:tc>
        <w:tc>
          <w:tcPr>
            <w:tcW w:w="789" w:type="pct"/>
            <w:tcBorders>
              <w:top w:val="nil"/>
              <w:left w:val="nil"/>
              <w:bottom w:val="single" w:sz="4" w:space="0" w:color="auto"/>
              <w:right w:val="single" w:sz="4" w:space="0" w:color="auto"/>
            </w:tcBorders>
            <w:shd w:val="clear" w:color="auto" w:fill="auto"/>
            <w:noWrap/>
            <w:vAlign w:val="bottom"/>
          </w:tcPr>
          <w:p w:rsidR="007852D1" w:rsidRPr="007852D1" w:rsidRDefault="007852D1" w:rsidP="007852D1">
            <w:pPr>
              <w:rPr>
                <w:rFonts w:ascii="Calibri" w:eastAsia="Times New Roman" w:hAnsi="Calibri"/>
                <w:color w:val="000000"/>
                <w:sz w:val="20"/>
                <w:szCs w:val="20"/>
              </w:rPr>
            </w:pPr>
            <w:r w:rsidRPr="007852D1">
              <w:rPr>
                <w:rFonts w:ascii="Calibri" w:eastAsia="Times New Roman" w:hAnsi="Calibri"/>
                <w:color w:val="000000"/>
                <w:sz w:val="20"/>
                <w:szCs w:val="20"/>
              </w:rPr>
              <w:t>Indicator dropped</w:t>
            </w:r>
          </w:p>
        </w:tc>
        <w:tc>
          <w:tcPr>
            <w:tcW w:w="115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EP &amp; D (Econ. Planning)</w:t>
            </w:r>
          </w:p>
        </w:tc>
      </w:tr>
      <w:tr w:rsidR="007852D1" w:rsidRPr="007852D1">
        <w:trPr>
          <w:trHeight w:val="280"/>
        </w:trPr>
        <w:tc>
          <w:tcPr>
            <w:tcW w:w="946"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02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 of Ministries with functional M&amp; E systems </w:t>
            </w:r>
          </w:p>
        </w:tc>
        <w:tc>
          <w:tcPr>
            <w:tcW w:w="533"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2010: "60"</w:t>
            </w:r>
          </w:p>
        </w:tc>
        <w:tc>
          <w:tcPr>
            <w:tcW w:w="562"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 2016: "90"</w:t>
            </w:r>
          </w:p>
        </w:tc>
        <w:tc>
          <w:tcPr>
            <w:tcW w:w="789" w:type="pct"/>
            <w:tcBorders>
              <w:top w:val="nil"/>
              <w:left w:val="nil"/>
              <w:bottom w:val="single" w:sz="4" w:space="0" w:color="auto"/>
              <w:right w:val="single" w:sz="4" w:space="0" w:color="auto"/>
            </w:tcBorders>
            <w:shd w:val="clear" w:color="000000" w:fill="C6EFCE"/>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90%</w:t>
            </w:r>
          </w:p>
        </w:tc>
        <w:tc>
          <w:tcPr>
            <w:tcW w:w="115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EP &amp; D, (M &amp; E </w:t>
            </w:r>
            <w:r w:rsidR="00EA06A3" w:rsidRPr="007852D1">
              <w:rPr>
                <w:rFonts w:ascii="Calibri" w:eastAsia="Times New Roman" w:hAnsi="Calibri"/>
                <w:sz w:val="20"/>
                <w:szCs w:val="20"/>
              </w:rPr>
              <w:t>Div.</w:t>
            </w:r>
            <w:r w:rsidRPr="007852D1">
              <w:rPr>
                <w:rFonts w:ascii="Calibri" w:eastAsia="Times New Roman" w:hAnsi="Calibri"/>
                <w:sz w:val="20"/>
                <w:szCs w:val="20"/>
              </w:rPr>
              <w:t>)</w:t>
            </w:r>
          </w:p>
        </w:tc>
      </w:tr>
      <w:tr w:rsidR="007852D1" w:rsidRPr="007852D1">
        <w:trPr>
          <w:trHeight w:val="560"/>
        </w:trPr>
        <w:tc>
          <w:tcPr>
            <w:tcW w:w="946"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4.2.3 Government has sufficient capacity to effectively negotiate, manage and account for development assistance</w:t>
            </w:r>
          </w:p>
        </w:tc>
        <w:tc>
          <w:tcPr>
            <w:tcW w:w="102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 of functional dialogue structures for development </w:t>
            </w:r>
            <w:r w:rsidR="00EA06A3" w:rsidRPr="007852D1">
              <w:rPr>
                <w:rFonts w:ascii="Calibri" w:eastAsia="Times New Roman" w:hAnsi="Calibri"/>
                <w:sz w:val="20"/>
                <w:szCs w:val="20"/>
              </w:rPr>
              <w:t>cooperation</w:t>
            </w:r>
            <w:r w:rsidRPr="007852D1">
              <w:rPr>
                <w:rFonts w:ascii="Calibri" w:eastAsia="Times New Roman" w:hAnsi="Calibri"/>
                <w:sz w:val="20"/>
                <w:szCs w:val="20"/>
              </w:rPr>
              <w:t xml:space="preserve"> put in place </w:t>
            </w:r>
          </w:p>
        </w:tc>
        <w:tc>
          <w:tcPr>
            <w:tcW w:w="533"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1 (2011)</w:t>
            </w:r>
          </w:p>
        </w:tc>
        <w:tc>
          <w:tcPr>
            <w:tcW w:w="562"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3 (2016)</w:t>
            </w:r>
          </w:p>
        </w:tc>
        <w:tc>
          <w:tcPr>
            <w:tcW w:w="789" w:type="pct"/>
            <w:tcBorders>
              <w:top w:val="nil"/>
              <w:left w:val="nil"/>
              <w:bottom w:val="single" w:sz="4" w:space="0" w:color="auto"/>
              <w:right w:val="single" w:sz="4" w:space="0" w:color="auto"/>
            </w:tcBorders>
            <w:shd w:val="clear" w:color="000000" w:fill="C6EFCE"/>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3</w:t>
            </w:r>
          </w:p>
        </w:tc>
        <w:tc>
          <w:tcPr>
            <w:tcW w:w="115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Min. of Finance, Debt &amp; Aid</w:t>
            </w:r>
          </w:p>
        </w:tc>
      </w:tr>
      <w:tr w:rsidR="007852D1" w:rsidRPr="007852D1">
        <w:trPr>
          <w:trHeight w:val="280"/>
        </w:trPr>
        <w:tc>
          <w:tcPr>
            <w:tcW w:w="946"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02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 of development budget (part 1 and 2) utilized </w:t>
            </w:r>
          </w:p>
        </w:tc>
        <w:tc>
          <w:tcPr>
            <w:tcW w:w="533"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30 (2010)</w:t>
            </w:r>
          </w:p>
        </w:tc>
        <w:tc>
          <w:tcPr>
            <w:tcW w:w="562"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80 (2016)</w:t>
            </w:r>
          </w:p>
        </w:tc>
        <w:tc>
          <w:tcPr>
            <w:tcW w:w="789" w:type="pct"/>
            <w:tcBorders>
              <w:top w:val="nil"/>
              <w:left w:val="nil"/>
              <w:bottom w:val="single" w:sz="4" w:space="0" w:color="auto"/>
              <w:right w:val="single" w:sz="4" w:space="0" w:color="auto"/>
            </w:tcBorders>
            <w:shd w:val="clear" w:color="000000" w:fill="C6EFCE"/>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75%</w:t>
            </w:r>
          </w:p>
        </w:tc>
        <w:tc>
          <w:tcPr>
            <w:tcW w:w="115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MoFEPD, Budget Division</w:t>
            </w:r>
          </w:p>
        </w:tc>
      </w:tr>
      <w:tr w:rsidR="007852D1" w:rsidRPr="007852D1">
        <w:trPr>
          <w:trHeight w:val="560"/>
        </w:trPr>
        <w:tc>
          <w:tcPr>
            <w:tcW w:w="946"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4.2.4 National institutions have the capacity to align policies, programmes and budgets with national development strategies and the MDGs </w:t>
            </w:r>
          </w:p>
        </w:tc>
        <w:tc>
          <w:tcPr>
            <w:tcW w:w="102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Number of functional sector working groups (baseline: 6, Target: 16).</w:t>
            </w:r>
          </w:p>
        </w:tc>
        <w:tc>
          <w:tcPr>
            <w:tcW w:w="533"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3 (2011)</w:t>
            </w:r>
          </w:p>
        </w:tc>
        <w:tc>
          <w:tcPr>
            <w:tcW w:w="562"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16 (2016)</w:t>
            </w:r>
          </w:p>
        </w:tc>
        <w:tc>
          <w:tcPr>
            <w:tcW w:w="789" w:type="pct"/>
            <w:tcBorders>
              <w:top w:val="nil"/>
              <w:left w:val="nil"/>
              <w:bottom w:val="single" w:sz="4" w:space="0" w:color="auto"/>
              <w:right w:val="single" w:sz="4" w:space="0" w:color="auto"/>
            </w:tcBorders>
            <w:shd w:val="clear" w:color="000000" w:fill="FFEB9C"/>
          </w:tcPr>
          <w:p w:rsidR="007852D1" w:rsidRPr="007852D1" w:rsidRDefault="007852D1" w:rsidP="007852D1">
            <w:pPr>
              <w:jc w:val="right"/>
              <w:rPr>
                <w:rFonts w:ascii="Calibri" w:eastAsia="Times New Roman" w:hAnsi="Calibri"/>
                <w:color w:val="9C6500"/>
                <w:sz w:val="20"/>
                <w:szCs w:val="20"/>
              </w:rPr>
            </w:pPr>
            <w:r w:rsidRPr="007852D1">
              <w:rPr>
                <w:rFonts w:ascii="Calibri" w:eastAsia="Times New Roman" w:hAnsi="Calibri"/>
                <w:color w:val="9C6500"/>
                <w:sz w:val="20"/>
                <w:szCs w:val="20"/>
              </w:rPr>
              <w:t>8</w:t>
            </w:r>
          </w:p>
        </w:tc>
        <w:tc>
          <w:tcPr>
            <w:tcW w:w="115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EP &amp; D (Econ. Planning)</w:t>
            </w:r>
          </w:p>
        </w:tc>
      </w:tr>
      <w:tr w:rsidR="007852D1" w:rsidRPr="007852D1">
        <w:trPr>
          <w:trHeight w:val="560"/>
        </w:trPr>
        <w:tc>
          <w:tcPr>
            <w:tcW w:w="946"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02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annual national budget allocated to key sectors  (health, education, agriculture, respectively).</w:t>
            </w:r>
          </w:p>
        </w:tc>
        <w:tc>
          <w:tcPr>
            <w:tcW w:w="533"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2011: 12.2%, 18%, 13%.</w:t>
            </w:r>
          </w:p>
        </w:tc>
        <w:tc>
          <w:tcPr>
            <w:tcW w:w="562"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Target - 15% (health), 21% (education), 14%(agric) </w:t>
            </w:r>
          </w:p>
        </w:tc>
        <w:tc>
          <w:tcPr>
            <w:tcW w:w="789" w:type="pct"/>
            <w:tcBorders>
              <w:top w:val="nil"/>
              <w:left w:val="nil"/>
              <w:bottom w:val="single" w:sz="4" w:space="0" w:color="auto"/>
              <w:right w:val="single" w:sz="4" w:space="0" w:color="auto"/>
            </w:tcBorders>
            <w:shd w:val="clear" w:color="000000" w:fill="C6EFCE"/>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 xml:space="preserve">12%-health, 20%-education, 16%-agriculture </w:t>
            </w:r>
          </w:p>
        </w:tc>
        <w:tc>
          <w:tcPr>
            <w:tcW w:w="115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MoFEPD, Budget Division</w:t>
            </w:r>
          </w:p>
        </w:tc>
      </w:tr>
      <w:tr w:rsidR="007852D1" w:rsidRPr="007852D1">
        <w:trPr>
          <w:trHeight w:val="280"/>
        </w:trPr>
        <w:tc>
          <w:tcPr>
            <w:tcW w:w="946" w:type="pct"/>
            <w:tcBorders>
              <w:top w:val="nil"/>
              <w:left w:val="nil"/>
              <w:bottom w:val="nil"/>
              <w:right w:val="nil"/>
            </w:tcBorders>
            <w:shd w:val="clear" w:color="auto" w:fill="auto"/>
            <w:vAlign w:val="bottom"/>
          </w:tcPr>
          <w:p w:rsidR="007852D1" w:rsidRPr="007852D1" w:rsidRDefault="007852D1" w:rsidP="007852D1">
            <w:pPr>
              <w:rPr>
                <w:rFonts w:ascii="Calibri" w:eastAsia="Times New Roman" w:hAnsi="Calibri"/>
                <w:color w:val="000000"/>
                <w:sz w:val="20"/>
                <w:szCs w:val="20"/>
              </w:rPr>
            </w:pPr>
          </w:p>
        </w:tc>
        <w:tc>
          <w:tcPr>
            <w:tcW w:w="1020" w:type="pct"/>
            <w:tcBorders>
              <w:top w:val="nil"/>
              <w:left w:val="nil"/>
              <w:bottom w:val="nil"/>
              <w:right w:val="nil"/>
            </w:tcBorders>
            <w:shd w:val="clear" w:color="auto" w:fill="auto"/>
            <w:vAlign w:val="bottom"/>
          </w:tcPr>
          <w:p w:rsidR="007852D1" w:rsidRPr="007852D1" w:rsidRDefault="007852D1" w:rsidP="007852D1">
            <w:pPr>
              <w:rPr>
                <w:rFonts w:ascii="Calibri" w:eastAsia="Times New Roman" w:hAnsi="Calibri"/>
                <w:color w:val="000000"/>
                <w:sz w:val="20"/>
                <w:szCs w:val="20"/>
              </w:rPr>
            </w:pPr>
          </w:p>
        </w:tc>
        <w:tc>
          <w:tcPr>
            <w:tcW w:w="533" w:type="pct"/>
            <w:tcBorders>
              <w:top w:val="nil"/>
              <w:left w:val="nil"/>
              <w:bottom w:val="nil"/>
              <w:right w:val="nil"/>
            </w:tcBorders>
            <w:shd w:val="clear" w:color="auto" w:fill="auto"/>
            <w:vAlign w:val="bottom"/>
          </w:tcPr>
          <w:p w:rsidR="007852D1" w:rsidRPr="007852D1" w:rsidRDefault="007852D1" w:rsidP="007852D1">
            <w:pPr>
              <w:rPr>
                <w:rFonts w:ascii="Calibri" w:eastAsia="Times New Roman" w:hAnsi="Calibri"/>
                <w:color w:val="000000"/>
                <w:sz w:val="20"/>
                <w:szCs w:val="20"/>
              </w:rPr>
            </w:pPr>
          </w:p>
        </w:tc>
        <w:tc>
          <w:tcPr>
            <w:tcW w:w="562" w:type="pct"/>
            <w:tcBorders>
              <w:top w:val="nil"/>
              <w:left w:val="nil"/>
              <w:bottom w:val="nil"/>
              <w:right w:val="nil"/>
            </w:tcBorders>
            <w:shd w:val="clear" w:color="auto" w:fill="auto"/>
            <w:vAlign w:val="bottom"/>
          </w:tcPr>
          <w:p w:rsidR="007852D1" w:rsidRPr="007852D1" w:rsidRDefault="007852D1" w:rsidP="007852D1">
            <w:pPr>
              <w:rPr>
                <w:rFonts w:ascii="Calibri" w:eastAsia="Times New Roman" w:hAnsi="Calibri"/>
                <w:color w:val="000000"/>
                <w:sz w:val="20"/>
                <w:szCs w:val="20"/>
              </w:rPr>
            </w:pPr>
          </w:p>
        </w:tc>
        <w:tc>
          <w:tcPr>
            <w:tcW w:w="789" w:type="pct"/>
            <w:tcBorders>
              <w:top w:val="nil"/>
              <w:left w:val="nil"/>
              <w:bottom w:val="nil"/>
              <w:right w:val="nil"/>
            </w:tcBorders>
            <w:shd w:val="clear" w:color="auto" w:fill="auto"/>
            <w:vAlign w:val="bottom"/>
          </w:tcPr>
          <w:p w:rsidR="007852D1" w:rsidRPr="007852D1" w:rsidRDefault="007852D1" w:rsidP="007852D1">
            <w:pPr>
              <w:rPr>
                <w:rFonts w:ascii="Calibri" w:eastAsia="Times New Roman" w:hAnsi="Calibri"/>
                <w:color w:val="000000"/>
                <w:sz w:val="20"/>
                <w:szCs w:val="20"/>
              </w:rPr>
            </w:pPr>
          </w:p>
        </w:tc>
        <w:tc>
          <w:tcPr>
            <w:tcW w:w="1150" w:type="pct"/>
            <w:tcBorders>
              <w:top w:val="nil"/>
              <w:left w:val="nil"/>
              <w:bottom w:val="nil"/>
              <w:right w:val="nil"/>
            </w:tcBorders>
            <w:shd w:val="clear" w:color="auto" w:fill="auto"/>
            <w:vAlign w:val="bottom"/>
          </w:tcPr>
          <w:p w:rsidR="007852D1" w:rsidRPr="007852D1" w:rsidRDefault="007852D1" w:rsidP="007852D1">
            <w:pPr>
              <w:rPr>
                <w:rFonts w:ascii="Calibri" w:eastAsia="Times New Roman" w:hAnsi="Calibri"/>
                <w:color w:val="000000"/>
                <w:sz w:val="20"/>
                <w:szCs w:val="20"/>
              </w:rPr>
            </w:pPr>
          </w:p>
        </w:tc>
      </w:tr>
    </w:tbl>
    <w:p w:rsidR="00F6007A" w:rsidRPr="00F6007A" w:rsidRDefault="00F6007A" w:rsidP="00F6007A"/>
    <w:p w:rsidR="00601083" w:rsidRDefault="00A34C35" w:rsidP="00AA454D">
      <w:pPr>
        <w:pStyle w:val="Overskrift2"/>
      </w:pPr>
      <w:bookmarkStart w:id="90" w:name="_Toc296364233"/>
      <w:r>
        <w:t xml:space="preserve">4.5.4.3. </w:t>
      </w:r>
      <w:r w:rsidR="00601083" w:rsidRPr="00601083">
        <w:t>UNDAF Outcome 4.3</w:t>
      </w:r>
      <w:r w:rsidR="00D51CCD">
        <w:t xml:space="preserve">: </w:t>
      </w:r>
      <w:r w:rsidR="00601083" w:rsidRPr="00601083">
        <w:t xml:space="preserve"> National institutions advance gender equal</w:t>
      </w:r>
      <w:r w:rsidR="00601083">
        <w:t>ity and status of women by 2016</w:t>
      </w:r>
      <w:bookmarkEnd w:id="90"/>
    </w:p>
    <w:p w:rsidR="00A54410" w:rsidRDefault="00A54410" w:rsidP="00700066">
      <w:pPr>
        <w:rPr>
          <w:rFonts w:asciiTheme="minorHAnsi" w:hAnsiTheme="minorHAnsi"/>
        </w:rPr>
      </w:pPr>
    </w:p>
    <w:p w:rsidR="00A54410" w:rsidRDefault="00A54410" w:rsidP="00A54410">
      <w:pPr>
        <w:rPr>
          <w:rFonts w:asciiTheme="minorHAnsi" w:hAnsiTheme="minorHAnsi"/>
        </w:rPr>
      </w:pPr>
      <w:r w:rsidRPr="00A54410">
        <w:rPr>
          <w:rFonts w:asciiTheme="minorHAnsi" w:hAnsiTheme="minorHAnsi"/>
        </w:rPr>
        <w:t xml:space="preserve">The UN </w:t>
      </w:r>
      <w:r w:rsidR="002F4171">
        <w:rPr>
          <w:rFonts w:asciiTheme="minorHAnsi" w:hAnsiTheme="minorHAnsi"/>
        </w:rPr>
        <w:t xml:space="preserve">is </w:t>
      </w:r>
      <w:r w:rsidRPr="00A54410">
        <w:rPr>
          <w:rFonts w:asciiTheme="minorHAnsi" w:hAnsiTheme="minorHAnsi"/>
        </w:rPr>
        <w:t xml:space="preserve">making substantive contributions in support of the Government </w:t>
      </w:r>
      <w:r>
        <w:rPr>
          <w:rFonts w:asciiTheme="minorHAnsi" w:hAnsiTheme="minorHAnsi"/>
        </w:rPr>
        <w:t xml:space="preserve">to create </w:t>
      </w:r>
      <w:r w:rsidRPr="00A54410">
        <w:rPr>
          <w:rFonts w:asciiTheme="minorHAnsi" w:hAnsiTheme="minorHAnsi"/>
        </w:rPr>
        <w:t>sound</w:t>
      </w:r>
      <w:r>
        <w:rPr>
          <w:rFonts w:asciiTheme="minorHAnsi" w:hAnsiTheme="minorHAnsi"/>
        </w:rPr>
        <w:t>,</w:t>
      </w:r>
      <w:r w:rsidRPr="00A54410">
        <w:rPr>
          <w:rFonts w:asciiTheme="minorHAnsi" w:hAnsiTheme="minorHAnsi"/>
        </w:rPr>
        <w:t xml:space="preserve"> gender responsive policies and legislation</w:t>
      </w:r>
      <w:r>
        <w:rPr>
          <w:rFonts w:asciiTheme="minorHAnsi" w:hAnsiTheme="minorHAnsi"/>
        </w:rPr>
        <w:t>.</w:t>
      </w:r>
      <w:r w:rsidRPr="00A54410">
        <w:rPr>
          <w:rFonts w:asciiTheme="minorHAnsi" w:hAnsiTheme="minorHAnsi"/>
        </w:rPr>
        <w:t xml:space="preserve"> </w:t>
      </w:r>
      <w:r>
        <w:rPr>
          <w:rFonts w:asciiTheme="minorHAnsi" w:hAnsiTheme="minorHAnsi"/>
        </w:rPr>
        <w:t xml:space="preserve"> </w:t>
      </w:r>
      <w:r w:rsidRPr="00A54410">
        <w:rPr>
          <w:rFonts w:asciiTheme="minorHAnsi" w:hAnsiTheme="minorHAnsi"/>
        </w:rPr>
        <w:t xml:space="preserve">UN agencies are </w:t>
      </w:r>
      <w:r>
        <w:rPr>
          <w:rFonts w:asciiTheme="minorHAnsi" w:hAnsiTheme="minorHAnsi"/>
        </w:rPr>
        <w:t>positively engaged</w:t>
      </w:r>
      <w:r w:rsidRPr="00A54410">
        <w:rPr>
          <w:rFonts w:asciiTheme="minorHAnsi" w:hAnsiTheme="minorHAnsi"/>
        </w:rPr>
        <w:t xml:space="preserve"> </w:t>
      </w:r>
      <w:r w:rsidR="00E2704D">
        <w:rPr>
          <w:rFonts w:asciiTheme="minorHAnsi" w:hAnsiTheme="minorHAnsi"/>
        </w:rPr>
        <w:t>in promoting change in</w:t>
      </w:r>
      <w:r w:rsidRPr="00A54410">
        <w:rPr>
          <w:rFonts w:asciiTheme="minorHAnsi" w:hAnsiTheme="minorHAnsi"/>
        </w:rPr>
        <w:t xml:space="preserve"> power relations between women and men by means of the review, amendment and enactment of laws with potential to guarantee women’s and girls’ rights and outlaw discrimination and narrow </w:t>
      </w:r>
      <w:r>
        <w:rPr>
          <w:rFonts w:asciiTheme="minorHAnsi" w:hAnsiTheme="minorHAnsi"/>
        </w:rPr>
        <w:t xml:space="preserve">the </w:t>
      </w:r>
      <w:r w:rsidRPr="00A54410">
        <w:rPr>
          <w:rFonts w:asciiTheme="minorHAnsi" w:hAnsiTheme="minorHAnsi"/>
        </w:rPr>
        <w:t xml:space="preserve">inequality gap. </w:t>
      </w:r>
    </w:p>
    <w:p w:rsidR="00A54410" w:rsidRDefault="00A54410" w:rsidP="00A54410">
      <w:pPr>
        <w:rPr>
          <w:rFonts w:asciiTheme="minorHAnsi" w:hAnsiTheme="minorHAnsi"/>
        </w:rPr>
      </w:pPr>
    </w:p>
    <w:p w:rsidR="00A54410" w:rsidRPr="00A54410" w:rsidRDefault="00AA54C9" w:rsidP="00A54410">
      <w:pPr>
        <w:rPr>
          <w:rFonts w:asciiTheme="minorHAnsi" w:hAnsiTheme="minorHAnsi"/>
        </w:rPr>
      </w:pPr>
      <w:r>
        <w:rPr>
          <w:rFonts w:asciiTheme="minorHAnsi" w:hAnsiTheme="minorHAnsi"/>
        </w:rPr>
        <w:t>This focus</w:t>
      </w:r>
      <w:r w:rsidR="00A54410" w:rsidRPr="00A54410">
        <w:rPr>
          <w:rFonts w:asciiTheme="minorHAnsi" w:hAnsiTheme="minorHAnsi"/>
        </w:rPr>
        <w:t xml:space="preserve"> </w:t>
      </w:r>
      <w:r>
        <w:rPr>
          <w:rFonts w:asciiTheme="minorHAnsi" w:hAnsiTheme="minorHAnsi"/>
        </w:rPr>
        <w:t>has helped Malawi to begin the realization of</w:t>
      </w:r>
      <w:r w:rsidR="00A54410" w:rsidRPr="00A54410">
        <w:rPr>
          <w:rFonts w:asciiTheme="minorHAnsi" w:hAnsiTheme="minorHAnsi"/>
        </w:rPr>
        <w:t xml:space="preserve"> constitutional obligation</w:t>
      </w:r>
      <w:r>
        <w:rPr>
          <w:rFonts w:asciiTheme="minorHAnsi" w:hAnsiTheme="minorHAnsi"/>
        </w:rPr>
        <w:t>s and has created</w:t>
      </w:r>
      <w:r w:rsidR="00A54410" w:rsidRPr="00A54410">
        <w:rPr>
          <w:rFonts w:asciiTheme="minorHAnsi" w:hAnsiTheme="minorHAnsi"/>
        </w:rPr>
        <w:t xml:space="preserve"> a </w:t>
      </w:r>
      <w:r>
        <w:rPr>
          <w:rFonts w:asciiTheme="minorHAnsi" w:hAnsiTheme="minorHAnsi"/>
        </w:rPr>
        <w:t>“</w:t>
      </w:r>
      <w:r w:rsidR="00A54410" w:rsidRPr="00A54410">
        <w:rPr>
          <w:rFonts w:asciiTheme="minorHAnsi" w:hAnsiTheme="minorHAnsi"/>
        </w:rPr>
        <w:t>roadmap</w:t>
      </w:r>
      <w:r>
        <w:rPr>
          <w:rFonts w:asciiTheme="minorHAnsi" w:hAnsiTheme="minorHAnsi"/>
        </w:rPr>
        <w:t>”</w:t>
      </w:r>
      <w:r w:rsidR="00A54410" w:rsidRPr="00A54410">
        <w:rPr>
          <w:rFonts w:asciiTheme="minorHAnsi" w:hAnsiTheme="minorHAnsi"/>
        </w:rPr>
        <w:t xml:space="preserve"> for the implementation of the Convention of the Elimination of All Forms of Discrimin</w:t>
      </w:r>
      <w:r w:rsidR="0032620F">
        <w:rPr>
          <w:rFonts w:asciiTheme="minorHAnsi" w:hAnsiTheme="minorHAnsi"/>
        </w:rPr>
        <w:t>ation Against Women (CEDAW</w:t>
      </w:r>
      <w:r w:rsidR="00A54410" w:rsidRPr="00A54410">
        <w:rPr>
          <w:rFonts w:asciiTheme="minorHAnsi" w:hAnsiTheme="minorHAnsi"/>
        </w:rPr>
        <w:t>).</w:t>
      </w:r>
      <w:r w:rsidR="000A27D0">
        <w:rPr>
          <w:rFonts w:asciiTheme="minorHAnsi" w:hAnsiTheme="minorHAnsi"/>
        </w:rPr>
        <w:t xml:space="preserve"> Malawi is up</w:t>
      </w:r>
      <w:r w:rsidR="00C93E77">
        <w:rPr>
          <w:rFonts w:asciiTheme="minorHAnsi" w:hAnsiTheme="minorHAnsi"/>
        </w:rPr>
        <w:t xml:space="preserve"> </w:t>
      </w:r>
      <w:r w:rsidR="000A27D0">
        <w:rPr>
          <w:rFonts w:asciiTheme="minorHAnsi" w:hAnsiTheme="minorHAnsi"/>
        </w:rPr>
        <w:t>to date in the submission of state party reports.</w:t>
      </w:r>
    </w:p>
    <w:p w:rsidR="00AA54C9" w:rsidRDefault="00AA54C9" w:rsidP="00A54410">
      <w:pPr>
        <w:rPr>
          <w:rFonts w:asciiTheme="minorHAnsi" w:hAnsiTheme="minorHAnsi"/>
        </w:rPr>
      </w:pPr>
    </w:p>
    <w:p w:rsidR="00A54410" w:rsidRPr="00A54410" w:rsidRDefault="0032620F" w:rsidP="00A54410">
      <w:pPr>
        <w:rPr>
          <w:rFonts w:asciiTheme="minorHAnsi" w:hAnsiTheme="minorHAnsi"/>
        </w:rPr>
      </w:pPr>
      <w:r>
        <w:rPr>
          <w:rFonts w:asciiTheme="minorHAnsi" w:hAnsiTheme="minorHAnsi"/>
        </w:rPr>
        <w:t>Policies and legislation</w:t>
      </w:r>
      <w:r w:rsidR="00A54410" w:rsidRPr="00A54410">
        <w:rPr>
          <w:rFonts w:asciiTheme="minorHAnsi" w:hAnsiTheme="minorHAnsi"/>
        </w:rPr>
        <w:t xml:space="preserve"> can </w:t>
      </w:r>
      <w:r w:rsidR="00AA54C9">
        <w:rPr>
          <w:rFonts w:asciiTheme="minorHAnsi" w:hAnsiTheme="minorHAnsi"/>
        </w:rPr>
        <w:t>only be effective to</w:t>
      </w:r>
      <w:r w:rsidR="00A54410" w:rsidRPr="00A54410">
        <w:rPr>
          <w:rFonts w:asciiTheme="minorHAnsi" w:hAnsiTheme="minorHAnsi"/>
        </w:rPr>
        <w:t xml:space="preserve"> the extent t</w:t>
      </w:r>
      <w:r w:rsidR="00AA54C9">
        <w:rPr>
          <w:rFonts w:asciiTheme="minorHAnsi" w:hAnsiTheme="minorHAnsi"/>
        </w:rPr>
        <w:t>o which the people</w:t>
      </w:r>
      <w:r w:rsidR="001E1F26">
        <w:rPr>
          <w:rFonts w:asciiTheme="minorHAnsi" w:hAnsiTheme="minorHAnsi"/>
        </w:rPr>
        <w:t xml:space="preserve">’s </w:t>
      </w:r>
      <w:r w:rsidR="00AA54C9">
        <w:rPr>
          <w:rFonts w:asciiTheme="minorHAnsi" w:hAnsiTheme="minorHAnsi"/>
        </w:rPr>
        <w:t>mindset changes</w:t>
      </w:r>
      <w:r w:rsidR="00E2704D">
        <w:rPr>
          <w:rFonts w:asciiTheme="minorHAnsi" w:hAnsiTheme="minorHAnsi"/>
        </w:rPr>
        <w:t>. Malawi has excellent</w:t>
      </w:r>
      <w:r w:rsidR="00A54410" w:rsidRPr="00A54410">
        <w:rPr>
          <w:rFonts w:asciiTheme="minorHAnsi" w:hAnsiTheme="minorHAnsi"/>
        </w:rPr>
        <w:t xml:space="preserve"> policies and legislation on paper with limited capacity and resources for implementation</w:t>
      </w:r>
      <w:r w:rsidR="00AA54C9">
        <w:rPr>
          <w:rFonts w:asciiTheme="minorHAnsi" w:hAnsiTheme="minorHAnsi"/>
        </w:rPr>
        <w:t xml:space="preserve"> and advocacy</w:t>
      </w:r>
      <w:r w:rsidR="00A54410" w:rsidRPr="00A54410">
        <w:rPr>
          <w:rFonts w:asciiTheme="minorHAnsi" w:hAnsiTheme="minorHAnsi"/>
        </w:rPr>
        <w:t xml:space="preserve">. </w:t>
      </w:r>
    </w:p>
    <w:p w:rsidR="00A54410" w:rsidRPr="00A54410" w:rsidRDefault="00A54410" w:rsidP="00A54410">
      <w:pPr>
        <w:rPr>
          <w:rFonts w:asciiTheme="minorHAnsi" w:hAnsiTheme="minorHAnsi"/>
        </w:rPr>
      </w:pPr>
    </w:p>
    <w:p w:rsidR="00A54410" w:rsidRDefault="00A54410" w:rsidP="00A54410">
      <w:pPr>
        <w:rPr>
          <w:rFonts w:asciiTheme="minorHAnsi" w:hAnsiTheme="minorHAnsi"/>
          <w:bCs/>
        </w:rPr>
      </w:pPr>
      <w:r w:rsidRPr="00A54410">
        <w:rPr>
          <w:rFonts w:asciiTheme="minorHAnsi" w:hAnsiTheme="minorHAnsi"/>
        </w:rPr>
        <w:t>Participating UN agencies made substantial contribution</w:t>
      </w:r>
      <w:r w:rsidR="00AA54C9">
        <w:rPr>
          <w:rFonts w:asciiTheme="minorHAnsi" w:hAnsiTheme="minorHAnsi"/>
        </w:rPr>
        <w:t>s</w:t>
      </w:r>
      <w:r w:rsidRPr="00A54410">
        <w:rPr>
          <w:rFonts w:asciiTheme="minorHAnsi" w:hAnsiTheme="minorHAnsi"/>
        </w:rPr>
        <w:t xml:space="preserve"> to gender responsive strategies, action plans, guidelines and manuals. While all these are necessary, the</w:t>
      </w:r>
      <w:r w:rsidR="00AA54C9">
        <w:rPr>
          <w:rFonts w:asciiTheme="minorHAnsi" w:hAnsiTheme="minorHAnsi"/>
        </w:rPr>
        <w:t xml:space="preserve">y are beyond the capacity of the </w:t>
      </w:r>
      <w:r w:rsidR="0032620F">
        <w:rPr>
          <w:rFonts w:asciiTheme="minorHAnsi" w:hAnsiTheme="minorHAnsi"/>
        </w:rPr>
        <w:t>Ministry of Gender</w:t>
      </w:r>
      <w:r w:rsidRPr="00A54410">
        <w:rPr>
          <w:rFonts w:asciiTheme="minorHAnsi" w:hAnsiTheme="minorHAnsi"/>
        </w:rPr>
        <w:t xml:space="preserve"> </w:t>
      </w:r>
      <w:r w:rsidR="00AA54C9">
        <w:rPr>
          <w:rFonts w:asciiTheme="minorHAnsi" w:hAnsiTheme="minorHAnsi"/>
        </w:rPr>
        <w:t>to manage. A more narrow, realistic and phased approach is needed</w:t>
      </w:r>
      <w:r w:rsidR="0032620F">
        <w:rPr>
          <w:rFonts w:asciiTheme="minorHAnsi" w:hAnsiTheme="minorHAnsi"/>
        </w:rPr>
        <w:t xml:space="preserve">, </w:t>
      </w:r>
      <w:r w:rsidR="0032620F" w:rsidRPr="0032620F">
        <w:rPr>
          <w:rFonts w:asciiTheme="minorHAnsi" w:hAnsiTheme="minorHAnsi"/>
        </w:rPr>
        <w:t>f</w:t>
      </w:r>
      <w:r w:rsidR="0032620F" w:rsidRPr="0032620F">
        <w:rPr>
          <w:rFonts w:asciiTheme="minorHAnsi" w:hAnsiTheme="minorHAnsi"/>
          <w:bCs/>
        </w:rPr>
        <w:t xml:space="preserve">ocusing on </w:t>
      </w:r>
      <w:r w:rsidR="0032620F">
        <w:rPr>
          <w:rFonts w:asciiTheme="minorHAnsi" w:hAnsiTheme="minorHAnsi"/>
          <w:bCs/>
        </w:rPr>
        <w:t>a few</w:t>
      </w:r>
      <w:r w:rsidR="00122369">
        <w:rPr>
          <w:rFonts w:asciiTheme="minorHAnsi" w:hAnsiTheme="minorHAnsi"/>
          <w:bCs/>
        </w:rPr>
        <w:t xml:space="preserve"> </w:t>
      </w:r>
      <w:r w:rsidR="0032620F">
        <w:rPr>
          <w:rFonts w:asciiTheme="minorHAnsi" w:hAnsiTheme="minorHAnsi"/>
          <w:bCs/>
        </w:rPr>
        <w:t xml:space="preserve">policy areas and </w:t>
      </w:r>
      <w:r w:rsidR="0032620F" w:rsidRPr="0032620F">
        <w:rPr>
          <w:rFonts w:asciiTheme="minorHAnsi" w:hAnsiTheme="minorHAnsi"/>
          <w:bCs/>
        </w:rPr>
        <w:t>institutional capacity strengthening</w:t>
      </w:r>
      <w:r w:rsidR="0032620F">
        <w:rPr>
          <w:rFonts w:asciiTheme="minorHAnsi" w:hAnsiTheme="minorHAnsi"/>
          <w:bCs/>
        </w:rPr>
        <w:t xml:space="preserve"> of the MoGCDSW.  So far,</w:t>
      </w:r>
      <w:r w:rsidR="0032620F" w:rsidRPr="0032620F">
        <w:rPr>
          <w:rFonts w:asciiTheme="minorHAnsi" w:hAnsiTheme="minorHAnsi"/>
          <w:bCs/>
        </w:rPr>
        <w:t xml:space="preserve"> UN agencies have </w:t>
      </w:r>
      <w:r w:rsidR="0032620F">
        <w:rPr>
          <w:rFonts w:asciiTheme="minorHAnsi" w:hAnsiTheme="minorHAnsi"/>
          <w:bCs/>
        </w:rPr>
        <w:t>only contributed to small improvements</w:t>
      </w:r>
      <w:r w:rsidR="0032620F" w:rsidRPr="0032620F">
        <w:rPr>
          <w:rFonts w:asciiTheme="minorHAnsi" w:hAnsiTheme="minorHAnsi"/>
          <w:bCs/>
        </w:rPr>
        <w:t xml:space="preserve"> in the capacity of the Ministry.</w:t>
      </w:r>
    </w:p>
    <w:p w:rsidR="00734D00" w:rsidRDefault="00734D00" w:rsidP="00A54410">
      <w:pPr>
        <w:rPr>
          <w:rFonts w:asciiTheme="minorHAnsi" w:hAnsiTheme="minorHAnsi"/>
          <w:bCs/>
        </w:rPr>
      </w:pPr>
    </w:p>
    <w:p w:rsidR="00734D00" w:rsidRPr="0032620F" w:rsidRDefault="00734D00" w:rsidP="00A54410">
      <w:pPr>
        <w:rPr>
          <w:rFonts w:asciiTheme="minorHAnsi" w:hAnsiTheme="minorHAnsi"/>
          <w:bCs/>
        </w:rPr>
      </w:pPr>
      <w:r w:rsidRPr="00734D00">
        <w:rPr>
          <w:rFonts w:asciiTheme="minorHAnsi" w:hAnsiTheme="minorHAnsi"/>
          <w:bCs/>
        </w:rPr>
        <w:t xml:space="preserve">The Joint UN Annual Work Plan for Ministry of Gender </w:t>
      </w:r>
      <w:r>
        <w:rPr>
          <w:rFonts w:asciiTheme="minorHAnsi" w:hAnsiTheme="minorHAnsi"/>
          <w:bCs/>
        </w:rPr>
        <w:t xml:space="preserve">is </w:t>
      </w:r>
      <w:r w:rsidRPr="00734D00">
        <w:rPr>
          <w:rFonts w:asciiTheme="minorHAnsi" w:hAnsiTheme="minorHAnsi"/>
          <w:bCs/>
        </w:rPr>
        <w:t>one of the key practical actions that the UN has undertaken to support capacity building of the Ministry.</w:t>
      </w:r>
    </w:p>
    <w:p w:rsidR="00A54410" w:rsidRPr="00A54410" w:rsidRDefault="00A54410" w:rsidP="00A54410">
      <w:pPr>
        <w:rPr>
          <w:rFonts w:asciiTheme="minorHAnsi" w:hAnsiTheme="minorHAnsi"/>
        </w:rPr>
      </w:pPr>
    </w:p>
    <w:p w:rsidR="00A54410" w:rsidRPr="00A54410" w:rsidRDefault="00A54410" w:rsidP="00A54410">
      <w:pPr>
        <w:rPr>
          <w:rFonts w:asciiTheme="minorHAnsi" w:hAnsiTheme="minorHAnsi"/>
        </w:rPr>
      </w:pPr>
      <w:r w:rsidRPr="00A54410">
        <w:rPr>
          <w:rFonts w:asciiTheme="minorHAnsi" w:hAnsiTheme="minorHAnsi"/>
        </w:rPr>
        <w:t xml:space="preserve">The UN agencies have made some contribution in providing support for gender mainstreaming in </w:t>
      </w:r>
      <w:r w:rsidR="00A2202E" w:rsidRPr="00A54410">
        <w:rPr>
          <w:rFonts w:asciiTheme="minorHAnsi" w:hAnsiTheme="minorHAnsi"/>
        </w:rPr>
        <w:t>SWAps</w:t>
      </w:r>
      <w:r w:rsidRPr="00A54410">
        <w:rPr>
          <w:rFonts w:asciiTheme="minorHAnsi" w:hAnsiTheme="minorHAnsi"/>
        </w:rPr>
        <w:t xml:space="preserve">. At the formulation of stage of </w:t>
      </w:r>
      <w:r w:rsidR="00E2704D">
        <w:rPr>
          <w:rFonts w:asciiTheme="minorHAnsi" w:hAnsiTheme="minorHAnsi"/>
        </w:rPr>
        <w:t xml:space="preserve">the </w:t>
      </w:r>
      <w:r w:rsidRPr="00A54410">
        <w:rPr>
          <w:rFonts w:asciiTheme="minorHAnsi" w:hAnsiTheme="minorHAnsi"/>
        </w:rPr>
        <w:t xml:space="preserve">UNDAF seven priority sectors were identified for gender mainstreaming. </w:t>
      </w:r>
      <w:r w:rsidR="00A2202E">
        <w:rPr>
          <w:rFonts w:asciiTheme="minorHAnsi" w:hAnsiTheme="minorHAnsi"/>
        </w:rPr>
        <w:t xml:space="preserve">There have been </w:t>
      </w:r>
      <w:r w:rsidRPr="00A54410">
        <w:rPr>
          <w:rFonts w:asciiTheme="minorHAnsi" w:hAnsiTheme="minorHAnsi"/>
        </w:rPr>
        <w:t xml:space="preserve">important differences in the extent of gender mainstreaming in the various sectors. </w:t>
      </w:r>
    </w:p>
    <w:p w:rsidR="00A54410" w:rsidRPr="00A54410" w:rsidRDefault="00A54410" w:rsidP="00A54410">
      <w:pPr>
        <w:rPr>
          <w:rFonts w:asciiTheme="minorHAnsi" w:hAnsiTheme="minorHAnsi"/>
          <w:b/>
        </w:rPr>
      </w:pPr>
    </w:p>
    <w:p w:rsidR="00A54410" w:rsidRPr="00A54410" w:rsidRDefault="00A54410" w:rsidP="00A54410">
      <w:pPr>
        <w:rPr>
          <w:rFonts w:asciiTheme="minorHAnsi" w:hAnsiTheme="minorHAnsi"/>
        </w:rPr>
      </w:pPr>
      <w:r w:rsidRPr="00A54410">
        <w:rPr>
          <w:rFonts w:asciiTheme="minorHAnsi" w:hAnsiTheme="minorHAnsi"/>
        </w:rPr>
        <w:t>The</w:t>
      </w:r>
      <w:r w:rsidR="00FD1942">
        <w:rPr>
          <w:rFonts w:asciiTheme="minorHAnsi" w:hAnsiTheme="minorHAnsi"/>
        </w:rPr>
        <w:t>re is not yet</w:t>
      </w:r>
      <w:r w:rsidRPr="00A54410">
        <w:rPr>
          <w:rFonts w:asciiTheme="minorHAnsi" w:hAnsiTheme="minorHAnsi"/>
        </w:rPr>
        <w:t xml:space="preserve"> a </w:t>
      </w:r>
      <w:r w:rsidR="00FD1942">
        <w:rPr>
          <w:rFonts w:asciiTheme="minorHAnsi" w:hAnsiTheme="minorHAnsi"/>
        </w:rPr>
        <w:t xml:space="preserve">fully strategic </w:t>
      </w:r>
      <w:r w:rsidRPr="00A54410">
        <w:rPr>
          <w:rFonts w:asciiTheme="minorHAnsi" w:hAnsiTheme="minorHAnsi"/>
        </w:rPr>
        <w:t>approach in the work of the UN in gender mainstreaming in sectors</w:t>
      </w:r>
      <w:r w:rsidR="00A2202E">
        <w:rPr>
          <w:rFonts w:asciiTheme="minorHAnsi" w:hAnsiTheme="minorHAnsi"/>
        </w:rPr>
        <w:t>.</w:t>
      </w:r>
      <w:r w:rsidRPr="00A54410">
        <w:rPr>
          <w:rFonts w:asciiTheme="minorHAnsi" w:hAnsiTheme="minorHAnsi"/>
        </w:rPr>
        <w:t xml:space="preserve"> Interventions sometimes </w:t>
      </w:r>
      <w:r w:rsidR="00FD1942">
        <w:rPr>
          <w:rFonts w:asciiTheme="minorHAnsi" w:hAnsiTheme="minorHAnsi"/>
        </w:rPr>
        <w:t xml:space="preserve">occurred </w:t>
      </w:r>
      <w:r w:rsidRPr="00A54410">
        <w:rPr>
          <w:rFonts w:asciiTheme="minorHAnsi" w:hAnsiTheme="minorHAnsi"/>
        </w:rPr>
        <w:t>lat</w:t>
      </w:r>
      <w:r w:rsidR="00FD1942">
        <w:rPr>
          <w:rFonts w:asciiTheme="minorHAnsi" w:hAnsiTheme="minorHAnsi"/>
        </w:rPr>
        <w:t>e in the process of sector plan</w:t>
      </w:r>
      <w:r w:rsidRPr="00A54410">
        <w:rPr>
          <w:rFonts w:asciiTheme="minorHAnsi" w:hAnsiTheme="minorHAnsi"/>
        </w:rPr>
        <w:t xml:space="preserve"> development</w:t>
      </w:r>
      <w:r w:rsidR="00FD1942">
        <w:rPr>
          <w:rFonts w:asciiTheme="minorHAnsi" w:hAnsiTheme="minorHAnsi"/>
        </w:rPr>
        <w:t xml:space="preserve"> and became an </w:t>
      </w:r>
      <w:r w:rsidRPr="00A54410">
        <w:rPr>
          <w:rFonts w:asciiTheme="minorHAnsi" w:hAnsiTheme="minorHAnsi"/>
        </w:rPr>
        <w:t>“ad</w:t>
      </w:r>
      <w:r w:rsidR="00FD1942">
        <w:rPr>
          <w:rFonts w:asciiTheme="minorHAnsi" w:hAnsiTheme="minorHAnsi"/>
        </w:rPr>
        <w:t>d on” exercise.  There has not been full e</w:t>
      </w:r>
      <w:r w:rsidR="00FD1942" w:rsidRPr="00A54410">
        <w:rPr>
          <w:rFonts w:asciiTheme="minorHAnsi" w:hAnsiTheme="minorHAnsi"/>
        </w:rPr>
        <w:t xml:space="preserve">ngagement </w:t>
      </w:r>
      <w:r w:rsidR="00FD1942">
        <w:rPr>
          <w:rFonts w:asciiTheme="minorHAnsi" w:hAnsiTheme="minorHAnsi"/>
        </w:rPr>
        <w:t xml:space="preserve">with the Joint Sector Reviews. </w:t>
      </w:r>
      <w:r w:rsidR="0032620F">
        <w:rPr>
          <w:rFonts w:asciiTheme="minorHAnsi" w:hAnsiTheme="minorHAnsi"/>
        </w:rPr>
        <w:t>Meantime, the withdrawal of DP fun</w:t>
      </w:r>
      <w:r w:rsidR="002F4171">
        <w:rPr>
          <w:rFonts w:asciiTheme="minorHAnsi" w:hAnsiTheme="minorHAnsi"/>
        </w:rPr>
        <w:t xml:space="preserve">ding from SWAps has </w:t>
      </w:r>
      <w:r w:rsidR="00E2704D">
        <w:rPr>
          <w:rFonts w:asciiTheme="minorHAnsi" w:hAnsiTheme="minorHAnsi"/>
        </w:rPr>
        <w:t xml:space="preserve">slowed or </w:t>
      </w:r>
      <w:r w:rsidR="002F4171">
        <w:rPr>
          <w:rFonts w:asciiTheme="minorHAnsi" w:hAnsiTheme="minorHAnsi"/>
        </w:rPr>
        <w:t xml:space="preserve">stalled </w:t>
      </w:r>
      <w:r w:rsidR="0032620F">
        <w:rPr>
          <w:rFonts w:asciiTheme="minorHAnsi" w:hAnsiTheme="minorHAnsi"/>
        </w:rPr>
        <w:t>progress.</w:t>
      </w:r>
      <w:r w:rsidRPr="00A54410">
        <w:rPr>
          <w:rFonts w:asciiTheme="minorHAnsi" w:hAnsiTheme="minorHAnsi"/>
        </w:rPr>
        <w:t xml:space="preserve"> </w:t>
      </w:r>
    </w:p>
    <w:p w:rsidR="00A54410" w:rsidRPr="00A54410" w:rsidRDefault="00A54410" w:rsidP="00A54410">
      <w:pPr>
        <w:rPr>
          <w:rFonts w:asciiTheme="minorHAnsi" w:hAnsiTheme="minorHAnsi"/>
        </w:rPr>
      </w:pPr>
    </w:p>
    <w:p w:rsidR="00A54410" w:rsidRPr="00122369" w:rsidRDefault="00122369" w:rsidP="00A54410">
      <w:pPr>
        <w:rPr>
          <w:rFonts w:asciiTheme="minorHAnsi" w:hAnsiTheme="minorHAnsi"/>
        </w:rPr>
      </w:pPr>
      <w:r>
        <w:rPr>
          <w:rFonts w:asciiTheme="minorHAnsi" w:hAnsiTheme="minorHAnsi"/>
        </w:rPr>
        <w:t xml:space="preserve">The </w:t>
      </w:r>
      <w:r w:rsidR="00A54410" w:rsidRPr="00122369">
        <w:rPr>
          <w:rFonts w:asciiTheme="minorHAnsi" w:hAnsiTheme="minorHAnsi"/>
        </w:rPr>
        <w:t xml:space="preserve">UN </w:t>
      </w:r>
      <w:r>
        <w:rPr>
          <w:rFonts w:asciiTheme="minorHAnsi" w:hAnsiTheme="minorHAnsi"/>
        </w:rPr>
        <w:t xml:space="preserve">has </w:t>
      </w:r>
      <w:r w:rsidR="00A54410" w:rsidRPr="00122369">
        <w:rPr>
          <w:rFonts w:asciiTheme="minorHAnsi" w:hAnsiTheme="minorHAnsi"/>
        </w:rPr>
        <w:t>provided capacity building for gender responsive budgeting</w:t>
      </w:r>
      <w:r>
        <w:rPr>
          <w:rFonts w:asciiTheme="minorHAnsi" w:hAnsiTheme="minorHAnsi"/>
        </w:rPr>
        <w:t>,</w:t>
      </w:r>
      <w:r w:rsidR="00A54410" w:rsidRPr="00122369">
        <w:rPr>
          <w:rFonts w:asciiTheme="minorHAnsi" w:hAnsiTheme="minorHAnsi"/>
        </w:rPr>
        <w:t xml:space="preserve"> but </w:t>
      </w:r>
      <w:r>
        <w:rPr>
          <w:rFonts w:asciiTheme="minorHAnsi" w:hAnsiTheme="minorHAnsi"/>
        </w:rPr>
        <w:t xml:space="preserve">without achieving an increase </w:t>
      </w:r>
      <w:r w:rsidR="00A54410" w:rsidRPr="00122369">
        <w:rPr>
          <w:rFonts w:asciiTheme="minorHAnsi" w:hAnsiTheme="minorHAnsi"/>
        </w:rPr>
        <w:t>in financial resources for advancing gender equality</w:t>
      </w:r>
      <w:r>
        <w:rPr>
          <w:rFonts w:asciiTheme="minorHAnsi" w:hAnsiTheme="minorHAnsi"/>
        </w:rPr>
        <w:t>.  This is to be expec</w:t>
      </w:r>
      <w:r w:rsidR="00E2704D">
        <w:rPr>
          <w:rFonts w:asciiTheme="minorHAnsi" w:hAnsiTheme="minorHAnsi"/>
        </w:rPr>
        <w:t>ted in the current</w:t>
      </w:r>
      <w:r>
        <w:rPr>
          <w:rFonts w:asciiTheme="minorHAnsi" w:hAnsiTheme="minorHAnsi"/>
        </w:rPr>
        <w:t xml:space="preserve"> period</w:t>
      </w:r>
      <w:r w:rsidR="00E2704D">
        <w:rPr>
          <w:rFonts w:asciiTheme="minorHAnsi" w:hAnsiTheme="minorHAnsi"/>
        </w:rPr>
        <w:t xml:space="preserve"> of financial constraint</w:t>
      </w:r>
      <w:r>
        <w:rPr>
          <w:rFonts w:asciiTheme="minorHAnsi" w:hAnsiTheme="minorHAnsi"/>
        </w:rPr>
        <w:t>, but the work thus far has to</w:t>
      </w:r>
      <w:r w:rsidR="002F4171">
        <w:rPr>
          <w:rFonts w:asciiTheme="minorHAnsi" w:hAnsiTheme="minorHAnsi"/>
        </w:rPr>
        <w:t xml:space="preserve"> be consolidated and broadened.</w:t>
      </w:r>
    </w:p>
    <w:p w:rsidR="00A54410" w:rsidRPr="00122369" w:rsidRDefault="00A54410" w:rsidP="00A54410">
      <w:pPr>
        <w:rPr>
          <w:rFonts w:asciiTheme="minorHAnsi" w:hAnsiTheme="minorHAnsi"/>
        </w:rPr>
      </w:pPr>
      <w:r w:rsidRPr="00122369">
        <w:rPr>
          <w:rFonts w:asciiTheme="minorHAnsi" w:hAnsiTheme="minorHAnsi"/>
        </w:rPr>
        <w:t xml:space="preserve"> </w:t>
      </w:r>
    </w:p>
    <w:p w:rsidR="00A54410" w:rsidRPr="00A6217C" w:rsidRDefault="002F4171" w:rsidP="00A54410">
      <w:pPr>
        <w:rPr>
          <w:rFonts w:asciiTheme="minorHAnsi" w:hAnsiTheme="minorHAnsi"/>
          <w:b/>
        </w:rPr>
      </w:pPr>
      <w:r w:rsidRPr="00A6217C">
        <w:rPr>
          <w:rFonts w:asciiTheme="minorHAnsi" w:hAnsiTheme="minorHAnsi"/>
        </w:rPr>
        <w:t xml:space="preserve">The UN made </w:t>
      </w:r>
      <w:r w:rsidR="00A54410" w:rsidRPr="00A6217C">
        <w:rPr>
          <w:rFonts w:asciiTheme="minorHAnsi" w:hAnsiTheme="minorHAnsi"/>
        </w:rPr>
        <w:t>substantive contributions towards increased women’s capacity to participate in politics</w:t>
      </w:r>
      <w:r w:rsidR="00A6217C">
        <w:rPr>
          <w:rFonts w:asciiTheme="minorHAnsi" w:hAnsiTheme="minorHAnsi"/>
        </w:rPr>
        <w:t xml:space="preserve"> and occupy decision-</w:t>
      </w:r>
      <w:r w:rsidR="00A54410" w:rsidRPr="00A6217C">
        <w:rPr>
          <w:rFonts w:asciiTheme="minorHAnsi" w:hAnsiTheme="minorHAnsi"/>
        </w:rPr>
        <w:t xml:space="preserve">making positions. However, the results achieved were not only </w:t>
      </w:r>
      <w:r w:rsidR="00A6217C">
        <w:rPr>
          <w:rFonts w:asciiTheme="minorHAnsi" w:hAnsiTheme="minorHAnsi"/>
        </w:rPr>
        <w:t xml:space="preserve">way below the </w:t>
      </w:r>
      <w:r w:rsidR="00A54410" w:rsidRPr="00A6217C">
        <w:rPr>
          <w:rFonts w:asciiTheme="minorHAnsi" w:hAnsiTheme="minorHAnsi"/>
        </w:rPr>
        <w:t>50:50 advocated</w:t>
      </w:r>
      <w:r w:rsidR="00A6217C">
        <w:rPr>
          <w:rFonts w:asciiTheme="minorHAnsi" w:hAnsiTheme="minorHAnsi"/>
        </w:rPr>
        <w:t xml:space="preserve">, </w:t>
      </w:r>
      <w:r w:rsidR="00A54410" w:rsidRPr="00A6217C">
        <w:rPr>
          <w:rFonts w:asciiTheme="minorHAnsi" w:hAnsiTheme="minorHAnsi"/>
        </w:rPr>
        <w:t>but unfortunately regressive</w:t>
      </w:r>
      <w:r w:rsidR="00A6217C" w:rsidRPr="00A6217C">
        <w:rPr>
          <w:rFonts w:asciiTheme="minorHAnsi" w:hAnsiTheme="minorHAnsi"/>
        </w:rPr>
        <w:t>.</w:t>
      </w:r>
      <w:r w:rsidR="00A6217C">
        <w:rPr>
          <w:rFonts w:asciiTheme="minorHAnsi" w:hAnsiTheme="minorHAnsi"/>
          <w:b/>
        </w:rPr>
        <w:t xml:space="preserve"> </w:t>
      </w:r>
      <w:r w:rsidR="00A6217C">
        <w:rPr>
          <w:rFonts w:asciiTheme="minorHAnsi" w:hAnsiTheme="minorHAnsi"/>
          <w:bCs/>
          <w:iCs/>
        </w:rPr>
        <w:t xml:space="preserve">The UN </w:t>
      </w:r>
      <w:r w:rsidR="00A54410" w:rsidRPr="00A54410">
        <w:rPr>
          <w:rFonts w:asciiTheme="minorHAnsi" w:hAnsiTheme="minorHAnsi"/>
        </w:rPr>
        <w:t>support</w:t>
      </w:r>
      <w:r w:rsidR="00A6217C">
        <w:rPr>
          <w:rFonts w:asciiTheme="minorHAnsi" w:hAnsiTheme="minorHAnsi"/>
        </w:rPr>
        <w:t>ed</w:t>
      </w:r>
      <w:r w:rsidR="00A54410" w:rsidRPr="00A54410">
        <w:rPr>
          <w:rFonts w:asciiTheme="minorHAnsi" w:hAnsiTheme="minorHAnsi"/>
        </w:rPr>
        <w:t xml:space="preserve"> </w:t>
      </w:r>
      <w:r w:rsidR="00A6217C">
        <w:rPr>
          <w:rFonts w:asciiTheme="minorHAnsi" w:hAnsiTheme="minorHAnsi"/>
        </w:rPr>
        <w:t xml:space="preserve">public </w:t>
      </w:r>
      <w:r w:rsidR="00A54410" w:rsidRPr="00A54410">
        <w:rPr>
          <w:rFonts w:asciiTheme="minorHAnsi" w:hAnsiTheme="minorHAnsi"/>
        </w:rPr>
        <w:t>awareness</w:t>
      </w:r>
      <w:r w:rsidR="00A6217C">
        <w:rPr>
          <w:rFonts w:asciiTheme="minorHAnsi" w:hAnsiTheme="minorHAnsi"/>
        </w:rPr>
        <w:t>, capacity of women</w:t>
      </w:r>
      <w:r w:rsidR="00A54410" w:rsidRPr="00A54410">
        <w:rPr>
          <w:rFonts w:asciiTheme="minorHAnsi" w:hAnsiTheme="minorHAnsi"/>
        </w:rPr>
        <w:t xml:space="preserve"> candidates and influencing political parties to promote women’s participation. </w:t>
      </w:r>
      <w:r w:rsidR="00A6217C">
        <w:rPr>
          <w:rFonts w:asciiTheme="minorHAnsi" w:hAnsiTheme="minorHAnsi"/>
        </w:rPr>
        <w:t>T</w:t>
      </w:r>
      <w:r w:rsidR="00A54410" w:rsidRPr="00A54410">
        <w:rPr>
          <w:rFonts w:asciiTheme="minorHAnsi" w:hAnsiTheme="minorHAnsi"/>
        </w:rPr>
        <w:t>echnical assistance was provided to the Malawi Electoral Commission (MEC) for strengthening gender equality in the civic and voter education strategy, and the media and political parties’ codes of conduct.</w:t>
      </w:r>
      <w:r w:rsidR="00A6217C">
        <w:rPr>
          <w:rFonts w:asciiTheme="minorHAnsi" w:hAnsiTheme="minorHAnsi"/>
        </w:rPr>
        <w:t xml:space="preserve">  P</w:t>
      </w:r>
      <w:r w:rsidR="00A54410" w:rsidRPr="00A54410">
        <w:rPr>
          <w:rFonts w:asciiTheme="minorHAnsi" w:hAnsiTheme="minorHAnsi"/>
        </w:rPr>
        <w:t>ost-election support to female parliamentarians is a positive move.</w:t>
      </w:r>
    </w:p>
    <w:p w:rsidR="00E2704D" w:rsidRDefault="00E2704D" w:rsidP="00E2704D">
      <w:pPr>
        <w:rPr>
          <w:rFonts w:asciiTheme="minorHAnsi" w:hAnsiTheme="minorHAnsi"/>
        </w:rPr>
      </w:pPr>
    </w:p>
    <w:p w:rsidR="00E2704D" w:rsidRPr="00A54410" w:rsidRDefault="00E2704D" w:rsidP="00E2704D">
      <w:pPr>
        <w:rPr>
          <w:rFonts w:asciiTheme="minorHAnsi" w:hAnsiTheme="minorHAnsi"/>
        </w:rPr>
      </w:pPr>
      <w:r>
        <w:rPr>
          <w:rFonts w:asciiTheme="minorHAnsi" w:hAnsiTheme="minorHAnsi"/>
        </w:rPr>
        <w:t xml:space="preserve">Only one donor </w:t>
      </w:r>
      <w:r w:rsidRPr="00A54410">
        <w:rPr>
          <w:rFonts w:asciiTheme="minorHAnsi" w:hAnsiTheme="minorHAnsi"/>
        </w:rPr>
        <w:t xml:space="preserve">provided </w:t>
      </w:r>
      <w:r>
        <w:rPr>
          <w:rFonts w:asciiTheme="minorHAnsi" w:hAnsiTheme="minorHAnsi"/>
        </w:rPr>
        <w:t>funds</w:t>
      </w:r>
      <w:r w:rsidRPr="00A54410">
        <w:rPr>
          <w:rFonts w:asciiTheme="minorHAnsi" w:hAnsiTheme="minorHAnsi"/>
        </w:rPr>
        <w:t xml:space="preserve"> </w:t>
      </w:r>
      <w:r>
        <w:rPr>
          <w:rFonts w:asciiTheme="minorHAnsi" w:hAnsiTheme="minorHAnsi"/>
        </w:rPr>
        <w:t xml:space="preserve">to the UN.  The UN </w:t>
      </w:r>
      <w:r w:rsidRPr="00A54410">
        <w:rPr>
          <w:rFonts w:asciiTheme="minorHAnsi" w:hAnsiTheme="minorHAnsi"/>
        </w:rPr>
        <w:t>supported the work on women political empowerment for elections</w:t>
      </w:r>
      <w:r>
        <w:rPr>
          <w:rFonts w:asciiTheme="minorHAnsi" w:hAnsiTheme="minorHAnsi"/>
        </w:rPr>
        <w:t xml:space="preserve"> primarily</w:t>
      </w:r>
      <w:r w:rsidRPr="00A54410">
        <w:rPr>
          <w:rFonts w:asciiTheme="minorHAnsi" w:hAnsiTheme="minorHAnsi"/>
        </w:rPr>
        <w:t xml:space="preserve"> with </w:t>
      </w:r>
      <w:r>
        <w:rPr>
          <w:rFonts w:asciiTheme="minorHAnsi" w:hAnsiTheme="minorHAnsi"/>
        </w:rPr>
        <w:t xml:space="preserve">limited </w:t>
      </w:r>
      <w:r w:rsidRPr="00A54410">
        <w:rPr>
          <w:rFonts w:asciiTheme="minorHAnsi" w:hAnsiTheme="minorHAnsi"/>
        </w:rPr>
        <w:t xml:space="preserve">core funds. </w:t>
      </w:r>
    </w:p>
    <w:p w:rsidR="00A54410" w:rsidRPr="00A54410" w:rsidRDefault="00A54410" w:rsidP="00A54410">
      <w:pPr>
        <w:rPr>
          <w:rFonts w:asciiTheme="minorHAnsi" w:hAnsiTheme="minorHAnsi"/>
          <w:bCs/>
          <w:iCs/>
        </w:rPr>
      </w:pPr>
    </w:p>
    <w:p w:rsidR="00494152" w:rsidRDefault="00A6217C" w:rsidP="00A54410">
      <w:pPr>
        <w:rPr>
          <w:rFonts w:asciiTheme="minorHAnsi" w:hAnsiTheme="minorHAnsi"/>
        </w:rPr>
      </w:pPr>
      <w:r>
        <w:rPr>
          <w:rFonts w:asciiTheme="minorHAnsi" w:hAnsiTheme="minorHAnsi"/>
        </w:rPr>
        <w:t xml:space="preserve">The absence of </w:t>
      </w:r>
      <w:r w:rsidR="00A54410" w:rsidRPr="00A54410">
        <w:rPr>
          <w:rFonts w:asciiTheme="minorHAnsi" w:hAnsiTheme="minorHAnsi"/>
        </w:rPr>
        <w:t xml:space="preserve">multi-year engagement and lack of </w:t>
      </w:r>
      <w:r>
        <w:rPr>
          <w:rFonts w:asciiTheme="minorHAnsi" w:hAnsiTheme="minorHAnsi"/>
        </w:rPr>
        <w:t xml:space="preserve">a realistic strategy have been addressed in a new strategy that does not treat </w:t>
      </w:r>
      <w:r w:rsidR="00A54410" w:rsidRPr="00A54410">
        <w:rPr>
          <w:rFonts w:asciiTheme="minorHAnsi" w:hAnsiTheme="minorHAnsi"/>
        </w:rPr>
        <w:t>women’s participation as a one off event during election time</w:t>
      </w:r>
      <w:r>
        <w:rPr>
          <w:rFonts w:asciiTheme="minorHAnsi" w:hAnsiTheme="minorHAnsi"/>
        </w:rPr>
        <w:t xml:space="preserve">. </w:t>
      </w:r>
      <w:r w:rsidR="00494152">
        <w:rPr>
          <w:rFonts w:asciiTheme="minorHAnsi" w:hAnsiTheme="minorHAnsi"/>
        </w:rPr>
        <w:t>A</w:t>
      </w:r>
      <w:r w:rsidR="00E2704D">
        <w:rPr>
          <w:rFonts w:asciiTheme="minorHAnsi" w:hAnsiTheme="minorHAnsi"/>
        </w:rPr>
        <w:t>n</w:t>
      </w:r>
      <w:r w:rsidR="00494152">
        <w:rPr>
          <w:rFonts w:asciiTheme="minorHAnsi" w:hAnsiTheme="minorHAnsi"/>
        </w:rPr>
        <w:t xml:space="preserve"> </w:t>
      </w:r>
      <w:r w:rsidR="00A54410" w:rsidRPr="00A54410">
        <w:rPr>
          <w:rFonts w:asciiTheme="minorHAnsi" w:hAnsiTheme="minorHAnsi"/>
        </w:rPr>
        <w:t xml:space="preserve">electoral quota system to increase women’s representation in parliament </w:t>
      </w:r>
      <w:r w:rsidR="00494152">
        <w:rPr>
          <w:rFonts w:asciiTheme="minorHAnsi" w:hAnsiTheme="minorHAnsi"/>
        </w:rPr>
        <w:t xml:space="preserve">is being discussed. But it is acknowledged that deep and abiding cultural norms hamper progress.  These need to be addressed on a long-term basis.  </w:t>
      </w:r>
    </w:p>
    <w:p w:rsidR="00494152" w:rsidRDefault="00494152" w:rsidP="00A54410">
      <w:pPr>
        <w:rPr>
          <w:rFonts w:asciiTheme="minorHAnsi" w:hAnsiTheme="minorHAnsi"/>
        </w:rPr>
      </w:pPr>
    </w:p>
    <w:p w:rsidR="00E2704D" w:rsidRDefault="00494152" w:rsidP="00E2704D">
      <w:pPr>
        <w:rPr>
          <w:rFonts w:asciiTheme="minorHAnsi" w:hAnsiTheme="minorHAnsi"/>
        </w:rPr>
      </w:pPr>
      <w:r>
        <w:rPr>
          <w:rFonts w:asciiTheme="minorHAnsi" w:hAnsiTheme="minorHAnsi"/>
        </w:rPr>
        <w:t xml:space="preserve">The </w:t>
      </w:r>
      <w:r w:rsidRPr="00A54410">
        <w:rPr>
          <w:rFonts w:asciiTheme="minorHAnsi" w:hAnsiTheme="minorHAnsi"/>
        </w:rPr>
        <w:t xml:space="preserve">UN approach of working with traditional leaders was strategic in addressing harmful cultural practices, </w:t>
      </w:r>
      <w:r>
        <w:rPr>
          <w:rFonts w:asciiTheme="minorHAnsi" w:hAnsiTheme="minorHAnsi"/>
        </w:rPr>
        <w:t xml:space="preserve">allowing </w:t>
      </w:r>
      <w:r w:rsidRPr="00A54410">
        <w:rPr>
          <w:rFonts w:asciiTheme="minorHAnsi" w:hAnsiTheme="minorHAnsi"/>
        </w:rPr>
        <w:t xml:space="preserve">re-admission </w:t>
      </w:r>
      <w:r>
        <w:rPr>
          <w:rFonts w:asciiTheme="minorHAnsi" w:hAnsiTheme="minorHAnsi"/>
        </w:rPr>
        <w:t>to school of girls after childbirth</w:t>
      </w:r>
      <w:r w:rsidR="00E87F5D">
        <w:rPr>
          <w:rFonts w:asciiTheme="minorHAnsi" w:hAnsiTheme="minorHAnsi"/>
        </w:rPr>
        <w:t>, integration of gender into</w:t>
      </w:r>
      <w:r w:rsidRPr="00A54410">
        <w:rPr>
          <w:rFonts w:asciiTheme="minorHAnsi" w:hAnsiTheme="minorHAnsi"/>
        </w:rPr>
        <w:t xml:space="preserve"> village actions and advocating for</w:t>
      </w:r>
      <w:r w:rsidR="00E87F5D">
        <w:rPr>
          <w:rFonts w:asciiTheme="minorHAnsi" w:hAnsiTheme="minorHAnsi"/>
        </w:rPr>
        <w:t xml:space="preserve"> raising</w:t>
      </w:r>
      <w:r w:rsidRPr="00A54410">
        <w:rPr>
          <w:rFonts w:asciiTheme="minorHAnsi" w:hAnsiTheme="minorHAnsi"/>
        </w:rPr>
        <w:t xml:space="preserve"> the age of marriage</w:t>
      </w:r>
      <w:r w:rsidR="00E87F5D">
        <w:rPr>
          <w:rFonts w:asciiTheme="minorHAnsi" w:hAnsiTheme="minorHAnsi"/>
        </w:rPr>
        <w:t>.</w:t>
      </w:r>
      <w:r w:rsidRPr="00A54410">
        <w:rPr>
          <w:rFonts w:asciiTheme="minorHAnsi" w:hAnsiTheme="minorHAnsi"/>
        </w:rPr>
        <w:t xml:space="preserve"> </w:t>
      </w:r>
      <w:r w:rsidR="00E87F5D">
        <w:rPr>
          <w:rFonts w:asciiTheme="minorHAnsi" w:hAnsiTheme="minorHAnsi"/>
        </w:rPr>
        <w:t>Bu</w:t>
      </w:r>
      <w:r w:rsidR="00A54410" w:rsidRPr="00A54410">
        <w:rPr>
          <w:rFonts w:asciiTheme="minorHAnsi" w:hAnsiTheme="minorHAnsi"/>
        </w:rPr>
        <w:t xml:space="preserve">t </w:t>
      </w:r>
      <w:r w:rsidR="00E87F5D">
        <w:rPr>
          <w:rFonts w:asciiTheme="minorHAnsi" w:hAnsiTheme="minorHAnsi"/>
        </w:rPr>
        <w:t xml:space="preserve">it </w:t>
      </w:r>
      <w:r w:rsidR="00A54410" w:rsidRPr="00A54410">
        <w:rPr>
          <w:rFonts w:asciiTheme="minorHAnsi" w:hAnsiTheme="minorHAnsi"/>
        </w:rPr>
        <w:t>is difficult to change attitudes and promote ownership of gender mainstreaming strategies with one-off gender training for one week or less (such as with traditional leaders); there is a need for creative approaches to mentoring, follow up and promoting ongoing cycles of learning and reflection.</w:t>
      </w:r>
    </w:p>
    <w:p w:rsidR="00E2704D" w:rsidRDefault="00E2704D" w:rsidP="00E2704D">
      <w:pPr>
        <w:rPr>
          <w:rFonts w:asciiTheme="minorHAnsi" w:hAnsiTheme="minorHAnsi"/>
        </w:rPr>
      </w:pPr>
    </w:p>
    <w:p w:rsidR="003E7BD9" w:rsidRDefault="00E2704D" w:rsidP="00E2704D">
      <w:pPr>
        <w:rPr>
          <w:rFonts w:asciiTheme="minorHAnsi" w:hAnsiTheme="minorHAnsi"/>
        </w:rPr>
      </w:pPr>
      <w:r>
        <w:rPr>
          <w:rFonts w:asciiTheme="minorHAnsi" w:hAnsiTheme="minorHAnsi"/>
        </w:rPr>
        <w:t xml:space="preserve">There has been fairly good progress toward achievement of </w:t>
      </w:r>
      <w:r w:rsidR="00E87F5D">
        <w:rPr>
          <w:rFonts w:asciiTheme="minorHAnsi" w:hAnsiTheme="minorHAnsi"/>
        </w:rPr>
        <w:t>the UNDA</w:t>
      </w:r>
      <w:r>
        <w:rPr>
          <w:rFonts w:asciiTheme="minorHAnsi" w:hAnsiTheme="minorHAnsi"/>
        </w:rPr>
        <w:t>F Outcome indicators</w:t>
      </w:r>
      <w:r w:rsidR="00E87F5D">
        <w:rPr>
          <w:rFonts w:asciiTheme="minorHAnsi" w:hAnsiTheme="minorHAnsi"/>
        </w:rPr>
        <w:t xml:space="preserve">. </w:t>
      </w:r>
      <w:r>
        <w:rPr>
          <w:rFonts w:asciiTheme="minorHAnsi" w:hAnsiTheme="minorHAnsi"/>
        </w:rPr>
        <w:t xml:space="preserve"> </w:t>
      </w:r>
    </w:p>
    <w:p w:rsidR="003E7BD9" w:rsidRDefault="003E7BD9" w:rsidP="00E2704D">
      <w:pPr>
        <w:rPr>
          <w:rFonts w:asciiTheme="minorHAnsi" w:hAnsiTheme="minorHAnsi"/>
        </w:rPr>
      </w:pPr>
    </w:p>
    <w:p w:rsidR="00E87F5D" w:rsidRDefault="003E7BD9" w:rsidP="00E2704D">
      <w:pPr>
        <w:rPr>
          <w:rFonts w:asciiTheme="minorHAnsi" w:hAnsiTheme="minorHAnsi"/>
        </w:rPr>
      </w:pPr>
      <w:r>
        <w:rPr>
          <w:rFonts w:asciiTheme="minorHAnsi" w:hAnsiTheme="minorHAnsi"/>
        </w:rPr>
        <w:t xml:space="preserve">There have been gains in the numbers of women in decision-making positions in the civil service and parastatals, although there were substantial </w:t>
      </w:r>
      <w:r w:rsidR="00E87F5D">
        <w:rPr>
          <w:rFonts w:asciiTheme="minorHAnsi" w:hAnsiTheme="minorHAnsi"/>
        </w:rPr>
        <w:t xml:space="preserve">losses </w:t>
      </w:r>
      <w:r>
        <w:rPr>
          <w:rFonts w:asciiTheme="minorHAnsi" w:hAnsiTheme="minorHAnsi"/>
        </w:rPr>
        <w:t>in numbers of women Parliamentarians.</w:t>
      </w:r>
    </w:p>
    <w:p w:rsidR="002F5924" w:rsidRPr="00393E5C" w:rsidRDefault="00E87F5D" w:rsidP="001726F7">
      <w:pPr>
        <w:spacing w:before="200" w:after="200" w:line="276" w:lineRule="auto"/>
        <w:jc w:val="both"/>
        <w:rPr>
          <w:rFonts w:asciiTheme="minorHAnsi" w:hAnsiTheme="minorHAnsi"/>
        </w:rPr>
      </w:pPr>
      <w:r>
        <w:rPr>
          <w:rFonts w:asciiTheme="minorHAnsi" w:hAnsiTheme="minorHAnsi"/>
        </w:rPr>
        <w:t>The s</w:t>
      </w:r>
      <w:r w:rsidR="002F5924" w:rsidRPr="00393E5C">
        <w:rPr>
          <w:rFonts w:asciiTheme="minorHAnsi" w:hAnsiTheme="minorHAnsi"/>
        </w:rPr>
        <w:t xml:space="preserve">hare of women in wage employment is improving, </w:t>
      </w:r>
      <w:r>
        <w:rPr>
          <w:rFonts w:asciiTheme="minorHAnsi" w:hAnsiTheme="minorHAnsi"/>
        </w:rPr>
        <w:t xml:space="preserve">albeit </w:t>
      </w:r>
      <w:r w:rsidR="002F5924" w:rsidRPr="00393E5C">
        <w:rPr>
          <w:rFonts w:asciiTheme="minorHAnsi" w:hAnsiTheme="minorHAnsi"/>
        </w:rPr>
        <w:t xml:space="preserve">from a low base.  </w:t>
      </w:r>
      <w:r>
        <w:rPr>
          <w:rFonts w:asciiTheme="minorHAnsi" w:hAnsiTheme="minorHAnsi"/>
        </w:rPr>
        <w:t>The main fac</w:t>
      </w:r>
      <w:r w:rsidR="008D337C">
        <w:rPr>
          <w:rFonts w:asciiTheme="minorHAnsi" w:hAnsiTheme="minorHAnsi"/>
        </w:rPr>
        <w:t>tors leading to improvement are</w:t>
      </w:r>
      <w:r w:rsidR="002F5924" w:rsidRPr="00393E5C">
        <w:rPr>
          <w:rFonts w:asciiTheme="minorHAnsi" w:hAnsiTheme="minorHAnsi"/>
        </w:rPr>
        <w:t xml:space="preserve"> </w:t>
      </w:r>
      <w:r>
        <w:rPr>
          <w:rFonts w:asciiTheme="minorHAnsi" w:hAnsiTheme="minorHAnsi"/>
        </w:rPr>
        <w:t>girls</w:t>
      </w:r>
      <w:r w:rsidR="008D337C">
        <w:rPr>
          <w:rFonts w:asciiTheme="minorHAnsi" w:hAnsiTheme="minorHAnsi"/>
        </w:rPr>
        <w:t>’</w:t>
      </w:r>
      <w:r>
        <w:rPr>
          <w:rFonts w:asciiTheme="minorHAnsi" w:hAnsiTheme="minorHAnsi"/>
        </w:rPr>
        <w:t xml:space="preserve"> </w:t>
      </w:r>
      <w:r w:rsidR="002F5924" w:rsidRPr="00393E5C">
        <w:rPr>
          <w:rFonts w:asciiTheme="minorHAnsi" w:hAnsiTheme="minorHAnsi"/>
        </w:rPr>
        <w:t xml:space="preserve">education </w:t>
      </w:r>
      <w:r w:rsidR="008D337C">
        <w:rPr>
          <w:rFonts w:asciiTheme="minorHAnsi" w:hAnsiTheme="minorHAnsi"/>
        </w:rPr>
        <w:t>and awareness raising.</w:t>
      </w:r>
    </w:p>
    <w:p w:rsidR="002F5924" w:rsidRPr="00393E5C" w:rsidRDefault="008D337C" w:rsidP="001726F7">
      <w:pPr>
        <w:spacing w:before="200" w:after="200" w:line="276" w:lineRule="auto"/>
        <w:jc w:val="both"/>
        <w:rPr>
          <w:rFonts w:asciiTheme="minorHAnsi" w:hAnsiTheme="minorHAnsi"/>
        </w:rPr>
      </w:pPr>
      <w:r>
        <w:rPr>
          <w:rFonts w:asciiTheme="minorHAnsi" w:hAnsiTheme="minorHAnsi"/>
        </w:rPr>
        <w:t>There is now gender parity in primary education, but the r</w:t>
      </w:r>
      <w:r w:rsidR="002F5924" w:rsidRPr="00393E5C">
        <w:rPr>
          <w:rFonts w:asciiTheme="minorHAnsi" w:hAnsiTheme="minorHAnsi"/>
        </w:rPr>
        <w:t xml:space="preserve">atio </w:t>
      </w:r>
      <w:r>
        <w:rPr>
          <w:rFonts w:asciiTheme="minorHAnsi" w:hAnsiTheme="minorHAnsi"/>
        </w:rPr>
        <w:t>declines in secondary educ</w:t>
      </w:r>
      <w:r w:rsidR="003E7BD9">
        <w:rPr>
          <w:rFonts w:asciiTheme="minorHAnsi" w:hAnsiTheme="minorHAnsi"/>
        </w:rPr>
        <w:t>a</w:t>
      </w:r>
      <w:r>
        <w:rPr>
          <w:rFonts w:asciiTheme="minorHAnsi" w:hAnsiTheme="minorHAnsi"/>
        </w:rPr>
        <w:t xml:space="preserve">tion.  </w:t>
      </w:r>
      <w:r w:rsidR="002F5924" w:rsidRPr="00393E5C">
        <w:rPr>
          <w:rFonts w:asciiTheme="minorHAnsi" w:hAnsiTheme="minorHAnsi"/>
        </w:rPr>
        <w:t xml:space="preserve">Half of girls marry before age 18.  Analysis </w:t>
      </w:r>
      <w:r>
        <w:rPr>
          <w:rFonts w:asciiTheme="minorHAnsi" w:hAnsiTheme="minorHAnsi"/>
        </w:rPr>
        <w:t>has been done, but it is</w:t>
      </w:r>
      <w:r w:rsidR="002F5924" w:rsidRPr="00393E5C">
        <w:rPr>
          <w:rFonts w:asciiTheme="minorHAnsi" w:hAnsiTheme="minorHAnsi"/>
        </w:rPr>
        <w:t xml:space="preserve"> seen as Min</w:t>
      </w:r>
      <w:r>
        <w:rPr>
          <w:rFonts w:asciiTheme="minorHAnsi" w:hAnsiTheme="minorHAnsi"/>
        </w:rPr>
        <w:t>istry of</w:t>
      </w:r>
      <w:r w:rsidR="002F5924" w:rsidRPr="00393E5C">
        <w:rPr>
          <w:rFonts w:asciiTheme="minorHAnsi" w:hAnsiTheme="minorHAnsi"/>
        </w:rPr>
        <w:t xml:space="preserve"> Gender analysis, not </w:t>
      </w:r>
      <w:r w:rsidR="003E7BD9" w:rsidRPr="00393E5C">
        <w:rPr>
          <w:rFonts w:asciiTheme="minorHAnsi" w:hAnsiTheme="minorHAnsi"/>
        </w:rPr>
        <w:t xml:space="preserve">analysis </w:t>
      </w:r>
      <w:r w:rsidR="003E7BD9">
        <w:rPr>
          <w:rFonts w:asciiTheme="minorHAnsi" w:hAnsiTheme="minorHAnsi"/>
        </w:rPr>
        <w:t xml:space="preserve">accepted across the </w:t>
      </w:r>
      <w:r w:rsidR="002F5924" w:rsidRPr="00393E5C">
        <w:rPr>
          <w:rFonts w:asciiTheme="minorHAnsi" w:hAnsiTheme="minorHAnsi"/>
        </w:rPr>
        <w:t xml:space="preserve">government.  </w:t>
      </w:r>
      <w:r>
        <w:rPr>
          <w:rFonts w:asciiTheme="minorHAnsi" w:hAnsiTheme="minorHAnsi"/>
        </w:rPr>
        <w:t>A strategy is needed</w:t>
      </w:r>
      <w:r w:rsidR="00C93E77">
        <w:rPr>
          <w:rFonts w:asciiTheme="minorHAnsi" w:hAnsiTheme="minorHAnsi"/>
        </w:rPr>
        <w:t>.</w:t>
      </w:r>
    </w:p>
    <w:p w:rsidR="002F5924" w:rsidRPr="00393E5C" w:rsidRDefault="008D337C" w:rsidP="001726F7">
      <w:pPr>
        <w:spacing w:before="200" w:after="200" w:line="276" w:lineRule="auto"/>
        <w:jc w:val="both"/>
        <w:rPr>
          <w:rFonts w:asciiTheme="minorHAnsi" w:hAnsiTheme="minorHAnsi"/>
        </w:rPr>
      </w:pPr>
      <w:r>
        <w:rPr>
          <w:rFonts w:asciiTheme="minorHAnsi" w:hAnsiTheme="minorHAnsi"/>
        </w:rPr>
        <w:t>To improve the ranking on the gender status index the</w:t>
      </w:r>
      <w:r w:rsidR="002F5924" w:rsidRPr="00393E5C">
        <w:rPr>
          <w:rFonts w:asciiTheme="minorHAnsi" w:hAnsiTheme="minorHAnsi"/>
        </w:rPr>
        <w:t xml:space="preserve"> UN </w:t>
      </w:r>
      <w:r>
        <w:rPr>
          <w:rFonts w:asciiTheme="minorHAnsi" w:hAnsiTheme="minorHAnsi"/>
        </w:rPr>
        <w:t xml:space="preserve">is </w:t>
      </w:r>
      <w:r w:rsidR="002F5924" w:rsidRPr="00393E5C">
        <w:rPr>
          <w:rFonts w:asciiTheme="minorHAnsi" w:hAnsiTheme="minorHAnsi"/>
        </w:rPr>
        <w:t>sup</w:t>
      </w:r>
      <w:r>
        <w:rPr>
          <w:rFonts w:asciiTheme="minorHAnsi" w:hAnsiTheme="minorHAnsi"/>
        </w:rPr>
        <w:t>porting better data, policy and advocacy in key areas.  The new Real Time Monitoring system will support this.</w:t>
      </w:r>
    </w:p>
    <w:p w:rsidR="00601083" w:rsidRDefault="008D337C" w:rsidP="00B702A6">
      <w:pPr>
        <w:spacing w:before="200" w:after="200" w:line="276" w:lineRule="auto"/>
        <w:jc w:val="both"/>
        <w:rPr>
          <w:rFonts w:asciiTheme="minorHAnsi" w:hAnsiTheme="minorHAnsi"/>
        </w:rPr>
      </w:pPr>
      <w:r>
        <w:rPr>
          <w:rFonts w:asciiTheme="minorHAnsi" w:hAnsiTheme="minorHAnsi"/>
        </w:rPr>
        <w:t>Overall there is n</w:t>
      </w:r>
      <w:r w:rsidR="00BC6420" w:rsidRPr="00393E5C">
        <w:rPr>
          <w:rFonts w:asciiTheme="minorHAnsi" w:hAnsiTheme="minorHAnsi"/>
        </w:rPr>
        <w:t xml:space="preserve">eed </w:t>
      </w:r>
      <w:r>
        <w:rPr>
          <w:rFonts w:asciiTheme="minorHAnsi" w:hAnsiTheme="minorHAnsi"/>
        </w:rPr>
        <w:t xml:space="preserve">for </w:t>
      </w:r>
      <w:r w:rsidR="00BC6420" w:rsidRPr="00393E5C">
        <w:rPr>
          <w:rFonts w:asciiTheme="minorHAnsi" w:hAnsiTheme="minorHAnsi"/>
        </w:rPr>
        <w:t>a programmatic approac</w:t>
      </w:r>
      <w:r>
        <w:rPr>
          <w:rFonts w:asciiTheme="minorHAnsi" w:hAnsiTheme="minorHAnsi"/>
        </w:rPr>
        <w:t>h to gender work, in which the U</w:t>
      </w:r>
      <w:r w:rsidR="00BC6420" w:rsidRPr="00393E5C">
        <w:rPr>
          <w:rFonts w:asciiTheme="minorHAnsi" w:hAnsiTheme="minorHAnsi"/>
        </w:rPr>
        <w:t xml:space="preserve">N approaches gender in a coherent manner, implementing and tracking progress </w:t>
      </w:r>
      <w:r>
        <w:rPr>
          <w:rFonts w:asciiTheme="minorHAnsi" w:hAnsiTheme="minorHAnsi"/>
        </w:rPr>
        <w:t>on limited, achievable goals</w:t>
      </w:r>
      <w:r w:rsidR="00BC6420" w:rsidRPr="00393E5C">
        <w:rPr>
          <w:rFonts w:asciiTheme="minorHAnsi" w:hAnsiTheme="minorHAnsi"/>
        </w:rPr>
        <w:t xml:space="preserve">, </w:t>
      </w:r>
      <w:r>
        <w:rPr>
          <w:rFonts w:asciiTheme="minorHAnsi" w:hAnsiTheme="minorHAnsi"/>
        </w:rPr>
        <w:t>and in a sustained manner</w:t>
      </w:r>
      <w:r w:rsidR="00BC6420" w:rsidRPr="00393E5C">
        <w:rPr>
          <w:rFonts w:asciiTheme="minorHAnsi" w:hAnsiTheme="minorHAnsi"/>
        </w:rPr>
        <w:t>.</w:t>
      </w:r>
    </w:p>
    <w:p w:rsidR="00183E5C" w:rsidRPr="00B702A6" w:rsidRDefault="00C81C33" w:rsidP="00183E5C">
      <w:pPr>
        <w:pStyle w:val="Sterktsitat"/>
      </w:pPr>
      <w:r>
        <w:t>Table 20</w:t>
      </w:r>
      <w:r w:rsidR="00183E5C">
        <w:t>: Outcome 4.3</w:t>
      </w:r>
      <w:r w:rsidR="00183E5C" w:rsidRPr="00A93A5E">
        <w:t xml:space="preserve"> Target Achievement -</w:t>
      </w:r>
      <w:r w:rsidR="00183E5C">
        <w:t xml:space="preserve"> </w:t>
      </w:r>
      <w:r w:rsidR="00183E5C" w:rsidRPr="00601083">
        <w:t>National institutions advance gender equal</w:t>
      </w:r>
      <w:r w:rsidR="00183E5C">
        <w:t>ity and status of women by 2016</w:t>
      </w:r>
    </w:p>
    <w:tbl>
      <w:tblPr>
        <w:tblW w:w="5000" w:type="pct"/>
        <w:tblLook w:val="04A0"/>
      </w:tblPr>
      <w:tblGrid>
        <w:gridCol w:w="2796"/>
        <w:gridCol w:w="2887"/>
        <w:gridCol w:w="1137"/>
        <w:gridCol w:w="1137"/>
        <w:gridCol w:w="1257"/>
        <w:gridCol w:w="1468"/>
      </w:tblGrid>
      <w:tr w:rsidR="007852D1" w:rsidRPr="007852D1">
        <w:trPr>
          <w:trHeight w:val="560"/>
        </w:trPr>
        <w:tc>
          <w:tcPr>
            <w:tcW w:w="132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Outcome/Output</w:t>
            </w:r>
          </w:p>
        </w:tc>
        <w:tc>
          <w:tcPr>
            <w:tcW w:w="1364"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Indicator</w:t>
            </w:r>
          </w:p>
        </w:tc>
        <w:tc>
          <w:tcPr>
            <w:tcW w:w="517"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Baseline</w:t>
            </w:r>
          </w:p>
        </w:tc>
        <w:tc>
          <w:tcPr>
            <w:tcW w:w="496"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Target</w:t>
            </w:r>
          </w:p>
        </w:tc>
        <w:tc>
          <w:tcPr>
            <w:tcW w:w="601"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 xml:space="preserve">Estimated Status at end-2016 </w:t>
            </w:r>
          </w:p>
        </w:tc>
        <w:tc>
          <w:tcPr>
            <w:tcW w:w="7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Source</w:t>
            </w:r>
          </w:p>
        </w:tc>
      </w:tr>
      <w:tr w:rsidR="007852D1" w:rsidRPr="007852D1">
        <w:trPr>
          <w:trHeight w:val="2240"/>
        </w:trPr>
        <w:tc>
          <w:tcPr>
            <w:tcW w:w="1322"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Outcome 4.3: National institutions advance gender equality and status of women by 2016.</w:t>
            </w:r>
          </w:p>
        </w:tc>
        <w:tc>
          <w:tcPr>
            <w:tcW w:w="1364"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 xml:space="preserve">1. Proportion of women in decision making at all levels                                                                                                                                                                                                                                                                                                                                                                                                                      </w:t>
            </w:r>
          </w:p>
        </w:tc>
        <w:tc>
          <w:tcPr>
            <w:tcW w:w="517"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22% in parliament (2009)</w:t>
            </w:r>
            <w:r w:rsidRPr="007852D1">
              <w:rPr>
                <w:rFonts w:ascii="Calibri" w:eastAsia="Times New Roman" w:hAnsi="Calibri"/>
                <w:b/>
                <w:bCs/>
                <w:sz w:val="20"/>
                <w:szCs w:val="20"/>
              </w:rPr>
              <w:br/>
              <w:t>8.3% Local Councils (2000)</w:t>
            </w:r>
            <w:r w:rsidRPr="007852D1">
              <w:rPr>
                <w:rFonts w:ascii="Calibri" w:eastAsia="Times New Roman" w:hAnsi="Calibri"/>
                <w:b/>
                <w:bCs/>
                <w:sz w:val="20"/>
                <w:szCs w:val="20"/>
              </w:rPr>
              <w:br/>
              <w:t>23% in civil service (2010)</w:t>
            </w:r>
            <w:r w:rsidRPr="007852D1">
              <w:rPr>
                <w:rFonts w:ascii="Calibri" w:eastAsia="Times New Roman" w:hAnsi="Calibri"/>
                <w:b/>
                <w:bCs/>
                <w:sz w:val="20"/>
                <w:szCs w:val="20"/>
              </w:rPr>
              <w:br/>
              <w:t>22% in parastatals  (2010)</w:t>
            </w:r>
          </w:p>
        </w:tc>
        <w:tc>
          <w:tcPr>
            <w:tcW w:w="496"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50% in parliament</w:t>
            </w:r>
            <w:r w:rsidRPr="007852D1">
              <w:rPr>
                <w:rFonts w:ascii="Calibri" w:eastAsia="Times New Roman" w:hAnsi="Calibri"/>
                <w:b/>
                <w:bCs/>
                <w:sz w:val="20"/>
                <w:szCs w:val="20"/>
              </w:rPr>
              <w:br/>
              <w:t>20% in local councils</w:t>
            </w:r>
            <w:r w:rsidRPr="007852D1">
              <w:rPr>
                <w:rFonts w:ascii="Calibri" w:eastAsia="Times New Roman" w:hAnsi="Calibri"/>
                <w:b/>
                <w:bCs/>
                <w:sz w:val="20"/>
                <w:szCs w:val="20"/>
              </w:rPr>
              <w:br/>
              <w:t>30% in civil service</w:t>
            </w:r>
            <w:r w:rsidRPr="007852D1">
              <w:rPr>
                <w:rFonts w:ascii="Calibri" w:eastAsia="Times New Roman" w:hAnsi="Calibri"/>
                <w:b/>
                <w:bCs/>
                <w:sz w:val="20"/>
                <w:szCs w:val="20"/>
              </w:rPr>
              <w:br/>
              <w:t>25% in parastatals</w:t>
            </w:r>
          </w:p>
        </w:tc>
        <w:tc>
          <w:tcPr>
            <w:tcW w:w="601" w:type="pct"/>
            <w:tcBorders>
              <w:top w:val="nil"/>
              <w:left w:val="nil"/>
              <w:bottom w:val="single" w:sz="4" w:space="0" w:color="auto"/>
              <w:right w:val="single" w:sz="4" w:space="0" w:color="auto"/>
            </w:tcBorders>
            <w:shd w:val="clear" w:color="000000" w:fill="FFEB9C"/>
          </w:tcPr>
          <w:p w:rsidR="007852D1" w:rsidRPr="007852D1" w:rsidRDefault="007852D1" w:rsidP="007852D1">
            <w:pPr>
              <w:jc w:val="right"/>
              <w:rPr>
                <w:rFonts w:ascii="Calibri" w:eastAsia="Times New Roman" w:hAnsi="Calibri"/>
                <w:color w:val="9C6500"/>
                <w:sz w:val="20"/>
                <w:szCs w:val="20"/>
              </w:rPr>
            </w:pPr>
            <w:r w:rsidRPr="007852D1">
              <w:rPr>
                <w:rFonts w:ascii="Calibri" w:eastAsia="Times New Roman" w:hAnsi="Calibri"/>
                <w:color w:val="9C6500"/>
                <w:sz w:val="20"/>
                <w:szCs w:val="20"/>
              </w:rPr>
              <w:t xml:space="preserve">Parliament 16% </w:t>
            </w:r>
            <w:r w:rsidRPr="007852D1">
              <w:rPr>
                <w:rFonts w:ascii="Calibri" w:eastAsia="Times New Roman" w:hAnsi="Calibri"/>
                <w:color w:val="9C6500"/>
                <w:sz w:val="20"/>
                <w:szCs w:val="20"/>
              </w:rPr>
              <w:br/>
              <w:t>Local Councils 11%</w:t>
            </w:r>
            <w:r w:rsidRPr="007852D1">
              <w:rPr>
                <w:rFonts w:ascii="Calibri" w:eastAsia="Times New Roman" w:hAnsi="Calibri"/>
                <w:color w:val="9C6500"/>
                <w:sz w:val="20"/>
                <w:szCs w:val="20"/>
              </w:rPr>
              <w:br/>
              <w:t xml:space="preserve">Civil service 30%                 </w:t>
            </w:r>
            <w:r w:rsidR="00EA06A3" w:rsidRPr="007852D1">
              <w:rPr>
                <w:rFonts w:ascii="Calibri" w:eastAsia="Times New Roman" w:hAnsi="Calibri"/>
                <w:color w:val="9C6500"/>
                <w:sz w:val="20"/>
                <w:szCs w:val="20"/>
              </w:rPr>
              <w:t>Parastatals</w:t>
            </w:r>
            <w:r w:rsidRPr="007852D1">
              <w:rPr>
                <w:rFonts w:ascii="Calibri" w:eastAsia="Times New Roman" w:hAnsi="Calibri"/>
                <w:color w:val="9C6500"/>
                <w:sz w:val="20"/>
                <w:szCs w:val="20"/>
              </w:rPr>
              <w:t xml:space="preserve"> 27%</w:t>
            </w:r>
          </w:p>
        </w:tc>
        <w:tc>
          <w:tcPr>
            <w:tcW w:w="70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Malawi Electoral Commission (MEC) website</w:t>
            </w:r>
          </w:p>
        </w:tc>
      </w:tr>
      <w:tr w:rsidR="007852D1" w:rsidRPr="007852D1">
        <w:trPr>
          <w:trHeight w:val="560"/>
        </w:trPr>
        <w:tc>
          <w:tcPr>
            <w:tcW w:w="1322"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b/>
                <w:bCs/>
                <w:sz w:val="20"/>
                <w:szCs w:val="20"/>
              </w:rPr>
            </w:pPr>
          </w:p>
        </w:tc>
        <w:tc>
          <w:tcPr>
            <w:tcW w:w="1364"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 xml:space="preserve">2. Share of women in wage employment in the non-agricultural sector               </w:t>
            </w:r>
          </w:p>
        </w:tc>
        <w:tc>
          <w:tcPr>
            <w:tcW w:w="517"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15% (2006)</w:t>
            </w:r>
          </w:p>
        </w:tc>
        <w:tc>
          <w:tcPr>
            <w:tcW w:w="496"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20%</w:t>
            </w:r>
          </w:p>
        </w:tc>
        <w:tc>
          <w:tcPr>
            <w:tcW w:w="601" w:type="pct"/>
            <w:tcBorders>
              <w:top w:val="nil"/>
              <w:left w:val="nil"/>
              <w:bottom w:val="single" w:sz="4" w:space="0" w:color="auto"/>
              <w:right w:val="single" w:sz="4" w:space="0" w:color="auto"/>
            </w:tcBorders>
            <w:shd w:val="clear" w:color="000000" w:fill="C6EFCE"/>
            <w:vAlign w:val="center"/>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30%</w:t>
            </w:r>
          </w:p>
        </w:tc>
        <w:tc>
          <w:tcPr>
            <w:tcW w:w="70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Gender Equality Act, Public Service Act</w:t>
            </w:r>
          </w:p>
        </w:tc>
      </w:tr>
      <w:tr w:rsidR="007852D1" w:rsidRPr="007852D1">
        <w:trPr>
          <w:trHeight w:val="280"/>
        </w:trPr>
        <w:tc>
          <w:tcPr>
            <w:tcW w:w="1322"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b/>
                <w:bCs/>
                <w:sz w:val="20"/>
                <w:szCs w:val="20"/>
              </w:rPr>
            </w:pPr>
          </w:p>
        </w:tc>
        <w:tc>
          <w:tcPr>
            <w:tcW w:w="1364"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 xml:space="preserve">3. Ratio of Girls to Boys in Secondary Education </w:t>
            </w:r>
          </w:p>
        </w:tc>
        <w:tc>
          <w:tcPr>
            <w:tcW w:w="517"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0.79 (2010)</w:t>
            </w:r>
          </w:p>
        </w:tc>
        <w:tc>
          <w:tcPr>
            <w:tcW w:w="496"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1</w:t>
            </w:r>
          </w:p>
        </w:tc>
        <w:tc>
          <w:tcPr>
            <w:tcW w:w="601" w:type="pct"/>
            <w:tcBorders>
              <w:top w:val="nil"/>
              <w:left w:val="nil"/>
              <w:bottom w:val="single" w:sz="4" w:space="0" w:color="auto"/>
              <w:right w:val="single" w:sz="4" w:space="0" w:color="auto"/>
            </w:tcBorders>
            <w:shd w:val="clear" w:color="000000" w:fill="C6EFCE"/>
            <w:vAlign w:val="center"/>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1.01</w:t>
            </w:r>
          </w:p>
        </w:tc>
        <w:tc>
          <w:tcPr>
            <w:tcW w:w="70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 </w:t>
            </w:r>
          </w:p>
        </w:tc>
      </w:tr>
      <w:tr w:rsidR="007852D1" w:rsidRPr="007852D1">
        <w:trPr>
          <w:trHeight w:val="560"/>
        </w:trPr>
        <w:tc>
          <w:tcPr>
            <w:tcW w:w="1322"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b/>
                <w:bCs/>
                <w:sz w:val="20"/>
                <w:szCs w:val="20"/>
              </w:rPr>
            </w:pPr>
          </w:p>
        </w:tc>
        <w:tc>
          <w:tcPr>
            <w:tcW w:w="1364"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 xml:space="preserve">4. Gender Status Index                                                                                                                                                                                                                                                                                                                                                                                                                     </w:t>
            </w:r>
          </w:p>
        </w:tc>
        <w:tc>
          <w:tcPr>
            <w:tcW w:w="517"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0.639 (2010)</w:t>
            </w:r>
          </w:p>
        </w:tc>
        <w:tc>
          <w:tcPr>
            <w:tcW w:w="496"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0.75</w:t>
            </w:r>
          </w:p>
        </w:tc>
        <w:tc>
          <w:tcPr>
            <w:tcW w:w="601" w:type="pct"/>
            <w:tcBorders>
              <w:top w:val="nil"/>
              <w:left w:val="nil"/>
              <w:bottom w:val="single" w:sz="4" w:space="0" w:color="auto"/>
              <w:right w:val="single" w:sz="4" w:space="0" w:color="auto"/>
            </w:tcBorders>
            <w:shd w:val="clear" w:color="000000" w:fill="FFC7CE"/>
            <w:vAlign w:val="center"/>
          </w:tcPr>
          <w:p w:rsidR="007852D1" w:rsidRPr="007852D1" w:rsidRDefault="007852D1" w:rsidP="007852D1">
            <w:pPr>
              <w:jc w:val="right"/>
              <w:rPr>
                <w:rFonts w:ascii="Calibri" w:eastAsia="Times New Roman" w:hAnsi="Calibri"/>
                <w:color w:val="9C0006"/>
                <w:sz w:val="20"/>
                <w:szCs w:val="20"/>
              </w:rPr>
            </w:pPr>
            <w:r w:rsidRPr="007852D1">
              <w:rPr>
                <w:rFonts w:ascii="Calibri" w:eastAsia="Times New Roman" w:hAnsi="Calibri"/>
                <w:color w:val="9C0006"/>
                <w:sz w:val="20"/>
                <w:szCs w:val="20"/>
              </w:rPr>
              <w:t>0.639</w:t>
            </w:r>
          </w:p>
        </w:tc>
        <w:tc>
          <w:tcPr>
            <w:tcW w:w="70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Malawi Gender and Development Index (NSO)</w:t>
            </w:r>
          </w:p>
        </w:tc>
      </w:tr>
      <w:tr w:rsidR="007852D1" w:rsidRPr="007852D1">
        <w:trPr>
          <w:trHeight w:val="560"/>
        </w:trPr>
        <w:tc>
          <w:tcPr>
            <w:tcW w:w="1322"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Output 4.3.1 Government capacity to integrate gender in prioritized sectors enhanced</w:t>
            </w:r>
          </w:p>
        </w:tc>
        <w:tc>
          <w:tcPr>
            <w:tcW w:w="1364"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1. Number of sectors reporting on Gender in the MGDS annual reviews </w:t>
            </w:r>
          </w:p>
        </w:tc>
        <w:tc>
          <w:tcPr>
            <w:tcW w:w="517"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1 (2010)</w:t>
            </w:r>
          </w:p>
        </w:tc>
        <w:tc>
          <w:tcPr>
            <w:tcW w:w="496"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7</w:t>
            </w:r>
          </w:p>
        </w:tc>
        <w:tc>
          <w:tcPr>
            <w:tcW w:w="601" w:type="pct"/>
            <w:tcBorders>
              <w:top w:val="nil"/>
              <w:left w:val="nil"/>
              <w:bottom w:val="single" w:sz="4" w:space="0" w:color="auto"/>
              <w:right w:val="single" w:sz="4" w:space="0" w:color="auto"/>
            </w:tcBorders>
            <w:shd w:val="clear" w:color="000000" w:fill="C6EFCE"/>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7</w:t>
            </w:r>
          </w:p>
        </w:tc>
        <w:tc>
          <w:tcPr>
            <w:tcW w:w="70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MGDS Annual Reviews</w:t>
            </w:r>
          </w:p>
        </w:tc>
      </w:tr>
      <w:tr w:rsidR="007852D1" w:rsidRPr="007852D1">
        <w:trPr>
          <w:trHeight w:val="560"/>
        </w:trPr>
        <w:tc>
          <w:tcPr>
            <w:tcW w:w="1322"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364"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2. Proportion of ministries  (institutions and districts) exercising gender budgeting. </w:t>
            </w:r>
          </w:p>
        </w:tc>
        <w:tc>
          <w:tcPr>
            <w:tcW w:w="517"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0  (2010)</w:t>
            </w:r>
          </w:p>
        </w:tc>
        <w:tc>
          <w:tcPr>
            <w:tcW w:w="496"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6</w:t>
            </w:r>
          </w:p>
        </w:tc>
        <w:tc>
          <w:tcPr>
            <w:tcW w:w="601" w:type="pct"/>
            <w:tcBorders>
              <w:top w:val="nil"/>
              <w:left w:val="nil"/>
              <w:bottom w:val="single" w:sz="4" w:space="0" w:color="auto"/>
              <w:right w:val="single" w:sz="4" w:space="0" w:color="auto"/>
            </w:tcBorders>
            <w:shd w:val="clear" w:color="000000" w:fill="C6EFCE"/>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Six</w:t>
            </w:r>
          </w:p>
        </w:tc>
        <w:tc>
          <w:tcPr>
            <w:tcW w:w="700" w:type="pct"/>
            <w:tcBorders>
              <w:top w:val="nil"/>
              <w:left w:val="nil"/>
              <w:bottom w:val="single" w:sz="4" w:space="0" w:color="auto"/>
              <w:right w:val="single" w:sz="4" w:space="0" w:color="auto"/>
            </w:tcBorders>
            <w:shd w:val="clear" w:color="000000" w:fill="FFFFFF"/>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GEWE Programme</w:t>
            </w:r>
          </w:p>
        </w:tc>
      </w:tr>
      <w:tr w:rsidR="007852D1" w:rsidRPr="007852D1">
        <w:trPr>
          <w:trHeight w:val="560"/>
        </w:trPr>
        <w:tc>
          <w:tcPr>
            <w:tcW w:w="1322"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Output 4.3.2.Women have the capacity and benefit from an enabling environment to claim and exercise their right to participate in decision making in public and private sectors </w:t>
            </w:r>
          </w:p>
        </w:tc>
        <w:tc>
          <w:tcPr>
            <w:tcW w:w="1364"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1.  Number of political parties participating in the 2014 election with quotas for women </w:t>
            </w:r>
          </w:p>
        </w:tc>
        <w:tc>
          <w:tcPr>
            <w:tcW w:w="517"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 (?)</w:t>
            </w:r>
          </w:p>
        </w:tc>
        <w:tc>
          <w:tcPr>
            <w:tcW w:w="496"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4</w:t>
            </w:r>
          </w:p>
        </w:tc>
        <w:tc>
          <w:tcPr>
            <w:tcW w:w="601" w:type="pct"/>
            <w:tcBorders>
              <w:top w:val="nil"/>
              <w:left w:val="nil"/>
              <w:bottom w:val="single" w:sz="4" w:space="0" w:color="auto"/>
              <w:right w:val="single" w:sz="4" w:space="0" w:color="auto"/>
            </w:tcBorders>
            <w:shd w:val="clear" w:color="000000" w:fill="FFC7CE"/>
          </w:tcPr>
          <w:p w:rsidR="007852D1" w:rsidRPr="007852D1" w:rsidRDefault="007852D1" w:rsidP="007852D1">
            <w:pPr>
              <w:jc w:val="right"/>
              <w:rPr>
                <w:rFonts w:ascii="Calibri" w:eastAsia="Times New Roman" w:hAnsi="Calibri"/>
                <w:color w:val="9C0006"/>
                <w:sz w:val="20"/>
                <w:szCs w:val="20"/>
              </w:rPr>
            </w:pPr>
            <w:r w:rsidRPr="007852D1">
              <w:rPr>
                <w:rFonts w:ascii="Calibri" w:eastAsia="Times New Roman" w:hAnsi="Calibri"/>
                <w:color w:val="9C0006"/>
                <w:sz w:val="20"/>
                <w:szCs w:val="20"/>
              </w:rPr>
              <w:t>2</w:t>
            </w:r>
          </w:p>
        </w:tc>
        <w:tc>
          <w:tcPr>
            <w:tcW w:w="70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MEC Website</w:t>
            </w:r>
          </w:p>
        </w:tc>
      </w:tr>
      <w:tr w:rsidR="007852D1" w:rsidRPr="007852D1">
        <w:trPr>
          <w:trHeight w:val="560"/>
        </w:trPr>
        <w:tc>
          <w:tcPr>
            <w:tcW w:w="1322"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364"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 Percent of women holding senior positions in the Civil Service</w:t>
            </w:r>
          </w:p>
        </w:tc>
        <w:tc>
          <w:tcPr>
            <w:tcW w:w="517"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23% (2010)</w:t>
            </w:r>
          </w:p>
        </w:tc>
        <w:tc>
          <w:tcPr>
            <w:tcW w:w="496"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50%</w:t>
            </w:r>
          </w:p>
        </w:tc>
        <w:tc>
          <w:tcPr>
            <w:tcW w:w="601" w:type="pct"/>
            <w:tcBorders>
              <w:top w:val="nil"/>
              <w:left w:val="nil"/>
              <w:bottom w:val="single" w:sz="4" w:space="0" w:color="auto"/>
              <w:right w:val="single" w:sz="4" w:space="0" w:color="auto"/>
            </w:tcBorders>
            <w:shd w:val="clear" w:color="000000" w:fill="FFEB9C"/>
          </w:tcPr>
          <w:p w:rsidR="007852D1" w:rsidRPr="007852D1" w:rsidRDefault="007852D1" w:rsidP="007852D1">
            <w:pPr>
              <w:jc w:val="right"/>
              <w:rPr>
                <w:rFonts w:ascii="Calibri" w:eastAsia="Times New Roman" w:hAnsi="Calibri"/>
                <w:color w:val="9C6500"/>
                <w:sz w:val="20"/>
                <w:szCs w:val="20"/>
              </w:rPr>
            </w:pPr>
            <w:r w:rsidRPr="007852D1">
              <w:rPr>
                <w:rFonts w:ascii="Calibri" w:eastAsia="Times New Roman" w:hAnsi="Calibri"/>
                <w:color w:val="9C6500"/>
                <w:sz w:val="20"/>
                <w:szCs w:val="20"/>
              </w:rPr>
              <w:t>30%</w:t>
            </w:r>
          </w:p>
        </w:tc>
        <w:tc>
          <w:tcPr>
            <w:tcW w:w="70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DHRMD Gender Audit 2014</w:t>
            </w:r>
          </w:p>
        </w:tc>
      </w:tr>
      <w:tr w:rsidR="007852D1" w:rsidRPr="007852D1">
        <w:trPr>
          <w:trHeight w:val="345"/>
        </w:trPr>
        <w:tc>
          <w:tcPr>
            <w:tcW w:w="1322"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364"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3. Percentage of women Parliamentarians </w:t>
            </w:r>
          </w:p>
        </w:tc>
        <w:tc>
          <w:tcPr>
            <w:tcW w:w="517"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22.3% (2010)</w:t>
            </w:r>
          </w:p>
        </w:tc>
        <w:tc>
          <w:tcPr>
            <w:tcW w:w="496"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50%</w:t>
            </w:r>
          </w:p>
        </w:tc>
        <w:tc>
          <w:tcPr>
            <w:tcW w:w="601" w:type="pct"/>
            <w:tcBorders>
              <w:top w:val="nil"/>
              <w:left w:val="nil"/>
              <w:bottom w:val="single" w:sz="4" w:space="0" w:color="auto"/>
              <w:right w:val="single" w:sz="4" w:space="0" w:color="auto"/>
            </w:tcBorders>
            <w:shd w:val="clear" w:color="000000" w:fill="FFC7CE"/>
          </w:tcPr>
          <w:p w:rsidR="007852D1" w:rsidRPr="007852D1" w:rsidRDefault="007852D1" w:rsidP="007852D1">
            <w:pPr>
              <w:jc w:val="right"/>
              <w:rPr>
                <w:rFonts w:ascii="Calibri" w:eastAsia="Times New Roman" w:hAnsi="Calibri"/>
                <w:color w:val="9C0006"/>
                <w:sz w:val="20"/>
                <w:szCs w:val="20"/>
              </w:rPr>
            </w:pPr>
            <w:r w:rsidRPr="007852D1">
              <w:rPr>
                <w:rFonts w:ascii="Calibri" w:eastAsia="Times New Roman" w:hAnsi="Calibri"/>
                <w:color w:val="9C0006"/>
                <w:sz w:val="20"/>
                <w:szCs w:val="20"/>
              </w:rPr>
              <w:t>16%</w:t>
            </w:r>
          </w:p>
        </w:tc>
        <w:tc>
          <w:tcPr>
            <w:tcW w:w="70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MEC Website</w:t>
            </w:r>
          </w:p>
        </w:tc>
      </w:tr>
      <w:tr w:rsidR="007852D1" w:rsidRPr="007852D1">
        <w:trPr>
          <w:trHeight w:val="560"/>
        </w:trPr>
        <w:tc>
          <w:tcPr>
            <w:tcW w:w="1322"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Output 4.3.3 Advocacy for effective response to key gender issues enhanced</w:t>
            </w:r>
          </w:p>
        </w:tc>
        <w:tc>
          <w:tcPr>
            <w:tcW w:w="1364"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1. Number of gender related laws revised to promote gender equality </w:t>
            </w:r>
          </w:p>
        </w:tc>
        <w:tc>
          <w:tcPr>
            <w:tcW w:w="517"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1 (2010)</w:t>
            </w:r>
          </w:p>
        </w:tc>
        <w:tc>
          <w:tcPr>
            <w:tcW w:w="496"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3</w:t>
            </w:r>
          </w:p>
        </w:tc>
        <w:tc>
          <w:tcPr>
            <w:tcW w:w="601" w:type="pct"/>
            <w:tcBorders>
              <w:top w:val="nil"/>
              <w:left w:val="nil"/>
              <w:bottom w:val="single" w:sz="4" w:space="0" w:color="auto"/>
              <w:right w:val="single" w:sz="4" w:space="0" w:color="auto"/>
            </w:tcBorders>
            <w:shd w:val="clear" w:color="000000" w:fill="C6EFCE"/>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6</w:t>
            </w:r>
          </w:p>
        </w:tc>
        <w:tc>
          <w:tcPr>
            <w:tcW w:w="70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Law Commission (reports)</w:t>
            </w:r>
          </w:p>
        </w:tc>
      </w:tr>
      <w:tr w:rsidR="007852D1" w:rsidRPr="007852D1">
        <w:trPr>
          <w:trHeight w:val="1905"/>
        </w:trPr>
        <w:tc>
          <w:tcPr>
            <w:tcW w:w="1322"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364"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 % of GBV cases reported and prosecuted</w:t>
            </w:r>
          </w:p>
        </w:tc>
        <w:tc>
          <w:tcPr>
            <w:tcW w:w="517"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36% (2010)</w:t>
            </w:r>
          </w:p>
        </w:tc>
        <w:tc>
          <w:tcPr>
            <w:tcW w:w="496"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xml:space="preserve">50%- we can only report numbers that have been captured by our partners. The total is </w:t>
            </w:r>
            <w:r w:rsidRPr="007852D1">
              <w:rPr>
                <w:rFonts w:ascii="Calibri" w:eastAsia="Times New Roman" w:hAnsi="Calibri"/>
                <w:b/>
                <w:bCs/>
                <w:sz w:val="20"/>
                <w:szCs w:val="20"/>
              </w:rPr>
              <w:t>129 cases</w:t>
            </w:r>
            <w:r w:rsidRPr="007852D1">
              <w:rPr>
                <w:rFonts w:ascii="Calibri" w:eastAsia="Times New Roman" w:hAnsi="Calibri"/>
                <w:sz w:val="20"/>
                <w:szCs w:val="20"/>
              </w:rPr>
              <w:t xml:space="preserve"> . </w:t>
            </w:r>
          </w:p>
        </w:tc>
        <w:tc>
          <w:tcPr>
            <w:tcW w:w="601" w:type="pct"/>
            <w:tcBorders>
              <w:top w:val="nil"/>
              <w:left w:val="nil"/>
              <w:bottom w:val="single" w:sz="4" w:space="0" w:color="auto"/>
              <w:right w:val="single" w:sz="4" w:space="0" w:color="auto"/>
            </w:tcBorders>
            <w:shd w:val="clear" w:color="auto" w:fill="auto"/>
            <w:noWrap/>
          </w:tcPr>
          <w:p w:rsidR="007852D1" w:rsidRPr="007852D1" w:rsidRDefault="007852D1" w:rsidP="007852D1">
            <w:pPr>
              <w:jc w:val="right"/>
              <w:rPr>
                <w:rFonts w:ascii="Calibri" w:eastAsia="Times New Roman" w:hAnsi="Calibri"/>
                <w:color w:val="000000"/>
                <w:sz w:val="20"/>
                <w:szCs w:val="20"/>
              </w:rPr>
            </w:pPr>
            <w:r w:rsidRPr="007852D1">
              <w:rPr>
                <w:rFonts w:ascii="Calibri" w:eastAsia="Times New Roman" w:hAnsi="Calibri"/>
                <w:color w:val="000000"/>
                <w:sz w:val="20"/>
                <w:szCs w:val="20"/>
              </w:rPr>
              <w:t>2,000 cases</w:t>
            </w:r>
          </w:p>
        </w:tc>
        <w:tc>
          <w:tcPr>
            <w:tcW w:w="700"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Reports from Partners. Currently training is being done by Law Commission to all our partners and GBV TWGs on how to capture and record data on prosecution of GBV cases.</w:t>
            </w:r>
          </w:p>
        </w:tc>
      </w:tr>
    </w:tbl>
    <w:p w:rsidR="00D94231" w:rsidRDefault="00D94231" w:rsidP="00D94231"/>
    <w:p w:rsidR="00D94231" w:rsidRDefault="00D94231" w:rsidP="00D94231"/>
    <w:p w:rsidR="00601083" w:rsidRDefault="00A34C35" w:rsidP="00D94231">
      <w:pPr>
        <w:pStyle w:val="Overskrift2"/>
      </w:pPr>
      <w:bookmarkStart w:id="91" w:name="_Toc296364234"/>
      <w:r>
        <w:t xml:space="preserve">4.5.4.4. </w:t>
      </w:r>
      <w:r w:rsidR="00601083" w:rsidRPr="00601083">
        <w:t>UNDAF Outcome 4.4</w:t>
      </w:r>
      <w:r w:rsidR="00D51CCD">
        <w:t xml:space="preserve">: </w:t>
      </w:r>
      <w:r w:rsidR="00601083" w:rsidRPr="00601083">
        <w:t xml:space="preserve"> National policies and public behaviour responsive to population dynamics for sustainable development by 2016</w:t>
      </w:r>
      <w:bookmarkEnd w:id="91"/>
    </w:p>
    <w:p w:rsidR="00D94231" w:rsidRDefault="00D94231" w:rsidP="00700066"/>
    <w:p w:rsidR="000A0D2F" w:rsidRDefault="000A0D2F" w:rsidP="00700066">
      <w:r>
        <w:t>Natio</w:t>
      </w:r>
      <w:r w:rsidR="00B702A6">
        <w:t xml:space="preserve">nal capacities </w:t>
      </w:r>
      <w:r w:rsidR="00D94231">
        <w:t xml:space="preserve">in population are </w:t>
      </w:r>
      <w:r w:rsidR="00B702A6">
        <w:t>very limited.  The go</w:t>
      </w:r>
      <w:r>
        <w:t>vernment made population a priority at the 2012 Family Planning summit, and Malawi is a FP 2020 country</w:t>
      </w:r>
      <w:r w:rsidR="003E7BD9">
        <w:t>.</w:t>
      </w:r>
      <w:r w:rsidR="003E7BD9">
        <w:rPr>
          <w:rStyle w:val="Fotnotereferanse"/>
        </w:rPr>
        <w:footnoteReference w:id="22"/>
      </w:r>
      <w:r w:rsidR="003E7BD9">
        <w:rPr>
          <w:rFonts w:asciiTheme="minorHAnsi" w:hAnsiTheme="minorHAnsi" w:cs="Times"/>
          <w:color w:val="252627"/>
        </w:rPr>
        <w:t xml:space="preserve">  </w:t>
      </w:r>
      <w:r>
        <w:t>Government now has a budget line for family planning. The presence of the topic in the UNDAF has been important.</w:t>
      </w:r>
    </w:p>
    <w:p w:rsidR="000A0D2F" w:rsidRDefault="000A0D2F" w:rsidP="00700066"/>
    <w:p w:rsidR="00CC77CE" w:rsidRDefault="00EB6C1C" w:rsidP="00700066">
      <w:r>
        <w:t>This Outcome was not well designed to create a coherent crosscutting capaci</w:t>
      </w:r>
      <w:r w:rsidR="00CC77CE">
        <w:t>ty in the UNDAF on population</w:t>
      </w:r>
      <w:r>
        <w:t>, in spite of the best efforts of UNFPA</w:t>
      </w:r>
      <w:r w:rsidR="00CC77CE">
        <w:t xml:space="preserve"> to assure a more appropriate architecture for the UN’s work on this highest order national issue</w:t>
      </w:r>
      <w:r>
        <w:t xml:space="preserve">.  </w:t>
      </w:r>
    </w:p>
    <w:p w:rsidR="00CC77CE" w:rsidRDefault="00CC77CE" w:rsidP="00700066"/>
    <w:p w:rsidR="00CC77CE" w:rsidRDefault="005B44E9" w:rsidP="00700066">
      <w:r>
        <w:t xml:space="preserve">The Outcome </w:t>
      </w:r>
      <w:r w:rsidR="00EB6C1C">
        <w:t>was charged with a focus</w:t>
      </w:r>
      <w:r>
        <w:t xml:space="preserve"> on data and reporting rather than on operational activities around family planning or reproductive health. These fell under </w:t>
      </w:r>
      <w:r w:rsidR="00EB6C1C">
        <w:t xml:space="preserve">other Outcome areas (for instance health surveys fall under 2.1).  </w:t>
      </w:r>
      <w:r>
        <w:t xml:space="preserve">The narrowness of the Outcome’s defined scope meant that many agencies </w:t>
      </w:r>
      <w:r w:rsidR="00EB6C1C">
        <w:t xml:space="preserve">carrying out population-related activities did not have activities within this Outcome.  Unfortunately, this meant that for purely </w:t>
      </w:r>
      <w:r w:rsidR="00CC77CE">
        <w:t>practical</w:t>
      </w:r>
      <w:r w:rsidR="00EB6C1C">
        <w:t xml:space="preserve"> reason</w:t>
      </w:r>
      <w:r w:rsidR="00CC77CE">
        <w:t>s</w:t>
      </w:r>
      <w:r w:rsidR="00EB6C1C">
        <w:t xml:space="preserve"> they soon ceased to participate in the Outcome Group.</w:t>
      </w:r>
      <w:r>
        <w:t xml:space="preserve"> </w:t>
      </w:r>
      <w:r w:rsidR="00EB6C1C">
        <w:t>As a result, o</w:t>
      </w:r>
      <w:r w:rsidR="00D94231">
        <w:t xml:space="preserve">nly </w:t>
      </w:r>
      <w:r w:rsidR="00692297">
        <w:t xml:space="preserve">UNFPA and Habitat </w:t>
      </w:r>
      <w:r w:rsidR="00D94231">
        <w:t>a</w:t>
      </w:r>
      <w:r w:rsidR="00692297">
        <w:t xml:space="preserve">re still active of the 6 agencies originally involved. </w:t>
      </w:r>
    </w:p>
    <w:p w:rsidR="00CC77CE" w:rsidRDefault="00CC77CE" w:rsidP="00700066"/>
    <w:p w:rsidR="00692297" w:rsidRDefault="00692297" w:rsidP="00700066">
      <w:r>
        <w:t xml:space="preserve">By end-2016 it will have spent only 25% of planned resources, the lowest of all Outcomes.  </w:t>
      </w:r>
      <w:r w:rsidR="00D94231">
        <w:t xml:space="preserve">Still, </w:t>
      </w:r>
      <w:r>
        <w:t xml:space="preserve">it has </w:t>
      </w:r>
      <w:r w:rsidR="00D94231">
        <w:t xml:space="preserve">achieved 30% of planned results. </w:t>
      </w:r>
    </w:p>
    <w:p w:rsidR="00692297" w:rsidRDefault="00692297" w:rsidP="00700066"/>
    <w:p w:rsidR="00700066" w:rsidRDefault="00692297" w:rsidP="00700066">
      <w:r>
        <w:t>The Outcome has p</w:t>
      </w:r>
      <w:r w:rsidR="00700066">
        <w:t xml:space="preserve">roduced </w:t>
      </w:r>
      <w:r>
        <w:t xml:space="preserve">an </w:t>
      </w:r>
      <w:r w:rsidR="00700066">
        <w:t xml:space="preserve">Urban Plan, the national population policy </w:t>
      </w:r>
      <w:r w:rsidR="001C4633">
        <w:t>and action plan are</w:t>
      </w:r>
      <w:r w:rsidR="00700066">
        <w:t xml:space="preserve"> in place, three districts have integrated population in district development plans, and the millennium end-line survey has been conducted.  The extended policy en</w:t>
      </w:r>
      <w:r>
        <w:t>gagement process is a key issue</w:t>
      </w:r>
      <w:r w:rsidR="00700066">
        <w:t xml:space="preserve">.  </w:t>
      </w:r>
    </w:p>
    <w:p w:rsidR="00700066" w:rsidRDefault="00700066" w:rsidP="00700066"/>
    <w:p w:rsidR="00700066" w:rsidRDefault="00B702A6" w:rsidP="00700066">
      <w:r>
        <w:t>The l</w:t>
      </w:r>
      <w:r w:rsidR="00700066">
        <w:t>esson learned is that pop</w:t>
      </w:r>
      <w:r>
        <w:t>ulation</w:t>
      </w:r>
      <w:r w:rsidR="00700066">
        <w:t xml:space="preserve"> issues must be integrated in the entire national plan process, from the beginning, starting with the district </w:t>
      </w:r>
      <w:r w:rsidR="001C4633">
        <w:t>planning processes and plans.</w:t>
      </w:r>
    </w:p>
    <w:p w:rsidR="00700066" w:rsidRDefault="00700066" w:rsidP="00700066"/>
    <w:p w:rsidR="00700066" w:rsidRDefault="00054FBA" w:rsidP="00700066">
      <w:r>
        <w:t>Practical steps are being</w:t>
      </w:r>
      <w:r w:rsidR="00700066">
        <w:t xml:space="preserve"> taken in 2015</w:t>
      </w:r>
      <w:r w:rsidR="00B702A6">
        <w:t xml:space="preserve"> for</w:t>
      </w:r>
      <w:r w:rsidR="00700066">
        <w:t>: district level work, reporting on results, gender mainstreaming, HR: consistency, greater programme coordination, capacity development</w:t>
      </w:r>
      <w:r w:rsidR="00BD44DC">
        <w:t xml:space="preserve"> and advocacy</w:t>
      </w:r>
      <w:r w:rsidR="00C93E77">
        <w:t>.</w:t>
      </w:r>
    </w:p>
    <w:p w:rsidR="0065750D" w:rsidRDefault="0065750D" w:rsidP="00700066"/>
    <w:p w:rsidR="0065750D" w:rsidRDefault="00B702A6" w:rsidP="0065750D">
      <w:r>
        <w:t xml:space="preserve">Strategies exist </w:t>
      </w:r>
      <w:r w:rsidR="00692297">
        <w:t xml:space="preserve">for future work </w:t>
      </w:r>
      <w:r>
        <w:t xml:space="preserve">and the UN </w:t>
      </w:r>
      <w:r w:rsidR="00C93E77">
        <w:t xml:space="preserve">now has a funded programme for </w:t>
      </w:r>
      <w:r w:rsidR="008B1628">
        <w:t>family planning implementation</w:t>
      </w:r>
      <w:r w:rsidR="00C93E77">
        <w:t>, commencing shortly.</w:t>
      </w:r>
      <w:r w:rsidR="008B1628">
        <w:t xml:space="preserve"> </w:t>
      </w:r>
      <w:r w:rsidR="00BC6420">
        <w:t>Population issues are resource intensive</w:t>
      </w:r>
      <w:r w:rsidR="00C05EE7">
        <w:t xml:space="preserve"> yet if well supported would produce tangi</w:t>
      </w:r>
      <w:r w:rsidR="00C93E77">
        <w:t>b</w:t>
      </w:r>
      <w:r w:rsidR="00C05EE7">
        <w:t>le results</w:t>
      </w:r>
      <w:r w:rsidR="00BC6420">
        <w:t>.</w:t>
      </w:r>
      <w:r w:rsidR="0065750D" w:rsidRPr="0065750D">
        <w:t xml:space="preserve"> </w:t>
      </w:r>
      <w:r w:rsidR="00C93E77">
        <w:t xml:space="preserve">They should be a </w:t>
      </w:r>
      <w:r w:rsidR="00054FBA">
        <w:t xml:space="preserve">high </w:t>
      </w:r>
      <w:r w:rsidR="00C93E77">
        <w:t>priority for UN resource mobilization.</w:t>
      </w:r>
    </w:p>
    <w:p w:rsidR="00692297" w:rsidRDefault="00692297" w:rsidP="0065750D"/>
    <w:p w:rsidR="00A550A8" w:rsidRDefault="00692297" w:rsidP="00E16073">
      <w:r>
        <w:t>The UNCT has been fully engaged with a range of gender and reproductive health issues.  But given that population growth threatens the sustainability of gains in all other areas, the UN cannot allow population policy and advocacy to be given such limited attention</w:t>
      </w:r>
      <w:r w:rsidR="00CC77CE">
        <w:t>. Population issues should be linked within a more coherent structure and</w:t>
      </w:r>
      <w:r>
        <w:t xml:space="preserve"> population should be </w:t>
      </w:r>
      <w:r w:rsidR="00CC77CE">
        <w:t xml:space="preserve">an issue </w:t>
      </w:r>
      <w:r>
        <w:t xml:space="preserve">at the center of the </w:t>
      </w:r>
      <w:r w:rsidR="000C3073">
        <w:t>next UNDAF</w:t>
      </w:r>
      <w:r w:rsidR="00CC77CE">
        <w:t>, in a new grouping of issues</w:t>
      </w:r>
      <w:r w:rsidR="000C3073">
        <w:t>.</w:t>
      </w:r>
      <w:r w:rsidR="008B1628">
        <w:t xml:space="preserve"> </w:t>
      </w:r>
    </w:p>
    <w:p w:rsidR="00A550A8" w:rsidRDefault="00A550A8" w:rsidP="00E16073"/>
    <w:p w:rsidR="00E16073" w:rsidRDefault="00E16073" w:rsidP="00E16073">
      <w:r>
        <w:t xml:space="preserve">Moving forward, the demographic dividend </w:t>
      </w:r>
      <w:r w:rsidR="00BD44DC">
        <w:t>concept</w:t>
      </w:r>
      <w:r w:rsidR="00054FBA">
        <w:rPr>
          <w:rStyle w:val="Fotnotereferanse"/>
        </w:rPr>
        <w:footnoteReference w:id="23"/>
      </w:r>
      <w:r w:rsidR="00BD44DC">
        <w:t xml:space="preserve"> </w:t>
      </w:r>
      <w:r w:rsidR="00C93E77">
        <w:t>is</w:t>
      </w:r>
      <w:r>
        <w:t xml:space="preserve"> a tangible point the UN can rally around to work with government in a sustainable manner in the next UNDAF. Government is amenable to the idea and is already taking leadership though the Ministry </w:t>
      </w:r>
      <w:r w:rsidR="001C4633">
        <w:t>o</w:t>
      </w:r>
      <w:r>
        <w:t>f Economic planning and Dev</w:t>
      </w:r>
      <w:r w:rsidR="00DC6B1D">
        <w:t>elopment. The UNCT needs to build</w:t>
      </w:r>
      <w:r>
        <w:t xml:space="preserve"> on this open</w:t>
      </w:r>
      <w:r w:rsidR="00A550A8">
        <w:t>n</w:t>
      </w:r>
      <w:r>
        <w:t>ess</w:t>
      </w:r>
      <w:r w:rsidR="00A550A8">
        <w:t>,</w:t>
      </w:r>
      <w:r>
        <w:t xml:space="preserve"> to intensify support on population issues as a human rights agenda.</w:t>
      </w:r>
    </w:p>
    <w:p w:rsidR="00692297" w:rsidRDefault="00E16073" w:rsidP="00E16073">
      <w:r>
        <w:t xml:space="preserve"> </w:t>
      </w:r>
    </w:p>
    <w:p w:rsidR="00700066" w:rsidRDefault="00C81C33" w:rsidP="0065750D">
      <w:pPr>
        <w:pStyle w:val="Sterktsitat"/>
      </w:pPr>
      <w:r>
        <w:t>Table 21</w:t>
      </w:r>
      <w:r w:rsidR="00D845F7">
        <w:t>: Outcome 4.4</w:t>
      </w:r>
      <w:r w:rsidR="00D845F7" w:rsidRPr="00A93A5E">
        <w:t xml:space="preserve"> Target Achievement -</w:t>
      </w:r>
      <w:r w:rsidR="00D845F7">
        <w:t xml:space="preserve"> </w:t>
      </w:r>
      <w:r w:rsidR="00D845F7" w:rsidRPr="00601083">
        <w:t>National policies and public behaviour responsive to population dynamics for sustainable development by 2016</w:t>
      </w:r>
    </w:p>
    <w:tbl>
      <w:tblPr>
        <w:tblW w:w="5000" w:type="pct"/>
        <w:tblLook w:val="04A0"/>
      </w:tblPr>
      <w:tblGrid>
        <w:gridCol w:w="2679"/>
        <w:gridCol w:w="2837"/>
        <w:gridCol w:w="1186"/>
        <w:gridCol w:w="1282"/>
        <w:gridCol w:w="1282"/>
        <w:gridCol w:w="1416"/>
      </w:tblGrid>
      <w:tr w:rsidR="007852D1" w:rsidRPr="007852D1">
        <w:trPr>
          <w:trHeight w:val="560"/>
        </w:trPr>
        <w:tc>
          <w:tcPr>
            <w:tcW w:w="125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Outcome/Output</w:t>
            </w:r>
          </w:p>
        </w:tc>
        <w:tc>
          <w:tcPr>
            <w:tcW w:w="1328"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Indicator</w:t>
            </w:r>
          </w:p>
        </w:tc>
        <w:tc>
          <w:tcPr>
            <w:tcW w:w="555"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Baseline</w:t>
            </w:r>
          </w:p>
        </w:tc>
        <w:tc>
          <w:tcPr>
            <w:tcW w:w="6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Target</w:t>
            </w:r>
          </w:p>
        </w:tc>
        <w:tc>
          <w:tcPr>
            <w:tcW w:w="6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 xml:space="preserve">Estimated Status at end-2016 </w:t>
            </w:r>
          </w:p>
        </w:tc>
        <w:tc>
          <w:tcPr>
            <w:tcW w:w="663" w:type="pct"/>
            <w:tcBorders>
              <w:top w:val="single" w:sz="4" w:space="0" w:color="auto"/>
              <w:left w:val="nil"/>
              <w:bottom w:val="single" w:sz="4" w:space="0" w:color="auto"/>
              <w:right w:val="single" w:sz="4" w:space="0" w:color="auto"/>
            </w:tcBorders>
            <w:shd w:val="clear" w:color="auto" w:fill="548DD4" w:themeFill="text2" w:themeFillTint="99"/>
            <w:vAlign w:val="center"/>
          </w:tcPr>
          <w:p w:rsidR="007852D1" w:rsidRPr="007852D1" w:rsidRDefault="007852D1" w:rsidP="007852D1">
            <w:pPr>
              <w:jc w:val="center"/>
              <w:rPr>
                <w:rFonts w:ascii="Calibri" w:eastAsia="Times New Roman" w:hAnsi="Calibri"/>
                <w:b/>
                <w:bCs/>
                <w:color w:val="FFFFFF" w:themeColor="background1"/>
                <w:sz w:val="20"/>
                <w:szCs w:val="20"/>
              </w:rPr>
            </w:pPr>
            <w:r w:rsidRPr="007852D1">
              <w:rPr>
                <w:rFonts w:ascii="Calibri" w:eastAsia="Times New Roman" w:hAnsi="Calibri"/>
                <w:b/>
                <w:bCs/>
                <w:color w:val="FFFFFF" w:themeColor="background1"/>
                <w:sz w:val="20"/>
                <w:szCs w:val="20"/>
              </w:rPr>
              <w:t>Source</w:t>
            </w:r>
          </w:p>
        </w:tc>
      </w:tr>
      <w:tr w:rsidR="007852D1" w:rsidRPr="007852D1">
        <w:trPr>
          <w:trHeight w:val="560"/>
        </w:trPr>
        <w:tc>
          <w:tcPr>
            <w:tcW w:w="1254"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Outcome 4.4 National policies and public behaviour responsive to population dynamics1 for sustainable development by 2016.</w:t>
            </w:r>
          </w:p>
        </w:tc>
        <w:tc>
          <w:tcPr>
            <w:tcW w:w="1328"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Percentage of Ministries who have incorporated population policies and programs</w:t>
            </w:r>
          </w:p>
        </w:tc>
        <w:tc>
          <w:tcPr>
            <w:tcW w:w="555"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50%</w:t>
            </w:r>
          </w:p>
        </w:tc>
        <w:tc>
          <w:tcPr>
            <w:tcW w:w="60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90%</w:t>
            </w:r>
          </w:p>
        </w:tc>
        <w:tc>
          <w:tcPr>
            <w:tcW w:w="600" w:type="pct"/>
            <w:tcBorders>
              <w:top w:val="nil"/>
              <w:left w:val="nil"/>
              <w:bottom w:val="single" w:sz="4" w:space="0" w:color="auto"/>
              <w:right w:val="single" w:sz="4" w:space="0" w:color="auto"/>
            </w:tcBorders>
            <w:shd w:val="clear" w:color="000000" w:fill="C6EFCE"/>
            <w:vAlign w:val="center"/>
          </w:tcPr>
          <w:p w:rsidR="007852D1" w:rsidRPr="007852D1" w:rsidRDefault="007852D1"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85%</w:t>
            </w:r>
          </w:p>
        </w:tc>
        <w:tc>
          <w:tcPr>
            <w:tcW w:w="663"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MoFEP&amp;D</w:t>
            </w:r>
          </w:p>
        </w:tc>
      </w:tr>
      <w:tr w:rsidR="007852D1" w:rsidRPr="007852D1">
        <w:trPr>
          <w:trHeight w:val="840"/>
        </w:trPr>
        <w:tc>
          <w:tcPr>
            <w:tcW w:w="1254"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b/>
                <w:bCs/>
                <w:sz w:val="20"/>
                <w:szCs w:val="20"/>
              </w:rPr>
            </w:pPr>
          </w:p>
        </w:tc>
        <w:tc>
          <w:tcPr>
            <w:tcW w:w="1328"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Number of Government ministries, civil society organisations and academic institutions implementing population advocacy programmes</w:t>
            </w:r>
          </w:p>
        </w:tc>
        <w:tc>
          <w:tcPr>
            <w:tcW w:w="555"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4</w:t>
            </w:r>
          </w:p>
        </w:tc>
        <w:tc>
          <w:tcPr>
            <w:tcW w:w="60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21</w:t>
            </w:r>
          </w:p>
        </w:tc>
        <w:tc>
          <w:tcPr>
            <w:tcW w:w="600" w:type="pct"/>
            <w:tcBorders>
              <w:top w:val="nil"/>
              <w:left w:val="nil"/>
              <w:bottom w:val="single" w:sz="4" w:space="0" w:color="auto"/>
              <w:right w:val="single" w:sz="4" w:space="0" w:color="auto"/>
            </w:tcBorders>
            <w:shd w:val="clear" w:color="000000" w:fill="C6EFCE"/>
          </w:tcPr>
          <w:p w:rsidR="007852D1" w:rsidRPr="007852D1" w:rsidRDefault="007852D1" w:rsidP="006E660A">
            <w:pPr>
              <w:jc w:val="right"/>
              <w:rPr>
                <w:rFonts w:ascii="Calibri" w:eastAsia="Times New Roman" w:hAnsi="Calibri"/>
                <w:color w:val="006100"/>
                <w:sz w:val="20"/>
                <w:szCs w:val="20"/>
              </w:rPr>
            </w:pPr>
            <w:r w:rsidRPr="007852D1">
              <w:rPr>
                <w:rFonts w:ascii="Calibri" w:eastAsia="Times New Roman" w:hAnsi="Calibri"/>
                <w:color w:val="006100"/>
                <w:sz w:val="20"/>
                <w:szCs w:val="20"/>
              </w:rPr>
              <w:t>40</w:t>
            </w:r>
          </w:p>
        </w:tc>
        <w:tc>
          <w:tcPr>
            <w:tcW w:w="663"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b/>
                <w:bCs/>
                <w:sz w:val="20"/>
                <w:szCs w:val="20"/>
              </w:rPr>
            </w:pPr>
            <w:r w:rsidRPr="007852D1">
              <w:rPr>
                <w:rFonts w:ascii="Calibri" w:eastAsia="Times New Roman" w:hAnsi="Calibri"/>
                <w:b/>
                <w:bCs/>
                <w:sz w:val="20"/>
                <w:szCs w:val="20"/>
              </w:rPr>
              <w:t>MoFEP&amp;D</w:t>
            </w:r>
          </w:p>
        </w:tc>
      </w:tr>
      <w:tr w:rsidR="007852D1" w:rsidRPr="007852D1">
        <w:trPr>
          <w:trHeight w:val="600"/>
        </w:trPr>
        <w:tc>
          <w:tcPr>
            <w:tcW w:w="1254" w:type="pct"/>
            <w:vMerge w:val="restart"/>
            <w:tcBorders>
              <w:top w:val="nil"/>
              <w:left w:val="single" w:sz="4" w:space="0" w:color="auto"/>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Output 4.4.1: Key national and selected local institutions have the capacity to generate data and integrate population dynamics into development policies, strategies and programmes</w:t>
            </w:r>
          </w:p>
        </w:tc>
        <w:tc>
          <w:tcPr>
            <w:tcW w:w="1328"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Percentage of districts with up to date</w:t>
            </w:r>
            <w:r w:rsidRPr="007852D1">
              <w:rPr>
                <w:rFonts w:ascii="Calibri" w:eastAsia="Times New Roman" w:hAnsi="Calibri"/>
                <w:b/>
                <w:bCs/>
                <w:sz w:val="20"/>
                <w:szCs w:val="20"/>
                <w:vertAlign w:val="superscript"/>
              </w:rPr>
              <w:t>3</w:t>
            </w:r>
            <w:r w:rsidRPr="007852D1">
              <w:rPr>
                <w:rFonts w:ascii="Calibri" w:eastAsia="Times New Roman" w:hAnsi="Calibri"/>
                <w:sz w:val="20"/>
                <w:szCs w:val="20"/>
              </w:rPr>
              <w:t xml:space="preserve"> Health Management Information System (HMIS)</w:t>
            </w:r>
          </w:p>
        </w:tc>
        <w:tc>
          <w:tcPr>
            <w:tcW w:w="555"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20%</w:t>
            </w:r>
          </w:p>
        </w:tc>
        <w:tc>
          <w:tcPr>
            <w:tcW w:w="60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80%</w:t>
            </w:r>
          </w:p>
        </w:tc>
        <w:tc>
          <w:tcPr>
            <w:tcW w:w="600" w:type="pct"/>
            <w:tcBorders>
              <w:top w:val="nil"/>
              <w:left w:val="nil"/>
              <w:bottom w:val="single" w:sz="4" w:space="0" w:color="auto"/>
              <w:right w:val="single" w:sz="4" w:space="0" w:color="auto"/>
            </w:tcBorders>
            <w:shd w:val="clear" w:color="auto" w:fill="FBEA2A"/>
            <w:noWrap/>
          </w:tcPr>
          <w:p w:rsidR="007852D1" w:rsidRPr="007852D1" w:rsidRDefault="006E660A" w:rsidP="00A550A8">
            <w:pPr>
              <w:jc w:val="right"/>
              <w:rPr>
                <w:rFonts w:ascii="Calibri" w:eastAsia="Times New Roman" w:hAnsi="Calibri"/>
                <w:sz w:val="20"/>
                <w:szCs w:val="20"/>
              </w:rPr>
            </w:pPr>
            <w:r>
              <w:rPr>
                <w:rFonts w:ascii="Calibri" w:eastAsia="Times New Roman" w:hAnsi="Calibri"/>
                <w:sz w:val="20"/>
                <w:szCs w:val="20"/>
              </w:rPr>
              <w:t>70%</w:t>
            </w:r>
          </w:p>
        </w:tc>
        <w:tc>
          <w:tcPr>
            <w:tcW w:w="663"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HMIS</w:t>
            </w:r>
          </w:p>
        </w:tc>
      </w:tr>
      <w:tr w:rsidR="007852D1" w:rsidRPr="007852D1">
        <w:trPr>
          <w:trHeight w:val="280"/>
        </w:trPr>
        <w:tc>
          <w:tcPr>
            <w:tcW w:w="1254" w:type="pct"/>
            <w:vMerge/>
            <w:tcBorders>
              <w:top w:val="nil"/>
              <w:left w:val="single" w:sz="4" w:space="0" w:color="auto"/>
              <w:bottom w:val="single" w:sz="4" w:space="0" w:color="auto"/>
              <w:right w:val="single" w:sz="4" w:space="0" w:color="auto"/>
            </w:tcBorders>
            <w:vAlign w:val="center"/>
          </w:tcPr>
          <w:p w:rsidR="007852D1" w:rsidRPr="007852D1" w:rsidRDefault="007852D1" w:rsidP="007852D1">
            <w:pPr>
              <w:rPr>
                <w:rFonts w:ascii="Calibri" w:eastAsia="Times New Roman" w:hAnsi="Calibri"/>
                <w:sz w:val="20"/>
                <w:szCs w:val="20"/>
              </w:rPr>
            </w:pPr>
          </w:p>
        </w:tc>
        <w:tc>
          <w:tcPr>
            <w:tcW w:w="1328" w:type="pct"/>
            <w:tcBorders>
              <w:top w:val="nil"/>
              <w:left w:val="nil"/>
              <w:bottom w:val="single" w:sz="4" w:space="0" w:color="auto"/>
              <w:right w:val="single" w:sz="4" w:space="0" w:color="auto"/>
            </w:tcBorders>
            <w:shd w:val="clear" w:color="auto" w:fill="auto"/>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Proportion of district plans integrating population dynamics</w:t>
            </w:r>
          </w:p>
        </w:tc>
        <w:tc>
          <w:tcPr>
            <w:tcW w:w="555"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20%</w:t>
            </w:r>
          </w:p>
        </w:tc>
        <w:tc>
          <w:tcPr>
            <w:tcW w:w="600"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60%</w:t>
            </w:r>
          </w:p>
        </w:tc>
        <w:tc>
          <w:tcPr>
            <w:tcW w:w="600" w:type="pct"/>
            <w:tcBorders>
              <w:top w:val="nil"/>
              <w:left w:val="nil"/>
              <w:bottom w:val="single" w:sz="4" w:space="0" w:color="auto"/>
              <w:right w:val="single" w:sz="4" w:space="0" w:color="auto"/>
            </w:tcBorders>
            <w:shd w:val="clear" w:color="000000" w:fill="FBEA2A"/>
            <w:noWrap/>
          </w:tcPr>
          <w:p w:rsidR="007852D1" w:rsidRPr="007852D1" w:rsidRDefault="007852D1" w:rsidP="006E660A">
            <w:pPr>
              <w:jc w:val="right"/>
              <w:rPr>
                <w:rFonts w:ascii="Calibri" w:eastAsia="Times New Roman" w:hAnsi="Calibri"/>
                <w:color w:val="9C6500"/>
                <w:sz w:val="20"/>
                <w:szCs w:val="20"/>
              </w:rPr>
            </w:pPr>
            <w:r w:rsidRPr="007852D1">
              <w:rPr>
                <w:rFonts w:ascii="Calibri" w:eastAsia="Times New Roman" w:hAnsi="Calibri"/>
                <w:color w:val="9C6500"/>
                <w:sz w:val="20"/>
                <w:szCs w:val="20"/>
              </w:rPr>
              <w:t>35%</w:t>
            </w:r>
          </w:p>
        </w:tc>
        <w:tc>
          <w:tcPr>
            <w:tcW w:w="663" w:type="pct"/>
            <w:tcBorders>
              <w:top w:val="nil"/>
              <w:left w:val="nil"/>
              <w:bottom w:val="single" w:sz="4" w:space="0" w:color="auto"/>
              <w:right w:val="single" w:sz="4" w:space="0" w:color="auto"/>
            </w:tcBorders>
            <w:shd w:val="clear" w:color="auto" w:fill="auto"/>
            <w:noWrap/>
          </w:tcPr>
          <w:p w:rsidR="007852D1" w:rsidRPr="007852D1" w:rsidRDefault="007852D1" w:rsidP="007852D1">
            <w:pPr>
              <w:rPr>
                <w:rFonts w:ascii="Calibri" w:eastAsia="Times New Roman" w:hAnsi="Calibri"/>
                <w:sz w:val="20"/>
                <w:szCs w:val="20"/>
              </w:rPr>
            </w:pPr>
            <w:r w:rsidRPr="007852D1">
              <w:rPr>
                <w:rFonts w:ascii="Calibri" w:eastAsia="Times New Roman" w:hAnsi="Calibri"/>
                <w:sz w:val="20"/>
                <w:szCs w:val="20"/>
              </w:rPr>
              <w:t> </w:t>
            </w:r>
            <w:r w:rsidR="00BD44DC">
              <w:rPr>
                <w:rFonts w:ascii="Calibri" w:eastAsia="Times New Roman" w:hAnsi="Calibri"/>
                <w:sz w:val="20"/>
                <w:szCs w:val="20"/>
              </w:rPr>
              <w:t>MoFEP&amp;D</w:t>
            </w:r>
          </w:p>
        </w:tc>
      </w:tr>
      <w:tr w:rsidR="00BD44DC" w:rsidRPr="007852D1">
        <w:trPr>
          <w:trHeight w:val="320"/>
        </w:trPr>
        <w:tc>
          <w:tcPr>
            <w:tcW w:w="1254" w:type="pct"/>
            <w:vMerge/>
            <w:tcBorders>
              <w:top w:val="nil"/>
              <w:left w:val="single" w:sz="4" w:space="0" w:color="auto"/>
              <w:bottom w:val="single" w:sz="4" w:space="0" w:color="auto"/>
              <w:right w:val="single" w:sz="4" w:space="0" w:color="auto"/>
            </w:tcBorders>
            <w:vAlign w:val="center"/>
          </w:tcPr>
          <w:p w:rsidR="00BD44DC" w:rsidRPr="007852D1" w:rsidRDefault="00BD44DC" w:rsidP="007852D1">
            <w:pPr>
              <w:rPr>
                <w:rFonts w:ascii="Calibri" w:eastAsia="Times New Roman" w:hAnsi="Calibri"/>
                <w:sz w:val="20"/>
                <w:szCs w:val="20"/>
              </w:rPr>
            </w:pPr>
          </w:p>
        </w:tc>
        <w:tc>
          <w:tcPr>
            <w:tcW w:w="1328" w:type="pct"/>
            <w:tcBorders>
              <w:top w:val="nil"/>
              <w:left w:val="nil"/>
              <w:bottom w:val="single" w:sz="4" w:space="0" w:color="auto"/>
              <w:right w:val="single" w:sz="4" w:space="0" w:color="auto"/>
            </w:tcBorders>
            <w:shd w:val="clear" w:color="auto" w:fill="auto"/>
          </w:tcPr>
          <w:p w:rsidR="00BD44DC" w:rsidRPr="007852D1" w:rsidRDefault="00BD44DC" w:rsidP="007852D1">
            <w:pPr>
              <w:rPr>
                <w:rFonts w:ascii="Calibri" w:eastAsia="Times New Roman" w:hAnsi="Calibri"/>
                <w:sz w:val="20"/>
                <w:szCs w:val="20"/>
              </w:rPr>
            </w:pPr>
            <w:r w:rsidRPr="007852D1">
              <w:rPr>
                <w:rFonts w:ascii="Calibri" w:eastAsia="Times New Roman" w:hAnsi="Calibri"/>
                <w:sz w:val="20"/>
                <w:szCs w:val="20"/>
              </w:rPr>
              <w:t>Up to date</w:t>
            </w:r>
            <w:r w:rsidRPr="007852D1">
              <w:rPr>
                <w:rFonts w:ascii="Calibri" w:eastAsia="Times New Roman" w:hAnsi="Calibri"/>
                <w:b/>
                <w:bCs/>
                <w:sz w:val="20"/>
                <w:szCs w:val="20"/>
                <w:vertAlign w:val="superscript"/>
              </w:rPr>
              <w:t>3</w:t>
            </w:r>
            <w:r w:rsidRPr="007852D1">
              <w:rPr>
                <w:rFonts w:ascii="Calibri" w:eastAsia="Times New Roman" w:hAnsi="Calibri"/>
                <w:sz w:val="20"/>
                <w:szCs w:val="20"/>
              </w:rPr>
              <w:t xml:space="preserve"> MASEDA database</w:t>
            </w:r>
          </w:p>
        </w:tc>
        <w:tc>
          <w:tcPr>
            <w:tcW w:w="555" w:type="pct"/>
            <w:tcBorders>
              <w:top w:val="nil"/>
              <w:left w:val="nil"/>
              <w:bottom w:val="single" w:sz="4" w:space="0" w:color="auto"/>
              <w:right w:val="single" w:sz="4" w:space="0" w:color="auto"/>
            </w:tcBorders>
            <w:shd w:val="clear" w:color="auto" w:fill="auto"/>
            <w:noWrap/>
          </w:tcPr>
          <w:p w:rsidR="00BD44DC" w:rsidRPr="007852D1" w:rsidRDefault="00BD44DC" w:rsidP="007852D1">
            <w:pPr>
              <w:rPr>
                <w:rFonts w:ascii="Calibri" w:eastAsia="Times New Roman" w:hAnsi="Calibri"/>
                <w:sz w:val="20"/>
                <w:szCs w:val="20"/>
              </w:rPr>
            </w:pPr>
            <w:r w:rsidRPr="007852D1">
              <w:rPr>
                <w:rFonts w:ascii="Calibri" w:eastAsia="Times New Roman" w:hAnsi="Calibri"/>
                <w:sz w:val="20"/>
                <w:szCs w:val="20"/>
              </w:rPr>
              <w:t>79%</w:t>
            </w:r>
          </w:p>
        </w:tc>
        <w:tc>
          <w:tcPr>
            <w:tcW w:w="600" w:type="pct"/>
            <w:tcBorders>
              <w:top w:val="nil"/>
              <w:left w:val="nil"/>
              <w:bottom w:val="single" w:sz="4" w:space="0" w:color="auto"/>
              <w:right w:val="single" w:sz="4" w:space="0" w:color="auto"/>
            </w:tcBorders>
            <w:shd w:val="clear" w:color="auto" w:fill="auto"/>
            <w:noWrap/>
          </w:tcPr>
          <w:p w:rsidR="00BD44DC" w:rsidRPr="007852D1" w:rsidRDefault="00BD44DC" w:rsidP="007852D1">
            <w:pPr>
              <w:rPr>
                <w:rFonts w:ascii="Calibri" w:eastAsia="Times New Roman" w:hAnsi="Calibri"/>
                <w:sz w:val="20"/>
                <w:szCs w:val="20"/>
              </w:rPr>
            </w:pPr>
            <w:r w:rsidRPr="007852D1">
              <w:rPr>
                <w:rFonts w:ascii="Calibri" w:eastAsia="Times New Roman" w:hAnsi="Calibri"/>
                <w:sz w:val="20"/>
                <w:szCs w:val="20"/>
              </w:rPr>
              <w:t>90%</w:t>
            </w:r>
          </w:p>
        </w:tc>
        <w:tc>
          <w:tcPr>
            <w:tcW w:w="600" w:type="pct"/>
            <w:tcBorders>
              <w:top w:val="nil"/>
              <w:left w:val="nil"/>
              <w:bottom w:val="single" w:sz="4" w:space="0" w:color="auto"/>
              <w:right w:val="single" w:sz="4" w:space="0" w:color="auto"/>
            </w:tcBorders>
            <w:shd w:val="clear" w:color="000000" w:fill="C6EFCE"/>
            <w:vAlign w:val="bottom"/>
          </w:tcPr>
          <w:p w:rsidR="00BD44DC" w:rsidRPr="007852D1" w:rsidRDefault="00BD44DC"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90%</w:t>
            </w:r>
          </w:p>
        </w:tc>
        <w:tc>
          <w:tcPr>
            <w:tcW w:w="663" w:type="pct"/>
            <w:tcBorders>
              <w:top w:val="nil"/>
              <w:left w:val="nil"/>
              <w:bottom w:val="single" w:sz="4" w:space="0" w:color="auto"/>
              <w:right w:val="single" w:sz="4" w:space="0" w:color="auto"/>
            </w:tcBorders>
            <w:shd w:val="clear" w:color="auto" w:fill="auto"/>
            <w:noWrap/>
          </w:tcPr>
          <w:p w:rsidR="00BD44DC" w:rsidRPr="007852D1" w:rsidRDefault="00BD44DC" w:rsidP="007852D1">
            <w:pPr>
              <w:rPr>
                <w:rFonts w:ascii="Calibri" w:eastAsia="Times New Roman" w:hAnsi="Calibri"/>
                <w:sz w:val="20"/>
                <w:szCs w:val="20"/>
              </w:rPr>
            </w:pPr>
            <w:r w:rsidRPr="007852D1">
              <w:rPr>
                <w:rFonts w:ascii="Calibri" w:eastAsia="Times New Roman" w:hAnsi="Calibri"/>
                <w:sz w:val="20"/>
                <w:szCs w:val="20"/>
              </w:rPr>
              <w:t> </w:t>
            </w:r>
            <w:r>
              <w:rPr>
                <w:rFonts w:ascii="Calibri" w:eastAsia="Times New Roman" w:hAnsi="Calibri"/>
                <w:sz w:val="20"/>
                <w:szCs w:val="20"/>
              </w:rPr>
              <w:t>MoFEP&amp;D</w:t>
            </w:r>
          </w:p>
        </w:tc>
      </w:tr>
      <w:tr w:rsidR="00BD44DC" w:rsidRPr="007852D1">
        <w:trPr>
          <w:trHeight w:val="280"/>
        </w:trPr>
        <w:tc>
          <w:tcPr>
            <w:tcW w:w="1254" w:type="pct"/>
            <w:vMerge w:val="restart"/>
            <w:tcBorders>
              <w:top w:val="nil"/>
              <w:left w:val="single" w:sz="4" w:space="0" w:color="auto"/>
              <w:bottom w:val="single" w:sz="4" w:space="0" w:color="auto"/>
              <w:right w:val="single" w:sz="4" w:space="0" w:color="auto"/>
            </w:tcBorders>
            <w:shd w:val="clear" w:color="auto" w:fill="auto"/>
          </w:tcPr>
          <w:p w:rsidR="00BD44DC" w:rsidRPr="007852D1" w:rsidRDefault="00BD44DC" w:rsidP="007852D1">
            <w:pPr>
              <w:rPr>
                <w:rFonts w:ascii="Calibri" w:eastAsia="Times New Roman" w:hAnsi="Calibri"/>
                <w:sz w:val="20"/>
                <w:szCs w:val="20"/>
              </w:rPr>
            </w:pPr>
            <w:r w:rsidRPr="007852D1">
              <w:rPr>
                <w:rFonts w:ascii="Calibri" w:eastAsia="Times New Roman" w:hAnsi="Calibri"/>
                <w:sz w:val="20"/>
                <w:szCs w:val="20"/>
              </w:rPr>
              <w:t>Output 4.4.2: Selected national population-related Policies developed  and strategies in place</w:t>
            </w:r>
          </w:p>
        </w:tc>
        <w:tc>
          <w:tcPr>
            <w:tcW w:w="1328" w:type="pct"/>
            <w:tcBorders>
              <w:top w:val="nil"/>
              <w:left w:val="nil"/>
              <w:bottom w:val="single" w:sz="4" w:space="0" w:color="auto"/>
              <w:right w:val="single" w:sz="4" w:space="0" w:color="auto"/>
            </w:tcBorders>
            <w:shd w:val="clear" w:color="auto" w:fill="auto"/>
          </w:tcPr>
          <w:p w:rsidR="00BD44DC" w:rsidRPr="007852D1" w:rsidRDefault="00BD44DC" w:rsidP="007852D1">
            <w:pPr>
              <w:rPr>
                <w:rFonts w:ascii="Calibri" w:eastAsia="Times New Roman" w:hAnsi="Calibri"/>
                <w:sz w:val="20"/>
                <w:szCs w:val="20"/>
              </w:rPr>
            </w:pPr>
            <w:r w:rsidRPr="007852D1">
              <w:rPr>
                <w:rFonts w:ascii="Calibri" w:eastAsia="Times New Roman" w:hAnsi="Calibri"/>
                <w:sz w:val="20"/>
                <w:szCs w:val="20"/>
              </w:rPr>
              <w:t>National Urban Policy approved (2011: 0; 2016: 1)</w:t>
            </w:r>
          </w:p>
        </w:tc>
        <w:tc>
          <w:tcPr>
            <w:tcW w:w="555" w:type="pct"/>
            <w:tcBorders>
              <w:top w:val="nil"/>
              <w:left w:val="nil"/>
              <w:bottom w:val="single" w:sz="4" w:space="0" w:color="auto"/>
              <w:right w:val="single" w:sz="4" w:space="0" w:color="auto"/>
            </w:tcBorders>
            <w:shd w:val="clear" w:color="auto" w:fill="auto"/>
            <w:noWrap/>
          </w:tcPr>
          <w:p w:rsidR="00BD44DC" w:rsidRPr="007852D1" w:rsidRDefault="00BD44DC" w:rsidP="007852D1">
            <w:pPr>
              <w:rPr>
                <w:rFonts w:ascii="Calibri" w:eastAsia="Times New Roman" w:hAnsi="Calibri"/>
                <w:sz w:val="20"/>
                <w:szCs w:val="20"/>
              </w:rPr>
            </w:pPr>
            <w:r w:rsidRPr="007852D1">
              <w:rPr>
                <w:rFonts w:ascii="Calibri" w:eastAsia="Times New Roman" w:hAnsi="Calibri"/>
                <w:sz w:val="20"/>
                <w:szCs w:val="20"/>
              </w:rPr>
              <w:t>0</w:t>
            </w:r>
          </w:p>
        </w:tc>
        <w:tc>
          <w:tcPr>
            <w:tcW w:w="600" w:type="pct"/>
            <w:tcBorders>
              <w:top w:val="nil"/>
              <w:left w:val="nil"/>
              <w:bottom w:val="single" w:sz="4" w:space="0" w:color="auto"/>
              <w:right w:val="single" w:sz="4" w:space="0" w:color="auto"/>
            </w:tcBorders>
            <w:shd w:val="clear" w:color="auto" w:fill="auto"/>
            <w:noWrap/>
          </w:tcPr>
          <w:p w:rsidR="00BD44DC" w:rsidRPr="007852D1" w:rsidRDefault="00BD44DC" w:rsidP="007852D1">
            <w:pPr>
              <w:rPr>
                <w:rFonts w:ascii="Calibri" w:eastAsia="Times New Roman" w:hAnsi="Calibri"/>
                <w:sz w:val="20"/>
                <w:szCs w:val="20"/>
              </w:rPr>
            </w:pPr>
            <w:r w:rsidRPr="007852D1">
              <w:rPr>
                <w:rFonts w:ascii="Calibri" w:eastAsia="Times New Roman" w:hAnsi="Calibri"/>
                <w:sz w:val="20"/>
                <w:szCs w:val="20"/>
              </w:rPr>
              <w:t>1</w:t>
            </w:r>
          </w:p>
        </w:tc>
        <w:tc>
          <w:tcPr>
            <w:tcW w:w="600" w:type="pct"/>
            <w:tcBorders>
              <w:top w:val="nil"/>
              <w:left w:val="nil"/>
              <w:bottom w:val="single" w:sz="4" w:space="0" w:color="auto"/>
              <w:right w:val="single" w:sz="4" w:space="0" w:color="auto"/>
            </w:tcBorders>
            <w:shd w:val="clear" w:color="000000" w:fill="C6EFCE"/>
          </w:tcPr>
          <w:p w:rsidR="00BD44DC" w:rsidRPr="007852D1" w:rsidRDefault="00BD44DC"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1</w:t>
            </w:r>
          </w:p>
        </w:tc>
        <w:tc>
          <w:tcPr>
            <w:tcW w:w="663" w:type="pct"/>
            <w:tcBorders>
              <w:top w:val="nil"/>
              <w:left w:val="nil"/>
              <w:bottom w:val="single" w:sz="4" w:space="0" w:color="auto"/>
              <w:right w:val="single" w:sz="4" w:space="0" w:color="auto"/>
            </w:tcBorders>
            <w:shd w:val="clear" w:color="auto" w:fill="auto"/>
            <w:noWrap/>
          </w:tcPr>
          <w:p w:rsidR="00BD44DC" w:rsidRPr="007852D1" w:rsidRDefault="00BD44DC" w:rsidP="007852D1">
            <w:pPr>
              <w:rPr>
                <w:rFonts w:ascii="Calibri" w:eastAsia="Times New Roman" w:hAnsi="Calibri"/>
                <w:sz w:val="20"/>
                <w:szCs w:val="20"/>
              </w:rPr>
            </w:pPr>
            <w:r w:rsidRPr="007852D1">
              <w:rPr>
                <w:rFonts w:ascii="Calibri" w:eastAsia="Times New Roman" w:hAnsi="Calibri"/>
                <w:sz w:val="20"/>
                <w:szCs w:val="20"/>
              </w:rPr>
              <w:t> </w:t>
            </w:r>
            <w:r w:rsidR="00372803">
              <w:rPr>
                <w:rFonts w:ascii="Calibri" w:eastAsia="Times New Roman" w:hAnsi="Calibri"/>
                <w:sz w:val="20"/>
                <w:szCs w:val="20"/>
              </w:rPr>
              <w:t>Min of Lands</w:t>
            </w:r>
          </w:p>
        </w:tc>
      </w:tr>
      <w:tr w:rsidR="00BD44DC" w:rsidRPr="007852D1">
        <w:trPr>
          <w:trHeight w:val="280"/>
        </w:trPr>
        <w:tc>
          <w:tcPr>
            <w:tcW w:w="1254" w:type="pct"/>
            <w:vMerge/>
            <w:tcBorders>
              <w:top w:val="nil"/>
              <w:left w:val="single" w:sz="4" w:space="0" w:color="auto"/>
              <w:bottom w:val="single" w:sz="4" w:space="0" w:color="auto"/>
              <w:right w:val="single" w:sz="4" w:space="0" w:color="auto"/>
            </w:tcBorders>
            <w:vAlign w:val="center"/>
          </w:tcPr>
          <w:p w:rsidR="00BD44DC" w:rsidRPr="007852D1" w:rsidRDefault="00BD44DC" w:rsidP="007852D1">
            <w:pPr>
              <w:rPr>
                <w:rFonts w:ascii="Calibri" w:eastAsia="Times New Roman" w:hAnsi="Calibri"/>
                <w:sz w:val="20"/>
                <w:szCs w:val="20"/>
              </w:rPr>
            </w:pPr>
          </w:p>
        </w:tc>
        <w:tc>
          <w:tcPr>
            <w:tcW w:w="1328" w:type="pct"/>
            <w:tcBorders>
              <w:top w:val="nil"/>
              <w:left w:val="nil"/>
              <w:bottom w:val="single" w:sz="4" w:space="0" w:color="auto"/>
              <w:right w:val="single" w:sz="4" w:space="0" w:color="auto"/>
            </w:tcBorders>
            <w:shd w:val="clear" w:color="auto" w:fill="auto"/>
            <w:noWrap/>
          </w:tcPr>
          <w:p w:rsidR="00BD44DC" w:rsidRPr="007852D1" w:rsidRDefault="00BD44DC" w:rsidP="007852D1">
            <w:pPr>
              <w:rPr>
                <w:rFonts w:ascii="Calibri" w:eastAsia="Times New Roman" w:hAnsi="Calibri"/>
                <w:sz w:val="20"/>
                <w:szCs w:val="20"/>
              </w:rPr>
            </w:pPr>
            <w:r w:rsidRPr="007852D1">
              <w:rPr>
                <w:rFonts w:ascii="Calibri" w:eastAsia="Times New Roman" w:hAnsi="Calibri"/>
                <w:sz w:val="20"/>
                <w:szCs w:val="20"/>
              </w:rPr>
              <w:t>NPP Action plan developed</w:t>
            </w:r>
          </w:p>
        </w:tc>
        <w:tc>
          <w:tcPr>
            <w:tcW w:w="555" w:type="pct"/>
            <w:tcBorders>
              <w:top w:val="nil"/>
              <w:left w:val="nil"/>
              <w:bottom w:val="single" w:sz="4" w:space="0" w:color="auto"/>
              <w:right w:val="single" w:sz="4" w:space="0" w:color="auto"/>
            </w:tcBorders>
            <w:shd w:val="clear" w:color="auto" w:fill="auto"/>
            <w:noWrap/>
          </w:tcPr>
          <w:p w:rsidR="00BD44DC" w:rsidRPr="007852D1" w:rsidRDefault="00BD44DC" w:rsidP="007852D1">
            <w:pPr>
              <w:rPr>
                <w:rFonts w:ascii="Calibri" w:eastAsia="Times New Roman" w:hAnsi="Calibri"/>
                <w:sz w:val="20"/>
                <w:szCs w:val="20"/>
              </w:rPr>
            </w:pPr>
            <w:r w:rsidRPr="007852D1">
              <w:rPr>
                <w:rFonts w:ascii="Calibri" w:eastAsia="Times New Roman" w:hAnsi="Calibri"/>
                <w:sz w:val="20"/>
                <w:szCs w:val="20"/>
              </w:rPr>
              <w:t>0</w:t>
            </w:r>
          </w:p>
        </w:tc>
        <w:tc>
          <w:tcPr>
            <w:tcW w:w="600" w:type="pct"/>
            <w:tcBorders>
              <w:top w:val="nil"/>
              <w:left w:val="nil"/>
              <w:bottom w:val="single" w:sz="4" w:space="0" w:color="auto"/>
              <w:right w:val="single" w:sz="4" w:space="0" w:color="auto"/>
            </w:tcBorders>
            <w:shd w:val="clear" w:color="auto" w:fill="auto"/>
            <w:noWrap/>
          </w:tcPr>
          <w:p w:rsidR="00BD44DC" w:rsidRPr="007852D1" w:rsidRDefault="00BD44DC" w:rsidP="007852D1">
            <w:pPr>
              <w:rPr>
                <w:rFonts w:ascii="Calibri" w:eastAsia="Times New Roman" w:hAnsi="Calibri"/>
                <w:sz w:val="20"/>
                <w:szCs w:val="20"/>
              </w:rPr>
            </w:pPr>
            <w:r w:rsidRPr="007852D1">
              <w:rPr>
                <w:rFonts w:ascii="Calibri" w:eastAsia="Times New Roman" w:hAnsi="Calibri"/>
                <w:sz w:val="20"/>
                <w:szCs w:val="20"/>
              </w:rPr>
              <w:t>1</w:t>
            </w:r>
          </w:p>
        </w:tc>
        <w:tc>
          <w:tcPr>
            <w:tcW w:w="600" w:type="pct"/>
            <w:tcBorders>
              <w:top w:val="nil"/>
              <w:left w:val="nil"/>
              <w:bottom w:val="single" w:sz="4" w:space="0" w:color="auto"/>
              <w:right w:val="single" w:sz="4" w:space="0" w:color="auto"/>
            </w:tcBorders>
            <w:shd w:val="clear" w:color="000000" w:fill="C6EFCE"/>
          </w:tcPr>
          <w:p w:rsidR="00BD44DC" w:rsidRPr="007852D1" w:rsidRDefault="00BD44DC"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 xml:space="preserve">Done </w:t>
            </w:r>
          </w:p>
        </w:tc>
        <w:tc>
          <w:tcPr>
            <w:tcW w:w="663" w:type="pct"/>
            <w:tcBorders>
              <w:top w:val="nil"/>
              <w:left w:val="nil"/>
              <w:bottom w:val="single" w:sz="4" w:space="0" w:color="auto"/>
              <w:right w:val="single" w:sz="4" w:space="0" w:color="auto"/>
            </w:tcBorders>
            <w:shd w:val="clear" w:color="auto" w:fill="auto"/>
            <w:noWrap/>
          </w:tcPr>
          <w:p w:rsidR="00BD44DC" w:rsidRPr="007852D1" w:rsidRDefault="00BD44DC" w:rsidP="007852D1">
            <w:pPr>
              <w:rPr>
                <w:rFonts w:ascii="Calibri" w:eastAsia="Times New Roman" w:hAnsi="Calibri"/>
                <w:sz w:val="20"/>
                <w:szCs w:val="20"/>
              </w:rPr>
            </w:pPr>
            <w:r w:rsidRPr="007852D1">
              <w:rPr>
                <w:rFonts w:ascii="Calibri" w:eastAsia="Times New Roman" w:hAnsi="Calibri"/>
                <w:sz w:val="20"/>
                <w:szCs w:val="20"/>
              </w:rPr>
              <w:t> </w:t>
            </w:r>
            <w:r w:rsidR="009216B2">
              <w:rPr>
                <w:rFonts w:ascii="Calibri" w:eastAsia="Times New Roman" w:hAnsi="Calibri"/>
                <w:sz w:val="20"/>
                <w:szCs w:val="20"/>
              </w:rPr>
              <w:t>MoFEP&amp;D</w:t>
            </w:r>
          </w:p>
        </w:tc>
      </w:tr>
      <w:tr w:rsidR="009216B2" w:rsidRPr="007852D1">
        <w:trPr>
          <w:trHeight w:val="1400"/>
        </w:trPr>
        <w:tc>
          <w:tcPr>
            <w:tcW w:w="1254" w:type="pct"/>
            <w:tcBorders>
              <w:top w:val="nil"/>
              <w:left w:val="single" w:sz="4" w:space="0" w:color="auto"/>
              <w:bottom w:val="single" w:sz="4" w:space="0" w:color="auto"/>
              <w:right w:val="single" w:sz="4" w:space="0" w:color="auto"/>
            </w:tcBorders>
            <w:shd w:val="clear" w:color="auto" w:fill="auto"/>
          </w:tcPr>
          <w:p w:rsidR="009216B2" w:rsidRPr="007852D1" w:rsidRDefault="009216B2" w:rsidP="007852D1">
            <w:pPr>
              <w:rPr>
                <w:rFonts w:ascii="Calibri" w:eastAsia="Times New Roman" w:hAnsi="Calibri"/>
                <w:sz w:val="20"/>
                <w:szCs w:val="20"/>
              </w:rPr>
            </w:pPr>
            <w:r w:rsidRPr="007852D1">
              <w:rPr>
                <w:rFonts w:ascii="Calibri" w:eastAsia="Times New Roman" w:hAnsi="Calibri"/>
                <w:sz w:val="20"/>
                <w:szCs w:val="20"/>
              </w:rPr>
              <w:t>Output 4.4.3: Selected government ministries, civil society organisations and academic institutions have capacity to conscioutise the public on the impact of population growth, urbanisation and other dynamics on socio-economic development</w:t>
            </w:r>
          </w:p>
        </w:tc>
        <w:tc>
          <w:tcPr>
            <w:tcW w:w="1328" w:type="pct"/>
            <w:tcBorders>
              <w:top w:val="nil"/>
              <w:left w:val="nil"/>
              <w:bottom w:val="single" w:sz="4" w:space="0" w:color="auto"/>
              <w:right w:val="single" w:sz="4" w:space="0" w:color="auto"/>
            </w:tcBorders>
            <w:shd w:val="clear" w:color="auto" w:fill="auto"/>
          </w:tcPr>
          <w:p w:rsidR="009216B2" w:rsidRPr="007852D1" w:rsidRDefault="009216B2" w:rsidP="007852D1">
            <w:pPr>
              <w:rPr>
                <w:rFonts w:ascii="Calibri" w:eastAsia="Times New Roman" w:hAnsi="Calibri"/>
                <w:sz w:val="20"/>
                <w:szCs w:val="20"/>
              </w:rPr>
            </w:pPr>
            <w:r w:rsidRPr="007852D1">
              <w:rPr>
                <w:rFonts w:ascii="Calibri" w:eastAsia="Times New Roman" w:hAnsi="Calibri"/>
                <w:sz w:val="20"/>
                <w:szCs w:val="20"/>
              </w:rPr>
              <w:t>Number of  ToT conducted that will facilitate policy advocacy meetings at all levels linking population dynamics and development</w:t>
            </w:r>
          </w:p>
        </w:tc>
        <w:tc>
          <w:tcPr>
            <w:tcW w:w="555" w:type="pct"/>
            <w:tcBorders>
              <w:top w:val="nil"/>
              <w:left w:val="nil"/>
              <w:bottom w:val="single" w:sz="4" w:space="0" w:color="auto"/>
              <w:right w:val="single" w:sz="4" w:space="0" w:color="auto"/>
            </w:tcBorders>
            <w:shd w:val="clear" w:color="auto" w:fill="auto"/>
            <w:noWrap/>
          </w:tcPr>
          <w:p w:rsidR="009216B2" w:rsidRPr="007852D1" w:rsidRDefault="009216B2" w:rsidP="007852D1">
            <w:pPr>
              <w:rPr>
                <w:rFonts w:ascii="Calibri" w:eastAsia="Times New Roman" w:hAnsi="Calibri"/>
                <w:sz w:val="20"/>
                <w:szCs w:val="20"/>
              </w:rPr>
            </w:pPr>
            <w:r w:rsidRPr="007852D1">
              <w:rPr>
                <w:rFonts w:ascii="Calibri" w:eastAsia="Times New Roman" w:hAnsi="Calibri"/>
                <w:sz w:val="20"/>
                <w:szCs w:val="20"/>
              </w:rPr>
              <w:t>0</w:t>
            </w:r>
          </w:p>
        </w:tc>
        <w:tc>
          <w:tcPr>
            <w:tcW w:w="600" w:type="pct"/>
            <w:tcBorders>
              <w:top w:val="nil"/>
              <w:left w:val="nil"/>
              <w:bottom w:val="single" w:sz="4" w:space="0" w:color="auto"/>
              <w:right w:val="single" w:sz="4" w:space="0" w:color="auto"/>
            </w:tcBorders>
            <w:shd w:val="clear" w:color="auto" w:fill="auto"/>
            <w:noWrap/>
          </w:tcPr>
          <w:p w:rsidR="009216B2" w:rsidRPr="007852D1" w:rsidRDefault="009216B2" w:rsidP="007852D1">
            <w:pPr>
              <w:rPr>
                <w:rFonts w:ascii="Calibri" w:eastAsia="Times New Roman" w:hAnsi="Calibri"/>
                <w:sz w:val="20"/>
                <w:szCs w:val="20"/>
              </w:rPr>
            </w:pPr>
            <w:r w:rsidRPr="007852D1">
              <w:rPr>
                <w:rFonts w:ascii="Calibri" w:eastAsia="Times New Roman" w:hAnsi="Calibri"/>
                <w:sz w:val="20"/>
                <w:szCs w:val="20"/>
              </w:rPr>
              <w:t>10</w:t>
            </w:r>
          </w:p>
        </w:tc>
        <w:tc>
          <w:tcPr>
            <w:tcW w:w="600" w:type="pct"/>
            <w:tcBorders>
              <w:top w:val="nil"/>
              <w:left w:val="nil"/>
              <w:bottom w:val="single" w:sz="4" w:space="0" w:color="auto"/>
              <w:right w:val="single" w:sz="4" w:space="0" w:color="auto"/>
            </w:tcBorders>
            <w:shd w:val="clear" w:color="000000" w:fill="C6EFCE"/>
            <w:noWrap/>
          </w:tcPr>
          <w:p w:rsidR="009216B2" w:rsidRPr="007852D1" w:rsidRDefault="009216B2" w:rsidP="007852D1">
            <w:pPr>
              <w:jc w:val="right"/>
              <w:rPr>
                <w:rFonts w:ascii="Calibri" w:eastAsia="Times New Roman" w:hAnsi="Calibri"/>
                <w:color w:val="006100"/>
                <w:sz w:val="20"/>
                <w:szCs w:val="20"/>
              </w:rPr>
            </w:pPr>
            <w:r w:rsidRPr="007852D1">
              <w:rPr>
                <w:rFonts w:ascii="Calibri" w:eastAsia="Times New Roman" w:hAnsi="Calibri"/>
                <w:color w:val="006100"/>
                <w:sz w:val="20"/>
                <w:szCs w:val="20"/>
              </w:rPr>
              <w:t>10</w:t>
            </w:r>
          </w:p>
        </w:tc>
        <w:tc>
          <w:tcPr>
            <w:tcW w:w="663" w:type="pct"/>
            <w:tcBorders>
              <w:top w:val="nil"/>
              <w:left w:val="nil"/>
              <w:bottom w:val="single" w:sz="4" w:space="0" w:color="auto"/>
              <w:right w:val="single" w:sz="4" w:space="0" w:color="auto"/>
            </w:tcBorders>
            <w:shd w:val="clear" w:color="auto" w:fill="auto"/>
            <w:noWrap/>
          </w:tcPr>
          <w:p w:rsidR="009216B2" w:rsidRPr="007852D1" w:rsidRDefault="009216B2" w:rsidP="007852D1">
            <w:pPr>
              <w:rPr>
                <w:rFonts w:ascii="Calibri" w:eastAsia="Times New Roman" w:hAnsi="Calibri"/>
                <w:sz w:val="20"/>
                <w:szCs w:val="20"/>
              </w:rPr>
            </w:pPr>
            <w:r w:rsidRPr="007852D1">
              <w:rPr>
                <w:rFonts w:ascii="Calibri" w:eastAsia="Times New Roman" w:hAnsi="Calibri"/>
                <w:sz w:val="20"/>
                <w:szCs w:val="20"/>
              </w:rPr>
              <w:t> </w:t>
            </w:r>
            <w:r>
              <w:rPr>
                <w:rFonts w:ascii="Calibri" w:eastAsia="Times New Roman" w:hAnsi="Calibri"/>
                <w:sz w:val="20"/>
                <w:szCs w:val="20"/>
              </w:rPr>
              <w:t>MoFEP&amp;D</w:t>
            </w:r>
          </w:p>
        </w:tc>
      </w:tr>
    </w:tbl>
    <w:p w:rsidR="00D845F7" w:rsidRPr="00D845F7" w:rsidRDefault="00D845F7" w:rsidP="00D845F7"/>
    <w:p w:rsidR="00AA454D" w:rsidRDefault="0096319A" w:rsidP="000C3073">
      <w:pPr>
        <w:pStyle w:val="Overskrift2"/>
      </w:pPr>
      <w:bookmarkStart w:id="92" w:name="_Toc296364235"/>
      <w:r>
        <w:t>4.5</w:t>
      </w:r>
      <w:r w:rsidR="00AA454D">
        <w:t>.4.5. Cluster 4 Funding and Financial Performance</w:t>
      </w:r>
      <w:bookmarkEnd w:id="92"/>
    </w:p>
    <w:p w:rsidR="0032468C" w:rsidRPr="0032468C" w:rsidRDefault="00C81C33" w:rsidP="00A34C35">
      <w:pPr>
        <w:pStyle w:val="Sterktsitat"/>
      </w:pPr>
      <w:r>
        <w:t>Table 22</w:t>
      </w:r>
      <w:r w:rsidR="00A34C35">
        <w:t xml:space="preserve">: </w:t>
      </w:r>
      <w:r w:rsidR="00D845F7">
        <w:t xml:space="preserve">Cluster 4 Funding and </w:t>
      </w:r>
      <w:r w:rsidR="00B51610">
        <w:t xml:space="preserve">Financial </w:t>
      </w:r>
      <w:r w:rsidR="00D845F7">
        <w:t>Performance</w:t>
      </w:r>
    </w:p>
    <w:p w:rsidR="002B3A48" w:rsidRDefault="002B3A48" w:rsidP="00D845F7"/>
    <w:p w:rsidR="00D845F7" w:rsidRDefault="002B3A48" w:rsidP="00D845F7">
      <w:r>
        <w:rPr>
          <w:noProof/>
          <w:lang w:eastAsia="nb-NO"/>
        </w:rPr>
        <w:drawing>
          <wp:inline distT="0" distB="0" distL="0" distR="0">
            <wp:extent cx="5356225" cy="3609975"/>
            <wp:effectExtent l="0" t="0" r="3175"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01083" w:rsidRDefault="0065750D" w:rsidP="0065750D">
      <w:pPr>
        <w:pStyle w:val="Sterktsitat"/>
      </w:pPr>
      <w:r>
        <w:t xml:space="preserve">Table </w:t>
      </w:r>
      <w:r w:rsidR="00C81C33">
        <w:t>23</w:t>
      </w:r>
      <w:r>
        <w:t>: Anticipated Financing Against Targets for Governance and human Rights</w:t>
      </w:r>
    </w:p>
    <w:tbl>
      <w:tblPr>
        <w:tblW w:w="5059" w:type="pct"/>
        <w:tblLook w:val="04A0"/>
      </w:tblPr>
      <w:tblGrid>
        <w:gridCol w:w="1913"/>
        <w:gridCol w:w="960"/>
        <w:gridCol w:w="960"/>
        <w:gridCol w:w="960"/>
        <w:gridCol w:w="1042"/>
        <w:gridCol w:w="960"/>
        <w:gridCol w:w="960"/>
        <w:gridCol w:w="960"/>
        <w:gridCol w:w="999"/>
        <w:gridCol w:w="1094"/>
      </w:tblGrid>
      <w:tr w:rsidR="002B3A48" w:rsidRPr="002B3A48">
        <w:trPr>
          <w:trHeight w:val="289"/>
        </w:trPr>
        <w:tc>
          <w:tcPr>
            <w:tcW w:w="885"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Outcome</w:t>
            </w:r>
          </w:p>
        </w:tc>
        <w:tc>
          <w:tcPr>
            <w:tcW w:w="1814" w:type="pct"/>
            <w:gridSpan w:val="4"/>
            <w:tcBorders>
              <w:top w:val="single" w:sz="4" w:space="0" w:color="auto"/>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Indicative Resources (2012)</w:t>
            </w:r>
          </w:p>
        </w:tc>
        <w:tc>
          <w:tcPr>
            <w:tcW w:w="1332" w:type="pct"/>
            <w:gridSpan w:val="3"/>
            <w:tcBorders>
              <w:top w:val="single" w:sz="4" w:space="0" w:color="auto"/>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Anticipated Expenditure (2016)</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Anticipated Variance (%)</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 xml:space="preserve"> Anticipated Variance (USD) </w:t>
            </w:r>
          </w:p>
        </w:tc>
      </w:tr>
      <w:tr w:rsidR="002B3A48" w:rsidRPr="002B3A48">
        <w:trPr>
          <w:trHeight w:val="317"/>
        </w:trPr>
        <w:tc>
          <w:tcPr>
            <w:tcW w:w="885" w:type="pct"/>
            <w:vMerge/>
            <w:tcBorders>
              <w:top w:val="single" w:sz="4" w:space="0" w:color="auto"/>
              <w:left w:val="single" w:sz="4" w:space="0" w:color="auto"/>
              <w:bottom w:val="single" w:sz="4" w:space="0" w:color="auto"/>
              <w:right w:val="single" w:sz="4" w:space="0" w:color="auto"/>
            </w:tcBorders>
            <w:vAlign w:val="center"/>
          </w:tcPr>
          <w:p w:rsidR="002B3A48" w:rsidRPr="002B3A48" w:rsidRDefault="002B3A48" w:rsidP="002B3A48">
            <w:pPr>
              <w:rPr>
                <w:rFonts w:ascii="Calibri" w:eastAsia="Times New Roman" w:hAnsi="Calibri"/>
                <w:b/>
                <w:bCs/>
                <w:color w:val="000000"/>
                <w:sz w:val="16"/>
                <w:szCs w:val="16"/>
              </w:rPr>
            </w:pPr>
          </w:p>
        </w:tc>
        <w:tc>
          <w:tcPr>
            <w:tcW w:w="444"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Core</w:t>
            </w:r>
          </w:p>
        </w:tc>
        <w:tc>
          <w:tcPr>
            <w:tcW w:w="444"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Non-Core</w:t>
            </w:r>
          </w:p>
        </w:tc>
        <w:tc>
          <w:tcPr>
            <w:tcW w:w="444"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Gap</w:t>
            </w:r>
          </w:p>
        </w:tc>
        <w:tc>
          <w:tcPr>
            <w:tcW w:w="482"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Total</w:t>
            </w:r>
          </w:p>
        </w:tc>
        <w:tc>
          <w:tcPr>
            <w:tcW w:w="444"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Core</w:t>
            </w:r>
          </w:p>
        </w:tc>
        <w:tc>
          <w:tcPr>
            <w:tcW w:w="444"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Non-Core</w:t>
            </w:r>
          </w:p>
        </w:tc>
        <w:tc>
          <w:tcPr>
            <w:tcW w:w="444" w:type="pct"/>
            <w:tcBorders>
              <w:top w:val="nil"/>
              <w:left w:val="nil"/>
              <w:bottom w:val="single" w:sz="4" w:space="0" w:color="auto"/>
              <w:right w:val="single" w:sz="4" w:space="0" w:color="auto"/>
            </w:tcBorders>
            <w:shd w:val="clear" w:color="auto" w:fill="548DD4" w:themeFill="text2" w:themeFillTint="99"/>
            <w:vAlign w:val="center"/>
          </w:tcPr>
          <w:p w:rsidR="002B3A48" w:rsidRPr="002B3A48" w:rsidRDefault="002B3A48" w:rsidP="002B3A48">
            <w:pPr>
              <w:jc w:val="center"/>
              <w:rPr>
                <w:rFonts w:ascii="Calibri" w:eastAsia="Times New Roman" w:hAnsi="Calibri"/>
                <w:b/>
                <w:bCs/>
                <w:color w:val="FFFFFF" w:themeColor="background1"/>
                <w:sz w:val="16"/>
                <w:szCs w:val="16"/>
              </w:rPr>
            </w:pPr>
            <w:r w:rsidRPr="002B3A48">
              <w:rPr>
                <w:rFonts w:ascii="Calibri" w:eastAsia="Times New Roman" w:hAnsi="Calibri"/>
                <w:b/>
                <w:bCs/>
                <w:color w:val="FFFFFF" w:themeColor="background1"/>
                <w:sz w:val="16"/>
                <w:szCs w:val="16"/>
              </w:rPr>
              <w:t>Total</w:t>
            </w:r>
          </w:p>
        </w:tc>
        <w:tc>
          <w:tcPr>
            <w:tcW w:w="462" w:type="pct"/>
            <w:vMerge/>
            <w:tcBorders>
              <w:top w:val="single" w:sz="4" w:space="0" w:color="auto"/>
              <w:left w:val="single" w:sz="4" w:space="0" w:color="auto"/>
              <w:bottom w:val="single" w:sz="4" w:space="0" w:color="auto"/>
              <w:right w:val="single" w:sz="4" w:space="0" w:color="auto"/>
            </w:tcBorders>
            <w:vAlign w:val="center"/>
          </w:tcPr>
          <w:p w:rsidR="002B3A48" w:rsidRPr="002B3A48" w:rsidRDefault="002B3A48" w:rsidP="002B3A48">
            <w:pPr>
              <w:rPr>
                <w:rFonts w:ascii="Calibri" w:eastAsia="Times New Roman" w:hAnsi="Calibri"/>
                <w:b/>
                <w:bCs/>
                <w:color w:val="000000"/>
                <w:sz w:val="16"/>
                <w:szCs w:val="16"/>
              </w:rPr>
            </w:pPr>
          </w:p>
        </w:tc>
        <w:tc>
          <w:tcPr>
            <w:tcW w:w="506" w:type="pct"/>
            <w:vMerge/>
            <w:tcBorders>
              <w:top w:val="single" w:sz="4" w:space="0" w:color="auto"/>
              <w:left w:val="single" w:sz="4" w:space="0" w:color="auto"/>
              <w:bottom w:val="single" w:sz="4" w:space="0" w:color="auto"/>
              <w:right w:val="single" w:sz="4" w:space="0" w:color="auto"/>
            </w:tcBorders>
            <w:vAlign w:val="center"/>
          </w:tcPr>
          <w:p w:rsidR="002B3A48" w:rsidRPr="002B3A48" w:rsidRDefault="002B3A48" w:rsidP="002B3A48">
            <w:pPr>
              <w:rPr>
                <w:rFonts w:ascii="Calibri" w:eastAsia="Times New Roman" w:hAnsi="Calibri"/>
                <w:b/>
                <w:bCs/>
                <w:color w:val="000000"/>
                <w:sz w:val="16"/>
                <w:szCs w:val="16"/>
              </w:rPr>
            </w:pPr>
          </w:p>
        </w:tc>
      </w:tr>
      <w:tr w:rsidR="002B3A48" w:rsidRPr="002B3A48">
        <w:trPr>
          <w:trHeight w:val="317"/>
        </w:trPr>
        <w:tc>
          <w:tcPr>
            <w:tcW w:w="885" w:type="pct"/>
            <w:tcBorders>
              <w:top w:val="nil"/>
              <w:left w:val="single" w:sz="4" w:space="0" w:color="auto"/>
              <w:bottom w:val="single" w:sz="4" w:space="0" w:color="auto"/>
              <w:right w:val="single" w:sz="4" w:space="0" w:color="auto"/>
            </w:tcBorders>
            <w:shd w:val="clear" w:color="auto" w:fill="auto"/>
            <w:vAlign w:val="center"/>
          </w:tcPr>
          <w:p w:rsidR="002B3A48" w:rsidRPr="002B3A48" w:rsidRDefault="002B3A48" w:rsidP="002B3A48">
            <w:pPr>
              <w:rPr>
                <w:rFonts w:ascii="Calibri" w:eastAsia="Times New Roman" w:hAnsi="Calibri"/>
                <w:b/>
                <w:bCs/>
                <w:sz w:val="16"/>
                <w:szCs w:val="16"/>
              </w:rPr>
            </w:pPr>
            <w:r w:rsidRPr="002B3A48">
              <w:rPr>
                <w:rFonts w:ascii="Calibri" w:eastAsia="Times New Roman" w:hAnsi="Calibri"/>
                <w:b/>
                <w:bCs/>
                <w:sz w:val="16"/>
                <w:szCs w:val="16"/>
              </w:rPr>
              <w:t>4.1 Democratic Governance</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10,757,997</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12,820,000</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24,982,003</w:t>
            </w:r>
          </w:p>
        </w:tc>
        <w:tc>
          <w:tcPr>
            <w:tcW w:w="482"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48,560,000</w:t>
            </w:r>
          </w:p>
        </w:tc>
        <w:tc>
          <w:tcPr>
            <w:tcW w:w="444" w:type="pct"/>
            <w:tcBorders>
              <w:top w:val="nil"/>
              <w:left w:val="nil"/>
              <w:bottom w:val="single" w:sz="4" w:space="0" w:color="auto"/>
              <w:right w:val="single" w:sz="4" w:space="0" w:color="auto"/>
            </w:tcBorders>
            <w:shd w:val="clear" w:color="auto" w:fill="auto"/>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 </w:t>
            </w:r>
          </w:p>
        </w:tc>
        <w:tc>
          <w:tcPr>
            <w:tcW w:w="444"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 </w:t>
            </w:r>
          </w:p>
        </w:tc>
        <w:tc>
          <w:tcPr>
            <w:tcW w:w="444"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29,518,960</w:t>
            </w:r>
          </w:p>
        </w:tc>
        <w:tc>
          <w:tcPr>
            <w:tcW w:w="462" w:type="pct"/>
            <w:tcBorders>
              <w:top w:val="nil"/>
              <w:left w:val="nil"/>
              <w:bottom w:val="single" w:sz="4" w:space="0" w:color="auto"/>
              <w:right w:val="single" w:sz="4" w:space="0" w:color="auto"/>
            </w:tcBorders>
            <w:shd w:val="clear" w:color="auto" w:fill="auto"/>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61%</w:t>
            </w:r>
          </w:p>
        </w:tc>
        <w:tc>
          <w:tcPr>
            <w:tcW w:w="506"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 xml:space="preserve"> (19,041,040)</w:t>
            </w:r>
          </w:p>
        </w:tc>
      </w:tr>
      <w:tr w:rsidR="002B3A48" w:rsidRPr="002B3A48">
        <w:trPr>
          <w:trHeight w:val="317"/>
        </w:trPr>
        <w:tc>
          <w:tcPr>
            <w:tcW w:w="885" w:type="pct"/>
            <w:tcBorders>
              <w:top w:val="nil"/>
              <w:left w:val="single" w:sz="4" w:space="0" w:color="auto"/>
              <w:bottom w:val="single" w:sz="4" w:space="0" w:color="auto"/>
              <w:right w:val="single" w:sz="4" w:space="0" w:color="auto"/>
            </w:tcBorders>
            <w:shd w:val="clear" w:color="auto" w:fill="auto"/>
            <w:vAlign w:val="center"/>
          </w:tcPr>
          <w:p w:rsidR="002B3A48" w:rsidRPr="002B3A48" w:rsidRDefault="002B3A48" w:rsidP="002B3A48">
            <w:pPr>
              <w:rPr>
                <w:rFonts w:ascii="Calibri" w:eastAsia="Times New Roman" w:hAnsi="Calibri"/>
                <w:b/>
                <w:bCs/>
                <w:sz w:val="16"/>
                <w:szCs w:val="16"/>
              </w:rPr>
            </w:pPr>
            <w:r w:rsidRPr="002B3A48">
              <w:rPr>
                <w:rFonts w:ascii="Calibri" w:eastAsia="Times New Roman" w:hAnsi="Calibri"/>
                <w:b/>
                <w:bCs/>
                <w:sz w:val="16"/>
                <w:szCs w:val="16"/>
              </w:rPr>
              <w:t>4.2 Capacity Development</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18,390,000</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19,200,000</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17,010,000</w:t>
            </w:r>
          </w:p>
        </w:tc>
        <w:tc>
          <w:tcPr>
            <w:tcW w:w="482"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54,600,000</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12,932,922</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8,978,576</w:t>
            </w:r>
          </w:p>
        </w:tc>
        <w:tc>
          <w:tcPr>
            <w:tcW w:w="444"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21,911,498</w:t>
            </w:r>
          </w:p>
        </w:tc>
        <w:tc>
          <w:tcPr>
            <w:tcW w:w="462" w:type="pct"/>
            <w:tcBorders>
              <w:top w:val="nil"/>
              <w:left w:val="nil"/>
              <w:bottom w:val="single" w:sz="4" w:space="0" w:color="auto"/>
              <w:right w:val="single" w:sz="4" w:space="0" w:color="auto"/>
            </w:tcBorders>
            <w:shd w:val="clear" w:color="auto" w:fill="auto"/>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40%</w:t>
            </w:r>
          </w:p>
        </w:tc>
        <w:tc>
          <w:tcPr>
            <w:tcW w:w="506"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 xml:space="preserve"> (32,688,502)</w:t>
            </w:r>
          </w:p>
        </w:tc>
      </w:tr>
      <w:tr w:rsidR="002B3A48" w:rsidRPr="002B3A48">
        <w:trPr>
          <w:trHeight w:val="317"/>
        </w:trPr>
        <w:tc>
          <w:tcPr>
            <w:tcW w:w="885" w:type="pct"/>
            <w:tcBorders>
              <w:top w:val="nil"/>
              <w:left w:val="single" w:sz="4" w:space="0" w:color="auto"/>
              <w:bottom w:val="single" w:sz="4" w:space="0" w:color="auto"/>
              <w:right w:val="single" w:sz="4" w:space="0" w:color="auto"/>
            </w:tcBorders>
            <w:shd w:val="clear" w:color="auto" w:fill="auto"/>
            <w:vAlign w:val="center"/>
          </w:tcPr>
          <w:p w:rsidR="002B3A48" w:rsidRPr="002B3A48" w:rsidRDefault="002B3A48" w:rsidP="002B3A48">
            <w:pPr>
              <w:rPr>
                <w:rFonts w:ascii="Calibri" w:eastAsia="Times New Roman" w:hAnsi="Calibri"/>
                <w:b/>
                <w:bCs/>
                <w:sz w:val="16"/>
                <w:szCs w:val="16"/>
              </w:rPr>
            </w:pPr>
            <w:r w:rsidRPr="002B3A48">
              <w:rPr>
                <w:rFonts w:ascii="Calibri" w:eastAsia="Times New Roman" w:hAnsi="Calibri"/>
                <w:b/>
                <w:bCs/>
                <w:sz w:val="16"/>
                <w:szCs w:val="16"/>
              </w:rPr>
              <w:t>4.3 Gender Equality</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3,585,000</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18,050,000</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11,280,000</w:t>
            </w:r>
          </w:p>
        </w:tc>
        <w:tc>
          <w:tcPr>
            <w:tcW w:w="482"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32,915,000</w:t>
            </w:r>
          </w:p>
        </w:tc>
        <w:tc>
          <w:tcPr>
            <w:tcW w:w="444" w:type="pct"/>
            <w:tcBorders>
              <w:top w:val="nil"/>
              <w:left w:val="nil"/>
              <w:bottom w:val="single" w:sz="4" w:space="0" w:color="auto"/>
              <w:right w:val="single" w:sz="4" w:space="0" w:color="auto"/>
            </w:tcBorders>
            <w:shd w:val="clear" w:color="auto" w:fill="auto"/>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4,736,000</w:t>
            </w:r>
          </w:p>
        </w:tc>
        <w:tc>
          <w:tcPr>
            <w:tcW w:w="444" w:type="pct"/>
            <w:tcBorders>
              <w:top w:val="nil"/>
              <w:left w:val="nil"/>
              <w:bottom w:val="single" w:sz="4" w:space="0" w:color="auto"/>
              <w:right w:val="single" w:sz="4" w:space="0" w:color="auto"/>
            </w:tcBorders>
            <w:shd w:val="clear" w:color="auto" w:fill="auto"/>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7,082,000</w:t>
            </w:r>
          </w:p>
        </w:tc>
        <w:tc>
          <w:tcPr>
            <w:tcW w:w="444"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11,818,000</w:t>
            </w:r>
          </w:p>
        </w:tc>
        <w:tc>
          <w:tcPr>
            <w:tcW w:w="462" w:type="pct"/>
            <w:tcBorders>
              <w:top w:val="nil"/>
              <w:left w:val="nil"/>
              <w:bottom w:val="single" w:sz="4" w:space="0" w:color="auto"/>
              <w:right w:val="single" w:sz="4" w:space="0" w:color="auto"/>
            </w:tcBorders>
            <w:shd w:val="clear" w:color="auto" w:fill="auto"/>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36%</w:t>
            </w:r>
          </w:p>
        </w:tc>
        <w:tc>
          <w:tcPr>
            <w:tcW w:w="506"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 xml:space="preserve"> (21,097,000)</w:t>
            </w:r>
          </w:p>
        </w:tc>
      </w:tr>
      <w:tr w:rsidR="002B3A48" w:rsidRPr="002B3A48">
        <w:trPr>
          <w:trHeight w:val="317"/>
        </w:trPr>
        <w:tc>
          <w:tcPr>
            <w:tcW w:w="885" w:type="pct"/>
            <w:tcBorders>
              <w:top w:val="nil"/>
              <w:left w:val="single" w:sz="4" w:space="0" w:color="auto"/>
              <w:bottom w:val="single" w:sz="4" w:space="0" w:color="auto"/>
              <w:right w:val="single" w:sz="4" w:space="0" w:color="auto"/>
            </w:tcBorders>
            <w:shd w:val="clear" w:color="auto" w:fill="auto"/>
            <w:vAlign w:val="center"/>
          </w:tcPr>
          <w:p w:rsidR="002B3A48" w:rsidRPr="002B3A48" w:rsidRDefault="002B3A48" w:rsidP="002B3A48">
            <w:pPr>
              <w:rPr>
                <w:rFonts w:ascii="Calibri" w:eastAsia="Times New Roman" w:hAnsi="Calibri"/>
                <w:b/>
                <w:bCs/>
                <w:sz w:val="16"/>
                <w:szCs w:val="16"/>
              </w:rPr>
            </w:pPr>
            <w:r w:rsidRPr="002B3A48">
              <w:rPr>
                <w:rFonts w:ascii="Calibri" w:eastAsia="Times New Roman" w:hAnsi="Calibri"/>
                <w:b/>
                <w:bCs/>
                <w:sz w:val="16"/>
                <w:szCs w:val="16"/>
              </w:rPr>
              <w:t>4.4 Population and Development</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2,494,000</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4,016,000</w:t>
            </w:r>
          </w:p>
        </w:tc>
        <w:tc>
          <w:tcPr>
            <w:tcW w:w="444"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4,200,000</w:t>
            </w:r>
          </w:p>
        </w:tc>
        <w:tc>
          <w:tcPr>
            <w:tcW w:w="482" w:type="pct"/>
            <w:tcBorders>
              <w:top w:val="nil"/>
              <w:left w:val="nil"/>
              <w:bottom w:val="single" w:sz="4" w:space="0" w:color="auto"/>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10,710,000</w:t>
            </w:r>
          </w:p>
        </w:tc>
        <w:tc>
          <w:tcPr>
            <w:tcW w:w="444" w:type="pct"/>
            <w:tcBorders>
              <w:top w:val="nil"/>
              <w:left w:val="nil"/>
              <w:bottom w:val="single" w:sz="4" w:space="0" w:color="auto"/>
              <w:right w:val="single" w:sz="4" w:space="0" w:color="auto"/>
            </w:tcBorders>
            <w:shd w:val="clear" w:color="auto" w:fill="auto"/>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1,389,246</w:t>
            </w:r>
          </w:p>
        </w:tc>
        <w:tc>
          <w:tcPr>
            <w:tcW w:w="444" w:type="pct"/>
            <w:tcBorders>
              <w:top w:val="nil"/>
              <w:left w:val="nil"/>
              <w:bottom w:val="single" w:sz="4" w:space="0" w:color="auto"/>
              <w:right w:val="single" w:sz="4" w:space="0" w:color="auto"/>
            </w:tcBorders>
            <w:shd w:val="clear" w:color="auto" w:fill="auto"/>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1,339,855</w:t>
            </w:r>
          </w:p>
        </w:tc>
        <w:tc>
          <w:tcPr>
            <w:tcW w:w="444"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2,729,101</w:t>
            </w:r>
          </w:p>
        </w:tc>
        <w:tc>
          <w:tcPr>
            <w:tcW w:w="462" w:type="pct"/>
            <w:tcBorders>
              <w:top w:val="nil"/>
              <w:left w:val="nil"/>
              <w:bottom w:val="single" w:sz="4" w:space="0" w:color="auto"/>
              <w:right w:val="single" w:sz="4" w:space="0" w:color="auto"/>
            </w:tcBorders>
            <w:shd w:val="clear" w:color="auto" w:fill="auto"/>
            <w:vAlign w:val="center"/>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25%</w:t>
            </w:r>
          </w:p>
        </w:tc>
        <w:tc>
          <w:tcPr>
            <w:tcW w:w="506" w:type="pct"/>
            <w:tcBorders>
              <w:top w:val="nil"/>
              <w:left w:val="nil"/>
              <w:bottom w:val="single" w:sz="4" w:space="0" w:color="auto"/>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color w:val="000000"/>
                <w:sz w:val="16"/>
                <w:szCs w:val="16"/>
              </w:rPr>
            </w:pPr>
            <w:r w:rsidRPr="002B3A48">
              <w:rPr>
                <w:rFonts w:ascii="Calibri" w:eastAsia="Times New Roman" w:hAnsi="Calibri"/>
                <w:color w:val="000000"/>
                <w:sz w:val="16"/>
                <w:szCs w:val="16"/>
              </w:rPr>
              <w:t xml:space="preserve"> (7,980,899)</w:t>
            </w:r>
          </w:p>
        </w:tc>
      </w:tr>
      <w:tr w:rsidR="002B3A48" w:rsidRPr="002B3A48">
        <w:trPr>
          <w:trHeight w:val="317"/>
        </w:trPr>
        <w:tc>
          <w:tcPr>
            <w:tcW w:w="885" w:type="pct"/>
            <w:tcBorders>
              <w:top w:val="nil"/>
              <w:left w:val="single" w:sz="4" w:space="0" w:color="auto"/>
              <w:bottom w:val="nil"/>
              <w:right w:val="single" w:sz="4" w:space="0" w:color="auto"/>
            </w:tcBorders>
            <w:shd w:val="clear" w:color="auto" w:fill="auto"/>
            <w:noWrap/>
            <w:vAlign w:val="bottom"/>
          </w:tcPr>
          <w:p w:rsidR="002B3A48" w:rsidRPr="002B3A48" w:rsidRDefault="002B3A48" w:rsidP="002B3A48">
            <w:pPr>
              <w:rPr>
                <w:rFonts w:ascii="Calibri" w:eastAsia="Times New Roman" w:hAnsi="Calibri"/>
                <w:b/>
                <w:bCs/>
                <w:color w:val="000000"/>
                <w:sz w:val="16"/>
                <w:szCs w:val="16"/>
              </w:rPr>
            </w:pPr>
            <w:r w:rsidRPr="002B3A48">
              <w:rPr>
                <w:rFonts w:ascii="Calibri" w:eastAsia="Times New Roman" w:hAnsi="Calibri"/>
                <w:b/>
                <w:bCs/>
                <w:color w:val="000000"/>
                <w:sz w:val="16"/>
                <w:szCs w:val="16"/>
              </w:rPr>
              <w:t>Cluster 4 Total</w:t>
            </w:r>
          </w:p>
        </w:tc>
        <w:tc>
          <w:tcPr>
            <w:tcW w:w="444" w:type="pct"/>
            <w:tcBorders>
              <w:top w:val="nil"/>
              <w:left w:val="nil"/>
              <w:bottom w:val="nil"/>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35,226,997</w:t>
            </w:r>
          </w:p>
        </w:tc>
        <w:tc>
          <w:tcPr>
            <w:tcW w:w="444" w:type="pct"/>
            <w:tcBorders>
              <w:top w:val="nil"/>
              <w:left w:val="nil"/>
              <w:bottom w:val="nil"/>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54,086,000</w:t>
            </w:r>
          </w:p>
        </w:tc>
        <w:tc>
          <w:tcPr>
            <w:tcW w:w="444" w:type="pct"/>
            <w:tcBorders>
              <w:top w:val="nil"/>
              <w:left w:val="nil"/>
              <w:bottom w:val="nil"/>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57,472,003</w:t>
            </w:r>
          </w:p>
        </w:tc>
        <w:tc>
          <w:tcPr>
            <w:tcW w:w="482" w:type="pct"/>
            <w:tcBorders>
              <w:top w:val="nil"/>
              <w:left w:val="nil"/>
              <w:bottom w:val="nil"/>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146,785,000</w:t>
            </w:r>
          </w:p>
        </w:tc>
        <w:tc>
          <w:tcPr>
            <w:tcW w:w="444" w:type="pct"/>
            <w:tcBorders>
              <w:top w:val="nil"/>
              <w:left w:val="nil"/>
              <w:bottom w:val="nil"/>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19,058,168</w:t>
            </w:r>
          </w:p>
        </w:tc>
        <w:tc>
          <w:tcPr>
            <w:tcW w:w="444" w:type="pct"/>
            <w:tcBorders>
              <w:top w:val="nil"/>
              <w:left w:val="nil"/>
              <w:bottom w:val="nil"/>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17,400,431</w:t>
            </w:r>
          </w:p>
        </w:tc>
        <w:tc>
          <w:tcPr>
            <w:tcW w:w="444" w:type="pct"/>
            <w:tcBorders>
              <w:top w:val="nil"/>
              <w:left w:val="nil"/>
              <w:bottom w:val="nil"/>
              <w:right w:val="single" w:sz="4" w:space="0" w:color="auto"/>
            </w:tcBorders>
            <w:shd w:val="clear" w:color="auto" w:fill="auto"/>
            <w:noWrap/>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65,977,559</w:t>
            </w:r>
          </w:p>
        </w:tc>
        <w:tc>
          <w:tcPr>
            <w:tcW w:w="462" w:type="pct"/>
            <w:tcBorders>
              <w:top w:val="nil"/>
              <w:left w:val="nil"/>
              <w:bottom w:val="nil"/>
              <w:right w:val="single" w:sz="4" w:space="0" w:color="auto"/>
            </w:tcBorders>
            <w:shd w:val="clear" w:color="auto" w:fill="auto"/>
            <w:vAlign w:val="center"/>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45%</w:t>
            </w:r>
          </w:p>
        </w:tc>
        <w:tc>
          <w:tcPr>
            <w:tcW w:w="506" w:type="pct"/>
            <w:tcBorders>
              <w:top w:val="nil"/>
              <w:left w:val="nil"/>
              <w:bottom w:val="nil"/>
              <w:right w:val="single" w:sz="4" w:space="0" w:color="auto"/>
            </w:tcBorders>
            <w:shd w:val="clear" w:color="auto" w:fill="auto"/>
            <w:noWrap/>
            <w:vAlign w:val="bottom"/>
          </w:tcPr>
          <w:p w:rsidR="002B3A48" w:rsidRPr="002B3A48" w:rsidRDefault="002B3A48" w:rsidP="002B3A48">
            <w:pPr>
              <w:jc w:val="right"/>
              <w:rPr>
                <w:rFonts w:ascii="Calibri" w:eastAsia="Times New Roman" w:hAnsi="Calibri"/>
                <w:b/>
                <w:bCs/>
                <w:color w:val="000000"/>
                <w:sz w:val="16"/>
                <w:szCs w:val="16"/>
              </w:rPr>
            </w:pPr>
            <w:r w:rsidRPr="002B3A48">
              <w:rPr>
                <w:rFonts w:ascii="Calibri" w:eastAsia="Times New Roman" w:hAnsi="Calibri"/>
                <w:b/>
                <w:bCs/>
                <w:color w:val="000000"/>
                <w:sz w:val="16"/>
                <w:szCs w:val="16"/>
              </w:rPr>
              <w:t xml:space="preserve"> (80,807,441)</w:t>
            </w:r>
          </w:p>
        </w:tc>
      </w:tr>
    </w:tbl>
    <w:p w:rsidR="002B3A48" w:rsidRDefault="00F12E2A" w:rsidP="00601083">
      <w:pPr>
        <w:spacing w:before="200" w:after="200" w:line="276" w:lineRule="auto"/>
        <w:jc w:val="both"/>
        <w:rPr>
          <w:rFonts w:asciiTheme="minorHAnsi" w:hAnsiTheme="minorHAnsi"/>
        </w:rPr>
      </w:pPr>
      <w:r>
        <w:rPr>
          <w:rFonts w:asciiTheme="minorHAnsi" w:hAnsiTheme="minorHAnsi"/>
        </w:rPr>
        <w:br w:type="page"/>
      </w:r>
    </w:p>
    <w:p w:rsidR="006F7EB0" w:rsidRDefault="00DA3D98" w:rsidP="00D91032">
      <w:pPr>
        <w:pStyle w:val="Overskrift2"/>
      </w:pPr>
      <w:bookmarkStart w:id="93" w:name="_Toc296364236"/>
      <w:r>
        <w:t>4.6.</w:t>
      </w:r>
      <w:r w:rsidR="00D91032">
        <w:t xml:space="preserve"> </w:t>
      </w:r>
      <w:r w:rsidR="0096319A">
        <w:t>Effect on the UN’s contribution of Funding flows and gaps</w:t>
      </w:r>
      <w:bookmarkEnd w:id="93"/>
      <w:r w:rsidR="006F7EB0">
        <w:t xml:space="preserve"> </w:t>
      </w:r>
    </w:p>
    <w:p w:rsidR="003E1DF3" w:rsidRDefault="003E1DF3" w:rsidP="003E1DF3"/>
    <w:p w:rsidR="00A80D1E" w:rsidRDefault="000A03A3" w:rsidP="000A03A3">
      <w:r>
        <w:t xml:space="preserve">The UNDAF was </w:t>
      </w:r>
      <w:r w:rsidR="00A80D1E">
        <w:t xml:space="preserve">originally </w:t>
      </w:r>
      <w:r>
        <w:t xml:space="preserve">planned </w:t>
      </w:r>
      <w:r w:rsidR="00A80D1E">
        <w:t xml:space="preserve">as a rather balanced set of initiatives, with most Clusters looking to undertake between $100 million and $150 million in programme spending.  Cluster 2 – Social and Protection Services planned considerably more spending – above $250 million, as it includes a range of high cost direct implementation support activities. </w:t>
      </w:r>
    </w:p>
    <w:p w:rsidR="00E0437E" w:rsidRDefault="00E0437E" w:rsidP="000A03A3"/>
    <w:p w:rsidR="00E0437E" w:rsidRDefault="00E0437E" w:rsidP="000A03A3">
      <w:r>
        <w:t xml:space="preserve">Funding plans were based on best estimates of resources that would come from agency central or “core” resources, as well as expected “non-core” funding from donor sources. Normally, these two sets of projected resources are supplemented by a “gap” – the </w:t>
      </w:r>
      <w:r w:rsidR="00640F30">
        <w:t xml:space="preserve">projected </w:t>
      </w:r>
      <w:r>
        <w:t xml:space="preserve">needs </w:t>
      </w:r>
      <w:r w:rsidR="00640F30">
        <w:t xml:space="preserve">(or ‘wishes”) </w:t>
      </w:r>
      <w:r>
        <w:t>for which no current financing source is foreseen.  Normally this “gap” is k</w:t>
      </w:r>
      <w:r w:rsidR="00CA6D12">
        <w:t xml:space="preserve">ept fairly modest, as total </w:t>
      </w:r>
      <w:r w:rsidR="00DC6B1D">
        <w:t xml:space="preserve">actual </w:t>
      </w:r>
      <w:r w:rsidR="00CA6D12">
        <w:t>funding over the life of an UNDAF can be expected to be in the range of 50-60% of the amount sought.</w:t>
      </w:r>
    </w:p>
    <w:p w:rsidR="00CA6D12" w:rsidRDefault="00C81C33" w:rsidP="00CA6D12">
      <w:pPr>
        <w:pStyle w:val="Sterktsitat"/>
      </w:pPr>
      <w:r>
        <w:t>Table 24</w:t>
      </w:r>
      <w:r w:rsidR="00CA6D12">
        <w:t xml:space="preserve">: </w:t>
      </w:r>
      <w:r w:rsidR="00CA6D12" w:rsidRPr="00341F7B">
        <w:t xml:space="preserve">Anticipated </w:t>
      </w:r>
      <w:r w:rsidR="00CA6D12">
        <w:t xml:space="preserve">Performance - Expenditure against Plan </w:t>
      </w:r>
      <w:r w:rsidR="00CA6D12" w:rsidRPr="00341F7B">
        <w:t>(USD)</w:t>
      </w:r>
    </w:p>
    <w:tbl>
      <w:tblPr>
        <w:tblW w:w="5000" w:type="pct"/>
        <w:tblLook w:val="04A0"/>
      </w:tblPr>
      <w:tblGrid>
        <w:gridCol w:w="2150"/>
        <w:gridCol w:w="1026"/>
        <w:gridCol w:w="1026"/>
        <w:gridCol w:w="1026"/>
        <w:gridCol w:w="1026"/>
        <w:gridCol w:w="546"/>
        <w:gridCol w:w="721"/>
        <w:gridCol w:w="1026"/>
        <w:gridCol w:w="987"/>
        <w:gridCol w:w="1148"/>
      </w:tblGrid>
      <w:tr w:rsidR="00CA6D12" w:rsidRPr="009129FF">
        <w:trPr>
          <w:trHeight w:val="255"/>
        </w:trPr>
        <w:tc>
          <w:tcPr>
            <w:tcW w:w="106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rsidR="00CA6D12" w:rsidRPr="009129FF" w:rsidRDefault="00CA6D12" w:rsidP="00CA6D12">
            <w:pPr>
              <w:jc w:val="center"/>
              <w:rPr>
                <w:rFonts w:ascii="Calibri" w:eastAsia="Times New Roman" w:hAnsi="Calibri"/>
                <w:b/>
                <w:bCs/>
                <w:color w:val="FFFFFF" w:themeColor="background1"/>
                <w:sz w:val="16"/>
                <w:szCs w:val="16"/>
              </w:rPr>
            </w:pPr>
            <w:r w:rsidRPr="009129FF">
              <w:rPr>
                <w:rFonts w:ascii="Calibri" w:eastAsia="Times New Roman" w:hAnsi="Calibri"/>
                <w:b/>
                <w:bCs/>
                <w:color w:val="FFFFFF" w:themeColor="background1"/>
                <w:sz w:val="16"/>
                <w:szCs w:val="16"/>
              </w:rPr>
              <w:t>Outcome</w:t>
            </w:r>
          </w:p>
        </w:tc>
        <w:tc>
          <w:tcPr>
            <w:tcW w:w="1815" w:type="pct"/>
            <w:gridSpan w:val="4"/>
            <w:tcBorders>
              <w:top w:val="single" w:sz="4" w:space="0" w:color="auto"/>
              <w:left w:val="nil"/>
              <w:bottom w:val="single" w:sz="4" w:space="0" w:color="auto"/>
              <w:right w:val="single" w:sz="4" w:space="0" w:color="auto"/>
            </w:tcBorders>
            <w:shd w:val="clear" w:color="auto" w:fill="548DD4" w:themeFill="text2" w:themeFillTint="99"/>
            <w:vAlign w:val="center"/>
          </w:tcPr>
          <w:p w:rsidR="00CA6D12" w:rsidRPr="009129FF" w:rsidRDefault="00CA6D12" w:rsidP="00CA6D12">
            <w:pPr>
              <w:jc w:val="center"/>
              <w:rPr>
                <w:rFonts w:ascii="Calibri" w:eastAsia="Times New Roman" w:hAnsi="Calibri"/>
                <w:b/>
                <w:bCs/>
                <w:color w:val="FFFFFF" w:themeColor="background1"/>
                <w:sz w:val="16"/>
                <w:szCs w:val="16"/>
              </w:rPr>
            </w:pPr>
            <w:r w:rsidRPr="009129FF">
              <w:rPr>
                <w:rFonts w:ascii="Calibri" w:eastAsia="Times New Roman" w:hAnsi="Calibri"/>
                <w:b/>
                <w:bCs/>
                <w:color w:val="FFFFFF" w:themeColor="background1"/>
                <w:sz w:val="16"/>
                <w:szCs w:val="16"/>
              </w:rPr>
              <w:t>Indicative Resources (2012)</w:t>
            </w:r>
          </w:p>
        </w:tc>
        <w:tc>
          <w:tcPr>
            <w:tcW w:w="1169" w:type="pct"/>
            <w:gridSpan w:val="3"/>
            <w:tcBorders>
              <w:top w:val="single" w:sz="4" w:space="0" w:color="auto"/>
              <w:left w:val="nil"/>
              <w:bottom w:val="single" w:sz="4" w:space="0" w:color="auto"/>
              <w:right w:val="single" w:sz="4" w:space="0" w:color="auto"/>
            </w:tcBorders>
            <w:shd w:val="clear" w:color="auto" w:fill="548DD4" w:themeFill="text2" w:themeFillTint="99"/>
            <w:vAlign w:val="center"/>
          </w:tcPr>
          <w:p w:rsidR="00CA6D12" w:rsidRPr="009129FF" w:rsidRDefault="00CA6D12" w:rsidP="00CA6D12">
            <w:pPr>
              <w:jc w:val="center"/>
              <w:rPr>
                <w:rFonts w:ascii="Calibri" w:eastAsia="Times New Roman" w:hAnsi="Calibri"/>
                <w:b/>
                <w:bCs/>
                <w:color w:val="FFFFFF" w:themeColor="background1"/>
                <w:sz w:val="16"/>
                <w:szCs w:val="16"/>
              </w:rPr>
            </w:pPr>
            <w:r w:rsidRPr="009129FF">
              <w:rPr>
                <w:rFonts w:ascii="Calibri" w:eastAsia="Times New Roman" w:hAnsi="Calibri"/>
                <w:b/>
                <w:bCs/>
                <w:color w:val="FFFFFF" w:themeColor="background1"/>
                <w:sz w:val="16"/>
                <w:szCs w:val="16"/>
              </w:rPr>
              <w:t>Anticipated Expenditure (2016)</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CA6D12" w:rsidRPr="009129FF" w:rsidRDefault="00CA6D12" w:rsidP="00CA6D12">
            <w:pPr>
              <w:jc w:val="center"/>
              <w:rPr>
                <w:rFonts w:ascii="Calibri" w:eastAsia="Times New Roman" w:hAnsi="Calibri"/>
                <w:b/>
                <w:bCs/>
                <w:color w:val="FFFFFF" w:themeColor="background1"/>
                <w:sz w:val="16"/>
                <w:szCs w:val="16"/>
              </w:rPr>
            </w:pPr>
            <w:r w:rsidRPr="009129FF">
              <w:rPr>
                <w:rFonts w:ascii="Calibri" w:eastAsia="Times New Roman" w:hAnsi="Calibri"/>
                <w:b/>
                <w:bCs/>
                <w:color w:val="FFFFFF" w:themeColor="background1"/>
                <w:sz w:val="16"/>
                <w:szCs w:val="16"/>
              </w:rPr>
              <w:t>Anticipated Variance (%)</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CA6D12" w:rsidRPr="009129FF" w:rsidRDefault="00CA6D12" w:rsidP="00CA6D12">
            <w:pPr>
              <w:jc w:val="center"/>
              <w:rPr>
                <w:rFonts w:ascii="Calibri" w:eastAsia="Times New Roman" w:hAnsi="Calibri"/>
                <w:b/>
                <w:bCs/>
                <w:color w:val="FFFFFF" w:themeColor="background1"/>
                <w:sz w:val="16"/>
                <w:szCs w:val="16"/>
              </w:rPr>
            </w:pPr>
            <w:r w:rsidRPr="009129FF">
              <w:rPr>
                <w:rFonts w:ascii="Calibri" w:eastAsia="Times New Roman" w:hAnsi="Calibri"/>
                <w:b/>
                <w:bCs/>
                <w:color w:val="FFFFFF" w:themeColor="background1"/>
                <w:sz w:val="16"/>
                <w:szCs w:val="16"/>
              </w:rPr>
              <w:t xml:space="preserve"> Anticipated Variance (USD) </w:t>
            </w:r>
          </w:p>
        </w:tc>
      </w:tr>
      <w:tr w:rsidR="00CA6D12" w:rsidRPr="009129FF">
        <w:trPr>
          <w:trHeight w:val="280"/>
        </w:trPr>
        <w:tc>
          <w:tcPr>
            <w:tcW w:w="1066" w:type="pct"/>
            <w:vMerge/>
            <w:tcBorders>
              <w:top w:val="single" w:sz="4" w:space="0" w:color="auto"/>
              <w:left w:val="single" w:sz="4" w:space="0" w:color="auto"/>
              <w:bottom w:val="single" w:sz="4" w:space="0" w:color="auto"/>
              <w:right w:val="single" w:sz="4" w:space="0" w:color="auto"/>
            </w:tcBorders>
            <w:vAlign w:val="center"/>
          </w:tcPr>
          <w:p w:rsidR="00CA6D12" w:rsidRPr="009129FF" w:rsidRDefault="00CA6D12" w:rsidP="00CA6D12">
            <w:pPr>
              <w:rPr>
                <w:rFonts w:ascii="Calibri" w:eastAsia="Times New Roman" w:hAnsi="Calibri"/>
                <w:b/>
                <w:bCs/>
                <w:color w:val="000000"/>
                <w:sz w:val="16"/>
                <w:szCs w:val="16"/>
              </w:rPr>
            </w:pPr>
          </w:p>
        </w:tc>
        <w:tc>
          <w:tcPr>
            <w:tcW w:w="420" w:type="pct"/>
            <w:tcBorders>
              <w:top w:val="nil"/>
              <w:left w:val="nil"/>
              <w:bottom w:val="single" w:sz="4" w:space="0" w:color="auto"/>
              <w:right w:val="single" w:sz="4" w:space="0" w:color="auto"/>
            </w:tcBorders>
            <w:shd w:val="clear" w:color="auto" w:fill="548DD4" w:themeFill="text2" w:themeFillTint="99"/>
            <w:vAlign w:val="center"/>
          </w:tcPr>
          <w:p w:rsidR="00CA6D12" w:rsidRPr="009129FF" w:rsidRDefault="00CA6D12" w:rsidP="00CA6D12">
            <w:pPr>
              <w:jc w:val="center"/>
              <w:rPr>
                <w:rFonts w:ascii="Calibri" w:eastAsia="Times New Roman" w:hAnsi="Calibri"/>
                <w:b/>
                <w:bCs/>
                <w:color w:val="FFFFFF" w:themeColor="background1"/>
                <w:sz w:val="16"/>
                <w:szCs w:val="16"/>
              </w:rPr>
            </w:pPr>
            <w:r w:rsidRPr="009129FF">
              <w:rPr>
                <w:rFonts w:ascii="Calibri" w:eastAsia="Times New Roman" w:hAnsi="Calibri"/>
                <w:b/>
                <w:bCs/>
                <w:color w:val="FFFFFF" w:themeColor="background1"/>
                <w:sz w:val="16"/>
                <w:szCs w:val="16"/>
              </w:rPr>
              <w:t>Core</w:t>
            </w:r>
          </w:p>
        </w:tc>
        <w:tc>
          <w:tcPr>
            <w:tcW w:w="512" w:type="pct"/>
            <w:tcBorders>
              <w:top w:val="nil"/>
              <w:left w:val="nil"/>
              <w:bottom w:val="single" w:sz="4" w:space="0" w:color="auto"/>
              <w:right w:val="single" w:sz="4" w:space="0" w:color="auto"/>
            </w:tcBorders>
            <w:shd w:val="clear" w:color="auto" w:fill="548DD4" w:themeFill="text2" w:themeFillTint="99"/>
            <w:vAlign w:val="center"/>
          </w:tcPr>
          <w:p w:rsidR="00CA6D12" w:rsidRPr="009129FF" w:rsidRDefault="00CA6D12" w:rsidP="00CA6D12">
            <w:pPr>
              <w:jc w:val="center"/>
              <w:rPr>
                <w:rFonts w:ascii="Calibri" w:eastAsia="Times New Roman" w:hAnsi="Calibri"/>
                <w:b/>
                <w:bCs/>
                <w:color w:val="FFFFFF" w:themeColor="background1"/>
                <w:sz w:val="16"/>
                <w:szCs w:val="16"/>
              </w:rPr>
            </w:pPr>
            <w:r w:rsidRPr="009129FF">
              <w:rPr>
                <w:rFonts w:ascii="Calibri" w:eastAsia="Times New Roman" w:hAnsi="Calibri"/>
                <w:b/>
                <w:bCs/>
                <w:color w:val="FFFFFF" w:themeColor="background1"/>
                <w:sz w:val="16"/>
                <w:szCs w:val="16"/>
              </w:rPr>
              <w:t>Non-Core</w:t>
            </w:r>
          </w:p>
        </w:tc>
        <w:tc>
          <w:tcPr>
            <w:tcW w:w="487" w:type="pct"/>
            <w:tcBorders>
              <w:top w:val="nil"/>
              <w:left w:val="nil"/>
              <w:bottom w:val="single" w:sz="4" w:space="0" w:color="auto"/>
              <w:right w:val="single" w:sz="4" w:space="0" w:color="auto"/>
            </w:tcBorders>
            <w:shd w:val="clear" w:color="auto" w:fill="548DD4" w:themeFill="text2" w:themeFillTint="99"/>
            <w:vAlign w:val="center"/>
          </w:tcPr>
          <w:p w:rsidR="00CA6D12" w:rsidRPr="009129FF" w:rsidRDefault="00CA6D12" w:rsidP="00CA6D12">
            <w:pPr>
              <w:jc w:val="center"/>
              <w:rPr>
                <w:rFonts w:ascii="Calibri" w:eastAsia="Times New Roman" w:hAnsi="Calibri"/>
                <w:b/>
                <w:bCs/>
                <w:color w:val="FFFFFF" w:themeColor="background1"/>
                <w:sz w:val="16"/>
                <w:szCs w:val="16"/>
              </w:rPr>
            </w:pPr>
            <w:r w:rsidRPr="009129FF">
              <w:rPr>
                <w:rFonts w:ascii="Calibri" w:eastAsia="Times New Roman" w:hAnsi="Calibri"/>
                <w:b/>
                <w:bCs/>
                <w:color w:val="FFFFFF" w:themeColor="background1"/>
                <w:sz w:val="16"/>
                <w:szCs w:val="16"/>
              </w:rPr>
              <w:t>Gap</w:t>
            </w:r>
          </w:p>
        </w:tc>
        <w:tc>
          <w:tcPr>
            <w:tcW w:w="396" w:type="pct"/>
            <w:tcBorders>
              <w:top w:val="nil"/>
              <w:left w:val="nil"/>
              <w:bottom w:val="single" w:sz="4" w:space="0" w:color="auto"/>
              <w:right w:val="single" w:sz="4" w:space="0" w:color="auto"/>
            </w:tcBorders>
            <w:shd w:val="clear" w:color="auto" w:fill="548DD4" w:themeFill="text2" w:themeFillTint="99"/>
            <w:vAlign w:val="center"/>
          </w:tcPr>
          <w:p w:rsidR="00CA6D12" w:rsidRPr="009129FF" w:rsidRDefault="00CA6D12" w:rsidP="00CA6D12">
            <w:pPr>
              <w:jc w:val="center"/>
              <w:rPr>
                <w:rFonts w:ascii="Calibri" w:eastAsia="Times New Roman" w:hAnsi="Calibri"/>
                <w:b/>
                <w:bCs/>
                <w:color w:val="FFFFFF" w:themeColor="background1"/>
                <w:sz w:val="16"/>
                <w:szCs w:val="16"/>
              </w:rPr>
            </w:pPr>
            <w:r w:rsidRPr="009129FF">
              <w:rPr>
                <w:rFonts w:ascii="Calibri" w:eastAsia="Times New Roman" w:hAnsi="Calibri"/>
                <w:b/>
                <w:bCs/>
                <w:color w:val="FFFFFF" w:themeColor="background1"/>
                <w:sz w:val="16"/>
                <w:szCs w:val="16"/>
              </w:rPr>
              <w:t>Total</w:t>
            </w:r>
          </w:p>
        </w:tc>
        <w:tc>
          <w:tcPr>
            <w:tcW w:w="378" w:type="pct"/>
            <w:tcBorders>
              <w:top w:val="nil"/>
              <w:left w:val="nil"/>
              <w:bottom w:val="single" w:sz="4" w:space="0" w:color="auto"/>
              <w:right w:val="single" w:sz="4" w:space="0" w:color="auto"/>
            </w:tcBorders>
            <w:shd w:val="clear" w:color="auto" w:fill="548DD4" w:themeFill="text2" w:themeFillTint="99"/>
            <w:vAlign w:val="center"/>
          </w:tcPr>
          <w:p w:rsidR="00CA6D12" w:rsidRPr="009129FF" w:rsidRDefault="00CA6D12" w:rsidP="00CA6D12">
            <w:pPr>
              <w:jc w:val="center"/>
              <w:rPr>
                <w:rFonts w:ascii="Calibri" w:eastAsia="Times New Roman" w:hAnsi="Calibri"/>
                <w:b/>
                <w:bCs/>
                <w:color w:val="FFFFFF" w:themeColor="background1"/>
                <w:sz w:val="16"/>
                <w:szCs w:val="16"/>
              </w:rPr>
            </w:pPr>
            <w:r w:rsidRPr="009129FF">
              <w:rPr>
                <w:rFonts w:ascii="Calibri" w:eastAsia="Times New Roman" w:hAnsi="Calibri"/>
                <w:b/>
                <w:bCs/>
                <w:color w:val="FFFFFF" w:themeColor="background1"/>
                <w:sz w:val="16"/>
                <w:szCs w:val="16"/>
              </w:rPr>
              <w:t>Core</w:t>
            </w:r>
          </w:p>
        </w:tc>
        <w:tc>
          <w:tcPr>
            <w:tcW w:w="396" w:type="pct"/>
            <w:tcBorders>
              <w:top w:val="nil"/>
              <w:left w:val="nil"/>
              <w:bottom w:val="single" w:sz="4" w:space="0" w:color="auto"/>
              <w:right w:val="single" w:sz="4" w:space="0" w:color="auto"/>
            </w:tcBorders>
            <w:shd w:val="clear" w:color="auto" w:fill="548DD4" w:themeFill="text2" w:themeFillTint="99"/>
            <w:vAlign w:val="center"/>
          </w:tcPr>
          <w:p w:rsidR="00CA6D12" w:rsidRPr="009129FF" w:rsidRDefault="00CA6D12" w:rsidP="00CA6D12">
            <w:pPr>
              <w:jc w:val="center"/>
              <w:rPr>
                <w:rFonts w:ascii="Calibri" w:eastAsia="Times New Roman" w:hAnsi="Calibri"/>
                <w:b/>
                <w:bCs/>
                <w:color w:val="FFFFFF" w:themeColor="background1"/>
                <w:sz w:val="16"/>
                <w:szCs w:val="16"/>
              </w:rPr>
            </w:pPr>
            <w:r w:rsidRPr="009129FF">
              <w:rPr>
                <w:rFonts w:ascii="Calibri" w:eastAsia="Times New Roman" w:hAnsi="Calibri"/>
                <w:b/>
                <w:bCs/>
                <w:color w:val="FFFFFF" w:themeColor="background1"/>
                <w:sz w:val="16"/>
                <w:szCs w:val="16"/>
              </w:rPr>
              <w:t>Non-Core</w:t>
            </w:r>
          </w:p>
        </w:tc>
        <w:tc>
          <w:tcPr>
            <w:tcW w:w="396" w:type="pct"/>
            <w:tcBorders>
              <w:top w:val="nil"/>
              <w:left w:val="nil"/>
              <w:bottom w:val="single" w:sz="4" w:space="0" w:color="auto"/>
              <w:right w:val="single" w:sz="4" w:space="0" w:color="auto"/>
            </w:tcBorders>
            <w:shd w:val="clear" w:color="auto" w:fill="548DD4" w:themeFill="text2" w:themeFillTint="99"/>
            <w:vAlign w:val="center"/>
          </w:tcPr>
          <w:p w:rsidR="00CA6D12" w:rsidRPr="009129FF" w:rsidRDefault="00CA6D12" w:rsidP="00CA6D12">
            <w:pPr>
              <w:jc w:val="center"/>
              <w:rPr>
                <w:rFonts w:ascii="Calibri" w:eastAsia="Times New Roman" w:hAnsi="Calibri"/>
                <w:b/>
                <w:bCs/>
                <w:color w:val="FFFFFF" w:themeColor="background1"/>
                <w:sz w:val="16"/>
                <w:szCs w:val="16"/>
              </w:rPr>
            </w:pPr>
            <w:r w:rsidRPr="009129FF">
              <w:rPr>
                <w:rFonts w:ascii="Calibri" w:eastAsia="Times New Roman" w:hAnsi="Calibri"/>
                <w:b/>
                <w:bCs/>
                <w:color w:val="FFFFFF" w:themeColor="background1"/>
                <w:sz w:val="16"/>
                <w:szCs w:val="16"/>
              </w:rPr>
              <w:t>Total</w:t>
            </w:r>
          </w:p>
        </w:tc>
        <w:tc>
          <w:tcPr>
            <w:tcW w:w="384" w:type="pct"/>
            <w:vMerge/>
            <w:tcBorders>
              <w:top w:val="single" w:sz="4" w:space="0" w:color="auto"/>
              <w:left w:val="single" w:sz="4" w:space="0" w:color="auto"/>
              <w:bottom w:val="single" w:sz="4" w:space="0" w:color="auto"/>
              <w:right w:val="single" w:sz="4" w:space="0" w:color="auto"/>
            </w:tcBorders>
            <w:vAlign w:val="center"/>
          </w:tcPr>
          <w:p w:rsidR="00CA6D12" w:rsidRPr="009129FF" w:rsidRDefault="00CA6D12" w:rsidP="00CA6D12">
            <w:pPr>
              <w:rPr>
                <w:rFonts w:ascii="Calibri" w:eastAsia="Times New Roman" w:hAnsi="Calibri"/>
                <w:b/>
                <w:bCs/>
                <w:color w:val="000000"/>
                <w:sz w:val="16"/>
                <w:szCs w:val="16"/>
              </w:rPr>
            </w:pPr>
          </w:p>
        </w:tc>
        <w:tc>
          <w:tcPr>
            <w:tcW w:w="566" w:type="pct"/>
            <w:vMerge/>
            <w:tcBorders>
              <w:top w:val="single" w:sz="4" w:space="0" w:color="auto"/>
              <w:left w:val="single" w:sz="4" w:space="0" w:color="auto"/>
              <w:bottom w:val="single" w:sz="4" w:space="0" w:color="auto"/>
              <w:right w:val="single" w:sz="4" w:space="0" w:color="auto"/>
            </w:tcBorders>
            <w:vAlign w:val="center"/>
          </w:tcPr>
          <w:p w:rsidR="00CA6D12" w:rsidRPr="009129FF" w:rsidRDefault="00CA6D12" w:rsidP="00CA6D12">
            <w:pPr>
              <w:rPr>
                <w:rFonts w:ascii="Calibri" w:eastAsia="Times New Roman" w:hAnsi="Calibri"/>
                <w:b/>
                <w:bCs/>
                <w:color w:val="000000"/>
                <w:sz w:val="16"/>
                <w:szCs w:val="16"/>
              </w:rPr>
            </w:pPr>
          </w:p>
        </w:tc>
      </w:tr>
      <w:tr w:rsidR="00CA6D12" w:rsidRPr="009129FF">
        <w:trPr>
          <w:trHeight w:val="280"/>
        </w:trPr>
        <w:tc>
          <w:tcPr>
            <w:tcW w:w="1066" w:type="pct"/>
            <w:tcBorders>
              <w:top w:val="nil"/>
              <w:left w:val="single" w:sz="4" w:space="0" w:color="auto"/>
              <w:bottom w:val="single" w:sz="4" w:space="0" w:color="auto"/>
              <w:right w:val="single" w:sz="4" w:space="0" w:color="auto"/>
            </w:tcBorders>
            <w:shd w:val="clear" w:color="auto" w:fill="auto"/>
            <w:noWrap/>
            <w:vAlign w:val="bottom"/>
          </w:tcPr>
          <w:p w:rsidR="00CA6D12" w:rsidRPr="009129FF" w:rsidRDefault="00CA6D12" w:rsidP="00CA6D12">
            <w:pPr>
              <w:rPr>
                <w:rFonts w:ascii="Calibri" w:eastAsia="Times New Roman" w:hAnsi="Calibri"/>
                <w:b/>
                <w:bCs/>
                <w:color w:val="000000"/>
                <w:sz w:val="16"/>
                <w:szCs w:val="16"/>
              </w:rPr>
            </w:pPr>
            <w:r w:rsidRPr="009129FF">
              <w:rPr>
                <w:rFonts w:ascii="Calibri" w:eastAsia="Times New Roman" w:hAnsi="Calibri"/>
                <w:b/>
                <w:bCs/>
                <w:color w:val="000000"/>
                <w:sz w:val="16"/>
                <w:szCs w:val="16"/>
              </w:rPr>
              <w:t>UNDAF Total</w:t>
            </w:r>
          </w:p>
        </w:tc>
        <w:tc>
          <w:tcPr>
            <w:tcW w:w="420" w:type="pct"/>
            <w:tcBorders>
              <w:top w:val="nil"/>
              <w:left w:val="nil"/>
              <w:bottom w:val="single" w:sz="4" w:space="0" w:color="auto"/>
              <w:right w:val="single" w:sz="4" w:space="0" w:color="auto"/>
            </w:tcBorders>
            <w:shd w:val="clear" w:color="auto" w:fill="auto"/>
            <w:noWrap/>
            <w:vAlign w:val="bottom"/>
          </w:tcPr>
          <w:p w:rsidR="00CA6D12" w:rsidRPr="009129FF" w:rsidRDefault="00CA6D12" w:rsidP="00CA6D12">
            <w:pPr>
              <w:jc w:val="right"/>
              <w:rPr>
                <w:rFonts w:ascii="Calibri" w:eastAsia="Times New Roman" w:hAnsi="Calibri"/>
                <w:color w:val="000000"/>
                <w:sz w:val="16"/>
                <w:szCs w:val="16"/>
              </w:rPr>
            </w:pPr>
            <w:r w:rsidRPr="009129FF">
              <w:rPr>
                <w:rFonts w:ascii="Calibri" w:eastAsia="Times New Roman" w:hAnsi="Calibri"/>
                <w:color w:val="000000"/>
                <w:sz w:val="16"/>
                <w:szCs w:val="16"/>
              </w:rPr>
              <w:t>164,773,813</w:t>
            </w:r>
          </w:p>
        </w:tc>
        <w:tc>
          <w:tcPr>
            <w:tcW w:w="512" w:type="pct"/>
            <w:tcBorders>
              <w:top w:val="nil"/>
              <w:left w:val="nil"/>
              <w:bottom w:val="single" w:sz="4" w:space="0" w:color="auto"/>
              <w:right w:val="single" w:sz="4" w:space="0" w:color="auto"/>
            </w:tcBorders>
            <w:shd w:val="clear" w:color="auto" w:fill="auto"/>
            <w:noWrap/>
            <w:vAlign w:val="bottom"/>
          </w:tcPr>
          <w:p w:rsidR="00CA6D12" w:rsidRPr="009129FF" w:rsidRDefault="00CA6D12" w:rsidP="00CA6D12">
            <w:pPr>
              <w:jc w:val="right"/>
              <w:rPr>
                <w:rFonts w:ascii="Calibri" w:eastAsia="Times New Roman" w:hAnsi="Calibri"/>
                <w:color w:val="000000"/>
                <w:sz w:val="16"/>
                <w:szCs w:val="16"/>
              </w:rPr>
            </w:pPr>
            <w:r w:rsidRPr="009129FF">
              <w:rPr>
                <w:rFonts w:ascii="Calibri" w:eastAsia="Times New Roman" w:hAnsi="Calibri"/>
                <w:color w:val="000000"/>
                <w:sz w:val="16"/>
                <w:szCs w:val="16"/>
              </w:rPr>
              <w:t>225,253,623</w:t>
            </w:r>
          </w:p>
        </w:tc>
        <w:tc>
          <w:tcPr>
            <w:tcW w:w="487" w:type="pct"/>
            <w:tcBorders>
              <w:top w:val="nil"/>
              <w:left w:val="nil"/>
              <w:bottom w:val="single" w:sz="4" w:space="0" w:color="auto"/>
              <w:right w:val="single" w:sz="4" w:space="0" w:color="auto"/>
            </w:tcBorders>
            <w:shd w:val="clear" w:color="auto" w:fill="auto"/>
            <w:noWrap/>
            <w:vAlign w:val="bottom"/>
          </w:tcPr>
          <w:p w:rsidR="00CA6D12" w:rsidRPr="009129FF" w:rsidRDefault="00CA6D12" w:rsidP="00CA6D12">
            <w:pPr>
              <w:jc w:val="right"/>
              <w:rPr>
                <w:rFonts w:ascii="Calibri" w:eastAsia="Times New Roman" w:hAnsi="Calibri"/>
                <w:color w:val="000000"/>
                <w:sz w:val="16"/>
                <w:szCs w:val="16"/>
              </w:rPr>
            </w:pPr>
            <w:r w:rsidRPr="009129FF">
              <w:rPr>
                <w:rFonts w:ascii="Calibri" w:eastAsia="Times New Roman" w:hAnsi="Calibri"/>
                <w:color w:val="000000"/>
                <w:sz w:val="16"/>
                <w:szCs w:val="16"/>
              </w:rPr>
              <w:t>235,602,871</w:t>
            </w:r>
          </w:p>
        </w:tc>
        <w:tc>
          <w:tcPr>
            <w:tcW w:w="396" w:type="pct"/>
            <w:tcBorders>
              <w:top w:val="nil"/>
              <w:left w:val="nil"/>
              <w:bottom w:val="single" w:sz="4" w:space="0" w:color="auto"/>
              <w:right w:val="single" w:sz="4" w:space="0" w:color="auto"/>
            </w:tcBorders>
            <w:shd w:val="clear" w:color="auto" w:fill="auto"/>
            <w:noWrap/>
            <w:vAlign w:val="bottom"/>
          </w:tcPr>
          <w:p w:rsidR="00CA6D12" w:rsidRPr="009129FF" w:rsidRDefault="00CA6D12" w:rsidP="00CA6D12">
            <w:pPr>
              <w:jc w:val="right"/>
              <w:rPr>
                <w:rFonts w:ascii="Calibri" w:eastAsia="Times New Roman" w:hAnsi="Calibri"/>
                <w:color w:val="000000"/>
                <w:sz w:val="16"/>
                <w:szCs w:val="16"/>
              </w:rPr>
            </w:pPr>
            <w:r w:rsidRPr="009129FF">
              <w:rPr>
                <w:rFonts w:ascii="Calibri" w:eastAsia="Times New Roman" w:hAnsi="Calibri"/>
                <w:color w:val="000000"/>
                <w:sz w:val="16"/>
                <w:szCs w:val="16"/>
              </w:rPr>
              <w:t>625,630,307</w:t>
            </w:r>
          </w:p>
        </w:tc>
        <w:tc>
          <w:tcPr>
            <w:tcW w:w="378" w:type="pct"/>
            <w:tcBorders>
              <w:top w:val="nil"/>
              <w:left w:val="nil"/>
              <w:bottom w:val="single" w:sz="4" w:space="0" w:color="auto"/>
              <w:right w:val="single" w:sz="4" w:space="0" w:color="auto"/>
            </w:tcBorders>
            <w:shd w:val="clear" w:color="auto" w:fill="auto"/>
            <w:noWrap/>
            <w:vAlign w:val="bottom"/>
          </w:tcPr>
          <w:p w:rsidR="00CA6D12" w:rsidRPr="009129FF" w:rsidRDefault="00CA6D12" w:rsidP="00CA6D12">
            <w:pPr>
              <w:rPr>
                <w:rFonts w:ascii="Calibri" w:eastAsia="Times New Roman" w:hAnsi="Calibri"/>
                <w:color w:val="000000"/>
                <w:sz w:val="16"/>
                <w:szCs w:val="16"/>
              </w:rPr>
            </w:pPr>
            <w:r w:rsidRPr="009129FF">
              <w:rPr>
                <w:rFonts w:ascii="Calibri" w:eastAsia="Times New Roman" w:hAnsi="Calibri"/>
                <w:color w:val="000000"/>
                <w:sz w:val="16"/>
                <w:szCs w:val="16"/>
              </w:rPr>
              <w:t> </w:t>
            </w:r>
          </w:p>
        </w:tc>
        <w:tc>
          <w:tcPr>
            <w:tcW w:w="396" w:type="pct"/>
            <w:tcBorders>
              <w:top w:val="nil"/>
              <w:left w:val="nil"/>
              <w:bottom w:val="single" w:sz="4" w:space="0" w:color="auto"/>
              <w:right w:val="single" w:sz="4" w:space="0" w:color="auto"/>
            </w:tcBorders>
            <w:shd w:val="clear" w:color="auto" w:fill="auto"/>
            <w:noWrap/>
            <w:vAlign w:val="bottom"/>
          </w:tcPr>
          <w:p w:rsidR="00CA6D12" w:rsidRPr="009129FF" w:rsidRDefault="00CA6D12" w:rsidP="00CA6D12">
            <w:pPr>
              <w:rPr>
                <w:rFonts w:ascii="Calibri" w:eastAsia="Times New Roman" w:hAnsi="Calibri"/>
                <w:color w:val="000000"/>
                <w:sz w:val="16"/>
                <w:szCs w:val="16"/>
              </w:rPr>
            </w:pPr>
            <w:r w:rsidRPr="009129FF">
              <w:rPr>
                <w:rFonts w:ascii="Calibri" w:eastAsia="Times New Roman" w:hAnsi="Calibri"/>
                <w:color w:val="000000"/>
                <w:sz w:val="16"/>
                <w:szCs w:val="16"/>
              </w:rPr>
              <w:t> </w:t>
            </w:r>
          </w:p>
        </w:tc>
        <w:tc>
          <w:tcPr>
            <w:tcW w:w="396" w:type="pct"/>
            <w:tcBorders>
              <w:top w:val="nil"/>
              <w:left w:val="nil"/>
              <w:bottom w:val="single" w:sz="4" w:space="0" w:color="auto"/>
              <w:right w:val="single" w:sz="4" w:space="0" w:color="auto"/>
            </w:tcBorders>
            <w:shd w:val="clear" w:color="auto" w:fill="auto"/>
            <w:noWrap/>
            <w:vAlign w:val="bottom"/>
          </w:tcPr>
          <w:p w:rsidR="00CA6D12" w:rsidRPr="009129FF" w:rsidRDefault="00CA6D12" w:rsidP="00CA6D12">
            <w:pPr>
              <w:jc w:val="right"/>
              <w:rPr>
                <w:rFonts w:ascii="Calibri" w:eastAsia="Times New Roman" w:hAnsi="Calibri"/>
                <w:color w:val="000000"/>
                <w:sz w:val="16"/>
                <w:szCs w:val="16"/>
              </w:rPr>
            </w:pPr>
            <w:r w:rsidRPr="009129FF">
              <w:rPr>
                <w:rFonts w:ascii="Calibri" w:eastAsia="Times New Roman" w:hAnsi="Calibri"/>
                <w:color w:val="000000"/>
                <w:sz w:val="16"/>
                <w:szCs w:val="16"/>
              </w:rPr>
              <w:t>677,675,626</w:t>
            </w:r>
          </w:p>
        </w:tc>
        <w:tc>
          <w:tcPr>
            <w:tcW w:w="384" w:type="pct"/>
            <w:tcBorders>
              <w:top w:val="nil"/>
              <w:left w:val="nil"/>
              <w:bottom w:val="single" w:sz="4" w:space="0" w:color="auto"/>
              <w:right w:val="single" w:sz="4" w:space="0" w:color="auto"/>
            </w:tcBorders>
            <w:shd w:val="clear" w:color="auto" w:fill="auto"/>
            <w:vAlign w:val="center"/>
          </w:tcPr>
          <w:p w:rsidR="00CA6D12" w:rsidRPr="009129FF" w:rsidRDefault="00CA6D12" w:rsidP="00CA6D12">
            <w:pPr>
              <w:jc w:val="right"/>
              <w:rPr>
                <w:rFonts w:ascii="Calibri" w:eastAsia="Times New Roman" w:hAnsi="Calibri"/>
                <w:color w:val="000000"/>
                <w:sz w:val="16"/>
                <w:szCs w:val="16"/>
              </w:rPr>
            </w:pPr>
            <w:r w:rsidRPr="009129FF">
              <w:rPr>
                <w:rFonts w:ascii="Calibri" w:eastAsia="Times New Roman" w:hAnsi="Calibri"/>
                <w:color w:val="000000"/>
                <w:sz w:val="16"/>
                <w:szCs w:val="16"/>
              </w:rPr>
              <w:t>108%</w:t>
            </w:r>
          </w:p>
        </w:tc>
        <w:tc>
          <w:tcPr>
            <w:tcW w:w="566" w:type="pct"/>
            <w:tcBorders>
              <w:top w:val="nil"/>
              <w:left w:val="nil"/>
              <w:bottom w:val="single" w:sz="4" w:space="0" w:color="auto"/>
              <w:right w:val="single" w:sz="4" w:space="0" w:color="auto"/>
            </w:tcBorders>
            <w:shd w:val="clear" w:color="auto" w:fill="auto"/>
            <w:noWrap/>
            <w:vAlign w:val="bottom"/>
          </w:tcPr>
          <w:p w:rsidR="00CA6D12" w:rsidRPr="009129FF" w:rsidRDefault="00CA6D12" w:rsidP="00CA6D12">
            <w:pPr>
              <w:jc w:val="right"/>
              <w:rPr>
                <w:rFonts w:ascii="Calibri" w:eastAsia="Times New Roman" w:hAnsi="Calibri"/>
                <w:color w:val="000000"/>
                <w:sz w:val="16"/>
                <w:szCs w:val="16"/>
              </w:rPr>
            </w:pPr>
            <w:r w:rsidRPr="009129FF">
              <w:rPr>
                <w:rFonts w:ascii="Calibri" w:eastAsia="Times New Roman" w:hAnsi="Calibri"/>
                <w:color w:val="000000"/>
                <w:sz w:val="16"/>
                <w:szCs w:val="16"/>
              </w:rPr>
              <w:t xml:space="preserve"> 52,045,319.00 </w:t>
            </w:r>
          </w:p>
        </w:tc>
      </w:tr>
    </w:tbl>
    <w:p w:rsidR="00A80D1E" w:rsidRDefault="00A80D1E" w:rsidP="000A03A3"/>
    <w:p w:rsidR="00CA6D12" w:rsidRDefault="00CA6D12" w:rsidP="000A03A3">
      <w:r>
        <w:t xml:space="preserve">Here, the “gap” was over one-third of the total financing sought - a very large amount.  And </w:t>
      </w:r>
      <w:r w:rsidR="00DC6B1D">
        <w:t xml:space="preserve">yet </w:t>
      </w:r>
      <w:r>
        <w:t>108% of the funding sought will have been spent by the end of the UNDAF period (the amount</w:t>
      </w:r>
      <w:r w:rsidR="00DC6B1D">
        <w:t xml:space="preserve"> mobilized will be even higher).</w:t>
      </w:r>
    </w:p>
    <w:p w:rsidR="00CA6D12" w:rsidRDefault="00CA6D12" w:rsidP="000A03A3"/>
    <w:p w:rsidR="00CA6D12" w:rsidRDefault="00CA6D12" w:rsidP="000A03A3">
      <w:r>
        <w:t xml:space="preserve">The reasons for this heroic initial programming, the lack of success in mobilizing resources as planned, and the unexpected windfall in resources that will allow the UNDAF expenditure to exceed plans by $52 million go a long way to explaining the misapprehensions, distortions and ultimate huge </w:t>
      </w:r>
      <w:r w:rsidR="00640F30">
        <w:t xml:space="preserve">but partial financial </w:t>
      </w:r>
      <w:r>
        <w:t>success of the UNDAF.</w:t>
      </w:r>
    </w:p>
    <w:p w:rsidR="00CA6D12" w:rsidRDefault="00CA6D12" w:rsidP="000A03A3"/>
    <w:p w:rsidR="009018A9" w:rsidRDefault="00CA6D12" w:rsidP="009018A9">
      <w:pPr>
        <w:rPr>
          <w:noProof/>
        </w:rPr>
      </w:pPr>
      <w:r>
        <w:t xml:space="preserve">At the time of the UNDAF’s design, </w:t>
      </w:r>
      <w:r w:rsidR="009018A9">
        <w:t xml:space="preserve">there was a global expectation that the One UN model would attract significant resources with its promise of far more coherent and impactful results.  This led many Outcome Groups in Malawi to greatly overestimate the “gap” that could be filled.  Planning was quite unrealistic, especially among those </w:t>
      </w:r>
      <w:r w:rsidR="00DC6B1D">
        <w:t xml:space="preserve">working in sectors </w:t>
      </w:r>
      <w:r w:rsidR="009018A9">
        <w:t>with limited resources.</w:t>
      </w:r>
      <w:r w:rsidR="009018A9" w:rsidRPr="009018A9">
        <w:rPr>
          <w:noProof/>
        </w:rPr>
        <w:t xml:space="preserve"> </w:t>
      </w:r>
    </w:p>
    <w:p w:rsidR="009018A9" w:rsidRDefault="009018A9" w:rsidP="009018A9">
      <w:pPr>
        <w:rPr>
          <w:noProof/>
        </w:rPr>
      </w:pPr>
    </w:p>
    <w:p w:rsidR="009018A9" w:rsidRDefault="009018A9" w:rsidP="009018A9">
      <w:r>
        <w:t xml:space="preserve">These funding plans were also premised on the </w:t>
      </w:r>
      <w:r w:rsidR="00DC6B1D">
        <w:t xml:space="preserve">presumed </w:t>
      </w:r>
      <w:r>
        <w:t>availability of some $55 million through the then-new global One UN Fund.  This funding would have allowed the UNCT to balance funding among planned priorities, creating a pattern of implementation driven by the strategic logic</w:t>
      </w:r>
      <w:r w:rsidRPr="009018A9">
        <w:t xml:space="preserve"> </w:t>
      </w:r>
      <w:r>
        <w:t>of the UNDAF rather than the “popularity” of top</w:t>
      </w:r>
      <w:r w:rsidR="00DC6B1D">
        <w:t>ics for funding among donors.  Nevertheless, even t</w:t>
      </w:r>
      <w:r>
        <w:t>his amount would not have addressed more than 20% of the “gap”.  The UNCT in 2012 simply allowed itself to dream big.</w:t>
      </w:r>
      <w:r w:rsidRPr="009018A9">
        <w:t xml:space="preserve"> </w:t>
      </w:r>
    </w:p>
    <w:p w:rsidR="009018A9" w:rsidRDefault="009018A9" w:rsidP="009018A9"/>
    <w:p w:rsidR="009018A9" w:rsidRDefault="009018A9" w:rsidP="009018A9">
      <w:r>
        <w:t>The pattern of actual funding was fundamentally different from the plan.</w:t>
      </w:r>
    </w:p>
    <w:p w:rsidR="009018A9" w:rsidRDefault="009018A9" w:rsidP="009018A9"/>
    <w:p w:rsidR="009018A9" w:rsidRDefault="009018A9" w:rsidP="009018A9">
      <w:r>
        <w:t xml:space="preserve">In the event, only a small fraction of the anticipated funding came through the One UN Fund, which was not successful globally.  As shown in the box below it has </w:t>
      </w:r>
      <w:r w:rsidR="00640F30">
        <w:t xml:space="preserve">nevertheless </w:t>
      </w:r>
      <w:r>
        <w:t xml:space="preserve">been an extremely useful mechanism for funding collective priorities through a common decision-making mechanism: a financial foundation for the </w:t>
      </w:r>
      <w:r w:rsidR="00640F30">
        <w:t xml:space="preserve">coherence of the </w:t>
      </w:r>
      <w:r>
        <w:t>UNDAF.</w:t>
      </w:r>
    </w:p>
    <w:p w:rsidR="009018A9" w:rsidRDefault="009018A9" w:rsidP="009018A9">
      <w:pPr>
        <w:rPr>
          <w:noProof/>
        </w:rPr>
      </w:pPr>
    </w:p>
    <w:p w:rsidR="009018A9" w:rsidRDefault="009018A9" w:rsidP="009018A9">
      <w:r>
        <w:t>Not only did the one UN Fund support a series of key, un-programmed humanitarian and development initiatives, but as funding flows became unbalanced during the course of UNDAF delivery, it was even used as a means of transferring funds</w:t>
      </w:r>
      <w:r w:rsidR="00DC6B1D">
        <w:t xml:space="preserve"> from overfunded to underfunded</w:t>
      </w:r>
      <w:r>
        <w:t xml:space="preserve"> critical activities.  The UNICEF contribution </w:t>
      </w:r>
      <w:r w:rsidR="00640F30">
        <w:t xml:space="preserve">to the fund </w:t>
      </w:r>
      <w:r>
        <w:t>is highly commendable, as it enabled the UNCT for instance to leve</w:t>
      </w:r>
      <w:r w:rsidR="00DC6B1D">
        <w:t>rage the work of the newly establish</w:t>
      </w:r>
      <w:r>
        <w:t>ed UN Women in gender, among others.</w:t>
      </w:r>
    </w:p>
    <w:p w:rsidR="009018A9" w:rsidRDefault="009018A9" w:rsidP="009018A9"/>
    <w:p w:rsidR="00CA6D12" w:rsidRDefault="004E64EB" w:rsidP="000A03A3">
      <w:r>
        <w:t xml:space="preserve">At the time the UNDAF began, the circumstances on which it was based changed in two fundamental ways.  First, the series of good harvests came to an end, and years of drought, flood and poor harvest began.  This </w:t>
      </w:r>
    </w:p>
    <w:tbl>
      <w:tblPr>
        <w:tblpPr w:leftFromText="180" w:rightFromText="180" w:vertAnchor="text" w:tblpX="6125" w:tblpY="8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512"/>
      </w:tblGrid>
      <w:tr w:rsidR="00B93E02">
        <w:trPr>
          <w:trHeight w:val="9712"/>
        </w:trPr>
        <w:tc>
          <w:tcPr>
            <w:tcW w:w="4512" w:type="dxa"/>
          </w:tcPr>
          <w:p w:rsidR="00B93E02" w:rsidRDefault="00B93E02" w:rsidP="00B93E02"/>
        </w:tc>
      </w:tr>
    </w:tbl>
    <w:p w:rsidR="004E64EB" w:rsidRDefault="004F04D1" w:rsidP="00E0437E">
      <w:r>
        <w:rPr>
          <w:noProof/>
        </w:rPr>
        <w:pict>
          <v:shape id="Text Box 42" o:spid="_x0000_s1028" type="#_x0000_t202" style="position:absolute;margin-left:301.05pt;margin-top:2pt;width:225pt;height:7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VWYNICAAAYBgAADgAAAGRycy9lMm9Eb2MueG1srFRNb9swDL0P2H8QdE9tB06bGnUKN0WGAUVb&#10;rB16VmQpMaavSUribOh/HyXbadrtsA672BRJUeTjIy8uWynQllnXaFXi7CTFiCmq60atSvz1cTGa&#10;YuQ8UTURWrES75nDl7OPHy52pmBjvdaiZhZBEOWKnSnx2ntTJImjayaJO9GGKTBybSXxcLSrpLZk&#10;B9GlSMZpeprstK2N1ZQ5B9rrzohnMT7njPo7zh3zSJQYcvPxa+N3Gb7J7IIUK0vMuqF9GuQfspCk&#10;UfDoIdQ18QRtbPNbKNlQq53m/oRqmWjOG8piDVBNlr6p5mFNDIu1ADjOHGBy/y8svd3eW9TUJc7H&#10;GCkioUePrPXoSrcIVIDPzrgC3B4MOPoW9NDnQe9AGcpuuZXhDwUhsAPS+wO6IRoF5Xg6OZukYKJg&#10;O83TdAoHiJ+8XDfW+U9MSxSEEltoX0SVbG+c71wHl/Ca0otGiNhCoV4pIGanYZED3W1SQCogBs+Q&#10;VOzPz/nkbFydTc5Hp9UkG+VZOh1VVToeXS+qtErzxfw8v3qGLCTJ8mIHTDHAswARILEQZNV3JZj/&#10;ri2S0FckzrIk0qerDwJHSIZUkwB/B3OU/F6wUIBQXxiHxkW0gyKODJsLi7YEyE4oZcrHRkUwwDt4&#10;cQDsPRd7/whZhPI9lzvwh5e18ofLslHaxta+Sbv+NqTMO38A46juIPp22UbGHti51PUeyGl1N97O&#10;0EUDBLohzt8TC/MMpIMd5e/gw4XelVj3EkZrbX/8SR/8oZ9gxSh0vcTu+4ZYhpH4rGAAz7M8Dwsl&#10;HnLgEBzssWV5bFEbOdfQlQy2oaFRDP5eDCK3Wj7BKqvCq2AiisLbJfaDOPfd1oJVSFlVRSdYIYb4&#10;G/VgaAgdmhTG47F9Itb0M+SBSLd62CSkeDNKnW+4qXS18Zo3cc4Czh2qPf6wfiIt+1UZ9tvxOXq9&#10;LPTZLwAAAP//AwBQSwMEFAAGAAgAAAAhAK99abbdAAAACwEAAA8AAABkcnMvZG93bnJldi54bWxM&#10;j0FPwzAMhe9I+w+RJ3FjSatt2krdCYG4gtgG0m5Z47UVjVM12Vr+PekJbrbf0/P38t1oW3Gj3jeO&#10;EZKFAkFcOtNwhXA8vD5sQPig2ejWMSH8kIddMbvLdWbcwB9024dKxBD2mUaoQ+gyKX1Zk9V+4Tri&#10;qF1cb3WIa19J0+shhttWpkqtpdUNxw+17ui5pvJ7f7UIn2+X09dSvVcvdtUNblSS7VYi3s/Hp0cQ&#10;gcbwZ4YJP6JDEZnO7srGixZhrdIkWhGWsdKkq9V0OE9TkiqQRS7/dyh+AQAA//8DAFBLAQItABQA&#10;BgAIAAAAIQDkmcPA+wAAAOEBAAATAAAAAAAAAAAAAAAAAAAAAABbQ29udGVudF9UeXBlc10ueG1s&#10;UEsBAi0AFAAGAAgAAAAhACOyauHXAAAAlAEAAAsAAAAAAAAAAAAAAAAALAEAAF9yZWxzLy5yZWxz&#10;UEsBAi0AFAAGAAgAAAAhAFqlVmDSAgAAGAYAAA4AAAAAAAAAAAAAAAAALAIAAGRycy9lMm9Eb2Mu&#10;eG1sUEsBAi0AFAAGAAgAAAAhAK99abbdAAAACwEAAA8AAAAAAAAAAAAAAAAAKgUAAGRycy9kb3du&#10;cmV2LnhtbFBLBQYAAAAABAAEAPMAAAA0BgAAAAA=&#10;" filled="f" stroked="f">
            <v:textbox>
              <w:txbxContent>
                <w:p w:rsidR="00EC77B1" w:rsidRDefault="00EC77B1" w:rsidP="009018A9">
                  <w:pPr>
                    <w:pStyle w:val="Listeavsnitt"/>
                    <w:jc w:val="both"/>
                    <w:rPr>
                      <w:rStyle w:val="Sterkutheving"/>
                    </w:rPr>
                  </w:pPr>
                  <w:r>
                    <w:rPr>
                      <w:rStyle w:val="Sterkutheving"/>
                      <w:sz w:val="32"/>
                      <w:szCs w:val="32"/>
                    </w:rPr>
                    <w:t xml:space="preserve">The </w:t>
                  </w:r>
                  <w:r w:rsidRPr="00B93E02">
                    <w:rPr>
                      <w:rStyle w:val="Sterkutheving"/>
                      <w:sz w:val="32"/>
                      <w:szCs w:val="32"/>
                    </w:rPr>
                    <w:t>One UN Fund</w:t>
                  </w:r>
                </w:p>
                <w:p w:rsidR="00EC77B1" w:rsidRPr="009B3941" w:rsidRDefault="00EC77B1" w:rsidP="009018A9">
                  <w:pPr>
                    <w:pStyle w:val="Listeavsnitt"/>
                    <w:jc w:val="both"/>
                    <w:rPr>
                      <w:rStyle w:val="Sterkutheving"/>
                    </w:rPr>
                  </w:pPr>
                  <w:r>
                    <w:rPr>
                      <w:rStyle w:val="Sterkutheving"/>
                    </w:rPr>
                    <w:t xml:space="preserve">  </w:t>
                  </w:r>
                  <w:r w:rsidRPr="009B3941">
                    <w:rPr>
                      <w:rStyle w:val="Sterkutheving"/>
                    </w:rPr>
                    <w:t>Status as of April 2015</w:t>
                  </w:r>
                </w:p>
                <w:p w:rsidR="00EC77B1" w:rsidRDefault="00EC77B1" w:rsidP="009018A9">
                  <w:pPr>
                    <w:rPr>
                      <w:b/>
                    </w:rPr>
                  </w:pPr>
                  <w:r w:rsidRPr="00C80388">
                    <w:rPr>
                      <w:b/>
                    </w:rPr>
                    <w:t xml:space="preserve">Humanitarian Window: </w:t>
                  </w:r>
                </w:p>
                <w:p w:rsidR="00EC77B1" w:rsidRDefault="00EC77B1" w:rsidP="009018A9">
                  <w:pPr>
                    <w:rPr>
                      <w:b/>
                    </w:rPr>
                  </w:pPr>
                  <w:r>
                    <w:t>Balance:      $446k</w:t>
                  </w:r>
                </w:p>
                <w:p w:rsidR="00EC77B1" w:rsidRDefault="00EC77B1" w:rsidP="009018A9">
                  <w:r w:rsidRPr="00C80388">
                    <w:rPr>
                      <w:b/>
                    </w:rPr>
                    <w:t>One Fund</w:t>
                  </w:r>
                  <w:r>
                    <w:t>:</w:t>
                  </w:r>
                </w:p>
                <w:p w:rsidR="00EC77B1" w:rsidRDefault="00EC77B1" w:rsidP="009018A9">
                  <w:r>
                    <w:t>UNICEF Contribution:</w:t>
                  </w:r>
                  <w:r>
                    <w:tab/>
                  </w:r>
                  <w:r>
                    <w:tab/>
                    <w:t>$900k</w:t>
                  </w:r>
                </w:p>
                <w:p w:rsidR="00EC77B1" w:rsidRDefault="00EC77B1" w:rsidP="009018A9">
                  <w:pPr>
                    <w:ind w:firstLine="720"/>
                  </w:pPr>
                  <w:r>
                    <w:t xml:space="preserve">UN Women                                </w:t>
                  </w:r>
                  <w:r>
                    <w:tab/>
                    <w:t xml:space="preserve"> $450k</w:t>
                  </w:r>
                </w:p>
                <w:p w:rsidR="00EC77B1" w:rsidRDefault="00EC77B1" w:rsidP="009018A9">
                  <w:pPr>
                    <w:ind w:firstLine="720"/>
                  </w:pPr>
                  <w:r>
                    <w:t xml:space="preserve">UNAIDS                                          </w:t>
                  </w:r>
                  <w:r>
                    <w:tab/>
                    <w:t xml:space="preserve"> $300k</w:t>
                  </w:r>
                </w:p>
                <w:p w:rsidR="00EC77B1" w:rsidRDefault="00EC77B1" w:rsidP="009018A9">
                  <w:pPr>
                    <w:ind w:firstLine="720"/>
                  </w:pPr>
                  <w:r>
                    <w:t xml:space="preserve">RTM:                                              </w:t>
                  </w:r>
                  <w:r>
                    <w:tab/>
                    <w:t xml:space="preserve"> $150k</w:t>
                  </w:r>
                </w:p>
                <w:p w:rsidR="00EC77B1" w:rsidRDefault="00EC77B1" w:rsidP="009018A9">
                  <w:r w:rsidRPr="00C80388">
                    <w:rPr>
                      <w:b/>
                    </w:rPr>
                    <w:t>Delivering Results Together</w:t>
                  </w:r>
                  <w:r>
                    <w:t xml:space="preserve">        $1.5 million</w:t>
                  </w:r>
                </w:p>
                <w:p w:rsidR="00EC77B1" w:rsidRDefault="00EC77B1" w:rsidP="009018A9">
                  <w:pPr>
                    <w:ind w:left="720"/>
                  </w:pPr>
                  <w:r>
                    <w:t>SMRCH (OHCHR/UNDP)                   $400k</w:t>
                  </w:r>
                </w:p>
                <w:p w:rsidR="00EC77B1" w:rsidRDefault="00EC77B1" w:rsidP="009018A9">
                  <w:pPr>
                    <w:ind w:firstLine="720"/>
                  </w:pPr>
                  <w:r>
                    <w:t xml:space="preserve">REACH (UNICEF)                          </w:t>
                  </w:r>
                  <w:r>
                    <w:tab/>
                    <w:t>$400k</w:t>
                  </w:r>
                </w:p>
                <w:p w:rsidR="00EC77B1" w:rsidRDefault="00EC77B1" w:rsidP="009018A9">
                  <w:pPr>
                    <w:ind w:firstLine="720"/>
                  </w:pPr>
                  <w:r w:rsidRPr="00C80388">
                    <w:t xml:space="preserve">Gender (UNW)                 </w:t>
                  </w:r>
                  <w:r w:rsidRPr="00C80388">
                    <w:tab/>
                  </w:r>
                </w:p>
                <w:p w:rsidR="00EC77B1" w:rsidRPr="00C80388" w:rsidRDefault="00EC77B1" w:rsidP="009018A9">
                  <w:pPr>
                    <w:ind w:firstLine="720"/>
                  </w:pPr>
                  <w:r w:rsidRPr="00C80388">
                    <w:t xml:space="preserve">$300k       </w:t>
                  </w:r>
                </w:p>
                <w:p w:rsidR="00EC77B1" w:rsidRPr="00C80388" w:rsidRDefault="00EC77B1" w:rsidP="009018A9">
                  <w:pPr>
                    <w:ind w:firstLine="720"/>
                  </w:pPr>
                  <w:r w:rsidRPr="00C80388">
                    <w:t>Populatio</w:t>
                  </w:r>
                  <w:r>
                    <w:t xml:space="preserve">n (UNFPA)                  </w:t>
                  </w:r>
                  <w:r>
                    <w:tab/>
                  </w:r>
                  <w:r w:rsidRPr="00C80388">
                    <w:t>$300k</w:t>
                  </w:r>
                </w:p>
                <w:p w:rsidR="00EC77B1" w:rsidRDefault="00EC77B1" w:rsidP="009018A9">
                  <w:pPr>
                    <w:ind w:firstLine="720"/>
                  </w:pPr>
                  <w:r w:rsidRPr="00C80388">
                    <w:t>RCO (M&amp;E</w:t>
                  </w:r>
                  <w:r>
                    <w:t xml:space="preserve"> + Communications)                </w:t>
                  </w:r>
                  <w:r>
                    <w:tab/>
                    <w:t>$100k</w:t>
                  </w:r>
                </w:p>
                <w:p w:rsidR="00EC77B1" w:rsidRDefault="00EC77B1" w:rsidP="009018A9">
                  <w:r w:rsidRPr="00C80388">
                    <w:rPr>
                      <w:b/>
                    </w:rPr>
                    <w:t>Right to Food</w:t>
                  </w:r>
                  <w:r>
                    <w:t xml:space="preserve">:                               </w:t>
                  </w:r>
                  <w:r>
                    <w:tab/>
                    <w:t>$501k</w:t>
                  </w:r>
                </w:p>
                <w:p w:rsidR="00EC77B1" w:rsidRDefault="00EC77B1" w:rsidP="009018A9">
                  <w:pPr>
                    <w:ind w:firstLine="720"/>
                  </w:pPr>
                  <w:r>
                    <w:t xml:space="preserve">CISANET                                      </w:t>
                  </w:r>
                  <w:r>
                    <w:tab/>
                    <w:t>$150k</w:t>
                  </w:r>
                </w:p>
                <w:p w:rsidR="00EC77B1" w:rsidRDefault="00EC77B1" w:rsidP="009018A9">
                  <w:pPr>
                    <w:ind w:firstLine="720"/>
                  </w:pPr>
                  <w:r>
                    <w:t xml:space="preserve">UNW/ FAO                                </w:t>
                  </w:r>
                  <w:r>
                    <w:tab/>
                    <w:t>$150k</w:t>
                  </w:r>
                </w:p>
                <w:p w:rsidR="00EC77B1" w:rsidRDefault="00EC77B1" w:rsidP="009018A9">
                  <w:r w:rsidRPr="00C80388">
                    <w:rPr>
                      <w:b/>
                    </w:rPr>
                    <w:t>One Fund Balance</w:t>
                  </w:r>
                  <w:r>
                    <w:t xml:space="preserve">:                      </w:t>
                  </w:r>
                  <w:r>
                    <w:tab/>
                    <w:t>$310k</w:t>
                  </w:r>
                </w:p>
                <w:p w:rsidR="00EC77B1" w:rsidRDefault="00EC77B1" w:rsidP="009018A9">
                  <w:r>
                    <w:t>Needed for UNDAF review and some for National Planning Process.</w:t>
                  </w:r>
                </w:p>
                <w:p w:rsidR="00EC77B1" w:rsidRDefault="00EC77B1" w:rsidP="009018A9">
                  <w:r>
                    <w:t xml:space="preserve">Joint Program on Girls Education: All allocated. </w:t>
                  </w:r>
                </w:p>
                <w:p w:rsidR="00EC77B1" w:rsidRDefault="00EC77B1" w:rsidP="009018A9"/>
              </w:txbxContent>
            </v:textbox>
            <w10:wrap type="square"/>
          </v:shape>
        </w:pict>
      </w:r>
      <w:r w:rsidR="004E64EB">
        <w:t xml:space="preserve">shifted </w:t>
      </w:r>
      <w:r w:rsidR="00577311">
        <w:t xml:space="preserve">some of </w:t>
      </w:r>
      <w:r w:rsidR="004E64EB">
        <w:t>t</w:t>
      </w:r>
      <w:r w:rsidR="00577311">
        <w:t>he focus of the UNCT from</w:t>
      </w:r>
      <w:r w:rsidR="004E64EB">
        <w:t xml:space="preserve"> development work to humanitarian response and an expanded commitment to acting as the service provider of last resort.  This had significant effects on programming around Food and nutrition, resilience, and DRM.  </w:t>
      </w:r>
    </w:p>
    <w:p w:rsidR="004E64EB" w:rsidRDefault="004E64EB" w:rsidP="00E0437E"/>
    <w:p w:rsidR="00A54F34" w:rsidRDefault="004E64EB" w:rsidP="00E0437E">
      <w:r>
        <w:t xml:space="preserve">At the same time, </w:t>
      </w:r>
      <w:r w:rsidR="00577311">
        <w:t xml:space="preserve">in </w:t>
      </w:r>
      <w:r w:rsidR="00A54F34">
        <w:t xml:space="preserve">2011 </w:t>
      </w:r>
      <w:r w:rsidR="00577311">
        <w:t>and again in late 2013</w:t>
      </w:r>
      <w:r w:rsidR="00A54F34">
        <w:t xml:space="preserve"> </w:t>
      </w:r>
      <w:r w:rsidR="00577311">
        <w:t xml:space="preserve">many </w:t>
      </w:r>
      <w:r w:rsidR="00A54F34">
        <w:t>d</w:t>
      </w:r>
      <w:r w:rsidR="00577311">
        <w:t>onors</w:t>
      </w:r>
      <w:r>
        <w:t xml:space="preserve"> suspend</w:t>
      </w:r>
      <w:r w:rsidR="00577311">
        <w:t xml:space="preserve">ed aid disbursement through government, and </w:t>
      </w:r>
      <w:r>
        <w:t>reprogramme</w:t>
      </w:r>
      <w:r w:rsidR="00577311">
        <w:t>d</w:t>
      </w:r>
      <w:r>
        <w:t xml:space="preserve"> throug</w:t>
      </w:r>
      <w:r w:rsidR="00A8551D">
        <w:t>h NGOs and the UN.  Outcome 1.1</w:t>
      </w:r>
      <w:r>
        <w:t xml:space="preserve"> and </w:t>
      </w:r>
      <w:r w:rsidR="00A54F34">
        <w:t xml:space="preserve">the five Outcomes of </w:t>
      </w:r>
      <w:r>
        <w:t xml:space="preserve">Cluster 2 </w:t>
      </w:r>
      <w:r w:rsidR="00A54F34">
        <w:t>were major beneficiaries</w:t>
      </w:r>
      <w:r w:rsidR="00577311">
        <w:t xml:space="preserve"> of these additional funds</w:t>
      </w:r>
      <w:r w:rsidR="00A54F34">
        <w:t>.</w:t>
      </w:r>
    </w:p>
    <w:p w:rsidR="00A54F34" w:rsidRDefault="00A54F34" w:rsidP="00E0437E"/>
    <w:p w:rsidR="00E0437E" w:rsidRDefault="00E0437E" w:rsidP="00E0437E">
      <w:r>
        <w:t xml:space="preserve">For instance, the UNICEF programme </w:t>
      </w:r>
      <w:r w:rsidR="00A54F34">
        <w:t xml:space="preserve">finance </w:t>
      </w:r>
      <w:r>
        <w:t>plan, as drawn up in 2021</w:t>
      </w:r>
      <w:r w:rsidR="00A54F34">
        <w:t xml:space="preserve">2, was highly optimistic.  </w:t>
      </w:r>
      <w:r w:rsidR="00A8551D">
        <w:t xml:space="preserve">Yet </w:t>
      </w:r>
      <w:r w:rsidR="00A54F34">
        <w:t xml:space="preserve">UNICEF doubled that figure </w:t>
      </w:r>
      <w:r>
        <w:t xml:space="preserve">as a result of </w:t>
      </w:r>
      <w:r w:rsidR="00A54F34">
        <w:t xml:space="preserve">reprogramming by donors following </w:t>
      </w:r>
      <w:r>
        <w:t xml:space="preserve">the political events of 2011, and </w:t>
      </w:r>
      <w:r w:rsidR="00A54F34">
        <w:t>gained a further 50%</w:t>
      </w:r>
      <w:r>
        <w:t xml:space="preserve"> in 2014</w:t>
      </w:r>
      <w:r w:rsidR="00577311">
        <w:t xml:space="preserve">. </w:t>
      </w:r>
      <w:r>
        <w:t xml:space="preserve"> </w:t>
      </w:r>
      <w:r w:rsidR="00A54F34">
        <w:t>WHO and WFP also saw funding balloon unexpectedly.</w:t>
      </w:r>
    </w:p>
    <w:p w:rsidR="00A54F34" w:rsidRDefault="00A54F34" w:rsidP="00E0437E"/>
    <w:p w:rsidR="00585CF2" w:rsidRDefault="00A54F34" w:rsidP="00E0437E">
      <w:r>
        <w:t xml:space="preserve">Other agencies experienced an opposite effect.  Those working closely with government around capacity building and technical advisory services </w:t>
      </w:r>
      <w:r w:rsidR="00585CF2">
        <w:t xml:space="preserve">at national level </w:t>
      </w:r>
      <w:r>
        <w:t xml:space="preserve">saw the absorptive capacity of government diminish </w:t>
      </w:r>
      <w:r w:rsidR="00585CF2">
        <w:t>a</w:t>
      </w:r>
      <w:r>
        <w:t>s donor funds were withdrawn from the budget.  This slowed expenditure, even as donor</w:t>
      </w:r>
      <w:r w:rsidR="00585CF2">
        <w:t>s</w:t>
      </w:r>
      <w:r>
        <w:t xml:space="preserve"> reduced funding </w:t>
      </w:r>
      <w:r w:rsidR="00585CF2">
        <w:t xml:space="preserve">to the UN </w:t>
      </w:r>
      <w:r>
        <w:t xml:space="preserve">for </w:t>
      </w:r>
      <w:r w:rsidR="00585CF2">
        <w:t xml:space="preserve">many </w:t>
      </w:r>
      <w:r>
        <w:t>traditional technical assistance</w:t>
      </w:r>
      <w:r w:rsidR="00585CF2">
        <w:t xml:space="preserve"> initiatives through the central government</w:t>
      </w:r>
      <w:r>
        <w:t>.</w:t>
      </w:r>
    </w:p>
    <w:p w:rsidR="00A54F34" w:rsidRDefault="00A54F34" w:rsidP="00E0437E"/>
    <w:p w:rsidR="00A54F34" w:rsidRDefault="00A54F34" w:rsidP="00E0437E">
      <w:r>
        <w:t xml:space="preserve">The net effect of these unforeseen changes has been a shift in the UNDAF away from building national institutions to </w:t>
      </w:r>
      <w:r w:rsidR="00585CF2">
        <w:t>providing direct service support, and the creation of two groups of activities within the UNDAF:</w:t>
      </w:r>
    </w:p>
    <w:p w:rsidR="00585CF2" w:rsidRDefault="00585CF2" w:rsidP="006A595B">
      <w:pPr>
        <w:pStyle w:val="Listeavsnitt"/>
        <w:numPr>
          <w:ilvl w:val="0"/>
          <w:numId w:val="48"/>
        </w:numPr>
      </w:pPr>
      <w:r>
        <w:t>Direct implementation support, involving large sums of money, often involving a single agency, and quick disbursement</w:t>
      </w:r>
      <w:r w:rsidR="00577311">
        <w:t>.</w:t>
      </w:r>
    </w:p>
    <w:p w:rsidR="00585CF2" w:rsidRDefault="00577311" w:rsidP="006A595B">
      <w:pPr>
        <w:pStyle w:val="Listeavsnitt"/>
        <w:numPr>
          <w:ilvl w:val="0"/>
          <w:numId w:val="48"/>
        </w:numPr>
      </w:pPr>
      <w:r>
        <w:t xml:space="preserve">Technical assistance to </w:t>
      </w:r>
      <w:r w:rsidR="00585CF2">
        <w:t>government, with limited resources, many agencies, an often complex planning and slow disbursement.</w:t>
      </w:r>
    </w:p>
    <w:p w:rsidR="00585CF2" w:rsidRDefault="00585CF2" w:rsidP="00585CF2">
      <w:r>
        <w:t xml:space="preserve">The division of the UNCT into these two groups has put strain on what is otherwise a highly </w:t>
      </w:r>
      <w:r w:rsidR="00A8551D">
        <w:t>functioning team.  The first group needs to “get on with the job” urgently. The second, larger group needs to make elaborate plans.  A two-track approach is needed.</w:t>
      </w:r>
    </w:p>
    <w:p w:rsidR="00A80D1E" w:rsidRDefault="00A80D1E" w:rsidP="000A03A3"/>
    <w:p w:rsidR="009129FF" w:rsidRDefault="00A80D1E" w:rsidP="00A8551D">
      <w:r>
        <w:rPr>
          <w:noProof/>
          <w:lang w:eastAsia="nb-NO"/>
        </w:rPr>
        <w:drawing>
          <wp:inline distT="0" distB="0" distL="0" distR="0">
            <wp:extent cx="5407025" cy="4035425"/>
            <wp:effectExtent l="0" t="0" r="3175" b="317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9231EF" w:rsidRDefault="00211F4C" w:rsidP="00211F4C">
      <w:pPr>
        <w:pStyle w:val="Sterktsitat"/>
      </w:pPr>
      <w:r>
        <w:t>Table 10: Total Expenditure by Cluster – 2012-2016</w:t>
      </w:r>
    </w:p>
    <w:p w:rsidR="009231EF" w:rsidRDefault="009231EF" w:rsidP="00E8780F"/>
    <w:p w:rsidR="009231EF" w:rsidRDefault="00196168" w:rsidP="00E8780F">
      <w:r>
        <w:rPr>
          <w:noProof/>
          <w:lang w:eastAsia="nb-NO"/>
        </w:rPr>
        <w:drawing>
          <wp:inline distT="0" distB="0" distL="0" distR="0">
            <wp:extent cx="5486400" cy="371094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196168" w:rsidRDefault="00A8551D" w:rsidP="00E8780F">
      <w:r>
        <w:t xml:space="preserve">The shift in the UNDAF away from the plan is most starkly seen looking at expenditure by outcome (below).  </w:t>
      </w:r>
      <w:r w:rsidR="003A0A2F">
        <w:t xml:space="preserve">The UNDAF addresses a number of key, interrelated national challenges, but the funding imbalance shifts the focus of the UNCT so strongly toward being the “service provider of last resort” that it may find it difficult to maintain hard-won momentum in helping Malawi onto a more sustainable development path.  Here the UN is simply affected by circumstance.  And the current pattern will surely change in future.  But there is a significant risk that the UN could become a source of support to an unsustainable national status quo, rather than a </w:t>
      </w:r>
      <w:r w:rsidR="00220ACA">
        <w:t>partner for sustainable develop</w:t>
      </w:r>
      <w:r w:rsidR="003A0A2F">
        <w:t>m</w:t>
      </w:r>
      <w:r w:rsidR="00220ACA">
        <w:t>e</w:t>
      </w:r>
      <w:r w:rsidR="003A0A2F">
        <w:t>nt. This must be addressed in the next UNDAF.</w:t>
      </w:r>
    </w:p>
    <w:p w:rsidR="00196168" w:rsidRDefault="00196168" w:rsidP="00E8780F"/>
    <w:p w:rsidR="009231EF" w:rsidRDefault="00211F4C" w:rsidP="00211F4C">
      <w:pPr>
        <w:pStyle w:val="Sterktsitat"/>
      </w:pPr>
      <w:r>
        <w:t>Table 11: Total Expenditure by Outcome – 2012-2016</w:t>
      </w:r>
    </w:p>
    <w:p w:rsidR="009129FF" w:rsidRPr="009129FF" w:rsidRDefault="009129FF" w:rsidP="009129FF">
      <w:r>
        <w:rPr>
          <w:noProof/>
          <w:lang w:eastAsia="nb-NO"/>
        </w:rPr>
        <w:drawing>
          <wp:inline distT="0" distB="0" distL="0" distR="0">
            <wp:extent cx="6645910" cy="4375857"/>
            <wp:effectExtent l="0" t="0" r="889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9231EF" w:rsidRDefault="00220ACA" w:rsidP="00E8780F">
      <w:r>
        <w:t>New approaches are also needed for the areas of work contained in the half of the Outcomes that did not succeed in securing increased funding, or did not spend the funding available.  These areas address particularly critica</w:t>
      </w:r>
      <w:r w:rsidR="008D35AD">
        <w:t>l national challenges but their</w:t>
      </w:r>
      <w:r>
        <w:t xml:space="preserve"> strategy or methods have not borne fruit.  Some, like </w:t>
      </w:r>
      <w:r w:rsidR="00E50434">
        <w:t xml:space="preserve">population, have developed new strategies and partnerships.  Others like capacity development </w:t>
      </w:r>
      <w:r w:rsidR="008D35AD">
        <w:t xml:space="preserve">and the environment (part of environment, climate change and DRM) need a radical reexamination of approach.  And all should be </w:t>
      </w:r>
      <w:r w:rsidR="00E50434">
        <w:t xml:space="preserve">examined </w:t>
      </w:r>
      <w:r w:rsidR="008D35AD">
        <w:t>with a view to doing fewer things better.</w:t>
      </w:r>
    </w:p>
    <w:p w:rsidR="00324B0F" w:rsidRPr="003E1DF3" w:rsidRDefault="00324B0F" w:rsidP="00E8780F"/>
    <w:p w:rsidR="003E1DF3" w:rsidRDefault="00DA3D98" w:rsidP="0096319A">
      <w:pPr>
        <w:pStyle w:val="Overskrift2"/>
      </w:pPr>
      <w:bookmarkStart w:id="94" w:name="_Toc296364237"/>
      <w:r>
        <w:t>4.7</w:t>
      </w:r>
      <w:r w:rsidR="0096319A">
        <w:t xml:space="preserve">. </w:t>
      </w:r>
      <w:r w:rsidR="003E1DF3">
        <w:t>Partnerships</w:t>
      </w:r>
      <w:bookmarkEnd w:id="94"/>
    </w:p>
    <w:p w:rsidR="00BF570F" w:rsidRDefault="00BF570F" w:rsidP="00BF570F">
      <w:pPr>
        <w:pStyle w:val="Overskrift4"/>
      </w:pPr>
      <w:r>
        <w:t>UN Coherence and Development Partners</w:t>
      </w:r>
    </w:p>
    <w:p w:rsidR="00F31814" w:rsidRDefault="00F31814" w:rsidP="000B380B">
      <w:pPr>
        <w:jc w:val="both"/>
      </w:pPr>
      <w:r>
        <w:t>The evaluation conducted two informal discussions with DPs during April 2015.  Eight were represented at the discussions.  Those participating took a very supportive view of the UN role and potential, but were highly critical of the realities of development assistance in Malawi, and aspects of UN agencies’ work.</w:t>
      </w:r>
    </w:p>
    <w:p w:rsidR="00F31814" w:rsidRDefault="00F31814" w:rsidP="000B380B">
      <w:pPr>
        <w:jc w:val="both"/>
      </w:pPr>
    </w:p>
    <w:p w:rsidR="000B380B" w:rsidRDefault="00F31814" w:rsidP="000B380B">
      <w:pPr>
        <w:jc w:val="both"/>
      </w:pPr>
      <w:r>
        <w:t>Some held that a</w:t>
      </w:r>
      <w:r w:rsidR="000B380B">
        <w:t>id has failed Malawi.  Th</w:t>
      </w:r>
      <w:r>
        <w:t>ey believe some DPs and those UN agencies providing direct support services are subsidizing unsustainability. They see very few efforts to assist people to graduate out of poverty and call for a</w:t>
      </w:r>
      <w:r w:rsidR="000B380B">
        <w:t xml:space="preserve"> new, </w:t>
      </w:r>
      <w:r>
        <w:t>more results-oriented direction.</w:t>
      </w:r>
      <w:r w:rsidR="000B380B">
        <w:t xml:space="preserve"> </w:t>
      </w:r>
    </w:p>
    <w:p w:rsidR="000B380B" w:rsidRDefault="000B380B" w:rsidP="000B380B">
      <w:pPr>
        <w:jc w:val="both"/>
      </w:pPr>
    </w:p>
    <w:p w:rsidR="00716A2A" w:rsidRDefault="00716A2A" w:rsidP="00716A2A">
      <w:pPr>
        <w:jc w:val="both"/>
      </w:pPr>
      <w:r>
        <w:t>The</w:t>
      </w:r>
      <w:r w:rsidR="00577311">
        <w:t>y believe the</w:t>
      </w:r>
      <w:r>
        <w:t xml:space="preserve"> UN should support policy dialogue. </w:t>
      </w:r>
      <w:r w:rsidR="00F31814">
        <w:t>Several strongly urged</w:t>
      </w:r>
      <w:r w:rsidR="000B380B">
        <w:t xml:space="preserve"> a role for the UN in defining and supporting government </w:t>
      </w:r>
      <w:r w:rsidR="00577311">
        <w:t xml:space="preserve">efforts </w:t>
      </w:r>
      <w:r w:rsidR="000B380B">
        <w:t xml:space="preserve">to lead and provide </w:t>
      </w:r>
      <w:r>
        <w:t xml:space="preserve">a </w:t>
      </w:r>
      <w:r w:rsidR="000B380B">
        <w:t>vision</w:t>
      </w:r>
      <w:r>
        <w:t xml:space="preserve"> for development</w:t>
      </w:r>
      <w:r w:rsidR="00F31814">
        <w:t>, stressing th</w:t>
      </w:r>
      <w:r>
        <w:t>at it will be very difficult to make the D</w:t>
      </w:r>
      <w:r w:rsidR="00577311">
        <w:t xml:space="preserve">evelopment </w:t>
      </w:r>
      <w:r>
        <w:t>C</w:t>
      </w:r>
      <w:r w:rsidR="00577311">
        <w:t xml:space="preserve">ooperation </w:t>
      </w:r>
      <w:r>
        <w:t>S</w:t>
      </w:r>
      <w:r w:rsidR="00577311">
        <w:t>trategy (DCS)</w:t>
      </w:r>
      <w:r>
        <w:t xml:space="preserve"> work</w:t>
      </w:r>
      <w:r w:rsidR="000B380B">
        <w:t xml:space="preserve"> without </w:t>
      </w:r>
      <w:r>
        <w:t xml:space="preserve">such a </w:t>
      </w:r>
      <w:r w:rsidR="000B380B">
        <w:t xml:space="preserve">strong vision. </w:t>
      </w:r>
    </w:p>
    <w:p w:rsidR="00716A2A" w:rsidRDefault="00716A2A" w:rsidP="000B380B">
      <w:pPr>
        <w:jc w:val="both"/>
      </w:pPr>
    </w:p>
    <w:p w:rsidR="00716A2A" w:rsidRDefault="00716A2A" w:rsidP="00716A2A">
      <w:pPr>
        <w:jc w:val="both"/>
      </w:pPr>
      <w:r>
        <w:t>There is an important role for the UN in the coordination of development assistance with government, in the context of DP withdrawal from pooled funding. However the UN will need to clarify whether it is a “critical friend” or neutral broker, or a proponent of government.  It was urged that the UN position itself as the former, in order to play a coordination role around the DCS.</w:t>
      </w:r>
    </w:p>
    <w:p w:rsidR="00716A2A" w:rsidRDefault="00716A2A" w:rsidP="00716A2A">
      <w:pPr>
        <w:jc w:val="both"/>
      </w:pPr>
    </w:p>
    <w:p w:rsidR="000B380B" w:rsidRDefault="00716A2A" w:rsidP="000B380B">
      <w:pPr>
        <w:jc w:val="both"/>
      </w:pPr>
      <w:r>
        <w:t>They also called for the UN to influence the successor strategy to the MDGS II to heavily prioritise</w:t>
      </w:r>
      <w:r w:rsidR="000B380B">
        <w:t xml:space="preserve"> sustainable growth</w:t>
      </w:r>
      <w:r>
        <w:t>.</w:t>
      </w:r>
    </w:p>
    <w:p w:rsidR="000B380B" w:rsidRDefault="000B380B" w:rsidP="000B380B">
      <w:pPr>
        <w:jc w:val="both"/>
      </w:pPr>
    </w:p>
    <w:p w:rsidR="00BF570F" w:rsidRDefault="00577311" w:rsidP="00BF570F">
      <w:pPr>
        <w:jc w:val="both"/>
      </w:pPr>
      <w:r>
        <w:t>They view implementation as being</w:t>
      </w:r>
      <w:r w:rsidR="00BF570F">
        <w:t xml:space="preserve"> weak</w:t>
      </w:r>
      <w:r w:rsidR="00911C38">
        <w:t xml:space="preserve"> everywhere.  The UN could </w:t>
      </w:r>
      <w:r w:rsidR="00BF570F">
        <w:t>strengthen acc</w:t>
      </w:r>
      <w:r w:rsidR="00716A2A">
        <w:t>ountability, but this requires g</w:t>
      </w:r>
      <w:r w:rsidR="00BF570F">
        <w:t>overnment commitment, depoliticization and donor commitment on coordination.</w:t>
      </w:r>
    </w:p>
    <w:p w:rsidR="00BF570F" w:rsidRDefault="00BF570F" w:rsidP="00BF570F">
      <w:pPr>
        <w:jc w:val="both"/>
      </w:pPr>
    </w:p>
    <w:p w:rsidR="00E54D48" w:rsidRDefault="00E54D48" w:rsidP="00BF570F">
      <w:pPr>
        <w:jc w:val="both"/>
      </w:pPr>
      <w:r w:rsidRPr="00E54D48">
        <w:t>In 2013 the key feedback from the “Friends of UN reform” was that the UN struggled to identify and communicate a clear storyline, the UN had too many small projects and there was a lack of coordination -</w:t>
      </w:r>
      <w:r w:rsidRPr="00E54D48">
        <w:rPr>
          <w:i/>
        </w:rPr>
        <w:t xml:space="preserve"> </w:t>
      </w:r>
      <w:r w:rsidRPr="00E54D48">
        <w:t>on so</w:t>
      </w:r>
      <w:r w:rsidR="00716A2A">
        <w:t>me of the major issues, there was</w:t>
      </w:r>
      <w:r w:rsidRPr="00E54D48">
        <w:t xml:space="preserve"> no clear joint UN position.</w:t>
      </w:r>
      <w:r w:rsidRPr="00E54D48">
        <w:rPr>
          <w:rStyle w:val="Fotnotereferanse"/>
        </w:rPr>
        <w:footnoteReference w:id="24"/>
      </w:r>
    </w:p>
    <w:p w:rsidR="00E54D48" w:rsidRDefault="00E54D48" w:rsidP="00BF570F">
      <w:pPr>
        <w:jc w:val="both"/>
      </w:pPr>
    </w:p>
    <w:p w:rsidR="00BF570F" w:rsidRDefault="00E54D48" w:rsidP="00BF570F">
      <w:pPr>
        <w:jc w:val="both"/>
      </w:pPr>
      <w:r>
        <w:t xml:space="preserve">Since then there has been </w:t>
      </w:r>
      <w:r w:rsidR="00A81ABC">
        <w:t xml:space="preserve">much improvement.  </w:t>
      </w:r>
      <w:r w:rsidR="00BF570F">
        <w:t>Given the current constraints within which the UN operate</w:t>
      </w:r>
      <w:r w:rsidR="006B37A9">
        <w:t>s, it is doing very well, but</w:t>
      </w:r>
      <w:r w:rsidR="00BF570F">
        <w:t xml:space="preserve"> </w:t>
      </w:r>
      <w:r>
        <w:t xml:space="preserve">in the view of several DPs it </w:t>
      </w:r>
      <w:r w:rsidR="00BF570F">
        <w:t xml:space="preserve">is not </w:t>
      </w:r>
      <w:r w:rsidR="00911C38">
        <w:t xml:space="preserve">yet </w:t>
      </w:r>
      <w:r w:rsidR="00BF570F">
        <w:t>doing what it should to create lasting improvem</w:t>
      </w:r>
      <w:r>
        <w:t>ents in people’s lives.  I</w:t>
      </w:r>
      <w:r w:rsidR="00BF570F">
        <w:t>ssues of focus, implementation and alignment need to be addressed</w:t>
      </w:r>
      <w:r w:rsidR="00CC695B">
        <w:t>.  The division o</w:t>
      </w:r>
      <w:r w:rsidR="00A81ABC">
        <w:t>f</w:t>
      </w:r>
      <w:r w:rsidR="00CC695B">
        <w:t xml:space="preserve"> labour is </w:t>
      </w:r>
      <w:r w:rsidR="00A81ABC">
        <w:t xml:space="preserve">still </w:t>
      </w:r>
      <w:r w:rsidR="00CC695B">
        <w:t>unclear, as is the balance between agency service lines and substantive Outcomes.</w:t>
      </w:r>
      <w:r w:rsidR="00A81ABC">
        <w:t xml:space="preserve"> The UN must demonstrate that </w:t>
      </w:r>
      <w:r w:rsidR="00F31814">
        <w:t>agencies are serious about the UNDAF priorities, rather than agency resource mobilization.</w:t>
      </w:r>
    </w:p>
    <w:p w:rsidR="00A81ABC" w:rsidRDefault="00A81ABC" w:rsidP="00BF570F">
      <w:pPr>
        <w:jc w:val="both"/>
      </w:pPr>
    </w:p>
    <w:p w:rsidR="00CC695B" w:rsidRDefault="00A81ABC" w:rsidP="00BF570F">
      <w:pPr>
        <w:jc w:val="both"/>
      </w:pPr>
      <w:r>
        <w:t>Th</w:t>
      </w:r>
      <w:r w:rsidR="009B3941">
        <w:t xml:space="preserve">e UN is playing the desired </w:t>
      </w:r>
      <w:r w:rsidR="009E4D96">
        <w:t xml:space="preserve">role on the humanitarian side, but not yet on resilience (though it is doing good work).  </w:t>
      </w:r>
      <w:r>
        <w:t xml:space="preserve">A coordination role is seen for the UN in resilience and productive capacities, moving away from short-term responses. </w:t>
      </w:r>
      <w:r w:rsidR="009E4D96">
        <w:t xml:space="preserve">There is a need to shift from “handouts” to a </w:t>
      </w:r>
      <w:r w:rsidR="006B37A9">
        <w:t>national resilience strategy.  In the view of DPs, s</w:t>
      </w:r>
      <w:r w:rsidR="009E4D96">
        <w:t xml:space="preserve">ome in the UN understand this, while others do not.  </w:t>
      </w:r>
    </w:p>
    <w:p w:rsidR="00CC695B" w:rsidRDefault="00CC695B" w:rsidP="00BF570F">
      <w:pPr>
        <w:jc w:val="both"/>
      </w:pPr>
    </w:p>
    <w:p w:rsidR="00CC695B" w:rsidRDefault="00CC695B" w:rsidP="00BF570F">
      <w:pPr>
        <w:jc w:val="both"/>
      </w:pPr>
      <w:r>
        <w:t xml:space="preserve">A more strategic approach to UN capacity building is </w:t>
      </w:r>
      <w:r w:rsidR="00A81ABC">
        <w:t xml:space="preserve">also </w:t>
      </w:r>
      <w:r>
        <w:t>needed, around public sector reform and decentralization</w:t>
      </w:r>
      <w:r w:rsidR="00716A2A">
        <w:t>.</w:t>
      </w:r>
    </w:p>
    <w:p w:rsidR="00E54D48" w:rsidRDefault="00E54D48" w:rsidP="00E54D48">
      <w:pPr>
        <w:jc w:val="both"/>
      </w:pPr>
    </w:p>
    <w:p w:rsidR="00E54D48" w:rsidRPr="007D3506" w:rsidRDefault="00E54D48" w:rsidP="00E54D48">
      <w:pPr>
        <w:jc w:val="both"/>
      </w:pPr>
      <w:r>
        <w:t>The UN should also promote inclusive growth through the private sector</w:t>
      </w:r>
    </w:p>
    <w:p w:rsidR="00CC695B" w:rsidRDefault="00CC695B" w:rsidP="00BF570F">
      <w:pPr>
        <w:jc w:val="both"/>
      </w:pPr>
    </w:p>
    <w:p w:rsidR="00911C38" w:rsidRDefault="00716A2A" w:rsidP="00BF570F">
      <w:pPr>
        <w:jc w:val="both"/>
      </w:pPr>
      <w:r>
        <w:t xml:space="preserve">There is need to support government to elaborate a green vision for Malawi.  </w:t>
      </w:r>
      <w:r w:rsidR="009E4D96">
        <w:t xml:space="preserve">There are also gaps in coordination in energy and reforestation.  Donors would support a UN role.  </w:t>
      </w:r>
      <w:r w:rsidR="00A81ABC">
        <w:t>For instance, investments in the electric g</w:t>
      </w:r>
      <w:r w:rsidR="009E4D96">
        <w:t>rid will cover 20%</w:t>
      </w:r>
      <w:r w:rsidR="00A81ABC">
        <w:t xml:space="preserve"> of the population</w:t>
      </w:r>
      <w:r w:rsidR="009E4D96">
        <w:t xml:space="preserve">.  </w:t>
      </w:r>
      <w:r w:rsidR="00A81ABC">
        <w:t xml:space="preserve">The </w:t>
      </w:r>
      <w:r w:rsidR="009E4D96">
        <w:t xml:space="preserve">UN could provide </w:t>
      </w:r>
      <w:r w:rsidR="00CC695B">
        <w:t xml:space="preserve">low cost energy </w:t>
      </w:r>
      <w:r w:rsidR="009E4D96">
        <w:t xml:space="preserve">solutions for the </w:t>
      </w:r>
      <w:r w:rsidR="00A81ABC">
        <w:t xml:space="preserve">other </w:t>
      </w:r>
      <w:r w:rsidR="009E4D96">
        <w:t>80</w:t>
      </w:r>
      <w:r w:rsidR="000B380B">
        <w:t>%.</w:t>
      </w:r>
    </w:p>
    <w:p w:rsidR="00911C38" w:rsidRDefault="00911C38" w:rsidP="00BF570F">
      <w:pPr>
        <w:jc w:val="both"/>
      </w:pPr>
    </w:p>
    <w:p w:rsidR="00911C38" w:rsidRDefault="00911C38" w:rsidP="00BF570F">
      <w:pPr>
        <w:jc w:val="both"/>
      </w:pPr>
      <w:r>
        <w:t>The UN is both a partner and an implementing partne</w:t>
      </w:r>
      <w:r w:rsidR="00716A2A">
        <w:t>r for DPs. This requires clarification</w:t>
      </w:r>
      <w:r>
        <w:t xml:space="preserve"> of roles.</w:t>
      </w:r>
    </w:p>
    <w:p w:rsidR="00911C38" w:rsidRDefault="00911C38" w:rsidP="00BF570F">
      <w:pPr>
        <w:jc w:val="both"/>
      </w:pPr>
    </w:p>
    <w:p w:rsidR="00BF570F" w:rsidRDefault="00716A2A" w:rsidP="00BF570F">
      <w:pPr>
        <w:jc w:val="both"/>
      </w:pPr>
      <w:r>
        <w:t>A deeper</w:t>
      </w:r>
      <w:r w:rsidR="00BF570F">
        <w:t xml:space="preserve"> partnership wit</w:t>
      </w:r>
      <w:r>
        <w:t>h INGOs and CSOs is critical.  This should not be limited to</w:t>
      </w:r>
      <w:r w:rsidR="00BF570F">
        <w:t xml:space="preserve"> implementation</w:t>
      </w:r>
      <w:r>
        <w:t xml:space="preserve"> for the UN</w:t>
      </w:r>
      <w:r w:rsidR="00BF570F">
        <w:t xml:space="preserve">.  </w:t>
      </w:r>
    </w:p>
    <w:p w:rsidR="00BF570F" w:rsidRDefault="00BF570F" w:rsidP="00BF570F">
      <w:pPr>
        <w:jc w:val="both"/>
      </w:pPr>
    </w:p>
    <w:p w:rsidR="00911C38" w:rsidRDefault="000B380B" w:rsidP="00BF570F">
      <w:pPr>
        <w:jc w:val="both"/>
      </w:pPr>
      <w:r>
        <w:t xml:space="preserve">On gender, </w:t>
      </w:r>
      <w:r w:rsidR="00A81ABC">
        <w:t xml:space="preserve">DPs </w:t>
      </w:r>
      <w:r>
        <w:t>look to the UN to deal with the thorny issues of resettlement and land, and of traditional authorities and customary practices.</w:t>
      </w:r>
    </w:p>
    <w:p w:rsidR="00911C38" w:rsidRDefault="00911C38" w:rsidP="00BF570F">
      <w:pPr>
        <w:jc w:val="both"/>
      </w:pPr>
    </w:p>
    <w:p w:rsidR="00E8780F" w:rsidRDefault="00BF570F" w:rsidP="00BF570F">
      <w:pPr>
        <w:pStyle w:val="Overskrift4"/>
      </w:pPr>
      <w:r>
        <w:t>UN</w:t>
      </w:r>
      <w:r w:rsidR="007575C7">
        <w:t xml:space="preserve"> Coherence</w:t>
      </w:r>
      <w:r w:rsidR="009D6FA7">
        <w:t>,</w:t>
      </w:r>
      <w:r>
        <w:t xml:space="preserve"> </w:t>
      </w:r>
      <w:r w:rsidRPr="00A97859">
        <w:rPr>
          <w:rFonts w:asciiTheme="minorHAnsi" w:hAnsiTheme="minorHAnsi"/>
        </w:rPr>
        <w:t>Civil Society Organiz</w:t>
      </w:r>
      <w:r>
        <w:rPr>
          <w:rFonts w:asciiTheme="minorHAnsi" w:hAnsiTheme="minorHAnsi"/>
        </w:rPr>
        <w:t>ations</w:t>
      </w:r>
      <w:r w:rsidR="009D6FA7">
        <w:rPr>
          <w:rFonts w:asciiTheme="minorHAnsi" w:hAnsiTheme="minorHAnsi"/>
        </w:rPr>
        <w:t xml:space="preserve"> and the Private Sector</w:t>
      </w:r>
    </w:p>
    <w:p w:rsidR="002C6B9E" w:rsidRDefault="007575C7" w:rsidP="00A97859">
      <w:pPr>
        <w:rPr>
          <w:rFonts w:asciiTheme="minorHAnsi" w:hAnsiTheme="minorHAnsi"/>
        </w:rPr>
      </w:pPr>
      <w:r>
        <w:rPr>
          <w:rFonts w:asciiTheme="minorHAnsi" w:hAnsiTheme="minorHAnsi"/>
        </w:rPr>
        <w:t>The UN works close</w:t>
      </w:r>
      <w:r w:rsidR="002C6B9E">
        <w:rPr>
          <w:rFonts w:asciiTheme="minorHAnsi" w:hAnsiTheme="minorHAnsi"/>
        </w:rPr>
        <w:t xml:space="preserve">ly with a number of NGOs in most </w:t>
      </w:r>
      <w:r>
        <w:rPr>
          <w:rFonts w:asciiTheme="minorHAnsi" w:hAnsiTheme="minorHAnsi"/>
        </w:rPr>
        <w:t xml:space="preserve">areas of its work.  Increasingly, </w:t>
      </w:r>
      <w:r w:rsidR="002C6B9E">
        <w:rPr>
          <w:rFonts w:asciiTheme="minorHAnsi" w:hAnsiTheme="minorHAnsi"/>
        </w:rPr>
        <w:t xml:space="preserve">multiple </w:t>
      </w:r>
      <w:r>
        <w:rPr>
          <w:rFonts w:asciiTheme="minorHAnsi" w:hAnsiTheme="minorHAnsi"/>
        </w:rPr>
        <w:t xml:space="preserve">NGOs are implementing </w:t>
      </w:r>
      <w:r w:rsidR="002C6B9E">
        <w:rPr>
          <w:rFonts w:asciiTheme="minorHAnsi" w:hAnsiTheme="minorHAnsi"/>
        </w:rPr>
        <w:t xml:space="preserve">DP funded programmes in lieu of government structures, and the UN finds itself in a more complex development environment.  </w:t>
      </w:r>
    </w:p>
    <w:p w:rsidR="002C6B9E" w:rsidRDefault="002C6B9E" w:rsidP="00A97859">
      <w:pPr>
        <w:rPr>
          <w:rFonts w:asciiTheme="minorHAnsi" w:hAnsiTheme="minorHAnsi"/>
        </w:rPr>
      </w:pPr>
    </w:p>
    <w:p w:rsidR="009D6FA7" w:rsidRDefault="002C6B9E" w:rsidP="00A97859">
      <w:pPr>
        <w:rPr>
          <w:rFonts w:asciiTheme="minorHAnsi" w:hAnsiTheme="minorHAnsi"/>
        </w:rPr>
      </w:pPr>
      <w:r>
        <w:rPr>
          <w:rFonts w:asciiTheme="minorHAnsi" w:hAnsiTheme="minorHAnsi"/>
        </w:rPr>
        <w:t xml:space="preserve">Though it has longstanding relationships with NGOs in particular substantive areas, the UN does not have established mechanisms for coordination and collaboration with NGOs around the new patterns of implementation.  </w:t>
      </w:r>
    </w:p>
    <w:p w:rsidR="009D6FA7" w:rsidRDefault="009D6FA7" w:rsidP="00A97859">
      <w:pPr>
        <w:rPr>
          <w:rFonts w:asciiTheme="minorHAnsi" w:hAnsiTheme="minorHAnsi"/>
        </w:rPr>
      </w:pPr>
    </w:p>
    <w:p w:rsidR="007575C7" w:rsidRDefault="009D6FA7" w:rsidP="00A97859">
      <w:pPr>
        <w:rPr>
          <w:rFonts w:asciiTheme="minorHAnsi" w:hAnsiTheme="minorHAnsi"/>
        </w:rPr>
      </w:pPr>
      <w:r>
        <w:rPr>
          <w:rFonts w:asciiTheme="minorHAnsi" w:hAnsiTheme="minorHAnsi"/>
        </w:rPr>
        <w:t>At the same time, the UN’s work toward building livelihoods for vulnerable groups has brought it into new relationships with the private sector.  As with NGOs, there is no established mechanism for consultation beyond transactional agreements.  There is a nee</w:t>
      </w:r>
      <w:r w:rsidR="001966AD">
        <w:rPr>
          <w:rFonts w:asciiTheme="minorHAnsi" w:hAnsiTheme="minorHAnsi"/>
        </w:rPr>
        <w:t>d for a closer and more structured relationship</w:t>
      </w:r>
      <w:r>
        <w:rPr>
          <w:rFonts w:asciiTheme="minorHAnsi" w:hAnsiTheme="minorHAnsi"/>
        </w:rPr>
        <w:t xml:space="preserve"> with both groups.</w:t>
      </w:r>
    </w:p>
    <w:p w:rsidR="007575C7" w:rsidRDefault="007575C7" w:rsidP="00A97859">
      <w:pPr>
        <w:rPr>
          <w:rFonts w:asciiTheme="minorHAnsi" w:hAnsiTheme="minorHAnsi"/>
        </w:rPr>
      </w:pPr>
    </w:p>
    <w:p w:rsidR="00A97859" w:rsidRPr="00BD6237" w:rsidRDefault="00B658E6" w:rsidP="00A97859">
      <w:pPr>
        <w:rPr>
          <w:rFonts w:asciiTheme="minorHAnsi" w:hAnsiTheme="minorHAnsi"/>
        </w:rPr>
      </w:pPr>
      <w:r>
        <w:rPr>
          <w:rFonts w:asciiTheme="minorHAnsi" w:hAnsiTheme="minorHAnsi"/>
        </w:rPr>
        <w:t>The evaluation held f</w:t>
      </w:r>
      <w:r w:rsidR="00BD6237" w:rsidRPr="00BD6237">
        <w:rPr>
          <w:rFonts w:asciiTheme="minorHAnsi" w:hAnsiTheme="minorHAnsi"/>
        </w:rPr>
        <w:t xml:space="preserve">acilitated conversations </w:t>
      </w:r>
      <w:r w:rsidR="00A97859" w:rsidRPr="00A97859">
        <w:rPr>
          <w:rFonts w:asciiTheme="minorHAnsi" w:hAnsiTheme="minorHAnsi"/>
        </w:rPr>
        <w:t>on the UNDAF</w:t>
      </w:r>
      <w:r w:rsidR="00A97859" w:rsidRPr="00BD6237">
        <w:rPr>
          <w:rFonts w:asciiTheme="minorHAnsi" w:hAnsiTheme="minorHAnsi"/>
        </w:rPr>
        <w:t xml:space="preserve"> </w:t>
      </w:r>
      <w:r w:rsidR="00BD6237" w:rsidRPr="00BD6237">
        <w:rPr>
          <w:rFonts w:asciiTheme="minorHAnsi" w:hAnsiTheme="minorHAnsi"/>
        </w:rPr>
        <w:t xml:space="preserve">with </w:t>
      </w:r>
      <w:r>
        <w:rPr>
          <w:rFonts w:asciiTheme="minorHAnsi" w:hAnsiTheme="minorHAnsi"/>
        </w:rPr>
        <w:t xml:space="preserve">representatives of </w:t>
      </w:r>
      <w:r w:rsidR="00A97859">
        <w:rPr>
          <w:rFonts w:asciiTheme="minorHAnsi" w:hAnsiTheme="minorHAnsi"/>
        </w:rPr>
        <w:t>t</w:t>
      </w:r>
      <w:r w:rsidR="00A97859" w:rsidRPr="00A97859">
        <w:rPr>
          <w:rFonts w:asciiTheme="minorHAnsi" w:hAnsiTheme="minorHAnsi"/>
        </w:rPr>
        <w:t>wenty-one Civil Society Organiz</w:t>
      </w:r>
      <w:r w:rsidR="00A97859">
        <w:rPr>
          <w:rFonts w:asciiTheme="minorHAnsi" w:hAnsiTheme="minorHAnsi"/>
        </w:rPr>
        <w:t>ations (CSOs)</w:t>
      </w:r>
      <w:r>
        <w:rPr>
          <w:rFonts w:asciiTheme="minorHAnsi" w:hAnsiTheme="minorHAnsi"/>
        </w:rPr>
        <w:t xml:space="preserve"> over two days</w:t>
      </w:r>
      <w:r w:rsidR="00A97859">
        <w:rPr>
          <w:rFonts w:asciiTheme="minorHAnsi" w:hAnsiTheme="minorHAnsi"/>
        </w:rPr>
        <w:t xml:space="preserve">.  </w:t>
      </w:r>
      <w:r>
        <w:rPr>
          <w:rFonts w:asciiTheme="minorHAnsi" w:hAnsiTheme="minorHAnsi"/>
        </w:rPr>
        <w:t>They were overwhelmingl</w:t>
      </w:r>
      <w:r w:rsidR="007575C7">
        <w:rPr>
          <w:rFonts w:asciiTheme="minorHAnsi" w:hAnsiTheme="minorHAnsi"/>
        </w:rPr>
        <w:t xml:space="preserve">y from national organisations.  </w:t>
      </w:r>
      <w:r w:rsidR="00A97859">
        <w:rPr>
          <w:rFonts w:asciiTheme="minorHAnsi" w:hAnsiTheme="minorHAnsi"/>
        </w:rPr>
        <w:t>They were grouped by thematic</w:t>
      </w:r>
      <w:r w:rsidR="00BD6237" w:rsidRPr="00BD6237">
        <w:rPr>
          <w:rFonts w:asciiTheme="minorHAnsi" w:hAnsiTheme="minorHAnsi"/>
        </w:rPr>
        <w:t xml:space="preserve"> area of </w:t>
      </w:r>
      <w:r w:rsidR="007575C7">
        <w:rPr>
          <w:rFonts w:asciiTheme="minorHAnsi" w:hAnsiTheme="minorHAnsi"/>
        </w:rPr>
        <w:t>interaction with the UN:</w:t>
      </w:r>
    </w:p>
    <w:p w:rsidR="00A97859" w:rsidRDefault="00A97859" w:rsidP="006A595B">
      <w:pPr>
        <w:pStyle w:val="Listeavsnitt"/>
        <w:numPr>
          <w:ilvl w:val="0"/>
          <w:numId w:val="29"/>
        </w:numPr>
        <w:rPr>
          <w:rFonts w:asciiTheme="minorHAnsi" w:hAnsiTheme="minorHAnsi"/>
        </w:rPr>
      </w:pPr>
      <w:r w:rsidRPr="00BD6237">
        <w:rPr>
          <w:rFonts w:asciiTheme="minorHAnsi" w:hAnsiTheme="minorHAnsi"/>
        </w:rPr>
        <w:t xml:space="preserve">Gender Equality and Women’s Empowerment </w:t>
      </w:r>
    </w:p>
    <w:p w:rsidR="00A97859" w:rsidRDefault="00A97859" w:rsidP="006A595B">
      <w:pPr>
        <w:pStyle w:val="Listeavsnitt"/>
        <w:numPr>
          <w:ilvl w:val="0"/>
          <w:numId w:val="29"/>
        </w:numPr>
        <w:rPr>
          <w:rFonts w:asciiTheme="minorHAnsi" w:hAnsiTheme="minorHAnsi"/>
        </w:rPr>
      </w:pPr>
      <w:r w:rsidRPr="00BD6237">
        <w:rPr>
          <w:rFonts w:asciiTheme="minorHAnsi" w:hAnsiTheme="minorHAnsi"/>
        </w:rPr>
        <w:t xml:space="preserve">HIV/AIDS </w:t>
      </w:r>
    </w:p>
    <w:p w:rsidR="00A97859" w:rsidRDefault="00A97859" w:rsidP="006A595B">
      <w:pPr>
        <w:pStyle w:val="Listeavsnitt"/>
        <w:numPr>
          <w:ilvl w:val="0"/>
          <w:numId w:val="29"/>
        </w:numPr>
        <w:rPr>
          <w:rFonts w:asciiTheme="minorHAnsi" w:hAnsiTheme="minorHAnsi"/>
        </w:rPr>
      </w:pPr>
      <w:r w:rsidRPr="00BD6237">
        <w:rPr>
          <w:rFonts w:asciiTheme="minorHAnsi" w:hAnsiTheme="minorHAnsi"/>
        </w:rPr>
        <w:t xml:space="preserve">Education and Protection </w:t>
      </w:r>
    </w:p>
    <w:p w:rsidR="00A97859" w:rsidRDefault="00A97859" w:rsidP="006A595B">
      <w:pPr>
        <w:pStyle w:val="Listeavsnitt"/>
        <w:numPr>
          <w:ilvl w:val="0"/>
          <w:numId w:val="29"/>
        </w:numPr>
        <w:rPr>
          <w:rFonts w:asciiTheme="minorHAnsi" w:hAnsiTheme="minorHAnsi"/>
        </w:rPr>
      </w:pPr>
      <w:r w:rsidRPr="00BD6237">
        <w:rPr>
          <w:rFonts w:asciiTheme="minorHAnsi" w:hAnsiTheme="minorHAnsi"/>
        </w:rPr>
        <w:t xml:space="preserve">Resilience, Agriculture, Food Security, Nutrition, </w:t>
      </w:r>
    </w:p>
    <w:p w:rsidR="00A97859" w:rsidRDefault="00A97859" w:rsidP="006A595B">
      <w:pPr>
        <w:pStyle w:val="Listeavsnitt"/>
        <w:numPr>
          <w:ilvl w:val="0"/>
          <w:numId w:val="29"/>
        </w:numPr>
        <w:rPr>
          <w:rFonts w:asciiTheme="minorHAnsi" w:hAnsiTheme="minorHAnsi"/>
        </w:rPr>
      </w:pPr>
      <w:r w:rsidRPr="00BD6237">
        <w:rPr>
          <w:rFonts w:asciiTheme="minorHAnsi" w:hAnsiTheme="minorHAnsi"/>
        </w:rPr>
        <w:t xml:space="preserve">Environment and Climate Change </w:t>
      </w:r>
    </w:p>
    <w:p w:rsidR="00A97859" w:rsidRPr="006B37A9" w:rsidRDefault="00A97859" w:rsidP="00A97859">
      <w:pPr>
        <w:pStyle w:val="Listeavsnitt"/>
        <w:numPr>
          <w:ilvl w:val="0"/>
          <w:numId w:val="29"/>
        </w:numPr>
        <w:rPr>
          <w:rFonts w:asciiTheme="minorHAnsi" w:hAnsiTheme="minorHAnsi"/>
        </w:rPr>
      </w:pPr>
      <w:r w:rsidRPr="00BD6237">
        <w:rPr>
          <w:rFonts w:asciiTheme="minorHAnsi" w:hAnsiTheme="minorHAnsi"/>
        </w:rPr>
        <w:t>Governance and Human Rights</w:t>
      </w:r>
    </w:p>
    <w:p w:rsidR="000C3073" w:rsidRDefault="00A97859" w:rsidP="00A97859">
      <w:pPr>
        <w:rPr>
          <w:rFonts w:asciiTheme="minorHAnsi" w:hAnsiTheme="minorHAnsi"/>
        </w:rPr>
      </w:pPr>
      <w:r w:rsidRPr="00A97859">
        <w:rPr>
          <w:rFonts w:asciiTheme="minorHAnsi" w:hAnsiTheme="minorHAnsi"/>
        </w:rPr>
        <w:t xml:space="preserve">In </w:t>
      </w:r>
      <w:r>
        <w:rPr>
          <w:rFonts w:asciiTheme="minorHAnsi" w:hAnsiTheme="minorHAnsi"/>
        </w:rPr>
        <w:t xml:space="preserve">these </w:t>
      </w:r>
      <w:r w:rsidRPr="00A97859">
        <w:rPr>
          <w:rFonts w:asciiTheme="minorHAnsi" w:hAnsiTheme="minorHAnsi"/>
        </w:rPr>
        <w:t>thematic groups</w:t>
      </w:r>
      <w:r>
        <w:rPr>
          <w:rFonts w:asciiTheme="minorHAnsi" w:hAnsiTheme="minorHAnsi"/>
        </w:rPr>
        <w:t xml:space="preserve"> </w:t>
      </w:r>
      <w:r w:rsidRPr="00A97859">
        <w:rPr>
          <w:rFonts w:asciiTheme="minorHAnsi" w:hAnsiTheme="minorHAnsi"/>
        </w:rPr>
        <w:t xml:space="preserve">they </w:t>
      </w:r>
      <w:r>
        <w:rPr>
          <w:rFonts w:asciiTheme="minorHAnsi" w:hAnsiTheme="minorHAnsi"/>
        </w:rPr>
        <w:t xml:space="preserve">identified and </w:t>
      </w:r>
      <w:r w:rsidRPr="00A97859">
        <w:rPr>
          <w:rFonts w:asciiTheme="minorHAnsi" w:hAnsiTheme="minorHAnsi"/>
        </w:rPr>
        <w:t>described what the UN had done well, how it had not succeeded, and the ways it could improve.  These thematic perspectives were then validated in plenary discussion.</w:t>
      </w:r>
      <w:r>
        <w:rPr>
          <w:rFonts w:asciiTheme="minorHAnsi" w:hAnsiTheme="minorHAnsi"/>
        </w:rPr>
        <w:t xml:space="preserve">  </w:t>
      </w:r>
      <w:r w:rsidR="00B658E6">
        <w:rPr>
          <w:rFonts w:asciiTheme="minorHAnsi" w:hAnsiTheme="minorHAnsi"/>
        </w:rPr>
        <w:t>The feedback from these discussions is appended as Annex F.</w:t>
      </w:r>
    </w:p>
    <w:p w:rsidR="00B658E6" w:rsidRDefault="00B658E6" w:rsidP="000C3073">
      <w:pPr>
        <w:rPr>
          <w:rFonts w:asciiTheme="minorHAnsi" w:hAnsiTheme="minorHAnsi"/>
        </w:rPr>
      </w:pPr>
    </w:p>
    <w:p w:rsidR="001C18AB" w:rsidRDefault="00B658E6" w:rsidP="000C3073">
      <w:r>
        <w:rPr>
          <w:rFonts w:asciiTheme="minorHAnsi" w:hAnsiTheme="minorHAnsi"/>
        </w:rPr>
        <w:t>There was a general call from participants for true p</w:t>
      </w:r>
      <w:r w:rsidR="000C3073">
        <w:t xml:space="preserve">artnering with NGOs.  </w:t>
      </w:r>
      <w:r>
        <w:t xml:space="preserve">Broadly, participants felt the UN treats CSOs as contractors, rather than as substantive collaborators.  They called for substantive dialogue, as well as a commitment to treat them as </w:t>
      </w:r>
      <w:r w:rsidR="001C18AB">
        <w:t xml:space="preserve">national partners eligible for capacity development.  </w:t>
      </w:r>
    </w:p>
    <w:p w:rsidR="001C18AB" w:rsidRDefault="001C18AB" w:rsidP="000C3073"/>
    <w:p w:rsidR="001C18AB" w:rsidRDefault="001C18AB" w:rsidP="001C18AB">
      <w:r>
        <w:t xml:space="preserve">They were appreciative of the role of the RC, and their dialogue with her.  </w:t>
      </w:r>
      <w:r w:rsidR="007575C7">
        <w:t>However they w</w:t>
      </w:r>
      <w:r>
        <w:t xml:space="preserve">ant </w:t>
      </w:r>
      <w:r w:rsidR="007575C7">
        <w:t xml:space="preserve">a more consistent involvement with </w:t>
      </w:r>
      <w:r w:rsidR="006B37A9">
        <w:t xml:space="preserve">all </w:t>
      </w:r>
      <w:r w:rsidR="007575C7">
        <w:t>agencies, of the type they now have wit</w:t>
      </w:r>
      <w:r w:rsidR="00E16073">
        <w:t>h</w:t>
      </w:r>
      <w:r w:rsidR="007575C7">
        <w:t xml:space="preserve"> UN Women.  This should i</w:t>
      </w:r>
      <w:r>
        <w:t xml:space="preserve">nclude </w:t>
      </w:r>
      <w:r w:rsidR="007575C7">
        <w:t xml:space="preserve">dialogue </w:t>
      </w:r>
      <w:r>
        <w:t>in the planning process</w:t>
      </w:r>
      <w:r w:rsidR="007575C7">
        <w:t xml:space="preserve"> - a</w:t>
      </w:r>
      <w:r>
        <w:t xml:space="preserve">mong agencies, only UNICEF had </w:t>
      </w:r>
      <w:r w:rsidR="007575C7">
        <w:t xml:space="preserve">consulted </w:t>
      </w:r>
      <w:r>
        <w:t xml:space="preserve">CSOs, and that had occurred after the </w:t>
      </w:r>
      <w:r w:rsidR="007575C7">
        <w:t xml:space="preserve">goals of the </w:t>
      </w:r>
      <w:r>
        <w:t xml:space="preserve">agency programme had been decided.   </w:t>
      </w:r>
    </w:p>
    <w:p w:rsidR="001C18AB" w:rsidRDefault="001C18AB" w:rsidP="001C18AB"/>
    <w:p w:rsidR="000C3073" w:rsidRDefault="001C18AB" w:rsidP="007575C7">
      <w:r>
        <w:t>Numerous good practice</w:t>
      </w:r>
      <w:r w:rsidR="007575C7">
        <w:t>s</w:t>
      </w:r>
      <w:r>
        <w:t xml:space="preserve"> of the UN were cited, </w:t>
      </w:r>
      <w:r w:rsidR="009D6FA7">
        <w:t xml:space="preserve">and there is a great deal of goodwill for the UN, </w:t>
      </w:r>
      <w:r>
        <w:t xml:space="preserve">but </w:t>
      </w:r>
      <w:r w:rsidR="009D6FA7">
        <w:t>it</w:t>
      </w:r>
      <w:r>
        <w:t xml:space="preserve"> is not </w:t>
      </w:r>
      <w:r w:rsidR="009D6FA7">
        <w:t xml:space="preserve">now </w:t>
      </w:r>
      <w:r>
        <w:t xml:space="preserve">seen as a good partner to NGOs. </w:t>
      </w:r>
      <w:r w:rsidR="009D6FA7">
        <w:t xml:space="preserve"> There is a significant opportunity to leverage the UN agenda by building a more comprehensive relationship.</w:t>
      </w:r>
    </w:p>
    <w:p w:rsidR="00824AB5" w:rsidRPr="00BF570F" w:rsidRDefault="00720235" w:rsidP="00BF570F">
      <w:pPr>
        <w:rPr>
          <w:rFonts w:asciiTheme="minorHAnsi" w:hAnsiTheme="minorHAnsi"/>
        </w:rPr>
      </w:pPr>
      <w:r>
        <w:br w:type="page"/>
      </w:r>
      <w:r w:rsidR="00375FA4" w:rsidRPr="00824AB5">
        <w:t xml:space="preserve"> </w:t>
      </w:r>
    </w:p>
    <w:p w:rsidR="00CA6429" w:rsidRDefault="00E54419" w:rsidP="00E8780F">
      <w:pPr>
        <w:pStyle w:val="Overskrift1"/>
      </w:pPr>
      <w:bookmarkStart w:id="95" w:name="_Toc296364238"/>
      <w:r>
        <w:t>Part 5</w:t>
      </w:r>
      <w:r w:rsidR="00E8780F">
        <w:t>:</w:t>
      </w:r>
      <w:r w:rsidR="00CA6429">
        <w:t xml:space="preserve"> </w:t>
      </w:r>
      <w:r w:rsidR="001E5182" w:rsidRPr="001E5182">
        <w:t>Rec</w:t>
      </w:r>
      <w:r w:rsidR="00B87206">
        <w:t xml:space="preserve">ommendations for </w:t>
      </w:r>
      <w:r w:rsidR="00BC5E46">
        <w:t>I</w:t>
      </w:r>
      <w:r w:rsidR="00CA6429">
        <w:t>mproving the UN’s Contribution</w:t>
      </w:r>
      <w:bookmarkEnd w:id="95"/>
    </w:p>
    <w:p w:rsidR="001C5E64" w:rsidRDefault="001C5E64" w:rsidP="001C5E64">
      <w:pPr>
        <w:rPr>
          <w:rFonts w:asciiTheme="minorHAnsi" w:hAnsiTheme="minorHAnsi"/>
          <w:lang w:eastAsia="ar-SA"/>
        </w:rPr>
      </w:pPr>
    </w:p>
    <w:p w:rsidR="00750616" w:rsidRPr="005C6E12" w:rsidRDefault="00750616" w:rsidP="00750616">
      <w:pPr>
        <w:rPr>
          <w:rFonts w:asciiTheme="minorHAnsi" w:hAnsiTheme="minorHAnsi"/>
        </w:rPr>
      </w:pPr>
      <w:r>
        <w:rPr>
          <w:rFonts w:asciiTheme="minorHAnsi" w:hAnsiTheme="minorHAnsi"/>
        </w:rPr>
        <w:t>T</w:t>
      </w:r>
      <w:r w:rsidRPr="005C6E12">
        <w:rPr>
          <w:rFonts w:asciiTheme="minorHAnsi" w:hAnsiTheme="minorHAnsi"/>
        </w:rPr>
        <w:t xml:space="preserve">he One UN Team in Malawi is performing at a very high level of </w:t>
      </w:r>
      <w:r>
        <w:rPr>
          <w:rFonts w:asciiTheme="minorHAnsi" w:hAnsiTheme="minorHAnsi"/>
        </w:rPr>
        <w:t xml:space="preserve">commitment, </w:t>
      </w:r>
      <w:r w:rsidRPr="005C6E12">
        <w:rPr>
          <w:rFonts w:asciiTheme="minorHAnsi" w:hAnsiTheme="minorHAnsi"/>
        </w:rPr>
        <w:t>coherence and result orientation</w:t>
      </w:r>
      <w:r>
        <w:rPr>
          <w:rFonts w:asciiTheme="minorHAnsi" w:hAnsiTheme="minorHAnsi"/>
        </w:rPr>
        <w:t>. T</w:t>
      </w:r>
      <w:r w:rsidRPr="005C6E12">
        <w:rPr>
          <w:rFonts w:asciiTheme="minorHAnsi" w:hAnsiTheme="minorHAnsi"/>
        </w:rPr>
        <w:t xml:space="preserve">he UNDAF is consequently </w:t>
      </w:r>
      <w:r>
        <w:rPr>
          <w:rFonts w:asciiTheme="minorHAnsi" w:hAnsiTheme="minorHAnsi"/>
        </w:rPr>
        <w:t xml:space="preserve">well designed and is </w:t>
      </w:r>
      <w:r w:rsidRPr="005C6E12">
        <w:rPr>
          <w:rFonts w:asciiTheme="minorHAnsi" w:hAnsiTheme="minorHAnsi"/>
        </w:rPr>
        <w:t>achieving considerable impact</w:t>
      </w:r>
      <w:r>
        <w:rPr>
          <w:rFonts w:asciiTheme="minorHAnsi" w:hAnsiTheme="minorHAnsi"/>
        </w:rPr>
        <w:t xml:space="preserve"> in many areas in spite of very unfavorable national circumstances</w:t>
      </w:r>
      <w:r w:rsidRPr="005C6E12">
        <w:rPr>
          <w:rFonts w:asciiTheme="minorHAnsi" w:hAnsiTheme="minorHAnsi"/>
        </w:rPr>
        <w:t>.</w:t>
      </w:r>
      <w:r>
        <w:rPr>
          <w:rFonts w:asciiTheme="minorHAnsi" w:hAnsiTheme="minorHAnsi"/>
        </w:rPr>
        <w:t xml:space="preserve"> The following recommendations are aimed at helping the team </w:t>
      </w:r>
      <w:r w:rsidR="00B95D48">
        <w:rPr>
          <w:rFonts w:asciiTheme="minorHAnsi" w:hAnsiTheme="minorHAnsi"/>
        </w:rPr>
        <w:t xml:space="preserve">to </w:t>
      </w:r>
      <w:r>
        <w:rPr>
          <w:rFonts w:asciiTheme="minorHAnsi" w:hAnsiTheme="minorHAnsi"/>
        </w:rPr>
        <w:t>build upon these achievements.</w:t>
      </w:r>
    </w:p>
    <w:p w:rsidR="00750616" w:rsidRPr="008F5DD4" w:rsidRDefault="00750616" w:rsidP="00750616">
      <w:pPr>
        <w:pStyle w:val="Overskrift4"/>
        <w:rPr>
          <w:rFonts w:asciiTheme="minorHAnsi" w:hAnsiTheme="minorHAnsi"/>
          <w:u w:val="single"/>
          <w:lang w:eastAsia="ar-SA"/>
        </w:rPr>
      </w:pPr>
      <w:r w:rsidRPr="008F5DD4">
        <w:rPr>
          <w:u w:val="single"/>
        </w:rPr>
        <w:t>A new perspective and role for the United Nations</w:t>
      </w:r>
    </w:p>
    <w:p w:rsidR="00750616" w:rsidRDefault="00750616" w:rsidP="00750616">
      <w:pPr>
        <w:spacing w:after="120"/>
        <w:rPr>
          <w:rFonts w:asciiTheme="minorHAnsi" w:hAnsiTheme="minorHAnsi"/>
        </w:rPr>
      </w:pPr>
      <w:r w:rsidRPr="008E1874">
        <w:rPr>
          <w:rFonts w:asciiTheme="minorHAnsi" w:hAnsiTheme="minorHAnsi"/>
        </w:rPr>
        <w:t xml:space="preserve">The </w:t>
      </w:r>
      <w:r>
        <w:rPr>
          <w:rFonts w:asciiTheme="minorHAnsi" w:hAnsiTheme="minorHAnsi"/>
        </w:rPr>
        <w:t xml:space="preserve">national </w:t>
      </w:r>
      <w:r w:rsidRPr="008E1874">
        <w:rPr>
          <w:rFonts w:asciiTheme="minorHAnsi" w:hAnsiTheme="minorHAnsi"/>
        </w:rPr>
        <w:t>status quo is not sustainable</w:t>
      </w:r>
      <w:r>
        <w:rPr>
          <w:rFonts w:asciiTheme="minorHAnsi" w:hAnsiTheme="minorHAnsi"/>
        </w:rPr>
        <w:t>, and aid is not effectively improving national outcomes.  Donors have been disenchanted and may seek a new approach to d</w:t>
      </w:r>
      <w:r w:rsidRPr="008E1874">
        <w:rPr>
          <w:rFonts w:asciiTheme="minorHAnsi" w:hAnsiTheme="minorHAnsi"/>
        </w:rPr>
        <w:t xml:space="preserve">evelopment </w:t>
      </w:r>
      <w:r>
        <w:rPr>
          <w:rFonts w:asciiTheme="minorHAnsi" w:hAnsiTheme="minorHAnsi"/>
        </w:rPr>
        <w:t>assistance.  Elsewhere, donors are experimenting with payment for results.</w:t>
      </w:r>
    </w:p>
    <w:p w:rsidR="00750616" w:rsidRDefault="00750616" w:rsidP="00750616">
      <w:pPr>
        <w:spacing w:after="120"/>
        <w:rPr>
          <w:rFonts w:asciiTheme="minorHAnsi" w:hAnsiTheme="minorHAnsi"/>
        </w:rPr>
      </w:pPr>
      <w:r>
        <w:rPr>
          <w:rFonts w:asciiTheme="minorHAnsi" w:hAnsiTheme="minorHAnsi"/>
        </w:rPr>
        <w:t>The UN must help rebuild trust. It should reinforce coordination and accountability systems, and broaden its participation in reform efforts from economic governance to public sector reform.</w:t>
      </w:r>
    </w:p>
    <w:p w:rsidR="00750616" w:rsidRDefault="00750616" w:rsidP="00750616">
      <w:pPr>
        <w:spacing w:after="120"/>
        <w:rPr>
          <w:rFonts w:asciiTheme="minorHAnsi" w:hAnsiTheme="minorHAnsi"/>
        </w:rPr>
      </w:pPr>
      <w:r>
        <w:rPr>
          <w:rFonts w:asciiTheme="minorHAnsi" w:hAnsiTheme="minorHAnsi"/>
        </w:rPr>
        <w:t xml:space="preserve">It should also take new steps to reinforce its relationship with Government to help the latter achieve a step-change in improving: </w:t>
      </w:r>
    </w:p>
    <w:p w:rsidR="00750616" w:rsidRDefault="00750616" w:rsidP="006A595B">
      <w:pPr>
        <w:pStyle w:val="Listeavsnitt"/>
        <w:numPr>
          <w:ilvl w:val="0"/>
          <w:numId w:val="55"/>
        </w:numPr>
        <w:spacing w:after="120"/>
        <w:rPr>
          <w:rFonts w:asciiTheme="minorHAnsi" w:hAnsiTheme="minorHAnsi"/>
        </w:rPr>
      </w:pPr>
      <w:r>
        <w:rPr>
          <w:rFonts w:asciiTheme="minorHAnsi" w:hAnsiTheme="minorHAnsi"/>
        </w:rPr>
        <w:t>A clear, prioritized</w:t>
      </w:r>
      <w:r w:rsidRPr="00D16211">
        <w:rPr>
          <w:rFonts w:asciiTheme="minorHAnsi" w:hAnsiTheme="minorHAnsi"/>
        </w:rPr>
        <w:t xml:space="preserve"> national </w:t>
      </w:r>
      <w:r>
        <w:rPr>
          <w:rFonts w:asciiTheme="minorHAnsi" w:hAnsiTheme="minorHAnsi"/>
        </w:rPr>
        <w:t xml:space="preserve">development </w:t>
      </w:r>
      <w:r w:rsidRPr="00D16211">
        <w:rPr>
          <w:rFonts w:asciiTheme="minorHAnsi" w:hAnsiTheme="minorHAnsi"/>
        </w:rPr>
        <w:t xml:space="preserve">vision; </w:t>
      </w:r>
    </w:p>
    <w:p w:rsidR="00750616" w:rsidRDefault="00750616" w:rsidP="006A595B">
      <w:pPr>
        <w:pStyle w:val="Listeavsnitt"/>
        <w:numPr>
          <w:ilvl w:val="0"/>
          <w:numId w:val="55"/>
        </w:numPr>
        <w:spacing w:after="120"/>
        <w:rPr>
          <w:rFonts w:asciiTheme="minorHAnsi" w:hAnsiTheme="minorHAnsi"/>
        </w:rPr>
      </w:pPr>
      <w:r>
        <w:rPr>
          <w:rFonts w:asciiTheme="minorHAnsi" w:hAnsiTheme="minorHAnsi"/>
        </w:rPr>
        <w:t>T</w:t>
      </w:r>
      <w:r w:rsidRPr="00D16211">
        <w:rPr>
          <w:rFonts w:asciiTheme="minorHAnsi" w:hAnsiTheme="minorHAnsi"/>
        </w:rPr>
        <w:t>he coordination of development;</w:t>
      </w:r>
    </w:p>
    <w:p w:rsidR="00750616" w:rsidRDefault="00750616" w:rsidP="006A595B">
      <w:pPr>
        <w:pStyle w:val="Listeavsnitt"/>
        <w:numPr>
          <w:ilvl w:val="0"/>
          <w:numId w:val="55"/>
        </w:numPr>
        <w:spacing w:after="120"/>
        <w:rPr>
          <w:rFonts w:asciiTheme="minorHAnsi" w:hAnsiTheme="minorHAnsi"/>
        </w:rPr>
      </w:pPr>
      <w:r>
        <w:rPr>
          <w:rFonts w:asciiTheme="minorHAnsi" w:hAnsiTheme="minorHAnsi"/>
        </w:rPr>
        <w:t xml:space="preserve"> D</w:t>
      </w:r>
      <w:r w:rsidRPr="00D16211">
        <w:rPr>
          <w:rFonts w:asciiTheme="minorHAnsi" w:hAnsiTheme="minorHAnsi"/>
        </w:rPr>
        <w:t xml:space="preserve">ecision-making based on data; </w:t>
      </w:r>
    </w:p>
    <w:p w:rsidR="00750616" w:rsidRDefault="00750616" w:rsidP="006A595B">
      <w:pPr>
        <w:pStyle w:val="Listeavsnitt"/>
        <w:numPr>
          <w:ilvl w:val="0"/>
          <w:numId w:val="55"/>
        </w:numPr>
        <w:spacing w:after="120"/>
        <w:rPr>
          <w:rFonts w:asciiTheme="minorHAnsi" w:hAnsiTheme="minorHAnsi"/>
        </w:rPr>
      </w:pPr>
      <w:r>
        <w:rPr>
          <w:rFonts w:asciiTheme="minorHAnsi" w:hAnsiTheme="minorHAnsi"/>
        </w:rPr>
        <w:t>C</w:t>
      </w:r>
      <w:r w:rsidRPr="00D16211">
        <w:rPr>
          <w:rFonts w:asciiTheme="minorHAnsi" w:hAnsiTheme="minorHAnsi"/>
        </w:rPr>
        <w:t xml:space="preserve">apacity development that achieves development goals; and </w:t>
      </w:r>
    </w:p>
    <w:p w:rsidR="00750616" w:rsidRPr="00D16211" w:rsidRDefault="00750616" w:rsidP="006A595B">
      <w:pPr>
        <w:pStyle w:val="Listeavsnitt"/>
        <w:numPr>
          <w:ilvl w:val="0"/>
          <w:numId w:val="55"/>
        </w:numPr>
        <w:spacing w:after="120"/>
        <w:rPr>
          <w:rFonts w:asciiTheme="minorHAnsi" w:hAnsiTheme="minorHAnsi"/>
        </w:rPr>
      </w:pPr>
      <w:r>
        <w:rPr>
          <w:rFonts w:asciiTheme="minorHAnsi" w:hAnsiTheme="minorHAnsi"/>
        </w:rPr>
        <w:t>A</w:t>
      </w:r>
      <w:r w:rsidRPr="00D16211">
        <w:rPr>
          <w:rFonts w:asciiTheme="minorHAnsi" w:hAnsiTheme="minorHAnsi"/>
        </w:rPr>
        <w:t>ccountability around those goals.</w:t>
      </w:r>
    </w:p>
    <w:p w:rsidR="00750616" w:rsidRDefault="00750616" w:rsidP="00750616">
      <w:pPr>
        <w:pStyle w:val="Overskrift4"/>
      </w:pPr>
      <w:r>
        <w:t>Leadership v</w:t>
      </w:r>
      <w:r w:rsidRPr="004822DD">
        <w:t>isioning</w:t>
      </w:r>
      <w:r>
        <w:t xml:space="preserve"> and a strategic National Plan</w:t>
      </w:r>
    </w:p>
    <w:p w:rsidR="00750616" w:rsidRDefault="00750616" w:rsidP="00750616">
      <w:pPr>
        <w:rPr>
          <w:rFonts w:asciiTheme="minorHAnsi" w:hAnsiTheme="minorHAnsi"/>
          <w:lang w:eastAsia="ar-SA"/>
        </w:rPr>
      </w:pPr>
      <w:r>
        <w:rPr>
          <w:rFonts w:asciiTheme="minorHAnsi" w:hAnsiTheme="minorHAnsi"/>
          <w:lang w:eastAsia="ar-SA"/>
        </w:rPr>
        <w:t>Engagement with the development of the new national plan is rightly an extremely high priority for the UNCT, both to assure that national efforts address a range of issues of concern to the UN, and to help government frame a prioritized strategy that it and all development actors, including the UNCT itself, can use to organize a prioritized response.</w:t>
      </w:r>
    </w:p>
    <w:p w:rsidR="00750616"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Pr>
          <w:rFonts w:asciiTheme="minorHAnsi" w:hAnsiTheme="minorHAnsi"/>
          <w:lang w:eastAsia="ar-SA"/>
        </w:rPr>
        <w:t xml:space="preserve">The new UNDAF can only be as focused as the new national plan. </w:t>
      </w:r>
    </w:p>
    <w:p w:rsidR="00750616"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Pr>
          <w:rFonts w:asciiTheme="minorHAnsi" w:hAnsiTheme="minorHAnsi"/>
          <w:lang w:eastAsia="ar-SA"/>
        </w:rPr>
        <w:t>Unfortunately, the UN usually lobbies for inclusion of most all of the scores of international goals and agency mandates in the national plan.  This makes it extremely hard to achieve a focused and impactful UNDAF.</w:t>
      </w:r>
    </w:p>
    <w:p w:rsidR="00750616"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Pr>
          <w:rFonts w:asciiTheme="minorHAnsi" w:hAnsiTheme="minorHAnsi"/>
          <w:lang w:eastAsia="ar-SA"/>
        </w:rPr>
        <w:t>The UN would be far stronger and more impactful with common, aligned messages that all agencies can promote.  Laudably, the UNCT is involving all agencies in the process of development of the national plan.  It should also agree on a limited set of priorities for plan focus.</w:t>
      </w:r>
    </w:p>
    <w:p w:rsidR="00750616" w:rsidRDefault="00750616" w:rsidP="00750616">
      <w:pPr>
        <w:rPr>
          <w:rFonts w:asciiTheme="minorHAnsi" w:hAnsiTheme="minorHAnsi"/>
          <w:lang w:eastAsia="ar-SA"/>
        </w:rPr>
      </w:pPr>
    </w:p>
    <w:p w:rsidR="00750616" w:rsidRDefault="00750616" w:rsidP="00750616">
      <w:pPr>
        <w:spacing w:after="120"/>
        <w:rPr>
          <w:rFonts w:asciiTheme="minorHAnsi" w:hAnsiTheme="minorHAnsi"/>
        </w:rPr>
      </w:pPr>
      <w:r>
        <w:rPr>
          <w:rFonts w:asciiTheme="minorHAnsi" w:hAnsiTheme="minorHAnsi"/>
        </w:rPr>
        <w:t xml:space="preserve">In support of a more focused national plan, the UN should offer world-class coaching and mentoring on strategic visioning, management and decision-making for the highest levels of government. </w:t>
      </w:r>
    </w:p>
    <w:p w:rsidR="00750616" w:rsidRDefault="00750616" w:rsidP="00750616">
      <w:pPr>
        <w:spacing w:after="120"/>
        <w:rPr>
          <w:rFonts w:asciiTheme="minorHAnsi" w:hAnsiTheme="minorHAnsi"/>
        </w:rPr>
      </w:pPr>
      <w:r>
        <w:rPr>
          <w:rFonts w:asciiTheme="minorHAnsi" w:hAnsiTheme="minorHAnsi"/>
        </w:rPr>
        <w:t>The UN should also offer support to government for a national visioning process, to generate legitimacy and support.</w:t>
      </w:r>
    </w:p>
    <w:p w:rsidR="00750616" w:rsidRDefault="00750616" w:rsidP="00750616">
      <w:pPr>
        <w:spacing w:after="120"/>
        <w:rPr>
          <w:rFonts w:asciiTheme="minorHAnsi" w:hAnsiTheme="minorHAnsi"/>
        </w:rPr>
      </w:pPr>
      <w:r>
        <w:rPr>
          <w:rFonts w:asciiTheme="minorHAnsi" w:hAnsiTheme="minorHAnsi"/>
        </w:rPr>
        <w:t>The MDGS successor plan must also be managed actively against clear targets.  The UN should strongly advocate for and support a process to build its strategic focus on an analysis of root causes.  It cannot be another “catalog” of issues.</w:t>
      </w:r>
    </w:p>
    <w:p w:rsidR="00750616" w:rsidRDefault="00750616" w:rsidP="00750616">
      <w:pPr>
        <w:spacing w:after="120"/>
        <w:rPr>
          <w:rFonts w:asciiTheme="minorHAnsi" w:hAnsiTheme="minorHAnsi"/>
        </w:rPr>
      </w:pPr>
      <w:r>
        <w:rPr>
          <w:rFonts w:asciiTheme="minorHAnsi" w:hAnsiTheme="minorHAnsi"/>
        </w:rPr>
        <w:t>The UN should seek to assure human rights and gender mainstreaming throughout the plan</w:t>
      </w:r>
      <w:r w:rsidR="00F11417" w:rsidRPr="00F11417">
        <w:rPr>
          <w:rFonts w:asciiTheme="minorHAnsi" w:hAnsiTheme="minorHAnsi"/>
        </w:rPr>
        <w:t xml:space="preserve"> </w:t>
      </w:r>
      <w:r w:rsidR="00F11417">
        <w:rPr>
          <w:rFonts w:asciiTheme="minorHAnsi" w:hAnsiTheme="minorHAnsi"/>
        </w:rPr>
        <w:t>and integrate follow up to the UN human rights mechanism recommendations, particularly the accepted 2015 UPR recommendations</w:t>
      </w:r>
      <w:r>
        <w:rPr>
          <w:rFonts w:asciiTheme="minorHAnsi" w:hAnsiTheme="minorHAnsi"/>
        </w:rPr>
        <w:t xml:space="preserve">.  </w:t>
      </w:r>
    </w:p>
    <w:p w:rsidR="00750616" w:rsidRDefault="00750616" w:rsidP="00750616">
      <w:pPr>
        <w:spacing w:after="120"/>
        <w:rPr>
          <w:rFonts w:asciiTheme="minorHAnsi" w:hAnsiTheme="minorHAnsi"/>
        </w:rPr>
      </w:pPr>
      <w:r>
        <w:rPr>
          <w:rFonts w:asciiTheme="minorHAnsi" w:hAnsiTheme="minorHAnsi"/>
        </w:rPr>
        <w:t>And it should help develop meaningful goals and targets, and offer support to plan management and monitoring.</w:t>
      </w:r>
    </w:p>
    <w:p w:rsidR="00750616" w:rsidRDefault="00750616" w:rsidP="00750616">
      <w:pPr>
        <w:spacing w:after="120"/>
        <w:rPr>
          <w:rFonts w:asciiTheme="minorHAnsi" w:hAnsiTheme="minorHAnsi"/>
        </w:rPr>
      </w:pPr>
      <w:r w:rsidRPr="008F5DD4">
        <w:rPr>
          <w:rStyle w:val="Overskrift4Tegn"/>
        </w:rPr>
        <w:t>Coordination of development:</w:t>
      </w:r>
      <w:r>
        <w:rPr>
          <w:rFonts w:asciiTheme="minorHAnsi" w:hAnsiTheme="minorHAnsi"/>
        </w:rPr>
        <w:t xml:space="preserve"> The UN is strongly involved in government and donor coordination mechanisms.  It should continue broadening its role, involving the entire UN team.  It should provide a bridge between government and its donors.</w:t>
      </w:r>
    </w:p>
    <w:p w:rsidR="00750616" w:rsidRDefault="00750616" w:rsidP="00750616">
      <w:pPr>
        <w:spacing w:after="120"/>
        <w:rPr>
          <w:rFonts w:asciiTheme="minorHAnsi" w:hAnsiTheme="minorHAnsi"/>
        </w:rPr>
      </w:pPr>
      <w:r>
        <w:rPr>
          <w:rFonts w:asciiTheme="minorHAnsi" w:hAnsiTheme="minorHAnsi"/>
        </w:rPr>
        <w:t xml:space="preserve">It should support the review of coordination groups, and provide support toward increasing the number of them that function fully.  </w:t>
      </w:r>
    </w:p>
    <w:p w:rsidR="00750616" w:rsidRDefault="00750616" w:rsidP="00750616">
      <w:pPr>
        <w:spacing w:after="120"/>
        <w:rPr>
          <w:rFonts w:asciiTheme="minorHAnsi" w:hAnsiTheme="minorHAnsi"/>
        </w:rPr>
      </w:pPr>
      <w:r>
        <w:rPr>
          <w:rFonts w:asciiTheme="minorHAnsi" w:hAnsiTheme="minorHAnsi"/>
        </w:rPr>
        <w:t>To the maximum degree possible, UN Outcome Groups in the new UNDAF should be aligned fully with SWGs.</w:t>
      </w:r>
    </w:p>
    <w:p w:rsidR="00750616" w:rsidRDefault="00750616" w:rsidP="00750616">
      <w:pPr>
        <w:spacing w:after="120"/>
        <w:rPr>
          <w:rFonts w:asciiTheme="minorHAnsi" w:hAnsiTheme="minorHAnsi"/>
        </w:rPr>
      </w:pPr>
      <w:r w:rsidRPr="008F5DD4">
        <w:rPr>
          <w:rStyle w:val="Overskrift4Tegn"/>
        </w:rPr>
        <w:t>Decision-making based on data:</w:t>
      </w:r>
      <w:r>
        <w:rPr>
          <w:rFonts w:asciiTheme="minorHAnsi" w:hAnsiTheme="minorHAnsi"/>
        </w:rPr>
        <w:t xml:space="preserve"> Over the next UNDAF period, donors are likely to reengage with government around development funding.  This may take the form of payment for results.  The UN may have a role to pla</w:t>
      </w:r>
      <w:r w:rsidR="00B95D48">
        <w:rPr>
          <w:rFonts w:asciiTheme="minorHAnsi" w:hAnsiTheme="minorHAnsi"/>
        </w:rPr>
        <w:t>y as a trusted “scorekeeper” of</w:t>
      </w:r>
      <w:r>
        <w:rPr>
          <w:rFonts w:asciiTheme="minorHAnsi" w:hAnsiTheme="minorHAnsi"/>
        </w:rPr>
        <w:t xml:space="preserve"> results.  It should position itself to support national statistical series, and to conduct a comprehensive programme of surveys around key national targets.</w:t>
      </w:r>
    </w:p>
    <w:p w:rsidR="00750616" w:rsidRDefault="00750616" w:rsidP="00750616">
      <w:pPr>
        <w:rPr>
          <w:rFonts w:asciiTheme="minorHAnsi" w:hAnsiTheme="minorHAnsi"/>
        </w:rPr>
      </w:pPr>
      <w:r>
        <w:rPr>
          <w:rFonts w:asciiTheme="minorHAnsi" w:hAnsiTheme="minorHAnsi"/>
        </w:rPr>
        <w:t xml:space="preserve">Donor funds may also continue to be disbursed parallel to government.  The UN should help organize and support sector or district implementation coordination mechanisms involving government, donors, NGOs and the UN. The UN should promote and help generate common targets and data, and monitoring. </w:t>
      </w:r>
    </w:p>
    <w:p w:rsidR="00750616" w:rsidRDefault="00750616" w:rsidP="00750616">
      <w:pPr>
        <w:rPr>
          <w:rFonts w:asciiTheme="minorHAnsi" w:hAnsiTheme="minorHAnsi"/>
        </w:rPr>
      </w:pPr>
    </w:p>
    <w:p w:rsidR="00750616" w:rsidRDefault="00750616" w:rsidP="00750616">
      <w:pPr>
        <w:rPr>
          <w:rFonts w:asciiTheme="minorHAnsi" w:hAnsiTheme="minorHAnsi"/>
          <w:b/>
        </w:rPr>
      </w:pPr>
      <w:r>
        <w:rPr>
          <w:rFonts w:asciiTheme="minorHAnsi" w:hAnsiTheme="minorHAnsi"/>
        </w:rPr>
        <w:t xml:space="preserve">The UN’s new Real Time Monitoring system will be an important element in this. The UN should look to build data series around the goals of the new national plan </w:t>
      </w:r>
    </w:p>
    <w:p w:rsidR="00750616" w:rsidRDefault="00750616" w:rsidP="00750616">
      <w:pPr>
        <w:rPr>
          <w:rFonts w:asciiTheme="minorHAnsi" w:hAnsiTheme="minorHAnsi"/>
        </w:rPr>
      </w:pPr>
      <w:r w:rsidRPr="00D16211">
        <w:rPr>
          <w:rFonts w:asciiTheme="minorHAnsi" w:hAnsiTheme="minorHAnsi"/>
        </w:rPr>
        <w:t>(including acting as neutral scorekeeper for potential “payment for results”)</w:t>
      </w:r>
      <w:r>
        <w:rPr>
          <w:rFonts w:asciiTheme="minorHAnsi" w:hAnsiTheme="minorHAnsi"/>
        </w:rPr>
        <w:t>.</w:t>
      </w:r>
    </w:p>
    <w:p w:rsidR="00750616" w:rsidRDefault="00750616" w:rsidP="00750616">
      <w:pPr>
        <w:rPr>
          <w:rFonts w:asciiTheme="minorHAnsi" w:hAnsiTheme="minorHAnsi"/>
        </w:rPr>
      </w:pPr>
    </w:p>
    <w:p w:rsidR="00750616" w:rsidRDefault="00750616" w:rsidP="00750616">
      <w:pPr>
        <w:spacing w:after="120"/>
        <w:rPr>
          <w:rFonts w:asciiTheme="minorHAnsi" w:hAnsiTheme="minorHAnsi"/>
        </w:rPr>
      </w:pPr>
      <w:r w:rsidRPr="008F5DD4">
        <w:rPr>
          <w:rStyle w:val="Overskrift4Tegn"/>
        </w:rPr>
        <w:t>Capacity development that achieves development goals:</w:t>
      </w:r>
      <w:r>
        <w:rPr>
          <w:rFonts w:asciiTheme="minorHAnsi" w:hAnsiTheme="minorHAnsi"/>
          <w:b/>
        </w:rPr>
        <w:t xml:space="preserve"> </w:t>
      </w:r>
      <w:r>
        <w:rPr>
          <w:rFonts w:asciiTheme="minorHAnsi" w:hAnsiTheme="minorHAnsi"/>
        </w:rPr>
        <w:t>Capacity development has been an adjunct to specific interventions, generally designed by non-specialists and delivered using methods (like workshops) that have not been generally effective.</w:t>
      </w:r>
    </w:p>
    <w:p w:rsidR="00750616" w:rsidRDefault="00750616" w:rsidP="00750616">
      <w:pPr>
        <w:spacing w:after="120"/>
        <w:rPr>
          <w:rFonts w:asciiTheme="minorHAnsi" w:hAnsiTheme="minorHAnsi"/>
        </w:rPr>
      </w:pPr>
      <w:r>
        <w:rPr>
          <w:rFonts w:asciiTheme="minorHAnsi" w:hAnsiTheme="minorHAnsi"/>
        </w:rPr>
        <w:t>The UN should continue to build support around the development coordination architecture, and concentrate heavily on coordination of public sector reform.  This should be tied to performance targets, which the UN should help to monitor</w:t>
      </w:r>
    </w:p>
    <w:p w:rsidR="00750616" w:rsidRDefault="00750616" w:rsidP="00750616">
      <w:pPr>
        <w:spacing w:after="120"/>
        <w:rPr>
          <w:rFonts w:asciiTheme="minorHAnsi" w:hAnsiTheme="minorHAnsi"/>
        </w:rPr>
      </w:pPr>
      <w:r>
        <w:rPr>
          <w:rFonts w:asciiTheme="minorHAnsi" w:hAnsiTheme="minorHAnsi"/>
        </w:rPr>
        <w:t>The UN should help government develop a new approach, using proven adult learni</w:t>
      </w:r>
      <w:r w:rsidR="00B95D48">
        <w:rPr>
          <w:rFonts w:asciiTheme="minorHAnsi" w:hAnsiTheme="minorHAnsi"/>
        </w:rPr>
        <w:t>ng theory and methods (see above</w:t>
      </w:r>
      <w:r>
        <w:rPr>
          <w:rFonts w:asciiTheme="minorHAnsi" w:hAnsiTheme="minorHAnsi"/>
        </w:rPr>
        <w:t xml:space="preserve">).  </w:t>
      </w:r>
    </w:p>
    <w:p w:rsidR="00750616" w:rsidRDefault="00750616" w:rsidP="00750616">
      <w:pPr>
        <w:spacing w:after="120"/>
        <w:rPr>
          <w:rFonts w:asciiTheme="minorHAnsi" w:hAnsiTheme="minorHAnsi"/>
        </w:rPr>
      </w:pPr>
      <w:r>
        <w:rPr>
          <w:rFonts w:asciiTheme="minorHAnsi" w:hAnsiTheme="minorHAnsi"/>
        </w:rPr>
        <w:t xml:space="preserve">The UN itself should create an internal Capacity Development Team that provides professional guidance and design support to capacity development initiatives of all agencies.  The team should be headed by an experienced learning professional, and deploy expertise in mainstreaming capacity building, human rights and gender.  </w:t>
      </w:r>
    </w:p>
    <w:p w:rsidR="00750616" w:rsidRDefault="00750616" w:rsidP="00750616">
      <w:pPr>
        <w:rPr>
          <w:rFonts w:asciiTheme="minorHAnsi" w:hAnsiTheme="minorHAnsi"/>
        </w:rPr>
      </w:pPr>
      <w:r w:rsidRPr="008F5DD4">
        <w:rPr>
          <w:rStyle w:val="Overskrift4Tegn"/>
        </w:rPr>
        <w:t xml:space="preserve">Accountability around national goals: </w:t>
      </w:r>
      <w:r w:rsidRPr="003F058F">
        <w:rPr>
          <w:rFonts w:asciiTheme="minorHAnsi" w:hAnsiTheme="minorHAnsi"/>
        </w:rPr>
        <w:t xml:space="preserve">The </w:t>
      </w:r>
      <w:r>
        <w:rPr>
          <w:rFonts w:asciiTheme="minorHAnsi" w:hAnsiTheme="minorHAnsi"/>
        </w:rPr>
        <w:t xml:space="preserve">withdrawal of donor funds from the budget has increased the difficulty of assuring that development expenditures produce results.  By increasing support for coordination mechanisms around results, and expanding the architecture to include NGOs, the UN can help improve the ability of government to understand and take responsibility for the results of development activities.  </w:t>
      </w:r>
    </w:p>
    <w:p w:rsidR="00750616" w:rsidRDefault="00750616" w:rsidP="00750616">
      <w:pPr>
        <w:pStyle w:val="Overskrift4"/>
      </w:pPr>
      <w:r>
        <w:t>The Millennium Development Goals and the post-2015 development framework</w:t>
      </w:r>
    </w:p>
    <w:p w:rsidR="00750616" w:rsidRDefault="00750616" w:rsidP="00750616">
      <w:pPr>
        <w:rPr>
          <w:rFonts w:asciiTheme="minorHAnsi" w:hAnsiTheme="minorHAnsi"/>
        </w:rPr>
      </w:pPr>
      <w:r>
        <w:rPr>
          <w:rFonts w:asciiTheme="minorHAnsi" w:hAnsiTheme="minorHAnsi"/>
        </w:rPr>
        <w:t>Malawi has achieved significant results, reaching MDG targets for four of eight goals, and making progress toward the others.</w:t>
      </w:r>
    </w:p>
    <w:p w:rsidR="00750616" w:rsidRDefault="00750616" w:rsidP="00750616">
      <w:pPr>
        <w:rPr>
          <w:rFonts w:asciiTheme="minorHAnsi" w:hAnsiTheme="minorHAnsi"/>
        </w:rPr>
      </w:pPr>
    </w:p>
    <w:p w:rsidR="00750616" w:rsidRDefault="00750616" w:rsidP="00750616">
      <w:pPr>
        <w:rPr>
          <w:rFonts w:asciiTheme="minorHAnsi" w:hAnsiTheme="minorHAnsi"/>
        </w:rPr>
      </w:pPr>
      <w:r w:rsidRPr="00FE56CE">
        <w:rPr>
          <w:rFonts w:asciiTheme="minorHAnsi" w:hAnsiTheme="minorHAnsi"/>
        </w:rPr>
        <w:t xml:space="preserve">The four remaining goals </w:t>
      </w:r>
      <w:r>
        <w:rPr>
          <w:rFonts w:asciiTheme="minorHAnsi" w:hAnsiTheme="minorHAnsi"/>
        </w:rPr>
        <w:t>to be attained are</w:t>
      </w:r>
      <w:r w:rsidRPr="00FE56CE">
        <w:rPr>
          <w:rFonts w:asciiTheme="minorHAnsi" w:hAnsiTheme="minorHAnsi"/>
        </w:rPr>
        <w:t xml:space="preserve"> Eradicating Extreme Poverty and Hunger; Achieve Universal Primary Education; Promote Gender Equality and Empower Women; and Improve Maternal Health. </w:t>
      </w:r>
      <w:r>
        <w:rPr>
          <w:rFonts w:asciiTheme="minorHAnsi" w:hAnsiTheme="minorHAnsi"/>
        </w:rPr>
        <w:t xml:space="preserve"> All of these have a major gender component.  </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The UN should give highest priority to these four areas, considering them “unfinished business.”  It should address them through the programmes developed in the recommended root cause analysis (above).</w:t>
      </w:r>
    </w:p>
    <w:p w:rsidR="00750616" w:rsidRDefault="00750616" w:rsidP="00750616">
      <w:pPr>
        <w:rPr>
          <w:rFonts w:asciiTheme="minorHAnsi" w:hAnsiTheme="minorHAnsi"/>
        </w:rPr>
      </w:pPr>
    </w:p>
    <w:p w:rsidR="00750616" w:rsidRPr="00433E5A" w:rsidRDefault="00750616" w:rsidP="00750616">
      <w:pPr>
        <w:rPr>
          <w:b/>
          <w:i/>
        </w:rPr>
      </w:pPr>
      <w:r>
        <w:rPr>
          <w:rFonts w:asciiTheme="minorHAnsi" w:hAnsiTheme="minorHAnsi"/>
        </w:rPr>
        <w:t>The highest priorities within the post-2015 framework are not yet entirely clear, but its goals and targets are currently worrisomely numerous.  The UNCT should again be guided by its analysis, and select a highly limited number of goals to promote.</w:t>
      </w:r>
    </w:p>
    <w:p w:rsidR="00750616" w:rsidRDefault="00750616" w:rsidP="00750616">
      <w:pPr>
        <w:pStyle w:val="Overskrift4"/>
      </w:pPr>
      <w:r>
        <w:t>Addressing root causes of Malawi’s development issues in a coherent and effective manner</w:t>
      </w:r>
    </w:p>
    <w:p w:rsidR="00750616" w:rsidRDefault="00750616" w:rsidP="00750616">
      <w:pPr>
        <w:rPr>
          <w:rFonts w:asciiTheme="minorHAnsi" w:hAnsiTheme="minorHAnsi"/>
        </w:rPr>
      </w:pPr>
      <w:r w:rsidRPr="005B5E0D">
        <w:t xml:space="preserve">The UN should begin the development of a new UNDAF with a strategic review of the </w:t>
      </w:r>
      <w:r w:rsidRPr="005B5E0D">
        <w:rPr>
          <w:rFonts w:asciiTheme="minorHAnsi" w:hAnsiTheme="minorHAnsi"/>
        </w:rPr>
        <w:t xml:space="preserve">chronic, most fundamental problems facing Malawi, </w:t>
      </w:r>
      <w:r>
        <w:rPr>
          <w:rFonts w:asciiTheme="minorHAnsi" w:hAnsiTheme="minorHAnsi"/>
        </w:rPr>
        <w:t>to determine</w:t>
      </w:r>
      <w:r w:rsidRPr="005B5E0D">
        <w:rPr>
          <w:rFonts w:asciiTheme="minorHAnsi" w:hAnsiTheme="minorHAnsi"/>
        </w:rPr>
        <w:t xml:space="preserve"> root causes</w:t>
      </w:r>
      <w:r>
        <w:rPr>
          <w:rFonts w:asciiTheme="minorHAnsi" w:hAnsiTheme="minorHAnsi"/>
        </w:rPr>
        <w:t xml:space="preserve">.  </w:t>
      </w:r>
    </w:p>
    <w:p w:rsidR="00750616" w:rsidRDefault="00750616" w:rsidP="00750616">
      <w:pPr>
        <w:rPr>
          <w:rFonts w:asciiTheme="minorHAnsi" w:hAnsiTheme="minorHAnsi"/>
        </w:rPr>
      </w:pPr>
    </w:p>
    <w:p w:rsidR="00F11417" w:rsidRDefault="00F11417" w:rsidP="00F11417">
      <w:pPr>
        <w:rPr>
          <w:rFonts w:asciiTheme="minorHAnsi" w:hAnsiTheme="minorHAnsi"/>
        </w:rPr>
      </w:pPr>
      <w:r>
        <w:rPr>
          <w:rFonts w:asciiTheme="minorHAnsi" w:hAnsiTheme="minorHAnsi"/>
        </w:rPr>
        <w:t>Such problems include</w:t>
      </w:r>
      <w:r w:rsidRPr="005B5E0D">
        <w:rPr>
          <w:rFonts w:asciiTheme="minorHAnsi" w:hAnsiTheme="minorHAnsi"/>
        </w:rPr>
        <w:t xml:space="preserve">: </w:t>
      </w:r>
      <w:r w:rsidRPr="005B5E0D">
        <w:rPr>
          <w:rFonts w:asciiTheme="minorHAnsi" w:hAnsiTheme="minorHAnsi"/>
          <w:lang w:eastAsia="ar-SA"/>
        </w:rPr>
        <w:t>poor governance</w:t>
      </w:r>
      <w:r>
        <w:rPr>
          <w:rFonts w:asciiTheme="minorHAnsi" w:hAnsiTheme="minorHAnsi"/>
          <w:lang w:eastAsia="ar-SA"/>
        </w:rPr>
        <w:t>, including a lack of accountability and lack of access to justice</w:t>
      </w:r>
      <w:r w:rsidRPr="005B5E0D">
        <w:rPr>
          <w:rFonts w:asciiTheme="minorHAnsi" w:hAnsiTheme="minorHAnsi"/>
          <w:lang w:eastAsia="ar-SA"/>
        </w:rPr>
        <w:t>; land rights issues</w:t>
      </w:r>
      <w:r>
        <w:rPr>
          <w:rFonts w:asciiTheme="minorHAnsi" w:hAnsiTheme="minorHAnsi"/>
          <w:lang w:eastAsia="ar-SA"/>
        </w:rPr>
        <w:t xml:space="preserve"> particularly a lack of security of tenure and access to land</w:t>
      </w:r>
      <w:r w:rsidRPr="005B5E0D">
        <w:rPr>
          <w:rFonts w:asciiTheme="minorHAnsi" w:hAnsiTheme="minorHAnsi"/>
          <w:lang w:eastAsia="ar-SA"/>
        </w:rPr>
        <w:t>;</w:t>
      </w:r>
      <w:r>
        <w:rPr>
          <w:rFonts w:asciiTheme="minorHAnsi" w:hAnsiTheme="minorHAnsi"/>
          <w:lang w:eastAsia="ar-SA"/>
        </w:rPr>
        <w:t xml:space="preserve"> </w:t>
      </w:r>
      <w:r>
        <w:rPr>
          <w:rFonts w:asciiTheme="minorHAnsi" w:hAnsiTheme="minorHAnsi"/>
        </w:rPr>
        <w:t xml:space="preserve">poverty, particularly for women and other vulnerable groups; </w:t>
      </w:r>
      <w:r w:rsidRPr="005B5E0D">
        <w:rPr>
          <w:rFonts w:asciiTheme="minorHAnsi" w:hAnsiTheme="minorHAnsi"/>
        </w:rPr>
        <w:t>malnutrition</w:t>
      </w:r>
      <w:r>
        <w:rPr>
          <w:rFonts w:asciiTheme="minorHAnsi" w:hAnsiTheme="minorHAnsi"/>
        </w:rPr>
        <w:t>, especially of children and lactating women</w:t>
      </w:r>
      <w:r w:rsidRPr="005B5E0D">
        <w:rPr>
          <w:rFonts w:asciiTheme="minorHAnsi" w:hAnsiTheme="minorHAnsi"/>
        </w:rPr>
        <w:t>;</w:t>
      </w:r>
      <w:r>
        <w:rPr>
          <w:rFonts w:asciiTheme="minorHAnsi" w:hAnsiTheme="minorHAnsi"/>
        </w:rPr>
        <w:t xml:space="preserve"> discrimination against marginalized and excluded groups;</w:t>
      </w:r>
      <w:r w:rsidRPr="005B5E0D">
        <w:rPr>
          <w:rFonts w:asciiTheme="minorHAnsi" w:hAnsiTheme="minorHAnsi"/>
        </w:rPr>
        <w:t xml:space="preserve"> </w:t>
      </w:r>
      <w:r>
        <w:rPr>
          <w:rFonts w:asciiTheme="minorHAnsi" w:hAnsiTheme="minorHAnsi"/>
        </w:rPr>
        <w:t xml:space="preserve">harmful </w:t>
      </w:r>
      <w:r w:rsidRPr="005B5E0D">
        <w:rPr>
          <w:rFonts w:asciiTheme="minorHAnsi" w:hAnsiTheme="minorHAnsi"/>
        </w:rPr>
        <w:t xml:space="preserve">gender roles and </w:t>
      </w:r>
      <w:r>
        <w:rPr>
          <w:rFonts w:asciiTheme="minorHAnsi" w:hAnsiTheme="minorHAnsi"/>
        </w:rPr>
        <w:t xml:space="preserve">practices; </w:t>
      </w:r>
      <w:r w:rsidRPr="005B5E0D">
        <w:rPr>
          <w:rFonts w:asciiTheme="minorHAnsi" w:hAnsiTheme="minorHAnsi"/>
        </w:rPr>
        <w:t>population growth; lack of livelihoods; and energy and deforestation</w:t>
      </w:r>
      <w:r>
        <w:rPr>
          <w:rFonts w:asciiTheme="minorHAnsi" w:hAnsiTheme="minorHAnsi"/>
        </w:rPr>
        <w:t>.</w:t>
      </w:r>
    </w:p>
    <w:p w:rsidR="00750616" w:rsidRDefault="00750616" w:rsidP="00750616">
      <w:pPr>
        <w:rPr>
          <w:rFonts w:asciiTheme="minorHAnsi" w:hAnsiTheme="minorHAnsi"/>
        </w:rPr>
      </w:pPr>
    </w:p>
    <w:p w:rsidR="00750616" w:rsidRPr="005B5E0D" w:rsidRDefault="00750616" w:rsidP="00734D00">
      <w:pPr>
        <w:spacing w:after="160" w:line="259" w:lineRule="auto"/>
        <w:rPr>
          <w:rFonts w:asciiTheme="minorHAnsi" w:hAnsiTheme="minorHAnsi"/>
          <w:lang w:eastAsia="ar-SA"/>
        </w:rPr>
      </w:pPr>
      <w:r w:rsidRPr="007C0D47">
        <w:rPr>
          <w:rFonts w:asciiTheme="minorHAnsi" w:hAnsiTheme="minorHAnsi"/>
        </w:rPr>
        <w:t xml:space="preserve">Currently, much of the work of the UN addresses symptoms rather than the underlying causes of major issues.  As a result, the UNCT largely acts as “a provider of last resort” for basic services.  This serves clear </w:t>
      </w:r>
      <w:r w:rsidR="007C0D47" w:rsidRPr="007C0D47">
        <w:rPr>
          <w:rFonts w:asciiTheme="minorHAnsi" w:hAnsiTheme="minorHAnsi"/>
        </w:rPr>
        <w:t xml:space="preserve">and urgent </w:t>
      </w:r>
      <w:r w:rsidRPr="007C0D47">
        <w:rPr>
          <w:rFonts w:asciiTheme="minorHAnsi" w:hAnsiTheme="minorHAnsi"/>
        </w:rPr>
        <w:t>humanitarian needs but perpetuates dependency.  A root cause analysis should yield a clear set of insights on what is needed to affect lasting change for the better in key areas.  This should allow the UNCT to rebalance its interventions toward making a more lasting impact</w:t>
      </w:r>
      <w:r w:rsidR="007C0D47" w:rsidRPr="007C0D47">
        <w:rPr>
          <w:rFonts w:asciiTheme="minorHAnsi" w:hAnsiTheme="minorHAnsi"/>
        </w:rPr>
        <w:t xml:space="preserve"> (</w:t>
      </w:r>
      <w:r w:rsidR="007C0D47">
        <w:rPr>
          <w:rFonts w:asciiTheme="minorHAnsi" w:hAnsiTheme="minorHAnsi"/>
        </w:rPr>
        <w:t xml:space="preserve">bearing in mind that </w:t>
      </w:r>
      <w:r w:rsidR="007C0D47">
        <w:t xml:space="preserve">change takes considerable time and that limited results can be achieved in 5 years). </w:t>
      </w:r>
    </w:p>
    <w:p w:rsidR="00750616"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sidRPr="001966AD">
        <w:rPr>
          <w:rFonts w:asciiTheme="minorHAnsi" w:hAnsiTheme="minorHAnsi"/>
          <w:lang w:eastAsia="ar-SA"/>
        </w:rPr>
        <w:t xml:space="preserve">Focus: all agencies have instructions to create a narrower, sharper substantive focus and to create collective synergies and efficiencies (though mixed messages from headquarters undermine this).  However, the current UNDAF is largely defined by the service lines of the Agencies.  </w:t>
      </w:r>
    </w:p>
    <w:p w:rsidR="00750616" w:rsidRDefault="00750616" w:rsidP="00750616">
      <w:pPr>
        <w:rPr>
          <w:rFonts w:asciiTheme="minorHAnsi" w:hAnsiTheme="minorHAnsi"/>
          <w:lang w:eastAsia="ar-SA"/>
        </w:rPr>
      </w:pPr>
    </w:p>
    <w:p w:rsidR="00750616" w:rsidRDefault="00750616" w:rsidP="00750616">
      <w:pPr>
        <w:rPr>
          <w:rFonts w:asciiTheme="minorHAnsi" w:hAnsiTheme="minorHAnsi"/>
        </w:rPr>
      </w:pPr>
      <w:r w:rsidRPr="00D16211">
        <w:rPr>
          <w:rFonts w:asciiTheme="minorHAnsi" w:hAnsiTheme="minorHAnsi"/>
        </w:rPr>
        <w:t>The current UNDAF is designed to match agency service lines with national problems.  The new UNDAF should be designed around select root causes of key national problems, and UNDAF Clusters should be designed to address those root causes.</w:t>
      </w:r>
    </w:p>
    <w:p w:rsidR="00750616" w:rsidRDefault="00750616" w:rsidP="00750616">
      <w:pPr>
        <w:rPr>
          <w:rFonts w:asciiTheme="minorHAnsi" w:hAnsiTheme="minorHAnsi"/>
        </w:rPr>
      </w:pPr>
    </w:p>
    <w:p w:rsidR="00750616" w:rsidRDefault="00750616" w:rsidP="00750616">
      <w:pPr>
        <w:rPr>
          <w:rFonts w:asciiTheme="minorHAnsi" w:hAnsiTheme="minorHAnsi"/>
        </w:rPr>
      </w:pPr>
      <w:r w:rsidRPr="00D16211">
        <w:rPr>
          <w:rFonts w:asciiTheme="minorHAnsi" w:hAnsiTheme="minorHAnsi"/>
        </w:rPr>
        <w:t>Within the Clusters, UNDAF Outcomes should correspond to the working groups in the national coordination architecture.</w:t>
      </w:r>
    </w:p>
    <w:p w:rsidR="00750616" w:rsidRDefault="00750616" w:rsidP="00750616">
      <w:pPr>
        <w:rPr>
          <w:rFonts w:asciiTheme="minorHAnsi" w:hAnsiTheme="minorHAnsi"/>
        </w:rPr>
      </w:pPr>
    </w:p>
    <w:p w:rsidR="00750616" w:rsidRPr="00D16211" w:rsidRDefault="00734D00" w:rsidP="00750616">
      <w:pPr>
        <w:rPr>
          <w:rFonts w:asciiTheme="minorHAnsi" w:hAnsiTheme="minorHAnsi"/>
        </w:rPr>
      </w:pPr>
      <w:r>
        <w:rPr>
          <w:rFonts w:asciiTheme="minorHAnsi" w:hAnsiTheme="minorHAnsi"/>
        </w:rPr>
        <w:t>Outside of humanitarian and direct service initiatives, which should be handled flexibly and independently within a separate Cluster, the bulk of the</w:t>
      </w:r>
      <w:r w:rsidR="00750616" w:rsidRPr="00D16211">
        <w:rPr>
          <w:rFonts w:asciiTheme="minorHAnsi" w:hAnsiTheme="minorHAnsi"/>
        </w:rPr>
        <w:t xml:space="preserve"> UNDAF Outcomes should be conceived as joint programmes, and agency Outputs developed to contribute to those joint programmes. </w:t>
      </w:r>
    </w:p>
    <w:p w:rsidR="00750616" w:rsidRPr="00D16211" w:rsidRDefault="00750616" w:rsidP="00750616">
      <w:pPr>
        <w:rPr>
          <w:rFonts w:asciiTheme="minorHAnsi" w:hAnsiTheme="minorHAnsi"/>
        </w:rPr>
      </w:pPr>
    </w:p>
    <w:p w:rsidR="00750616" w:rsidRDefault="00750616" w:rsidP="00750616">
      <w:pPr>
        <w:rPr>
          <w:rFonts w:asciiTheme="minorHAnsi" w:hAnsiTheme="minorHAnsi"/>
        </w:rPr>
      </w:pPr>
      <w:r w:rsidRPr="00D16211">
        <w:rPr>
          <w:rFonts w:asciiTheme="minorHAnsi" w:hAnsiTheme="minorHAnsi"/>
        </w:rPr>
        <w:t xml:space="preserve">Funds should be mobilized jointly for each joint programme, and contributions should be pooled to allow more flexible allocation within the programme to essential but underfunded activities. </w:t>
      </w:r>
    </w:p>
    <w:p w:rsidR="00750616" w:rsidRDefault="00750616" w:rsidP="00750616">
      <w:pPr>
        <w:rPr>
          <w:rFonts w:asciiTheme="minorHAnsi" w:hAnsiTheme="minorHAnsi"/>
        </w:rPr>
      </w:pPr>
    </w:p>
    <w:p w:rsidR="00750616" w:rsidRDefault="00750616" w:rsidP="00750616">
      <w:r>
        <w:t>With agency programmes designed around UNDAF Outcomes, agency performance appraisals should state annual results defined in terms of UNDAF deliverables.</w:t>
      </w:r>
    </w:p>
    <w:p w:rsidR="00750616" w:rsidRDefault="00750616" w:rsidP="00750616">
      <w:pPr>
        <w:pStyle w:val="Overskrift4"/>
      </w:pPr>
      <w:r>
        <w:t>UNDAF 2017-2022</w:t>
      </w:r>
      <w:r w:rsidRPr="00CA6429">
        <w:t xml:space="preserve"> Preparation</w:t>
      </w:r>
    </w:p>
    <w:p w:rsidR="00750616" w:rsidRDefault="00750616" w:rsidP="00750616">
      <w:pPr>
        <w:rPr>
          <w:rFonts w:asciiTheme="minorHAnsi" w:hAnsiTheme="minorHAnsi"/>
          <w:lang w:eastAsia="ar-SA"/>
        </w:rPr>
      </w:pPr>
    </w:p>
    <w:p w:rsidR="00D4507B" w:rsidRDefault="00750616" w:rsidP="00750616">
      <w:pPr>
        <w:rPr>
          <w:rFonts w:asciiTheme="minorHAnsi" w:hAnsiTheme="minorHAnsi"/>
          <w:lang w:eastAsia="ar-SA"/>
        </w:rPr>
      </w:pPr>
      <w:r>
        <w:rPr>
          <w:rFonts w:asciiTheme="minorHAnsi" w:hAnsiTheme="minorHAnsi"/>
          <w:lang w:eastAsia="ar-SA"/>
        </w:rPr>
        <w:t xml:space="preserve">Creating a more effective and impactful UNDAF requires designing results </w:t>
      </w:r>
      <w:r w:rsidR="00D4507B">
        <w:rPr>
          <w:rFonts w:asciiTheme="minorHAnsi" w:hAnsiTheme="minorHAnsi"/>
          <w:lang w:eastAsia="ar-SA"/>
        </w:rPr>
        <w:t>by first defining the</w:t>
      </w:r>
      <w:r>
        <w:rPr>
          <w:rFonts w:asciiTheme="minorHAnsi" w:hAnsiTheme="minorHAnsi"/>
          <w:lang w:eastAsia="ar-SA"/>
        </w:rPr>
        <w:t xml:space="preserve"> Outputs </w:t>
      </w:r>
      <w:r w:rsidR="00D4507B">
        <w:rPr>
          <w:rFonts w:asciiTheme="minorHAnsi" w:hAnsiTheme="minorHAnsi"/>
          <w:lang w:eastAsia="ar-SA"/>
        </w:rPr>
        <w:t xml:space="preserve">necessary </w:t>
      </w:r>
      <w:r>
        <w:rPr>
          <w:rFonts w:asciiTheme="minorHAnsi" w:hAnsiTheme="minorHAnsi"/>
          <w:lang w:eastAsia="ar-SA"/>
        </w:rPr>
        <w:t>to achieve impact</w:t>
      </w:r>
      <w:r w:rsidR="00D4507B">
        <w:rPr>
          <w:rFonts w:asciiTheme="minorHAnsi" w:hAnsiTheme="minorHAnsi"/>
          <w:lang w:eastAsia="ar-SA"/>
        </w:rPr>
        <w:t>s</w:t>
      </w:r>
      <w:r>
        <w:rPr>
          <w:rFonts w:asciiTheme="minorHAnsi" w:hAnsiTheme="minorHAnsi"/>
          <w:lang w:eastAsia="ar-SA"/>
        </w:rPr>
        <w:t xml:space="preserve"> on </w:t>
      </w:r>
      <w:r w:rsidR="00D4507B">
        <w:rPr>
          <w:rFonts w:asciiTheme="minorHAnsi" w:hAnsiTheme="minorHAnsi"/>
          <w:lang w:eastAsia="ar-SA"/>
        </w:rPr>
        <w:t xml:space="preserve">specific </w:t>
      </w:r>
      <w:r>
        <w:rPr>
          <w:rFonts w:asciiTheme="minorHAnsi" w:hAnsiTheme="minorHAnsi"/>
          <w:lang w:eastAsia="ar-SA"/>
        </w:rPr>
        <w:t>addressing root causes of a few, key national issues</w:t>
      </w:r>
      <w:r w:rsidR="00D4507B">
        <w:rPr>
          <w:rFonts w:asciiTheme="minorHAnsi" w:hAnsiTheme="minorHAnsi"/>
          <w:lang w:eastAsia="ar-SA"/>
        </w:rPr>
        <w:t>.  At times, the UN has instead designed results from</w:t>
      </w:r>
      <w:r>
        <w:rPr>
          <w:rFonts w:asciiTheme="minorHAnsi" w:hAnsiTheme="minorHAnsi"/>
          <w:lang w:eastAsia="ar-SA"/>
        </w:rPr>
        <w:t xml:space="preserve"> Agency service lines.  </w:t>
      </w:r>
    </w:p>
    <w:p w:rsidR="00D4507B" w:rsidRDefault="00D4507B" w:rsidP="00750616">
      <w:pPr>
        <w:rPr>
          <w:rFonts w:asciiTheme="minorHAnsi" w:hAnsiTheme="minorHAnsi"/>
          <w:lang w:eastAsia="ar-SA"/>
        </w:rPr>
      </w:pPr>
    </w:p>
    <w:p w:rsidR="00750616" w:rsidRDefault="00750616" w:rsidP="00750616">
      <w:pPr>
        <w:rPr>
          <w:rFonts w:asciiTheme="minorHAnsi" w:hAnsiTheme="minorHAnsi"/>
          <w:lang w:eastAsia="ar-SA"/>
        </w:rPr>
      </w:pPr>
      <w:r>
        <w:rPr>
          <w:rFonts w:asciiTheme="minorHAnsi" w:hAnsiTheme="minorHAnsi"/>
          <w:lang w:eastAsia="ar-SA"/>
        </w:rPr>
        <w:t xml:space="preserve">Agency Outputs and resources should be organized around thematic UNDAF Outcomes, based on comparative advantage.  For instance, WFP and UNICEF should pursue </w:t>
      </w:r>
      <w:r w:rsidR="00D4507B">
        <w:rPr>
          <w:rFonts w:asciiTheme="minorHAnsi" w:hAnsiTheme="minorHAnsi"/>
          <w:lang w:eastAsia="ar-SA"/>
        </w:rPr>
        <w:t xml:space="preserve">more </w:t>
      </w:r>
      <w:r>
        <w:rPr>
          <w:rFonts w:asciiTheme="minorHAnsi" w:hAnsiTheme="minorHAnsi"/>
          <w:lang w:eastAsia="ar-SA"/>
        </w:rPr>
        <w:t>integrated efforts, with others,</w:t>
      </w:r>
      <w:r w:rsidR="00D4507B">
        <w:rPr>
          <w:rFonts w:asciiTheme="minorHAnsi" w:hAnsiTheme="minorHAnsi"/>
          <w:lang w:eastAsia="ar-SA"/>
        </w:rPr>
        <w:t xml:space="preserve">. in providing basic services support. In the same manner, WFP and FAO should programme around a common definition and goals in resilience.   And </w:t>
      </w:r>
      <w:r>
        <w:rPr>
          <w:rFonts w:asciiTheme="minorHAnsi" w:hAnsiTheme="minorHAnsi"/>
          <w:lang w:eastAsia="ar-SA"/>
        </w:rPr>
        <w:t xml:space="preserve">UN Women and </w:t>
      </w:r>
      <w:r w:rsidR="00D4507B">
        <w:rPr>
          <w:rFonts w:asciiTheme="minorHAnsi" w:hAnsiTheme="minorHAnsi"/>
          <w:lang w:eastAsia="ar-SA"/>
        </w:rPr>
        <w:t xml:space="preserve">UNDP </w:t>
      </w:r>
      <w:r>
        <w:rPr>
          <w:rFonts w:asciiTheme="minorHAnsi" w:hAnsiTheme="minorHAnsi"/>
          <w:lang w:eastAsia="ar-SA"/>
        </w:rPr>
        <w:t>should pursue an integrated advocacy strategy</w:t>
      </w:r>
      <w:r w:rsidR="00D4507B">
        <w:rPr>
          <w:rFonts w:asciiTheme="minorHAnsi" w:hAnsiTheme="minorHAnsi"/>
          <w:lang w:eastAsia="ar-SA"/>
        </w:rPr>
        <w:t xml:space="preserve"> around </w:t>
      </w:r>
      <w:r w:rsidR="004B282D">
        <w:rPr>
          <w:rFonts w:asciiTheme="minorHAnsi" w:hAnsiTheme="minorHAnsi"/>
          <w:lang w:eastAsia="ar-SA"/>
        </w:rPr>
        <w:t>women’s empowerment and elections</w:t>
      </w:r>
      <w:r>
        <w:rPr>
          <w:rFonts w:asciiTheme="minorHAnsi" w:hAnsiTheme="minorHAnsi"/>
          <w:lang w:eastAsia="ar-SA"/>
        </w:rPr>
        <w:t xml:space="preserve">. </w:t>
      </w:r>
    </w:p>
    <w:p w:rsidR="00750616" w:rsidRDefault="00750616" w:rsidP="00750616">
      <w:pPr>
        <w:rPr>
          <w:rFonts w:asciiTheme="minorHAnsi" w:eastAsia="Arial Unicode MS" w:hAnsiTheme="minorHAnsi"/>
          <w:kern w:val="1"/>
          <w:lang w:eastAsia="ar-SA"/>
        </w:rPr>
      </w:pPr>
    </w:p>
    <w:p w:rsidR="00750616" w:rsidRDefault="00750616" w:rsidP="00750616">
      <w:pPr>
        <w:rPr>
          <w:rFonts w:asciiTheme="minorHAnsi" w:eastAsia="Arial Unicode MS" w:hAnsiTheme="minorHAnsi"/>
          <w:kern w:val="1"/>
          <w:lang w:eastAsia="ar-SA"/>
        </w:rPr>
      </w:pPr>
      <w:r>
        <w:rPr>
          <w:rFonts w:asciiTheme="minorHAnsi" w:eastAsia="Arial Unicode MS" w:hAnsiTheme="minorHAnsi"/>
          <w:kern w:val="1"/>
          <w:lang w:eastAsia="ar-SA"/>
        </w:rPr>
        <w:t>Outcome and Output goals and targets in the current UNDAF are often unrealistically ambitious, or set based on national-level changes, which the UN cannot really influence very much.   More appropriate Outcomes and I</w:t>
      </w:r>
      <w:r w:rsidRPr="00C77E19">
        <w:rPr>
          <w:rFonts w:asciiTheme="minorHAnsi" w:eastAsia="Arial Unicode MS" w:hAnsiTheme="minorHAnsi"/>
          <w:kern w:val="1"/>
          <w:lang w:eastAsia="ar-SA"/>
        </w:rPr>
        <w:t>ndicators</w:t>
      </w:r>
      <w:r>
        <w:rPr>
          <w:rFonts w:asciiTheme="minorHAnsi" w:eastAsia="Arial Unicode MS" w:hAnsiTheme="minorHAnsi"/>
          <w:kern w:val="1"/>
          <w:lang w:eastAsia="ar-SA"/>
        </w:rPr>
        <w:t xml:space="preserve"> are needed to make the UNDAF the primary management instrument for the UNCT.  Currently </w:t>
      </w:r>
      <w:r w:rsidRPr="00C77E19">
        <w:rPr>
          <w:rFonts w:asciiTheme="minorHAnsi" w:eastAsia="Arial Unicode MS" w:hAnsiTheme="minorHAnsi"/>
          <w:kern w:val="1"/>
          <w:lang w:eastAsia="ar-SA"/>
        </w:rPr>
        <w:t>mid-level committees of programme and M&amp;E people develop these</w:t>
      </w:r>
      <w:r>
        <w:rPr>
          <w:rFonts w:asciiTheme="minorHAnsi" w:eastAsia="Arial Unicode MS" w:hAnsiTheme="minorHAnsi"/>
          <w:kern w:val="1"/>
          <w:lang w:eastAsia="ar-SA"/>
        </w:rPr>
        <w:t xml:space="preserve"> over a day or two, immediately </w:t>
      </w:r>
      <w:r w:rsidRPr="00C77E19">
        <w:rPr>
          <w:rFonts w:asciiTheme="minorHAnsi" w:eastAsia="Arial Unicode MS" w:hAnsiTheme="minorHAnsi"/>
          <w:kern w:val="1"/>
          <w:lang w:eastAsia="ar-SA"/>
        </w:rPr>
        <w:t>after the</w:t>
      </w:r>
      <w:r>
        <w:rPr>
          <w:rFonts w:asciiTheme="minorHAnsi" w:eastAsia="Arial Unicode MS" w:hAnsiTheme="minorHAnsi"/>
          <w:kern w:val="1"/>
          <w:lang w:eastAsia="ar-SA"/>
        </w:rPr>
        <w:t xml:space="preserve"> design of the Priority Areas.   </w:t>
      </w:r>
    </w:p>
    <w:p w:rsidR="00750616" w:rsidRDefault="00750616" w:rsidP="00750616">
      <w:pPr>
        <w:rPr>
          <w:rFonts w:asciiTheme="minorHAnsi" w:eastAsia="Arial Unicode MS" w:hAnsiTheme="minorHAnsi"/>
          <w:kern w:val="1"/>
          <w:lang w:eastAsia="ar-SA"/>
        </w:rPr>
      </w:pPr>
    </w:p>
    <w:p w:rsidR="00750616" w:rsidRDefault="00750616" w:rsidP="00750616">
      <w:pPr>
        <w:rPr>
          <w:rFonts w:asciiTheme="minorHAnsi" w:eastAsia="Arial Unicode MS" w:hAnsiTheme="minorHAnsi"/>
          <w:kern w:val="1"/>
          <w:lang w:eastAsia="ar-SA"/>
        </w:rPr>
      </w:pPr>
      <w:r>
        <w:rPr>
          <w:rFonts w:asciiTheme="minorHAnsi" w:eastAsia="Arial Unicode MS" w:hAnsiTheme="minorHAnsi"/>
          <w:kern w:val="1"/>
          <w:lang w:eastAsia="ar-SA"/>
        </w:rPr>
        <w:t xml:space="preserve">The UNCT should sponsor a more thorough process for the development of Outcomes, Outputs and Indicators, and </w:t>
      </w:r>
      <w:r w:rsidRPr="00C77E19">
        <w:rPr>
          <w:rFonts w:asciiTheme="minorHAnsi" w:eastAsia="Arial Unicode MS" w:hAnsiTheme="minorHAnsi"/>
          <w:kern w:val="1"/>
          <w:lang w:eastAsia="ar-SA"/>
        </w:rPr>
        <w:t>Cluster and Outcome</w:t>
      </w:r>
      <w:r>
        <w:rPr>
          <w:rFonts w:asciiTheme="minorHAnsi" w:eastAsia="Arial Unicode MS" w:hAnsiTheme="minorHAnsi"/>
          <w:kern w:val="1"/>
          <w:lang w:eastAsia="ar-SA"/>
        </w:rPr>
        <w:t xml:space="preserve"> leaders should carefully</w:t>
      </w:r>
      <w:r w:rsidRPr="00C77E19">
        <w:rPr>
          <w:rFonts w:asciiTheme="minorHAnsi" w:eastAsia="Arial Unicode MS" w:hAnsiTheme="minorHAnsi"/>
          <w:kern w:val="1"/>
          <w:lang w:eastAsia="ar-SA"/>
        </w:rPr>
        <w:t xml:space="preserve"> review </w:t>
      </w:r>
      <w:r>
        <w:rPr>
          <w:rFonts w:asciiTheme="minorHAnsi" w:eastAsia="Arial Unicode MS" w:hAnsiTheme="minorHAnsi"/>
          <w:kern w:val="1"/>
          <w:lang w:eastAsia="ar-SA"/>
        </w:rPr>
        <w:t xml:space="preserve">the proposals </w:t>
      </w:r>
      <w:r w:rsidRPr="00C77E19">
        <w:rPr>
          <w:rFonts w:asciiTheme="minorHAnsi" w:eastAsia="Arial Unicode MS" w:hAnsiTheme="minorHAnsi"/>
          <w:kern w:val="1"/>
          <w:lang w:eastAsia="ar-SA"/>
        </w:rPr>
        <w:t xml:space="preserve">in detail at a multi-day retreat.  </w:t>
      </w:r>
    </w:p>
    <w:p w:rsidR="007C0D47" w:rsidRPr="007D761D" w:rsidRDefault="007C0D47" w:rsidP="00750616">
      <w:pPr>
        <w:rPr>
          <w:rFonts w:asciiTheme="minorHAnsi" w:eastAsia="Arial Unicode MS" w:hAnsiTheme="minorHAnsi"/>
          <w:kern w:val="1"/>
          <w:lang w:eastAsia="ar-SA"/>
        </w:rPr>
      </w:pPr>
    </w:p>
    <w:p w:rsidR="00750616" w:rsidRDefault="00750616" w:rsidP="00750616">
      <w:pPr>
        <w:rPr>
          <w:rFonts w:asciiTheme="minorHAnsi" w:hAnsiTheme="minorHAnsi"/>
          <w:lang w:eastAsia="ar-SA"/>
        </w:rPr>
      </w:pPr>
      <w:r w:rsidRPr="00E679B0">
        <w:rPr>
          <w:rFonts w:asciiTheme="minorHAnsi" w:hAnsiTheme="minorHAnsi"/>
          <w:lang w:eastAsia="ar-SA"/>
        </w:rPr>
        <w:t xml:space="preserve">Mainstreaming gender equality and women’s empowerment into the new national development plan is highest priority, as it a prerequisite for the allocation of resources for priority activities to promote gender equality. </w:t>
      </w:r>
      <w:r>
        <w:rPr>
          <w:rFonts w:asciiTheme="minorHAnsi" w:hAnsiTheme="minorHAnsi"/>
          <w:lang w:eastAsia="ar-SA"/>
        </w:rPr>
        <w:t>It requires a special initiative.</w:t>
      </w:r>
    </w:p>
    <w:p w:rsidR="00750616" w:rsidRPr="008F5DD4" w:rsidRDefault="00750616" w:rsidP="00750616">
      <w:pPr>
        <w:pStyle w:val="Overskrift4"/>
        <w:rPr>
          <w:u w:val="single"/>
        </w:rPr>
      </w:pPr>
      <w:r w:rsidRPr="008F5DD4">
        <w:rPr>
          <w:u w:val="single"/>
        </w:rPr>
        <w:t>Substantive issues and programming principles</w:t>
      </w:r>
    </w:p>
    <w:p w:rsidR="00750616" w:rsidRPr="004D181F" w:rsidRDefault="00750616" w:rsidP="00750616"/>
    <w:p w:rsidR="00750616" w:rsidRDefault="00750616" w:rsidP="00750616">
      <w:pPr>
        <w:rPr>
          <w:rFonts w:asciiTheme="minorHAnsi" w:hAnsiTheme="minorHAnsi"/>
        </w:rPr>
      </w:pPr>
      <w:r w:rsidRPr="009D39AF">
        <w:rPr>
          <w:rStyle w:val="Overskrift4Tegn"/>
        </w:rPr>
        <w:t xml:space="preserve">Gender </w:t>
      </w:r>
      <w:r>
        <w:rPr>
          <w:rStyle w:val="Overskrift4Tegn"/>
        </w:rPr>
        <w:t>and gender mainstreaming</w:t>
      </w:r>
    </w:p>
    <w:p w:rsidR="00750616" w:rsidRPr="005C6E12" w:rsidRDefault="00750616" w:rsidP="00750616">
      <w:pPr>
        <w:rPr>
          <w:rFonts w:asciiTheme="minorHAnsi" w:hAnsiTheme="minorHAnsi"/>
        </w:rPr>
      </w:pPr>
      <w:r w:rsidRPr="009D39AF">
        <w:rPr>
          <w:rFonts w:asciiTheme="minorHAnsi" w:hAnsiTheme="minorHAnsi"/>
          <w:lang w:eastAsia="ar-SA"/>
        </w:rPr>
        <w:t>The next UNDAF should include a UNCT gender equality strategy.  This should continue to take a multi-track approach to gender mainstreaming in the UNDAF.</w:t>
      </w:r>
      <w:r w:rsidRPr="00E679B0">
        <w:rPr>
          <w:rFonts w:asciiTheme="minorHAnsi" w:hAnsiTheme="minorHAnsi"/>
          <w:b/>
          <w:lang w:eastAsia="ar-SA"/>
        </w:rPr>
        <w:t xml:space="preserve">  </w:t>
      </w:r>
      <w:r>
        <w:rPr>
          <w:rFonts w:asciiTheme="minorHAnsi" w:hAnsiTheme="minorHAnsi"/>
          <w:lang w:eastAsia="ar-SA"/>
        </w:rPr>
        <w:t xml:space="preserve">The </w:t>
      </w:r>
      <w:r w:rsidRPr="00E679B0">
        <w:rPr>
          <w:rFonts w:asciiTheme="minorHAnsi" w:hAnsiTheme="minorHAnsi"/>
          <w:lang w:eastAsia="ar-SA"/>
        </w:rPr>
        <w:t xml:space="preserve">next UNDAF </w:t>
      </w:r>
      <w:r>
        <w:rPr>
          <w:rFonts w:asciiTheme="minorHAnsi" w:hAnsiTheme="minorHAnsi"/>
          <w:lang w:eastAsia="ar-SA"/>
        </w:rPr>
        <w:t xml:space="preserve">should pursue a coherent and limited set of achievable gender goals </w:t>
      </w:r>
      <w:r w:rsidRPr="007D761D">
        <w:rPr>
          <w:rFonts w:asciiTheme="minorHAnsi" w:hAnsiTheme="minorHAnsi"/>
          <w:u w:val="single"/>
          <w:lang w:eastAsia="ar-SA"/>
        </w:rPr>
        <w:t>both</w:t>
      </w:r>
      <w:r>
        <w:rPr>
          <w:rFonts w:asciiTheme="minorHAnsi" w:hAnsiTheme="minorHAnsi"/>
          <w:lang w:eastAsia="ar-SA"/>
        </w:rPr>
        <w:t xml:space="preserve"> in a stand-alone O</w:t>
      </w:r>
      <w:r w:rsidRPr="00E679B0">
        <w:rPr>
          <w:rFonts w:asciiTheme="minorHAnsi" w:hAnsiTheme="minorHAnsi"/>
          <w:lang w:eastAsia="ar-SA"/>
        </w:rPr>
        <w:t>utcom</w:t>
      </w:r>
      <w:r>
        <w:rPr>
          <w:rFonts w:asciiTheme="minorHAnsi" w:hAnsiTheme="minorHAnsi"/>
          <w:lang w:eastAsia="ar-SA"/>
        </w:rPr>
        <w:t>e and integrated in all other O</w:t>
      </w:r>
      <w:r w:rsidRPr="00E679B0">
        <w:rPr>
          <w:rFonts w:asciiTheme="minorHAnsi" w:hAnsiTheme="minorHAnsi"/>
          <w:lang w:eastAsia="ar-SA"/>
        </w:rPr>
        <w:t xml:space="preserve">utcomes. </w:t>
      </w:r>
      <w:r>
        <w:rPr>
          <w:rFonts w:asciiTheme="minorHAnsi" w:hAnsiTheme="minorHAnsi"/>
          <w:b/>
          <w:lang w:eastAsia="ar-SA"/>
        </w:rPr>
        <w:t xml:space="preserve"> </w:t>
      </w:r>
    </w:p>
    <w:p w:rsidR="00750616" w:rsidRDefault="00750616" w:rsidP="00750616">
      <w:pPr>
        <w:rPr>
          <w:rFonts w:asciiTheme="minorHAnsi" w:hAnsiTheme="minorHAnsi"/>
          <w:b/>
          <w:lang w:eastAsia="ar-SA"/>
        </w:rPr>
      </w:pPr>
    </w:p>
    <w:p w:rsidR="00750616" w:rsidRDefault="00750616" w:rsidP="00750616">
      <w:pPr>
        <w:rPr>
          <w:rFonts w:asciiTheme="minorHAnsi" w:hAnsiTheme="minorHAnsi"/>
          <w:lang w:eastAsia="ar-SA"/>
        </w:rPr>
      </w:pPr>
      <w:r>
        <w:rPr>
          <w:rFonts w:asciiTheme="minorHAnsi" w:hAnsiTheme="minorHAnsi"/>
          <w:lang w:eastAsia="ar-SA"/>
        </w:rPr>
        <w:t xml:space="preserve">The UN is active in elections and gender, but should also become active in building management and implementation capacity in health, education, infrastructure, linked to public sector reform and delivery.  </w:t>
      </w:r>
    </w:p>
    <w:p w:rsidR="00750616"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sidRPr="00E679B0">
        <w:rPr>
          <w:rFonts w:asciiTheme="minorHAnsi" w:hAnsiTheme="minorHAnsi"/>
          <w:lang w:eastAsia="ar-SA"/>
        </w:rPr>
        <w:t xml:space="preserve">Some areas </w:t>
      </w:r>
      <w:r>
        <w:rPr>
          <w:rFonts w:asciiTheme="minorHAnsi" w:hAnsiTheme="minorHAnsi"/>
          <w:lang w:eastAsia="ar-SA"/>
        </w:rPr>
        <w:t xml:space="preserve">for continued work </w:t>
      </w:r>
      <w:r w:rsidRPr="00E679B0">
        <w:rPr>
          <w:rFonts w:asciiTheme="minorHAnsi" w:hAnsiTheme="minorHAnsi"/>
          <w:lang w:eastAsia="ar-SA"/>
        </w:rPr>
        <w:t xml:space="preserve">emerged in the process of implementation of the current UNDAF (2012-2016) such as: end violence against girls and women; end early marriage, girls’ education; and promoting gender-responsive adolescent/maternal health. </w:t>
      </w:r>
      <w:r>
        <w:rPr>
          <w:rFonts w:asciiTheme="minorHAnsi" w:hAnsiTheme="minorHAnsi"/>
          <w:lang w:eastAsia="ar-SA"/>
        </w:rPr>
        <w:t xml:space="preserve">  </w:t>
      </w:r>
    </w:p>
    <w:p w:rsidR="00750616" w:rsidRDefault="00750616" w:rsidP="00750616">
      <w:pPr>
        <w:rPr>
          <w:rFonts w:asciiTheme="minorHAnsi" w:hAnsiTheme="minorHAnsi"/>
          <w:lang w:eastAsia="ar-SA"/>
        </w:rPr>
      </w:pPr>
    </w:p>
    <w:p w:rsidR="00750616" w:rsidRPr="00CC4D16" w:rsidRDefault="00750616" w:rsidP="00750616">
      <w:pPr>
        <w:rPr>
          <w:rFonts w:asciiTheme="minorHAnsi" w:hAnsiTheme="minorHAnsi"/>
          <w:b/>
          <w:lang w:eastAsia="ar-SA"/>
        </w:rPr>
      </w:pPr>
      <w:r>
        <w:rPr>
          <w:rFonts w:asciiTheme="minorHAnsi" w:hAnsiTheme="minorHAnsi"/>
          <w:lang w:eastAsia="ar-SA"/>
        </w:rPr>
        <w:t xml:space="preserve">In all of these areas, change comes slowly and a long-term commitment is needed.  </w:t>
      </w:r>
    </w:p>
    <w:p w:rsidR="00750616" w:rsidRPr="00E679B0" w:rsidRDefault="00750616" w:rsidP="00750616">
      <w:pPr>
        <w:rPr>
          <w:rFonts w:asciiTheme="minorHAnsi" w:hAnsiTheme="minorHAnsi"/>
          <w:b/>
          <w:lang w:eastAsia="ar-SA"/>
        </w:rPr>
      </w:pPr>
    </w:p>
    <w:p w:rsidR="00750616" w:rsidRDefault="00750616" w:rsidP="00750616">
      <w:pPr>
        <w:rPr>
          <w:rFonts w:asciiTheme="minorHAnsi" w:hAnsiTheme="minorHAnsi"/>
          <w:lang w:eastAsia="ar-SA"/>
        </w:rPr>
      </w:pPr>
      <w:r w:rsidRPr="009D39AF">
        <w:rPr>
          <w:rFonts w:asciiTheme="minorHAnsi" w:hAnsiTheme="minorHAnsi"/>
          <w:lang w:eastAsia="ar-SA"/>
        </w:rPr>
        <w:t>The UN-GTWG should be supported actively by all agencies as an accountability mechanism.</w:t>
      </w:r>
      <w:r w:rsidRPr="00E679B0">
        <w:rPr>
          <w:rFonts w:asciiTheme="minorHAnsi" w:hAnsiTheme="minorHAnsi"/>
          <w:b/>
          <w:lang w:eastAsia="ar-SA"/>
        </w:rPr>
        <w:t xml:space="preserve"> </w:t>
      </w:r>
      <w:r>
        <w:rPr>
          <w:rFonts w:asciiTheme="minorHAnsi" w:hAnsiTheme="minorHAnsi"/>
          <w:b/>
          <w:lang w:eastAsia="ar-SA"/>
        </w:rPr>
        <w:t xml:space="preserve"> </w:t>
      </w:r>
      <w:r>
        <w:rPr>
          <w:rFonts w:asciiTheme="minorHAnsi" w:hAnsiTheme="minorHAnsi"/>
          <w:lang w:eastAsia="ar-SA"/>
        </w:rPr>
        <w:t>UN Women provides coordination,</w:t>
      </w:r>
      <w:r w:rsidRPr="00E679B0">
        <w:rPr>
          <w:rFonts w:asciiTheme="minorHAnsi" w:hAnsiTheme="minorHAnsi"/>
          <w:lang w:eastAsia="ar-SA"/>
        </w:rPr>
        <w:t xml:space="preserve"> which entails </w:t>
      </w:r>
      <w:r>
        <w:rPr>
          <w:rFonts w:asciiTheme="minorHAnsi" w:hAnsiTheme="minorHAnsi"/>
          <w:lang w:eastAsia="ar-SA"/>
        </w:rPr>
        <w:t>promoting</w:t>
      </w:r>
      <w:r w:rsidRPr="00E679B0">
        <w:rPr>
          <w:rFonts w:asciiTheme="minorHAnsi" w:hAnsiTheme="minorHAnsi"/>
          <w:lang w:eastAsia="ar-SA"/>
        </w:rPr>
        <w:t xml:space="preserve"> the accountability of the United Nations system on gender equality and women’s empowerment, and </w:t>
      </w:r>
      <w:r>
        <w:rPr>
          <w:rFonts w:asciiTheme="minorHAnsi" w:hAnsiTheme="minorHAnsi"/>
          <w:lang w:eastAsia="ar-SA"/>
        </w:rPr>
        <w:t>ensuring</w:t>
      </w:r>
      <w:r w:rsidRPr="00E679B0">
        <w:rPr>
          <w:rFonts w:asciiTheme="minorHAnsi" w:hAnsiTheme="minorHAnsi"/>
          <w:lang w:eastAsia="ar-SA"/>
        </w:rPr>
        <w:t xml:space="preserve"> greater coherence and gender mainstreaming across the UN.</w:t>
      </w:r>
      <w:r>
        <w:rPr>
          <w:rFonts w:asciiTheme="minorHAnsi" w:hAnsiTheme="minorHAnsi"/>
          <w:b/>
          <w:lang w:eastAsia="ar-SA"/>
        </w:rPr>
        <w:t xml:space="preserve"> </w:t>
      </w:r>
      <w:r>
        <w:rPr>
          <w:rFonts w:asciiTheme="minorHAnsi" w:hAnsiTheme="minorHAnsi"/>
          <w:lang w:eastAsia="ar-SA"/>
        </w:rPr>
        <w:t xml:space="preserve"> T</w:t>
      </w:r>
      <w:r w:rsidRPr="00E679B0">
        <w:rPr>
          <w:rFonts w:asciiTheme="minorHAnsi" w:hAnsiTheme="minorHAnsi"/>
          <w:lang w:eastAsia="ar-SA"/>
        </w:rPr>
        <w:t xml:space="preserve">he work on gender mainstreaming in the UNDAF should be a collective effort of the UNCT and agencies </w:t>
      </w:r>
      <w:r>
        <w:rPr>
          <w:rFonts w:asciiTheme="minorHAnsi" w:hAnsiTheme="minorHAnsi"/>
          <w:lang w:eastAsia="ar-SA"/>
        </w:rPr>
        <w:t>with</w:t>
      </w:r>
      <w:r w:rsidRPr="00E679B0">
        <w:rPr>
          <w:rFonts w:asciiTheme="minorHAnsi" w:hAnsiTheme="minorHAnsi"/>
          <w:lang w:eastAsia="ar-SA"/>
        </w:rPr>
        <w:t xml:space="preserve"> collective accountabilities.</w:t>
      </w:r>
      <w:r>
        <w:rPr>
          <w:rFonts w:asciiTheme="minorHAnsi" w:hAnsiTheme="minorHAnsi"/>
          <w:b/>
          <w:lang w:eastAsia="ar-SA"/>
        </w:rPr>
        <w:t xml:space="preserve"> </w:t>
      </w:r>
      <w:r>
        <w:rPr>
          <w:rFonts w:asciiTheme="minorHAnsi" w:hAnsiTheme="minorHAnsi"/>
          <w:lang w:eastAsia="ar-SA"/>
        </w:rPr>
        <w:t xml:space="preserve">These should be managed and monitored through the UN-GTWG.  </w:t>
      </w:r>
    </w:p>
    <w:p w:rsidR="00750616" w:rsidRDefault="00750616" w:rsidP="00750616">
      <w:pPr>
        <w:rPr>
          <w:rFonts w:asciiTheme="minorHAnsi" w:hAnsiTheme="minorHAnsi"/>
          <w:lang w:eastAsia="ar-SA"/>
        </w:rPr>
      </w:pPr>
    </w:p>
    <w:p w:rsidR="00750616" w:rsidRPr="00E679B0" w:rsidRDefault="00750616" w:rsidP="00750616">
      <w:pPr>
        <w:rPr>
          <w:rFonts w:asciiTheme="minorHAnsi" w:hAnsiTheme="minorHAnsi"/>
          <w:lang w:eastAsia="ar-SA"/>
        </w:rPr>
      </w:pPr>
      <w:r>
        <w:rPr>
          <w:rFonts w:asciiTheme="minorHAnsi" w:hAnsiTheme="minorHAnsi"/>
          <w:lang w:eastAsia="ar-SA"/>
        </w:rPr>
        <w:t xml:space="preserve">The </w:t>
      </w:r>
      <w:r w:rsidRPr="00E679B0">
        <w:rPr>
          <w:rFonts w:asciiTheme="minorHAnsi" w:hAnsiTheme="minorHAnsi"/>
          <w:lang w:eastAsia="ar-SA"/>
        </w:rPr>
        <w:t>UNCT needs to commit to at least one result for gender equality in its annual work plans. This is missing in its 2014 and 2015 work</w:t>
      </w:r>
      <w:r>
        <w:rPr>
          <w:rFonts w:asciiTheme="minorHAnsi" w:hAnsiTheme="minorHAnsi"/>
          <w:lang w:eastAsia="ar-SA"/>
        </w:rPr>
        <w:t xml:space="preserve"> </w:t>
      </w:r>
      <w:r w:rsidRPr="00E679B0">
        <w:rPr>
          <w:rFonts w:asciiTheme="minorHAnsi" w:hAnsiTheme="minorHAnsi"/>
          <w:lang w:eastAsia="ar-SA"/>
        </w:rPr>
        <w:t>plans</w:t>
      </w:r>
      <w:r>
        <w:rPr>
          <w:rFonts w:asciiTheme="minorHAnsi" w:hAnsiTheme="minorHAnsi"/>
          <w:lang w:eastAsia="ar-SA"/>
        </w:rPr>
        <w:t>.</w:t>
      </w:r>
    </w:p>
    <w:p w:rsidR="00750616" w:rsidRPr="00E679B0" w:rsidRDefault="00750616" w:rsidP="00750616">
      <w:pPr>
        <w:rPr>
          <w:rFonts w:asciiTheme="minorHAnsi" w:hAnsiTheme="minorHAnsi"/>
          <w:b/>
          <w:lang w:eastAsia="ar-SA"/>
        </w:rPr>
      </w:pPr>
    </w:p>
    <w:p w:rsidR="00750616" w:rsidRPr="00E679B0" w:rsidRDefault="00750616" w:rsidP="00750616">
      <w:pPr>
        <w:rPr>
          <w:rFonts w:asciiTheme="minorHAnsi" w:hAnsiTheme="minorHAnsi"/>
          <w:lang w:eastAsia="ar-SA"/>
        </w:rPr>
      </w:pPr>
      <w:r w:rsidRPr="009D39AF">
        <w:rPr>
          <w:rFonts w:asciiTheme="minorHAnsi" w:hAnsiTheme="minorHAnsi"/>
          <w:lang w:eastAsia="ar-SA"/>
        </w:rPr>
        <w:t>The UN should strengthen coherence on gender: among UN agencies in working with the MoGCDSW; across other Ministries and with other partners.</w:t>
      </w:r>
      <w:r w:rsidRPr="00E679B0">
        <w:rPr>
          <w:rFonts w:asciiTheme="minorHAnsi" w:hAnsiTheme="minorHAnsi"/>
          <w:lang w:eastAsia="ar-SA"/>
        </w:rPr>
        <w:t xml:space="preserve"> The UN should </w:t>
      </w:r>
      <w:r>
        <w:rPr>
          <w:rFonts w:asciiTheme="minorHAnsi" w:hAnsiTheme="minorHAnsi"/>
          <w:lang w:eastAsia="ar-SA"/>
        </w:rPr>
        <w:t xml:space="preserve">take </w:t>
      </w:r>
      <w:r w:rsidRPr="00E679B0">
        <w:rPr>
          <w:rFonts w:asciiTheme="minorHAnsi" w:hAnsiTheme="minorHAnsi"/>
          <w:lang w:eastAsia="ar-SA"/>
        </w:rPr>
        <w:t>programmatic approach</w:t>
      </w:r>
      <w:r>
        <w:rPr>
          <w:rFonts w:asciiTheme="minorHAnsi" w:hAnsiTheme="minorHAnsi"/>
          <w:lang w:eastAsia="ar-SA"/>
        </w:rPr>
        <w:t>es</w:t>
      </w:r>
      <w:r w:rsidRPr="00E679B0">
        <w:rPr>
          <w:rFonts w:asciiTheme="minorHAnsi" w:hAnsiTheme="minorHAnsi"/>
          <w:lang w:eastAsia="ar-SA"/>
        </w:rPr>
        <w:t xml:space="preserve"> in working with any Ministry/Sector</w:t>
      </w:r>
      <w:r>
        <w:rPr>
          <w:rFonts w:asciiTheme="minorHAnsi" w:hAnsiTheme="minorHAnsi"/>
          <w:lang w:eastAsia="ar-SA"/>
        </w:rPr>
        <w:t>,</w:t>
      </w:r>
      <w:r w:rsidRPr="00E679B0">
        <w:rPr>
          <w:rFonts w:asciiTheme="minorHAnsi" w:hAnsiTheme="minorHAnsi"/>
          <w:lang w:eastAsia="ar-SA"/>
        </w:rPr>
        <w:t xml:space="preserve"> to strengthen coordination and avoid duplication.  </w:t>
      </w:r>
    </w:p>
    <w:p w:rsidR="00750616" w:rsidRPr="00E679B0" w:rsidRDefault="00750616" w:rsidP="00750616">
      <w:pPr>
        <w:rPr>
          <w:rFonts w:asciiTheme="minorHAnsi" w:hAnsiTheme="minorHAnsi"/>
          <w:b/>
          <w:lang w:eastAsia="ar-SA"/>
        </w:rPr>
      </w:pPr>
    </w:p>
    <w:p w:rsidR="00750616" w:rsidRPr="00E679B0" w:rsidRDefault="00750616" w:rsidP="00750616">
      <w:pPr>
        <w:rPr>
          <w:rFonts w:asciiTheme="minorHAnsi" w:hAnsiTheme="minorHAnsi"/>
          <w:lang w:eastAsia="ar-SA"/>
        </w:rPr>
      </w:pPr>
      <w:r w:rsidRPr="00E679B0">
        <w:rPr>
          <w:rFonts w:asciiTheme="minorHAnsi" w:hAnsiTheme="minorHAnsi"/>
          <w:lang w:eastAsia="ar-SA"/>
        </w:rPr>
        <w:t>The UN should strongly and consistently support interventions to reduce the impact of socio-cultural practices that hamper progress on gender equality. The implementation of the Gender Equality Act and the Marriage, Divorce and Family Act, and the JSSP need to be top priorities.  The UN should also strengthen partnerships and collaboration with custodians of culture such as traditional and religious leaders.</w:t>
      </w:r>
    </w:p>
    <w:p w:rsidR="00750616" w:rsidRPr="00E679B0" w:rsidRDefault="00750616" w:rsidP="00750616">
      <w:pPr>
        <w:rPr>
          <w:rFonts w:asciiTheme="minorHAnsi" w:hAnsiTheme="minorHAnsi"/>
          <w:lang w:eastAsia="ar-SA"/>
        </w:rPr>
      </w:pPr>
    </w:p>
    <w:p w:rsidR="00750616" w:rsidRPr="00E679B0" w:rsidRDefault="00750616" w:rsidP="00750616">
      <w:pPr>
        <w:rPr>
          <w:rFonts w:asciiTheme="minorHAnsi" w:hAnsiTheme="minorHAnsi"/>
          <w:lang w:eastAsia="ar-SA"/>
        </w:rPr>
      </w:pPr>
      <w:r w:rsidRPr="00E679B0">
        <w:rPr>
          <w:rFonts w:asciiTheme="minorHAnsi" w:hAnsiTheme="minorHAnsi"/>
          <w:lang w:eastAsia="ar-SA"/>
        </w:rPr>
        <w:t>Gender-responsive interventions require dedicated and adequate resources and efforts. To assure adequa</w:t>
      </w:r>
      <w:r>
        <w:rPr>
          <w:rFonts w:asciiTheme="minorHAnsi" w:hAnsiTheme="minorHAnsi"/>
          <w:lang w:eastAsia="ar-SA"/>
        </w:rPr>
        <w:t>te support</w:t>
      </w:r>
      <w:r w:rsidRPr="00E679B0">
        <w:rPr>
          <w:rFonts w:asciiTheme="minorHAnsi" w:hAnsiTheme="minorHAnsi"/>
          <w:lang w:eastAsia="ar-SA"/>
        </w:rPr>
        <w:t>, the next UNDAF needs to reinforce the use of gender markers for systematic tracking of resources and monitoring of budget expenditures for gender equality.</w:t>
      </w:r>
    </w:p>
    <w:p w:rsidR="00750616" w:rsidRPr="00E679B0" w:rsidRDefault="00750616" w:rsidP="00750616">
      <w:pPr>
        <w:rPr>
          <w:rFonts w:asciiTheme="minorHAnsi" w:hAnsiTheme="minorHAnsi"/>
          <w:b/>
          <w:lang w:eastAsia="ar-SA"/>
        </w:rPr>
      </w:pPr>
    </w:p>
    <w:p w:rsidR="00750616" w:rsidRPr="00E679B0" w:rsidRDefault="00750616" w:rsidP="00750616">
      <w:pPr>
        <w:rPr>
          <w:rFonts w:asciiTheme="minorHAnsi" w:hAnsiTheme="minorHAnsi"/>
          <w:lang w:eastAsia="ar-SA"/>
        </w:rPr>
      </w:pPr>
      <w:r w:rsidRPr="00E679B0">
        <w:rPr>
          <w:rFonts w:asciiTheme="minorHAnsi" w:hAnsiTheme="minorHAnsi"/>
          <w:lang w:eastAsia="ar-SA"/>
        </w:rPr>
        <w:t>For more Gender-responsive budgeting (GRB), the UN should emphasize gender in the development of the new national plan and in a realistic number of sector plans (the GoM will not be able to apply GRB in all sectors within a 5-year UNDAF).</w:t>
      </w:r>
    </w:p>
    <w:p w:rsidR="00750616" w:rsidRPr="00E679B0" w:rsidRDefault="00750616" w:rsidP="00750616">
      <w:pPr>
        <w:rPr>
          <w:rFonts w:asciiTheme="minorHAnsi" w:hAnsiTheme="minorHAnsi"/>
          <w:lang w:eastAsia="ar-SA"/>
        </w:rPr>
      </w:pPr>
      <w:r w:rsidRPr="00E679B0">
        <w:rPr>
          <w:rFonts w:asciiTheme="minorHAnsi" w:hAnsiTheme="minorHAnsi"/>
          <w:lang w:eastAsia="ar-SA"/>
        </w:rPr>
        <w:t xml:space="preserve"> </w:t>
      </w:r>
    </w:p>
    <w:p w:rsidR="00750616" w:rsidRPr="00E679B0" w:rsidRDefault="00750616" w:rsidP="00750616">
      <w:pPr>
        <w:rPr>
          <w:rFonts w:asciiTheme="minorHAnsi" w:hAnsiTheme="minorHAnsi"/>
          <w:lang w:eastAsia="ar-SA"/>
        </w:rPr>
      </w:pPr>
      <w:r w:rsidRPr="009D39AF">
        <w:rPr>
          <w:rFonts w:asciiTheme="minorHAnsi" w:hAnsiTheme="minorHAnsi"/>
          <w:lang w:eastAsia="ar-SA"/>
        </w:rPr>
        <w:t>Outcome result areas should be informed by gender analysis and gender integrated in each identified outcome.</w:t>
      </w:r>
      <w:r w:rsidRPr="00E679B0">
        <w:rPr>
          <w:rFonts w:asciiTheme="minorHAnsi" w:hAnsiTheme="minorHAnsi"/>
          <w:lang w:eastAsia="ar-SA"/>
        </w:rPr>
        <w:t xml:space="preserve"> </w:t>
      </w:r>
      <w:r w:rsidRPr="009D39AF">
        <w:rPr>
          <w:rFonts w:asciiTheme="minorHAnsi" w:hAnsiTheme="minorHAnsi"/>
          <w:lang w:eastAsia="ar-SA"/>
        </w:rPr>
        <w:t>The UN should formulate more focused, realistic and achievable gender outcomes and indicators, and sh</w:t>
      </w:r>
      <w:r>
        <w:rPr>
          <w:rFonts w:asciiTheme="minorHAnsi" w:hAnsiTheme="minorHAnsi"/>
          <w:lang w:eastAsia="ar-SA"/>
        </w:rPr>
        <w:t>ould continue to prioritize sex-</w:t>
      </w:r>
      <w:r w:rsidRPr="009D39AF">
        <w:rPr>
          <w:rFonts w:asciiTheme="minorHAnsi" w:hAnsiTheme="minorHAnsi"/>
          <w:lang w:eastAsia="ar-SA"/>
        </w:rPr>
        <w:t>disaggregated data</w:t>
      </w:r>
      <w:r w:rsidRPr="00E679B0">
        <w:rPr>
          <w:rFonts w:asciiTheme="minorHAnsi" w:hAnsiTheme="minorHAnsi"/>
          <w:lang w:eastAsia="ar-SA"/>
        </w:rPr>
        <w:t>.</w:t>
      </w:r>
    </w:p>
    <w:p w:rsidR="00750616" w:rsidRPr="00E679B0" w:rsidRDefault="00750616" w:rsidP="00750616">
      <w:pPr>
        <w:rPr>
          <w:rFonts w:asciiTheme="minorHAnsi" w:hAnsiTheme="minorHAnsi"/>
          <w:lang w:eastAsia="ar-SA"/>
        </w:rPr>
      </w:pPr>
    </w:p>
    <w:p w:rsidR="00750616" w:rsidRPr="00BE546B" w:rsidRDefault="00750616" w:rsidP="00750616">
      <w:pPr>
        <w:rPr>
          <w:rFonts w:asciiTheme="minorHAnsi" w:hAnsiTheme="minorHAnsi"/>
          <w:lang w:eastAsia="ar-SA"/>
        </w:rPr>
      </w:pPr>
      <w:r w:rsidRPr="009D39AF">
        <w:rPr>
          <w:rFonts w:asciiTheme="minorHAnsi" w:hAnsiTheme="minorHAnsi"/>
          <w:lang w:eastAsia="ar-SA"/>
        </w:rPr>
        <w:t>The UN should continue support for gender</w:t>
      </w:r>
      <w:r w:rsidRPr="00E679B0">
        <w:rPr>
          <w:rFonts w:asciiTheme="minorHAnsi" w:hAnsiTheme="minorHAnsi"/>
          <w:b/>
          <w:lang w:eastAsia="ar-SA"/>
        </w:rPr>
        <w:t xml:space="preserve"> </w:t>
      </w:r>
      <w:r w:rsidRPr="00BE546B">
        <w:rPr>
          <w:rFonts w:asciiTheme="minorHAnsi" w:hAnsiTheme="minorHAnsi"/>
          <w:lang w:eastAsia="ar-SA"/>
        </w:rPr>
        <w:t>mainstreaming in sectors/SWAps but engage most strongly at the level of monitoring and evaluation to ensure that indicators are gender sensitive and reported upon at the sector annual reviews.</w:t>
      </w:r>
    </w:p>
    <w:p w:rsidR="00750616" w:rsidRPr="00BE546B" w:rsidRDefault="00750616" w:rsidP="00750616">
      <w:pPr>
        <w:rPr>
          <w:rFonts w:asciiTheme="minorHAnsi" w:hAnsiTheme="minorHAnsi"/>
          <w:lang w:eastAsia="ar-SA"/>
        </w:rPr>
      </w:pPr>
    </w:p>
    <w:p w:rsidR="00750616" w:rsidRPr="00BE546B" w:rsidRDefault="00750616" w:rsidP="00750616">
      <w:pPr>
        <w:rPr>
          <w:rFonts w:asciiTheme="minorHAnsi" w:hAnsiTheme="minorHAnsi"/>
          <w:lang w:eastAsia="ar-SA"/>
        </w:rPr>
      </w:pPr>
      <w:r w:rsidRPr="00BE546B">
        <w:rPr>
          <w:rFonts w:asciiTheme="minorHAnsi" w:hAnsiTheme="minorHAnsi"/>
          <w:lang w:eastAsia="ar-SA"/>
        </w:rPr>
        <w:t>The UN should focus on scaling up initiatives that were successful in the current UNDAF so as to consolidate gains and achieve impact.</w:t>
      </w:r>
    </w:p>
    <w:p w:rsidR="00750616" w:rsidRPr="00BE546B" w:rsidRDefault="00750616" w:rsidP="00750616">
      <w:pPr>
        <w:rPr>
          <w:rFonts w:asciiTheme="minorHAnsi" w:hAnsiTheme="minorHAnsi"/>
          <w:lang w:eastAsia="ar-SA"/>
        </w:rPr>
      </w:pPr>
      <w:r w:rsidRPr="00BE546B">
        <w:rPr>
          <w:rFonts w:asciiTheme="minorHAnsi" w:hAnsiTheme="minorHAnsi"/>
          <w:lang w:eastAsia="ar-SA"/>
        </w:rPr>
        <w:t xml:space="preserve"> </w:t>
      </w:r>
    </w:p>
    <w:p w:rsidR="00750616" w:rsidRPr="00BE546B" w:rsidRDefault="00750616" w:rsidP="00750616">
      <w:pPr>
        <w:rPr>
          <w:rFonts w:asciiTheme="minorHAnsi" w:hAnsiTheme="minorHAnsi"/>
          <w:lang w:eastAsia="ar-SA"/>
        </w:rPr>
      </w:pPr>
      <w:r w:rsidRPr="00BE546B">
        <w:rPr>
          <w:rFonts w:asciiTheme="minorHAnsi" w:hAnsiTheme="minorHAnsi"/>
          <w:lang w:eastAsia="ar-SA"/>
        </w:rPr>
        <w:t xml:space="preserve">The full implementation of laws, policies and strategies developed under the current UNDAF requires that they be costed, funded, enforced and monitored. It is very important that the UN support the implementation of this “unfinished agenda” in the next UNDAF. The UNDAF could focus on implementation of a few policies, laws and plans that are programmatically linked to </w:t>
      </w:r>
      <w:r>
        <w:rPr>
          <w:rFonts w:asciiTheme="minorHAnsi" w:hAnsiTheme="minorHAnsi"/>
          <w:lang w:eastAsia="ar-SA"/>
        </w:rPr>
        <w:t>cross</w:t>
      </w:r>
      <w:r w:rsidRPr="00BE546B">
        <w:rPr>
          <w:rFonts w:asciiTheme="minorHAnsi" w:hAnsiTheme="minorHAnsi"/>
          <w:lang w:eastAsia="ar-SA"/>
        </w:rPr>
        <w:t xml:space="preserve">cutting results. </w:t>
      </w:r>
    </w:p>
    <w:p w:rsidR="00750616" w:rsidRPr="00BE546B" w:rsidRDefault="00750616" w:rsidP="00750616">
      <w:pPr>
        <w:rPr>
          <w:rFonts w:asciiTheme="minorHAnsi" w:hAnsiTheme="minorHAnsi"/>
          <w:lang w:val="en-GB" w:eastAsia="ar-SA"/>
        </w:rPr>
      </w:pPr>
    </w:p>
    <w:p w:rsidR="00750616" w:rsidRPr="00BE546B" w:rsidRDefault="00750616" w:rsidP="00750616">
      <w:pPr>
        <w:rPr>
          <w:rFonts w:asciiTheme="minorHAnsi" w:hAnsiTheme="minorHAnsi"/>
          <w:lang w:val="en-GB" w:eastAsia="ar-SA"/>
        </w:rPr>
      </w:pPr>
      <w:r w:rsidRPr="00BE546B">
        <w:rPr>
          <w:rFonts w:asciiTheme="minorHAnsi" w:hAnsiTheme="minorHAnsi"/>
          <w:lang w:val="en-GB" w:eastAsia="ar-SA"/>
        </w:rPr>
        <w:t>The UN should provide electoral cycle or multi-year support to women’s political participation rather than a one off event.</w:t>
      </w:r>
    </w:p>
    <w:p w:rsidR="00750616" w:rsidRPr="00BE546B" w:rsidRDefault="00750616" w:rsidP="00750616">
      <w:pPr>
        <w:rPr>
          <w:rFonts w:asciiTheme="minorHAnsi" w:hAnsiTheme="minorHAnsi"/>
          <w:lang w:eastAsia="ar-SA"/>
        </w:rPr>
      </w:pPr>
    </w:p>
    <w:p w:rsidR="00750616" w:rsidRPr="00BE546B" w:rsidRDefault="00750616" w:rsidP="00750616">
      <w:pPr>
        <w:rPr>
          <w:rFonts w:asciiTheme="minorHAnsi" w:hAnsiTheme="minorHAnsi"/>
          <w:lang w:eastAsia="ar-SA"/>
        </w:rPr>
      </w:pPr>
      <w:r w:rsidRPr="00BE546B">
        <w:rPr>
          <w:rFonts w:asciiTheme="minorHAnsi" w:hAnsiTheme="minorHAnsi"/>
          <w:lang w:eastAsia="ar-SA"/>
        </w:rPr>
        <w:t xml:space="preserve">Opportunities for economic empowerment of women and girls at district and local levels through private sector investment (outcome 1.3) should be strongly promoted. </w:t>
      </w:r>
    </w:p>
    <w:p w:rsidR="00750616" w:rsidRPr="00E679B0" w:rsidRDefault="00750616" w:rsidP="00750616">
      <w:pPr>
        <w:rPr>
          <w:rFonts w:asciiTheme="minorHAnsi" w:hAnsiTheme="minorHAnsi"/>
          <w:lang w:eastAsia="ar-SA"/>
        </w:rPr>
      </w:pPr>
    </w:p>
    <w:p w:rsidR="00750616" w:rsidRPr="00E679B0" w:rsidRDefault="00750616" w:rsidP="00750616">
      <w:pPr>
        <w:rPr>
          <w:rFonts w:asciiTheme="minorHAnsi" w:hAnsiTheme="minorHAnsi"/>
          <w:lang w:eastAsia="ar-SA"/>
        </w:rPr>
      </w:pPr>
      <w:r w:rsidRPr="00E679B0">
        <w:rPr>
          <w:rFonts w:asciiTheme="minorHAnsi" w:hAnsiTheme="minorHAnsi"/>
          <w:lang w:eastAsia="ar-SA"/>
        </w:rPr>
        <w:t xml:space="preserve">The UN should balance the upstream policy level support and downstream community level empowerment. </w:t>
      </w:r>
    </w:p>
    <w:p w:rsidR="00750616" w:rsidRPr="00E679B0" w:rsidRDefault="00750616" w:rsidP="00750616">
      <w:pPr>
        <w:rPr>
          <w:rFonts w:asciiTheme="minorHAnsi" w:hAnsiTheme="minorHAnsi"/>
          <w:lang w:eastAsia="ar-SA"/>
        </w:rPr>
      </w:pPr>
    </w:p>
    <w:p w:rsidR="00750616" w:rsidRPr="00E679B0" w:rsidRDefault="00750616" w:rsidP="00750616">
      <w:pPr>
        <w:rPr>
          <w:rFonts w:asciiTheme="minorHAnsi" w:hAnsiTheme="minorHAnsi"/>
          <w:lang w:eastAsia="ar-SA"/>
        </w:rPr>
      </w:pPr>
      <w:r w:rsidRPr="00E679B0">
        <w:rPr>
          <w:rFonts w:asciiTheme="minorHAnsi" w:hAnsiTheme="minorHAnsi"/>
          <w:lang w:eastAsia="ar-SA"/>
        </w:rPr>
        <w:t xml:space="preserve">The next UNDAF should focus on strengthening </w:t>
      </w:r>
      <w:r>
        <w:rPr>
          <w:rFonts w:asciiTheme="minorHAnsi" w:hAnsiTheme="minorHAnsi"/>
          <w:lang w:eastAsia="ar-SA"/>
        </w:rPr>
        <w:t xml:space="preserve">the </w:t>
      </w:r>
      <w:r w:rsidRPr="00E679B0">
        <w:rPr>
          <w:rFonts w:asciiTheme="minorHAnsi" w:hAnsiTheme="minorHAnsi"/>
          <w:lang w:eastAsia="ar-SA"/>
        </w:rPr>
        <w:t>capacity of women and girls to organize to claim the right to information about laws, policies an</w:t>
      </w:r>
      <w:r>
        <w:rPr>
          <w:rFonts w:asciiTheme="minorHAnsi" w:hAnsiTheme="minorHAnsi"/>
          <w:lang w:eastAsia="ar-SA"/>
        </w:rPr>
        <w:t>d government budget allocations.</w:t>
      </w:r>
    </w:p>
    <w:p w:rsidR="00750616" w:rsidRPr="00E679B0" w:rsidRDefault="00750616" w:rsidP="00750616">
      <w:pPr>
        <w:rPr>
          <w:rFonts w:asciiTheme="minorHAnsi" w:hAnsiTheme="minorHAnsi"/>
          <w:lang w:eastAsia="ar-SA"/>
        </w:rPr>
      </w:pPr>
    </w:p>
    <w:p w:rsidR="00750616" w:rsidRPr="00E679B0" w:rsidRDefault="00750616" w:rsidP="00750616">
      <w:pPr>
        <w:rPr>
          <w:rFonts w:asciiTheme="minorHAnsi" w:hAnsiTheme="minorHAnsi"/>
          <w:lang w:eastAsia="ar-SA"/>
        </w:rPr>
      </w:pPr>
      <w:r w:rsidRPr="00E679B0">
        <w:rPr>
          <w:rFonts w:asciiTheme="minorHAnsi" w:hAnsiTheme="minorHAnsi"/>
          <w:lang w:eastAsia="ar-SA"/>
        </w:rPr>
        <w:t xml:space="preserve">The UN needs to strengthen capacity for women’s engagement in the </w:t>
      </w:r>
      <w:r>
        <w:rPr>
          <w:rFonts w:asciiTheme="minorHAnsi" w:hAnsiTheme="minorHAnsi"/>
          <w:lang w:eastAsia="ar-SA"/>
        </w:rPr>
        <w:t xml:space="preserve">formulation of the </w:t>
      </w:r>
      <w:r w:rsidRPr="00E679B0">
        <w:rPr>
          <w:rFonts w:asciiTheme="minorHAnsi" w:hAnsiTheme="minorHAnsi"/>
          <w:lang w:eastAsia="ar-SA"/>
        </w:rPr>
        <w:t>MDGSIII.</w:t>
      </w:r>
    </w:p>
    <w:p w:rsidR="00750616" w:rsidRPr="00E679B0" w:rsidRDefault="00750616" w:rsidP="00750616">
      <w:pPr>
        <w:rPr>
          <w:rFonts w:asciiTheme="minorHAnsi" w:hAnsiTheme="minorHAnsi"/>
          <w:lang w:eastAsia="ar-SA"/>
        </w:rPr>
      </w:pPr>
    </w:p>
    <w:p w:rsidR="00750616" w:rsidRPr="00E679B0" w:rsidRDefault="00750616" w:rsidP="00750616">
      <w:pPr>
        <w:rPr>
          <w:rFonts w:asciiTheme="minorHAnsi" w:hAnsiTheme="minorHAnsi"/>
          <w:lang w:eastAsia="ar-SA"/>
        </w:rPr>
      </w:pPr>
      <w:r w:rsidRPr="00E679B0">
        <w:rPr>
          <w:rFonts w:asciiTheme="minorHAnsi" w:hAnsiTheme="minorHAnsi"/>
          <w:lang w:eastAsia="ar-SA"/>
        </w:rPr>
        <w:t xml:space="preserve">One critical area that needs to be continued is prioritization of acceleration of MDGs with a particular focus on the girl child in terms of girls education, adolescent health and protection – elimination of GBV. </w:t>
      </w:r>
    </w:p>
    <w:p w:rsidR="00750616" w:rsidRPr="00E679B0"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sidRPr="009D39AF">
        <w:rPr>
          <w:rFonts w:asciiTheme="minorHAnsi" w:hAnsiTheme="minorHAnsi"/>
          <w:lang w:eastAsia="ar-SA"/>
        </w:rPr>
        <w:t xml:space="preserve">The UN should enlist men as agents of change and champions of gender equality.  Continuing efforts should be </w:t>
      </w:r>
      <w:r>
        <w:rPr>
          <w:rFonts w:asciiTheme="minorHAnsi" w:hAnsiTheme="minorHAnsi"/>
          <w:lang w:eastAsia="ar-SA"/>
        </w:rPr>
        <w:t>made to partner with traditional leaders on these, and a range of other issues.</w:t>
      </w:r>
    </w:p>
    <w:p w:rsidR="00750616" w:rsidRDefault="00750616" w:rsidP="00750616">
      <w:pPr>
        <w:pStyle w:val="Overskrift4"/>
        <w:rPr>
          <w:lang w:eastAsia="ar-SA"/>
        </w:rPr>
      </w:pPr>
      <w:r>
        <w:rPr>
          <w:lang w:eastAsia="ar-SA"/>
        </w:rPr>
        <w:t>Human Rights</w:t>
      </w:r>
    </w:p>
    <w:tbl>
      <w:tblPr>
        <w:tblW w:w="5000" w:type="pct"/>
        <w:tblBorders>
          <w:top w:val="nil"/>
          <w:left w:val="nil"/>
          <w:right w:val="nil"/>
        </w:tblBorders>
        <w:tblLook w:val="0000"/>
      </w:tblPr>
      <w:tblGrid>
        <w:gridCol w:w="10682"/>
      </w:tblGrid>
      <w:tr w:rsidR="00750616" w:rsidRPr="007819E6">
        <w:tc>
          <w:tcPr>
            <w:tcW w:w="5000" w:type="pct"/>
          </w:tcPr>
          <w:p w:rsidR="00750616" w:rsidRPr="007819E6" w:rsidRDefault="00750616" w:rsidP="00750616">
            <w:pPr>
              <w:rPr>
                <w:rFonts w:asciiTheme="minorHAnsi" w:hAnsiTheme="minorHAnsi"/>
              </w:rPr>
            </w:pPr>
            <w:r>
              <w:rPr>
                <w:rFonts w:asciiTheme="minorHAnsi" w:hAnsiTheme="minorHAnsi"/>
              </w:rPr>
              <w:t>The next UNDAF should be</w:t>
            </w:r>
            <w:r w:rsidRPr="007819E6">
              <w:rPr>
                <w:rFonts w:asciiTheme="minorHAnsi" w:hAnsiTheme="minorHAnsi"/>
              </w:rPr>
              <w:t xml:space="preserve"> based on a thorough human rights and gender analysis, identifying root causes of challenges, barriers for rights holders to exercise rights, </w:t>
            </w:r>
            <w:r>
              <w:rPr>
                <w:rFonts w:asciiTheme="minorHAnsi" w:hAnsiTheme="minorHAnsi"/>
              </w:rPr>
              <w:t xml:space="preserve">and </w:t>
            </w:r>
            <w:r w:rsidRPr="007819E6">
              <w:rPr>
                <w:rFonts w:asciiTheme="minorHAnsi" w:hAnsiTheme="minorHAnsi"/>
              </w:rPr>
              <w:t>patterns of</w:t>
            </w:r>
            <w:r>
              <w:rPr>
                <w:rFonts w:asciiTheme="minorHAnsi" w:hAnsiTheme="minorHAnsi"/>
              </w:rPr>
              <w:t xml:space="preserve"> discrimination and exclusion. There should be a </w:t>
            </w:r>
            <w:r w:rsidRPr="007819E6">
              <w:rPr>
                <w:rFonts w:asciiTheme="minorHAnsi" w:hAnsiTheme="minorHAnsi"/>
              </w:rPr>
              <w:t>thorough capacity gap analysis, drawing on the analysis and recommendations of the UN human rights mechanisms</w:t>
            </w:r>
            <w:r>
              <w:rPr>
                <w:rFonts w:asciiTheme="minorHAnsi" w:hAnsiTheme="minorHAnsi"/>
              </w:rPr>
              <w:t>.</w:t>
            </w:r>
          </w:p>
          <w:p w:rsidR="00750616" w:rsidRDefault="00750616" w:rsidP="00750616">
            <w:pPr>
              <w:rPr>
                <w:rFonts w:asciiTheme="minorHAnsi" w:hAnsiTheme="minorHAnsi"/>
              </w:rPr>
            </w:pPr>
          </w:p>
          <w:p w:rsidR="00750616" w:rsidRPr="007819E6" w:rsidRDefault="00750616" w:rsidP="00750616">
            <w:pPr>
              <w:rPr>
                <w:rFonts w:asciiTheme="minorHAnsi" w:hAnsiTheme="minorHAnsi"/>
              </w:rPr>
            </w:pPr>
            <w:r>
              <w:rPr>
                <w:rFonts w:asciiTheme="minorHAnsi" w:hAnsiTheme="minorHAnsi"/>
              </w:rPr>
              <w:t>H</w:t>
            </w:r>
            <w:r w:rsidRPr="007819E6">
              <w:rPr>
                <w:rFonts w:asciiTheme="minorHAnsi" w:hAnsiTheme="minorHAnsi"/>
              </w:rPr>
              <w:t xml:space="preserve">uman rights </w:t>
            </w:r>
            <w:r>
              <w:rPr>
                <w:rFonts w:asciiTheme="minorHAnsi" w:hAnsiTheme="minorHAnsi"/>
              </w:rPr>
              <w:t>must be mainstreamed</w:t>
            </w:r>
            <w:r w:rsidRPr="007819E6">
              <w:rPr>
                <w:rFonts w:asciiTheme="minorHAnsi" w:hAnsiTheme="minorHAnsi"/>
              </w:rPr>
              <w:t xml:space="preserve"> throughout the </w:t>
            </w:r>
            <w:r>
              <w:rPr>
                <w:rFonts w:asciiTheme="minorHAnsi" w:hAnsiTheme="minorHAnsi"/>
              </w:rPr>
              <w:t>UNDAF. R</w:t>
            </w:r>
            <w:r w:rsidRPr="007819E6">
              <w:rPr>
                <w:rFonts w:asciiTheme="minorHAnsi" w:hAnsiTheme="minorHAnsi"/>
              </w:rPr>
              <w:t>ecommendations of the UN Human rights</w:t>
            </w:r>
            <w:r>
              <w:rPr>
                <w:rFonts w:asciiTheme="minorHAnsi" w:hAnsiTheme="minorHAnsi"/>
              </w:rPr>
              <w:t xml:space="preserve"> mechanisms, where possible, should be</w:t>
            </w:r>
            <w:r w:rsidRPr="007819E6">
              <w:rPr>
                <w:rFonts w:asciiTheme="minorHAnsi" w:hAnsiTheme="minorHAnsi"/>
              </w:rPr>
              <w:t xml:space="preserve"> systematically integrated, with suitably d</w:t>
            </w:r>
            <w:r>
              <w:rPr>
                <w:rFonts w:asciiTheme="minorHAnsi" w:hAnsiTheme="minorHAnsi"/>
              </w:rPr>
              <w:t>efined human rights indicators.</w:t>
            </w:r>
          </w:p>
          <w:p w:rsidR="00750616" w:rsidRPr="007819E6" w:rsidRDefault="00750616" w:rsidP="00750616">
            <w:pPr>
              <w:rPr>
                <w:rFonts w:asciiTheme="minorHAnsi" w:hAnsiTheme="minorHAnsi"/>
              </w:rPr>
            </w:pPr>
          </w:p>
          <w:p w:rsidR="00750616" w:rsidRPr="007819E6" w:rsidRDefault="00750616" w:rsidP="00750616">
            <w:pPr>
              <w:rPr>
                <w:rFonts w:asciiTheme="minorHAnsi" w:hAnsiTheme="minorHAnsi"/>
              </w:rPr>
            </w:pPr>
            <w:r>
              <w:rPr>
                <w:rFonts w:asciiTheme="minorHAnsi" w:hAnsiTheme="minorHAnsi"/>
              </w:rPr>
              <w:t>The</w:t>
            </w:r>
            <w:r w:rsidRPr="007819E6">
              <w:rPr>
                <w:rFonts w:asciiTheme="minorHAnsi" w:hAnsiTheme="minorHAnsi"/>
              </w:rPr>
              <w:t xml:space="preserve"> UNDAF </w:t>
            </w:r>
            <w:r>
              <w:rPr>
                <w:rFonts w:asciiTheme="minorHAnsi" w:hAnsiTheme="minorHAnsi"/>
              </w:rPr>
              <w:t>should contribute</w:t>
            </w:r>
            <w:r w:rsidRPr="007819E6">
              <w:rPr>
                <w:rFonts w:asciiTheme="minorHAnsi" w:hAnsiTheme="minorHAnsi"/>
              </w:rPr>
              <w:t xml:space="preserve"> to acc</w:t>
            </w:r>
            <w:r>
              <w:rPr>
                <w:rFonts w:asciiTheme="minorHAnsi" w:hAnsiTheme="minorHAnsi"/>
              </w:rPr>
              <w:t>ountability and the rule of law</w:t>
            </w:r>
            <w:r w:rsidRPr="007819E6">
              <w:rPr>
                <w:rFonts w:asciiTheme="minorHAnsi" w:hAnsiTheme="minorHAnsi"/>
              </w:rPr>
              <w:t xml:space="preserve"> by making </w:t>
            </w:r>
            <w:r w:rsidR="00F11417">
              <w:rPr>
                <w:rFonts w:asciiTheme="minorHAnsi" w:hAnsiTheme="minorHAnsi"/>
              </w:rPr>
              <w:t xml:space="preserve">much </w:t>
            </w:r>
            <w:r w:rsidRPr="007819E6">
              <w:rPr>
                <w:rFonts w:asciiTheme="minorHAnsi" w:hAnsiTheme="minorHAnsi"/>
              </w:rPr>
              <w:t>stronger linkages to Malawi’s international human rights obligation</w:t>
            </w:r>
            <w:r>
              <w:rPr>
                <w:rFonts w:asciiTheme="minorHAnsi" w:hAnsiTheme="minorHAnsi"/>
              </w:rPr>
              <w:t xml:space="preserve">s, and human </w:t>
            </w:r>
            <w:r w:rsidR="00F11417">
              <w:rPr>
                <w:rFonts w:asciiTheme="minorHAnsi" w:hAnsiTheme="minorHAnsi"/>
              </w:rPr>
              <w:t xml:space="preserve">the </w:t>
            </w:r>
            <w:r>
              <w:rPr>
                <w:rFonts w:asciiTheme="minorHAnsi" w:hAnsiTheme="minorHAnsi"/>
              </w:rPr>
              <w:t>rights principles.  It should target</w:t>
            </w:r>
            <w:r w:rsidRPr="007819E6">
              <w:rPr>
                <w:rFonts w:asciiTheme="minorHAnsi" w:hAnsiTheme="minorHAnsi"/>
              </w:rPr>
              <w:t xml:space="preserve"> marginal</w:t>
            </w:r>
            <w:r>
              <w:rPr>
                <w:rFonts w:asciiTheme="minorHAnsi" w:hAnsiTheme="minorHAnsi"/>
              </w:rPr>
              <w:t>ised and discriminated groups, and build</w:t>
            </w:r>
            <w:r w:rsidRPr="007819E6">
              <w:rPr>
                <w:rFonts w:asciiTheme="minorHAnsi" w:hAnsiTheme="minorHAnsi"/>
              </w:rPr>
              <w:t xml:space="preserve"> the capacity of duty bearers to meet </w:t>
            </w:r>
            <w:r>
              <w:rPr>
                <w:rFonts w:asciiTheme="minorHAnsi" w:hAnsiTheme="minorHAnsi"/>
              </w:rPr>
              <w:t xml:space="preserve">their </w:t>
            </w:r>
            <w:r w:rsidRPr="007819E6">
              <w:rPr>
                <w:rFonts w:asciiTheme="minorHAnsi" w:hAnsiTheme="minorHAnsi"/>
              </w:rPr>
              <w:t>obligations</w:t>
            </w:r>
            <w:r w:rsidR="007D4C38">
              <w:rPr>
                <w:rFonts w:asciiTheme="minorHAnsi" w:hAnsiTheme="minorHAnsi"/>
              </w:rPr>
              <w:t>, including through support to revising legal frameworks in accordance with international standards</w:t>
            </w:r>
            <w:r w:rsidR="007D4C38" w:rsidRPr="007819E6">
              <w:rPr>
                <w:rFonts w:asciiTheme="minorHAnsi" w:hAnsiTheme="minorHAnsi"/>
              </w:rPr>
              <w:t xml:space="preserve"> </w:t>
            </w:r>
            <w:r w:rsidRPr="007819E6">
              <w:rPr>
                <w:rFonts w:asciiTheme="minorHAnsi" w:hAnsiTheme="minorHAnsi"/>
              </w:rPr>
              <w:t xml:space="preserve">and </w:t>
            </w:r>
            <w:r w:rsidR="00F11417">
              <w:rPr>
                <w:rFonts w:asciiTheme="minorHAnsi" w:hAnsiTheme="minorHAnsi"/>
              </w:rPr>
              <w:t xml:space="preserve">enabling </w:t>
            </w:r>
            <w:r w:rsidRPr="007819E6">
              <w:rPr>
                <w:rFonts w:asciiTheme="minorHAnsi" w:hAnsiTheme="minorHAnsi"/>
              </w:rPr>
              <w:t>rights holders to claim their rights.</w:t>
            </w:r>
          </w:p>
          <w:p w:rsidR="00750616" w:rsidRPr="007819E6" w:rsidRDefault="00750616" w:rsidP="00750616">
            <w:pPr>
              <w:rPr>
                <w:rFonts w:asciiTheme="minorHAnsi" w:hAnsiTheme="minorHAnsi"/>
              </w:rPr>
            </w:pPr>
            <w:r w:rsidRPr="007819E6">
              <w:rPr>
                <w:rFonts w:asciiTheme="minorHAnsi" w:hAnsiTheme="minorHAnsi"/>
              </w:rPr>
              <w:t> </w:t>
            </w:r>
          </w:p>
          <w:p w:rsidR="00750616" w:rsidRPr="007819E6" w:rsidRDefault="00750616" w:rsidP="00750616">
            <w:pPr>
              <w:rPr>
                <w:rFonts w:asciiTheme="minorHAnsi" w:hAnsiTheme="minorHAnsi"/>
              </w:rPr>
            </w:pPr>
            <w:r>
              <w:rPr>
                <w:rFonts w:asciiTheme="minorHAnsi" w:hAnsiTheme="minorHAnsi"/>
              </w:rPr>
              <w:t>The</w:t>
            </w:r>
            <w:r w:rsidRPr="007819E6">
              <w:rPr>
                <w:rFonts w:asciiTheme="minorHAnsi" w:hAnsiTheme="minorHAnsi"/>
              </w:rPr>
              <w:t xml:space="preserve"> UNDAF </w:t>
            </w:r>
            <w:r>
              <w:rPr>
                <w:rFonts w:asciiTheme="minorHAnsi" w:hAnsiTheme="minorHAnsi"/>
              </w:rPr>
              <w:t>should give priority to advancing land rights</w:t>
            </w:r>
            <w:r w:rsidRPr="007819E6">
              <w:rPr>
                <w:rFonts w:asciiTheme="minorHAnsi" w:hAnsiTheme="minorHAnsi"/>
              </w:rPr>
              <w:t xml:space="preserve"> and awareness around land rights</w:t>
            </w:r>
            <w:r w:rsidR="007D4C38">
              <w:rPr>
                <w:rFonts w:asciiTheme="minorHAnsi" w:hAnsiTheme="minorHAnsi"/>
              </w:rPr>
              <w:t>, including through the adoption and implementation of the land bills.  A</w:t>
            </w:r>
            <w:r>
              <w:rPr>
                <w:rFonts w:asciiTheme="minorHAnsi" w:hAnsiTheme="minorHAnsi"/>
              </w:rPr>
              <w:t>ccess to land, especial</w:t>
            </w:r>
            <w:r w:rsidRPr="007819E6">
              <w:rPr>
                <w:rFonts w:asciiTheme="minorHAnsi" w:hAnsiTheme="minorHAnsi"/>
              </w:rPr>
              <w:t>ly for women, together with s</w:t>
            </w:r>
            <w:r>
              <w:rPr>
                <w:rFonts w:asciiTheme="minorHAnsi" w:hAnsiTheme="minorHAnsi"/>
              </w:rPr>
              <w:t>ecurity of tenure</w:t>
            </w:r>
            <w:r w:rsidRPr="007819E6">
              <w:rPr>
                <w:rFonts w:asciiTheme="minorHAnsi" w:hAnsiTheme="minorHAnsi"/>
              </w:rPr>
              <w:t xml:space="preserve"> to protect against land grabbing</w:t>
            </w:r>
            <w:r w:rsidR="007D4C38">
              <w:rPr>
                <w:rFonts w:asciiTheme="minorHAnsi" w:hAnsiTheme="minorHAnsi"/>
              </w:rPr>
              <w:t>,</w:t>
            </w:r>
            <w:r>
              <w:rPr>
                <w:rFonts w:asciiTheme="minorHAnsi" w:hAnsiTheme="minorHAnsi"/>
              </w:rPr>
              <w:t xml:space="preserve"> are critical issues</w:t>
            </w:r>
            <w:r w:rsidRPr="007819E6">
              <w:rPr>
                <w:rFonts w:asciiTheme="minorHAnsi" w:hAnsiTheme="minorHAnsi"/>
              </w:rPr>
              <w:t>.</w:t>
            </w:r>
          </w:p>
          <w:p w:rsidR="00750616" w:rsidRPr="007819E6" w:rsidRDefault="00750616" w:rsidP="00750616">
            <w:pPr>
              <w:rPr>
                <w:rFonts w:asciiTheme="minorHAnsi" w:hAnsiTheme="minorHAnsi"/>
              </w:rPr>
            </w:pPr>
            <w:r w:rsidRPr="007819E6">
              <w:rPr>
                <w:rFonts w:asciiTheme="minorHAnsi" w:hAnsiTheme="minorHAnsi"/>
              </w:rPr>
              <w:t> </w:t>
            </w:r>
          </w:p>
          <w:p w:rsidR="00750616" w:rsidRPr="007819E6" w:rsidRDefault="00750616" w:rsidP="00750616">
            <w:pPr>
              <w:rPr>
                <w:rFonts w:asciiTheme="minorHAnsi" w:hAnsiTheme="minorHAnsi"/>
              </w:rPr>
            </w:pPr>
            <w:r>
              <w:rPr>
                <w:rFonts w:asciiTheme="minorHAnsi" w:hAnsiTheme="minorHAnsi"/>
              </w:rPr>
              <w:t>G</w:t>
            </w:r>
            <w:r w:rsidRPr="007819E6">
              <w:rPr>
                <w:rFonts w:asciiTheme="minorHAnsi" w:hAnsiTheme="minorHAnsi"/>
              </w:rPr>
              <w:t>iven the prevalence of child stunting in Malawi</w:t>
            </w:r>
            <w:r>
              <w:rPr>
                <w:rFonts w:asciiTheme="minorHAnsi" w:hAnsiTheme="minorHAnsi"/>
              </w:rPr>
              <w:t>, </w:t>
            </w:r>
            <w:r w:rsidRPr="007819E6">
              <w:rPr>
                <w:rFonts w:asciiTheme="minorHAnsi" w:hAnsiTheme="minorHAnsi"/>
              </w:rPr>
              <w:t>the UN should prioritise the right to fo</w:t>
            </w:r>
            <w:r>
              <w:rPr>
                <w:rFonts w:asciiTheme="minorHAnsi" w:hAnsiTheme="minorHAnsi"/>
              </w:rPr>
              <w:t>od agenda, </w:t>
            </w:r>
            <w:r w:rsidR="007D4C38">
              <w:rPr>
                <w:rFonts w:asciiTheme="minorHAnsi" w:hAnsiTheme="minorHAnsi"/>
              </w:rPr>
              <w:t xml:space="preserve">in particular advancing a legal framework on the right to food, </w:t>
            </w:r>
            <w:r w:rsidRPr="007819E6">
              <w:rPr>
                <w:rFonts w:asciiTheme="minorHAnsi" w:hAnsiTheme="minorHAnsi"/>
              </w:rPr>
              <w:t xml:space="preserve">with adequate nutrition being an element of the right to food. </w:t>
            </w:r>
          </w:p>
        </w:tc>
      </w:tr>
    </w:tbl>
    <w:p w:rsidR="00750616" w:rsidRDefault="00750616" w:rsidP="00750616">
      <w:pPr>
        <w:pStyle w:val="Overskrift4"/>
      </w:pPr>
      <w:r>
        <w:t>Adolescent Girls</w:t>
      </w:r>
    </w:p>
    <w:p w:rsidR="00750616" w:rsidRDefault="00750616" w:rsidP="00750616">
      <w:pPr>
        <w:rPr>
          <w:rFonts w:asciiTheme="minorHAnsi" w:hAnsiTheme="minorHAnsi"/>
        </w:rPr>
      </w:pPr>
      <w:r>
        <w:rPr>
          <w:rFonts w:asciiTheme="minorHAnsi" w:hAnsiTheme="minorHAnsi"/>
        </w:rPr>
        <w:t>The current focus and approach of the Joint Programme on improving education through a “whole schools” approach, if successful, should lead to a</w:t>
      </w:r>
      <w:r w:rsidRPr="00C16B21">
        <w:rPr>
          <w:rFonts w:asciiTheme="minorHAnsi" w:hAnsiTheme="minorHAnsi"/>
        </w:rPr>
        <w:t xml:space="preserve"> more comprehensive</w:t>
      </w:r>
      <w:r>
        <w:rPr>
          <w:rFonts w:asciiTheme="minorHAnsi" w:hAnsiTheme="minorHAnsi"/>
        </w:rPr>
        <w:t>, scaled-up</w:t>
      </w:r>
      <w:r w:rsidRPr="00C16B21">
        <w:rPr>
          <w:rFonts w:asciiTheme="minorHAnsi" w:hAnsiTheme="minorHAnsi"/>
        </w:rPr>
        <w:t xml:space="preserve"> programme on girls and youth </w:t>
      </w:r>
      <w:r>
        <w:rPr>
          <w:rFonts w:asciiTheme="minorHAnsi" w:hAnsiTheme="minorHAnsi"/>
        </w:rPr>
        <w:t xml:space="preserve">in </w:t>
      </w:r>
      <w:r w:rsidRPr="00C16B21">
        <w:rPr>
          <w:rFonts w:asciiTheme="minorHAnsi" w:hAnsiTheme="minorHAnsi"/>
        </w:rPr>
        <w:t>the next UNDAF.</w:t>
      </w:r>
    </w:p>
    <w:p w:rsidR="00750616" w:rsidRDefault="00750616" w:rsidP="00750616">
      <w:pPr>
        <w:rPr>
          <w:rFonts w:asciiTheme="minorHAnsi" w:hAnsiTheme="minorHAnsi"/>
        </w:rPr>
      </w:pPr>
    </w:p>
    <w:p w:rsidR="00750616" w:rsidRPr="007D13EE" w:rsidRDefault="00A550A8" w:rsidP="00750616">
      <w:pPr>
        <w:rPr>
          <w:rFonts w:asciiTheme="minorHAnsi" w:hAnsiTheme="minorHAnsi"/>
        </w:rPr>
      </w:pPr>
      <w:r w:rsidRPr="007D13EE">
        <w:rPr>
          <w:rFonts w:asciiTheme="minorHAnsi" w:hAnsiTheme="minorHAnsi"/>
        </w:rPr>
        <w:t xml:space="preserve">In scaling up, the UN should maintain the </w:t>
      </w:r>
      <w:r w:rsidR="007D13EE" w:rsidRPr="007D13EE">
        <w:rPr>
          <w:rFonts w:asciiTheme="minorHAnsi" w:hAnsiTheme="minorHAnsi"/>
        </w:rPr>
        <w:t>approach taken in the UNJPAG and JPGE, which have large components o</w:t>
      </w:r>
      <w:r w:rsidR="007D4C38">
        <w:rPr>
          <w:rFonts w:asciiTheme="minorHAnsi" w:hAnsiTheme="minorHAnsi"/>
        </w:rPr>
        <w:t>n s</w:t>
      </w:r>
      <w:r w:rsidR="007D13EE" w:rsidRPr="007D13EE">
        <w:rPr>
          <w:rFonts w:asciiTheme="minorHAnsi" w:hAnsiTheme="minorHAnsi"/>
        </w:rPr>
        <w:t xml:space="preserve">exual </w:t>
      </w:r>
      <w:r w:rsidR="007D4C38">
        <w:rPr>
          <w:rFonts w:asciiTheme="minorHAnsi" w:hAnsiTheme="minorHAnsi"/>
        </w:rPr>
        <w:t xml:space="preserve">and </w:t>
      </w:r>
      <w:r w:rsidR="007D13EE" w:rsidRPr="007D13EE">
        <w:rPr>
          <w:rFonts w:asciiTheme="minorHAnsi" w:hAnsiTheme="minorHAnsi"/>
        </w:rPr>
        <w:t xml:space="preserve">reproductive health, </w:t>
      </w:r>
      <w:r w:rsidR="007D4C38">
        <w:rPr>
          <w:rFonts w:asciiTheme="minorHAnsi" w:hAnsiTheme="minorHAnsi"/>
        </w:rPr>
        <w:t xml:space="preserve">which contribute to reducing maternal mortality. It should also </w:t>
      </w:r>
      <w:r w:rsidR="007D13EE">
        <w:rPr>
          <w:rFonts w:asciiTheme="minorHAnsi" w:hAnsiTheme="minorHAnsi"/>
        </w:rPr>
        <w:t>consider a</w:t>
      </w:r>
      <w:r w:rsidR="00750616" w:rsidRPr="007D13EE">
        <w:rPr>
          <w:rFonts w:asciiTheme="minorHAnsi" w:hAnsiTheme="minorHAnsi"/>
        </w:rPr>
        <w:t>dditional programming on livelihoods</w:t>
      </w:r>
    </w:p>
    <w:p w:rsidR="00750616" w:rsidRDefault="00750616" w:rsidP="00750616">
      <w:pPr>
        <w:pStyle w:val="Overskrift4"/>
      </w:pPr>
      <w:r>
        <w:t>Environmental Sustainability</w:t>
      </w:r>
    </w:p>
    <w:p w:rsidR="00750616" w:rsidRDefault="00750616" w:rsidP="00750616">
      <w:pPr>
        <w:pStyle w:val="Overskrift4"/>
        <w:rPr>
          <w:rFonts w:asciiTheme="minorHAnsi" w:hAnsiTheme="minorHAnsi"/>
          <w:b w:val="0"/>
          <w:i w:val="0"/>
          <w:color w:val="auto"/>
        </w:rPr>
      </w:pPr>
      <w:r>
        <w:rPr>
          <w:rFonts w:asciiTheme="minorHAnsi" w:hAnsiTheme="minorHAnsi"/>
          <w:b w:val="0"/>
          <w:i w:val="0"/>
          <w:color w:val="auto"/>
        </w:rPr>
        <w:t>The UN</w:t>
      </w:r>
      <w:r w:rsidRPr="00B4235F">
        <w:rPr>
          <w:rFonts w:asciiTheme="minorHAnsi" w:hAnsiTheme="minorHAnsi"/>
          <w:b w:val="0"/>
          <w:i w:val="0"/>
          <w:color w:val="auto"/>
        </w:rPr>
        <w:t xml:space="preserve"> </w:t>
      </w:r>
      <w:r>
        <w:rPr>
          <w:rFonts w:asciiTheme="minorHAnsi" w:hAnsiTheme="minorHAnsi"/>
          <w:b w:val="0"/>
          <w:i w:val="0"/>
          <w:color w:val="auto"/>
        </w:rPr>
        <w:t>should pursue</w:t>
      </w:r>
      <w:r w:rsidRPr="00B4235F">
        <w:rPr>
          <w:rFonts w:asciiTheme="minorHAnsi" w:hAnsiTheme="minorHAnsi"/>
          <w:b w:val="0"/>
          <w:i w:val="0"/>
          <w:color w:val="auto"/>
        </w:rPr>
        <w:t xml:space="preserve"> a more modest, focused strategy around Climate Change, DRM and community based environmental regeneration linked to its resilience efforts</w:t>
      </w:r>
      <w:r>
        <w:rPr>
          <w:rFonts w:asciiTheme="minorHAnsi" w:hAnsiTheme="minorHAnsi"/>
          <w:b w:val="0"/>
          <w:i w:val="0"/>
          <w:color w:val="auto"/>
        </w:rPr>
        <w:t>.</w:t>
      </w:r>
    </w:p>
    <w:p w:rsidR="00750616" w:rsidRPr="0084115B" w:rsidRDefault="00750616" w:rsidP="00750616">
      <w:pPr>
        <w:pStyle w:val="Overskrift4"/>
        <w:rPr>
          <w:rFonts w:asciiTheme="minorHAnsi" w:hAnsiTheme="minorHAnsi"/>
          <w:b w:val="0"/>
          <w:i w:val="0"/>
          <w:color w:val="auto"/>
        </w:rPr>
      </w:pPr>
      <w:r w:rsidRPr="00B4235F">
        <w:rPr>
          <w:rFonts w:asciiTheme="minorHAnsi" w:hAnsiTheme="minorHAnsi"/>
          <w:b w:val="0"/>
          <w:i w:val="0"/>
          <w:color w:val="auto"/>
        </w:rPr>
        <w:t>T</w:t>
      </w:r>
      <w:r>
        <w:rPr>
          <w:rFonts w:asciiTheme="minorHAnsi" w:hAnsiTheme="minorHAnsi"/>
          <w:b w:val="0"/>
          <w:i w:val="0"/>
          <w:color w:val="auto"/>
        </w:rPr>
        <w:t xml:space="preserve">he SLM community approach has proven itself, and it should </w:t>
      </w:r>
      <w:r w:rsidRPr="00B4235F">
        <w:rPr>
          <w:rFonts w:asciiTheme="minorHAnsi" w:hAnsiTheme="minorHAnsi"/>
          <w:b w:val="0"/>
          <w:i w:val="0"/>
          <w:color w:val="auto"/>
        </w:rPr>
        <w:t xml:space="preserve">be scaled up </w:t>
      </w:r>
      <w:r w:rsidRPr="0084115B">
        <w:rPr>
          <w:rFonts w:asciiTheme="minorHAnsi" w:hAnsiTheme="minorHAnsi"/>
          <w:b w:val="0"/>
          <w:i w:val="0"/>
          <w:color w:val="auto"/>
        </w:rPr>
        <w:t xml:space="preserve">across Malawi.  </w:t>
      </w:r>
    </w:p>
    <w:p w:rsidR="00750616" w:rsidRPr="0084115B" w:rsidRDefault="00750616" w:rsidP="00750616">
      <w:pPr>
        <w:rPr>
          <w:rFonts w:asciiTheme="minorHAnsi" w:hAnsiTheme="minorHAnsi"/>
        </w:rPr>
      </w:pPr>
    </w:p>
    <w:p w:rsidR="00750616" w:rsidRPr="0084115B" w:rsidRDefault="00750616" w:rsidP="00750616">
      <w:pPr>
        <w:rPr>
          <w:rFonts w:asciiTheme="minorHAnsi" w:hAnsiTheme="minorHAnsi"/>
        </w:rPr>
      </w:pPr>
      <w:r w:rsidRPr="0084115B">
        <w:rPr>
          <w:rFonts w:asciiTheme="minorHAnsi" w:hAnsiTheme="minorHAnsi"/>
        </w:rPr>
        <w:t xml:space="preserve">Crosscutting work on population should be added to an integrated approach to environmental sustainability.  </w:t>
      </w:r>
    </w:p>
    <w:p w:rsidR="00750616" w:rsidRPr="0084115B" w:rsidRDefault="00750616" w:rsidP="00750616">
      <w:pPr>
        <w:pStyle w:val="Overskrift4"/>
        <w:rPr>
          <w:rFonts w:asciiTheme="minorHAnsi" w:hAnsiTheme="minorHAnsi"/>
          <w:b w:val="0"/>
          <w:i w:val="0"/>
          <w:color w:val="auto"/>
        </w:rPr>
      </w:pPr>
      <w:r w:rsidRPr="0084115B">
        <w:rPr>
          <w:rFonts w:asciiTheme="minorHAnsi" w:hAnsiTheme="minorHAnsi"/>
          <w:b w:val="0"/>
          <w:i w:val="0"/>
          <w:color w:val="auto"/>
        </w:rPr>
        <w:t>Improvements also need to be made in strengthening the connections between climate change, DRM and resilience, to avoid duplication of efforts and improve synergies.</w:t>
      </w:r>
    </w:p>
    <w:p w:rsidR="00750616" w:rsidRPr="0084115B" w:rsidRDefault="00750616" w:rsidP="00750616">
      <w:pPr>
        <w:rPr>
          <w:rFonts w:asciiTheme="minorHAnsi" w:hAnsiTheme="minorHAnsi"/>
        </w:rPr>
      </w:pPr>
    </w:p>
    <w:p w:rsidR="00750616" w:rsidRPr="0084115B" w:rsidRDefault="00750616" w:rsidP="00750616">
      <w:r w:rsidRPr="0084115B">
        <w:rPr>
          <w:rFonts w:asciiTheme="minorHAnsi" w:hAnsiTheme="minorHAnsi"/>
        </w:rPr>
        <w:t>The UN has invested heavily in ENR policies at national and district levels.  Now emphasis needs to be placed on ensuring systems are in place to adequately support the implementation of such policies</w:t>
      </w:r>
      <w:r>
        <w:rPr>
          <w:rFonts w:asciiTheme="minorHAnsi" w:hAnsiTheme="minorHAnsi"/>
        </w:rPr>
        <w:t>, and</w:t>
      </w:r>
      <w:r w:rsidRPr="0084115B">
        <w:rPr>
          <w:rFonts w:asciiTheme="minorHAnsi" w:hAnsiTheme="minorHAnsi"/>
        </w:rPr>
        <w:t xml:space="preserve"> </w:t>
      </w:r>
      <w:r>
        <w:rPr>
          <w:rFonts w:asciiTheme="minorHAnsi" w:hAnsiTheme="minorHAnsi"/>
        </w:rPr>
        <w:t xml:space="preserve">that they </w:t>
      </w:r>
      <w:r w:rsidRPr="0084115B">
        <w:rPr>
          <w:rFonts w:asciiTheme="minorHAnsi" w:hAnsiTheme="minorHAnsi"/>
        </w:rPr>
        <w:t xml:space="preserve">are </w:t>
      </w:r>
      <w:r>
        <w:rPr>
          <w:rFonts w:asciiTheme="minorHAnsi" w:hAnsiTheme="minorHAnsi"/>
        </w:rPr>
        <w:t xml:space="preserve">actually </w:t>
      </w:r>
      <w:r w:rsidRPr="0084115B">
        <w:rPr>
          <w:rFonts w:asciiTheme="minorHAnsi" w:hAnsiTheme="minorHAnsi"/>
        </w:rPr>
        <w:t>implemented</w:t>
      </w:r>
      <w:r>
        <w:rPr>
          <w:rFonts w:asciiTheme="minorHAnsi" w:hAnsiTheme="minorHAnsi"/>
        </w:rPr>
        <w:t xml:space="preserve">. </w:t>
      </w:r>
    </w:p>
    <w:p w:rsidR="00750616" w:rsidRPr="001E494B" w:rsidRDefault="00750616" w:rsidP="00750616">
      <w:pPr>
        <w:pStyle w:val="Overskrift4"/>
        <w:rPr>
          <w:rFonts w:asciiTheme="minorHAnsi" w:hAnsiTheme="minorHAnsi"/>
          <w:b w:val="0"/>
          <w:i w:val="0"/>
          <w:color w:val="auto"/>
        </w:rPr>
      </w:pPr>
      <w:r>
        <w:rPr>
          <w:rFonts w:asciiTheme="minorHAnsi" w:hAnsiTheme="minorHAnsi"/>
          <w:b w:val="0"/>
          <w:i w:val="0"/>
          <w:color w:val="auto"/>
        </w:rPr>
        <w:t>Work must continue to ensure DRM</w:t>
      </w:r>
      <w:r w:rsidRPr="00B4235F">
        <w:rPr>
          <w:rFonts w:asciiTheme="minorHAnsi" w:hAnsiTheme="minorHAnsi"/>
          <w:b w:val="0"/>
          <w:i w:val="0"/>
          <w:color w:val="auto"/>
        </w:rPr>
        <w:t xml:space="preserve"> policy integrates gender and vulnerable g</w:t>
      </w:r>
      <w:r>
        <w:rPr>
          <w:rFonts w:asciiTheme="minorHAnsi" w:hAnsiTheme="minorHAnsi"/>
          <w:b w:val="0"/>
          <w:i w:val="0"/>
          <w:color w:val="auto"/>
        </w:rPr>
        <w:t xml:space="preserve">roups appropriately, in </w:t>
      </w:r>
      <w:r w:rsidRPr="00B4235F">
        <w:rPr>
          <w:rFonts w:asciiTheme="minorHAnsi" w:hAnsiTheme="minorHAnsi"/>
          <w:b w:val="0"/>
          <w:i w:val="0"/>
          <w:color w:val="auto"/>
        </w:rPr>
        <w:t>a strengthened</w:t>
      </w:r>
      <w:r>
        <w:rPr>
          <w:rFonts w:asciiTheme="minorHAnsi" w:hAnsiTheme="minorHAnsi"/>
          <w:b w:val="0"/>
          <w:i w:val="0"/>
          <w:color w:val="auto"/>
        </w:rPr>
        <w:t>,</w:t>
      </w:r>
      <w:r w:rsidRPr="00B4235F">
        <w:rPr>
          <w:rFonts w:asciiTheme="minorHAnsi" w:hAnsiTheme="minorHAnsi"/>
          <w:b w:val="0"/>
          <w:i w:val="0"/>
          <w:color w:val="auto"/>
        </w:rPr>
        <w:t xml:space="preserve"> coordinated system</w:t>
      </w:r>
      <w:r>
        <w:rPr>
          <w:rFonts w:asciiTheme="minorHAnsi" w:hAnsiTheme="minorHAnsi"/>
          <w:b w:val="0"/>
          <w:i w:val="0"/>
          <w:color w:val="auto"/>
        </w:rPr>
        <w:t>,</w:t>
      </w:r>
      <w:r w:rsidRPr="00B4235F">
        <w:rPr>
          <w:rFonts w:asciiTheme="minorHAnsi" w:hAnsiTheme="minorHAnsi"/>
          <w:b w:val="0"/>
          <w:i w:val="0"/>
          <w:color w:val="auto"/>
        </w:rPr>
        <w:t xml:space="preserve"> which adequately links local and national efforts.</w:t>
      </w:r>
    </w:p>
    <w:p w:rsidR="00750616" w:rsidRDefault="00750616" w:rsidP="00750616">
      <w:pPr>
        <w:pStyle w:val="Overskrift4"/>
      </w:pPr>
      <w:r w:rsidRPr="007F1DEB">
        <w:t>Resilience of communities and institutions</w:t>
      </w:r>
    </w:p>
    <w:p w:rsidR="00750616" w:rsidRPr="001E494B" w:rsidRDefault="00750616" w:rsidP="00750616">
      <w:pPr>
        <w:pStyle w:val="Overskrift4"/>
        <w:rPr>
          <w:b w:val="0"/>
          <w:i w:val="0"/>
          <w:color w:val="auto"/>
        </w:rPr>
      </w:pPr>
      <w:r w:rsidRPr="001E494B">
        <w:rPr>
          <w:rFonts w:asciiTheme="minorHAnsi" w:hAnsiTheme="minorHAnsi"/>
          <w:b w:val="0"/>
          <w:i w:val="0"/>
          <w:color w:val="auto"/>
        </w:rPr>
        <w:t xml:space="preserve">The UN’s work on resilience is central to the UNDAF.  The current roll out of two separate approaches reflects differing perspectives on development and technical issues of two agencies.  These affect the coherence of the UNDAF.  </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 xml:space="preserve">The UNCT should request WFP and FAO headquarters help to propose a joint approach, in the absence of a </w:t>
      </w:r>
      <w:r w:rsidRPr="001E494B">
        <w:rPr>
          <w:rFonts w:asciiTheme="minorHAnsi" w:hAnsiTheme="minorHAnsi"/>
        </w:rPr>
        <w:t xml:space="preserve">global </w:t>
      </w:r>
      <w:r>
        <w:rPr>
          <w:rFonts w:asciiTheme="minorHAnsi" w:hAnsiTheme="minorHAnsi"/>
        </w:rPr>
        <w:t xml:space="preserve">resolution of </w:t>
      </w:r>
      <w:r w:rsidRPr="001E494B">
        <w:rPr>
          <w:rFonts w:asciiTheme="minorHAnsi" w:hAnsiTheme="minorHAnsi"/>
        </w:rPr>
        <w:t>differences</w:t>
      </w:r>
      <w:r>
        <w:rPr>
          <w:rFonts w:asciiTheme="minorHAnsi" w:hAnsiTheme="minorHAnsi"/>
        </w:rPr>
        <w:t>.</w:t>
      </w:r>
      <w:r w:rsidRPr="001E494B">
        <w:rPr>
          <w:rFonts w:asciiTheme="minorHAnsi" w:hAnsiTheme="minorHAnsi"/>
        </w:rPr>
        <w:t xml:space="preserve"> </w:t>
      </w:r>
    </w:p>
    <w:p w:rsidR="00750616" w:rsidRPr="001E494B" w:rsidRDefault="00750616" w:rsidP="00750616">
      <w:pPr>
        <w:rPr>
          <w:rFonts w:asciiTheme="minorHAnsi" w:hAnsiTheme="minorHAnsi"/>
        </w:rPr>
      </w:pPr>
    </w:p>
    <w:p w:rsidR="00750616" w:rsidRPr="001E494B" w:rsidRDefault="00750616" w:rsidP="00750616">
      <w:pPr>
        <w:rPr>
          <w:rFonts w:asciiTheme="minorHAnsi" w:hAnsiTheme="minorHAnsi"/>
        </w:rPr>
      </w:pPr>
      <w:r w:rsidRPr="001E494B">
        <w:rPr>
          <w:rFonts w:asciiTheme="minorHAnsi" w:hAnsiTheme="minorHAnsi"/>
        </w:rPr>
        <w:t xml:space="preserve">Every effort should be made to create a single, comprehensive strategy for UN work on resilience.  This may well contain two different approaches, aimed at humanitarian and developmental responses.  Such a single strategy is essential for the UN to scale up its efforts.  </w:t>
      </w:r>
    </w:p>
    <w:p w:rsidR="00750616" w:rsidRDefault="00750616" w:rsidP="00750616"/>
    <w:p w:rsidR="00750616" w:rsidRDefault="00750616" w:rsidP="00750616">
      <w:r>
        <w:t>Work on resilience should also be linked closely to work on basic services, and a clearer distinction made between humanitarian work (or work as “service provider of last resort”) and development.  The former should be characterized by a very close partnership between WFP and UNICEF.</w:t>
      </w:r>
    </w:p>
    <w:p w:rsidR="00750616" w:rsidRDefault="00750616" w:rsidP="00750616">
      <w:pPr>
        <w:pStyle w:val="Overskrift4"/>
      </w:pPr>
      <w:r>
        <w:t>Capacity Development</w:t>
      </w:r>
    </w:p>
    <w:p w:rsidR="00750616" w:rsidRDefault="00750616" w:rsidP="00750616">
      <w:pPr>
        <w:rPr>
          <w:rFonts w:asciiTheme="minorHAnsi" w:hAnsiTheme="minorHAnsi"/>
        </w:rPr>
      </w:pPr>
      <w:r>
        <w:rPr>
          <w:rFonts w:asciiTheme="minorHAnsi" w:hAnsiTheme="minorHAnsi"/>
        </w:rPr>
        <w:t>The UN’s extensive work in capacity building has been made less effective by national circumstances.  And the UN’s over-reliance on workshop training has further reduced the impact of its efforts.</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A new approach is needed.  An inter-agency Capacity Development Team should be set up to provide professional support for adult learning methods.  A full time professional learning manager, supported by experts in human rights and gender mainstreaming, should head the team.  It should provide design services to all capacity development interventions, and delivery of select, high profile events.</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 xml:space="preserve">The capacity development efforts of the UN should concentrate on leveraging and sustaining change.  </w:t>
      </w:r>
    </w:p>
    <w:p w:rsidR="00750616" w:rsidRDefault="00750616" w:rsidP="00750616">
      <w:pPr>
        <w:rPr>
          <w:rFonts w:asciiTheme="minorHAnsi" w:hAnsiTheme="minorHAnsi"/>
        </w:rPr>
      </w:pPr>
    </w:p>
    <w:p w:rsidR="00750616" w:rsidRPr="001E494B" w:rsidRDefault="00750616" w:rsidP="00750616">
      <w:pPr>
        <w:rPr>
          <w:rFonts w:asciiTheme="minorHAnsi" w:hAnsiTheme="minorHAnsi"/>
        </w:rPr>
      </w:pPr>
      <w:r>
        <w:rPr>
          <w:rFonts w:asciiTheme="minorHAnsi" w:hAnsiTheme="minorHAnsi"/>
        </w:rPr>
        <w:t>At the national, leadership levels, the UN should provide m</w:t>
      </w:r>
      <w:r w:rsidRPr="001E494B">
        <w:rPr>
          <w:rFonts w:asciiTheme="minorHAnsi" w:hAnsiTheme="minorHAnsi"/>
        </w:rPr>
        <w:t>entoring and periodic, ongoing support in leadership &amp; strategic visioning, priority setting and results achievement for senior officials</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 xml:space="preserve">Each major </w:t>
      </w:r>
      <w:r w:rsidRPr="001E494B">
        <w:rPr>
          <w:rFonts w:asciiTheme="minorHAnsi" w:hAnsiTheme="minorHAnsi"/>
        </w:rPr>
        <w:t xml:space="preserve">intervention </w:t>
      </w:r>
      <w:r>
        <w:rPr>
          <w:rFonts w:asciiTheme="minorHAnsi" w:hAnsiTheme="minorHAnsi"/>
        </w:rPr>
        <w:t>should include m</w:t>
      </w:r>
      <w:r w:rsidRPr="001E494B">
        <w:rPr>
          <w:rFonts w:asciiTheme="minorHAnsi" w:hAnsiTheme="minorHAnsi"/>
        </w:rPr>
        <w:t>anagement skills and accountability learning for all managers of a Ministry or Department, with immediate application and ongoing follow up support</w:t>
      </w:r>
      <w:r>
        <w:rPr>
          <w:rFonts w:asciiTheme="minorHAnsi" w:hAnsiTheme="minorHAnsi"/>
        </w:rPr>
        <w:t>.</w:t>
      </w:r>
    </w:p>
    <w:p w:rsidR="00750616" w:rsidRPr="001E494B"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At the operational level, “j</w:t>
      </w:r>
      <w:r w:rsidRPr="001E494B">
        <w:rPr>
          <w:rFonts w:asciiTheme="minorHAnsi" w:hAnsiTheme="minorHAnsi"/>
        </w:rPr>
        <w:t xml:space="preserve">ust in time” learning </w:t>
      </w:r>
      <w:r>
        <w:rPr>
          <w:rFonts w:asciiTheme="minorHAnsi" w:hAnsiTheme="minorHAnsi"/>
        </w:rPr>
        <w:t xml:space="preserve">should be provided </w:t>
      </w:r>
      <w:r w:rsidRPr="001E494B">
        <w:rPr>
          <w:rFonts w:asciiTheme="minorHAnsi" w:hAnsiTheme="minorHAnsi"/>
        </w:rPr>
        <w:t>for intact teams, which apply skills learned immediately and receive follow-up support</w:t>
      </w:r>
      <w:r>
        <w:rPr>
          <w:rFonts w:asciiTheme="minorHAnsi" w:hAnsiTheme="minorHAnsi"/>
        </w:rPr>
        <w:t>.</w:t>
      </w:r>
    </w:p>
    <w:p w:rsidR="00750616" w:rsidRPr="001E494B" w:rsidRDefault="00750616" w:rsidP="00750616">
      <w:pPr>
        <w:rPr>
          <w:rFonts w:asciiTheme="minorHAnsi" w:hAnsiTheme="minorHAnsi"/>
        </w:rPr>
      </w:pPr>
    </w:p>
    <w:p w:rsidR="00750616" w:rsidRPr="001E494B" w:rsidRDefault="00750616" w:rsidP="00750616">
      <w:pPr>
        <w:rPr>
          <w:rFonts w:asciiTheme="minorHAnsi" w:hAnsiTheme="minorHAnsi"/>
          <w:color w:val="000090"/>
        </w:rPr>
      </w:pPr>
      <w:r w:rsidRPr="001E494B">
        <w:rPr>
          <w:rFonts w:asciiTheme="minorHAnsi" w:hAnsiTheme="minorHAnsi"/>
        </w:rPr>
        <w:t xml:space="preserve">Consistent messaging and feedback from leadership </w:t>
      </w:r>
      <w:r>
        <w:rPr>
          <w:rFonts w:asciiTheme="minorHAnsi" w:hAnsiTheme="minorHAnsi"/>
        </w:rPr>
        <w:t xml:space="preserve">should </w:t>
      </w:r>
      <w:r w:rsidRPr="001E494B">
        <w:rPr>
          <w:rFonts w:asciiTheme="minorHAnsi" w:hAnsiTheme="minorHAnsi"/>
        </w:rPr>
        <w:t>reinforce</w:t>
      </w:r>
      <w:r w:rsidRPr="001E494B">
        <w:rPr>
          <w:rFonts w:asciiTheme="minorHAnsi" w:hAnsiTheme="minorHAnsi"/>
          <w:color w:val="000090"/>
        </w:rPr>
        <w:t xml:space="preserve"> </w:t>
      </w:r>
      <w:r w:rsidRPr="001E494B">
        <w:rPr>
          <w:rFonts w:asciiTheme="minorHAnsi" w:hAnsiTheme="minorHAnsi"/>
        </w:rPr>
        <w:t>learning</w:t>
      </w:r>
      <w:r>
        <w:rPr>
          <w:rFonts w:asciiTheme="minorHAnsi" w:hAnsiTheme="minorHAnsi"/>
        </w:rPr>
        <w:t>.  A proposed Advocacy Team under the Communications Group should elaborate key messages.</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At district level, officers of some ministries are well grounded in their work, while others have significant skills gaps.  Decentralization being new, elected officials are not fully experienced.  A district capacity development needs assessment and plan should be developed for use in in districts of UN concentration.</w:t>
      </w:r>
    </w:p>
    <w:p w:rsidR="00750616" w:rsidRDefault="00750616" w:rsidP="00750616">
      <w:pPr>
        <w:rPr>
          <w:rFonts w:asciiTheme="minorHAnsi" w:hAnsiTheme="minorHAnsi"/>
        </w:rPr>
      </w:pPr>
    </w:p>
    <w:p w:rsidR="00750616" w:rsidRPr="001E494B" w:rsidRDefault="00750616" w:rsidP="00750616">
      <w:pPr>
        <w:rPr>
          <w:rFonts w:asciiTheme="minorHAnsi" w:hAnsiTheme="minorHAnsi"/>
        </w:rPr>
      </w:pPr>
      <w:r>
        <w:rPr>
          <w:rFonts w:asciiTheme="minorHAnsi" w:hAnsiTheme="minorHAnsi"/>
        </w:rPr>
        <w:t>Within the UN itself, the proposed Capacity Development Team should be charged with supporting efforts by technical specialists to assure all agencies mainstream human rights and gender fully.</w:t>
      </w:r>
    </w:p>
    <w:p w:rsidR="00750616" w:rsidRDefault="00750616" w:rsidP="00750616">
      <w:pPr>
        <w:pStyle w:val="Overskrift4"/>
      </w:pPr>
      <w:r>
        <w:t>UNDAF implementation management</w:t>
      </w:r>
    </w:p>
    <w:p w:rsidR="00750616" w:rsidRDefault="00750616" w:rsidP="00750616">
      <w:pPr>
        <w:rPr>
          <w:rFonts w:asciiTheme="minorHAnsi" w:hAnsiTheme="minorHAnsi"/>
        </w:rPr>
      </w:pPr>
      <w:r>
        <w:rPr>
          <w:rFonts w:asciiTheme="minorHAnsi" w:hAnsiTheme="minorHAnsi"/>
        </w:rPr>
        <w:t xml:space="preserve">The UNCT has done a very good job of actively managing the UNDAF, adapting it significantly and successfully in response to experience.  </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It did not anticipate the full impacts on its programme of reduction in government capacities that followed the withdrawal of donor, pooled funds. And it has not fully come to terms with the ballooning of UN work in direct implementation of services, as some of those funds were diverted to it. This points to two needs:</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There are many policies, plans, strategies and laws developed with UN help</w:t>
      </w:r>
      <w:r w:rsidRPr="007F10B8">
        <w:rPr>
          <w:rFonts w:asciiTheme="minorHAnsi" w:hAnsiTheme="minorHAnsi"/>
        </w:rPr>
        <w:t xml:space="preserve"> </w:t>
      </w:r>
      <w:r>
        <w:rPr>
          <w:rFonts w:asciiTheme="minorHAnsi" w:hAnsiTheme="minorHAnsi"/>
        </w:rPr>
        <w:t xml:space="preserve">that have either not been approved or implemented.  A review should lead to a holistic strategy and timeline for achieving approval, and additional commitment of resources for implementation. </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Within the UNDAF, the direct implementation of services has become a huge undertaking.  To avoid overshadowing the remainder of the UNDAF, this work should be managed within a new Cluster.</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The UNCT should charge the RCO with a regular review of risks and assumptions, for discussion of possible mitigation measures.</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The PMT has been doing well.  The recent addition of a Special Assistant to the RC should free up the time of the Strategic Planning Advisor to enable him to provide the PMT with regular analyses of issues for resolution.</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The leadership of Clusters, Outcome Groups and other bodies has been generally impressive.  Where there have been gaps, there is sometimes hesitation to intervene.  There is also a need to involve more senior programme people in management of the UNDAF.  Rotating the chairs of several groups each year could help.</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 xml:space="preserve">The Clusters have an integrative role to play, with other Clusters and between Outcomes.  Cluster performance has been somewhat mixed. In this UNDAF, the OG has often been the primary management mechanism.  </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For the design of the next UNDAF, the UNCT should explore how the Clusters can build linkages and integrate efforts across groups, adding greater value without further time-consuming “coordination”.  There are already too many UNDAF groups, and Clusters seem to be the least essential layer. It may be that a set of PMT task-teams around specific linkages would be more effective.</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Outcome Groups and others have been highly productive for the most part, requiring a great deal of effort from chairs and members.  The UNCT should assure that active contribution to group achievements is recognized both in individual performance assessments and in internal communications.</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 xml:space="preserve">Capacity building and advocacy efforts in support of the UNDAF have not been fully adequate.  A Capacity Development Team headed by a full time learning professional should advise on the design of programmes.  </w:t>
      </w:r>
    </w:p>
    <w:p w:rsidR="00750616" w:rsidRDefault="00750616" w:rsidP="00750616">
      <w:pPr>
        <w:rPr>
          <w:rFonts w:asciiTheme="minorHAnsi" w:hAnsiTheme="minorHAnsi"/>
        </w:rPr>
      </w:pPr>
    </w:p>
    <w:p w:rsidR="00750616" w:rsidRPr="002F4F97" w:rsidRDefault="00750616" w:rsidP="00750616">
      <w:pPr>
        <w:rPr>
          <w:rFonts w:asciiTheme="minorHAnsi" w:hAnsiTheme="minorHAnsi"/>
        </w:rPr>
      </w:pPr>
      <w:r>
        <w:rPr>
          <w:rFonts w:asciiTheme="minorHAnsi" w:hAnsiTheme="minorHAnsi"/>
        </w:rPr>
        <w:t>In the same manner, a full time, professional development communications person should lead an Advocacy Team to improve messaging and campaigning.</w:t>
      </w:r>
    </w:p>
    <w:p w:rsidR="00750616" w:rsidRDefault="00750616" w:rsidP="00750616">
      <w:pPr>
        <w:pStyle w:val="Overskrift4"/>
      </w:pPr>
      <w:r>
        <w:t>Delivering as One</w:t>
      </w:r>
    </w:p>
    <w:p w:rsidR="00750616" w:rsidRDefault="00750616" w:rsidP="00750616">
      <w:pPr>
        <w:widowControl w:val="0"/>
        <w:autoSpaceDE w:val="0"/>
        <w:autoSpaceDN w:val="0"/>
        <w:adjustRightInd w:val="0"/>
        <w:rPr>
          <w:rFonts w:asciiTheme="minorHAnsi" w:hAnsiTheme="minorHAnsi" w:cs="Helvetica Neue"/>
        </w:rPr>
      </w:pPr>
      <w:r>
        <w:rPr>
          <w:rFonts w:asciiTheme="minorHAnsi" w:hAnsiTheme="minorHAnsi" w:cs="Helvetica Neue"/>
        </w:rPr>
        <w:t xml:space="preserve">The UNCT has made huge progress in planning and reporting together, and coordinating implementation.  They now need to address obstacles to implementing together (described above).  To do so, they must accelerate harmonization and simplification of business practices. A major joint effort of the PMT and OMT is needed to enable the UNCT to operate through joint programming that allows a donor or a government entity to deal with one UN for funding or implementation. </w:t>
      </w:r>
    </w:p>
    <w:p w:rsidR="00750616" w:rsidRDefault="00750616" w:rsidP="00750616">
      <w:pPr>
        <w:widowControl w:val="0"/>
        <w:autoSpaceDE w:val="0"/>
        <w:autoSpaceDN w:val="0"/>
        <w:adjustRightInd w:val="0"/>
        <w:rPr>
          <w:rFonts w:asciiTheme="minorHAnsi" w:hAnsiTheme="minorHAnsi" w:cs="Helvetica Neue"/>
        </w:rPr>
      </w:pPr>
    </w:p>
    <w:p w:rsidR="00750616" w:rsidRPr="00375FA4" w:rsidRDefault="00750616" w:rsidP="00750616">
      <w:pPr>
        <w:widowControl w:val="0"/>
        <w:autoSpaceDE w:val="0"/>
        <w:autoSpaceDN w:val="0"/>
        <w:adjustRightInd w:val="0"/>
        <w:rPr>
          <w:rFonts w:asciiTheme="minorHAnsi" w:hAnsiTheme="minorHAnsi" w:cs="Helvetica Neue"/>
        </w:rPr>
      </w:pPr>
      <w:r>
        <w:rPr>
          <w:rFonts w:asciiTheme="minorHAnsi" w:hAnsiTheme="minorHAnsi" w:cs="Helvetica Neue"/>
        </w:rPr>
        <w:t>The UNCT in Malawi is now</w:t>
      </w:r>
      <w:r w:rsidRPr="000C5255">
        <w:rPr>
          <w:rFonts w:asciiTheme="minorHAnsi" w:hAnsiTheme="minorHAnsi" w:cs="Helvetica Neue"/>
        </w:rPr>
        <w:t xml:space="preserve"> implement</w:t>
      </w:r>
      <w:r>
        <w:rPr>
          <w:rFonts w:asciiTheme="minorHAnsi" w:hAnsiTheme="minorHAnsi" w:cs="Helvetica Neue"/>
        </w:rPr>
        <w:t>ing</w:t>
      </w:r>
      <w:r w:rsidRPr="000C5255">
        <w:rPr>
          <w:rFonts w:asciiTheme="minorHAnsi" w:hAnsiTheme="minorHAnsi" w:cs="Helvetica Neue"/>
        </w:rPr>
        <w:t xml:space="preserve"> the Standard Operating Procedures</w:t>
      </w:r>
      <w:r>
        <w:rPr>
          <w:rFonts w:asciiTheme="minorHAnsi" w:hAnsiTheme="minorHAnsi" w:cs="Helvetica Neue"/>
        </w:rPr>
        <w:t xml:space="preserve"> for One UN countries</w:t>
      </w:r>
      <w:r w:rsidRPr="000C5255">
        <w:rPr>
          <w:rFonts w:asciiTheme="minorHAnsi" w:hAnsiTheme="minorHAnsi" w:cs="Helvetica Neue"/>
        </w:rPr>
        <w:t>. The areas where the UNCT is currentl</w:t>
      </w:r>
      <w:r>
        <w:rPr>
          <w:rFonts w:asciiTheme="minorHAnsi" w:hAnsiTheme="minorHAnsi" w:cs="Helvetica Neue"/>
        </w:rPr>
        <w:t>y concentrating on deepening its capacities to perform as One UN are</w:t>
      </w:r>
      <w:r w:rsidRPr="000C5255">
        <w:rPr>
          <w:rFonts w:asciiTheme="minorHAnsi" w:hAnsiTheme="minorHAnsi" w:cs="Helvetica Neue"/>
        </w:rPr>
        <w:t xml:space="preserve"> Joint Work Plans, Joint Programmes, </w:t>
      </w:r>
      <w:r>
        <w:rPr>
          <w:rFonts w:asciiTheme="minorHAnsi" w:hAnsiTheme="minorHAnsi" w:cs="Helvetica Neue"/>
        </w:rPr>
        <w:t xml:space="preserve">and </w:t>
      </w:r>
      <w:r w:rsidRPr="000C5255">
        <w:rPr>
          <w:rFonts w:asciiTheme="minorHAnsi" w:hAnsiTheme="minorHAnsi" w:cs="Helvetica Neue"/>
        </w:rPr>
        <w:t xml:space="preserve">Real Time Monitoring.  </w:t>
      </w:r>
      <w:r>
        <w:rPr>
          <w:rFonts w:asciiTheme="minorHAnsi" w:hAnsiTheme="minorHAnsi" w:cs="Helvetica Neue"/>
        </w:rPr>
        <w:t>In the next UNDAF these should be made fully operational, and expanded to encompass all UNDAF Outcomes.</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Reporting is still often being done in both UNDAF and agency formats, as agency headquarters require different reporting than for UNDAF.  These requirements, and other mixed messages about DaO, undermine UNCT efforts.  The UNCT should raise these issues, directly and through the RDT.</w:t>
      </w:r>
    </w:p>
    <w:p w:rsidR="00750616" w:rsidRDefault="00750616" w:rsidP="00750616">
      <w:pPr>
        <w:rPr>
          <w:rFonts w:asciiTheme="minorHAnsi" w:hAnsiTheme="minorHAnsi"/>
        </w:rPr>
      </w:pPr>
    </w:p>
    <w:p w:rsidR="00750616" w:rsidRPr="00C628A0" w:rsidRDefault="00750616" w:rsidP="00750616">
      <w:pPr>
        <w:rPr>
          <w:rFonts w:asciiTheme="minorHAnsi" w:hAnsiTheme="minorHAnsi"/>
        </w:rPr>
      </w:pPr>
      <w:r>
        <w:rPr>
          <w:rFonts w:asciiTheme="minorHAnsi" w:hAnsiTheme="minorHAnsi"/>
        </w:rPr>
        <w:t xml:space="preserve">The RDT is not providing the support needed by the UNCT for DaO.  It should reexamine its organization and methods. </w:t>
      </w:r>
    </w:p>
    <w:p w:rsidR="00750616" w:rsidRDefault="00750616" w:rsidP="00750616">
      <w:pPr>
        <w:pStyle w:val="Overskrift4"/>
      </w:pPr>
      <w:r>
        <w:t>Joint Advocacy</w:t>
      </w:r>
    </w:p>
    <w:p w:rsidR="00750616" w:rsidRPr="00403276" w:rsidRDefault="00750616" w:rsidP="00750616">
      <w:pPr>
        <w:rPr>
          <w:rFonts w:asciiTheme="minorHAnsi" w:hAnsiTheme="minorHAnsi"/>
        </w:rPr>
      </w:pPr>
      <w:r>
        <w:rPr>
          <w:rFonts w:asciiTheme="minorHAnsi" w:hAnsiTheme="minorHAnsi"/>
          <w:lang w:val="en-GB"/>
        </w:rPr>
        <w:t>T</w:t>
      </w:r>
      <w:r w:rsidRPr="007069ED">
        <w:rPr>
          <w:rFonts w:asciiTheme="minorHAnsi" w:hAnsiTheme="minorHAnsi"/>
          <w:lang w:val="en-GB"/>
        </w:rPr>
        <w:t>he</w:t>
      </w:r>
      <w:r>
        <w:rPr>
          <w:rFonts w:asciiTheme="minorHAnsi" w:hAnsiTheme="minorHAnsi"/>
          <w:lang w:val="en-GB"/>
        </w:rPr>
        <w:t xml:space="preserve"> UN Communication Group (UNCG) is increasing joint advocacy efforts, particularly in</w:t>
      </w:r>
      <w:r w:rsidRPr="007069ED">
        <w:rPr>
          <w:rFonts w:asciiTheme="minorHAnsi" w:hAnsiTheme="minorHAnsi"/>
          <w:lang w:val="en-GB"/>
        </w:rPr>
        <w:t xml:space="preserve"> cross cutting areas</w:t>
      </w:r>
      <w:r>
        <w:rPr>
          <w:rFonts w:asciiTheme="minorHAnsi" w:hAnsiTheme="minorHAnsi"/>
          <w:lang w:val="en-GB"/>
        </w:rPr>
        <w:t>, but greater support is needed as the UN seeks to change norms and entrenched practices.</w:t>
      </w:r>
    </w:p>
    <w:p w:rsidR="00750616" w:rsidRDefault="00750616" w:rsidP="00750616">
      <w:pPr>
        <w:rPr>
          <w:rFonts w:asciiTheme="minorHAnsi" w:hAnsiTheme="minorHAnsi"/>
          <w:lang w:val="en-GB"/>
        </w:rPr>
      </w:pPr>
    </w:p>
    <w:p w:rsidR="00750616" w:rsidRDefault="00750616" w:rsidP="00750616">
      <w:pPr>
        <w:rPr>
          <w:rFonts w:asciiTheme="minorHAnsi" w:hAnsiTheme="minorHAnsi"/>
          <w:lang w:val="en-GB"/>
        </w:rPr>
      </w:pPr>
      <w:r>
        <w:rPr>
          <w:rFonts w:asciiTheme="minorHAnsi" w:hAnsiTheme="minorHAnsi"/>
          <w:lang w:val="en-GB"/>
        </w:rPr>
        <w:t xml:space="preserve">Much stronger internal communication is also needed so that everyone is clear on how the agency or unit contributes to the UNDAF.  </w:t>
      </w:r>
    </w:p>
    <w:p w:rsidR="00750616" w:rsidRDefault="00750616" w:rsidP="00750616">
      <w:pPr>
        <w:rPr>
          <w:rFonts w:asciiTheme="minorHAnsi" w:hAnsiTheme="minorHAnsi"/>
          <w:lang w:val="en-GB"/>
        </w:rPr>
      </w:pPr>
    </w:p>
    <w:p w:rsidR="00750616" w:rsidRPr="00F737F4" w:rsidRDefault="00750616" w:rsidP="00750616">
      <w:r>
        <w:rPr>
          <w:rFonts w:asciiTheme="minorHAnsi" w:hAnsiTheme="minorHAnsi"/>
          <w:lang w:val="en-GB"/>
        </w:rPr>
        <w:t>The work of the UNCG should be strengthened through the creation of an Advocacy Team, professionally led, providing technical support to programme initiatives.</w:t>
      </w:r>
    </w:p>
    <w:p w:rsidR="00750616" w:rsidRDefault="00750616" w:rsidP="00750616">
      <w:pPr>
        <w:pStyle w:val="Overskrift4"/>
      </w:pPr>
      <w:r>
        <w:t>Creating a better balance between UNDAF plans and funding flows</w:t>
      </w:r>
    </w:p>
    <w:p w:rsidR="00750616" w:rsidRDefault="00750616" w:rsidP="00750616">
      <w:pPr>
        <w:rPr>
          <w:rFonts w:asciiTheme="minorHAnsi" w:hAnsiTheme="minorHAnsi"/>
        </w:rPr>
      </w:pPr>
      <w:r>
        <w:rPr>
          <w:rFonts w:asciiTheme="minorHAnsi" w:hAnsiTheme="minorHAnsi"/>
        </w:rPr>
        <w:t>In the current unusual national circumstances, funding flows are acutely distorted.  T</w:t>
      </w:r>
      <w:r w:rsidRPr="00A874AB">
        <w:rPr>
          <w:rFonts w:asciiTheme="minorHAnsi" w:hAnsiTheme="minorHAnsi"/>
        </w:rPr>
        <w:t xml:space="preserve">wo </w:t>
      </w:r>
      <w:r>
        <w:rPr>
          <w:rFonts w:asciiTheme="minorHAnsi" w:hAnsiTheme="minorHAnsi"/>
        </w:rPr>
        <w:t xml:space="preserve">or three </w:t>
      </w:r>
      <w:r w:rsidRPr="00A874AB">
        <w:rPr>
          <w:rFonts w:asciiTheme="minorHAnsi" w:hAnsiTheme="minorHAnsi"/>
        </w:rPr>
        <w:t xml:space="preserve">agencies </w:t>
      </w:r>
      <w:r>
        <w:rPr>
          <w:rFonts w:asciiTheme="minorHAnsi" w:hAnsiTheme="minorHAnsi"/>
        </w:rPr>
        <w:t xml:space="preserve">providing direct implementation services </w:t>
      </w:r>
      <w:r w:rsidRPr="00A874AB">
        <w:rPr>
          <w:rFonts w:asciiTheme="minorHAnsi" w:hAnsiTheme="minorHAnsi"/>
        </w:rPr>
        <w:t xml:space="preserve">are resourced </w:t>
      </w:r>
      <w:r>
        <w:rPr>
          <w:rFonts w:asciiTheme="minorHAnsi" w:hAnsiTheme="minorHAnsi"/>
        </w:rPr>
        <w:t xml:space="preserve">well </w:t>
      </w:r>
      <w:r w:rsidRPr="00A874AB">
        <w:rPr>
          <w:rFonts w:asciiTheme="minorHAnsi" w:hAnsiTheme="minorHAnsi"/>
        </w:rPr>
        <w:t xml:space="preserve">beyond their stated needs, while most other UNCT </w:t>
      </w:r>
      <w:r>
        <w:rPr>
          <w:rFonts w:asciiTheme="minorHAnsi" w:hAnsiTheme="minorHAnsi"/>
        </w:rPr>
        <w:t>members are underfunded</w:t>
      </w:r>
      <w:r w:rsidRPr="00A874AB">
        <w:rPr>
          <w:rFonts w:asciiTheme="minorHAnsi" w:hAnsiTheme="minorHAnsi"/>
        </w:rPr>
        <w:t xml:space="preserve">.  </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Gender, population and HIV/AIDS Enabling Environment are the worst affected, but there are others.  The One UN Fund was</w:t>
      </w:r>
      <w:r w:rsidRPr="00A874AB">
        <w:rPr>
          <w:rFonts w:asciiTheme="minorHAnsi" w:hAnsiTheme="minorHAnsi"/>
        </w:rPr>
        <w:t xml:space="preserve"> meant to </w:t>
      </w:r>
      <w:r>
        <w:rPr>
          <w:rFonts w:asciiTheme="minorHAnsi" w:hAnsiTheme="minorHAnsi"/>
        </w:rPr>
        <w:t>fill such gaps, but</w:t>
      </w:r>
      <w:r w:rsidRPr="00A874AB">
        <w:rPr>
          <w:rFonts w:asciiTheme="minorHAnsi" w:hAnsiTheme="minorHAnsi"/>
        </w:rPr>
        <w:t xml:space="preserve"> has not been strongly supported.</w:t>
      </w:r>
    </w:p>
    <w:p w:rsidR="00750616" w:rsidRDefault="00750616" w:rsidP="00750616">
      <w:pPr>
        <w:rPr>
          <w:rFonts w:asciiTheme="minorHAnsi" w:hAnsiTheme="minorHAnsi"/>
        </w:rPr>
      </w:pPr>
    </w:p>
    <w:p w:rsidR="00750616" w:rsidRPr="00232A68" w:rsidRDefault="00750616" w:rsidP="00750616">
      <w:pPr>
        <w:rPr>
          <w:rFonts w:asciiTheme="minorHAnsi" w:hAnsiTheme="minorHAnsi"/>
        </w:rPr>
      </w:pPr>
      <w:r>
        <w:rPr>
          <w:rFonts w:asciiTheme="minorHAnsi" w:hAnsiTheme="minorHAnsi"/>
        </w:rPr>
        <w:t xml:space="preserve">The UNCT was very unrealistic in its proposals for UNDAF funding, anticipating an expected windfall from the One UN Fund.  In the next UNDAF, funding proposals should reflect hard, practical estimations. </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 xml:space="preserve">The Outcomes in the next UNDAF should be designed as Joint Programmes, and funded through joint resource mobilisation. </w:t>
      </w:r>
    </w:p>
    <w:p w:rsidR="00750616" w:rsidRDefault="00750616" w:rsidP="00750616">
      <w:pPr>
        <w:rPr>
          <w:rFonts w:asciiTheme="minorHAnsi" w:hAnsiTheme="minorHAnsi"/>
        </w:rPr>
      </w:pPr>
    </w:p>
    <w:p w:rsidR="00750616" w:rsidRPr="00A874AB" w:rsidRDefault="00750616" w:rsidP="00750616">
      <w:pPr>
        <w:rPr>
          <w:rFonts w:asciiTheme="minorHAnsi" w:hAnsiTheme="minorHAnsi"/>
        </w:rPr>
      </w:pPr>
      <w:r>
        <w:rPr>
          <w:rFonts w:asciiTheme="minorHAnsi" w:hAnsiTheme="minorHAnsi"/>
        </w:rPr>
        <w:t>A renewed</w:t>
      </w:r>
      <w:r w:rsidRPr="00A874AB">
        <w:rPr>
          <w:rFonts w:asciiTheme="minorHAnsi" w:hAnsiTheme="minorHAnsi"/>
        </w:rPr>
        <w:t xml:space="preserve"> global effort by the UNDG and DPs to address this long-standing, debilitating pattern</w:t>
      </w:r>
      <w:r>
        <w:rPr>
          <w:rFonts w:asciiTheme="minorHAnsi" w:hAnsiTheme="minorHAnsi"/>
        </w:rPr>
        <w:t xml:space="preserve"> is imperative </w:t>
      </w:r>
      <w:r w:rsidRPr="00A874AB">
        <w:rPr>
          <w:rFonts w:asciiTheme="minorHAnsi" w:hAnsiTheme="minorHAnsi"/>
        </w:rPr>
        <w:t>if the One UN is to succeed.</w:t>
      </w:r>
    </w:p>
    <w:p w:rsidR="00750616" w:rsidRPr="00A874AB" w:rsidRDefault="00750616" w:rsidP="00750616">
      <w:pPr>
        <w:rPr>
          <w:rFonts w:asciiTheme="minorHAnsi" w:hAnsiTheme="minorHAnsi"/>
        </w:rPr>
      </w:pPr>
    </w:p>
    <w:p w:rsidR="00750616" w:rsidRDefault="00750616" w:rsidP="00750616">
      <w:pPr>
        <w:rPr>
          <w:rFonts w:asciiTheme="minorHAnsi" w:hAnsiTheme="minorHAnsi"/>
        </w:rPr>
      </w:pPr>
      <w:r w:rsidRPr="00A874AB">
        <w:rPr>
          <w:rFonts w:asciiTheme="minorHAnsi" w:hAnsiTheme="minorHAnsi"/>
        </w:rPr>
        <w:t>Nationally, in preparation for the next UNDAF the UNCT might create an informal tripartite group among UN, Government and DPs to jointly examine the issue.  Such a group would seek to promote more balanced funding</w:t>
      </w:r>
      <w:r>
        <w:rPr>
          <w:rFonts w:asciiTheme="minorHAnsi" w:hAnsiTheme="minorHAnsi"/>
        </w:rPr>
        <w:t xml:space="preserve">.  </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 xml:space="preserve">It should also </w:t>
      </w:r>
      <w:r w:rsidRPr="00A874AB">
        <w:rPr>
          <w:rFonts w:asciiTheme="minorHAnsi" w:hAnsiTheme="minorHAnsi"/>
        </w:rPr>
        <w:t>encourage greater burden-sharing, to allow the UN to focus more narrowly on areas of foreseen support, and to act in future in fewer areas that (however important) are perennially under-funded.</w:t>
      </w:r>
    </w:p>
    <w:p w:rsidR="00750616" w:rsidRDefault="00750616" w:rsidP="00750616">
      <w:pPr>
        <w:pStyle w:val="Overskrift4"/>
      </w:pPr>
      <w:r>
        <w:t xml:space="preserve">Recommendations on UNDAF Clusters and Outcomes </w:t>
      </w:r>
    </w:p>
    <w:p w:rsidR="00750616" w:rsidRDefault="00750616" w:rsidP="00750616">
      <w:pPr>
        <w:rPr>
          <w:rFonts w:asciiTheme="minorHAnsi" w:hAnsiTheme="minorHAnsi"/>
        </w:rPr>
      </w:pPr>
    </w:p>
    <w:p w:rsidR="00750616" w:rsidRDefault="00750616" w:rsidP="00750616">
      <w:pPr>
        <w:rPr>
          <w:rFonts w:asciiTheme="minorHAnsi" w:hAnsiTheme="minorHAnsi"/>
        </w:rPr>
      </w:pPr>
      <w:r w:rsidRPr="00BE3C0F">
        <w:rPr>
          <w:rStyle w:val="Overskrift4Tegn"/>
        </w:rPr>
        <w:t>Cluster 1</w:t>
      </w:r>
      <w:r>
        <w:rPr>
          <w:rStyle w:val="Overskrift4Tegn"/>
        </w:rPr>
        <w:t xml:space="preserve"> – Equitable and sustainable economic growth and food security</w:t>
      </w:r>
      <w:r w:rsidRPr="00BE3C0F">
        <w:rPr>
          <w:rStyle w:val="Overskrift4Tegn"/>
        </w:rPr>
        <w:t>.</w:t>
      </w:r>
      <w:r>
        <w:rPr>
          <w:rFonts w:asciiTheme="minorHAnsi" w:hAnsiTheme="minorHAnsi"/>
        </w:rPr>
        <w:t xml:space="preserve"> An overall strategy should be developed for the further integration or reorganization of this very diverse Cluster.   This will require all participating agencies to be willing to modify their service lines, which is not currently the case.</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 xml:space="preserve">The cluster’s three Outcomes include efforts to address three fundamental national issues. All three should scale up activities piloted in the past few years.  The three are not well linked, and there are differences of agency approach within them.  </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For the next UNDAF, the relationships and structure among the three should be examined carefully.  As discussed in the text, this report recommends dividing direct implementation support from development initiatives.  Other possible groupings should also be examined carefully.  The UN should seek maximum impact above logical coherence of Outcomes.</w:t>
      </w:r>
    </w:p>
    <w:p w:rsidR="00750616" w:rsidRDefault="00750616" w:rsidP="00750616">
      <w:pPr>
        <w:rPr>
          <w:rFonts w:asciiTheme="minorHAnsi" w:hAnsiTheme="minorHAnsi"/>
        </w:rPr>
      </w:pPr>
    </w:p>
    <w:p w:rsidR="007C0D47" w:rsidRDefault="00750616" w:rsidP="00750616">
      <w:r w:rsidRPr="00BE3C0F">
        <w:rPr>
          <w:rStyle w:val="Overskrift4Tegn"/>
        </w:rPr>
        <w:t>Resilience.</w:t>
      </w:r>
      <w:r>
        <w:rPr>
          <w:rFonts w:asciiTheme="minorHAnsi" w:hAnsiTheme="minorHAnsi"/>
        </w:rPr>
        <w:t xml:space="preserve"> Work must be scaled up, but with a single, harmonized approach: there are now two. </w:t>
      </w:r>
      <w:r w:rsidR="005D2755">
        <w:t xml:space="preserve">WFP and FAO globally are working towards a joint resilience approach, as are the regional bureaux. </w:t>
      </w:r>
      <w:r w:rsidR="007C0D47">
        <w:t>The absence of a resolution of this global and regional issue impedes progress in this critical area.</w:t>
      </w:r>
    </w:p>
    <w:p w:rsidR="007C0D47" w:rsidRDefault="007C0D47" w:rsidP="00750616"/>
    <w:p w:rsidR="00750616" w:rsidRDefault="00750616" w:rsidP="00750616">
      <w:pPr>
        <w:rPr>
          <w:rFonts w:asciiTheme="minorHAnsi" w:hAnsiTheme="minorHAnsi"/>
        </w:rPr>
      </w:pPr>
      <w:r>
        <w:rPr>
          <w:rFonts w:asciiTheme="minorHAnsi" w:hAnsiTheme="minorHAnsi"/>
        </w:rPr>
        <w:t xml:space="preserve">And the UN must look again at its approach to and partnerships in social support, given continuing, reduced government funding and capacity.  </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 xml:space="preserve">Addressing root causes of vulnerability will be a key priority. The UN should help to open a national conversation on maize and fertilizer subsidies, as well as </w:t>
      </w:r>
      <w:r w:rsidR="007D4C38">
        <w:rPr>
          <w:rFonts w:asciiTheme="minorHAnsi" w:hAnsiTheme="minorHAnsi"/>
        </w:rPr>
        <w:t xml:space="preserve">on </w:t>
      </w:r>
      <w:r>
        <w:rPr>
          <w:rFonts w:asciiTheme="minorHAnsi" w:hAnsiTheme="minorHAnsi"/>
        </w:rPr>
        <w:t>the right to food</w:t>
      </w:r>
      <w:r w:rsidR="007D4C38">
        <w:rPr>
          <w:rFonts w:asciiTheme="minorHAnsi" w:hAnsiTheme="minorHAnsi"/>
        </w:rPr>
        <w:t xml:space="preserve"> and related land rights issues</w:t>
      </w:r>
      <w:r>
        <w:rPr>
          <w:rFonts w:asciiTheme="minorHAnsi" w:hAnsiTheme="minorHAnsi"/>
        </w:rPr>
        <w:t>.</w:t>
      </w:r>
    </w:p>
    <w:p w:rsidR="00750616" w:rsidRDefault="00750616" w:rsidP="00750616">
      <w:pPr>
        <w:rPr>
          <w:rFonts w:asciiTheme="minorHAnsi" w:hAnsiTheme="minorHAnsi"/>
        </w:rPr>
      </w:pPr>
    </w:p>
    <w:p w:rsidR="00750616" w:rsidRPr="00A9331D" w:rsidRDefault="00750616" w:rsidP="00750616">
      <w:pPr>
        <w:rPr>
          <w:rFonts w:asciiTheme="minorHAnsi" w:hAnsiTheme="minorHAnsi"/>
        </w:rPr>
      </w:pPr>
      <w:r>
        <w:rPr>
          <w:rFonts w:asciiTheme="minorHAnsi" w:hAnsiTheme="minorHAnsi"/>
        </w:rPr>
        <w:t>The needs of long-term refugees are a specific issue requiring the attention of the UNCT in support of UNHCR.  Help is needed on resilience, and on promoting national legislation in accord with international standards.</w:t>
      </w:r>
    </w:p>
    <w:p w:rsidR="00750616" w:rsidRPr="00670436" w:rsidRDefault="00750616" w:rsidP="00750616">
      <w:pPr>
        <w:pStyle w:val="Overskrift4"/>
        <w:rPr>
          <w:rFonts w:asciiTheme="minorHAnsi" w:hAnsiTheme="minorHAnsi"/>
          <w:b w:val="0"/>
          <w:i w:val="0"/>
          <w:color w:val="auto"/>
        </w:rPr>
      </w:pPr>
      <w:r>
        <w:t xml:space="preserve">Environment, natural resources, climate change and </w:t>
      </w:r>
      <w:r w:rsidRPr="00A9331D">
        <w:t>DRM</w:t>
      </w:r>
      <w:r>
        <w:t xml:space="preserve">.  </w:t>
      </w:r>
      <w:r w:rsidRPr="00670436">
        <w:rPr>
          <w:rFonts w:asciiTheme="minorHAnsi" w:hAnsiTheme="minorHAnsi"/>
          <w:b w:val="0"/>
          <w:i w:val="0"/>
          <w:color w:val="auto"/>
        </w:rPr>
        <w:t>The UN’s focus is now primarily at policy level, nationally and in the districts.  A number of policies still require approval, such as the review of the Forestry Policy, the Climate Change Policy, review of the Environment Management Act, the Agriculture Policy and the Land Policy</w:t>
      </w:r>
      <w:r w:rsidR="007D4C38">
        <w:rPr>
          <w:rFonts w:asciiTheme="minorHAnsi" w:hAnsiTheme="minorHAnsi"/>
          <w:b w:val="0"/>
          <w:i w:val="0"/>
          <w:color w:val="auto"/>
        </w:rPr>
        <w:t xml:space="preserve"> in line with international standards</w:t>
      </w:r>
      <w:r w:rsidRPr="00670436">
        <w:rPr>
          <w:rFonts w:asciiTheme="minorHAnsi" w:hAnsiTheme="minorHAnsi"/>
          <w:b w:val="0"/>
          <w:i w:val="0"/>
          <w:color w:val="auto"/>
        </w:rPr>
        <w:t>. It is important that these policies are approved without further delay, and implementation begun with UN support.</w:t>
      </w:r>
    </w:p>
    <w:p w:rsidR="00750616" w:rsidRDefault="00750616" w:rsidP="00750616">
      <w:pPr>
        <w:pStyle w:val="Overskrift4"/>
        <w:rPr>
          <w:rFonts w:asciiTheme="minorHAnsi" w:hAnsiTheme="minorHAnsi"/>
          <w:b w:val="0"/>
          <w:i w:val="0"/>
          <w:color w:val="auto"/>
        </w:rPr>
      </w:pPr>
      <w:r>
        <w:rPr>
          <w:rFonts w:asciiTheme="minorHAnsi" w:eastAsiaTheme="minorEastAsia" w:hAnsiTheme="minorHAnsi" w:cs="Times New Roman"/>
          <w:b w:val="0"/>
          <w:bCs w:val="0"/>
          <w:i w:val="0"/>
          <w:iCs w:val="0"/>
          <w:color w:val="auto"/>
        </w:rPr>
        <w:t>The shift in forest protection to community-based SLM initiatives is positive, but a plan for funding scaled up efforts is needed if this work is to have cost-effective impact.</w:t>
      </w:r>
    </w:p>
    <w:p w:rsidR="00750616" w:rsidRPr="00B4235F" w:rsidRDefault="00750616" w:rsidP="00750616">
      <w:pPr>
        <w:pStyle w:val="Overskrift4"/>
        <w:rPr>
          <w:rFonts w:asciiTheme="minorHAnsi" w:hAnsiTheme="minorHAnsi"/>
          <w:b w:val="0"/>
          <w:i w:val="0"/>
          <w:color w:val="auto"/>
        </w:rPr>
      </w:pPr>
      <w:r w:rsidRPr="005547BF">
        <w:rPr>
          <w:rFonts w:asciiTheme="minorHAnsi" w:hAnsiTheme="minorHAnsi"/>
          <w:b w:val="0"/>
          <w:i w:val="0"/>
          <w:color w:val="auto"/>
        </w:rPr>
        <w:t>This year’s floods have amply demonstrated the importance of the UN’s work in policy, information and management</w:t>
      </w:r>
      <w:r>
        <w:rPr>
          <w:rFonts w:asciiTheme="minorHAnsi" w:hAnsiTheme="minorHAnsi"/>
          <w:b w:val="0"/>
          <w:i w:val="0"/>
          <w:color w:val="auto"/>
        </w:rPr>
        <w:t xml:space="preserve">.  </w:t>
      </w:r>
      <w:r w:rsidRPr="00B4235F">
        <w:rPr>
          <w:rFonts w:asciiTheme="minorHAnsi" w:hAnsiTheme="minorHAnsi"/>
          <w:b w:val="0"/>
          <w:i w:val="0"/>
          <w:color w:val="auto"/>
        </w:rPr>
        <w:t xml:space="preserve">Work must continue </w:t>
      </w:r>
      <w:r>
        <w:rPr>
          <w:rFonts w:asciiTheme="minorHAnsi" w:hAnsiTheme="minorHAnsi"/>
          <w:b w:val="0"/>
          <w:i w:val="0"/>
          <w:color w:val="auto"/>
        </w:rPr>
        <w:t xml:space="preserve">on the recently approved </w:t>
      </w:r>
      <w:r w:rsidRPr="00B4235F">
        <w:rPr>
          <w:rFonts w:asciiTheme="minorHAnsi" w:hAnsiTheme="minorHAnsi"/>
          <w:b w:val="0"/>
          <w:i w:val="0"/>
          <w:color w:val="auto"/>
        </w:rPr>
        <w:t>DRM Policy and Implementation Plan to ensure the policy integrate</w:t>
      </w:r>
      <w:r>
        <w:rPr>
          <w:rFonts w:asciiTheme="minorHAnsi" w:hAnsiTheme="minorHAnsi"/>
          <w:b w:val="0"/>
          <w:i w:val="0"/>
          <w:color w:val="auto"/>
        </w:rPr>
        <w:t xml:space="preserve">s gender and vulnerable groups, and </w:t>
      </w:r>
      <w:r w:rsidRPr="00B4235F">
        <w:rPr>
          <w:rFonts w:asciiTheme="minorHAnsi" w:hAnsiTheme="minorHAnsi"/>
          <w:b w:val="0"/>
          <w:i w:val="0"/>
          <w:color w:val="auto"/>
        </w:rPr>
        <w:t>ensure</w:t>
      </w:r>
      <w:r>
        <w:rPr>
          <w:rFonts w:asciiTheme="minorHAnsi" w:hAnsiTheme="minorHAnsi"/>
          <w:b w:val="0"/>
          <w:i w:val="0"/>
          <w:color w:val="auto"/>
        </w:rPr>
        <w:t>s</w:t>
      </w:r>
      <w:r w:rsidRPr="00B4235F">
        <w:rPr>
          <w:rFonts w:asciiTheme="minorHAnsi" w:hAnsiTheme="minorHAnsi"/>
          <w:b w:val="0"/>
          <w:i w:val="0"/>
          <w:color w:val="auto"/>
        </w:rPr>
        <w:t xml:space="preserve"> a strengthened coordinated system</w:t>
      </w:r>
      <w:r>
        <w:rPr>
          <w:rFonts w:asciiTheme="minorHAnsi" w:hAnsiTheme="minorHAnsi"/>
          <w:b w:val="0"/>
          <w:i w:val="0"/>
          <w:color w:val="auto"/>
        </w:rPr>
        <w:t>, adequately linking</w:t>
      </w:r>
      <w:r w:rsidRPr="00B4235F">
        <w:rPr>
          <w:rFonts w:asciiTheme="minorHAnsi" w:hAnsiTheme="minorHAnsi"/>
          <w:b w:val="0"/>
          <w:i w:val="0"/>
          <w:color w:val="auto"/>
        </w:rPr>
        <w:t xml:space="preserve"> local and national efforts.</w:t>
      </w:r>
    </w:p>
    <w:p w:rsidR="00750616" w:rsidRDefault="00750616" w:rsidP="00750616">
      <w:pPr>
        <w:rPr>
          <w:rFonts w:asciiTheme="minorHAnsi" w:hAnsiTheme="minorHAnsi"/>
        </w:rPr>
      </w:pPr>
    </w:p>
    <w:p w:rsidR="00750616" w:rsidRDefault="00750616" w:rsidP="005D2755">
      <w:pPr>
        <w:rPr>
          <w:rFonts w:asciiTheme="minorHAnsi" w:hAnsiTheme="minorHAnsi"/>
        </w:rPr>
      </w:pPr>
      <w:r>
        <w:rPr>
          <w:rFonts w:asciiTheme="minorHAnsi" w:hAnsiTheme="minorHAnsi"/>
        </w:rPr>
        <w:t xml:space="preserve">UNDP, WFP and FAO bring differing perspectives to the work in environment (as well as resilience).  </w:t>
      </w:r>
      <w:r w:rsidR="005D2755">
        <w:rPr>
          <w:rFonts w:asciiTheme="minorHAnsi" w:hAnsiTheme="minorHAnsi"/>
        </w:rPr>
        <w:t>T</w:t>
      </w:r>
      <w:r w:rsidR="005D2755" w:rsidRPr="005D2755">
        <w:rPr>
          <w:rFonts w:asciiTheme="minorHAnsi" w:hAnsiTheme="minorHAnsi"/>
        </w:rPr>
        <w:t>he three institutions are already working together under the Joint Resilience pro</w:t>
      </w:r>
      <w:r w:rsidR="005D2755">
        <w:rPr>
          <w:rFonts w:asciiTheme="minorHAnsi" w:hAnsiTheme="minorHAnsi"/>
        </w:rPr>
        <w:t>gramme</w:t>
      </w:r>
      <w:r w:rsidR="005D2755" w:rsidRPr="005D2755">
        <w:rPr>
          <w:rFonts w:asciiTheme="minorHAnsi" w:hAnsiTheme="minorHAnsi"/>
        </w:rPr>
        <w:t>,</w:t>
      </w:r>
      <w:r w:rsidR="005D2755">
        <w:rPr>
          <w:rFonts w:asciiTheme="minorHAnsi" w:hAnsiTheme="minorHAnsi"/>
        </w:rPr>
        <w:t xml:space="preserve"> as well as in other fora</w:t>
      </w:r>
      <w:r w:rsidR="005D2755" w:rsidRPr="005D2755">
        <w:rPr>
          <w:rFonts w:asciiTheme="minorHAnsi" w:hAnsiTheme="minorHAnsi"/>
        </w:rPr>
        <w:t xml:space="preserve">. </w:t>
      </w:r>
      <w:r w:rsidR="005D2755">
        <w:rPr>
          <w:rFonts w:asciiTheme="minorHAnsi" w:hAnsiTheme="minorHAnsi"/>
        </w:rPr>
        <w:t>P</w:t>
      </w:r>
      <w:r w:rsidR="005D2755" w:rsidRPr="005D2755">
        <w:rPr>
          <w:rFonts w:asciiTheme="minorHAnsi" w:hAnsiTheme="minorHAnsi"/>
        </w:rPr>
        <w:t>artnership should be strengthened</w:t>
      </w:r>
      <w:r w:rsidR="005D2755">
        <w:rPr>
          <w:rFonts w:asciiTheme="minorHAnsi" w:hAnsiTheme="minorHAnsi"/>
        </w:rPr>
        <w:t>.</w:t>
      </w:r>
      <w:r w:rsidR="005D2755" w:rsidRPr="005D2755">
        <w:rPr>
          <w:rFonts w:asciiTheme="minorHAnsi" w:hAnsiTheme="minorHAnsi"/>
        </w:rPr>
        <w:t xml:space="preserve"> A starting point for stronger partnership could be the ‘general resilience programming</w:t>
      </w:r>
      <w:r w:rsidR="005D2755">
        <w:rPr>
          <w:rFonts w:asciiTheme="minorHAnsi" w:hAnsiTheme="minorHAnsi"/>
        </w:rPr>
        <w:t xml:space="preserve"> principles’ from the southern A</w:t>
      </w:r>
      <w:r w:rsidR="005D2755" w:rsidRPr="005D2755">
        <w:rPr>
          <w:rFonts w:asciiTheme="minorHAnsi" w:hAnsiTheme="minorHAnsi"/>
        </w:rPr>
        <w:t xml:space="preserve">frica Regional Resilience Framework (2014). </w:t>
      </w:r>
      <w:r w:rsidR="005D2755">
        <w:rPr>
          <w:rFonts w:asciiTheme="minorHAnsi" w:hAnsiTheme="minorHAnsi"/>
        </w:rPr>
        <w:t>The three agencies</w:t>
      </w:r>
      <w:r>
        <w:rPr>
          <w:rFonts w:asciiTheme="minorHAnsi" w:hAnsiTheme="minorHAnsi"/>
        </w:rPr>
        <w:t xml:space="preserve"> should create a unified approach before the next UNDAF.</w:t>
      </w:r>
      <w:r w:rsidR="005D2755">
        <w:rPr>
          <w:rFonts w:asciiTheme="minorHAnsi" w:hAnsiTheme="minorHAnsi"/>
        </w:rPr>
        <w:t xml:space="preserve"> </w:t>
      </w:r>
    </w:p>
    <w:p w:rsidR="00750616" w:rsidRDefault="00750616" w:rsidP="00750616">
      <w:pPr>
        <w:rPr>
          <w:rFonts w:asciiTheme="minorHAnsi" w:hAnsiTheme="minorHAnsi"/>
        </w:rPr>
      </w:pPr>
    </w:p>
    <w:p w:rsidR="00750616" w:rsidRDefault="00750616" w:rsidP="00750616">
      <w:pPr>
        <w:rPr>
          <w:rFonts w:asciiTheme="minorHAnsi" w:hAnsiTheme="minorHAnsi"/>
          <w:lang w:eastAsia="ar-SA"/>
        </w:rPr>
      </w:pPr>
      <w:r>
        <w:rPr>
          <w:rStyle w:val="Overskrift4Tegn"/>
        </w:rPr>
        <w:t>Decent Work, l</w:t>
      </w:r>
      <w:r w:rsidRPr="00BE3C0F">
        <w:rPr>
          <w:rStyle w:val="Overskrift4Tegn"/>
        </w:rPr>
        <w:t>ivelihoods</w:t>
      </w:r>
      <w:r>
        <w:rPr>
          <w:rStyle w:val="Overskrift4Tegn"/>
        </w:rPr>
        <w:t xml:space="preserve"> and pro-poor private sector growth</w:t>
      </w:r>
      <w:r>
        <w:rPr>
          <w:rFonts w:asciiTheme="minorHAnsi" w:hAnsiTheme="minorHAnsi"/>
          <w:lang w:eastAsia="ar-SA"/>
        </w:rPr>
        <w:t xml:space="preserve"> </w:t>
      </w:r>
      <w:r w:rsidRPr="001966AD">
        <w:rPr>
          <w:rFonts w:asciiTheme="minorHAnsi" w:hAnsiTheme="minorHAnsi"/>
          <w:lang w:eastAsia="ar-SA"/>
        </w:rPr>
        <w:t xml:space="preserve"> </w:t>
      </w:r>
      <w:r>
        <w:rPr>
          <w:rFonts w:asciiTheme="minorHAnsi" w:hAnsiTheme="minorHAnsi"/>
          <w:lang w:eastAsia="ar-SA"/>
        </w:rPr>
        <w:t xml:space="preserve"> Expanding the economy is the single, key issue to be addressed to change the national trajectory. </w:t>
      </w:r>
    </w:p>
    <w:p w:rsidR="00750616" w:rsidRDefault="00750616" w:rsidP="00750616">
      <w:pPr>
        <w:rPr>
          <w:rFonts w:asciiTheme="minorHAnsi" w:hAnsiTheme="minorHAnsi"/>
          <w:lang w:eastAsia="ar-SA"/>
        </w:rPr>
      </w:pPr>
    </w:p>
    <w:p w:rsidR="00750616" w:rsidRDefault="00750616" w:rsidP="00750616">
      <w:pPr>
        <w:rPr>
          <w:rFonts w:asciiTheme="minorHAnsi" w:hAnsiTheme="minorHAnsi"/>
        </w:rPr>
      </w:pPr>
      <w:r>
        <w:rPr>
          <w:rFonts w:asciiTheme="minorHAnsi" w:hAnsiTheme="minorHAnsi"/>
        </w:rPr>
        <w:t>Several positive initiatives in this area are creating a policy and technical capability for Malawi to become an exporting country: these must be continued.</w:t>
      </w:r>
    </w:p>
    <w:p w:rsidR="00750616" w:rsidRDefault="00750616" w:rsidP="00750616">
      <w:pPr>
        <w:rPr>
          <w:rFonts w:asciiTheme="minorHAnsi" w:hAnsiTheme="minorHAnsi"/>
        </w:rPr>
      </w:pPr>
    </w:p>
    <w:p w:rsidR="00750616" w:rsidRDefault="00750616" w:rsidP="00750616">
      <w:pPr>
        <w:rPr>
          <w:rFonts w:asciiTheme="minorHAnsi" w:hAnsiTheme="minorHAnsi"/>
          <w:lang w:eastAsia="ar-SA"/>
        </w:rPr>
      </w:pPr>
      <w:r>
        <w:rPr>
          <w:rFonts w:asciiTheme="minorHAnsi" w:hAnsiTheme="minorHAnsi"/>
        </w:rPr>
        <w:t xml:space="preserve">The Malawi Innovation Challenge Fund has been a great success, and is being scaled up.  Now other means of supporting similar investments should be tried.  </w:t>
      </w:r>
      <w:r>
        <w:rPr>
          <w:rFonts w:asciiTheme="minorHAnsi" w:hAnsiTheme="minorHAnsi"/>
          <w:lang w:eastAsia="ar-SA"/>
        </w:rPr>
        <w:t xml:space="preserve">For instance, the UNCT could look to create partnerships in which substantial amounts of WFP food assistance is used to support investment in creating small and medium enterprises. </w:t>
      </w:r>
    </w:p>
    <w:p w:rsidR="00750616"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Pr>
          <w:rFonts w:asciiTheme="minorHAnsi" w:hAnsiTheme="minorHAnsi"/>
          <w:lang w:eastAsia="ar-SA"/>
        </w:rPr>
        <w:t>Additional attention should be given to the g</w:t>
      </w:r>
      <w:r w:rsidRPr="001966AD">
        <w:rPr>
          <w:rFonts w:asciiTheme="minorHAnsi" w:hAnsiTheme="minorHAnsi"/>
          <w:lang w:eastAsia="ar-SA"/>
        </w:rPr>
        <w:t xml:space="preserve">ender dimension of food production: women are primary smallholder producers, and </w:t>
      </w:r>
      <w:r>
        <w:rPr>
          <w:rFonts w:asciiTheme="minorHAnsi" w:hAnsiTheme="minorHAnsi"/>
          <w:lang w:eastAsia="ar-SA"/>
        </w:rPr>
        <w:t xml:space="preserve">the </w:t>
      </w:r>
      <w:r w:rsidRPr="001966AD">
        <w:rPr>
          <w:rFonts w:asciiTheme="minorHAnsi" w:hAnsiTheme="minorHAnsi"/>
          <w:lang w:eastAsia="ar-SA"/>
        </w:rPr>
        <w:t>“Coalition of Women Farmers” has 500,000 members.</w:t>
      </w:r>
      <w:r w:rsidRPr="00E02073">
        <w:rPr>
          <w:rFonts w:asciiTheme="minorHAnsi" w:hAnsiTheme="minorHAnsi"/>
          <w:lang w:eastAsia="ar-SA"/>
        </w:rPr>
        <w:t xml:space="preserve"> </w:t>
      </w:r>
    </w:p>
    <w:p w:rsidR="00750616"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Pr>
          <w:rFonts w:asciiTheme="minorHAnsi" w:hAnsiTheme="minorHAnsi"/>
          <w:lang w:eastAsia="ar-SA"/>
        </w:rPr>
        <w:t xml:space="preserve">A skills development programme at community level for youth is needed.  </w:t>
      </w:r>
    </w:p>
    <w:p w:rsidR="00750616" w:rsidRPr="001966AD"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Pr>
          <w:rFonts w:asciiTheme="minorHAnsi" w:hAnsiTheme="minorHAnsi"/>
          <w:lang w:eastAsia="ar-SA"/>
        </w:rPr>
        <w:t>Both ILO and UNESCO have a valuable project presence in Malawi, but the UNCT would benefit from hosting an out-posted representational staff member from these agencies, given the importance of their roles in building sustainable livelihoods.</w:t>
      </w:r>
      <w:r w:rsidR="00C15FB6">
        <w:rPr>
          <w:rFonts w:asciiTheme="minorHAnsi" w:hAnsiTheme="minorHAnsi"/>
          <w:lang w:eastAsia="ar-SA"/>
        </w:rPr>
        <w:t xml:space="preserve"> </w:t>
      </w:r>
      <w:r w:rsidR="000757FD">
        <w:rPr>
          <w:rFonts w:asciiTheme="minorHAnsi" w:hAnsiTheme="minorHAnsi"/>
          <w:lang w:eastAsia="ar-SA"/>
        </w:rPr>
        <w:t xml:space="preserve">Important to address will be Malawi’s minimum wage, (currently one of the lowest in the world) and the plight of tenant workers, as highlighted by the UN   Special Rapporteur on the Right to Food. ILO has a project CTA working on child labor, and </w:t>
      </w:r>
      <w:r w:rsidR="00C15FB6">
        <w:rPr>
          <w:rFonts w:asciiTheme="minorHAnsi" w:hAnsiTheme="minorHAnsi"/>
          <w:lang w:eastAsia="ar-SA"/>
        </w:rPr>
        <w:t>UNFPA is</w:t>
      </w:r>
      <w:r w:rsidR="000757FD">
        <w:rPr>
          <w:rFonts w:asciiTheme="minorHAnsi" w:hAnsiTheme="minorHAnsi"/>
          <w:lang w:eastAsia="ar-SA"/>
        </w:rPr>
        <w:t xml:space="preserve"> </w:t>
      </w:r>
      <w:r w:rsidR="00C15FB6">
        <w:rPr>
          <w:rFonts w:asciiTheme="minorHAnsi" w:hAnsiTheme="minorHAnsi"/>
          <w:lang w:eastAsia="ar-SA"/>
        </w:rPr>
        <w:t>hosting a staff member of UNESCO and working with UNESCO on comprehensive sexuality education in schools</w:t>
      </w:r>
      <w:r w:rsidR="000757FD">
        <w:rPr>
          <w:rFonts w:asciiTheme="minorHAnsi" w:hAnsiTheme="minorHAnsi"/>
          <w:lang w:eastAsia="ar-SA"/>
        </w:rPr>
        <w:t>.</w:t>
      </w:r>
    </w:p>
    <w:p w:rsidR="00750616" w:rsidRDefault="00750616" w:rsidP="00750616">
      <w:pPr>
        <w:pStyle w:val="Overskrift4"/>
        <w:rPr>
          <w:rFonts w:asciiTheme="minorHAnsi" w:hAnsiTheme="minorHAnsi"/>
          <w:b w:val="0"/>
          <w:i w:val="0"/>
          <w:color w:val="auto"/>
          <w:lang w:eastAsia="ar-SA"/>
        </w:rPr>
      </w:pPr>
      <w:r>
        <w:rPr>
          <w:lang w:eastAsia="ar-SA"/>
        </w:rPr>
        <w:t xml:space="preserve">Cluster 2 – Access to quality basic services. </w:t>
      </w:r>
      <w:r w:rsidRPr="00075745">
        <w:rPr>
          <w:rFonts w:asciiTheme="minorHAnsi" w:hAnsiTheme="minorHAnsi"/>
          <w:b w:val="0"/>
          <w:i w:val="0"/>
          <w:color w:val="auto"/>
          <w:lang w:eastAsia="ar-SA"/>
        </w:rPr>
        <w:t>There is growing demand on government from citizens for services. Through this Cluster</w:t>
      </w:r>
      <w:r>
        <w:rPr>
          <w:rFonts w:asciiTheme="minorHAnsi" w:hAnsiTheme="minorHAnsi"/>
          <w:b w:val="0"/>
          <w:i w:val="0"/>
          <w:color w:val="auto"/>
          <w:lang w:eastAsia="ar-SA"/>
        </w:rPr>
        <w:t xml:space="preserve"> (as in Cluster 1,Outcome 1)</w:t>
      </w:r>
      <w:r w:rsidRPr="00075745">
        <w:rPr>
          <w:rFonts w:asciiTheme="minorHAnsi" w:hAnsiTheme="minorHAnsi"/>
          <w:b w:val="0"/>
          <w:i w:val="0"/>
          <w:color w:val="auto"/>
          <w:lang w:eastAsia="ar-SA"/>
        </w:rPr>
        <w:t xml:space="preserve">, the UN is both assisting government in meeting that need, and acting itself as the “provider of last resort.” </w:t>
      </w:r>
    </w:p>
    <w:p w:rsidR="00750616" w:rsidRDefault="00750616" w:rsidP="00750616">
      <w:pPr>
        <w:pStyle w:val="Overskrift4"/>
        <w:rPr>
          <w:rFonts w:asciiTheme="minorHAnsi" w:hAnsiTheme="minorHAnsi"/>
          <w:b w:val="0"/>
          <w:i w:val="0"/>
          <w:color w:val="auto"/>
          <w:lang w:eastAsia="ar-SA"/>
        </w:rPr>
      </w:pPr>
      <w:r w:rsidRPr="001200CF">
        <w:rPr>
          <w:rFonts w:asciiTheme="minorHAnsi" w:hAnsiTheme="minorHAnsi"/>
          <w:b w:val="0"/>
          <w:i w:val="0"/>
          <w:color w:val="auto"/>
          <w:lang w:eastAsia="ar-SA"/>
        </w:rPr>
        <w:t xml:space="preserve">The UNCT is very strong in the social sectors, and has achieved strong results in every Outcome, but is not always using those strengths optimally to build sustainable development.  While providing essential social support, some of the UN’s current work distorts markets and perpetuates dependency. </w:t>
      </w:r>
    </w:p>
    <w:p w:rsidR="00750616" w:rsidRDefault="00750616" w:rsidP="00750616">
      <w:pPr>
        <w:pStyle w:val="Overskrift4"/>
        <w:rPr>
          <w:rFonts w:asciiTheme="minorHAnsi" w:hAnsiTheme="minorHAnsi"/>
          <w:b w:val="0"/>
          <w:i w:val="0"/>
          <w:color w:val="auto"/>
        </w:rPr>
      </w:pPr>
      <w:r w:rsidRPr="001200CF">
        <w:rPr>
          <w:rFonts w:asciiTheme="minorHAnsi" w:hAnsiTheme="minorHAnsi"/>
          <w:b w:val="0"/>
          <w:i w:val="0"/>
          <w:color w:val="auto"/>
        </w:rPr>
        <w:t xml:space="preserve">There is a need for a more compelling narrative that informs the work and results of the Cluster, aimed at creating a path toward sustainable development and growth in the longer term, while improving national capacities and conditions of life for the Malawian people in the shorter term. </w:t>
      </w:r>
    </w:p>
    <w:p w:rsidR="00750616" w:rsidRDefault="00750616" w:rsidP="00750616">
      <w:pPr>
        <w:pStyle w:val="Overskrift4"/>
        <w:rPr>
          <w:rFonts w:asciiTheme="minorHAnsi" w:hAnsiTheme="minorHAnsi"/>
          <w:b w:val="0"/>
          <w:i w:val="0"/>
          <w:color w:val="auto"/>
        </w:rPr>
      </w:pPr>
      <w:r w:rsidRPr="001200CF">
        <w:rPr>
          <w:rFonts w:asciiTheme="minorHAnsi" w:hAnsiTheme="minorHAnsi"/>
          <w:b w:val="0"/>
          <w:i w:val="0"/>
          <w:color w:val="auto"/>
        </w:rPr>
        <w:t>National systems</w:t>
      </w:r>
      <w:r>
        <w:rPr>
          <w:rFonts w:asciiTheme="minorHAnsi" w:hAnsiTheme="minorHAnsi"/>
          <w:b w:val="0"/>
          <w:i w:val="0"/>
          <w:color w:val="auto"/>
        </w:rPr>
        <w:t xml:space="preserve"> (notably for health, education and</w:t>
      </w:r>
      <w:r w:rsidRPr="001200CF">
        <w:rPr>
          <w:rFonts w:asciiTheme="minorHAnsi" w:hAnsiTheme="minorHAnsi"/>
          <w:b w:val="0"/>
          <w:i w:val="0"/>
          <w:color w:val="auto"/>
        </w:rPr>
        <w:t xml:space="preserve"> agriculture) are stronger and more universal than in other countries at similar levels of development, but domestic financing alone is unable to sustain these services.</w:t>
      </w:r>
      <w:r>
        <w:rPr>
          <w:rFonts w:asciiTheme="minorHAnsi" w:hAnsiTheme="minorHAnsi"/>
          <w:b w:val="0"/>
          <w:i w:val="0"/>
          <w:color w:val="auto"/>
        </w:rPr>
        <w:t xml:space="preserve"> This Cluster should assist with these policy issues, and focus more on strengthening national systems</w:t>
      </w:r>
      <w:r w:rsidR="000757FD">
        <w:rPr>
          <w:rFonts w:asciiTheme="minorHAnsi" w:hAnsiTheme="minorHAnsi"/>
          <w:b w:val="0"/>
          <w:i w:val="0"/>
          <w:color w:val="auto"/>
        </w:rPr>
        <w:t xml:space="preserve"> and strengthening linkages with international human rights standards</w:t>
      </w:r>
      <w:r>
        <w:rPr>
          <w:rFonts w:asciiTheme="minorHAnsi" w:hAnsiTheme="minorHAnsi"/>
          <w:b w:val="0"/>
          <w:i w:val="0"/>
          <w:color w:val="auto"/>
        </w:rPr>
        <w:t>.</w:t>
      </w:r>
    </w:p>
    <w:p w:rsidR="00750616" w:rsidRDefault="00750616" w:rsidP="00750616">
      <w:pPr>
        <w:pStyle w:val="Overskrift4"/>
        <w:rPr>
          <w:rFonts w:asciiTheme="minorHAnsi" w:hAnsiTheme="minorHAnsi"/>
          <w:b w:val="0"/>
          <w:i w:val="0"/>
          <w:color w:val="auto"/>
        </w:rPr>
      </w:pPr>
      <w:r w:rsidRPr="001200CF">
        <w:rPr>
          <w:rFonts w:asciiTheme="minorHAnsi" w:hAnsiTheme="minorHAnsi"/>
          <w:b w:val="0"/>
          <w:i w:val="0"/>
          <w:color w:val="auto"/>
        </w:rPr>
        <w:t xml:space="preserve">This report suggests grouping all humanitarian and direct service work of the UN in a single new Cluster, with its own strategy, including for transition to national systems. </w:t>
      </w:r>
    </w:p>
    <w:p w:rsidR="007E789A" w:rsidRPr="007E789A" w:rsidRDefault="007E789A" w:rsidP="007E789A"/>
    <w:p w:rsidR="007E789A" w:rsidRDefault="00750616" w:rsidP="007E789A">
      <w:r w:rsidRPr="001200CF">
        <w:t xml:space="preserve">The Cluster strategy is being implemented impressively, but it is not adequately linked to the work of other Clusters; its efforts should specifically support efforts to build resilience, food security and </w:t>
      </w:r>
      <w:r w:rsidRPr="007E789A">
        <w:t xml:space="preserve">employment. </w:t>
      </w:r>
    </w:p>
    <w:p w:rsidR="007E789A" w:rsidRPr="007E789A" w:rsidRDefault="00750616" w:rsidP="007E789A">
      <w:r w:rsidRPr="007E789A">
        <w:t xml:space="preserve"> </w:t>
      </w:r>
    </w:p>
    <w:p w:rsidR="007E789A" w:rsidRPr="007E789A" w:rsidRDefault="00750616" w:rsidP="007E789A">
      <w:r w:rsidRPr="007E789A">
        <w:t>There needs to be a greater link between nutrition and the humanitarian response</w:t>
      </w:r>
      <w:r w:rsidR="007E789A">
        <w:t>:</w:t>
      </w:r>
      <w:r w:rsidRPr="007E789A">
        <w:t xml:space="preserve"> </w:t>
      </w:r>
      <w:r w:rsidR="007E789A" w:rsidRPr="007E789A">
        <w:t xml:space="preserve">this is a point WFP has really focused on since </w:t>
      </w:r>
      <w:r w:rsidR="007E789A">
        <w:t xml:space="preserve">the </w:t>
      </w:r>
      <w:r w:rsidR="007E789A" w:rsidRPr="007E789A">
        <w:t xml:space="preserve">2012 </w:t>
      </w:r>
      <w:r w:rsidR="007E789A">
        <w:t xml:space="preserve">humanitarian </w:t>
      </w:r>
      <w:r w:rsidR="007E789A" w:rsidRPr="007E789A">
        <w:t xml:space="preserve">response, but with difficulty from donors on funding.  However, </w:t>
      </w:r>
      <w:r w:rsidR="007E789A">
        <w:t xml:space="preserve">the UN has </w:t>
      </w:r>
      <w:r w:rsidR="007E789A" w:rsidRPr="007E789A">
        <w:t xml:space="preserve">increased behavior change communication (to address some root causes) about nutrition, hand washing, dietary diversity </w:t>
      </w:r>
      <w:r w:rsidR="007E789A">
        <w:t xml:space="preserve">and </w:t>
      </w:r>
      <w:r w:rsidR="007E789A" w:rsidRPr="007E789A">
        <w:t>etc</w:t>
      </w:r>
      <w:r w:rsidR="007E789A">
        <w:t>.</w:t>
      </w:r>
      <w:r w:rsidR="007E789A" w:rsidRPr="007E789A">
        <w:t xml:space="preserve"> during distributions, in collaboration </w:t>
      </w:r>
      <w:r w:rsidR="007E789A">
        <w:t xml:space="preserve">between </w:t>
      </w:r>
      <w:r w:rsidR="007E789A" w:rsidRPr="007E789A">
        <w:t xml:space="preserve">clusters. </w:t>
      </w:r>
    </w:p>
    <w:p w:rsidR="007E789A" w:rsidRDefault="007E789A" w:rsidP="007E789A"/>
    <w:p w:rsidR="00750616" w:rsidRPr="007E789A" w:rsidRDefault="007E789A" w:rsidP="007E789A">
      <w:r>
        <w:t>Nutrition work</w:t>
      </w:r>
      <w:r w:rsidR="00750616" w:rsidRPr="007E789A">
        <w:t xml:space="preserve"> is also a natural vehicle for promotion of population issues.  </w:t>
      </w:r>
    </w:p>
    <w:p w:rsidR="00750616" w:rsidRDefault="00750616" w:rsidP="00750616">
      <w:pPr>
        <w:pStyle w:val="Overskrift4"/>
        <w:rPr>
          <w:rFonts w:asciiTheme="minorHAnsi" w:hAnsiTheme="minorHAnsi"/>
          <w:b w:val="0"/>
          <w:i w:val="0"/>
          <w:color w:val="auto"/>
        </w:rPr>
      </w:pPr>
      <w:r w:rsidRPr="00B95D48">
        <w:t>Access to health services</w:t>
      </w:r>
      <w:r w:rsidRPr="00EE1931">
        <w:rPr>
          <w:rFonts w:asciiTheme="minorHAnsi" w:hAnsiTheme="minorHAnsi"/>
          <w:color w:val="auto"/>
          <w:lang w:eastAsia="ar-SA"/>
        </w:rPr>
        <w:t xml:space="preserve"> </w:t>
      </w:r>
      <w:r>
        <w:rPr>
          <w:rFonts w:asciiTheme="minorHAnsi" w:hAnsiTheme="minorHAnsi"/>
          <w:color w:val="auto"/>
          <w:lang w:eastAsia="ar-SA"/>
        </w:rPr>
        <w:t xml:space="preserve"> </w:t>
      </w:r>
      <w:r w:rsidRPr="00EE1931">
        <w:rPr>
          <w:rFonts w:asciiTheme="minorHAnsi" w:hAnsiTheme="minorHAnsi"/>
          <w:color w:val="auto"/>
          <w:lang w:eastAsia="ar-SA"/>
        </w:rPr>
        <w:t xml:space="preserve"> </w:t>
      </w:r>
      <w:r w:rsidRPr="00EE1931">
        <w:rPr>
          <w:rFonts w:asciiTheme="minorHAnsi" w:hAnsiTheme="minorHAnsi"/>
          <w:b w:val="0"/>
          <w:i w:val="0"/>
          <w:color w:val="auto"/>
        </w:rPr>
        <w:t xml:space="preserve">A good national strategy and strong UN support have achieved major gains in access to essential health service, but the quality of those services remains a concern.  The current shift in emphasis to quality of care is supported. </w:t>
      </w:r>
    </w:p>
    <w:p w:rsidR="00750616" w:rsidRPr="00EE1931" w:rsidRDefault="00750616" w:rsidP="00750616">
      <w:pPr>
        <w:rPr>
          <w:lang w:eastAsia="ar-SA"/>
        </w:rPr>
      </w:pPr>
    </w:p>
    <w:p w:rsidR="00750616" w:rsidRDefault="00750616" w:rsidP="00750616">
      <w:pPr>
        <w:spacing w:after="200" w:line="276" w:lineRule="auto"/>
        <w:jc w:val="both"/>
        <w:rPr>
          <w:rFonts w:asciiTheme="minorHAnsi" w:hAnsiTheme="minorHAnsi"/>
        </w:rPr>
      </w:pPr>
      <w:r>
        <w:rPr>
          <w:rFonts w:asciiTheme="minorHAnsi" w:hAnsiTheme="minorHAnsi"/>
        </w:rPr>
        <w:t xml:space="preserve">The UN’s temporary role in providing direct support (essential medicines and immunization) has been important, but further highlights the financial unsustainability of the national healthcare system.  The UN should engage with donors to develop short and longer-term solutions. </w:t>
      </w:r>
    </w:p>
    <w:p w:rsidR="00750616" w:rsidRDefault="00750616" w:rsidP="00750616">
      <w:pPr>
        <w:spacing w:after="200" w:line="276" w:lineRule="auto"/>
        <w:jc w:val="both"/>
        <w:rPr>
          <w:rFonts w:asciiTheme="minorHAnsi" w:hAnsiTheme="minorHAnsi"/>
        </w:rPr>
      </w:pPr>
      <w:r>
        <w:rPr>
          <w:rFonts w:asciiTheme="minorHAnsi" w:hAnsiTheme="minorHAnsi"/>
        </w:rPr>
        <w:t>The UN should also help the sector: develop more decentralized planning and human resource management; reduce silos; and more fully include NGO providers.</w:t>
      </w:r>
      <w:r w:rsidRPr="00A466C7">
        <w:rPr>
          <w:rFonts w:asciiTheme="minorHAnsi" w:hAnsiTheme="minorHAnsi"/>
        </w:rPr>
        <w:t xml:space="preserve"> </w:t>
      </w:r>
      <w:r>
        <w:rPr>
          <w:rFonts w:asciiTheme="minorHAnsi" w:hAnsiTheme="minorHAnsi"/>
        </w:rPr>
        <w:t xml:space="preserve">It should help develop more actionable data.  </w:t>
      </w:r>
    </w:p>
    <w:p w:rsidR="00750616" w:rsidRDefault="00750616" w:rsidP="00750616">
      <w:pPr>
        <w:spacing w:after="200" w:line="276" w:lineRule="auto"/>
        <w:jc w:val="both"/>
        <w:rPr>
          <w:rFonts w:asciiTheme="minorHAnsi" w:hAnsiTheme="minorHAnsi"/>
        </w:rPr>
      </w:pPr>
      <w:r>
        <w:rPr>
          <w:rFonts w:asciiTheme="minorHAnsi" w:hAnsiTheme="minorHAnsi"/>
        </w:rPr>
        <w:t xml:space="preserve">UN agencies now work together around common issues in the UNDAF target areas.  This collaboration should be expanded to all areas. </w:t>
      </w:r>
    </w:p>
    <w:p w:rsidR="00750616" w:rsidRDefault="00750616" w:rsidP="00750616">
      <w:pPr>
        <w:spacing w:before="200" w:after="200" w:line="276" w:lineRule="auto"/>
        <w:jc w:val="both"/>
        <w:rPr>
          <w:rFonts w:asciiTheme="minorHAnsi" w:hAnsiTheme="minorHAnsi"/>
        </w:rPr>
      </w:pPr>
      <w:r>
        <w:rPr>
          <w:rFonts w:asciiTheme="minorHAnsi" w:hAnsiTheme="minorHAnsi"/>
        </w:rPr>
        <w:t xml:space="preserve">Progress has been made on gender mainstreaming but the UN needs to develop better understanding of issues among gender advocates at the lower levels.  </w:t>
      </w:r>
    </w:p>
    <w:p w:rsidR="00750616" w:rsidRDefault="00750616" w:rsidP="00750616">
      <w:pPr>
        <w:spacing w:after="200" w:line="276" w:lineRule="auto"/>
        <w:jc w:val="both"/>
        <w:rPr>
          <w:rFonts w:asciiTheme="minorHAnsi" w:hAnsiTheme="minorHAnsi"/>
        </w:rPr>
      </w:pPr>
      <w:r>
        <w:rPr>
          <w:rFonts w:asciiTheme="minorHAnsi" w:hAnsiTheme="minorHAnsi"/>
        </w:rPr>
        <w:t>For the next UNDAF, a common vision and goal on child mortality are needed.  District health teams should be helped to function more efficiently.  And health commodities supply chain systems should be improved.</w:t>
      </w:r>
    </w:p>
    <w:p w:rsidR="000757FD" w:rsidRDefault="000757FD" w:rsidP="00750616">
      <w:pPr>
        <w:spacing w:after="200" w:line="276" w:lineRule="auto"/>
        <w:jc w:val="both"/>
        <w:rPr>
          <w:rFonts w:asciiTheme="minorHAnsi" w:hAnsiTheme="minorHAnsi"/>
        </w:rPr>
      </w:pPr>
      <w:r>
        <w:rPr>
          <w:rFonts w:asciiTheme="minorHAnsi" w:hAnsiTheme="minorHAnsi"/>
        </w:rPr>
        <w:t>A greater focus on promoting the right to highest attainable health is needed, particularly in view of high maternal mortality in Malawi.</w:t>
      </w:r>
    </w:p>
    <w:p w:rsidR="00750616" w:rsidRPr="00B95D48" w:rsidRDefault="00750616" w:rsidP="00B95D48">
      <w:pPr>
        <w:rPr>
          <w:rFonts w:asciiTheme="minorHAnsi" w:hAnsiTheme="minorHAnsi"/>
        </w:rPr>
      </w:pPr>
      <w:r w:rsidRPr="00B95D48">
        <w:rPr>
          <w:rStyle w:val="Overskrift4Tegn"/>
        </w:rPr>
        <w:t>Quality nutrition services</w:t>
      </w:r>
      <w:r w:rsidRPr="00B63C52">
        <w:t xml:space="preserve"> </w:t>
      </w:r>
      <w:r>
        <w:t xml:space="preserve">  </w:t>
      </w:r>
      <w:r w:rsidRPr="00B95D48">
        <w:rPr>
          <w:rFonts w:asciiTheme="minorHAnsi" w:hAnsiTheme="minorHAnsi"/>
        </w:rPr>
        <w:t>Stunting of children is at emergency levels in Malawi.  The UN response should be treated as such, and included in a proposed humanitarian and direct service Cluster.</w:t>
      </w:r>
    </w:p>
    <w:p w:rsidR="00750616" w:rsidRPr="003C2CDF" w:rsidRDefault="00750616" w:rsidP="00B95D48">
      <w:pPr>
        <w:rPr>
          <w:rFonts w:asciiTheme="minorHAnsi" w:hAnsiTheme="minorHAnsi"/>
        </w:rPr>
      </w:pPr>
    </w:p>
    <w:p w:rsidR="004749FC" w:rsidRPr="00ED4A7F" w:rsidRDefault="00750616" w:rsidP="004749FC">
      <w:r w:rsidRPr="003C2CDF">
        <w:rPr>
          <w:rFonts w:asciiTheme="minorHAnsi" w:hAnsiTheme="minorHAnsi"/>
        </w:rPr>
        <w:t>At the same time, the UN should work to identify root causes of malnutrition, develop policy responses (including implementation of the pending national nutrition strategy</w:t>
      </w:r>
      <w:r w:rsidR="000757FD" w:rsidRPr="000757FD">
        <w:rPr>
          <w:rFonts w:asciiTheme="minorHAnsi" w:hAnsiTheme="minorHAnsi"/>
        </w:rPr>
        <w:t xml:space="preserve"> </w:t>
      </w:r>
      <w:r w:rsidR="000757FD">
        <w:rPr>
          <w:rFonts w:asciiTheme="minorHAnsi" w:hAnsiTheme="minorHAnsi"/>
        </w:rPr>
        <w:t>and supporting the Government in its commitment to integrate right to food legal framework into the Food and Nutrition Bill</w:t>
      </w:r>
      <w:r w:rsidRPr="003C2CDF">
        <w:rPr>
          <w:rFonts w:asciiTheme="minorHAnsi" w:hAnsiTheme="minorHAnsi"/>
        </w:rPr>
        <w:t>), and assist government to implement more sustainable subsidy and support strategies.</w:t>
      </w:r>
      <w:r w:rsidR="007E789A">
        <w:rPr>
          <w:rFonts w:asciiTheme="minorHAnsi" w:hAnsiTheme="minorHAnsi"/>
        </w:rPr>
        <w:t xml:space="preserve"> </w:t>
      </w:r>
      <w:r w:rsidR="004749FC" w:rsidRPr="004749FC">
        <w:rPr>
          <w:rFonts w:asciiTheme="minorHAnsi" w:hAnsiTheme="minorHAnsi"/>
        </w:rPr>
        <w:t xml:space="preserve">The WFP </w:t>
      </w:r>
      <w:r w:rsidR="004749FC">
        <w:t xml:space="preserve">Cost of Hunger report contains recommendations for further multi-sectoral initiatives that should be taken up. </w:t>
      </w:r>
    </w:p>
    <w:p w:rsidR="00750616" w:rsidRPr="003C2CDF" w:rsidRDefault="00750616" w:rsidP="00750616">
      <w:pPr>
        <w:rPr>
          <w:rFonts w:asciiTheme="minorHAnsi" w:hAnsiTheme="minorHAnsi"/>
        </w:rPr>
      </w:pPr>
    </w:p>
    <w:p w:rsidR="00750616" w:rsidRPr="003C2CDF" w:rsidRDefault="00750616" w:rsidP="00750616">
      <w:pPr>
        <w:rPr>
          <w:rFonts w:asciiTheme="minorHAnsi" w:hAnsiTheme="minorHAnsi"/>
        </w:rPr>
      </w:pPr>
      <w:r w:rsidRPr="003C2CDF">
        <w:rPr>
          <w:rFonts w:asciiTheme="minorHAnsi" w:hAnsiTheme="minorHAnsi"/>
        </w:rPr>
        <w:t>The Outcome operates collaboratively, with a division of labor between agencies.  UN agencies coordinate within a donor nutrition group, never meeting as UN but always with partners.  The UN nutrition team uses a harmonized methodology. Each agency has a role within a multi-sectorial national platform.  This is a good practice to be sustained and emulated.</w:t>
      </w:r>
    </w:p>
    <w:p w:rsidR="00750616" w:rsidRPr="003C2CDF" w:rsidRDefault="00750616" w:rsidP="00750616">
      <w:pPr>
        <w:rPr>
          <w:rFonts w:asciiTheme="minorHAnsi" w:hAnsiTheme="minorHAnsi"/>
        </w:rPr>
      </w:pPr>
    </w:p>
    <w:p w:rsidR="00750616" w:rsidRPr="003C2CDF" w:rsidRDefault="00750616" w:rsidP="00750616">
      <w:pPr>
        <w:rPr>
          <w:rFonts w:asciiTheme="minorHAnsi" w:hAnsiTheme="minorHAnsi"/>
          <w:lang w:val="en-GB"/>
        </w:rPr>
      </w:pPr>
      <w:r w:rsidRPr="003C2CDF">
        <w:rPr>
          <w:rFonts w:asciiTheme="minorHAnsi" w:hAnsiTheme="minorHAnsi"/>
          <w:lang w:val="en-GB"/>
        </w:rPr>
        <w:t>There is also need for better coordination with NGOs. These have come to play a larger role but only work in discreet projects.  The UN should help with mapping and coordination for filling of gaps.</w:t>
      </w:r>
    </w:p>
    <w:p w:rsidR="00750616" w:rsidRPr="003C2CDF" w:rsidRDefault="00750616" w:rsidP="00750616">
      <w:pPr>
        <w:rPr>
          <w:rFonts w:asciiTheme="minorHAnsi" w:hAnsiTheme="minorHAnsi"/>
        </w:rPr>
      </w:pPr>
    </w:p>
    <w:p w:rsidR="00750616" w:rsidRPr="003C2CDF" w:rsidRDefault="00750616" w:rsidP="00750616">
      <w:pPr>
        <w:rPr>
          <w:rFonts w:asciiTheme="minorHAnsi" w:hAnsiTheme="minorHAnsi"/>
          <w:lang w:val="en-GB"/>
        </w:rPr>
      </w:pPr>
      <w:r w:rsidRPr="003C2CDF">
        <w:rPr>
          <w:rFonts w:asciiTheme="minorHAnsi" w:hAnsiTheme="minorHAnsi"/>
          <w:lang w:val="en-GB"/>
        </w:rPr>
        <w:t xml:space="preserve">A joint information management surveillance system should be created.    </w:t>
      </w:r>
    </w:p>
    <w:p w:rsidR="00750616" w:rsidRPr="003C2CDF" w:rsidRDefault="00750616" w:rsidP="00750616">
      <w:pPr>
        <w:rPr>
          <w:rFonts w:asciiTheme="minorHAnsi" w:hAnsiTheme="minorHAnsi"/>
        </w:rPr>
      </w:pPr>
    </w:p>
    <w:p w:rsidR="00750616" w:rsidRDefault="00750616" w:rsidP="00750616">
      <w:pPr>
        <w:rPr>
          <w:rFonts w:asciiTheme="minorHAnsi" w:hAnsiTheme="minorHAnsi"/>
        </w:rPr>
      </w:pPr>
      <w:r w:rsidRPr="00B95D48">
        <w:rPr>
          <w:rStyle w:val="Overskrift4Tegn"/>
        </w:rPr>
        <w:t xml:space="preserve">WASH   </w:t>
      </w:r>
      <w:r>
        <w:rPr>
          <w:rFonts w:asciiTheme="minorHAnsi" w:hAnsiTheme="minorHAnsi"/>
        </w:rPr>
        <w:t xml:space="preserve">The UN will meet targets in the 15 districts in which it works. </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For the next UNDAF, it should consolidate this success and replicate it in the other 14 districts.</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Open defecation and hand washing improvements are not as advanced, and work in these areas will need to be intensified.</w:t>
      </w:r>
    </w:p>
    <w:p w:rsidR="00750616" w:rsidRDefault="00750616" w:rsidP="00750616">
      <w:pPr>
        <w:rPr>
          <w:rFonts w:asciiTheme="minorHAnsi" w:hAnsiTheme="minorHAnsi"/>
        </w:rPr>
      </w:pPr>
    </w:p>
    <w:p w:rsidR="004749FC" w:rsidRDefault="00750616" w:rsidP="004749FC">
      <w:pPr>
        <w:spacing w:after="160" w:line="259" w:lineRule="auto"/>
      </w:pPr>
      <w:r w:rsidRPr="00B95D48">
        <w:rPr>
          <w:rStyle w:val="Overskrift4Tegn"/>
        </w:rPr>
        <w:t xml:space="preserve"> Enrolment, retention and completion of basic education  </w:t>
      </w:r>
      <w:r w:rsidRPr="003C2CDF">
        <w:rPr>
          <w:rStyle w:val="Overskrift4Tegn"/>
        </w:rPr>
        <w:t xml:space="preserve"> </w:t>
      </w:r>
      <w:r w:rsidRPr="004749FC">
        <w:rPr>
          <w:rFonts w:asciiTheme="minorHAnsi" w:hAnsiTheme="minorHAnsi"/>
        </w:rPr>
        <w:t xml:space="preserve">   The UN has worked successfully in 10 of 17 UNDAF focus districts.  </w:t>
      </w:r>
      <w:r w:rsidR="00376E5D" w:rsidRPr="004749FC">
        <w:rPr>
          <w:rFonts w:asciiTheme="minorHAnsi" w:hAnsiTheme="minorHAnsi"/>
        </w:rPr>
        <w:t xml:space="preserve">The school meals programme is in operation in 13 districts.  </w:t>
      </w:r>
      <w:r w:rsidR="004749FC">
        <w:t>The home-</w:t>
      </w:r>
      <w:r w:rsidR="004749FC" w:rsidRPr="004F06AC">
        <w:t xml:space="preserve">grown school feeding model </w:t>
      </w:r>
      <w:r w:rsidR="004749FC">
        <w:t xml:space="preserve">is </w:t>
      </w:r>
      <w:r w:rsidR="004749FC" w:rsidRPr="004F06AC">
        <w:t>proving to be a success model for a government-led decentralized school feeding programme in the future.</w:t>
      </w:r>
    </w:p>
    <w:p w:rsidR="00750616" w:rsidRDefault="00376E5D" w:rsidP="004749FC">
      <w:pPr>
        <w:spacing w:after="160" w:line="259" w:lineRule="auto"/>
        <w:rPr>
          <w:rFonts w:asciiTheme="minorHAnsi" w:hAnsiTheme="minorHAnsi"/>
        </w:rPr>
      </w:pPr>
      <w:r>
        <w:rPr>
          <w:rFonts w:asciiTheme="minorHAnsi" w:hAnsiTheme="minorHAnsi"/>
        </w:rPr>
        <w:t>In three districts i</w:t>
      </w:r>
      <w:r w:rsidR="00750616">
        <w:rPr>
          <w:rFonts w:asciiTheme="minorHAnsi" w:hAnsiTheme="minorHAnsi"/>
        </w:rPr>
        <w:t xml:space="preserve">t has addressed the cultural factors limiting girls’ retention through the Girls Education Joint Programme.  </w:t>
      </w:r>
      <w:r w:rsidR="004749FC">
        <w:rPr>
          <w:rFonts w:asciiTheme="minorHAnsi" w:hAnsiTheme="minorHAnsi"/>
        </w:rPr>
        <w:t>T</w:t>
      </w:r>
      <w:r w:rsidR="004749FC" w:rsidRPr="00C55FFA">
        <w:rPr>
          <w:rFonts w:asciiTheme="minorHAnsi" w:hAnsiTheme="minorHAnsi"/>
        </w:rPr>
        <w:t>he coordinated approach of bringing together complementary interventions in the Girls Education Joint Programme is helping to strengthen the impact of the initiatives as well as improving primary school outcome indicators.</w:t>
      </w:r>
      <w:r w:rsidR="004749FC">
        <w:rPr>
          <w:rFonts w:asciiTheme="minorHAnsi" w:hAnsiTheme="minorHAnsi"/>
        </w:rPr>
        <w:t xml:space="preserve"> </w:t>
      </w:r>
      <w:r w:rsidR="00750616">
        <w:rPr>
          <w:rFonts w:asciiTheme="minorHAnsi" w:hAnsiTheme="minorHAnsi"/>
        </w:rPr>
        <w:t xml:space="preserve">This </w:t>
      </w:r>
      <w:r>
        <w:rPr>
          <w:rFonts w:asciiTheme="minorHAnsi" w:hAnsiTheme="minorHAnsi"/>
        </w:rPr>
        <w:t xml:space="preserve">work </w:t>
      </w:r>
      <w:r w:rsidR="00750616">
        <w:rPr>
          <w:rFonts w:asciiTheme="minorHAnsi" w:hAnsiTheme="minorHAnsi"/>
        </w:rPr>
        <w:t>should be scaled up, if it meets its initial promise.</w:t>
      </w:r>
    </w:p>
    <w:p w:rsidR="00750616" w:rsidRPr="004749FC" w:rsidRDefault="00750616" w:rsidP="00750616">
      <w:pPr>
        <w:rPr>
          <w:rFonts w:asciiTheme="minorHAnsi" w:hAnsiTheme="minorHAnsi"/>
        </w:rPr>
      </w:pPr>
      <w:r>
        <w:rPr>
          <w:rFonts w:asciiTheme="minorHAnsi" w:hAnsiTheme="minorHAnsi"/>
        </w:rPr>
        <w:t xml:space="preserve">Girls </w:t>
      </w:r>
      <w:r w:rsidR="00413B42">
        <w:rPr>
          <w:rFonts w:asciiTheme="minorHAnsi" w:hAnsiTheme="minorHAnsi"/>
        </w:rPr>
        <w:t xml:space="preserve">often </w:t>
      </w:r>
      <w:r>
        <w:rPr>
          <w:rFonts w:asciiTheme="minorHAnsi" w:hAnsiTheme="minorHAnsi"/>
        </w:rPr>
        <w:t xml:space="preserve">drop out at ages 11 to 13.  The UN has promoted the new Marriage Act (raising the age for marriage), reduced repetition of grades, supported reenrollment, and helped improve quality, but these measures will not be sustained through a short-term effort.  </w:t>
      </w:r>
      <w:r w:rsidR="00376E5D">
        <w:t>The WFP take home rations (“food scholarship”) for older girls and orphans during the lean season ha</w:t>
      </w:r>
      <w:r w:rsidR="004749FC">
        <w:t>ve</w:t>
      </w:r>
      <w:r w:rsidR="00376E5D">
        <w:t xml:space="preserve"> been shown to reduce drop outs. </w:t>
      </w:r>
      <w:r>
        <w:rPr>
          <w:rFonts w:asciiTheme="minorHAnsi" w:hAnsiTheme="minorHAnsi"/>
        </w:rPr>
        <w:t>The UN should extend and deepen its commitment</w:t>
      </w:r>
      <w:r w:rsidR="00376E5D">
        <w:rPr>
          <w:rFonts w:asciiTheme="minorHAnsi" w:hAnsiTheme="minorHAnsi"/>
        </w:rPr>
        <w:t>s</w:t>
      </w:r>
      <w:r w:rsidR="00413B42">
        <w:rPr>
          <w:rFonts w:asciiTheme="minorHAnsi" w:hAnsiTheme="minorHAnsi"/>
        </w:rPr>
        <w:t>, linked to a greater focus on the right to education</w:t>
      </w:r>
      <w:r>
        <w:rPr>
          <w:rFonts w:asciiTheme="minorHAnsi" w:hAnsiTheme="minorHAnsi"/>
        </w:rPr>
        <w:t xml:space="preserve">.  </w:t>
      </w:r>
    </w:p>
    <w:p w:rsidR="004749FC" w:rsidRPr="004749FC" w:rsidRDefault="004749FC"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For the next UNDAF, the UN should look to promote expanded numbers of girls in secondary and tertiary education.</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The withdrawal of donors from pooled funding has led to project proliferation and reduced coherence and impact.  The UN should play an active role in brokering a commitment by donors to a new, coordinated approach.</w:t>
      </w:r>
    </w:p>
    <w:p w:rsidR="00750616" w:rsidRDefault="00750616" w:rsidP="00750616">
      <w:pPr>
        <w:pStyle w:val="Overskrift4"/>
        <w:rPr>
          <w:rFonts w:asciiTheme="minorHAnsi" w:hAnsiTheme="minorHAnsi"/>
          <w:b w:val="0"/>
          <w:i w:val="0"/>
          <w:color w:val="auto"/>
        </w:rPr>
      </w:pPr>
      <w:r w:rsidRPr="00B95D48">
        <w:t>Access to protection services</w:t>
      </w:r>
      <w:r>
        <w:t xml:space="preserve">   </w:t>
      </w:r>
      <w:r>
        <w:rPr>
          <w:rFonts w:asciiTheme="minorHAnsi" w:hAnsiTheme="minorHAnsi"/>
          <w:b w:val="0"/>
          <w:i w:val="0"/>
          <w:color w:val="auto"/>
        </w:rPr>
        <w:t>The UNCT set out to reduce significantly the rate of violence and abuse by 2016.  Instead, it finds the problem to be far more extensive than previously understood, and efforts to address it have had limited results.</w:t>
      </w:r>
    </w:p>
    <w:p w:rsidR="00750616" w:rsidRPr="00F934EB" w:rsidRDefault="00750616" w:rsidP="00750616">
      <w:pPr>
        <w:rPr>
          <w:rFonts w:asciiTheme="minorHAnsi" w:hAnsiTheme="minorHAnsi"/>
        </w:rPr>
      </w:pPr>
    </w:p>
    <w:p w:rsidR="00750616" w:rsidRPr="00F934EB" w:rsidRDefault="00750616" w:rsidP="00750616">
      <w:pPr>
        <w:rPr>
          <w:rFonts w:asciiTheme="minorHAnsi" w:hAnsiTheme="minorHAnsi"/>
        </w:rPr>
      </w:pPr>
      <w:r w:rsidRPr="00F934EB">
        <w:rPr>
          <w:rFonts w:asciiTheme="minorHAnsi" w:hAnsiTheme="minorHAnsi"/>
        </w:rPr>
        <w:t xml:space="preserve">The UN should redouble its efforts.  It has helped create law and regulations, resources and systems.  Now it must help make them work.  </w:t>
      </w:r>
    </w:p>
    <w:p w:rsidR="00750616" w:rsidRPr="00F934EB" w:rsidRDefault="00750616" w:rsidP="00750616">
      <w:pPr>
        <w:rPr>
          <w:rFonts w:asciiTheme="minorHAnsi" w:hAnsiTheme="minorHAnsi"/>
        </w:rPr>
      </w:pPr>
    </w:p>
    <w:p w:rsidR="00750616" w:rsidRPr="00F934EB" w:rsidRDefault="00750616" w:rsidP="00750616">
      <w:pPr>
        <w:rPr>
          <w:rFonts w:asciiTheme="minorHAnsi" w:hAnsiTheme="minorHAnsi"/>
        </w:rPr>
      </w:pPr>
      <w:r w:rsidRPr="00F934EB">
        <w:rPr>
          <w:rFonts w:asciiTheme="minorHAnsi" w:hAnsiTheme="minorHAnsi"/>
        </w:rPr>
        <w:t>In the next UNDAF the law and regulations will need to be implemented.  Capacity of systems must be improved, using more effective capacity building techniques.</w:t>
      </w:r>
    </w:p>
    <w:p w:rsidR="00750616" w:rsidRPr="00F934EB" w:rsidRDefault="00750616" w:rsidP="00750616">
      <w:pPr>
        <w:rPr>
          <w:rFonts w:asciiTheme="minorHAnsi" w:hAnsiTheme="minorHAnsi"/>
        </w:rPr>
      </w:pPr>
    </w:p>
    <w:p w:rsidR="00750616" w:rsidRPr="00F934EB" w:rsidRDefault="00750616" w:rsidP="00750616">
      <w:pPr>
        <w:rPr>
          <w:rFonts w:asciiTheme="minorHAnsi" w:hAnsiTheme="minorHAnsi"/>
        </w:rPr>
      </w:pPr>
      <w:r w:rsidRPr="00F934EB">
        <w:rPr>
          <w:rFonts w:asciiTheme="minorHAnsi" w:hAnsiTheme="minorHAnsi"/>
        </w:rPr>
        <w:t xml:space="preserve">Access to services will need to be expanded using the new approach being piloted in 7 districts.  And most importantly, prevention services must be strengthened.  </w:t>
      </w:r>
    </w:p>
    <w:p w:rsidR="00750616" w:rsidRPr="00F934EB" w:rsidRDefault="00750616" w:rsidP="00750616">
      <w:pPr>
        <w:rPr>
          <w:rFonts w:asciiTheme="minorHAnsi" w:hAnsiTheme="minorHAnsi"/>
        </w:rPr>
      </w:pPr>
    </w:p>
    <w:p w:rsidR="00750616" w:rsidRPr="00F934EB" w:rsidRDefault="00750616" w:rsidP="00750616">
      <w:pPr>
        <w:rPr>
          <w:rFonts w:asciiTheme="minorHAnsi" w:hAnsiTheme="minorHAnsi"/>
        </w:rPr>
      </w:pPr>
      <w:r w:rsidRPr="00F934EB">
        <w:rPr>
          <w:rFonts w:asciiTheme="minorHAnsi" w:hAnsiTheme="minorHAnsi"/>
        </w:rPr>
        <w:t>The UN should also give attention to raising the case management capacities and status of District Social Welfare Officers.</w:t>
      </w:r>
    </w:p>
    <w:p w:rsidR="00750616" w:rsidRDefault="00750616" w:rsidP="00750616">
      <w:pPr>
        <w:pStyle w:val="Overskrift4"/>
        <w:rPr>
          <w:rFonts w:asciiTheme="minorHAnsi" w:hAnsiTheme="minorHAnsi"/>
          <w:b w:val="0"/>
          <w:i w:val="0"/>
          <w:color w:val="auto"/>
        </w:rPr>
      </w:pPr>
      <w:r w:rsidRPr="00B95D48">
        <w:t>Cluster 3 - HIV and AIDS</w:t>
      </w:r>
      <w:r>
        <w:rPr>
          <w:rFonts w:asciiTheme="minorHAnsi" w:hAnsiTheme="minorHAnsi"/>
        </w:rPr>
        <w:t xml:space="preserve">    </w:t>
      </w:r>
      <w:r w:rsidRPr="00F934EB">
        <w:rPr>
          <w:rFonts w:asciiTheme="minorHAnsi" w:hAnsiTheme="minorHAnsi"/>
          <w:b w:val="0"/>
          <w:i w:val="0"/>
          <w:color w:val="auto"/>
        </w:rPr>
        <w:t xml:space="preserve">The work of the </w:t>
      </w:r>
      <w:r>
        <w:rPr>
          <w:rFonts w:asciiTheme="minorHAnsi" w:hAnsiTheme="minorHAnsi"/>
          <w:b w:val="0"/>
          <w:i w:val="0"/>
          <w:color w:val="auto"/>
        </w:rPr>
        <w:t xml:space="preserve">HIV/AIDS </w:t>
      </w:r>
      <w:r w:rsidRPr="00F934EB">
        <w:rPr>
          <w:rFonts w:asciiTheme="minorHAnsi" w:hAnsiTheme="minorHAnsi"/>
          <w:b w:val="0"/>
          <w:i w:val="0"/>
          <w:color w:val="auto"/>
        </w:rPr>
        <w:t xml:space="preserve">Cluster has been impressive, especially in innovations (the </w:t>
      </w:r>
      <w:r w:rsidR="00873365">
        <w:rPr>
          <w:rFonts w:asciiTheme="minorHAnsi" w:hAnsiTheme="minorHAnsi"/>
          <w:b w:val="0"/>
          <w:i w:val="0"/>
          <w:color w:val="auto"/>
        </w:rPr>
        <w:t>OptionS</w:t>
      </w:r>
      <w:r w:rsidRPr="00F934EB">
        <w:rPr>
          <w:rFonts w:asciiTheme="minorHAnsi" w:hAnsiTheme="minorHAnsi"/>
          <w:b w:val="0"/>
          <w:i w:val="0"/>
          <w:color w:val="auto"/>
        </w:rPr>
        <w:t xml:space="preserve">B+ model) and successes in treatment.  </w:t>
      </w:r>
    </w:p>
    <w:p w:rsidR="00750616" w:rsidRDefault="00750616" w:rsidP="00750616">
      <w:pPr>
        <w:pStyle w:val="Overskrift4"/>
        <w:rPr>
          <w:rFonts w:asciiTheme="minorHAnsi" w:hAnsiTheme="minorHAnsi"/>
          <w:b w:val="0"/>
          <w:i w:val="0"/>
          <w:color w:val="auto"/>
        </w:rPr>
      </w:pPr>
      <w:r>
        <w:rPr>
          <w:rFonts w:asciiTheme="minorHAnsi" w:hAnsiTheme="minorHAnsi"/>
          <w:b w:val="0"/>
          <w:i w:val="0"/>
          <w:color w:val="auto"/>
        </w:rPr>
        <w:t xml:space="preserve">Work on </w:t>
      </w:r>
      <w:r w:rsidRPr="00F934EB">
        <w:rPr>
          <w:rFonts w:asciiTheme="minorHAnsi" w:hAnsiTheme="minorHAnsi"/>
          <w:b w:val="0"/>
          <w:i w:val="0"/>
          <w:color w:val="auto"/>
        </w:rPr>
        <w:t xml:space="preserve">prevention and the enabling environment </w:t>
      </w:r>
      <w:r>
        <w:rPr>
          <w:rFonts w:asciiTheme="minorHAnsi" w:hAnsiTheme="minorHAnsi"/>
          <w:b w:val="0"/>
          <w:i w:val="0"/>
          <w:color w:val="auto"/>
        </w:rPr>
        <w:t xml:space="preserve">has not been fully funded.  </w:t>
      </w:r>
      <w:r w:rsidRPr="00F934EB">
        <w:rPr>
          <w:rFonts w:asciiTheme="minorHAnsi" w:hAnsiTheme="minorHAnsi"/>
          <w:b w:val="0"/>
          <w:i w:val="0"/>
          <w:color w:val="auto"/>
        </w:rPr>
        <w:t>More remains to be done</w:t>
      </w:r>
      <w:r>
        <w:rPr>
          <w:rFonts w:asciiTheme="minorHAnsi" w:hAnsiTheme="minorHAnsi"/>
          <w:b w:val="0"/>
          <w:i w:val="0"/>
          <w:color w:val="auto"/>
        </w:rPr>
        <w:t xml:space="preserve"> and this should be a priority in the next UNDAF</w:t>
      </w:r>
      <w:r w:rsidRPr="00F934EB">
        <w:rPr>
          <w:rFonts w:asciiTheme="minorHAnsi" w:hAnsiTheme="minorHAnsi"/>
          <w:b w:val="0"/>
          <w:i w:val="0"/>
          <w:color w:val="auto"/>
        </w:rPr>
        <w:t xml:space="preserve">. </w:t>
      </w:r>
    </w:p>
    <w:p w:rsidR="00750616" w:rsidRPr="00F934EB" w:rsidRDefault="00750616" w:rsidP="00750616">
      <w:pPr>
        <w:pStyle w:val="Overskrift4"/>
        <w:rPr>
          <w:rFonts w:asciiTheme="minorHAnsi" w:hAnsiTheme="minorHAnsi"/>
          <w:b w:val="0"/>
          <w:i w:val="0"/>
          <w:color w:val="auto"/>
        </w:rPr>
      </w:pPr>
      <w:r>
        <w:rPr>
          <w:rFonts w:asciiTheme="minorHAnsi" w:hAnsiTheme="minorHAnsi"/>
          <w:b w:val="0"/>
          <w:i w:val="0"/>
          <w:color w:val="auto"/>
        </w:rPr>
        <w:t>S</w:t>
      </w:r>
      <w:r w:rsidRPr="00F934EB">
        <w:rPr>
          <w:rFonts w:asciiTheme="minorHAnsi" w:hAnsiTheme="minorHAnsi"/>
          <w:b w:val="0"/>
          <w:i w:val="0"/>
          <w:color w:val="auto"/>
        </w:rPr>
        <w:t>ustainability of financing of the national response remains a critical concern</w:t>
      </w:r>
      <w:r>
        <w:rPr>
          <w:rFonts w:asciiTheme="minorHAnsi" w:hAnsiTheme="minorHAnsi"/>
          <w:b w:val="0"/>
          <w:i w:val="0"/>
          <w:color w:val="auto"/>
        </w:rPr>
        <w:t>, and the UN should work actively to maintain donor commitment while working toward a long-term solution to this difficult problem</w:t>
      </w:r>
      <w:r w:rsidRPr="00F934EB">
        <w:rPr>
          <w:rFonts w:asciiTheme="minorHAnsi" w:hAnsiTheme="minorHAnsi"/>
          <w:b w:val="0"/>
          <w:i w:val="0"/>
          <w:color w:val="auto"/>
        </w:rPr>
        <w:t>.</w:t>
      </w:r>
    </w:p>
    <w:p w:rsidR="00750616" w:rsidRPr="00EE1931" w:rsidRDefault="00750616" w:rsidP="00750616">
      <w:pPr>
        <w:pStyle w:val="Overskrift4"/>
        <w:rPr>
          <w:rFonts w:asciiTheme="minorHAnsi" w:hAnsiTheme="minorHAnsi"/>
          <w:b w:val="0"/>
          <w:i w:val="0"/>
          <w:color w:val="auto"/>
        </w:rPr>
      </w:pPr>
      <w:r w:rsidRPr="00F934EB">
        <w:rPr>
          <w:rFonts w:asciiTheme="minorHAnsi" w:hAnsiTheme="minorHAnsi"/>
          <w:b w:val="0"/>
          <w:i w:val="0"/>
          <w:color w:val="auto"/>
        </w:rPr>
        <w:t>A separate Cluster was created for HIV/AIDs as a matter of UN regional policy</w:t>
      </w:r>
      <w:r w:rsidR="00873365">
        <w:rPr>
          <w:rFonts w:asciiTheme="minorHAnsi" w:hAnsiTheme="minorHAnsi"/>
          <w:b w:val="0"/>
          <w:i w:val="0"/>
          <w:color w:val="auto"/>
        </w:rPr>
        <w:t>, given the unacceptably high HIV prevalence (above 10%) in Malawi</w:t>
      </w:r>
      <w:r>
        <w:rPr>
          <w:rFonts w:asciiTheme="minorHAnsi" w:hAnsiTheme="minorHAnsi"/>
          <w:b w:val="0"/>
          <w:i w:val="0"/>
          <w:color w:val="auto"/>
        </w:rPr>
        <w:t xml:space="preserve">.  </w:t>
      </w:r>
      <w:r w:rsidRPr="00F934EB">
        <w:rPr>
          <w:rFonts w:asciiTheme="minorHAnsi" w:hAnsiTheme="minorHAnsi"/>
          <w:b w:val="0"/>
          <w:i w:val="0"/>
          <w:color w:val="auto"/>
        </w:rPr>
        <w:t>This gives visibility and focus to work in the area, but has not helped in leveraging partners and resources</w:t>
      </w:r>
      <w:r>
        <w:rPr>
          <w:rFonts w:asciiTheme="minorHAnsi" w:hAnsiTheme="minorHAnsi"/>
          <w:b w:val="0"/>
          <w:i w:val="0"/>
          <w:color w:val="auto"/>
        </w:rPr>
        <w:t xml:space="preserve"> especially in protection, legal and policy work (which are seriously underfunded)</w:t>
      </w:r>
      <w:r w:rsidRPr="00F934EB">
        <w:rPr>
          <w:rFonts w:asciiTheme="minorHAnsi" w:hAnsiTheme="minorHAnsi"/>
          <w:b w:val="0"/>
          <w:i w:val="0"/>
          <w:color w:val="auto"/>
        </w:rPr>
        <w:t>.  The approach should be reexamined.</w:t>
      </w:r>
    </w:p>
    <w:p w:rsidR="00750616" w:rsidRDefault="00750616" w:rsidP="00750616">
      <w:pPr>
        <w:pStyle w:val="Overskrift4"/>
        <w:rPr>
          <w:rFonts w:asciiTheme="minorHAnsi" w:hAnsiTheme="minorHAnsi"/>
          <w:b w:val="0"/>
          <w:i w:val="0"/>
          <w:color w:val="auto"/>
        </w:rPr>
      </w:pPr>
      <w:r w:rsidRPr="00B95D48">
        <w:t>Prevention and treatment services</w:t>
      </w:r>
      <w:r>
        <w:t xml:space="preserve">  </w:t>
      </w:r>
      <w:r>
        <w:rPr>
          <w:rFonts w:asciiTheme="minorHAnsi" w:hAnsiTheme="minorHAnsi"/>
          <w:b w:val="0"/>
          <w:i w:val="0"/>
          <w:color w:val="auto"/>
        </w:rPr>
        <w:t xml:space="preserve"> The combination of treatment and prevention efforts, and the shift to a “90/90/90” </w:t>
      </w:r>
      <w:r w:rsidR="00873365">
        <w:rPr>
          <w:rFonts w:asciiTheme="minorHAnsi" w:hAnsiTheme="minorHAnsi"/>
          <w:b w:val="0"/>
          <w:i w:val="0"/>
          <w:color w:val="auto"/>
        </w:rPr>
        <w:t xml:space="preserve">fast-track </w:t>
      </w:r>
      <w:r>
        <w:rPr>
          <w:rFonts w:asciiTheme="minorHAnsi" w:hAnsiTheme="minorHAnsi"/>
          <w:b w:val="0"/>
          <w:i w:val="0"/>
          <w:color w:val="auto"/>
        </w:rPr>
        <w:t xml:space="preserve">approach after 2013 have proven themselves and should be the basis for future action.  </w:t>
      </w:r>
    </w:p>
    <w:p w:rsidR="00750616" w:rsidRPr="005C6854" w:rsidRDefault="00750616" w:rsidP="00750616">
      <w:pPr>
        <w:rPr>
          <w:rFonts w:asciiTheme="minorHAnsi" w:hAnsiTheme="minorHAnsi"/>
        </w:rPr>
      </w:pPr>
    </w:p>
    <w:p w:rsidR="00750616" w:rsidRPr="005C6854" w:rsidRDefault="00750616" w:rsidP="00750616">
      <w:pPr>
        <w:rPr>
          <w:rFonts w:asciiTheme="minorHAnsi" w:hAnsiTheme="minorHAnsi"/>
        </w:rPr>
      </w:pPr>
      <w:r w:rsidRPr="005C6854">
        <w:rPr>
          <w:rFonts w:asciiTheme="minorHAnsi" w:hAnsiTheme="minorHAnsi"/>
        </w:rPr>
        <w:t xml:space="preserve">Sustaining treatment </w:t>
      </w:r>
      <w:r>
        <w:rPr>
          <w:rFonts w:asciiTheme="minorHAnsi" w:hAnsiTheme="minorHAnsi"/>
        </w:rPr>
        <w:t>is ever more difficult financially.  The UN must rely on global initiatives for longer-term, lower cost approaches, while encouraging government to continue increasing its own contribution, in part to promote donor matching.  The most helpful role of the UN on this deeply worrisome issue may be to advocate loudly and forcefully for continued support, through the global advocacy channels of its agencies</w:t>
      </w:r>
      <w:r w:rsidR="00873365">
        <w:rPr>
          <w:rFonts w:asciiTheme="minorHAnsi" w:hAnsiTheme="minorHAnsi"/>
        </w:rPr>
        <w:t>, in addition to technically supporting the exploration of programme efficiencies as an option for expanding fiscal space for the national AIDS response</w:t>
      </w:r>
      <w:r>
        <w:rPr>
          <w:rFonts w:asciiTheme="minorHAnsi" w:hAnsiTheme="minorHAnsi"/>
        </w:rPr>
        <w:t>.</w:t>
      </w:r>
    </w:p>
    <w:p w:rsidR="00873365" w:rsidRDefault="00873365" w:rsidP="00750616">
      <w:pPr>
        <w:pStyle w:val="Overskrift4"/>
        <w:rPr>
          <w:rFonts w:asciiTheme="minorHAnsi" w:hAnsiTheme="minorHAnsi"/>
          <w:b w:val="0"/>
          <w:i w:val="0"/>
          <w:color w:val="auto"/>
        </w:rPr>
      </w:pPr>
      <w:r>
        <w:rPr>
          <w:rFonts w:asciiTheme="minorHAnsi" w:hAnsiTheme="minorHAnsi"/>
          <w:b w:val="0"/>
          <w:i w:val="0"/>
          <w:color w:val="auto"/>
        </w:rPr>
        <w:t>Whereas HIV prevention has not been as successful as treatment so far, the impressive viral suppression rates realized among PLHIV has effectively enhanced Treatment as Prevention (TasP).  To accelerate further reduction of new HIV infections, the UN should partner with others for a full-scale, multi-year combination prevention efforts, in line with the newly developed HIV Prevention Strategy.</w:t>
      </w:r>
    </w:p>
    <w:p w:rsidR="00750616" w:rsidRPr="0068747B" w:rsidRDefault="00750616" w:rsidP="00750616">
      <w:pPr>
        <w:pStyle w:val="Overskrift4"/>
        <w:rPr>
          <w:rFonts w:asciiTheme="minorHAnsi" w:hAnsiTheme="minorHAnsi"/>
          <w:b w:val="0"/>
          <w:i w:val="0"/>
          <w:color w:val="auto"/>
        </w:rPr>
      </w:pPr>
      <w:r>
        <w:rPr>
          <w:rFonts w:asciiTheme="minorHAnsi" w:hAnsiTheme="minorHAnsi"/>
          <w:b w:val="0"/>
          <w:i w:val="0"/>
          <w:color w:val="auto"/>
        </w:rPr>
        <w:t>Prevention has not been as successful as treatment so far.  The UN should partner with others for a full-scale, multi-year national advocacy campaign.</w:t>
      </w:r>
    </w:p>
    <w:p w:rsidR="00750616" w:rsidRPr="005C6854" w:rsidRDefault="00750616" w:rsidP="00750616">
      <w:pPr>
        <w:rPr>
          <w:rFonts w:asciiTheme="minorHAnsi" w:hAnsiTheme="minorHAnsi"/>
        </w:rPr>
      </w:pPr>
    </w:p>
    <w:p w:rsidR="00750616" w:rsidRDefault="00750616" w:rsidP="00750616">
      <w:pPr>
        <w:rPr>
          <w:rFonts w:asciiTheme="minorHAnsi" w:hAnsiTheme="minorHAnsi"/>
        </w:rPr>
      </w:pPr>
      <w:r w:rsidRPr="00B95D48">
        <w:rPr>
          <w:rStyle w:val="Overskrift4Tegn"/>
        </w:rPr>
        <w:t xml:space="preserve">Enablers for the national response. </w:t>
      </w:r>
      <w:r>
        <w:rPr>
          <w:rFonts w:asciiTheme="minorHAnsi" w:hAnsiTheme="minorHAnsi"/>
        </w:rPr>
        <w:t xml:space="preserve">  AIDS protection, legal and policy support has been poorly funded.  This is not likely to improve.  Another way must be found to support work on these essential tasks.  Perhaps “bundling” them with related issues in other Clusters would provide a partial solution.  What is clear is that stand-alone UN work in these areas is not likely to attract sufficient support.</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Planned legislative work was slowed because there were a number of issues that proved too controversial.  A more gradual approach could be more successful</w:t>
      </w:r>
      <w:r w:rsidR="00413B42" w:rsidRPr="00413B42">
        <w:rPr>
          <w:rFonts w:asciiTheme="minorHAnsi" w:hAnsiTheme="minorHAnsi"/>
        </w:rPr>
        <w:t xml:space="preserve"> </w:t>
      </w:r>
      <w:r w:rsidR="00413B42">
        <w:rPr>
          <w:rFonts w:asciiTheme="minorHAnsi" w:hAnsiTheme="minorHAnsi"/>
        </w:rPr>
        <w:t>as could technical and advocacy support for targeted actions (such as litigation) by partners to challenge discriminatory legislation.</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There were a number of policies and strategies produced.  The UN must support implementation.  It must also undertake planned work with pilot district councils, and on M&amp;E.</w:t>
      </w:r>
    </w:p>
    <w:p w:rsidR="00750616" w:rsidRDefault="00750616" w:rsidP="00750616">
      <w:pPr>
        <w:rPr>
          <w:rFonts w:asciiTheme="minorHAnsi" w:hAnsiTheme="minorHAnsi"/>
        </w:rPr>
      </w:pPr>
    </w:p>
    <w:p w:rsidR="00750616" w:rsidRDefault="00750616" w:rsidP="00750616">
      <w:pPr>
        <w:rPr>
          <w:rFonts w:asciiTheme="minorHAnsi" w:hAnsiTheme="minorHAnsi"/>
        </w:rPr>
      </w:pPr>
      <w:r>
        <w:rPr>
          <w:rFonts w:asciiTheme="minorHAnsi" w:hAnsiTheme="minorHAnsi"/>
        </w:rPr>
        <w:t>The institutionalization of the work in government depends on responsibility being placed in the best location: the UN can help with advice from other, similar countries.</w:t>
      </w:r>
    </w:p>
    <w:p w:rsidR="00750616" w:rsidRDefault="00750616" w:rsidP="00750616">
      <w:pPr>
        <w:rPr>
          <w:i/>
        </w:rPr>
      </w:pPr>
    </w:p>
    <w:p w:rsidR="00750616" w:rsidRPr="007E10DB" w:rsidRDefault="00750616" w:rsidP="00750616">
      <w:pPr>
        <w:rPr>
          <w:rFonts w:asciiTheme="minorHAnsi" w:hAnsiTheme="minorHAnsi"/>
          <w:lang w:eastAsia="ar-SA"/>
        </w:rPr>
      </w:pPr>
      <w:r w:rsidRPr="00B95D48">
        <w:rPr>
          <w:rStyle w:val="Overskrift4Tegn"/>
        </w:rPr>
        <w:t>Cluster 4 – Governance and human rights</w:t>
      </w:r>
      <w:r>
        <w:rPr>
          <w:i/>
        </w:rPr>
        <w:t xml:space="preserve"> </w:t>
      </w:r>
      <w:r>
        <w:rPr>
          <w:rFonts w:asciiTheme="minorHAnsi" w:hAnsiTheme="minorHAnsi"/>
          <w:lang w:eastAsia="ar-SA"/>
        </w:rPr>
        <w:t xml:space="preserve">  </w:t>
      </w:r>
      <w:r w:rsidRPr="00A45585">
        <w:rPr>
          <w:rFonts w:asciiTheme="minorHAnsi" w:hAnsiTheme="minorHAnsi"/>
        </w:rPr>
        <w:t>Governance,</w:t>
      </w:r>
      <w:r>
        <w:rPr>
          <w:rFonts w:asciiTheme="minorHAnsi" w:hAnsiTheme="minorHAnsi"/>
        </w:rPr>
        <w:t xml:space="preserve"> public sector capacity development, human rights, gender equality and population and development are all critical issues in Malawi, and are areas of</w:t>
      </w:r>
      <w:r w:rsidRPr="00A45585">
        <w:rPr>
          <w:rFonts w:asciiTheme="minorHAnsi" w:hAnsiTheme="minorHAnsi"/>
        </w:rPr>
        <w:t xml:space="preserve"> </w:t>
      </w:r>
      <w:r>
        <w:rPr>
          <w:rFonts w:asciiTheme="minorHAnsi" w:hAnsiTheme="minorHAnsi"/>
        </w:rPr>
        <w:t xml:space="preserve">strong </w:t>
      </w:r>
      <w:r w:rsidRPr="00A45585">
        <w:rPr>
          <w:rFonts w:asciiTheme="minorHAnsi" w:hAnsiTheme="minorHAnsi"/>
        </w:rPr>
        <w:t>comparative advantage</w:t>
      </w:r>
      <w:r>
        <w:rPr>
          <w:rFonts w:asciiTheme="minorHAnsi" w:hAnsiTheme="minorHAnsi"/>
        </w:rPr>
        <w:t xml:space="preserve"> for the UN</w:t>
      </w:r>
      <w:r w:rsidRPr="00A45585">
        <w:rPr>
          <w:rFonts w:asciiTheme="minorHAnsi" w:hAnsiTheme="minorHAnsi"/>
        </w:rPr>
        <w:t>,</w:t>
      </w:r>
      <w:r>
        <w:rPr>
          <w:rFonts w:asciiTheme="minorHAnsi" w:hAnsiTheme="minorHAnsi"/>
        </w:rPr>
        <w:t xml:space="preserve"> but progress in these areas has not generally met expectations. Funding has also been disappointing.</w:t>
      </w:r>
    </w:p>
    <w:p w:rsidR="00750616" w:rsidRPr="0065170A" w:rsidRDefault="00750616" w:rsidP="00750616">
      <w:pPr>
        <w:rPr>
          <w:rFonts w:asciiTheme="minorHAnsi" w:hAnsiTheme="minorHAnsi"/>
        </w:rPr>
      </w:pPr>
    </w:p>
    <w:p w:rsidR="00750616" w:rsidRDefault="00750616" w:rsidP="00750616">
      <w:pPr>
        <w:rPr>
          <w:rFonts w:asciiTheme="minorHAnsi" w:hAnsiTheme="minorHAnsi"/>
          <w:lang w:eastAsia="ar-SA"/>
        </w:rPr>
      </w:pPr>
      <w:r w:rsidRPr="005C6854">
        <w:rPr>
          <w:rFonts w:asciiTheme="minorHAnsi" w:hAnsiTheme="minorHAnsi"/>
          <w:lang w:eastAsia="ar-SA"/>
        </w:rPr>
        <w:t xml:space="preserve">Governance </w:t>
      </w:r>
      <w:r>
        <w:rPr>
          <w:rFonts w:asciiTheme="minorHAnsi" w:hAnsiTheme="minorHAnsi"/>
          <w:lang w:eastAsia="ar-SA"/>
        </w:rPr>
        <w:t xml:space="preserve">is </w:t>
      </w:r>
      <w:r w:rsidRPr="005C6854">
        <w:rPr>
          <w:rFonts w:asciiTheme="minorHAnsi" w:hAnsiTheme="minorHAnsi"/>
          <w:lang w:eastAsia="ar-SA"/>
        </w:rPr>
        <w:t>not strong</w:t>
      </w:r>
      <w:r>
        <w:rPr>
          <w:rFonts w:asciiTheme="minorHAnsi" w:hAnsiTheme="minorHAnsi"/>
          <w:lang w:eastAsia="ar-SA"/>
        </w:rPr>
        <w:t xml:space="preserve"> in Malawi</w:t>
      </w:r>
      <w:r w:rsidRPr="005C6854">
        <w:rPr>
          <w:rFonts w:asciiTheme="minorHAnsi" w:hAnsiTheme="minorHAnsi"/>
          <w:lang w:eastAsia="ar-SA"/>
        </w:rPr>
        <w:t xml:space="preserve">, and </w:t>
      </w:r>
      <w:r>
        <w:rPr>
          <w:rFonts w:asciiTheme="minorHAnsi" w:hAnsiTheme="minorHAnsi"/>
          <w:lang w:eastAsia="ar-SA"/>
        </w:rPr>
        <w:t xml:space="preserve">public </w:t>
      </w:r>
      <w:r w:rsidRPr="005C6854">
        <w:rPr>
          <w:rFonts w:asciiTheme="minorHAnsi" w:hAnsiTheme="minorHAnsi"/>
          <w:lang w:eastAsia="ar-SA"/>
        </w:rPr>
        <w:t>institutions are not working well together.</w:t>
      </w:r>
      <w:r>
        <w:rPr>
          <w:rFonts w:asciiTheme="minorHAnsi" w:hAnsiTheme="minorHAnsi"/>
          <w:lang w:eastAsia="ar-SA"/>
        </w:rPr>
        <w:t xml:space="preserve">  It has also been a very difficult national period.</w:t>
      </w:r>
    </w:p>
    <w:p w:rsidR="00750616" w:rsidRDefault="00750616" w:rsidP="00750616">
      <w:pPr>
        <w:rPr>
          <w:rFonts w:asciiTheme="minorHAnsi" w:hAnsiTheme="minorHAnsi"/>
          <w:lang w:eastAsia="ar-SA"/>
        </w:rPr>
      </w:pPr>
    </w:p>
    <w:p w:rsidR="00750616" w:rsidRDefault="00750616" w:rsidP="00750616">
      <w:pPr>
        <w:jc w:val="both"/>
        <w:rPr>
          <w:rFonts w:asciiTheme="minorHAnsi" w:hAnsiTheme="minorHAnsi"/>
        </w:rPr>
      </w:pPr>
      <w:r>
        <w:rPr>
          <w:rFonts w:asciiTheme="minorHAnsi" w:hAnsiTheme="minorHAnsi"/>
        </w:rPr>
        <w:t xml:space="preserve">The UN </w:t>
      </w:r>
      <w:r w:rsidRPr="00251C1F">
        <w:rPr>
          <w:rFonts w:asciiTheme="minorHAnsi" w:hAnsiTheme="minorHAnsi"/>
        </w:rPr>
        <w:t>need</w:t>
      </w:r>
      <w:r>
        <w:rPr>
          <w:rFonts w:asciiTheme="minorHAnsi" w:hAnsiTheme="minorHAnsi"/>
        </w:rPr>
        <w:t>s to</w:t>
      </w:r>
      <w:r w:rsidRPr="00251C1F">
        <w:rPr>
          <w:rFonts w:asciiTheme="minorHAnsi" w:hAnsiTheme="minorHAnsi"/>
        </w:rPr>
        <w:t xml:space="preserve"> re-focus this Cluster. Governance is an issue that affect</w:t>
      </w:r>
      <w:r>
        <w:rPr>
          <w:rFonts w:asciiTheme="minorHAnsi" w:hAnsiTheme="minorHAnsi"/>
        </w:rPr>
        <w:t>s all sectors and the UN</w:t>
      </w:r>
      <w:r w:rsidRPr="00251C1F">
        <w:rPr>
          <w:rFonts w:asciiTheme="minorHAnsi" w:hAnsiTheme="minorHAnsi"/>
        </w:rPr>
        <w:t xml:space="preserve"> need</w:t>
      </w:r>
      <w:r>
        <w:rPr>
          <w:rFonts w:asciiTheme="minorHAnsi" w:hAnsiTheme="minorHAnsi"/>
        </w:rPr>
        <w:t>s</w:t>
      </w:r>
      <w:r w:rsidRPr="00251C1F">
        <w:rPr>
          <w:rFonts w:asciiTheme="minorHAnsi" w:hAnsiTheme="minorHAnsi"/>
        </w:rPr>
        <w:t xml:space="preserve"> t</w:t>
      </w:r>
      <w:r>
        <w:rPr>
          <w:rFonts w:asciiTheme="minorHAnsi" w:hAnsiTheme="minorHAnsi"/>
        </w:rPr>
        <w:t>o be clearer on how its work</w:t>
      </w:r>
      <w:r w:rsidRPr="00251C1F">
        <w:rPr>
          <w:rFonts w:asciiTheme="minorHAnsi" w:hAnsiTheme="minorHAnsi"/>
        </w:rPr>
        <w:t xml:space="preserve"> support</w:t>
      </w:r>
      <w:r>
        <w:rPr>
          <w:rFonts w:asciiTheme="minorHAnsi" w:hAnsiTheme="minorHAnsi"/>
        </w:rPr>
        <w:t xml:space="preserve">s them. Should thoroughgoing public sector reform take place, the UN must use its comparative advantages in development strategy and public sector accountability to influence the process.  </w:t>
      </w:r>
    </w:p>
    <w:p w:rsidR="00750616" w:rsidRDefault="00750616" w:rsidP="00750616">
      <w:pPr>
        <w:rPr>
          <w:rFonts w:asciiTheme="minorHAnsi" w:hAnsiTheme="minorHAnsi"/>
          <w:lang w:eastAsia="ar-SA"/>
        </w:rPr>
      </w:pPr>
    </w:p>
    <w:p w:rsidR="00750616" w:rsidRPr="005C6854" w:rsidRDefault="00750616" w:rsidP="00750616">
      <w:pPr>
        <w:rPr>
          <w:rFonts w:asciiTheme="minorHAnsi" w:hAnsiTheme="minorHAnsi"/>
          <w:lang w:eastAsia="ar-SA"/>
        </w:rPr>
      </w:pPr>
      <w:r>
        <w:rPr>
          <w:rFonts w:asciiTheme="minorHAnsi" w:hAnsiTheme="minorHAnsi"/>
          <w:lang w:eastAsia="ar-SA"/>
        </w:rPr>
        <w:t xml:space="preserve">The addition of </w:t>
      </w:r>
      <w:r w:rsidRPr="005C6854">
        <w:rPr>
          <w:rFonts w:asciiTheme="minorHAnsi" w:hAnsiTheme="minorHAnsi"/>
          <w:lang w:eastAsia="ar-SA"/>
        </w:rPr>
        <w:t xml:space="preserve">Peace </w:t>
      </w:r>
      <w:r>
        <w:rPr>
          <w:rFonts w:asciiTheme="minorHAnsi" w:hAnsiTheme="minorHAnsi"/>
          <w:lang w:eastAsia="ar-SA"/>
        </w:rPr>
        <w:t xml:space="preserve">and Development in 2013 was very helpful during the 2014 elections.  Continued support is </w:t>
      </w:r>
      <w:r w:rsidRPr="005C6854">
        <w:rPr>
          <w:rFonts w:asciiTheme="minorHAnsi" w:hAnsiTheme="minorHAnsi"/>
          <w:lang w:eastAsia="ar-SA"/>
        </w:rPr>
        <w:t xml:space="preserve">very important to manage conflicts.  </w:t>
      </w:r>
    </w:p>
    <w:p w:rsidR="00750616" w:rsidRPr="0065170A" w:rsidRDefault="00750616" w:rsidP="00750616">
      <w:pPr>
        <w:rPr>
          <w:rFonts w:asciiTheme="minorHAnsi" w:hAnsiTheme="minorHAnsi"/>
          <w:lang w:eastAsia="ar-SA"/>
        </w:rPr>
      </w:pPr>
    </w:p>
    <w:p w:rsidR="00750616" w:rsidRPr="00870495" w:rsidRDefault="00750616" w:rsidP="00750616">
      <w:pPr>
        <w:rPr>
          <w:rFonts w:asciiTheme="minorHAnsi" w:hAnsiTheme="minorHAnsi"/>
          <w:lang w:eastAsia="ar-SA"/>
        </w:rPr>
      </w:pPr>
      <w:r w:rsidRPr="00870495">
        <w:rPr>
          <w:rFonts w:asciiTheme="minorHAnsi" w:hAnsiTheme="minorHAnsi"/>
          <w:lang w:eastAsia="ar-SA"/>
        </w:rPr>
        <w:t xml:space="preserve">For the next UNDAF, government informally indicates that it may wish the UN to take an active role in public sector reform, in addition to pursuing results not fully achieved under the current UNDAF. </w:t>
      </w:r>
    </w:p>
    <w:p w:rsidR="00750616" w:rsidRPr="00870495" w:rsidRDefault="00750616" w:rsidP="00750616">
      <w:pPr>
        <w:rPr>
          <w:rFonts w:asciiTheme="minorHAnsi" w:hAnsiTheme="minorHAnsi"/>
          <w:lang w:eastAsia="ar-SA"/>
        </w:rPr>
      </w:pPr>
    </w:p>
    <w:p w:rsidR="00750616" w:rsidRPr="00870495" w:rsidRDefault="00750616" w:rsidP="00750616">
      <w:pPr>
        <w:rPr>
          <w:rFonts w:asciiTheme="minorHAnsi" w:hAnsiTheme="minorHAnsi"/>
        </w:rPr>
      </w:pPr>
      <w:r w:rsidRPr="00870495">
        <w:rPr>
          <w:rFonts w:asciiTheme="minorHAnsi" w:hAnsiTheme="minorHAnsi"/>
        </w:rPr>
        <w:t xml:space="preserve">It should </w:t>
      </w:r>
      <w:r>
        <w:rPr>
          <w:rFonts w:asciiTheme="minorHAnsi" w:hAnsiTheme="minorHAnsi"/>
        </w:rPr>
        <w:t xml:space="preserve">also </w:t>
      </w:r>
      <w:r w:rsidRPr="00870495">
        <w:rPr>
          <w:rFonts w:asciiTheme="minorHAnsi" w:hAnsiTheme="minorHAnsi"/>
        </w:rPr>
        <w:t xml:space="preserve">address the capacity needs of national institutions on accountability that have not received support. Support should also be given to </w:t>
      </w:r>
      <w:r w:rsidR="00413B42">
        <w:rPr>
          <w:rFonts w:asciiTheme="minorHAnsi" w:hAnsiTheme="minorHAnsi"/>
        </w:rPr>
        <w:t xml:space="preserve">strengthening </w:t>
      </w:r>
      <w:r w:rsidRPr="00870495">
        <w:rPr>
          <w:rFonts w:asciiTheme="minorHAnsi" w:hAnsiTheme="minorHAnsi"/>
        </w:rPr>
        <w:t xml:space="preserve">the justice system and the </w:t>
      </w:r>
      <w:r w:rsidR="00413B42">
        <w:rPr>
          <w:rFonts w:asciiTheme="minorHAnsi" w:hAnsiTheme="minorHAnsi"/>
        </w:rPr>
        <w:t>H</w:t>
      </w:r>
      <w:r w:rsidRPr="00870495">
        <w:rPr>
          <w:rFonts w:asciiTheme="minorHAnsi" w:hAnsiTheme="minorHAnsi"/>
        </w:rPr>
        <w:t xml:space="preserve">uman </w:t>
      </w:r>
      <w:r w:rsidR="00413B42">
        <w:rPr>
          <w:rFonts w:asciiTheme="minorHAnsi" w:hAnsiTheme="minorHAnsi"/>
        </w:rPr>
        <w:t>R</w:t>
      </w:r>
      <w:r w:rsidRPr="00870495">
        <w:rPr>
          <w:rFonts w:asciiTheme="minorHAnsi" w:hAnsiTheme="minorHAnsi"/>
        </w:rPr>
        <w:t xml:space="preserve">ights </w:t>
      </w:r>
      <w:r w:rsidR="00413B42">
        <w:rPr>
          <w:rFonts w:asciiTheme="minorHAnsi" w:hAnsiTheme="minorHAnsi"/>
        </w:rPr>
        <w:t>C</w:t>
      </w:r>
      <w:r w:rsidRPr="00870495">
        <w:rPr>
          <w:rFonts w:asciiTheme="minorHAnsi" w:hAnsiTheme="minorHAnsi"/>
        </w:rPr>
        <w:t>ommission and for identified gaps in the electoral system.</w:t>
      </w:r>
    </w:p>
    <w:p w:rsidR="00750616" w:rsidRPr="00870495" w:rsidRDefault="00750616" w:rsidP="00750616">
      <w:pPr>
        <w:rPr>
          <w:rFonts w:asciiTheme="minorHAnsi" w:hAnsiTheme="minorHAnsi"/>
          <w:lang w:eastAsia="ar-SA"/>
        </w:rPr>
      </w:pPr>
    </w:p>
    <w:p w:rsidR="00750616" w:rsidRPr="00870495" w:rsidRDefault="00750616" w:rsidP="00750616">
      <w:pPr>
        <w:rPr>
          <w:rFonts w:asciiTheme="minorHAnsi" w:hAnsiTheme="minorHAnsi"/>
          <w:lang w:eastAsia="ar-SA"/>
        </w:rPr>
      </w:pPr>
      <w:r w:rsidRPr="00870495">
        <w:rPr>
          <w:rFonts w:asciiTheme="minorHAnsi" w:hAnsiTheme="minorHAnsi"/>
          <w:lang w:eastAsia="ar-SA"/>
        </w:rPr>
        <w:t xml:space="preserve">Decentralization is not complete: the UN should promote decentralization of revenue, and strengthen the capacity of district </w:t>
      </w:r>
      <w:r w:rsidRPr="00870495">
        <w:rPr>
          <w:rFonts w:asciiTheme="minorHAnsi" w:hAnsiTheme="minorHAnsi"/>
        </w:rPr>
        <w:t>councilors</w:t>
      </w:r>
      <w:r w:rsidRPr="00870495">
        <w:rPr>
          <w:rFonts w:asciiTheme="minorHAnsi" w:hAnsiTheme="minorHAnsi"/>
          <w:lang w:eastAsia="ar-SA"/>
        </w:rPr>
        <w:t xml:space="preserve"> and systems while further integrating it own work at district level.  </w:t>
      </w:r>
    </w:p>
    <w:p w:rsidR="00750616" w:rsidRPr="00870495" w:rsidRDefault="00750616" w:rsidP="00750616">
      <w:pPr>
        <w:rPr>
          <w:rFonts w:asciiTheme="minorHAnsi" w:hAnsiTheme="minorHAnsi"/>
          <w:lang w:eastAsia="ar-SA"/>
        </w:rPr>
      </w:pPr>
    </w:p>
    <w:p w:rsidR="00750616" w:rsidRDefault="00750616" w:rsidP="00750616">
      <w:pPr>
        <w:jc w:val="both"/>
        <w:rPr>
          <w:rFonts w:asciiTheme="minorHAnsi" w:hAnsiTheme="minorHAnsi"/>
        </w:rPr>
      </w:pPr>
      <w:r w:rsidRPr="00870495">
        <w:rPr>
          <w:rFonts w:asciiTheme="minorHAnsi" w:hAnsiTheme="minorHAnsi"/>
        </w:rPr>
        <w:t xml:space="preserve">There should also now be less focus on developing and reviewing policies and strategies.  The UN should plan and support efforts to help government approve and implement the backlog produced under the current UNDAF. </w:t>
      </w:r>
    </w:p>
    <w:p w:rsidR="00750616" w:rsidRDefault="00750616" w:rsidP="00750616">
      <w:pPr>
        <w:jc w:val="both"/>
        <w:rPr>
          <w:rFonts w:asciiTheme="minorHAnsi" w:hAnsiTheme="minorHAnsi"/>
        </w:rPr>
      </w:pPr>
    </w:p>
    <w:p w:rsidR="00750616" w:rsidRPr="00870495" w:rsidRDefault="00750616" w:rsidP="00750616">
      <w:pPr>
        <w:jc w:val="both"/>
        <w:rPr>
          <w:rFonts w:asciiTheme="minorHAnsi" w:hAnsiTheme="minorHAnsi"/>
        </w:rPr>
      </w:pPr>
      <w:r w:rsidRPr="00870495">
        <w:rPr>
          <w:rFonts w:asciiTheme="minorHAnsi" w:hAnsiTheme="minorHAnsi"/>
        </w:rPr>
        <w:t xml:space="preserve">Some new policies will be needed, including those required to support livelihoods for youth.  </w:t>
      </w:r>
      <w:r w:rsidRPr="00870495">
        <w:rPr>
          <w:rFonts w:asciiTheme="minorHAnsi" w:hAnsiTheme="minorHAnsi"/>
          <w:lang w:eastAsia="ar-SA"/>
        </w:rPr>
        <w:t>Gender-related policy work is needed on the girl child, safe motherhood, abortion and GBV.</w:t>
      </w:r>
      <w:r w:rsidRPr="00870495">
        <w:rPr>
          <w:rFonts w:asciiTheme="minorHAnsi" w:hAnsiTheme="minorHAnsi"/>
        </w:rPr>
        <w:t xml:space="preserve"> And the next UNDAF should do more to address the policies needed to support livelihoods for youth.</w:t>
      </w:r>
    </w:p>
    <w:p w:rsidR="00750616" w:rsidRPr="00870495" w:rsidRDefault="00750616" w:rsidP="00750616">
      <w:pPr>
        <w:jc w:val="both"/>
        <w:rPr>
          <w:rFonts w:asciiTheme="minorHAnsi" w:hAnsiTheme="minorHAnsi"/>
        </w:rPr>
      </w:pPr>
    </w:p>
    <w:p w:rsidR="00750616" w:rsidRPr="00870495" w:rsidRDefault="00750616" w:rsidP="00750616">
      <w:pPr>
        <w:jc w:val="both"/>
        <w:rPr>
          <w:rFonts w:asciiTheme="minorHAnsi" w:hAnsiTheme="minorHAnsi"/>
        </w:rPr>
      </w:pPr>
      <w:r w:rsidRPr="00870495">
        <w:rPr>
          <w:rFonts w:asciiTheme="minorHAnsi" w:hAnsiTheme="minorHAnsi"/>
        </w:rPr>
        <w:t>There should also be a significant effort to produce the statistics needed for result management under the new national plan.</w:t>
      </w:r>
    </w:p>
    <w:p w:rsidR="00750616" w:rsidRPr="00870495" w:rsidRDefault="00750616" w:rsidP="00750616">
      <w:pPr>
        <w:jc w:val="both"/>
        <w:rPr>
          <w:rFonts w:asciiTheme="minorHAnsi" w:hAnsiTheme="minorHAnsi"/>
        </w:rPr>
      </w:pPr>
    </w:p>
    <w:p w:rsidR="00750616" w:rsidRDefault="00750616" w:rsidP="00750616">
      <w:pPr>
        <w:jc w:val="both"/>
        <w:rPr>
          <w:rFonts w:asciiTheme="minorHAnsi" w:hAnsiTheme="minorHAnsi"/>
        </w:rPr>
      </w:pPr>
      <w:r w:rsidRPr="00870495">
        <w:rPr>
          <w:rFonts w:asciiTheme="minorHAnsi" w:hAnsiTheme="minorHAnsi"/>
        </w:rPr>
        <w:t>Crosscutting UN principles of Human Rights, Gender and Capacity Building ar</w:t>
      </w:r>
      <w:r>
        <w:rPr>
          <w:rFonts w:asciiTheme="minorHAnsi" w:hAnsiTheme="minorHAnsi"/>
        </w:rPr>
        <w:t xml:space="preserve">e of foremost importance. A number of recommendations have been made on each, above. </w:t>
      </w:r>
    </w:p>
    <w:p w:rsidR="00750616" w:rsidRDefault="00750616" w:rsidP="00750616">
      <w:pPr>
        <w:jc w:val="both"/>
        <w:rPr>
          <w:rFonts w:asciiTheme="minorHAnsi" w:hAnsiTheme="minorHAnsi"/>
        </w:rPr>
      </w:pPr>
    </w:p>
    <w:p w:rsidR="00B95D48" w:rsidRDefault="00750616" w:rsidP="00750616">
      <w:pPr>
        <w:jc w:val="both"/>
        <w:rPr>
          <w:rFonts w:asciiTheme="minorHAnsi" w:hAnsiTheme="minorHAnsi"/>
        </w:rPr>
      </w:pPr>
      <w:r>
        <w:rPr>
          <w:rFonts w:asciiTheme="minorHAnsi" w:hAnsiTheme="minorHAnsi"/>
        </w:rPr>
        <w:t>Population is the one fundamental national issue on which there has been least national commitment and institutional support.  The UN must collectively increase its efforts to promote population policies and systems that will contribute to reducing poverty.</w:t>
      </w:r>
    </w:p>
    <w:p w:rsidR="00413B42" w:rsidRDefault="00413B42" w:rsidP="00750616">
      <w:pPr>
        <w:jc w:val="both"/>
        <w:rPr>
          <w:rFonts w:asciiTheme="minorHAnsi" w:hAnsiTheme="minorHAnsi"/>
        </w:rPr>
      </w:pPr>
    </w:p>
    <w:p w:rsidR="00413B42" w:rsidRDefault="00413B42" w:rsidP="00413B42">
      <w:pPr>
        <w:jc w:val="both"/>
        <w:rPr>
          <w:rFonts w:asciiTheme="minorHAnsi" w:hAnsiTheme="minorHAnsi"/>
        </w:rPr>
      </w:pPr>
      <w:r>
        <w:rPr>
          <w:rFonts w:asciiTheme="minorHAnsi" w:hAnsiTheme="minorHAnsi"/>
        </w:rPr>
        <w:t>Participation in the HRWG needs to be strengthened to enable to mainstreaming of human rights more successfully across the UNDAF.</w:t>
      </w:r>
    </w:p>
    <w:p w:rsidR="00750616" w:rsidRDefault="00750616" w:rsidP="00750616">
      <w:pPr>
        <w:jc w:val="both"/>
        <w:rPr>
          <w:rFonts w:asciiTheme="minorHAnsi" w:hAnsiTheme="minorHAnsi"/>
        </w:rPr>
      </w:pPr>
      <w:r>
        <w:rPr>
          <w:rFonts w:asciiTheme="minorHAnsi" w:hAnsiTheme="minorHAnsi"/>
        </w:rPr>
        <w:t xml:space="preserve"> </w:t>
      </w:r>
    </w:p>
    <w:p w:rsidR="00750616" w:rsidRPr="00B95D48" w:rsidRDefault="00750616" w:rsidP="00B95D48">
      <w:pPr>
        <w:rPr>
          <w:rFonts w:asciiTheme="minorHAnsi" w:hAnsiTheme="minorHAnsi"/>
        </w:rPr>
      </w:pPr>
      <w:r w:rsidRPr="00B95D48">
        <w:rPr>
          <w:rStyle w:val="Overskrift4Tegn"/>
        </w:rPr>
        <w:t>Democratic governance for all</w:t>
      </w:r>
      <w:r>
        <w:t xml:space="preserve">   </w:t>
      </w:r>
      <w:r w:rsidRPr="00B95D48">
        <w:rPr>
          <w:rFonts w:asciiTheme="minorHAnsi" w:hAnsiTheme="minorHAnsi"/>
        </w:rPr>
        <w:t xml:space="preserve">The transition from a traditional institution building approach to a broad-based human rights oriented sector strategy is well underway and should be pushed to completion.  However there still are far too many and diverse initiatives under the Outcome.  </w:t>
      </w:r>
    </w:p>
    <w:p w:rsidR="00750616" w:rsidRPr="00B95D48" w:rsidRDefault="00750616" w:rsidP="00B95D48">
      <w:pPr>
        <w:rPr>
          <w:rFonts w:asciiTheme="minorHAnsi" w:hAnsiTheme="minorHAnsi"/>
        </w:rPr>
      </w:pPr>
    </w:p>
    <w:p w:rsidR="00750616" w:rsidRPr="00B95D48" w:rsidRDefault="00750616" w:rsidP="00750616">
      <w:pPr>
        <w:rPr>
          <w:rFonts w:asciiTheme="minorHAnsi" w:hAnsiTheme="minorHAnsi"/>
        </w:rPr>
      </w:pPr>
      <w:r w:rsidRPr="00B95D48">
        <w:rPr>
          <w:rFonts w:asciiTheme="minorHAnsi" w:hAnsiTheme="minorHAnsi"/>
        </w:rPr>
        <w:t>Priority should be given to building the capacity of national institutions on accountability that have not received support, the justice system, and the Human Rights Commission.</w:t>
      </w:r>
    </w:p>
    <w:p w:rsidR="00750616" w:rsidRPr="00B95D48" w:rsidRDefault="00750616" w:rsidP="00B95D48">
      <w:pPr>
        <w:rPr>
          <w:rFonts w:asciiTheme="minorHAnsi" w:hAnsiTheme="minorHAnsi"/>
        </w:rPr>
      </w:pPr>
      <w:r w:rsidRPr="00B95D48">
        <w:rPr>
          <w:rFonts w:asciiTheme="minorHAnsi" w:hAnsiTheme="minorHAnsi"/>
        </w:rPr>
        <w:t>Human rights initiatives should receive high priority in a streamlined Outcome.  For the future, a separate Outcome should be considered.  Recommendations regarding human rights are set out separately, above.</w:t>
      </w:r>
    </w:p>
    <w:p w:rsidR="00750616" w:rsidRPr="00B95D48" w:rsidRDefault="00750616" w:rsidP="00B95D48">
      <w:pPr>
        <w:rPr>
          <w:rFonts w:asciiTheme="minorHAnsi" w:hAnsiTheme="minorHAnsi"/>
        </w:rPr>
      </w:pPr>
    </w:p>
    <w:p w:rsidR="00413B42" w:rsidRDefault="00750616" w:rsidP="00750616">
      <w:pPr>
        <w:rPr>
          <w:rFonts w:asciiTheme="minorHAnsi" w:hAnsiTheme="minorHAnsi"/>
        </w:rPr>
      </w:pPr>
      <w:r w:rsidRPr="00B95D48">
        <w:rPr>
          <w:rFonts w:asciiTheme="minorHAnsi" w:hAnsiTheme="minorHAnsi"/>
        </w:rPr>
        <w:t xml:space="preserve">The UN should address known gaps in electoral systems, but its main focus in this area should now shift to women’s empowerment and citizen awareness and </w:t>
      </w:r>
      <w:r w:rsidR="00413B42">
        <w:rPr>
          <w:rFonts w:asciiTheme="minorHAnsi" w:hAnsiTheme="minorHAnsi"/>
        </w:rPr>
        <w:t>Human rights.</w:t>
      </w:r>
      <w:r w:rsidR="00413B42" w:rsidRPr="009169E1">
        <w:rPr>
          <w:rFonts w:asciiTheme="minorHAnsi" w:hAnsiTheme="minorHAnsi"/>
        </w:rPr>
        <w:t xml:space="preserve"> </w:t>
      </w:r>
    </w:p>
    <w:p w:rsidR="00413B42" w:rsidRDefault="00413B42" w:rsidP="00750616">
      <w:pPr>
        <w:rPr>
          <w:rFonts w:asciiTheme="minorHAnsi" w:hAnsiTheme="minorHAnsi"/>
        </w:rPr>
      </w:pPr>
    </w:p>
    <w:p w:rsidR="00750616" w:rsidRDefault="00750616" w:rsidP="00750616">
      <w:pPr>
        <w:rPr>
          <w:rFonts w:asciiTheme="minorHAnsi" w:hAnsiTheme="minorHAnsi"/>
        </w:rPr>
      </w:pPr>
      <w:r w:rsidRPr="009169E1">
        <w:rPr>
          <w:rFonts w:asciiTheme="minorHAnsi" w:hAnsiTheme="minorHAnsi"/>
        </w:rPr>
        <w:t>The UN should work on building the tax base of the Districts, to strengthen local governance. Support should also be given to District councilors.</w:t>
      </w:r>
    </w:p>
    <w:p w:rsidR="00052C73" w:rsidRDefault="00052C73" w:rsidP="00750616">
      <w:pPr>
        <w:rPr>
          <w:rFonts w:asciiTheme="minorHAnsi" w:hAnsiTheme="minorHAnsi"/>
        </w:rPr>
      </w:pPr>
    </w:p>
    <w:p w:rsidR="00052C73" w:rsidRPr="00052C73" w:rsidRDefault="00052C73" w:rsidP="00052C73">
      <w:pPr>
        <w:pStyle w:val="SingleTxtG"/>
        <w:ind w:left="0"/>
        <w:rPr>
          <w:rFonts w:asciiTheme="minorHAnsi" w:hAnsiTheme="minorHAnsi"/>
          <w:sz w:val="24"/>
          <w:szCs w:val="24"/>
        </w:rPr>
      </w:pPr>
      <w:r w:rsidRPr="00052C73">
        <w:rPr>
          <w:rFonts w:asciiTheme="minorHAnsi" w:hAnsiTheme="minorHAnsi"/>
          <w:sz w:val="24"/>
          <w:szCs w:val="24"/>
        </w:rPr>
        <w:t xml:space="preserve">Should there be an appropriate role for the UN, among other partners, </w:t>
      </w:r>
      <w:r>
        <w:rPr>
          <w:rFonts w:asciiTheme="minorHAnsi" w:hAnsiTheme="minorHAnsi"/>
          <w:sz w:val="24"/>
          <w:szCs w:val="24"/>
        </w:rPr>
        <w:t xml:space="preserve">it </w:t>
      </w:r>
      <w:r w:rsidRPr="00052C73">
        <w:rPr>
          <w:rFonts w:asciiTheme="minorHAnsi" w:hAnsiTheme="minorHAnsi"/>
          <w:sz w:val="24"/>
          <w:szCs w:val="24"/>
        </w:rPr>
        <w:t xml:space="preserve">should </w:t>
      </w:r>
      <w:r>
        <w:rPr>
          <w:rFonts w:asciiTheme="minorHAnsi" w:hAnsiTheme="minorHAnsi"/>
          <w:sz w:val="24"/>
          <w:szCs w:val="24"/>
        </w:rPr>
        <w:t xml:space="preserve">provide niche </w:t>
      </w:r>
      <w:r w:rsidRPr="00052C73">
        <w:rPr>
          <w:rFonts w:asciiTheme="minorHAnsi" w:hAnsiTheme="minorHAnsi"/>
          <w:sz w:val="24"/>
          <w:szCs w:val="24"/>
        </w:rPr>
        <w:t xml:space="preserve">support </w:t>
      </w:r>
      <w:r>
        <w:rPr>
          <w:rFonts w:asciiTheme="minorHAnsi" w:hAnsiTheme="minorHAnsi"/>
          <w:sz w:val="24"/>
          <w:szCs w:val="24"/>
        </w:rPr>
        <w:t xml:space="preserve">to </w:t>
      </w:r>
      <w:r w:rsidRPr="00052C73">
        <w:rPr>
          <w:rFonts w:asciiTheme="minorHAnsi" w:hAnsiTheme="minorHAnsi"/>
          <w:sz w:val="24"/>
          <w:szCs w:val="24"/>
        </w:rPr>
        <w:t xml:space="preserve">efforts underway to join the Extractive Industries Transparency Initiative, and to ensure adequate taxation of companies operating in the country. </w:t>
      </w:r>
    </w:p>
    <w:p w:rsidR="00750616" w:rsidRPr="009169E1" w:rsidRDefault="00750616" w:rsidP="00750616">
      <w:pPr>
        <w:rPr>
          <w:rFonts w:asciiTheme="minorHAnsi" w:hAnsiTheme="minorHAnsi"/>
        </w:rPr>
      </w:pPr>
    </w:p>
    <w:p w:rsidR="00750616" w:rsidRPr="009169E1" w:rsidRDefault="00750616" w:rsidP="00750616">
      <w:pPr>
        <w:rPr>
          <w:rFonts w:asciiTheme="minorHAnsi" w:hAnsiTheme="minorHAnsi"/>
        </w:rPr>
      </w:pPr>
      <w:r w:rsidRPr="009169E1">
        <w:rPr>
          <w:rFonts w:asciiTheme="minorHAnsi" w:hAnsiTheme="minorHAnsi"/>
        </w:rPr>
        <w:t>There is strong support from national partners for the UN to remain active in in Peace Architecture.</w:t>
      </w:r>
    </w:p>
    <w:p w:rsidR="00750616" w:rsidRDefault="00750616" w:rsidP="00750616">
      <w:pPr>
        <w:pStyle w:val="Overskrift4"/>
        <w:rPr>
          <w:rFonts w:asciiTheme="minorHAnsi" w:hAnsiTheme="minorHAnsi"/>
          <w:b w:val="0"/>
          <w:i w:val="0"/>
          <w:color w:val="auto"/>
          <w:lang w:eastAsia="ar-SA"/>
        </w:rPr>
      </w:pPr>
      <w:r>
        <w:t xml:space="preserve">Public management of resources   </w:t>
      </w:r>
      <w:r w:rsidRPr="00D76204">
        <w:rPr>
          <w:rFonts w:asciiTheme="minorHAnsi" w:hAnsiTheme="minorHAnsi"/>
          <w:b w:val="0"/>
          <w:i w:val="0"/>
          <w:color w:val="auto"/>
          <w:lang w:eastAsia="ar-SA"/>
        </w:rPr>
        <w:t>The</w:t>
      </w:r>
      <w:r>
        <w:rPr>
          <w:rFonts w:asciiTheme="minorHAnsi" w:hAnsiTheme="minorHAnsi"/>
          <w:b w:val="0"/>
          <w:i w:val="0"/>
          <w:color w:val="auto"/>
          <w:lang w:eastAsia="ar-SA"/>
        </w:rPr>
        <w:t xml:space="preserve"> work on capacity building of the public service in this Outcome had concentrated on training for financial accountability.  The focus has now shifted from training on rules to training on ethics and accountability.  </w:t>
      </w:r>
    </w:p>
    <w:p w:rsidR="00750616" w:rsidRDefault="00750616" w:rsidP="00750616"/>
    <w:p w:rsidR="00750616" w:rsidRDefault="00750616" w:rsidP="00750616">
      <w:r>
        <w:t>Unfortunately, stand-alone training is not very effective in promoting lasting change in institutional cultures.  A number of recommendations for more effective approaches are set out in the section on Capacity Building, above.</w:t>
      </w:r>
    </w:p>
    <w:p w:rsidR="00750616" w:rsidRDefault="00750616" w:rsidP="00750616"/>
    <w:p w:rsidR="00750616" w:rsidRPr="00CF61CC" w:rsidRDefault="00750616" w:rsidP="00750616">
      <w:pPr>
        <w:rPr>
          <w:rFonts w:asciiTheme="minorHAnsi" w:hAnsiTheme="minorHAnsi"/>
        </w:rPr>
      </w:pPr>
      <w:r>
        <w:t>The work of the UN in support of the government’s aid coordination and management efforts is highly important, helping</w:t>
      </w:r>
      <w:r>
        <w:rPr>
          <w:rFonts w:asciiTheme="minorHAnsi" w:hAnsiTheme="minorHAnsi"/>
          <w:lang w:val="en-GB"/>
        </w:rPr>
        <w:t xml:space="preserve"> government move</w:t>
      </w:r>
      <w:r w:rsidRPr="00483FC4">
        <w:rPr>
          <w:rFonts w:asciiTheme="minorHAnsi" w:hAnsiTheme="minorHAnsi"/>
          <w:lang w:val="en-GB"/>
        </w:rPr>
        <w:t xml:space="preserve"> towards a development finance agenda, integrating both domestic and aid resources for development results, as agreed at Busan. </w:t>
      </w:r>
      <w:r>
        <w:rPr>
          <w:rFonts w:asciiTheme="minorHAnsi" w:hAnsiTheme="minorHAnsi"/>
          <w:lang w:val="en-GB"/>
        </w:rPr>
        <w:t>The DEAP programme should also be the vehicle for UN-wide support to the framing of the new national development strategy.</w:t>
      </w:r>
    </w:p>
    <w:p w:rsidR="00750616" w:rsidRDefault="00750616" w:rsidP="00750616"/>
    <w:p w:rsidR="00750616" w:rsidRDefault="00750616" w:rsidP="00750616">
      <w:r>
        <w:t>The UN should seek to build further on this work, adapting it to the new realities of increased off-budget aid flows.</w:t>
      </w:r>
    </w:p>
    <w:p w:rsidR="00750616" w:rsidRDefault="00750616" w:rsidP="00750616"/>
    <w:p w:rsidR="00750616" w:rsidRDefault="00750616" w:rsidP="00750616">
      <w:r>
        <w:t>A great deal of work has been done on financial systems.  Now this is likely to be complemented by public sector reform.  Should such an initiative be welcomed, the UN would be well placed to coordinate support to the reform process.</w:t>
      </w:r>
    </w:p>
    <w:p w:rsidR="00750616" w:rsidRDefault="00750616" w:rsidP="00750616"/>
    <w:p w:rsidR="00750616" w:rsidRDefault="00750616" w:rsidP="00750616">
      <w:pPr>
        <w:rPr>
          <w:rFonts w:asciiTheme="minorHAnsi" w:hAnsiTheme="minorHAnsi"/>
        </w:rPr>
      </w:pPr>
      <w:r>
        <w:rPr>
          <w:rFonts w:asciiTheme="minorHAnsi" w:hAnsiTheme="minorHAnsi"/>
        </w:rPr>
        <w:t>Within the Outcome team t</w:t>
      </w:r>
      <w:r w:rsidRPr="00393E5C">
        <w:rPr>
          <w:rFonts w:asciiTheme="minorHAnsi" w:hAnsiTheme="minorHAnsi"/>
        </w:rPr>
        <w:t xml:space="preserve">here </w:t>
      </w:r>
      <w:r>
        <w:rPr>
          <w:rFonts w:asciiTheme="minorHAnsi" w:hAnsiTheme="minorHAnsi"/>
        </w:rPr>
        <w:t xml:space="preserve">should be </w:t>
      </w:r>
      <w:r w:rsidRPr="00393E5C">
        <w:rPr>
          <w:rFonts w:asciiTheme="minorHAnsi" w:hAnsiTheme="minorHAnsi"/>
        </w:rPr>
        <w:t>much greater coordination</w:t>
      </w:r>
      <w:r>
        <w:rPr>
          <w:rFonts w:asciiTheme="minorHAnsi" w:hAnsiTheme="minorHAnsi"/>
        </w:rPr>
        <w:t xml:space="preserve"> </w:t>
      </w:r>
      <w:r w:rsidRPr="00393E5C">
        <w:rPr>
          <w:rFonts w:asciiTheme="minorHAnsi" w:hAnsiTheme="minorHAnsi"/>
        </w:rPr>
        <w:t>on what each agency is doing</w:t>
      </w:r>
      <w:r>
        <w:rPr>
          <w:rFonts w:asciiTheme="minorHAnsi" w:hAnsiTheme="minorHAnsi"/>
        </w:rPr>
        <w:t>, and coherence in efforts to build capacity</w:t>
      </w:r>
      <w:r w:rsidRPr="00393E5C">
        <w:rPr>
          <w:rFonts w:asciiTheme="minorHAnsi" w:hAnsiTheme="minorHAnsi"/>
        </w:rPr>
        <w:t>.</w:t>
      </w:r>
    </w:p>
    <w:p w:rsidR="00750616" w:rsidRDefault="00750616" w:rsidP="00750616">
      <w:pPr>
        <w:pStyle w:val="Overskrift4"/>
        <w:rPr>
          <w:rFonts w:asciiTheme="minorHAnsi" w:hAnsiTheme="minorHAnsi"/>
          <w:b w:val="0"/>
          <w:i w:val="0"/>
          <w:color w:val="auto"/>
        </w:rPr>
      </w:pPr>
      <w:r>
        <w:t xml:space="preserve">Gender equality and the status of women   </w:t>
      </w:r>
      <w:r>
        <w:rPr>
          <w:rFonts w:asciiTheme="minorHAnsi" w:hAnsiTheme="minorHAnsi"/>
          <w:b w:val="0"/>
          <w:i w:val="0"/>
          <w:color w:val="auto"/>
        </w:rPr>
        <w:t>This evaluation took place at the same time as another evaluation of gender (both of this gender-specific Outcome and gender mainstreaming across the UNDAF).  The two evaluators worked in tandem, and the recommendations of the gender evaluation are fully shared.  The recommendations are set out in the section of this report on Gender Mainstreaming, above.</w:t>
      </w:r>
    </w:p>
    <w:p w:rsidR="00750616" w:rsidRDefault="00750616" w:rsidP="00750616"/>
    <w:p w:rsidR="00750616" w:rsidRDefault="00750616" w:rsidP="00750616">
      <w:r>
        <w:t xml:space="preserve">Gender related initiatives are essential to deal with the root causes of fundamental national issues, and the UN has taken good approach in this UNDAF.  It should continue to both target and mainstream gender.  </w:t>
      </w:r>
    </w:p>
    <w:p w:rsidR="00750616" w:rsidRDefault="00750616" w:rsidP="00750616"/>
    <w:p w:rsidR="00750616" w:rsidRDefault="00750616" w:rsidP="00750616">
      <w:r>
        <w:t xml:space="preserve">However, a more active participation of agencies is needed, and gender must be mainstreamed across all Outcomes.  </w:t>
      </w:r>
      <w:r w:rsidR="004B282D">
        <w:t>Several respondents related that t</w:t>
      </w:r>
      <w:r>
        <w:t xml:space="preserve">here is a tendency for agencies, overstretched as they can be, to </w:t>
      </w:r>
      <w:r w:rsidR="004B282D">
        <w:t xml:space="preserve">take an attitude of </w:t>
      </w:r>
      <w:r>
        <w:t>“let UN Women do it.”</w:t>
      </w:r>
      <w:r w:rsidR="004B282D">
        <w:t xml:space="preserve">  </w:t>
      </w:r>
      <w:r>
        <w:t xml:space="preserve">The UN </w:t>
      </w:r>
      <w:r w:rsidR="004B282D">
        <w:t xml:space="preserve">has significantly greater capacity </w:t>
      </w:r>
      <w:r>
        <w:t>to address gender issues since UN Women opened its office less than three years ago.  But the drop of in agency participation in the GTWG is unfortunate.  This must be reversed.</w:t>
      </w:r>
    </w:p>
    <w:p w:rsidR="00750616" w:rsidRDefault="00750616" w:rsidP="00750616">
      <w:pPr>
        <w:pStyle w:val="Overskrift4"/>
        <w:rPr>
          <w:rFonts w:asciiTheme="minorHAnsi" w:hAnsiTheme="minorHAnsi"/>
          <w:b w:val="0"/>
          <w:i w:val="0"/>
          <w:color w:val="auto"/>
        </w:rPr>
      </w:pPr>
      <w:r>
        <w:t xml:space="preserve">Population and development    </w:t>
      </w:r>
      <w:r>
        <w:rPr>
          <w:rFonts w:asciiTheme="minorHAnsi" w:hAnsiTheme="minorHAnsi"/>
          <w:b w:val="0"/>
          <w:i w:val="0"/>
          <w:color w:val="auto"/>
        </w:rPr>
        <w:t>Population dynamics are the single root cause of Malawi’s difficulties for which the UN has a mandate and capacity that has not received adequate attention.  Unfortunately, they have not achieved the support they deserve from the enabling environment.</w:t>
      </w:r>
    </w:p>
    <w:p w:rsidR="00750616" w:rsidRDefault="00750616" w:rsidP="00750616"/>
    <w:p w:rsidR="00750616" w:rsidRPr="00AE2A42" w:rsidRDefault="00750616" w:rsidP="00750616">
      <w:r>
        <w:t xml:space="preserve">The UNCT needs to build support among its own members for a greater role for the issue, as part of its review of root cause issues.  </w:t>
      </w:r>
      <w:r w:rsidR="00052C73">
        <w:t>It also needs to make strong linkages to reproductive health rights as now contained in the Gender Equality Act.</w:t>
      </w:r>
    </w:p>
    <w:p w:rsidR="00750616" w:rsidRDefault="00750616" w:rsidP="00750616">
      <w:pPr>
        <w:pStyle w:val="Overskrift4"/>
        <w:rPr>
          <w:rFonts w:asciiTheme="minorHAnsi" w:hAnsiTheme="minorHAnsi"/>
          <w:b w:val="0"/>
          <w:i w:val="0"/>
          <w:color w:val="auto"/>
        </w:rPr>
      </w:pPr>
      <w:r>
        <w:rPr>
          <w:rFonts w:asciiTheme="minorHAnsi" w:hAnsiTheme="minorHAnsi"/>
          <w:b w:val="0"/>
          <w:i w:val="0"/>
          <w:color w:val="auto"/>
        </w:rPr>
        <w:t>On the government side, the extremely limited current capacity (3 people in the Ministry of Finance and Development Planning) must be strengthened.  The UN should promote the creation of a national institution.</w:t>
      </w:r>
    </w:p>
    <w:p w:rsidR="00750616" w:rsidRDefault="00750616" w:rsidP="00750616">
      <w:pPr>
        <w:pStyle w:val="Overskrift4"/>
        <w:rPr>
          <w:rFonts w:asciiTheme="minorHAnsi" w:hAnsiTheme="minorHAnsi"/>
          <w:b w:val="0"/>
          <w:i w:val="0"/>
          <w:color w:val="auto"/>
        </w:rPr>
      </w:pPr>
      <w:r>
        <w:rPr>
          <w:rFonts w:asciiTheme="minorHAnsi" w:hAnsiTheme="minorHAnsi"/>
          <w:b w:val="0"/>
          <w:i w:val="0"/>
          <w:color w:val="auto"/>
        </w:rPr>
        <w:t>On the UN side, the placement of the issue in a stand-alone Outcome with a narrow responsibility and participation did not prove helpful. The UNCT should recast its population work as a crosscutting issue, and combine future population policy and operational work.</w:t>
      </w:r>
    </w:p>
    <w:p w:rsidR="00750616" w:rsidRDefault="00750616" w:rsidP="00750616"/>
    <w:p w:rsidR="00750616" w:rsidRDefault="00750616" w:rsidP="00750616">
      <w:r>
        <w:t>Population issues should be linked within a more coherent structure and population should be an issue at the center of the next UNDAF, in a new grouping of issues.</w:t>
      </w:r>
    </w:p>
    <w:p w:rsidR="00750616" w:rsidRDefault="00750616" w:rsidP="00750616"/>
    <w:p w:rsidR="00750616" w:rsidRPr="004D2600" w:rsidRDefault="00750616" w:rsidP="00750616">
      <w:r>
        <w:t>Strategies exist for future work, and funding, and they should be supported.</w:t>
      </w:r>
    </w:p>
    <w:p w:rsidR="00750616" w:rsidRPr="00B507DF" w:rsidRDefault="00750616" w:rsidP="00750616">
      <w:pPr>
        <w:pStyle w:val="Overskrift4"/>
        <w:rPr>
          <w:lang w:eastAsia="ar-SA"/>
        </w:rPr>
      </w:pPr>
      <w:r w:rsidRPr="00B507DF">
        <w:rPr>
          <w:lang w:eastAsia="ar-SA"/>
        </w:rPr>
        <w:t>UN Operations</w:t>
      </w:r>
    </w:p>
    <w:p w:rsidR="00750616" w:rsidRDefault="00750616" w:rsidP="00750616">
      <w:pPr>
        <w:rPr>
          <w:rFonts w:asciiTheme="minorHAnsi" w:hAnsiTheme="minorHAnsi"/>
          <w:lang w:eastAsia="ar-SA"/>
        </w:rPr>
      </w:pPr>
      <w:r>
        <w:rPr>
          <w:rFonts w:asciiTheme="minorHAnsi" w:hAnsiTheme="minorHAnsi"/>
          <w:lang w:eastAsia="ar-SA"/>
        </w:rPr>
        <w:t xml:space="preserve">The </w:t>
      </w:r>
      <w:r w:rsidRPr="00C77E19">
        <w:rPr>
          <w:rFonts w:asciiTheme="minorHAnsi" w:hAnsiTheme="minorHAnsi"/>
          <w:lang w:eastAsia="ar-SA"/>
        </w:rPr>
        <w:t xml:space="preserve">UN needs to implement better together.  </w:t>
      </w:r>
      <w:r>
        <w:rPr>
          <w:rFonts w:asciiTheme="minorHAnsi" w:hAnsiTheme="minorHAnsi"/>
          <w:lang w:eastAsia="ar-SA"/>
        </w:rPr>
        <w:t xml:space="preserve">There should be </w:t>
      </w:r>
      <w:r w:rsidRPr="00C77E19">
        <w:rPr>
          <w:rFonts w:asciiTheme="minorHAnsi" w:hAnsiTheme="minorHAnsi"/>
          <w:lang w:eastAsia="ar-SA"/>
        </w:rPr>
        <w:t xml:space="preserve">a single approach to all activities in specific districts and with specific partner institutions.  </w:t>
      </w:r>
      <w:r>
        <w:rPr>
          <w:rFonts w:asciiTheme="minorHAnsi" w:hAnsiTheme="minorHAnsi"/>
          <w:lang w:eastAsia="ar-SA"/>
        </w:rPr>
        <w:t>JAWPs are a good start, but they must become more strategic, with fewer annual activities. They should also rapidly lead to joint implementation.</w:t>
      </w:r>
    </w:p>
    <w:p w:rsidR="00750616"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Pr>
          <w:rFonts w:asciiTheme="minorHAnsi" w:hAnsiTheme="minorHAnsi"/>
          <w:lang w:eastAsia="ar-SA"/>
        </w:rPr>
        <w:t xml:space="preserve">Joint programming </w:t>
      </w:r>
      <w:r w:rsidR="00EC77B1">
        <w:rPr>
          <w:rFonts w:asciiTheme="minorHAnsi" w:hAnsiTheme="minorHAnsi"/>
          <w:lang w:eastAsia="ar-SA"/>
        </w:rPr>
        <w:t xml:space="preserve">and/or joint resource mobilization </w:t>
      </w:r>
      <w:r>
        <w:rPr>
          <w:rFonts w:asciiTheme="minorHAnsi" w:hAnsiTheme="minorHAnsi"/>
          <w:lang w:eastAsia="ar-SA"/>
        </w:rPr>
        <w:t xml:space="preserve">should be the norm for all Outcomes.  </w:t>
      </w:r>
      <w:r w:rsidRPr="00C77E19">
        <w:rPr>
          <w:rFonts w:asciiTheme="minorHAnsi" w:hAnsiTheme="minorHAnsi"/>
          <w:lang w:eastAsia="ar-SA"/>
        </w:rPr>
        <w:t>This does not necessarily mean joint</w:t>
      </w:r>
      <w:r>
        <w:rPr>
          <w:rFonts w:asciiTheme="minorHAnsi" w:hAnsiTheme="minorHAnsi"/>
          <w:lang w:eastAsia="ar-SA"/>
        </w:rPr>
        <w:t xml:space="preserve"> implementation</w:t>
      </w:r>
      <w:r w:rsidRPr="00C77E19">
        <w:rPr>
          <w:rFonts w:asciiTheme="minorHAnsi" w:hAnsiTheme="minorHAnsi"/>
          <w:lang w:eastAsia="ar-SA"/>
        </w:rPr>
        <w:t>, but coherence</w:t>
      </w:r>
      <w:r>
        <w:rPr>
          <w:rFonts w:asciiTheme="minorHAnsi" w:hAnsiTheme="minorHAnsi"/>
          <w:lang w:eastAsia="ar-SA"/>
        </w:rPr>
        <w:t xml:space="preserve">, with joint implementation </w:t>
      </w:r>
      <w:r w:rsidRPr="00DB20FA">
        <w:rPr>
          <w:rFonts w:asciiTheme="minorHAnsi" w:hAnsiTheme="minorHAnsi"/>
          <w:u w:val="single"/>
          <w:lang w:eastAsia="ar-SA"/>
        </w:rPr>
        <w:t>whenever beneficial to the national partner</w:t>
      </w:r>
      <w:r w:rsidRPr="00C77E19">
        <w:rPr>
          <w:rFonts w:asciiTheme="minorHAnsi" w:hAnsiTheme="minorHAnsi"/>
          <w:lang w:eastAsia="ar-SA"/>
        </w:rPr>
        <w:t xml:space="preserve">.  </w:t>
      </w:r>
      <w:r>
        <w:rPr>
          <w:rFonts w:asciiTheme="minorHAnsi" w:hAnsiTheme="minorHAnsi"/>
          <w:lang w:eastAsia="ar-SA"/>
        </w:rPr>
        <w:t>Normally, joint implementation should be used whenever more than one agency works with a national partner.</w:t>
      </w:r>
    </w:p>
    <w:p w:rsidR="00750616"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Pr>
          <w:rFonts w:asciiTheme="minorHAnsi" w:hAnsiTheme="minorHAnsi"/>
          <w:lang w:eastAsia="ar-SA"/>
        </w:rPr>
        <w:t>A joint PMT/OMT Task Team should address the following issues with tight deadlines.</w:t>
      </w:r>
    </w:p>
    <w:p w:rsidR="00750616"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Pr>
          <w:rFonts w:asciiTheme="minorHAnsi" w:hAnsiTheme="minorHAnsi"/>
          <w:lang w:eastAsia="ar-SA"/>
        </w:rPr>
        <w:t>The UN needs to develop a more coherent approach to how it</w:t>
      </w:r>
      <w:r w:rsidRPr="00C77E19">
        <w:rPr>
          <w:rFonts w:asciiTheme="minorHAnsi" w:hAnsiTheme="minorHAnsi"/>
          <w:lang w:eastAsia="ar-SA"/>
        </w:rPr>
        <w:t xml:space="preserve"> works with government.  At present there is no consensus on </w:t>
      </w:r>
      <w:r>
        <w:rPr>
          <w:rFonts w:asciiTheme="minorHAnsi" w:hAnsiTheme="minorHAnsi"/>
          <w:lang w:eastAsia="ar-SA"/>
        </w:rPr>
        <w:t xml:space="preserve">this. Nor is there clarity on what business processes government wants the UN to use.  </w:t>
      </w:r>
    </w:p>
    <w:p w:rsidR="00750616" w:rsidRPr="00C77E19"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sidRPr="00C77E19">
        <w:rPr>
          <w:rFonts w:asciiTheme="minorHAnsi" w:hAnsiTheme="minorHAnsi"/>
          <w:lang w:eastAsia="ar-SA"/>
        </w:rPr>
        <w:t xml:space="preserve">Coherence </w:t>
      </w:r>
      <w:r>
        <w:rPr>
          <w:rFonts w:asciiTheme="minorHAnsi" w:hAnsiTheme="minorHAnsi"/>
          <w:lang w:eastAsia="ar-SA"/>
        </w:rPr>
        <w:t>is also very difficult.  Currently i</w:t>
      </w:r>
      <w:r w:rsidRPr="00C77E19">
        <w:rPr>
          <w:rFonts w:asciiTheme="minorHAnsi" w:hAnsiTheme="minorHAnsi"/>
          <w:lang w:eastAsia="ar-SA"/>
        </w:rPr>
        <w:t>t brings steep transaction costs</w:t>
      </w:r>
      <w:r>
        <w:rPr>
          <w:rFonts w:asciiTheme="minorHAnsi" w:hAnsiTheme="minorHAnsi"/>
          <w:lang w:eastAsia="ar-SA"/>
        </w:rPr>
        <w:t xml:space="preserve"> locally</w:t>
      </w:r>
      <w:r w:rsidRPr="00C77E19">
        <w:rPr>
          <w:rFonts w:asciiTheme="minorHAnsi" w:hAnsiTheme="minorHAnsi"/>
          <w:lang w:eastAsia="ar-SA"/>
        </w:rPr>
        <w:t xml:space="preserve">: </w:t>
      </w:r>
      <w:r>
        <w:rPr>
          <w:rFonts w:asciiTheme="minorHAnsi" w:hAnsiTheme="minorHAnsi"/>
          <w:lang w:eastAsia="ar-SA"/>
        </w:rPr>
        <w:t xml:space="preserve">the </w:t>
      </w:r>
      <w:r w:rsidRPr="00C77E19">
        <w:rPr>
          <w:rFonts w:asciiTheme="minorHAnsi" w:hAnsiTheme="minorHAnsi"/>
          <w:lang w:eastAsia="ar-SA"/>
        </w:rPr>
        <w:t xml:space="preserve">failure </w:t>
      </w:r>
      <w:r>
        <w:rPr>
          <w:rFonts w:asciiTheme="minorHAnsi" w:hAnsiTheme="minorHAnsi"/>
          <w:lang w:eastAsia="ar-SA"/>
        </w:rPr>
        <w:t xml:space="preserve">of the UNDG globally </w:t>
      </w:r>
      <w:r w:rsidRPr="00C77E19">
        <w:rPr>
          <w:rFonts w:asciiTheme="minorHAnsi" w:hAnsiTheme="minorHAnsi"/>
          <w:lang w:eastAsia="ar-SA"/>
        </w:rPr>
        <w:t xml:space="preserve">to provide </w:t>
      </w:r>
      <w:r>
        <w:rPr>
          <w:rFonts w:asciiTheme="minorHAnsi" w:hAnsiTheme="minorHAnsi"/>
          <w:lang w:eastAsia="ar-SA"/>
        </w:rPr>
        <w:t>planned, harmonized rules in finance, human resources and procurement stymies Delivering as One.   DOCO is urged strongly to press UNDG principals for action on these long-promised reforms.</w:t>
      </w:r>
    </w:p>
    <w:p w:rsidR="00750616"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Pr>
          <w:rFonts w:asciiTheme="minorHAnsi" w:hAnsiTheme="minorHAnsi"/>
          <w:lang w:eastAsia="ar-SA"/>
        </w:rPr>
        <w:t xml:space="preserve">In the absence of global solutions, a joint PMT/OMT Task Team should develop </w:t>
      </w:r>
      <w:r w:rsidRPr="00C77E19">
        <w:rPr>
          <w:rFonts w:asciiTheme="minorHAnsi" w:hAnsiTheme="minorHAnsi"/>
          <w:lang w:eastAsia="ar-SA"/>
        </w:rPr>
        <w:t xml:space="preserve">pre-negotiated patterns for joint </w:t>
      </w:r>
      <w:r>
        <w:rPr>
          <w:rFonts w:asciiTheme="minorHAnsi" w:hAnsiTheme="minorHAnsi"/>
          <w:lang w:eastAsia="ar-SA"/>
        </w:rPr>
        <w:t xml:space="preserve">planning, implementation and reporting, using the thematic windows of the One UN Fund.  There is good practice in other countries to draw from.  </w:t>
      </w:r>
    </w:p>
    <w:p w:rsidR="00750616"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Pr>
          <w:rFonts w:asciiTheme="minorHAnsi" w:hAnsiTheme="minorHAnsi"/>
          <w:lang w:eastAsia="ar-SA"/>
        </w:rPr>
        <w:t>Differences around cost-recovery are the most critical bottleneck to joint implementation.  The absence of a single interface with national partners is a major issue.  For instance, JAWPs in gender and human rights have rationalized UN plans but still require weak national institutions to use multiple UN procedures.  UNDP and UNICEF should lead the way in negotiating a common approach to cost recovery in Malawi, under the auspices of a PMT/OMT Task Team.</w:t>
      </w:r>
    </w:p>
    <w:p w:rsidR="00750616" w:rsidRDefault="00750616" w:rsidP="00750616">
      <w:pPr>
        <w:rPr>
          <w:rFonts w:asciiTheme="minorHAnsi" w:hAnsiTheme="minorHAnsi"/>
          <w:lang w:eastAsia="ar-SA"/>
        </w:rPr>
      </w:pPr>
    </w:p>
    <w:p w:rsidR="00750616" w:rsidRDefault="00750616" w:rsidP="00750616">
      <w:pPr>
        <w:rPr>
          <w:rFonts w:asciiTheme="minorHAnsi" w:hAnsiTheme="minorHAnsi"/>
          <w:lang w:eastAsia="ar-SA"/>
        </w:rPr>
      </w:pPr>
      <w:r w:rsidRPr="00727825">
        <w:rPr>
          <w:rFonts w:asciiTheme="minorHAnsi" w:hAnsiTheme="minorHAnsi"/>
          <w:lang w:eastAsia="ar-SA"/>
        </w:rPr>
        <w:t>During the last several years</w:t>
      </w:r>
      <w:r>
        <w:rPr>
          <w:rFonts w:asciiTheme="minorHAnsi" w:hAnsiTheme="minorHAnsi"/>
          <w:lang w:eastAsia="ar-SA"/>
        </w:rPr>
        <w:t xml:space="preserve"> </w:t>
      </w:r>
      <w:r w:rsidRPr="00727825">
        <w:rPr>
          <w:rFonts w:asciiTheme="minorHAnsi" w:hAnsiTheme="minorHAnsi"/>
          <w:lang w:eastAsia="ar-SA"/>
        </w:rPr>
        <w:t>HACT</w:t>
      </w:r>
      <w:r>
        <w:rPr>
          <w:rFonts w:asciiTheme="minorHAnsi" w:hAnsiTheme="minorHAnsi"/>
          <w:lang w:eastAsia="ar-SA"/>
        </w:rPr>
        <w:t xml:space="preserve"> has</w:t>
      </w:r>
      <w:r w:rsidRPr="00727825">
        <w:rPr>
          <w:rFonts w:asciiTheme="minorHAnsi" w:hAnsiTheme="minorHAnsi"/>
          <w:lang w:eastAsia="ar-SA"/>
        </w:rPr>
        <w:t xml:space="preserve"> fractured in Malawi.</w:t>
      </w:r>
      <w:r>
        <w:rPr>
          <w:rFonts w:asciiTheme="minorHAnsi" w:hAnsiTheme="minorHAnsi"/>
          <w:b/>
          <w:lang w:eastAsia="ar-SA"/>
        </w:rPr>
        <w:t xml:space="preserve">  </w:t>
      </w:r>
      <w:r>
        <w:rPr>
          <w:rFonts w:asciiTheme="minorHAnsi" w:hAnsiTheme="minorHAnsi"/>
          <w:lang w:eastAsia="ar-SA"/>
        </w:rPr>
        <w:t xml:space="preserve">Currently, each agency has a different approach to cash transfers, burdening partners and making joint implementation within true joint programmes impossible. HACT should be used, post-cashgate, for enhanced risk management.  The UNCT must fast track plans to conduct </w:t>
      </w:r>
      <w:r w:rsidRPr="00E679B0">
        <w:rPr>
          <w:rFonts w:asciiTheme="minorHAnsi" w:hAnsiTheme="minorHAnsi"/>
          <w:lang w:eastAsia="ar-SA"/>
        </w:rPr>
        <w:t>new micro-assessment</w:t>
      </w:r>
      <w:r>
        <w:rPr>
          <w:rFonts w:asciiTheme="minorHAnsi" w:hAnsiTheme="minorHAnsi"/>
          <w:lang w:eastAsia="ar-SA"/>
        </w:rPr>
        <w:t>s,</w:t>
      </w:r>
      <w:r w:rsidRPr="00E679B0">
        <w:rPr>
          <w:rFonts w:asciiTheme="minorHAnsi" w:hAnsiTheme="minorHAnsi"/>
          <w:lang w:eastAsia="ar-SA"/>
        </w:rPr>
        <w:t xml:space="preserve"> </w:t>
      </w:r>
      <w:r>
        <w:rPr>
          <w:rFonts w:asciiTheme="minorHAnsi" w:hAnsiTheme="minorHAnsi"/>
          <w:lang w:eastAsia="ar-SA"/>
        </w:rPr>
        <w:t xml:space="preserve">to create </w:t>
      </w:r>
      <w:r w:rsidRPr="00E679B0">
        <w:rPr>
          <w:rFonts w:asciiTheme="minorHAnsi" w:hAnsiTheme="minorHAnsi"/>
          <w:lang w:eastAsia="ar-SA"/>
        </w:rPr>
        <w:t xml:space="preserve">a unified </w:t>
      </w:r>
      <w:r>
        <w:rPr>
          <w:rFonts w:asciiTheme="minorHAnsi" w:hAnsiTheme="minorHAnsi"/>
          <w:lang w:eastAsia="ar-SA"/>
        </w:rPr>
        <w:t xml:space="preserve">reengagement strategy at the UN-system wide level.  </w:t>
      </w:r>
    </w:p>
    <w:p w:rsidR="00750616" w:rsidRPr="007517D0" w:rsidRDefault="00750616" w:rsidP="00750616">
      <w:pPr>
        <w:rPr>
          <w:rFonts w:asciiTheme="minorHAnsi" w:hAnsiTheme="minorHAnsi"/>
          <w:lang w:eastAsia="ar-SA"/>
        </w:rPr>
      </w:pPr>
    </w:p>
    <w:p w:rsidR="00750616" w:rsidRDefault="00750616" w:rsidP="00750616">
      <w:pPr>
        <w:rPr>
          <w:rFonts w:asciiTheme="minorHAnsi" w:hAnsiTheme="minorHAnsi"/>
          <w:lang w:val="en-GB" w:eastAsia="ar-SA"/>
        </w:rPr>
      </w:pPr>
      <w:r w:rsidRPr="00E679B0">
        <w:rPr>
          <w:rFonts w:asciiTheme="minorHAnsi" w:hAnsiTheme="minorHAnsi"/>
          <w:lang w:eastAsia="ar-SA"/>
        </w:rPr>
        <w:t>T</w:t>
      </w:r>
      <w:r w:rsidRPr="00E679B0">
        <w:rPr>
          <w:rFonts w:asciiTheme="minorHAnsi" w:hAnsiTheme="minorHAnsi"/>
          <w:lang w:val="en-GB" w:eastAsia="ar-SA"/>
        </w:rPr>
        <w:t>he UN needs to find ways of speeding up funds disbursements to enable timely implementation of UNDAF ac</w:t>
      </w:r>
      <w:r>
        <w:rPr>
          <w:rFonts w:asciiTheme="minorHAnsi" w:hAnsiTheme="minorHAnsi"/>
          <w:lang w:val="en-GB" w:eastAsia="ar-SA"/>
        </w:rPr>
        <w:t>tivities without compromising</w:t>
      </w:r>
      <w:r w:rsidRPr="00E679B0">
        <w:rPr>
          <w:rFonts w:asciiTheme="minorHAnsi" w:hAnsiTheme="minorHAnsi"/>
          <w:lang w:val="en-GB" w:eastAsia="ar-SA"/>
        </w:rPr>
        <w:t xml:space="preserve"> accountability. </w:t>
      </w:r>
    </w:p>
    <w:p w:rsidR="00750616" w:rsidRDefault="00750616" w:rsidP="00750616">
      <w:pPr>
        <w:rPr>
          <w:rFonts w:asciiTheme="minorHAnsi" w:hAnsiTheme="minorHAnsi"/>
          <w:lang w:val="en-GB" w:eastAsia="ar-SA"/>
        </w:rPr>
      </w:pPr>
    </w:p>
    <w:p w:rsidR="00750616" w:rsidRDefault="00750616" w:rsidP="00750616">
      <w:pPr>
        <w:rPr>
          <w:rFonts w:asciiTheme="minorHAnsi" w:hAnsiTheme="minorHAnsi"/>
          <w:lang w:val="en-GB" w:eastAsia="ar-SA"/>
        </w:rPr>
      </w:pPr>
      <w:r>
        <w:rPr>
          <w:rFonts w:asciiTheme="minorHAnsi" w:hAnsiTheme="minorHAnsi"/>
          <w:lang w:val="en-GB" w:eastAsia="ar-SA"/>
        </w:rPr>
        <w:t>A UN House would greatly enhance the ability of UN staff to work more flexibly together across the many UN “silos.”  One has been planned for a decade, land has been dedicated for it, and financing organized in principle.  However government has not moved on creating formal arrangements.  A concerted effort is needed by the UNCT to raise and resolve 5the matter at a political level.</w:t>
      </w:r>
    </w:p>
    <w:p w:rsidR="00750616" w:rsidRPr="00E679B0" w:rsidRDefault="00750616" w:rsidP="00750616">
      <w:pPr>
        <w:rPr>
          <w:rFonts w:asciiTheme="minorHAnsi" w:hAnsiTheme="minorHAnsi"/>
          <w:lang w:val="en-GB" w:eastAsia="ar-SA"/>
        </w:rPr>
      </w:pPr>
    </w:p>
    <w:p w:rsidR="00750616" w:rsidRDefault="00750616" w:rsidP="00750616">
      <w:pPr>
        <w:spacing w:after="120"/>
        <w:rPr>
          <w:rFonts w:asciiTheme="minorHAnsi" w:hAnsiTheme="minorHAnsi"/>
        </w:rPr>
      </w:pPr>
      <w:r>
        <w:rPr>
          <w:rFonts w:asciiTheme="minorHAnsi" w:hAnsiTheme="minorHAnsi"/>
        </w:rPr>
        <w:t xml:space="preserve">The Operations Management Team has operated apart from the UNDAF and has surprisingly limited results to show for years of effort on issues like joint procurement, though a number of useful improvements have been made.  This is because joint services are seen to threaten local jobs, and when initiatives are resisted there are no consequences for obduracy by administrative staff of one agency or another. </w:t>
      </w:r>
    </w:p>
    <w:p w:rsidR="00750616" w:rsidRDefault="00750616" w:rsidP="00750616">
      <w:pPr>
        <w:spacing w:after="120"/>
        <w:rPr>
          <w:rFonts w:asciiTheme="minorHAnsi" w:hAnsiTheme="minorHAnsi"/>
        </w:rPr>
      </w:pPr>
      <w:r>
        <w:rPr>
          <w:rFonts w:asciiTheme="minorHAnsi" w:hAnsiTheme="minorHAnsi"/>
        </w:rPr>
        <w:t>The new UNDAF should set out a vision and goals for the OMT, around joint implementation, and also the range of operations functions: finance, procurement, administration, human resources and logistics.  It should address each of these operations areas jointly with a senior “client” representative from the PMT.</w:t>
      </w:r>
    </w:p>
    <w:p w:rsidR="00750616" w:rsidRDefault="00750616" w:rsidP="00750616">
      <w:pPr>
        <w:spacing w:after="120"/>
        <w:rPr>
          <w:rFonts w:asciiTheme="minorHAnsi" w:hAnsiTheme="minorHAnsi"/>
        </w:rPr>
      </w:pPr>
      <w:r>
        <w:rPr>
          <w:rFonts w:asciiTheme="minorHAnsi" w:hAnsiTheme="minorHAnsi"/>
        </w:rPr>
        <w:t xml:space="preserve">To support the OMT, data is needed for the BOSS to show the benefit of joint rather than single-agency work.  Such cost-benefit analyses have been done elsewhere and should be pursued in Malawi.  </w:t>
      </w:r>
    </w:p>
    <w:p w:rsidR="00750616" w:rsidRDefault="00750616" w:rsidP="00750616">
      <w:pPr>
        <w:spacing w:after="120"/>
        <w:rPr>
          <w:rFonts w:asciiTheme="minorHAnsi" w:hAnsiTheme="minorHAnsi"/>
        </w:rPr>
      </w:pPr>
      <w:r>
        <w:rPr>
          <w:rFonts w:asciiTheme="minorHAnsi" w:hAnsiTheme="minorHAnsi"/>
        </w:rPr>
        <w:t>The UNCT should also engage more directly in managing the OMT for assigned results, and require time-bound actions on a much more ambitious work plan.  All members of the OMT should be accountable for their contributions to those results.  And none should be allowed a “veto”.</w:t>
      </w:r>
    </w:p>
    <w:p w:rsidR="00750616" w:rsidRDefault="00750616" w:rsidP="00750616">
      <w:pPr>
        <w:spacing w:after="120"/>
        <w:rPr>
          <w:rFonts w:asciiTheme="minorHAnsi" w:hAnsiTheme="minorHAnsi"/>
        </w:rPr>
      </w:pPr>
      <w:r>
        <w:rPr>
          <w:rFonts w:asciiTheme="minorHAnsi" w:hAnsiTheme="minorHAnsi"/>
        </w:rPr>
        <w:t>Any agency that cannot agree with others on a specific joint approach must be allowed to maintain their own procedures, but this can no longer prevent the others from going ahead.  And lack of support for a joint approach should be noted in annual reporting.</w:t>
      </w:r>
    </w:p>
    <w:p w:rsidR="00750616" w:rsidRDefault="00EC77B1" w:rsidP="00750616">
      <w:pPr>
        <w:pStyle w:val="Overskrift4"/>
        <w:rPr>
          <w:lang w:eastAsia="ar-SA"/>
        </w:rPr>
      </w:pPr>
      <w:r>
        <w:rPr>
          <w:lang w:eastAsia="ar-SA"/>
        </w:rPr>
        <w:t>Partnerships</w:t>
      </w:r>
    </w:p>
    <w:p w:rsidR="00750616" w:rsidRPr="008F7F5C" w:rsidRDefault="00750616" w:rsidP="00750616">
      <w:pPr>
        <w:rPr>
          <w:rFonts w:asciiTheme="minorHAnsi" w:hAnsiTheme="minorHAnsi"/>
          <w:lang w:eastAsia="ar-SA"/>
        </w:rPr>
      </w:pPr>
      <w:r w:rsidRPr="00E679B0">
        <w:rPr>
          <w:rFonts w:asciiTheme="minorHAnsi" w:hAnsiTheme="minorHAnsi"/>
          <w:lang w:eastAsia="ar-SA"/>
        </w:rPr>
        <w:t xml:space="preserve">The UN should build </w:t>
      </w:r>
      <w:r>
        <w:rPr>
          <w:rFonts w:asciiTheme="minorHAnsi" w:hAnsiTheme="minorHAnsi"/>
          <w:lang w:eastAsia="ar-SA"/>
        </w:rPr>
        <w:t xml:space="preserve">true </w:t>
      </w:r>
      <w:r w:rsidRPr="00E679B0">
        <w:rPr>
          <w:rFonts w:asciiTheme="minorHAnsi" w:hAnsiTheme="minorHAnsi"/>
          <w:lang w:eastAsia="ar-SA"/>
        </w:rPr>
        <w:t>partnerships with NGOs</w:t>
      </w:r>
      <w:r w:rsidR="00EC77B1">
        <w:rPr>
          <w:rFonts w:asciiTheme="minorHAnsi" w:hAnsiTheme="minorHAnsi"/>
          <w:lang w:eastAsia="ar-SA"/>
        </w:rPr>
        <w:t xml:space="preserve"> and others including the private sector, through a partnership strategy</w:t>
      </w:r>
      <w:r w:rsidRPr="00E679B0">
        <w:rPr>
          <w:rFonts w:asciiTheme="minorHAnsi" w:hAnsiTheme="minorHAnsi"/>
          <w:lang w:eastAsia="ar-SA"/>
        </w:rPr>
        <w:t>.  This includes supporting better UN/Go</w:t>
      </w:r>
      <w:r>
        <w:rPr>
          <w:rFonts w:asciiTheme="minorHAnsi" w:hAnsiTheme="minorHAnsi"/>
          <w:lang w:eastAsia="ar-SA"/>
        </w:rPr>
        <w:t>M/DP/NGO coordination around</w:t>
      </w:r>
      <w:r w:rsidRPr="00E679B0">
        <w:rPr>
          <w:rFonts w:asciiTheme="minorHAnsi" w:hAnsiTheme="minorHAnsi"/>
          <w:lang w:eastAsia="ar-SA"/>
        </w:rPr>
        <w:t xml:space="preserve"> common work in provision of basic services.  It also includes providing capacity building support beyond working with them as implementing partners</w:t>
      </w:r>
      <w:r>
        <w:rPr>
          <w:rFonts w:asciiTheme="minorHAnsi" w:hAnsiTheme="minorHAnsi"/>
          <w:lang w:eastAsia="ar-SA"/>
        </w:rPr>
        <w:t>,</w:t>
      </w:r>
      <w:r w:rsidRPr="00E679B0">
        <w:rPr>
          <w:rFonts w:asciiTheme="minorHAnsi" w:hAnsiTheme="minorHAnsi"/>
          <w:lang w:eastAsia="ar-SA"/>
        </w:rPr>
        <w:t xml:space="preserve"> in a relationship limited to the duration of UN funding.</w:t>
      </w:r>
      <w:r w:rsidRPr="00E679B0">
        <w:rPr>
          <w:rFonts w:asciiTheme="minorHAnsi" w:hAnsiTheme="minorHAnsi"/>
          <w:b/>
          <w:lang w:eastAsia="ar-SA"/>
        </w:rPr>
        <w:t xml:space="preserve"> </w:t>
      </w:r>
    </w:p>
    <w:p w:rsidR="00750616" w:rsidRPr="00C77E19" w:rsidRDefault="00750616" w:rsidP="001C5E64">
      <w:pPr>
        <w:rPr>
          <w:rFonts w:asciiTheme="minorHAnsi" w:hAnsiTheme="minorHAnsi"/>
          <w:lang w:eastAsia="ar-SA"/>
        </w:rPr>
      </w:pPr>
      <w:r>
        <w:rPr>
          <w:rFonts w:asciiTheme="minorHAnsi" w:hAnsiTheme="minorHAnsi"/>
          <w:lang w:eastAsia="ar-SA"/>
        </w:rPr>
        <w:br w:type="page"/>
      </w:r>
    </w:p>
    <w:p w:rsidR="0035428C" w:rsidRPr="00917B85" w:rsidRDefault="00502EDB" w:rsidP="001677B9">
      <w:pPr>
        <w:pStyle w:val="Overskrift1"/>
        <w:rPr>
          <w:rFonts w:asciiTheme="majorHAnsi" w:hAnsiTheme="majorHAnsi"/>
          <w:sz w:val="32"/>
          <w:szCs w:val="32"/>
          <w:lang w:eastAsia="ar-SA"/>
        </w:rPr>
      </w:pPr>
      <w:bookmarkStart w:id="96" w:name="_Toc296364239"/>
      <w:r w:rsidRPr="00917B85">
        <w:rPr>
          <w:rFonts w:asciiTheme="majorHAnsi" w:hAnsiTheme="majorHAnsi"/>
          <w:sz w:val="32"/>
          <w:szCs w:val="32"/>
          <w:lang w:eastAsia="ar-SA"/>
        </w:rPr>
        <w:t>A</w:t>
      </w:r>
      <w:r w:rsidR="0023178B" w:rsidRPr="00917B85">
        <w:rPr>
          <w:rFonts w:asciiTheme="majorHAnsi" w:hAnsiTheme="majorHAnsi"/>
          <w:sz w:val="32"/>
          <w:szCs w:val="32"/>
          <w:lang w:eastAsia="ar-SA"/>
        </w:rPr>
        <w:t>nnex A: Terms of Reference</w:t>
      </w:r>
      <w:bookmarkEnd w:id="96"/>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8"/>
        <w:gridCol w:w="7514"/>
      </w:tblGrid>
      <w:tr w:rsidR="00D13CE4" w:rsidRPr="00050652">
        <w:tc>
          <w:tcPr>
            <w:tcW w:w="3168" w:type="dxa"/>
          </w:tcPr>
          <w:p w:rsidR="00D13CE4" w:rsidRPr="00050652" w:rsidRDefault="00D13CE4" w:rsidP="00D13CE4">
            <w:pPr>
              <w:spacing w:before="120" w:after="120"/>
              <w:rPr>
                <w:b/>
                <w:sz w:val="24"/>
                <w:szCs w:val="24"/>
                <w:lang w:val="en-CA"/>
              </w:rPr>
            </w:pPr>
            <w:r w:rsidRPr="00050652">
              <w:rPr>
                <w:b/>
                <w:sz w:val="24"/>
                <w:szCs w:val="24"/>
                <w:lang w:val="en-CA"/>
              </w:rPr>
              <w:t>Title:</w:t>
            </w:r>
          </w:p>
        </w:tc>
        <w:tc>
          <w:tcPr>
            <w:tcW w:w="7514" w:type="dxa"/>
          </w:tcPr>
          <w:p w:rsidR="00D13CE4" w:rsidRPr="00050652" w:rsidRDefault="00D13CE4" w:rsidP="00D13CE4">
            <w:pPr>
              <w:spacing w:before="120" w:after="120"/>
              <w:rPr>
                <w:sz w:val="24"/>
                <w:szCs w:val="24"/>
                <w:lang w:val="en-CA"/>
              </w:rPr>
            </w:pPr>
            <w:r>
              <w:rPr>
                <w:sz w:val="24"/>
                <w:szCs w:val="24"/>
                <w:lang w:val="en-CA"/>
              </w:rPr>
              <w:t>UNDAF Evaluation</w:t>
            </w:r>
          </w:p>
        </w:tc>
      </w:tr>
      <w:tr w:rsidR="00D13CE4" w:rsidRPr="00050652">
        <w:tc>
          <w:tcPr>
            <w:tcW w:w="3168" w:type="dxa"/>
          </w:tcPr>
          <w:p w:rsidR="00D13CE4" w:rsidRPr="00050652" w:rsidRDefault="00D13CE4" w:rsidP="00D13CE4">
            <w:pPr>
              <w:spacing w:before="120" w:after="120"/>
              <w:rPr>
                <w:b/>
                <w:sz w:val="24"/>
                <w:szCs w:val="24"/>
                <w:lang w:val="en-CA"/>
              </w:rPr>
            </w:pPr>
            <w:r w:rsidRPr="00050652">
              <w:rPr>
                <w:b/>
                <w:sz w:val="24"/>
                <w:szCs w:val="24"/>
                <w:lang w:val="en-CA"/>
              </w:rPr>
              <w:t>Location:</w:t>
            </w:r>
            <w:r w:rsidRPr="00050652">
              <w:rPr>
                <w:b/>
                <w:sz w:val="24"/>
                <w:szCs w:val="24"/>
                <w:lang w:val="en-CA"/>
              </w:rPr>
              <w:tab/>
            </w:r>
          </w:p>
        </w:tc>
        <w:tc>
          <w:tcPr>
            <w:tcW w:w="7514" w:type="dxa"/>
          </w:tcPr>
          <w:p w:rsidR="00D13CE4" w:rsidRPr="00050652" w:rsidRDefault="00D13CE4" w:rsidP="00D13CE4">
            <w:pPr>
              <w:spacing w:before="120" w:after="120"/>
              <w:rPr>
                <w:sz w:val="24"/>
                <w:szCs w:val="24"/>
              </w:rPr>
            </w:pPr>
            <w:r w:rsidRPr="00050652">
              <w:rPr>
                <w:sz w:val="24"/>
                <w:szCs w:val="24"/>
              </w:rPr>
              <w:t>Lilongwe, Malawi</w:t>
            </w:r>
          </w:p>
        </w:tc>
      </w:tr>
      <w:tr w:rsidR="00D13CE4" w:rsidRPr="00050652">
        <w:tc>
          <w:tcPr>
            <w:tcW w:w="3168" w:type="dxa"/>
          </w:tcPr>
          <w:p w:rsidR="00D13CE4" w:rsidRPr="00050652" w:rsidRDefault="00D13CE4" w:rsidP="00D13CE4">
            <w:pPr>
              <w:spacing w:before="120" w:after="120"/>
              <w:rPr>
                <w:b/>
                <w:sz w:val="24"/>
                <w:szCs w:val="24"/>
                <w:lang w:val="en-CA"/>
              </w:rPr>
            </w:pPr>
            <w:r w:rsidRPr="00050652">
              <w:rPr>
                <w:b/>
                <w:sz w:val="24"/>
                <w:szCs w:val="24"/>
              </w:rPr>
              <w:t xml:space="preserve">Application deadline: </w:t>
            </w:r>
            <w:r w:rsidRPr="00050652">
              <w:rPr>
                <w:b/>
                <w:sz w:val="24"/>
                <w:szCs w:val="24"/>
              </w:rPr>
              <w:tab/>
            </w:r>
          </w:p>
        </w:tc>
        <w:tc>
          <w:tcPr>
            <w:tcW w:w="7514" w:type="dxa"/>
          </w:tcPr>
          <w:p w:rsidR="00D13CE4" w:rsidRPr="00050652" w:rsidRDefault="00D13CE4" w:rsidP="00D13CE4">
            <w:pPr>
              <w:spacing w:before="120" w:after="120"/>
              <w:rPr>
                <w:sz w:val="24"/>
                <w:szCs w:val="24"/>
                <w:lang w:val="en-CA"/>
              </w:rPr>
            </w:pPr>
            <w:r>
              <w:rPr>
                <w:sz w:val="24"/>
                <w:szCs w:val="24"/>
                <w:lang w:val="en-CA"/>
              </w:rPr>
              <w:t>23</w:t>
            </w:r>
            <w:r w:rsidRPr="00050652">
              <w:rPr>
                <w:sz w:val="24"/>
                <w:szCs w:val="24"/>
                <w:vertAlign w:val="superscript"/>
                <w:lang w:val="en-CA"/>
              </w:rPr>
              <w:t>rd</w:t>
            </w:r>
            <w:r>
              <w:rPr>
                <w:sz w:val="24"/>
                <w:szCs w:val="24"/>
                <w:lang w:val="en-CA"/>
              </w:rPr>
              <w:t xml:space="preserve"> January, 2015</w:t>
            </w:r>
          </w:p>
        </w:tc>
      </w:tr>
      <w:tr w:rsidR="00D13CE4" w:rsidRPr="00050652">
        <w:tc>
          <w:tcPr>
            <w:tcW w:w="3168" w:type="dxa"/>
          </w:tcPr>
          <w:p w:rsidR="00D13CE4" w:rsidRPr="00050652" w:rsidRDefault="00D13CE4" w:rsidP="00D13CE4">
            <w:pPr>
              <w:spacing w:before="120" w:after="120"/>
              <w:rPr>
                <w:b/>
                <w:sz w:val="24"/>
                <w:szCs w:val="24"/>
                <w:lang w:val="en-CA"/>
              </w:rPr>
            </w:pPr>
            <w:r w:rsidRPr="00050652">
              <w:rPr>
                <w:b/>
                <w:sz w:val="24"/>
                <w:szCs w:val="24"/>
              </w:rPr>
              <w:t xml:space="preserve">Additional category: </w:t>
            </w:r>
            <w:r w:rsidRPr="00050652">
              <w:rPr>
                <w:b/>
                <w:sz w:val="24"/>
                <w:szCs w:val="24"/>
              </w:rPr>
              <w:tab/>
            </w:r>
          </w:p>
        </w:tc>
        <w:tc>
          <w:tcPr>
            <w:tcW w:w="7514" w:type="dxa"/>
          </w:tcPr>
          <w:p w:rsidR="00D13CE4" w:rsidRPr="00050652" w:rsidRDefault="00D13CE4" w:rsidP="00D13CE4">
            <w:pPr>
              <w:spacing w:before="120" w:after="120"/>
              <w:rPr>
                <w:sz w:val="24"/>
                <w:szCs w:val="24"/>
                <w:lang w:val="en-CA"/>
              </w:rPr>
            </w:pPr>
          </w:p>
        </w:tc>
      </w:tr>
      <w:tr w:rsidR="00D13CE4" w:rsidRPr="00050652">
        <w:tc>
          <w:tcPr>
            <w:tcW w:w="3168" w:type="dxa"/>
          </w:tcPr>
          <w:p w:rsidR="00D13CE4" w:rsidRPr="00050652" w:rsidRDefault="00D13CE4" w:rsidP="00D13CE4">
            <w:pPr>
              <w:spacing w:before="120" w:after="120"/>
              <w:rPr>
                <w:b/>
                <w:sz w:val="24"/>
                <w:szCs w:val="24"/>
                <w:lang w:val="en-CA"/>
              </w:rPr>
            </w:pPr>
            <w:r w:rsidRPr="00050652">
              <w:rPr>
                <w:b/>
                <w:sz w:val="24"/>
                <w:szCs w:val="24"/>
              </w:rPr>
              <w:t>Type of contract:</w:t>
            </w:r>
          </w:p>
        </w:tc>
        <w:tc>
          <w:tcPr>
            <w:tcW w:w="7514" w:type="dxa"/>
          </w:tcPr>
          <w:p w:rsidR="00D13CE4" w:rsidRPr="00050652" w:rsidRDefault="00D13CE4" w:rsidP="00D13CE4">
            <w:pPr>
              <w:spacing w:before="120" w:after="120"/>
              <w:rPr>
                <w:sz w:val="24"/>
                <w:szCs w:val="24"/>
                <w:lang w:val="en-CA"/>
              </w:rPr>
            </w:pPr>
            <w:r w:rsidRPr="00050652">
              <w:rPr>
                <w:sz w:val="24"/>
                <w:szCs w:val="24"/>
              </w:rPr>
              <w:t>Individual Consultant</w:t>
            </w:r>
          </w:p>
        </w:tc>
      </w:tr>
      <w:tr w:rsidR="00D13CE4" w:rsidRPr="00050652">
        <w:tc>
          <w:tcPr>
            <w:tcW w:w="3168" w:type="dxa"/>
          </w:tcPr>
          <w:p w:rsidR="00D13CE4" w:rsidRPr="00050652" w:rsidRDefault="00D13CE4" w:rsidP="00D13CE4">
            <w:pPr>
              <w:spacing w:before="120" w:after="120"/>
              <w:rPr>
                <w:b/>
                <w:sz w:val="24"/>
                <w:szCs w:val="24"/>
                <w:lang w:val="en-CA"/>
              </w:rPr>
            </w:pPr>
            <w:r w:rsidRPr="00050652">
              <w:rPr>
                <w:b/>
                <w:sz w:val="24"/>
                <w:szCs w:val="24"/>
              </w:rPr>
              <w:t xml:space="preserve">Post level: </w:t>
            </w:r>
            <w:r w:rsidRPr="00050652">
              <w:rPr>
                <w:b/>
                <w:sz w:val="24"/>
                <w:szCs w:val="24"/>
              </w:rPr>
              <w:tab/>
            </w:r>
          </w:p>
        </w:tc>
        <w:tc>
          <w:tcPr>
            <w:tcW w:w="7514" w:type="dxa"/>
          </w:tcPr>
          <w:p w:rsidR="00D13CE4" w:rsidRPr="00050652" w:rsidRDefault="00D13CE4" w:rsidP="00D13CE4">
            <w:pPr>
              <w:spacing w:before="120" w:after="120"/>
              <w:rPr>
                <w:sz w:val="24"/>
                <w:szCs w:val="24"/>
                <w:lang w:val="en-CA"/>
              </w:rPr>
            </w:pPr>
            <w:r>
              <w:rPr>
                <w:sz w:val="24"/>
                <w:szCs w:val="24"/>
              </w:rPr>
              <w:t>International</w:t>
            </w:r>
          </w:p>
        </w:tc>
      </w:tr>
      <w:tr w:rsidR="00D13CE4" w:rsidRPr="00050652">
        <w:tc>
          <w:tcPr>
            <w:tcW w:w="3168" w:type="dxa"/>
          </w:tcPr>
          <w:p w:rsidR="00D13CE4" w:rsidRPr="00050652" w:rsidRDefault="00D13CE4" w:rsidP="00D13CE4">
            <w:pPr>
              <w:spacing w:before="120" w:after="120"/>
              <w:rPr>
                <w:b/>
                <w:sz w:val="24"/>
                <w:szCs w:val="24"/>
                <w:lang w:val="en-CA"/>
              </w:rPr>
            </w:pPr>
            <w:r w:rsidRPr="00050652">
              <w:rPr>
                <w:b/>
                <w:sz w:val="24"/>
                <w:szCs w:val="24"/>
              </w:rPr>
              <w:t>Languages required:</w:t>
            </w:r>
          </w:p>
        </w:tc>
        <w:tc>
          <w:tcPr>
            <w:tcW w:w="7514" w:type="dxa"/>
          </w:tcPr>
          <w:p w:rsidR="00D13CE4" w:rsidRPr="00050652" w:rsidRDefault="00D13CE4" w:rsidP="00D13CE4">
            <w:pPr>
              <w:spacing w:before="120" w:after="120"/>
              <w:rPr>
                <w:sz w:val="24"/>
                <w:szCs w:val="24"/>
                <w:lang w:val="en-CA"/>
              </w:rPr>
            </w:pPr>
            <w:r w:rsidRPr="00050652">
              <w:rPr>
                <w:sz w:val="24"/>
                <w:szCs w:val="24"/>
              </w:rPr>
              <w:t>English</w:t>
            </w:r>
          </w:p>
        </w:tc>
      </w:tr>
      <w:tr w:rsidR="00D13CE4" w:rsidRPr="00050652">
        <w:tc>
          <w:tcPr>
            <w:tcW w:w="3168" w:type="dxa"/>
          </w:tcPr>
          <w:p w:rsidR="00D13CE4" w:rsidRPr="00050652" w:rsidRDefault="00D13CE4" w:rsidP="00D13CE4">
            <w:pPr>
              <w:spacing w:before="120" w:after="120"/>
              <w:rPr>
                <w:b/>
                <w:sz w:val="24"/>
                <w:szCs w:val="24"/>
                <w:lang w:val="en-CA"/>
              </w:rPr>
            </w:pPr>
            <w:r w:rsidRPr="00050652">
              <w:rPr>
                <w:b/>
                <w:sz w:val="24"/>
                <w:szCs w:val="24"/>
              </w:rPr>
              <w:t xml:space="preserve">Duration of initial contract: </w:t>
            </w:r>
            <w:r w:rsidRPr="00050652">
              <w:rPr>
                <w:b/>
                <w:sz w:val="24"/>
                <w:szCs w:val="24"/>
              </w:rPr>
              <w:tab/>
            </w:r>
          </w:p>
        </w:tc>
        <w:tc>
          <w:tcPr>
            <w:tcW w:w="7514" w:type="dxa"/>
          </w:tcPr>
          <w:p w:rsidR="00D13CE4" w:rsidRPr="00050652" w:rsidRDefault="00D13CE4" w:rsidP="00D13CE4">
            <w:pPr>
              <w:spacing w:before="120" w:after="120"/>
              <w:rPr>
                <w:sz w:val="24"/>
                <w:szCs w:val="24"/>
                <w:lang w:val="en-CA"/>
              </w:rPr>
            </w:pPr>
            <w:r>
              <w:rPr>
                <w:sz w:val="24"/>
              </w:rPr>
              <w:t>2</w:t>
            </w:r>
            <w:r w:rsidRPr="00363615">
              <w:rPr>
                <w:sz w:val="24"/>
                <w:vertAlign w:val="superscript"/>
              </w:rPr>
              <w:t>nd</w:t>
            </w:r>
            <w:r>
              <w:rPr>
                <w:sz w:val="24"/>
              </w:rPr>
              <w:t xml:space="preserve"> March to 15</w:t>
            </w:r>
            <w:r w:rsidRPr="00363615">
              <w:rPr>
                <w:sz w:val="24"/>
                <w:vertAlign w:val="superscript"/>
              </w:rPr>
              <w:t>th</w:t>
            </w:r>
            <w:r>
              <w:rPr>
                <w:sz w:val="24"/>
              </w:rPr>
              <w:t xml:space="preserve"> May </w:t>
            </w:r>
            <w:r w:rsidRPr="00050652">
              <w:rPr>
                <w:sz w:val="24"/>
              </w:rPr>
              <w:t xml:space="preserve">(11 weeks, </w:t>
            </w:r>
            <w:r>
              <w:rPr>
                <w:sz w:val="24"/>
              </w:rPr>
              <w:t>50</w:t>
            </w:r>
            <w:r w:rsidRPr="00050652">
              <w:rPr>
                <w:sz w:val="24"/>
              </w:rPr>
              <w:t xml:space="preserve"> working days)</w:t>
            </w:r>
          </w:p>
        </w:tc>
      </w:tr>
    </w:tbl>
    <w:p w:rsidR="00D13CE4" w:rsidRDefault="00D13CE4" w:rsidP="00D13CE4"/>
    <w:p w:rsidR="00D13CE4" w:rsidRPr="001677B9" w:rsidRDefault="00D13CE4" w:rsidP="001677B9">
      <w:pPr>
        <w:rPr>
          <w:b/>
        </w:rPr>
      </w:pPr>
      <w:r w:rsidRPr="001677B9">
        <w:rPr>
          <w:b/>
        </w:rPr>
        <w:t>1.</w:t>
      </w:r>
      <w:r w:rsidRPr="001677B9">
        <w:rPr>
          <w:b/>
        </w:rPr>
        <w:tab/>
        <w:t>Background</w:t>
      </w:r>
    </w:p>
    <w:p w:rsidR="00D13CE4" w:rsidRPr="00011BB1" w:rsidRDefault="00D13CE4" w:rsidP="007C4419">
      <w:pPr>
        <w:pStyle w:val="Brdtekst"/>
      </w:pPr>
      <w:r w:rsidRPr="00C91D23">
        <w:t>In 2007</w:t>
      </w:r>
      <w:r>
        <w:t>,</w:t>
      </w:r>
      <w:r w:rsidRPr="00C91D23">
        <w:t xml:space="preserve"> Malawi was one of the countries t</w:t>
      </w:r>
      <w:r>
        <w:t>hat volunteered to “Deliver as O</w:t>
      </w:r>
      <w:r w:rsidRPr="00C91D23">
        <w:t>ne”</w:t>
      </w:r>
      <w:r>
        <w:t xml:space="preserve"> (DaO)</w:t>
      </w:r>
      <w:r w:rsidRPr="00C91D23">
        <w:t xml:space="preserve"> Ultimately, it was not one of the eight selected “pilots”, but </w:t>
      </w:r>
      <w:r>
        <w:t xml:space="preserve">instead </w:t>
      </w:r>
      <w:r w:rsidRPr="00C91D23">
        <w:t>was an early “self-starter.”</w:t>
      </w:r>
      <w:r>
        <w:t xml:space="preserve"> </w:t>
      </w:r>
      <w:r w:rsidRPr="00C91D23">
        <w:t xml:space="preserve">The </w:t>
      </w:r>
      <w:r>
        <w:t>DaO</w:t>
      </w:r>
      <w:r w:rsidRPr="00C91D23">
        <w:t xml:space="preserve"> reform agenda in Malawi has b</w:t>
      </w:r>
      <w:r>
        <w:t>een built on the tenets of the five</w:t>
      </w:r>
      <w:r w:rsidRPr="00C91D23">
        <w:t xml:space="preserve"> ones: One Leader</w:t>
      </w:r>
      <w:r>
        <w:t>,</w:t>
      </w:r>
      <w:r w:rsidRPr="00C91D23">
        <w:t xml:space="preserve"> One P</w:t>
      </w:r>
      <w:r>
        <w:t xml:space="preserve">rogramme, One Budgetary Framework, Operating as One </w:t>
      </w:r>
      <w:r w:rsidRPr="00C91D23">
        <w:t>and One Voice.</w:t>
      </w:r>
      <w:r>
        <w:t xml:space="preserve"> </w:t>
      </w:r>
      <w:r w:rsidRPr="00011BB1">
        <w:t>Pursuing the UN reform agenda, Malawi is one of the countries globally to develop and utilize the United Nations Development Assistance Framework (UNDAF)</w:t>
      </w:r>
      <w:r>
        <w:t xml:space="preserve"> </w:t>
      </w:r>
      <w:r w:rsidRPr="00011BB1">
        <w:t xml:space="preserve">planning methodology under the </w:t>
      </w:r>
      <w:r>
        <w:t xml:space="preserve">DaO </w:t>
      </w:r>
      <w:r w:rsidRPr="00011BB1">
        <w:t xml:space="preserve">Approach. </w:t>
      </w:r>
      <w:r>
        <w:t>The UNDAF represents the One Programme component of DaO.</w:t>
      </w:r>
      <w:r w:rsidRPr="00011BB1">
        <w:t xml:space="preserve"> </w:t>
      </w:r>
      <w:r>
        <w:t xml:space="preserve"> It</w:t>
      </w:r>
      <w:r w:rsidRPr="00011BB1">
        <w:t xml:space="preserve"> replaces the joint UN programmes and the multiple UN-supported initiatives with a single, coherent plan for all UN funds, programmes and agencies in Malawi, in which each agency is responsible for delivery on a set of key actions that jointly contribute to shared results. </w:t>
      </w:r>
    </w:p>
    <w:p w:rsidR="00D13CE4" w:rsidRPr="00866937" w:rsidRDefault="00D13CE4" w:rsidP="007C4419">
      <w:pPr>
        <w:pStyle w:val="Brdtekst"/>
      </w:pPr>
      <w:r w:rsidRPr="00C91D23">
        <w:t xml:space="preserve">Since 2008, there </w:t>
      </w:r>
      <w:r w:rsidR="00EA06A3" w:rsidRPr="00C91D23">
        <w:t>have</w:t>
      </w:r>
      <w:r w:rsidRPr="00C91D23">
        <w:t xml:space="preserve"> been two successive </w:t>
      </w:r>
      <w:r>
        <w:t>UNDAFs</w:t>
      </w:r>
      <w:r w:rsidRPr="00C91D23">
        <w:t xml:space="preserve"> that have been developed sinc</w:t>
      </w:r>
      <w:r w:rsidR="00EA06A3">
        <w:t>e the reform agenda was adopted,</w:t>
      </w:r>
      <w:r w:rsidRPr="00C91D23">
        <w:t xml:space="preserve"> with one cycle for 2008-11 and the </w:t>
      </w:r>
      <w:r>
        <w:t xml:space="preserve">current cycle </w:t>
      </w:r>
      <w:r w:rsidRPr="00C91D23">
        <w:t xml:space="preserve">for 2012-2016. </w:t>
      </w:r>
      <w:r w:rsidRPr="00866937">
        <w:t xml:space="preserve">The </w:t>
      </w:r>
      <w:r w:rsidRPr="00866937">
        <w:rPr>
          <w:rFonts w:cs="Arial"/>
        </w:rPr>
        <w:t>UNDAF</w:t>
      </w:r>
      <w:r>
        <w:rPr>
          <w:rFonts w:cs="Arial"/>
        </w:rPr>
        <w:t xml:space="preserve"> 2012–</w:t>
      </w:r>
      <w:r w:rsidRPr="00866937">
        <w:rPr>
          <w:rFonts w:cs="Arial"/>
        </w:rPr>
        <w:t>201</w:t>
      </w:r>
      <w:r w:rsidRPr="00866937">
        <w:rPr>
          <w:rStyle w:val="apple-converted-space"/>
          <w:rFonts w:cs="Arial"/>
        </w:rPr>
        <w:t>6 </w:t>
      </w:r>
      <w:r w:rsidRPr="00866937">
        <w:t xml:space="preserve">is the </w:t>
      </w:r>
      <w:r>
        <w:t>common</w:t>
      </w:r>
      <w:r w:rsidRPr="00866937">
        <w:t xml:space="preserve"> </w:t>
      </w:r>
      <w:r>
        <w:t xml:space="preserve">plan </w:t>
      </w:r>
      <w:r w:rsidRPr="00011BB1">
        <w:t xml:space="preserve">of </w:t>
      </w:r>
      <w:r>
        <w:t>21 resident and non-resident</w:t>
      </w:r>
      <w:r w:rsidRPr="00011BB1">
        <w:t xml:space="preserve"> UN agencies, funds and programmes in Malawi</w:t>
      </w:r>
      <w:r>
        <w:rPr>
          <w:rStyle w:val="Fotnotereferanse"/>
        </w:rPr>
        <w:footnoteReference w:id="25"/>
      </w:r>
      <w:r w:rsidRPr="00866937">
        <w:t xml:space="preserve">. </w:t>
      </w:r>
      <w:r>
        <w:t xml:space="preserve">It is </w:t>
      </w:r>
      <w:r w:rsidRPr="00866937">
        <w:t xml:space="preserve">in response to the needs and priorities of Malawi and based on the </w:t>
      </w:r>
      <w:r w:rsidRPr="00012A16">
        <w:t>objectives of the</w:t>
      </w:r>
      <w:r w:rsidR="004F04D1">
        <w:fldChar w:fldCharType="begin"/>
      </w:r>
      <w:r w:rsidR="00F12A62">
        <w:instrText xml:space="preserve"> HYPERLINK "http://www.malawi.gov.mw/" \t "_blank" </w:instrText>
      </w:r>
      <w:r w:rsidR="004F04D1">
        <w:fldChar w:fldCharType="separate"/>
      </w:r>
      <w:r w:rsidRPr="00012A16">
        <w:t> Malawi Growth and Development Strategy (MGDS)</w:t>
      </w:r>
      <w:r w:rsidR="004F04D1">
        <w:fldChar w:fldCharType="end"/>
      </w:r>
      <w:r w:rsidRPr="00012A16">
        <w:t xml:space="preserve"> II. It</w:t>
      </w:r>
      <w:r w:rsidRPr="00866937">
        <w:t xml:space="preserve"> sets out specific outcomes that the UN and the Government of Malawi together aim to achieve by 2016. This ‘One plan’ for Malawi supports the achievement of the international development goals, the Millennium Declaration and related Millennium Development Goals (MDGs), national development priorities </w:t>
      </w:r>
      <w:r w:rsidR="00EA06A3" w:rsidRPr="00866937">
        <w:t>that</w:t>
      </w:r>
      <w:r w:rsidRPr="00866937">
        <w:t xml:space="preserve"> are consistent with the MDGs, and the realisation of international human rights in the country, including the right to humanitarian assistance for refugees. </w:t>
      </w:r>
    </w:p>
    <w:p w:rsidR="00D13CE4" w:rsidRPr="00866937" w:rsidRDefault="00D13CE4" w:rsidP="007C4419">
      <w:pPr>
        <w:pStyle w:val="Brdtekst"/>
      </w:pPr>
      <w:r w:rsidRPr="00866937">
        <w:t>Guided by the UN comparative advantage, and the goals and targets of the MGDS II, the UNDAF had four inter-linked and mutually reinforcing priority areas:</w:t>
      </w:r>
    </w:p>
    <w:p w:rsidR="00D13CE4" w:rsidRPr="004A4534" w:rsidRDefault="00D13CE4" w:rsidP="003817A2">
      <w:pPr>
        <w:pStyle w:val="Listeavsnitt"/>
        <w:numPr>
          <w:ilvl w:val="0"/>
          <w:numId w:val="1"/>
        </w:numPr>
        <w:spacing w:before="200" w:after="200" w:line="276" w:lineRule="auto"/>
        <w:jc w:val="both"/>
      </w:pPr>
      <w:r w:rsidRPr="004A4534">
        <w:t>Sustainable and Equitable Economic Growth and Food Security</w:t>
      </w:r>
    </w:p>
    <w:p w:rsidR="00D13CE4" w:rsidRPr="004A4534" w:rsidRDefault="00D13CE4" w:rsidP="003817A2">
      <w:pPr>
        <w:pStyle w:val="Listeavsnitt"/>
        <w:numPr>
          <w:ilvl w:val="0"/>
          <w:numId w:val="1"/>
        </w:numPr>
        <w:spacing w:before="200" w:after="200" w:line="276" w:lineRule="auto"/>
        <w:jc w:val="both"/>
      </w:pPr>
      <w:r w:rsidRPr="004A4534">
        <w:t>Basic Social and Protection Services</w:t>
      </w:r>
    </w:p>
    <w:p w:rsidR="00D13CE4" w:rsidRPr="004A4534" w:rsidRDefault="00D13CE4" w:rsidP="003817A2">
      <w:pPr>
        <w:pStyle w:val="Listeavsnitt"/>
        <w:numPr>
          <w:ilvl w:val="0"/>
          <w:numId w:val="1"/>
        </w:numPr>
        <w:spacing w:before="200" w:after="200" w:line="276" w:lineRule="auto"/>
        <w:jc w:val="both"/>
      </w:pPr>
      <w:r w:rsidRPr="004A4534">
        <w:t>HIV and AIDS</w:t>
      </w:r>
    </w:p>
    <w:p w:rsidR="00D13CE4" w:rsidRPr="004A4534" w:rsidRDefault="00D13CE4" w:rsidP="003817A2">
      <w:pPr>
        <w:pStyle w:val="Listeavsnitt"/>
        <w:numPr>
          <w:ilvl w:val="0"/>
          <w:numId w:val="1"/>
        </w:numPr>
        <w:spacing w:before="200" w:after="200" w:line="276" w:lineRule="auto"/>
        <w:jc w:val="both"/>
      </w:pPr>
      <w:r w:rsidRPr="004A4534">
        <w:t>Governance and Human Rights</w:t>
      </w:r>
    </w:p>
    <w:p w:rsidR="00D13CE4" w:rsidRPr="00012A16" w:rsidRDefault="00D13CE4" w:rsidP="007C4419">
      <w:pPr>
        <w:pStyle w:val="Brdtekst"/>
      </w:pPr>
      <w:r w:rsidRPr="008D3928">
        <w:rPr>
          <w:noProof/>
          <w:lang w:eastAsia="en-GB"/>
        </w:rPr>
        <w:t xml:space="preserve">The UNDAF is fully aligned with the MGDS II. </w:t>
      </w:r>
      <w:r w:rsidRPr="008E6882">
        <w:t>These priority areas are bound together by key overarching issues including a focus on adol</w:t>
      </w:r>
      <w:r>
        <w:t>esc</w:t>
      </w:r>
      <w:r w:rsidRPr="008E6882">
        <w:t>ent girls as a means to accelerate development; building resilience among communities and institutions; advancing human rights and gender equality</w:t>
      </w:r>
      <w:r>
        <w:t>,</w:t>
      </w:r>
      <w:r w:rsidRPr="008E6882">
        <w:t xml:space="preserve"> and advocating for changing attitudes and behaviours. </w:t>
      </w:r>
      <w:r w:rsidR="00EA06A3" w:rsidRPr="008E6882">
        <w:t>Focuses on results backed by solid monitoring and programme oversight are</w:t>
      </w:r>
      <w:r w:rsidRPr="008E6882">
        <w:t xml:space="preserve"> key principles for how we implement our programmes.</w:t>
      </w:r>
    </w:p>
    <w:p w:rsidR="00D13CE4" w:rsidRPr="00012A16" w:rsidRDefault="00D13CE4" w:rsidP="007C4419">
      <w:pPr>
        <w:pStyle w:val="Brdtekst"/>
        <w:rPr>
          <w:noProof/>
          <w:lang w:eastAsia="en-GB"/>
        </w:rPr>
      </w:pPr>
      <w:r w:rsidRPr="00012A16">
        <w:rPr>
          <w:noProof/>
          <w:lang w:eastAsia="en-GB"/>
        </w:rPr>
        <w:t>In the implementation of the UNDAF, the UN in Malawi focuses on four Key Priority Areas:</w:t>
      </w:r>
    </w:p>
    <w:p w:rsidR="00D13CE4" w:rsidRPr="00B56EEB" w:rsidRDefault="00D13CE4" w:rsidP="003817A2">
      <w:pPr>
        <w:pStyle w:val="Listeavsnitt"/>
        <w:numPr>
          <w:ilvl w:val="0"/>
          <w:numId w:val="2"/>
        </w:numPr>
        <w:spacing w:after="200" w:line="276" w:lineRule="auto"/>
        <w:jc w:val="both"/>
        <w:rPr>
          <w:noProof/>
          <w:lang w:eastAsia="en-GB"/>
        </w:rPr>
      </w:pPr>
      <w:r w:rsidRPr="00B56EEB">
        <w:rPr>
          <w:noProof/>
          <w:lang w:eastAsia="en-GB"/>
        </w:rPr>
        <w:t>National policies, local and national instituions effectively support equitable and sustainable econmic growt and food security by 2016</w:t>
      </w:r>
    </w:p>
    <w:p w:rsidR="00D13CE4" w:rsidRPr="00B56EEB" w:rsidRDefault="00D13CE4" w:rsidP="003817A2">
      <w:pPr>
        <w:pStyle w:val="Listeavsnitt"/>
        <w:numPr>
          <w:ilvl w:val="0"/>
          <w:numId w:val="2"/>
        </w:numPr>
        <w:spacing w:after="200" w:line="276" w:lineRule="auto"/>
        <w:jc w:val="both"/>
        <w:rPr>
          <w:noProof/>
          <w:lang w:eastAsia="en-GB"/>
        </w:rPr>
      </w:pPr>
      <w:r w:rsidRPr="00B56EEB">
        <w:rPr>
          <w:noProof/>
          <w:lang w:eastAsia="en-GB"/>
        </w:rPr>
        <w:t>National instituions effectively deliver equittable and quality basic social and protection services by 2016</w:t>
      </w:r>
    </w:p>
    <w:p w:rsidR="00D13CE4" w:rsidRPr="00B56EEB" w:rsidRDefault="00D13CE4" w:rsidP="003817A2">
      <w:pPr>
        <w:pStyle w:val="Listeavsnitt"/>
        <w:numPr>
          <w:ilvl w:val="0"/>
          <w:numId w:val="2"/>
        </w:numPr>
        <w:spacing w:after="200" w:line="276" w:lineRule="auto"/>
        <w:jc w:val="both"/>
        <w:rPr>
          <w:noProof/>
          <w:lang w:eastAsia="en-GB"/>
        </w:rPr>
      </w:pPr>
      <w:r w:rsidRPr="00B56EEB">
        <w:rPr>
          <w:noProof/>
          <w:lang w:eastAsia="en-GB"/>
        </w:rPr>
        <w:t>National response to HIV and AIDS scaled up to achieve Universal Access to HIV prevention, treatment, care and support by 2016.</w:t>
      </w:r>
    </w:p>
    <w:p w:rsidR="00D13CE4" w:rsidRPr="00B56EEB" w:rsidRDefault="00D13CE4" w:rsidP="003817A2">
      <w:pPr>
        <w:pStyle w:val="Listeavsnitt"/>
        <w:numPr>
          <w:ilvl w:val="0"/>
          <w:numId w:val="2"/>
        </w:numPr>
        <w:spacing w:after="200" w:line="276" w:lineRule="auto"/>
        <w:jc w:val="both"/>
        <w:rPr>
          <w:noProof/>
          <w:lang w:eastAsia="en-GB"/>
        </w:rPr>
      </w:pPr>
      <w:r w:rsidRPr="00B56EEB">
        <w:rPr>
          <w:noProof/>
          <w:lang w:eastAsia="en-GB"/>
        </w:rPr>
        <w:t>National instituons effcetively support transparency, accountability, partipatory demonracy and human rights by 2016.</w:t>
      </w:r>
    </w:p>
    <w:p w:rsidR="00D13CE4" w:rsidRDefault="00D13CE4" w:rsidP="007C4419">
      <w:pPr>
        <w:pStyle w:val="Brdtekst"/>
      </w:pPr>
      <w:r>
        <w:t xml:space="preserve">The </w:t>
      </w:r>
      <w:r w:rsidRPr="00011BB1">
        <w:t xml:space="preserve">UNDAF enhances the UN’s focus on results by bringing together agency specific planning requirements in a consistent </w:t>
      </w:r>
      <w:r>
        <w:t xml:space="preserve">manner, </w:t>
      </w:r>
      <w:r w:rsidR="001966AD">
        <w:t xml:space="preserve">ensuring </w:t>
      </w:r>
      <w:r w:rsidR="001966AD" w:rsidRPr="00011BB1">
        <w:t>“necessary</w:t>
      </w:r>
      <w:r w:rsidRPr="00011BB1">
        <w:t xml:space="preserve"> and sufficient” programme logic in the results chain and resource requirements. </w:t>
      </w:r>
      <w:r w:rsidRPr="0037364A">
        <w:t xml:space="preserve">The Plan comprises </w:t>
      </w:r>
      <w:r>
        <w:t xml:space="preserve">of a Programme Results Matrix, </w:t>
      </w:r>
      <w:r w:rsidRPr="0037364A">
        <w:t>a framework of Specific, Measurable, Achievable, Realistic and Time</w:t>
      </w:r>
      <w:r>
        <w:t>-</w:t>
      </w:r>
      <w:r w:rsidRPr="0037364A">
        <w:t xml:space="preserve">bound Outcomes and Outputs </w:t>
      </w:r>
      <w:r w:rsidR="00EA06A3" w:rsidRPr="0037364A">
        <w:t>that</w:t>
      </w:r>
      <w:r w:rsidRPr="0037364A">
        <w:t xml:space="preserve"> </w:t>
      </w:r>
      <w:r>
        <w:t xml:space="preserve">includes indicators, baselines, targets </w:t>
      </w:r>
      <w:r w:rsidRPr="0037364A">
        <w:t xml:space="preserve">and means of verification. </w:t>
      </w:r>
    </w:p>
    <w:p w:rsidR="00D13CE4" w:rsidRDefault="00D13CE4" w:rsidP="007C4419">
      <w:pPr>
        <w:pStyle w:val="Brdtekst"/>
      </w:pPr>
      <w:r w:rsidRPr="00011BB1">
        <w:t xml:space="preserve">The UNDAF is organized </w:t>
      </w:r>
      <w:r>
        <w:t>in</w:t>
      </w:r>
      <w:r w:rsidRPr="00011BB1">
        <w:t xml:space="preserve"> four Clusters with </w:t>
      </w:r>
      <w:r>
        <w:t>14</w:t>
      </w:r>
      <w:r w:rsidRPr="00011BB1">
        <w:t xml:space="preserve"> Outcome Groups that allow UN agencies working in development sectors (food security, economic growth, health, governance, etc) to coordinate their implementation under the sector/ cluster. The Outcome Groups have a UN lead agency to facilitate decision-making, coordination and coherence</w:t>
      </w:r>
      <w:r>
        <w:t>.</w:t>
      </w:r>
    </w:p>
    <w:p w:rsidR="00D13CE4" w:rsidRDefault="00D13CE4" w:rsidP="007C4419">
      <w:pPr>
        <w:pStyle w:val="Brdtekst"/>
      </w:pPr>
      <w:r>
        <w:t>To</w:t>
      </w:r>
      <w:r w:rsidRPr="00011BB1">
        <w:t xml:space="preserve"> operationalis</w:t>
      </w:r>
      <w:r>
        <w:t>e</w:t>
      </w:r>
      <w:r w:rsidRPr="00011BB1">
        <w:t xml:space="preserve"> the UNDAF, </w:t>
      </w:r>
      <w:r>
        <w:t xml:space="preserve">an UNDAF Action Plan (AP) was developed which provided Annualised Key Results (AKRs) for each Outcome for each of the five years of the programme. However, more recently, the UNCT, with guidance from the UN Development Group (UNDG), has made the decision to move away from the rigid five year AP and instead focus on more flexible, rolling Annual Work Plans (AWPs). </w:t>
      </w:r>
      <w:r w:rsidRPr="00011BB1">
        <w:t>AWPs follow a normal year planning cycle, January to December</w:t>
      </w:r>
      <w:r>
        <w:t xml:space="preserve">. The AWPs are developed at the activity level </w:t>
      </w:r>
      <w:r w:rsidRPr="00011BB1">
        <w:t>using a common process</w:t>
      </w:r>
      <w:r>
        <w:t xml:space="preserve"> and template, with the Outcomes and Outputs remaining fixed. This approach provides greater flexibility for revising programme activities based on national priorities and/or developments.</w:t>
      </w:r>
    </w:p>
    <w:p w:rsidR="00D13CE4" w:rsidRDefault="00D13CE4" w:rsidP="007C4419">
      <w:pPr>
        <w:pStyle w:val="Brdtekst"/>
      </w:pPr>
      <w:r>
        <w:t>The Joint Strategy Meeting (JSM)</w:t>
      </w:r>
      <w:r w:rsidRPr="008D3928">
        <w:t xml:space="preserve"> </w:t>
      </w:r>
      <w:r w:rsidRPr="00F73CC3">
        <w:t>is a</w:t>
      </w:r>
      <w:r>
        <w:t>n annual</w:t>
      </w:r>
      <w:r w:rsidRPr="00F73CC3">
        <w:t xml:space="preserve"> high level forum between the Government of Malawi and the United Nations </w:t>
      </w:r>
      <w:r>
        <w:t xml:space="preserve">Country Team </w:t>
      </w:r>
      <w:r w:rsidRPr="00F73CC3">
        <w:t xml:space="preserve">which seeks to provide an oversight to the implementation and monitoring of the </w:t>
      </w:r>
      <w:r>
        <w:t xml:space="preserve">UNDAF. The JSM comprises </w:t>
      </w:r>
      <w:r w:rsidRPr="00F73CC3">
        <w:t xml:space="preserve">the Heads of UN Agencies and Senior Government officials </w:t>
      </w:r>
      <w:r>
        <w:t xml:space="preserve">from </w:t>
      </w:r>
      <w:r w:rsidRPr="00F73CC3">
        <w:t>key line Ministries</w:t>
      </w:r>
      <w:r>
        <w:t xml:space="preserve"> and is chaired by the Chief Secretary, with the UN Resident Coordinator as co-chair.</w:t>
      </w:r>
    </w:p>
    <w:p w:rsidR="00D13CE4" w:rsidRPr="001677B9" w:rsidRDefault="00D13CE4" w:rsidP="001677B9">
      <w:pPr>
        <w:rPr>
          <w:b/>
        </w:rPr>
      </w:pPr>
      <w:r w:rsidRPr="001677B9">
        <w:rPr>
          <w:b/>
        </w:rPr>
        <w:t>2.</w:t>
      </w:r>
      <w:r w:rsidRPr="001677B9">
        <w:rPr>
          <w:b/>
        </w:rPr>
        <w:tab/>
        <w:t>Country Context</w:t>
      </w:r>
    </w:p>
    <w:p w:rsidR="00D13CE4" w:rsidRDefault="00D13CE4" w:rsidP="007C4419">
      <w:pPr>
        <w:pStyle w:val="Brdtekst"/>
      </w:pPr>
      <w:r>
        <w:t xml:space="preserve">Malawi, officially known as the “Republic of Malawi,” is one of the seven countries that belong to both the Southern African Development Community (SADC) and The Common Market for Eastern and Southern Africa (COMESA) trade blocs. It is a landlocked country that neighbours with Tanzania, Zambia and Mozambique. Its surface area is approximately 118,484 square kilometres, of which 20 percent is covered by Lake Malawi. Malawi has a population of 16.4 million, with 85% of the population living in rural areas. </w:t>
      </w:r>
      <w:r w:rsidRPr="00E076C0">
        <w:t>Life e</w:t>
      </w:r>
      <w:r>
        <w:t>xpectancy at birth is 55.3</w:t>
      </w:r>
      <w:r w:rsidRPr="00E076C0">
        <w:t xml:space="preserve"> years and the country is marked by high levels of vulnerability. </w:t>
      </w:r>
    </w:p>
    <w:p w:rsidR="00D13CE4" w:rsidRDefault="00D13CE4" w:rsidP="007C4419">
      <w:pPr>
        <w:pStyle w:val="Brdtekst"/>
        <w:rPr>
          <w:rStyle w:val="apple-converted-space"/>
        </w:rPr>
      </w:pPr>
      <w:r>
        <w:rPr>
          <w:bdr w:val="none" w:sz="0" w:space="0" w:color="auto" w:frame="1"/>
          <w:shd w:val="clear" w:color="auto" w:fill="FFFFFF"/>
        </w:rPr>
        <w:t xml:space="preserve">After independence from British rule in 1964 and more than 30 years of subsequent autocratic rule, </w:t>
      </w:r>
      <w:r>
        <w:t>Malawi</w:t>
      </w:r>
      <w:r w:rsidRPr="0037364A">
        <w:t xml:space="preserve"> continues to make steady progress in good governance. </w:t>
      </w:r>
      <w:r>
        <w:t xml:space="preserve">In May 2014,  the </w:t>
      </w:r>
      <w:r>
        <w:rPr>
          <w:bdr w:val="none" w:sz="0" w:space="0" w:color="auto" w:frame="1"/>
          <w:shd w:val="clear" w:color="auto" w:fill="FFFFFF"/>
        </w:rPr>
        <w:t>current President, His Excellency Prof. Peter Mutharika was elected in  Malawi’s first ever Tripartite Elections in which presidential, parliamentary and local government elections were conducted at one time. Mutharika replaced former president Dr. Joyce Banda who ascended to power in April 2012 following the sudden death of the then president, Bingu wa Mutharika, late brother to the current president.</w:t>
      </w:r>
      <w:r>
        <w:rPr>
          <w:rStyle w:val="apple-converted-space"/>
          <w:rFonts w:ascii="Helvetica" w:hAnsi="Helvetica" w:cs="Helvetica"/>
          <w:color w:val="757575"/>
          <w:sz w:val="21"/>
          <w:szCs w:val="21"/>
          <w:shd w:val="clear" w:color="auto" w:fill="FFFFFF"/>
        </w:rPr>
        <w:t> </w:t>
      </w:r>
    </w:p>
    <w:p w:rsidR="00D13CE4" w:rsidRDefault="00D13CE4" w:rsidP="007C4419">
      <w:pPr>
        <w:pStyle w:val="Brdtekst"/>
        <w:rPr>
          <w:bdr w:val="none" w:sz="0" w:space="0" w:color="auto" w:frame="1"/>
          <w:shd w:val="clear" w:color="auto" w:fill="FFFFFF"/>
        </w:rPr>
      </w:pPr>
      <w:r>
        <w:rPr>
          <w:bdr w:val="none" w:sz="0" w:space="0" w:color="auto" w:frame="1"/>
          <w:shd w:val="clear" w:color="auto" w:fill="FFFFFF"/>
        </w:rPr>
        <w:t>Malawi has a GDP of US$3.705 billion and a per capita income of US$226. With an estimated population of 15.4 million as of July 2012, almost 75% of the population earns less than US$1.25 per day. Agriculture is Malawi’s largest economic activity contributing 28.7% of GDP and more than 80% of export earnings.</w:t>
      </w:r>
      <w:r>
        <w:rPr>
          <w:rStyle w:val="apple-converted-space"/>
          <w:rFonts w:ascii="Helvetica" w:hAnsi="Helvetica" w:cs="Helvetica"/>
          <w:color w:val="757575"/>
          <w:sz w:val="21"/>
          <w:szCs w:val="21"/>
          <w:shd w:val="clear" w:color="auto" w:fill="FFFFFF"/>
        </w:rPr>
        <w:t> </w:t>
      </w:r>
      <w:r>
        <w:rPr>
          <w:bdr w:val="none" w:sz="0" w:space="0" w:color="auto" w:frame="1"/>
          <w:shd w:val="clear" w:color="auto" w:fill="FFFFFF"/>
        </w:rPr>
        <w:t>Malawi achieved encouraging economic results between 2006 and 2010, with an average growth rate of 7.5% but suffered serious setbacks in 2011 and 2012. As a result, it took the decision to devalue its currency in 2012. The 49 percent devaluation of the Kwacha and subsequent depreciation of the currency inevitably contributed to the rise in inflation.</w:t>
      </w:r>
      <w:r>
        <w:rPr>
          <w:rStyle w:val="apple-converted-space"/>
          <w:rFonts w:ascii="Helvetica" w:hAnsi="Helvetica" w:cs="Helvetica"/>
          <w:color w:val="757575"/>
          <w:sz w:val="21"/>
          <w:szCs w:val="21"/>
          <w:shd w:val="clear" w:color="auto" w:fill="FFFFFF"/>
        </w:rPr>
        <w:t> </w:t>
      </w:r>
      <w:r>
        <w:rPr>
          <w:bdr w:val="none" w:sz="0" w:space="0" w:color="auto" w:frame="1"/>
          <w:shd w:val="clear" w:color="auto" w:fill="FFFFFF"/>
        </w:rPr>
        <w:t>Inflation, due to adherence to strict financial polices, has declined and stands at 22.3% for August 2014.</w:t>
      </w:r>
    </w:p>
    <w:p w:rsidR="00D13CE4" w:rsidRPr="0037364A" w:rsidRDefault="00D13CE4" w:rsidP="007C4419">
      <w:pPr>
        <w:pStyle w:val="Brdtekst"/>
      </w:pPr>
      <w:r>
        <w:t xml:space="preserve">Current development policies and strategies for Malawi reflect the “Vision 2020” strategy which was developed in 1998 and presents the country’s development goals by the year 2020.  </w:t>
      </w:r>
      <w:r w:rsidRPr="0068749F">
        <w:t xml:space="preserve">The MGDS II (2012 to 2016) is the second </w:t>
      </w:r>
      <w:r>
        <w:t>medium term</w:t>
      </w:r>
      <w:r w:rsidRPr="0068749F">
        <w:t xml:space="preserve"> poverty reduction strategy, which</w:t>
      </w:r>
      <w:r>
        <w:t xml:space="preserve"> provides a </w:t>
      </w:r>
      <w:r w:rsidRPr="0068749F">
        <w:t xml:space="preserve">framework for implementing </w:t>
      </w:r>
      <w:r>
        <w:t xml:space="preserve">the </w:t>
      </w:r>
      <w:r w:rsidRPr="0068749F">
        <w:t xml:space="preserve">MDGs. The strategy </w:t>
      </w:r>
      <w:r>
        <w:t xml:space="preserve">places </w:t>
      </w:r>
      <w:r w:rsidRPr="0068749F">
        <w:t>emphasises on wealth</w:t>
      </w:r>
      <w:r>
        <w:t xml:space="preserve"> </w:t>
      </w:r>
      <w:r w:rsidRPr="0068749F">
        <w:t>creation and sustainable economic growth. To</w:t>
      </w:r>
      <w:r>
        <w:t xml:space="preserve"> </w:t>
      </w:r>
      <w:r w:rsidRPr="0068749F">
        <w:t>ensure that financial resources are directed to the priority areas of the MGDS, government uses</w:t>
      </w:r>
      <w:r>
        <w:t xml:space="preserve"> </w:t>
      </w:r>
      <w:r w:rsidRPr="0068749F">
        <w:t>Medium Term Expenditure Framework (MTEF) and the Public Sector Investment Programme</w:t>
      </w:r>
      <w:r>
        <w:t xml:space="preserve"> </w:t>
      </w:r>
      <w:r w:rsidRPr="0068749F">
        <w:t>(PSIP)</w:t>
      </w:r>
      <w:r>
        <w:t xml:space="preserve">. </w:t>
      </w:r>
      <w:r w:rsidRPr="0037364A">
        <w:t>However, significant challenges remain, including weak implementation of a number of government strategies and action plans often attributed to lack of modern public service capacities and incentives. With public dissatisfaction growing, the Government must ensure delivery of minimum quality services including education, health care and social protection. Corruption is a major problem in both the public and private sectors and seen by the electorate as a critical issue.</w:t>
      </w:r>
      <w:r>
        <w:t xml:space="preserve"> </w:t>
      </w:r>
    </w:p>
    <w:p w:rsidR="00D13CE4" w:rsidRDefault="00D13CE4" w:rsidP="007C4419">
      <w:pPr>
        <w:pStyle w:val="Brdtekst"/>
      </w:pPr>
      <w:r w:rsidRPr="000212FE">
        <w:t>Poverty in Malawi remains high, widespread and concentrated in rural areas with a Human Development Index of 0.4</w:t>
      </w:r>
      <w:r>
        <w:t>14</w:t>
      </w:r>
      <w:r w:rsidRPr="000212FE">
        <w:t xml:space="preserve"> (</w:t>
      </w:r>
      <w:r>
        <w:t>in 2013</w:t>
      </w:r>
      <w:r w:rsidRPr="000212FE">
        <w:t>), placing it below</w:t>
      </w:r>
      <w:r>
        <w:t xml:space="preserve"> </w:t>
      </w:r>
      <w:r w:rsidRPr="000212FE">
        <w:t>the Sub-Saharan African average of 0.</w:t>
      </w:r>
      <w:r>
        <w:t>502</w:t>
      </w:r>
      <w:r w:rsidRPr="000212FE">
        <w:t xml:space="preserve">. According to the 2012 Integrated Household Survey (IHS) report, Malawi’s poverty level is estimated at 50.7% a marginal reduction from an estimated 52.4% in 2005. Incomes remain very low with GNI per capita of USD$ 348 and a Gini Coefficient of 41.5 in 2010 reflecting acute income inequalities with large sections of society marginalized. </w:t>
      </w:r>
    </w:p>
    <w:p w:rsidR="00D13CE4" w:rsidRDefault="00D13CE4" w:rsidP="007C4419">
      <w:pPr>
        <w:pStyle w:val="Brdtekst"/>
      </w:pPr>
      <w:r w:rsidRPr="000212FE">
        <w:t>The country also ranks as one of the most densely populated countries in Africa with a population density estimated at 139 persons per km2. The 2008 Population and Housing Census (PHC) estimated the population growth rate of 2.8% giving the country one of the fastest growing populations in the Sub-Saharan Africa region. Whilst Malawi is the le</w:t>
      </w:r>
      <w:r>
        <w:t>ast urbanized country in Africa</w:t>
      </w:r>
      <w:r w:rsidRPr="000212FE">
        <w:t>, it has one of the hig</w:t>
      </w:r>
      <w:r>
        <w:t>hest urbanization rates in the w</w:t>
      </w:r>
      <w:r w:rsidRPr="000212FE">
        <w:t>orld at 6% per year. This poses a challenge for urban development, green and inclusive growth.</w:t>
      </w:r>
    </w:p>
    <w:p w:rsidR="00D13CE4" w:rsidRDefault="00D13CE4" w:rsidP="007C4419">
      <w:pPr>
        <w:pStyle w:val="Brdtekst"/>
      </w:pPr>
      <w:r>
        <w:rPr>
          <w:rFonts w:eastAsiaTheme="minorHAnsi"/>
        </w:rPr>
        <w:t xml:space="preserve">Furthermore, </w:t>
      </w:r>
      <w:r w:rsidRPr="00C5386E">
        <w:t>Malawi has been experiencing different natural and economic shocks that have eroded the resilience of most poor and vulnerable households and compromised their ability to sustain their livelihoods.  Malawi</w:t>
      </w:r>
      <w:r>
        <w:t>’s population of over 15 million people</w:t>
      </w:r>
      <w:r w:rsidRPr="00C5386E">
        <w:t xml:space="preserve"> is perennially susceptible to several natural and economic shocks which include prolonged dry spells, floods, pest and diseases and high food prices.  The majority of these poor households are heavily dependent on subsistence agricultural production, normally cultivating less than 0.5 ha of land. The increasing frequency and scope of these natural and economic shocks despite government’s subsidy to the agricultural sector have mostly resulted in increased vulnerability of the majority of the already impoverished communities. </w:t>
      </w:r>
    </w:p>
    <w:p w:rsidR="00D13CE4" w:rsidRDefault="00D13CE4" w:rsidP="007C4419">
      <w:pPr>
        <w:pStyle w:val="Brdtekst"/>
      </w:pPr>
      <w:r>
        <w:t>In 2012, food insecurity was</w:t>
      </w:r>
      <w:r w:rsidRPr="00C5386E">
        <w:t xml:space="preserve"> present in 16 districts</w:t>
      </w:r>
      <w:r>
        <w:t xml:space="preserve">, while in </w:t>
      </w:r>
      <w:r w:rsidRPr="00C5386E">
        <w:t>November 2013, the Malawi Vulnerability Assessment Committee (MVAC</w:t>
      </w:r>
      <w:r>
        <w:t xml:space="preserve">) </w:t>
      </w:r>
      <w:r w:rsidRPr="00C5386E">
        <w:t xml:space="preserve">reported a total of 1,855,183 people from 24 districts across the country who would have a food gap and would require emergency food assistance. </w:t>
      </w:r>
      <w:r>
        <w:t xml:space="preserve">Food insecurity </w:t>
      </w:r>
      <w:r w:rsidRPr="00C5386E">
        <w:t>expanded to districts which had never been reported as food insecure in the past, showing an erosion of people’s ability to withstand shocks.</w:t>
      </w:r>
      <w:r>
        <w:t xml:space="preserve"> While the projected number of food insecure households in 2014 has reduced significantly (estimated at 690,000 people), significant work is still required to ensure households are resilient to shocks.</w:t>
      </w:r>
    </w:p>
    <w:p w:rsidR="00D13CE4" w:rsidRPr="001677B9" w:rsidRDefault="00D13CE4" w:rsidP="001677B9">
      <w:pPr>
        <w:rPr>
          <w:b/>
        </w:rPr>
      </w:pPr>
      <w:r w:rsidRPr="001677B9">
        <w:rPr>
          <w:b/>
        </w:rPr>
        <w:t>3.</w:t>
      </w:r>
      <w:r w:rsidRPr="001677B9">
        <w:rPr>
          <w:b/>
        </w:rPr>
        <w:tab/>
        <w:t xml:space="preserve">UNDAF Evaluation Context </w:t>
      </w:r>
    </w:p>
    <w:p w:rsidR="00D13CE4" w:rsidRDefault="00D13CE4" w:rsidP="007C4419">
      <w:pPr>
        <w:pStyle w:val="Brdtekst"/>
      </w:pPr>
      <w:r w:rsidRPr="0037364A">
        <w:t xml:space="preserve">Since the </w:t>
      </w:r>
      <w:r>
        <w:t>formulation of the UNDAF, a number of internal reviews have taken place. These are as follows:</w:t>
      </w:r>
    </w:p>
    <w:p w:rsidR="00D13CE4" w:rsidRPr="00B56EEB" w:rsidRDefault="00D13CE4" w:rsidP="003817A2">
      <w:pPr>
        <w:pStyle w:val="Listeavsnitt"/>
        <w:numPr>
          <w:ilvl w:val="0"/>
          <w:numId w:val="3"/>
        </w:numPr>
        <w:spacing w:before="200" w:after="200" w:line="276" w:lineRule="auto"/>
        <w:jc w:val="both"/>
      </w:pPr>
      <w:r w:rsidRPr="00B56EEB">
        <w:t>UNDAF Mid-Year Review, 2012</w:t>
      </w:r>
    </w:p>
    <w:p w:rsidR="00D13CE4" w:rsidRPr="00B56EEB" w:rsidRDefault="00D13CE4" w:rsidP="003817A2">
      <w:pPr>
        <w:pStyle w:val="Listeavsnitt"/>
        <w:numPr>
          <w:ilvl w:val="0"/>
          <w:numId w:val="3"/>
        </w:numPr>
        <w:spacing w:before="200" w:after="200" w:line="276" w:lineRule="auto"/>
        <w:jc w:val="both"/>
      </w:pPr>
      <w:r w:rsidRPr="00B56EEB">
        <w:t>UNDAF Annual Review, 2012</w:t>
      </w:r>
    </w:p>
    <w:p w:rsidR="00D13CE4" w:rsidRPr="00B56EEB" w:rsidRDefault="00D13CE4" w:rsidP="003817A2">
      <w:pPr>
        <w:pStyle w:val="Listeavsnitt"/>
        <w:numPr>
          <w:ilvl w:val="0"/>
          <w:numId w:val="3"/>
        </w:numPr>
        <w:spacing w:before="200" w:after="200" w:line="276" w:lineRule="auto"/>
        <w:jc w:val="both"/>
      </w:pPr>
      <w:r w:rsidRPr="00B56EEB">
        <w:t>UNDAF Mid-Year Review, 2013</w:t>
      </w:r>
    </w:p>
    <w:p w:rsidR="00D13CE4" w:rsidRPr="00B56EEB" w:rsidRDefault="00D13CE4" w:rsidP="003817A2">
      <w:pPr>
        <w:pStyle w:val="Listeavsnitt"/>
        <w:numPr>
          <w:ilvl w:val="0"/>
          <w:numId w:val="3"/>
        </w:numPr>
        <w:spacing w:before="200" w:after="200" w:line="276" w:lineRule="auto"/>
        <w:jc w:val="both"/>
      </w:pPr>
      <w:r w:rsidRPr="00B56EEB">
        <w:t>UNDAF Expanded Annual Review, 2013</w:t>
      </w:r>
    </w:p>
    <w:p w:rsidR="00D13CE4" w:rsidRPr="00B56EEB" w:rsidRDefault="00D13CE4" w:rsidP="003817A2">
      <w:pPr>
        <w:pStyle w:val="Listeavsnitt"/>
        <w:numPr>
          <w:ilvl w:val="0"/>
          <w:numId w:val="3"/>
        </w:numPr>
        <w:spacing w:before="200" w:after="200" w:line="276" w:lineRule="auto"/>
        <w:jc w:val="both"/>
      </w:pPr>
      <w:r w:rsidRPr="00B56EEB">
        <w:t>UNDAF Mid-Year Review, 2014</w:t>
      </w:r>
    </w:p>
    <w:p w:rsidR="00D13CE4" w:rsidRDefault="00D13CE4" w:rsidP="007C4419">
      <w:pPr>
        <w:pStyle w:val="Brdtekst"/>
      </w:pPr>
      <w:r>
        <w:t xml:space="preserve">For each of these reviews, findings and </w:t>
      </w:r>
      <w:r w:rsidRPr="0037364A">
        <w:t>lessons learnt have been documented, debated and converted into recommendations for improved programming and progression of the system-wide coherence agenda.</w:t>
      </w:r>
      <w:r>
        <w:t xml:space="preserve"> In addition to these UNDAF specific reviews, the following reviews, assessment and evaluations of the UN in Malawi have also taken place:</w:t>
      </w:r>
    </w:p>
    <w:p w:rsidR="00D13CE4" w:rsidRPr="00B56EEB" w:rsidRDefault="00D13CE4" w:rsidP="003817A2">
      <w:pPr>
        <w:pStyle w:val="Listeavsnitt"/>
        <w:numPr>
          <w:ilvl w:val="0"/>
          <w:numId w:val="4"/>
        </w:numPr>
        <w:spacing w:before="200" w:after="200" w:line="276" w:lineRule="auto"/>
        <w:jc w:val="both"/>
        <w:rPr>
          <w:szCs w:val="22"/>
        </w:rPr>
      </w:pPr>
      <w:r w:rsidRPr="00B56EEB">
        <w:rPr>
          <w:szCs w:val="22"/>
        </w:rPr>
        <w:t>Capacity Assessment, 2012</w:t>
      </w:r>
    </w:p>
    <w:p w:rsidR="00D13CE4" w:rsidRPr="00B56EEB" w:rsidRDefault="00D13CE4" w:rsidP="003817A2">
      <w:pPr>
        <w:pStyle w:val="Listeavsnitt"/>
        <w:numPr>
          <w:ilvl w:val="0"/>
          <w:numId w:val="4"/>
        </w:numPr>
        <w:spacing w:before="200" w:after="200" w:line="276" w:lineRule="auto"/>
        <w:jc w:val="both"/>
        <w:rPr>
          <w:szCs w:val="22"/>
        </w:rPr>
      </w:pPr>
      <w:r w:rsidRPr="00B56EEB">
        <w:rPr>
          <w:szCs w:val="22"/>
        </w:rPr>
        <w:t>MDG Acceleration Framework (MAF), 2013</w:t>
      </w:r>
    </w:p>
    <w:p w:rsidR="00D13CE4" w:rsidRPr="00B56EEB" w:rsidRDefault="00D13CE4" w:rsidP="003817A2">
      <w:pPr>
        <w:pStyle w:val="Listeavsnitt"/>
        <w:numPr>
          <w:ilvl w:val="0"/>
          <w:numId w:val="4"/>
        </w:numPr>
        <w:spacing w:before="200" w:after="200" w:line="276" w:lineRule="auto"/>
        <w:jc w:val="both"/>
        <w:rPr>
          <w:szCs w:val="22"/>
        </w:rPr>
      </w:pPr>
      <w:r w:rsidRPr="00B56EEB">
        <w:rPr>
          <w:szCs w:val="22"/>
        </w:rPr>
        <w:t>Post 2015 National Consultations, 2013</w:t>
      </w:r>
    </w:p>
    <w:p w:rsidR="00D13CE4" w:rsidRPr="00B56EEB" w:rsidRDefault="00D13CE4" w:rsidP="003817A2">
      <w:pPr>
        <w:pStyle w:val="Listeavsnitt"/>
        <w:numPr>
          <w:ilvl w:val="0"/>
          <w:numId w:val="4"/>
        </w:numPr>
        <w:spacing w:before="200" w:after="200" w:line="276" w:lineRule="auto"/>
        <w:jc w:val="both"/>
        <w:rPr>
          <w:szCs w:val="22"/>
        </w:rPr>
      </w:pPr>
      <w:r w:rsidRPr="00B56EEB">
        <w:rPr>
          <w:szCs w:val="22"/>
        </w:rPr>
        <w:t>Delivering as One Audit, 2014</w:t>
      </w:r>
    </w:p>
    <w:p w:rsidR="00D13CE4" w:rsidRPr="00B56EEB" w:rsidRDefault="00D13CE4" w:rsidP="003817A2">
      <w:pPr>
        <w:pStyle w:val="Listeavsnitt"/>
        <w:numPr>
          <w:ilvl w:val="0"/>
          <w:numId w:val="4"/>
        </w:numPr>
        <w:spacing w:before="200" w:after="200" w:line="276" w:lineRule="auto"/>
        <w:jc w:val="both"/>
        <w:rPr>
          <w:szCs w:val="22"/>
        </w:rPr>
      </w:pPr>
      <w:r w:rsidRPr="00B56EEB">
        <w:rPr>
          <w:szCs w:val="22"/>
        </w:rPr>
        <w:t>UNICEF Mid-Term Evaluation, 2014</w:t>
      </w:r>
    </w:p>
    <w:p w:rsidR="00D13CE4" w:rsidRPr="00B56EEB" w:rsidRDefault="00D13CE4" w:rsidP="003817A2">
      <w:pPr>
        <w:pStyle w:val="Listeavsnitt"/>
        <w:numPr>
          <w:ilvl w:val="0"/>
          <w:numId w:val="4"/>
        </w:numPr>
        <w:spacing w:before="200" w:after="200" w:line="276" w:lineRule="auto"/>
        <w:jc w:val="both"/>
        <w:rPr>
          <w:szCs w:val="22"/>
        </w:rPr>
      </w:pPr>
      <w:r w:rsidRPr="00B56EEB">
        <w:rPr>
          <w:szCs w:val="22"/>
        </w:rPr>
        <w:t>UNFPA Mid-Term Evaluation, 2014</w:t>
      </w:r>
    </w:p>
    <w:p w:rsidR="00D13CE4" w:rsidRDefault="00D13CE4" w:rsidP="003817A2">
      <w:pPr>
        <w:pStyle w:val="Listeavsnitt"/>
        <w:numPr>
          <w:ilvl w:val="0"/>
          <w:numId w:val="4"/>
        </w:numPr>
        <w:spacing w:before="200" w:after="200" w:line="276" w:lineRule="auto"/>
        <w:jc w:val="both"/>
        <w:rPr>
          <w:szCs w:val="22"/>
        </w:rPr>
      </w:pPr>
      <w:r w:rsidRPr="000A6CB7">
        <w:rPr>
          <w:szCs w:val="22"/>
        </w:rPr>
        <w:t>Universal Periodic Review, 2014</w:t>
      </w:r>
    </w:p>
    <w:p w:rsidR="00D13CE4" w:rsidRDefault="00D13CE4" w:rsidP="007C4419">
      <w:pPr>
        <w:pStyle w:val="Brdtekst"/>
      </w:pPr>
      <w:r>
        <w:t xml:space="preserve">The Government has conducted reviews of the Malawi Growth and Development Strategy II in </w:t>
      </w:r>
      <w:r w:rsidRPr="00F875F8">
        <w:t>20</w:t>
      </w:r>
      <w:r>
        <w:t>12/13 and 2013/14 and has produced MDG Reports for the years 2010, 2012 and 2013. In addition to this, a number of sector specific reviews, assessments and evaluation have been conducted as well as a range of national surveys have been conducted by the National Statistics Office (NSO). More information on these surveys can be found on the NSO website</w:t>
      </w:r>
      <w:r>
        <w:rPr>
          <w:rStyle w:val="Fotnotereferanse"/>
        </w:rPr>
        <w:footnoteReference w:id="26"/>
      </w:r>
      <w:r>
        <w:t>. Most recently, the MDG Endline Survey was conducted and the initial findings have been released, with the full report due in December 2014.</w:t>
      </w:r>
    </w:p>
    <w:p w:rsidR="00D13CE4" w:rsidRDefault="00D13CE4" w:rsidP="007C4419">
      <w:pPr>
        <w:pStyle w:val="Brdtekst"/>
      </w:pPr>
      <w:r w:rsidRPr="0037364A">
        <w:t xml:space="preserve">Referencing these studies, as well as sector-specific </w:t>
      </w:r>
      <w:r>
        <w:t xml:space="preserve">reviews and </w:t>
      </w:r>
      <w:r w:rsidRPr="0037364A">
        <w:t>evaluations, the proposed evaluation wil</w:t>
      </w:r>
      <w:r>
        <w:t>l focus primarily upon the UNDAF</w:t>
      </w:r>
      <w:r w:rsidRPr="0037364A">
        <w:t xml:space="preserve"> period. It will provide an independent assessment of the specific short- to medium-term results achieved</w:t>
      </w:r>
      <w:r>
        <w:t xml:space="preserve"> and </w:t>
      </w:r>
      <w:r w:rsidRPr="0037364A">
        <w:t xml:space="preserve">UN </w:t>
      </w:r>
      <w:r>
        <w:t xml:space="preserve">Malawi’s </w:t>
      </w:r>
      <w:r w:rsidRPr="0037364A">
        <w:t>contribution to national development priorities</w:t>
      </w:r>
      <w:r>
        <w:t xml:space="preserve">. It will consider </w:t>
      </w:r>
      <w:r w:rsidRPr="0037364A">
        <w:t>what has worked, what has not worked and why</w:t>
      </w:r>
      <w:r>
        <w:t>, in the context of Delivering as One</w:t>
      </w:r>
      <w:r w:rsidRPr="0037364A">
        <w:t>. It will therefore provide information for strengthening UN programming, UN results and UN coordination going forward.</w:t>
      </w:r>
    </w:p>
    <w:p w:rsidR="00D13CE4" w:rsidRDefault="00D13CE4" w:rsidP="007C4419">
      <w:pPr>
        <w:pStyle w:val="Brdtekst"/>
      </w:pPr>
      <w:r w:rsidRPr="0037364A">
        <w:t>The primary users of the evaluation at the country level will be the UN Country Team (resident and non-resident, management and technical level staff),</w:t>
      </w:r>
      <w:r>
        <w:t xml:space="preserve"> key government counterparts, </w:t>
      </w:r>
      <w:r w:rsidRPr="0037364A">
        <w:t>Development Partners</w:t>
      </w:r>
      <w:r>
        <w:t xml:space="preserve">, NGOs and </w:t>
      </w:r>
      <w:r w:rsidRPr="0037364A">
        <w:t xml:space="preserve"> civil society, alongside. On the global stage, the evaluation should contribute to knowledge regarding good practice under</w:t>
      </w:r>
      <w:r>
        <w:t xml:space="preserve"> UN joint Programming and</w:t>
      </w:r>
      <w:r w:rsidRPr="0037364A">
        <w:t xml:space="preserve"> D</w:t>
      </w:r>
      <w:r>
        <w:t>elivering as One through the</w:t>
      </w:r>
      <w:r w:rsidRPr="0037364A">
        <w:t xml:space="preserve"> UNDOCO and regional offices</w:t>
      </w:r>
      <w:r>
        <w:t>.</w:t>
      </w:r>
    </w:p>
    <w:p w:rsidR="00D13CE4" w:rsidRPr="001677B9" w:rsidRDefault="00D13CE4" w:rsidP="001677B9">
      <w:pPr>
        <w:rPr>
          <w:b/>
        </w:rPr>
      </w:pPr>
      <w:r w:rsidRPr="001677B9">
        <w:rPr>
          <w:b/>
        </w:rPr>
        <w:t>4.</w:t>
      </w:r>
      <w:r w:rsidRPr="001677B9">
        <w:rPr>
          <w:b/>
        </w:rPr>
        <w:tab/>
        <w:t>Purpose, Objectives and Scope</w:t>
      </w:r>
    </w:p>
    <w:p w:rsidR="00D13CE4" w:rsidRPr="006E444A" w:rsidRDefault="00D13CE4" w:rsidP="001677B9">
      <w:r w:rsidRPr="001677B9">
        <w:rPr>
          <w:b/>
        </w:rPr>
        <w:t>4.1.</w:t>
      </w:r>
      <w:r w:rsidRPr="001677B9">
        <w:rPr>
          <w:b/>
        </w:rPr>
        <w:tab/>
        <w:t>Purpose</w:t>
      </w:r>
    </w:p>
    <w:p w:rsidR="00D13CE4" w:rsidRPr="009D1337" w:rsidRDefault="00D13CE4" w:rsidP="007C4419">
      <w:pPr>
        <w:pStyle w:val="Brdtekst"/>
      </w:pPr>
      <w:r w:rsidRPr="009D1337">
        <w:t xml:space="preserve">The UN Development Group (UNDG) requires all UN country offices to undertake an evaluation of their Programme of </w:t>
      </w:r>
      <w:r>
        <w:t>Cooperation (UNDAF</w:t>
      </w:r>
      <w:r w:rsidRPr="009D1337">
        <w:t>) in the penultimate year of the programming cycle. To this end, the UN Evaluation Group (UNEG) in collaboration with UN Development Operations Coordination Office (DOCO) has issued guidance on the required Management Structure and T</w:t>
      </w:r>
      <w:r>
        <w:t xml:space="preserve">erms </w:t>
      </w:r>
      <w:r w:rsidRPr="009D1337">
        <w:t>o</w:t>
      </w:r>
      <w:r>
        <w:t xml:space="preserve">f </w:t>
      </w:r>
      <w:r w:rsidRPr="009D1337">
        <w:t>R</w:t>
      </w:r>
      <w:r>
        <w:t>eference</w:t>
      </w:r>
      <w:r w:rsidRPr="009D1337">
        <w:t xml:space="preserve"> to ensure quality standards are maintained</w:t>
      </w:r>
      <w:r>
        <w:rPr>
          <w:rStyle w:val="Fotnotereferanse"/>
        </w:rPr>
        <w:footnoteReference w:id="27"/>
      </w:r>
      <w:r w:rsidRPr="009D1337">
        <w:t xml:space="preserve">. The planned </w:t>
      </w:r>
      <w:r>
        <w:t>UNDAF</w:t>
      </w:r>
      <w:r w:rsidRPr="009D1337">
        <w:t xml:space="preserve"> evaluation </w:t>
      </w:r>
      <w:r>
        <w:t>must</w:t>
      </w:r>
      <w:r w:rsidRPr="009D1337">
        <w:t xml:space="preserve"> observe the parameters of the UNEG/DOCO guidance, whilst ensuring an inclusive approach which involves stakeholder representatives in key decision-making processes. </w:t>
      </w:r>
      <w:r w:rsidRPr="009D1337">
        <w:rPr>
          <w:rFonts w:eastAsia="Calibri"/>
        </w:rPr>
        <w:t>This is critical to ensure the Evaluation is nationally owned, encompasses topics of national interest and has application in the wider national sphere.</w:t>
      </w:r>
    </w:p>
    <w:p w:rsidR="00D13CE4" w:rsidRPr="0037364A" w:rsidRDefault="00D13CE4" w:rsidP="007C4419">
      <w:pPr>
        <w:pStyle w:val="Brdtekst"/>
      </w:pPr>
      <w:r w:rsidRPr="0037364A">
        <w:t>The purpose of the evaluation is two</w:t>
      </w:r>
      <w:r>
        <w:t>f</w:t>
      </w:r>
      <w:r w:rsidRPr="0037364A">
        <w:t xml:space="preserve">old: </w:t>
      </w:r>
    </w:p>
    <w:p w:rsidR="00D13CE4" w:rsidRPr="00B56EEB" w:rsidRDefault="00D13CE4" w:rsidP="003817A2">
      <w:pPr>
        <w:pStyle w:val="Listeavsnitt"/>
        <w:numPr>
          <w:ilvl w:val="0"/>
          <w:numId w:val="5"/>
        </w:numPr>
        <w:spacing w:before="200" w:after="200" w:line="276" w:lineRule="auto"/>
        <w:rPr>
          <w:rFonts w:eastAsia="Calibri"/>
        </w:rPr>
      </w:pPr>
      <w:r w:rsidRPr="00B56EEB">
        <w:rPr>
          <w:rFonts w:eastAsia="Calibri"/>
          <w:b/>
        </w:rPr>
        <w:t>To support greater accountability of the UN to stakeholders</w:t>
      </w:r>
      <w:r w:rsidRPr="00B56EEB">
        <w:rPr>
          <w:rFonts w:eastAsia="Calibri"/>
        </w:rPr>
        <w:t xml:space="preserve"> – </w:t>
      </w:r>
      <w:r>
        <w:rPr>
          <w:rFonts w:eastAsia="Calibri"/>
        </w:rPr>
        <w:t>b</w:t>
      </w:r>
      <w:r w:rsidRPr="00B56EEB">
        <w:rPr>
          <w:rFonts w:eastAsia="Calibri"/>
        </w:rPr>
        <w:t>y objectively verify</w:t>
      </w:r>
      <w:r>
        <w:rPr>
          <w:rFonts w:eastAsia="Calibri"/>
        </w:rPr>
        <w:t>ing</w:t>
      </w:r>
      <w:r w:rsidRPr="00B56EEB">
        <w:rPr>
          <w:rFonts w:eastAsia="Calibri"/>
        </w:rPr>
        <w:t xml:space="preserve"> results achieved within the framework of the UNDAF and assessing the effectiveness of the strategies and interventions used, the evaluation will enable the various stakeholders in the UNDAF process, including national counterparts and donors, to hold the UNCT and other parties accountable for fulfilling their roles and commitments.</w:t>
      </w:r>
    </w:p>
    <w:p w:rsidR="00D13CE4" w:rsidRPr="00B56EEB" w:rsidRDefault="00D13CE4" w:rsidP="003817A2">
      <w:pPr>
        <w:pStyle w:val="Listeavsnitt"/>
        <w:numPr>
          <w:ilvl w:val="0"/>
          <w:numId w:val="5"/>
        </w:numPr>
        <w:spacing w:line="280" w:lineRule="exact"/>
        <w:jc w:val="both"/>
        <w:rPr>
          <w:rFonts w:eastAsia="Calibri"/>
        </w:rPr>
      </w:pPr>
      <w:r>
        <w:rPr>
          <w:rFonts w:eastAsia="Calibri"/>
          <w:b/>
        </w:rPr>
        <w:t>T</w:t>
      </w:r>
      <w:r w:rsidRPr="00B56EEB">
        <w:rPr>
          <w:rFonts w:eastAsia="Calibri"/>
          <w:b/>
        </w:rPr>
        <w:t>o support learning</w:t>
      </w:r>
      <w:r>
        <w:rPr>
          <w:rFonts w:eastAsia="Calibri"/>
          <w:b/>
        </w:rPr>
        <w:t xml:space="preserve"> – </w:t>
      </w:r>
      <w:r w:rsidRPr="00B56EEB">
        <w:rPr>
          <w:rFonts w:eastAsia="Calibri"/>
        </w:rPr>
        <w:t>the evaluation must provide clear recommendations for strengthening programming and results at the country level, specifically informing the planning and decision-making for the next UNDAF programme cycle and for improving United Nations coordination at the country level. The UN, the Government of Malawi and UNDAF stakeholders should be able to learn from the process of documenting good practices and lessons learned which can then be shared with UNDOCO and used for the benefit of other countries.</w:t>
      </w:r>
    </w:p>
    <w:p w:rsidR="00D13CE4" w:rsidRDefault="00D13CE4" w:rsidP="00D13CE4">
      <w:pPr>
        <w:rPr>
          <w:rFonts w:eastAsia="Calibri"/>
        </w:rPr>
      </w:pPr>
    </w:p>
    <w:p w:rsidR="00D13CE4" w:rsidRPr="001677B9" w:rsidRDefault="00D13CE4" w:rsidP="001677B9">
      <w:pPr>
        <w:rPr>
          <w:b/>
        </w:rPr>
      </w:pPr>
      <w:r w:rsidRPr="001677B9">
        <w:rPr>
          <w:b/>
        </w:rPr>
        <w:t>4.2</w:t>
      </w:r>
      <w:r w:rsidRPr="001677B9">
        <w:rPr>
          <w:b/>
        </w:rPr>
        <w:tab/>
        <w:t>Objectives</w:t>
      </w:r>
    </w:p>
    <w:p w:rsidR="00D13CE4" w:rsidRDefault="00D13CE4" w:rsidP="007C4419">
      <w:pPr>
        <w:pStyle w:val="Brdtekst"/>
      </w:pPr>
      <w:r w:rsidRPr="0037364A">
        <w:t xml:space="preserve">The evaluation has </w:t>
      </w:r>
      <w:r>
        <w:t>four</w:t>
      </w:r>
      <w:r w:rsidRPr="0037364A">
        <w:t xml:space="preserve"> key objectives:</w:t>
      </w:r>
    </w:p>
    <w:p w:rsidR="00D13CE4" w:rsidRPr="000A6CB7" w:rsidRDefault="00D13CE4" w:rsidP="003817A2">
      <w:pPr>
        <w:pStyle w:val="Listeavsnitt"/>
        <w:numPr>
          <w:ilvl w:val="0"/>
          <w:numId w:val="6"/>
        </w:numPr>
        <w:spacing w:before="200" w:after="200" w:line="276" w:lineRule="auto"/>
        <w:rPr>
          <w:rFonts w:eastAsia="Calibri"/>
        </w:rPr>
      </w:pPr>
      <w:r w:rsidRPr="000A6CB7">
        <w:rPr>
          <w:rFonts w:eastAsia="Calibri"/>
        </w:rPr>
        <w:t xml:space="preserve">to </w:t>
      </w:r>
      <w:r w:rsidRPr="000A6CB7">
        <w:rPr>
          <w:rFonts w:eastAsia="Calibri"/>
          <w:b/>
        </w:rPr>
        <w:t>assess the contribution made by the UN</w:t>
      </w:r>
      <w:r w:rsidRPr="000A6CB7">
        <w:rPr>
          <w:rFonts w:eastAsia="Calibri"/>
        </w:rPr>
        <w:t xml:space="preserve"> through the UNDAF to national development priorities and results, including  international and regional commitments on human rights and gender equality, through making judgements using evalua</w:t>
      </w:r>
      <w:r>
        <w:rPr>
          <w:rFonts w:eastAsia="Calibri"/>
        </w:rPr>
        <w:t>tion criteria based on evidence.</w:t>
      </w:r>
      <w:r w:rsidRPr="000A6CB7">
        <w:rPr>
          <w:rFonts w:eastAsia="Calibri"/>
        </w:rPr>
        <w:t xml:space="preserve"> </w:t>
      </w:r>
    </w:p>
    <w:p w:rsidR="00D13CE4" w:rsidRPr="000A6CB7" w:rsidRDefault="00D13CE4" w:rsidP="003817A2">
      <w:pPr>
        <w:pStyle w:val="Listeavsnitt"/>
        <w:numPr>
          <w:ilvl w:val="0"/>
          <w:numId w:val="6"/>
        </w:numPr>
        <w:spacing w:line="280" w:lineRule="exact"/>
        <w:jc w:val="both"/>
        <w:rPr>
          <w:rFonts w:eastAsia="Calibri"/>
        </w:rPr>
      </w:pPr>
      <w:r w:rsidRPr="000A6CB7">
        <w:rPr>
          <w:rFonts w:eastAsia="Calibri"/>
        </w:rPr>
        <w:t xml:space="preserve">to </w:t>
      </w:r>
      <w:r w:rsidRPr="000A6CB7">
        <w:rPr>
          <w:rFonts w:eastAsia="Calibri"/>
          <w:b/>
        </w:rPr>
        <w:t>identify the factors that have affected the UN</w:t>
      </w:r>
      <w:r>
        <w:rPr>
          <w:rFonts w:eastAsia="Calibri"/>
          <w:b/>
        </w:rPr>
        <w:t>’</w:t>
      </w:r>
      <w:r w:rsidRPr="000A6CB7">
        <w:rPr>
          <w:rFonts w:eastAsia="Calibri"/>
          <w:b/>
        </w:rPr>
        <w:t>s contribution</w:t>
      </w:r>
      <w:r w:rsidRPr="000A6CB7">
        <w:rPr>
          <w:rFonts w:eastAsia="Calibri"/>
        </w:rPr>
        <w:t>, identifying, understanding and explaining the the enabling factors and bottlenecks that influenced the this contribution (learning).</w:t>
      </w:r>
    </w:p>
    <w:p w:rsidR="00D13CE4" w:rsidRPr="000A6CB7" w:rsidRDefault="00D13CE4" w:rsidP="003817A2">
      <w:pPr>
        <w:pStyle w:val="Listeavsnitt"/>
        <w:numPr>
          <w:ilvl w:val="0"/>
          <w:numId w:val="6"/>
        </w:numPr>
        <w:spacing w:before="200" w:after="200" w:line="276" w:lineRule="auto"/>
        <w:rPr>
          <w:rFonts w:eastAsia="Calibri"/>
        </w:rPr>
      </w:pPr>
      <w:r w:rsidRPr="000A6CB7">
        <w:rPr>
          <w:rFonts w:eastAsia="Calibri"/>
        </w:rPr>
        <w:t xml:space="preserve">to </w:t>
      </w:r>
      <w:r w:rsidRPr="000A6CB7">
        <w:rPr>
          <w:rFonts w:eastAsia="Calibri"/>
          <w:b/>
        </w:rPr>
        <w:t>reach conclusions concerning the UN’s contribution</w:t>
      </w:r>
      <w:r w:rsidRPr="000A6CB7">
        <w:rPr>
          <w:rFonts w:eastAsia="Calibri"/>
        </w:rPr>
        <w:t xml:space="preserve"> across the scope being examined.</w:t>
      </w:r>
    </w:p>
    <w:p w:rsidR="00D13CE4" w:rsidRDefault="00D13CE4" w:rsidP="003817A2">
      <w:pPr>
        <w:pStyle w:val="Listeavsnitt"/>
        <w:numPr>
          <w:ilvl w:val="0"/>
          <w:numId w:val="6"/>
        </w:numPr>
        <w:spacing w:before="200" w:after="200" w:line="276" w:lineRule="auto"/>
        <w:rPr>
          <w:rFonts w:eastAsia="Calibri"/>
        </w:rPr>
      </w:pPr>
      <w:r w:rsidRPr="000A6CB7">
        <w:rPr>
          <w:rFonts w:eastAsia="Calibri"/>
        </w:rPr>
        <w:t xml:space="preserve">to </w:t>
      </w:r>
      <w:r w:rsidRPr="000A6CB7">
        <w:rPr>
          <w:rFonts w:eastAsia="Calibri"/>
          <w:b/>
        </w:rPr>
        <w:t>provide actionable recommendations for improving the UN</w:t>
      </w:r>
      <w:r w:rsidR="007C4419">
        <w:rPr>
          <w:rFonts w:eastAsia="Calibri"/>
          <w:b/>
        </w:rPr>
        <w:t>’</w:t>
      </w:r>
      <w:r w:rsidRPr="000A6CB7">
        <w:rPr>
          <w:rFonts w:eastAsia="Calibri"/>
          <w:b/>
        </w:rPr>
        <w:t>s contribution</w:t>
      </w:r>
      <w:r w:rsidRPr="000A6CB7">
        <w:rPr>
          <w:rFonts w:eastAsia="Calibri"/>
        </w:rPr>
        <w:t>, especially for incorporation into the new UNDAF. These recommendations should be logically linked to the conclusions and draw upon lessons learned identified through the evaluation, including a review of the UNDAF management structure and processes to identify good practice going forward.</w:t>
      </w:r>
    </w:p>
    <w:p w:rsidR="00D13CE4" w:rsidRPr="000857E5" w:rsidRDefault="00D13CE4" w:rsidP="00D13CE4">
      <w:pPr>
        <w:rPr>
          <w:rFonts w:eastAsia="Calibri"/>
        </w:rPr>
      </w:pPr>
    </w:p>
    <w:p w:rsidR="00D13CE4" w:rsidRPr="001677B9" w:rsidRDefault="00D13CE4" w:rsidP="001677B9">
      <w:pPr>
        <w:rPr>
          <w:b/>
        </w:rPr>
      </w:pPr>
      <w:r w:rsidRPr="001677B9">
        <w:rPr>
          <w:b/>
        </w:rPr>
        <w:t>4.3</w:t>
      </w:r>
      <w:r w:rsidRPr="001677B9">
        <w:rPr>
          <w:b/>
        </w:rPr>
        <w:tab/>
        <w:t>Scope</w:t>
      </w:r>
    </w:p>
    <w:p w:rsidR="00D13CE4" w:rsidRDefault="00D13CE4" w:rsidP="007C4419">
      <w:pPr>
        <w:pStyle w:val="Brdtekst"/>
      </w:pPr>
      <w:r>
        <w:t>The UNDAF</w:t>
      </w:r>
      <w:r w:rsidRPr="00E32BFA">
        <w:t xml:space="preserve"> encompasses both development and humanitarian assistance, with a focus on building the capacity of the Go</w:t>
      </w:r>
      <w:r>
        <w:t xml:space="preserve">vernment of Malawi </w:t>
      </w:r>
      <w:r w:rsidRPr="00E32BFA">
        <w:t xml:space="preserve">to </w:t>
      </w:r>
      <w:r>
        <w:t>undertake</w:t>
      </w:r>
      <w:r w:rsidRPr="00E32BFA">
        <w:t xml:space="preserve"> its responsibili</w:t>
      </w:r>
      <w:r>
        <w:t>ties as the primary duty bearer as well as support</w:t>
      </w:r>
      <w:r w:rsidRPr="00E32BFA">
        <w:t xml:space="preserve"> to empower rights-holders to claim their rights. </w:t>
      </w:r>
      <w:r>
        <w:t>In response to national priorities, the UN in Malawi supports the Government in f</w:t>
      </w:r>
      <w:r w:rsidRPr="00BB2462">
        <w:t>our</w:t>
      </w:r>
      <w:r>
        <w:t xml:space="preserve"> inter-linked and mutually reinforcing</w:t>
      </w:r>
      <w:r w:rsidRPr="00BB2462">
        <w:t xml:space="preserve"> priority areas</w:t>
      </w:r>
      <w:r>
        <w:t xml:space="preserve">: </w:t>
      </w:r>
      <w:r w:rsidRPr="009E3144">
        <w:t>Sustainable and Equitable Economic Growth and Food Security</w:t>
      </w:r>
      <w:r>
        <w:t xml:space="preserve">, </w:t>
      </w:r>
      <w:r w:rsidRPr="00112FEE">
        <w:t>Basic Social and Protection Services</w:t>
      </w:r>
      <w:r>
        <w:t xml:space="preserve">, </w:t>
      </w:r>
      <w:r w:rsidRPr="00112FEE">
        <w:t>HIV and AIDS</w:t>
      </w:r>
      <w:r>
        <w:t xml:space="preserve">, and </w:t>
      </w:r>
      <w:r w:rsidRPr="00112FEE">
        <w:t>Governance</w:t>
      </w:r>
      <w:r>
        <w:t xml:space="preserve"> and Human Rights. The four priority areas include the following 14 programme/outcome areas:</w:t>
      </w:r>
    </w:p>
    <w:p w:rsidR="00D13CE4" w:rsidRPr="00A85B44" w:rsidRDefault="00D13CE4" w:rsidP="006A595B">
      <w:pPr>
        <w:pStyle w:val="Listeavsnitt"/>
        <w:numPr>
          <w:ilvl w:val="0"/>
          <w:numId w:val="13"/>
        </w:numPr>
        <w:spacing w:before="200" w:after="200" w:line="276" w:lineRule="auto"/>
        <w:jc w:val="both"/>
      </w:pPr>
      <w:r w:rsidRPr="009E3144">
        <w:t>Sustainable and Equitable Economic Growth and Food Security</w:t>
      </w:r>
    </w:p>
    <w:p w:rsidR="00D13CE4" w:rsidRPr="00A85B44" w:rsidRDefault="00D13CE4" w:rsidP="006A595B">
      <w:pPr>
        <w:pStyle w:val="Listeavsnitt"/>
        <w:numPr>
          <w:ilvl w:val="1"/>
          <w:numId w:val="13"/>
        </w:numPr>
        <w:spacing w:before="200" w:after="200" w:line="276" w:lineRule="auto"/>
        <w:jc w:val="both"/>
      </w:pPr>
      <w:r>
        <w:t>Resilience and Food Security</w:t>
      </w:r>
    </w:p>
    <w:p w:rsidR="00D13CE4" w:rsidRPr="00A85B44" w:rsidRDefault="00D13CE4" w:rsidP="006A595B">
      <w:pPr>
        <w:pStyle w:val="Listeavsnitt"/>
        <w:numPr>
          <w:ilvl w:val="1"/>
          <w:numId w:val="13"/>
        </w:numPr>
        <w:spacing w:before="200" w:after="200" w:line="276" w:lineRule="auto"/>
        <w:jc w:val="both"/>
      </w:pPr>
      <w:r>
        <w:t>Environment, Natural Resources and Climate Change</w:t>
      </w:r>
    </w:p>
    <w:p w:rsidR="00D13CE4" w:rsidRPr="006E444A" w:rsidRDefault="00D13CE4" w:rsidP="006A595B">
      <w:pPr>
        <w:pStyle w:val="Listeavsnitt"/>
        <w:numPr>
          <w:ilvl w:val="1"/>
          <w:numId w:val="13"/>
        </w:numPr>
        <w:spacing w:before="200" w:after="200" w:line="276" w:lineRule="auto"/>
        <w:jc w:val="both"/>
      </w:pPr>
      <w:r>
        <w:t>Employment, Labour and Private Sector Development</w:t>
      </w:r>
    </w:p>
    <w:p w:rsidR="00D13CE4" w:rsidRPr="00A85B44" w:rsidRDefault="00D13CE4" w:rsidP="006A595B">
      <w:pPr>
        <w:pStyle w:val="Listeavsnitt"/>
        <w:numPr>
          <w:ilvl w:val="0"/>
          <w:numId w:val="13"/>
        </w:numPr>
        <w:spacing w:before="200" w:after="200" w:line="276" w:lineRule="auto"/>
        <w:jc w:val="both"/>
      </w:pPr>
      <w:r w:rsidRPr="00112FEE">
        <w:t>Basic Social and Protection Services</w:t>
      </w:r>
    </w:p>
    <w:p w:rsidR="00D13CE4" w:rsidRPr="00A85B44" w:rsidRDefault="00D13CE4" w:rsidP="006A595B">
      <w:pPr>
        <w:pStyle w:val="Listeavsnitt"/>
        <w:numPr>
          <w:ilvl w:val="1"/>
          <w:numId w:val="13"/>
        </w:numPr>
        <w:spacing w:before="200" w:after="200" w:line="276" w:lineRule="auto"/>
        <w:jc w:val="both"/>
      </w:pPr>
      <w:r>
        <w:t>Health</w:t>
      </w:r>
    </w:p>
    <w:p w:rsidR="00D13CE4" w:rsidRPr="00A85B44" w:rsidRDefault="00D13CE4" w:rsidP="006A595B">
      <w:pPr>
        <w:pStyle w:val="Listeavsnitt"/>
        <w:numPr>
          <w:ilvl w:val="1"/>
          <w:numId w:val="13"/>
        </w:numPr>
        <w:spacing w:before="200" w:after="200" w:line="276" w:lineRule="auto"/>
        <w:jc w:val="both"/>
      </w:pPr>
      <w:r>
        <w:t>Nutrition</w:t>
      </w:r>
    </w:p>
    <w:p w:rsidR="00D13CE4" w:rsidRPr="00A85B44" w:rsidRDefault="00D13CE4" w:rsidP="006A595B">
      <w:pPr>
        <w:pStyle w:val="Listeavsnitt"/>
        <w:numPr>
          <w:ilvl w:val="1"/>
          <w:numId w:val="13"/>
        </w:numPr>
        <w:spacing w:before="200" w:after="200" w:line="276" w:lineRule="auto"/>
        <w:jc w:val="both"/>
      </w:pPr>
      <w:r>
        <w:t>Water, Sanitation and Hygiene</w:t>
      </w:r>
    </w:p>
    <w:p w:rsidR="00D13CE4" w:rsidRPr="00A85B44" w:rsidRDefault="00D13CE4" w:rsidP="006A595B">
      <w:pPr>
        <w:pStyle w:val="Listeavsnitt"/>
        <w:numPr>
          <w:ilvl w:val="1"/>
          <w:numId w:val="13"/>
        </w:numPr>
        <w:spacing w:before="200" w:after="200" w:line="276" w:lineRule="auto"/>
        <w:jc w:val="both"/>
      </w:pPr>
      <w:r>
        <w:t xml:space="preserve">Education </w:t>
      </w:r>
    </w:p>
    <w:p w:rsidR="00D13CE4" w:rsidRPr="00A85B44" w:rsidRDefault="00D13CE4" w:rsidP="006A595B">
      <w:pPr>
        <w:pStyle w:val="Listeavsnitt"/>
        <w:numPr>
          <w:ilvl w:val="1"/>
          <w:numId w:val="13"/>
        </w:numPr>
        <w:spacing w:before="200" w:after="200" w:line="276" w:lineRule="auto"/>
        <w:jc w:val="both"/>
      </w:pPr>
      <w:r>
        <w:t>Protection</w:t>
      </w:r>
    </w:p>
    <w:p w:rsidR="00D13CE4" w:rsidRPr="00A85B44" w:rsidRDefault="00D13CE4" w:rsidP="006A595B">
      <w:pPr>
        <w:pStyle w:val="Listeavsnitt"/>
        <w:numPr>
          <w:ilvl w:val="0"/>
          <w:numId w:val="13"/>
        </w:numPr>
        <w:spacing w:before="200" w:after="200" w:line="276" w:lineRule="auto"/>
        <w:jc w:val="both"/>
      </w:pPr>
      <w:r w:rsidRPr="00112FEE">
        <w:t>HIV and AIDS</w:t>
      </w:r>
    </w:p>
    <w:p w:rsidR="00D13CE4" w:rsidRPr="00A85B44" w:rsidRDefault="00D13CE4" w:rsidP="006A595B">
      <w:pPr>
        <w:pStyle w:val="Listeavsnitt"/>
        <w:numPr>
          <w:ilvl w:val="1"/>
          <w:numId w:val="13"/>
        </w:numPr>
        <w:spacing w:before="200" w:after="200" w:line="276" w:lineRule="auto"/>
        <w:jc w:val="both"/>
      </w:pPr>
      <w:r>
        <w:t>Prevention and Treatment</w:t>
      </w:r>
    </w:p>
    <w:p w:rsidR="00D13CE4" w:rsidRPr="00A85B44" w:rsidRDefault="00D13CE4" w:rsidP="006A595B">
      <w:pPr>
        <w:pStyle w:val="Listeavsnitt"/>
        <w:numPr>
          <w:ilvl w:val="1"/>
          <w:numId w:val="13"/>
        </w:numPr>
        <w:spacing w:before="200" w:after="200" w:line="276" w:lineRule="auto"/>
        <w:jc w:val="both"/>
      </w:pPr>
      <w:r>
        <w:t>Enabling Environment</w:t>
      </w:r>
    </w:p>
    <w:p w:rsidR="00D13CE4" w:rsidRDefault="00D13CE4" w:rsidP="006A595B">
      <w:pPr>
        <w:pStyle w:val="Listeavsnitt"/>
        <w:numPr>
          <w:ilvl w:val="0"/>
          <w:numId w:val="13"/>
        </w:numPr>
        <w:spacing w:before="200" w:after="200" w:line="276" w:lineRule="auto"/>
        <w:jc w:val="both"/>
      </w:pPr>
      <w:r w:rsidRPr="00112FEE">
        <w:t>Governance</w:t>
      </w:r>
      <w:r>
        <w:t xml:space="preserve"> and Human Rights</w:t>
      </w:r>
    </w:p>
    <w:p w:rsidR="00D13CE4" w:rsidRDefault="00D13CE4" w:rsidP="006A595B">
      <w:pPr>
        <w:pStyle w:val="Listeavsnitt"/>
        <w:numPr>
          <w:ilvl w:val="1"/>
          <w:numId w:val="13"/>
        </w:numPr>
        <w:spacing w:before="200" w:after="200" w:line="276" w:lineRule="auto"/>
        <w:jc w:val="both"/>
      </w:pPr>
      <w:r>
        <w:t>Democratic Governance</w:t>
      </w:r>
    </w:p>
    <w:p w:rsidR="00D13CE4" w:rsidRDefault="00D13CE4" w:rsidP="006A595B">
      <w:pPr>
        <w:pStyle w:val="Listeavsnitt"/>
        <w:numPr>
          <w:ilvl w:val="1"/>
          <w:numId w:val="13"/>
        </w:numPr>
        <w:spacing w:before="200" w:after="200" w:line="276" w:lineRule="auto"/>
        <w:jc w:val="both"/>
      </w:pPr>
      <w:r>
        <w:t>Economic Governance</w:t>
      </w:r>
    </w:p>
    <w:p w:rsidR="00D13CE4" w:rsidRDefault="00D13CE4" w:rsidP="006A595B">
      <w:pPr>
        <w:pStyle w:val="Listeavsnitt"/>
        <w:numPr>
          <w:ilvl w:val="1"/>
          <w:numId w:val="13"/>
        </w:numPr>
        <w:spacing w:before="200" w:after="200" w:line="276" w:lineRule="auto"/>
        <w:jc w:val="both"/>
      </w:pPr>
      <w:r>
        <w:t>Gender Equality</w:t>
      </w:r>
    </w:p>
    <w:p w:rsidR="00D13CE4" w:rsidRPr="006E444A" w:rsidRDefault="00D13CE4" w:rsidP="006A595B">
      <w:pPr>
        <w:pStyle w:val="Listeavsnitt"/>
        <w:numPr>
          <w:ilvl w:val="1"/>
          <w:numId w:val="13"/>
        </w:numPr>
        <w:spacing w:before="200" w:after="200" w:line="276" w:lineRule="auto"/>
        <w:jc w:val="both"/>
      </w:pPr>
      <w:r>
        <w:t>Population and Development</w:t>
      </w:r>
    </w:p>
    <w:p w:rsidR="00D13CE4" w:rsidRPr="00E32BFA" w:rsidRDefault="00D13CE4" w:rsidP="007C4419">
      <w:pPr>
        <w:pStyle w:val="Brdtekst"/>
        <w:rPr>
          <w:rFonts w:eastAsia="Calibri"/>
        </w:rPr>
      </w:pPr>
      <w:r>
        <w:t xml:space="preserve">These priority areas are bound together by key overarching issues including a focus on adolescent girls as a means to accelerate development; building resilience among communities and institutions; advancing human rights and gender equality and advocating for changing attitudes and behaviours. A focus on results backed by solid monitoring and programme oversight are key principles of programme implementation. </w:t>
      </w:r>
      <w:r w:rsidRPr="0037364A">
        <w:t xml:space="preserve">The majority of initiatives are national in </w:t>
      </w:r>
      <w:r w:rsidRPr="00E32BFA">
        <w:rPr>
          <w:rFonts w:eastAsiaTheme="majorEastAsia"/>
        </w:rPr>
        <w:t>coverage and upstream</w:t>
      </w:r>
      <w:r>
        <w:rPr>
          <w:rFonts w:eastAsiaTheme="majorEastAsia"/>
        </w:rPr>
        <w:t xml:space="preserve">. However, </w:t>
      </w:r>
      <w:r w:rsidRPr="00E32BFA">
        <w:rPr>
          <w:rFonts w:eastAsiaTheme="majorEastAsia"/>
        </w:rPr>
        <w:t>there are components which operate at the sub-national level, usually direct delivery (e</w:t>
      </w:r>
      <w:r>
        <w:rPr>
          <w:rFonts w:eastAsiaTheme="majorEastAsia"/>
        </w:rPr>
        <w:t>.</w:t>
      </w:r>
      <w:r w:rsidRPr="00E32BFA">
        <w:rPr>
          <w:rFonts w:eastAsiaTheme="majorEastAsia"/>
        </w:rPr>
        <w:t>g</w:t>
      </w:r>
      <w:r>
        <w:rPr>
          <w:rFonts w:eastAsiaTheme="majorEastAsia"/>
        </w:rPr>
        <w:t>.</w:t>
      </w:r>
      <w:r w:rsidRPr="00E32BFA">
        <w:rPr>
          <w:rFonts w:eastAsiaTheme="majorEastAsia"/>
        </w:rPr>
        <w:t xml:space="preserve"> refugee assistance in </w:t>
      </w:r>
      <w:r>
        <w:rPr>
          <w:rFonts w:eastAsiaTheme="majorEastAsia"/>
        </w:rPr>
        <w:t>Dzaleka</w:t>
      </w:r>
      <w:r w:rsidRPr="00E32BFA">
        <w:rPr>
          <w:rFonts w:eastAsiaTheme="majorEastAsia"/>
        </w:rPr>
        <w:t xml:space="preserve"> camp) or piloting </w:t>
      </w:r>
      <w:r>
        <w:rPr>
          <w:rFonts w:eastAsiaTheme="majorEastAsia"/>
        </w:rPr>
        <w:t xml:space="preserve">of projects/activities </w:t>
      </w:r>
      <w:r w:rsidRPr="00E32BFA">
        <w:rPr>
          <w:rFonts w:eastAsiaTheme="majorEastAsia"/>
        </w:rPr>
        <w:t>for extrapolation of lessons learn</w:t>
      </w:r>
      <w:r>
        <w:rPr>
          <w:rFonts w:eastAsiaTheme="majorEastAsia"/>
        </w:rPr>
        <w:t>t and future national roll-out.</w:t>
      </w:r>
    </w:p>
    <w:p w:rsidR="00D13CE4" w:rsidRDefault="00D13CE4" w:rsidP="007C4419">
      <w:pPr>
        <w:pStyle w:val="Brdtekst"/>
      </w:pPr>
      <w:r>
        <w:t>The evaluation will review delivery and achievement of results across all 14 programme Outcomes, contributed to by 21 UN Agencies. However, a number of agencies are undertaking programme/Outcome specific evaluations in early 2015. These are as follows:</w:t>
      </w:r>
    </w:p>
    <w:p w:rsidR="00D13CE4" w:rsidRDefault="00D13CE4" w:rsidP="00C9194E">
      <w:pPr>
        <w:pStyle w:val="Listeavsnitt"/>
        <w:numPr>
          <w:ilvl w:val="0"/>
          <w:numId w:val="10"/>
        </w:numPr>
        <w:spacing w:before="200" w:after="200" w:line="276" w:lineRule="auto"/>
        <w:jc w:val="both"/>
        <w:rPr>
          <w:rFonts w:eastAsiaTheme="majorEastAsia"/>
        </w:rPr>
      </w:pPr>
      <w:r>
        <w:rPr>
          <w:rFonts w:eastAsiaTheme="majorEastAsia"/>
        </w:rPr>
        <w:t>UNDP</w:t>
      </w:r>
    </w:p>
    <w:p w:rsidR="00D13CE4" w:rsidRPr="008103DB" w:rsidRDefault="00D13CE4" w:rsidP="00C9194E">
      <w:pPr>
        <w:pStyle w:val="Listeavsnitt"/>
        <w:numPr>
          <w:ilvl w:val="1"/>
          <w:numId w:val="10"/>
        </w:numPr>
        <w:spacing w:before="200" w:after="200" w:line="276" w:lineRule="auto"/>
        <w:jc w:val="both"/>
      </w:pPr>
      <w:r>
        <w:t>Environment, Natural Resources and Climate Change</w:t>
      </w:r>
    </w:p>
    <w:p w:rsidR="00D13CE4" w:rsidRDefault="00D13CE4" w:rsidP="00C9194E">
      <w:pPr>
        <w:pStyle w:val="Listeavsnitt"/>
        <w:numPr>
          <w:ilvl w:val="1"/>
          <w:numId w:val="10"/>
        </w:numPr>
        <w:spacing w:before="200" w:after="200" w:line="276" w:lineRule="auto"/>
        <w:jc w:val="both"/>
      </w:pPr>
      <w:r>
        <w:t>Gender Equality</w:t>
      </w:r>
    </w:p>
    <w:p w:rsidR="00D13CE4" w:rsidRDefault="00D13CE4" w:rsidP="00C9194E">
      <w:pPr>
        <w:pStyle w:val="Listeavsnitt"/>
        <w:numPr>
          <w:ilvl w:val="0"/>
          <w:numId w:val="10"/>
        </w:numPr>
        <w:spacing w:before="200" w:after="200" w:line="276" w:lineRule="auto"/>
        <w:jc w:val="both"/>
      </w:pPr>
      <w:r>
        <w:t>UNICEF</w:t>
      </w:r>
    </w:p>
    <w:p w:rsidR="00D13CE4" w:rsidRPr="00A85B44" w:rsidRDefault="00D13CE4" w:rsidP="00C9194E">
      <w:pPr>
        <w:pStyle w:val="Listeavsnitt"/>
        <w:numPr>
          <w:ilvl w:val="1"/>
          <w:numId w:val="10"/>
        </w:numPr>
        <w:spacing w:before="200" w:after="200" w:line="276" w:lineRule="auto"/>
        <w:jc w:val="both"/>
      </w:pPr>
      <w:r>
        <w:t>Health</w:t>
      </w:r>
    </w:p>
    <w:p w:rsidR="00D13CE4" w:rsidRPr="00A85B44" w:rsidRDefault="00D13CE4" w:rsidP="00C9194E">
      <w:pPr>
        <w:pStyle w:val="Listeavsnitt"/>
        <w:numPr>
          <w:ilvl w:val="1"/>
          <w:numId w:val="10"/>
        </w:numPr>
        <w:spacing w:before="200" w:after="200" w:line="276" w:lineRule="auto"/>
        <w:jc w:val="both"/>
      </w:pPr>
      <w:r>
        <w:t>Nutrition</w:t>
      </w:r>
    </w:p>
    <w:p w:rsidR="00D13CE4" w:rsidRPr="00A85B44" w:rsidRDefault="00D13CE4" w:rsidP="00C9194E">
      <w:pPr>
        <w:pStyle w:val="Listeavsnitt"/>
        <w:numPr>
          <w:ilvl w:val="1"/>
          <w:numId w:val="10"/>
        </w:numPr>
        <w:spacing w:before="200" w:after="200" w:line="276" w:lineRule="auto"/>
        <w:jc w:val="both"/>
      </w:pPr>
      <w:r>
        <w:t>Water, Sanitation and Hygiene</w:t>
      </w:r>
    </w:p>
    <w:p w:rsidR="00D13CE4" w:rsidRPr="00A85B44" w:rsidRDefault="00D13CE4" w:rsidP="00C9194E">
      <w:pPr>
        <w:pStyle w:val="Listeavsnitt"/>
        <w:numPr>
          <w:ilvl w:val="1"/>
          <w:numId w:val="10"/>
        </w:numPr>
        <w:spacing w:before="200" w:after="200" w:line="276" w:lineRule="auto"/>
        <w:jc w:val="both"/>
      </w:pPr>
      <w:r>
        <w:t xml:space="preserve">Education </w:t>
      </w:r>
    </w:p>
    <w:p w:rsidR="00D13CE4" w:rsidRPr="00A85B44" w:rsidRDefault="00D13CE4" w:rsidP="00C9194E">
      <w:pPr>
        <w:pStyle w:val="Listeavsnitt"/>
        <w:numPr>
          <w:ilvl w:val="1"/>
          <w:numId w:val="10"/>
        </w:numPr>
        <w:spacing w:before="200" w:after="200" w:line="276" w:lineRule="auto"/>
        <w:jc w:val="both"/>
      </w:pPr>
      <w:r>
        <w:t>Protection</w:t>
      </w:r>
    </w:p>
    <w:p w:rsidR="00D13CE4" w:rsidRDefault="00D13CE4" w:rsidP="00C9194E">
      <w:pPr>
        <w:pStyle w:val="Listeavsnitt"/>
        <w:numPr>
          <w:ilvl w:val="0"/>
          <w:numId w:val="10"/>
        </w:numPr>
        <w:spacing w:before="200" w:after="200" w:line="276" w:lineRule="auto"/>
        <w:jc w:val="both"/>
        <w:rPr>
          <w:rFonts w:eastAsiaTheme="majorEastAsia"/>
        </w:rPr>
      </w:pPr>
      <w:r>
        <w:rPr>
          <w:rFonts w:eastAsiaTheme="majorEastAsia"/>
        </w:rPr>
        <w:t>WFP</w:t>
      </w:r>
    </w:p>
    <w:p w:rsidR="00D13CE4" w:rsidRDefault="00D13CE4" w:rsidP="00C9194E">
      <w:pPr>
        <w:pStyle w:val="Listeavsnitt"/>
        <w:numPr>
          <w:ilvl w:val="1"/>
          <w:numId w:val="10"/>
        </w:numPr>
        <w:spacing w:before="200" w:after="200" w:line="276" w:lineRule="auto"/>
        <w:jc w:val="both"/>
        <w:rPr>
          <w:rFonts w:eastAsiaTheme="majorEastAsia"/>
        </w:rPr>
      </w:pPr>
      <w:r>
        <w:rPr>
          <w:rFonts w:eastAsiaTheme="majorEastAsia"/>
        </w:rPr>
        <w:t>Humanitarian Food Security Response</w:t>
      </w:r>
    </w:p>
    <w:p w:rsidR="00D13CE4" w:rsidRPr="00E804BD" w:rsidRDefault="00D13CE4" w:rsidP="007C4419">
      <w:pPr>
        <w:pStyle w:val="Brdtekst"/>
      </w:pPr>
      <w:r>
        <w:t>Following on this, the UN Women as Chair of the Gender technical working group and OHCHR as chair of the Human Rights technical working group will undertake a desk review of the integration of the cross cutting issues across the UNDAF 2012-2016</w:t>
      </w:r>
    </w:p>
    <w:p w:rsidR="00D13CE4" w:rsidRPr="00BA45E8" w:rsidRDefault="00D13CE4" w:rsidP="007C4419">
      <w:pPr>
        <w:pStyle w:val="Brdtekst"/>
      </w:pPr>
      <w:r>
        <w:t xml:space="preserve">Therefore, rather than re-evaluating these areas, the evaluation will focus on those areas not already evaluated and build on the thematic evaluations, bringing all areas together under a common evaluation framework. </w:t>
      </w:r>
      <w:r>
        <w:rPr>
          <w:rFonts w:eastAsia="Calibri"/>
        </w:rPr>
        <w:t>In addition to this, the evaluation will build on the national review process which is likely to take place from January to March. As the UNDAF is the primary document for supporting the Government national development plan, the consultant will be expected to work closely with the consultant(s) conducting the national review and as much as possible, collaborate and work jointly to reduce duplication of efforts (for example, share consultation meetings with stakeholders).</w:t>
      </w:r>
    </w:p>
    <w:p w:rsidR="00D13CE4" w:rsidRDefault="00D13CE4" w:rsidP="007C4419">
      <w:pPr>
        <w:pStyle w:val="Brdtekst"/>
      </w:pPr>
      <w:r>
        <w:t xml:space="preserve">The evaluation should also </w:t>
      </w:r>
      <w:r w:rsidRPr="0037364A">
        <w:t>include analysis of the</w:t>
      </w:r>
      <w:r>
        <w:t xml:space="preserve"> mainstreaming of the</w:t>
      </w:r>
      <w:r w:rsidRPr="0037364A">
        <w:t xml:space="preserve"> five UN programming principles (human rights-based approach, gender equality, environmental sustainability, results-based management, capacity development) and examine DaO as an overall strategy. </w:t>
      </w:r>
    </w:p>
    <w:p w:rsidR="00D13CE4" w:rsidRPr="001677B9" w:rsidRDefault="00D13CE4" w:rsidP="001677B9">
      <w:pPr>
        <w:rPr>
          <w:b/>
        </w:rPr>
      </w:pPr>
      <w:r w:rsidRPr="001677B9">
        <w:rPr>
          <w:b/>
        </w:rPr>
        <w:t>5.</w:t>
      </w:r>
      <w:r w:rsidRPr="001677B9">
        <w:rPr>
          <w:b/>
        </w:rPr>
        <w:tab/>
        <w:t>Evaluation Methodology</w:t>
      </w:r>
    </w:p>
    <w:p w:rsidR="00D13CE4" w:rsidRDefault="00D13CE4" w:rsidP="007C4419">
      <w:pPr>
        <w:pStyle w:val="Brdtekst"/>
      </w:pPr>
      <w:r w:rsidRPr="00B93BAE">
        <w:t xml:space="preserve">The evaluation </w:t>
      </w:r>
      <w:r>
        <w:t xml:space="preserve">should be a programmatic evaluation that </w:t>
      </w:r>
      <w:r w:rsidRPr="00B93BAE">
        <w:t xml:space="preserve">assesses performance against </w:t>
      </w:r>
      <w:r>
        <w:t>the</w:t>
      </w:r>
      <w:r w:rsidRPr="00B93BAE">
        <w:t xml:space="preserve"> given programme fra</w:t>
      </w:r>
      <w:r>
        <w:t>mework</w:t>
      </w:r>
      <w:r w:rsidRPr="00B93BAE">
        <w:t xml:space="preserve">. </w:t>
      </w:r>
      <w:r>
        <w:t xml:space="preserve">The </w:t>
      </w:r>
      <w:r w:rsidRPr="00B93BAE">
        <w:t xml:space="preserve">UN contribution </w:t>
      </w:r>
      <w:r>
        <w:t xml:space="preserve">should be against </w:t>
      </w:r>
      <w:r w:rsidRPr="00B93BAE">
        <w:t>national development outcomes contained in the results framework. As such</w:t>
      </w:r>
      <w:r>
        <w:t>, and i</w:t>
      </w:r>
      <w:r w:rsidRPr="0037364A">
        <w:rPr>
          <w:rFonts w:eastAsia="Calibri"/>
        </w:rPr>
        <w:t>n line with the UN System’s mandate to promote national ownership and capacity development, the evaluation is</w:t>
      </w:r>
      <w:r>
        <w:rPr>
          <w:rFonts w:eastAsia="Calibri"/>
        </w:rPr>
        <w:t xml:space="preserve"> country-led, with n</w:t>
      </w:r>
      <w:r w:rsidRPr="0037364A">
        <w:rPr>
          <w:rFonts w:eastAsia="Calibri"/>
        </w:rPr>
        <w:t>ational partners, both within Government</w:t>
      </w:r>
      <w:r>
        <w:rPr>
          <w:rFonts w:eastAsia="Calibri"/>
        </w:rPr>
        <w:t xml:space="preserve"> and civil society, co-determining</w:t>
      </w:r>
      <w:r w:rsidRPr="0037364A">
        <w:rPr>
          <w:rFonts w:eastAsia="Calibri"/>
        </w:rPr>
        <w:t xml:space="preserve"> what is to be evaluated, jointly assess</w:t>
      </w:r>
      <w:r>
        <w:rPr>
          <w:rFonts w:eastAsia="Calibri"/>
        </w:rPr>
        <w:t>ing</w:t>
      </w:r>
      <w:r w:rsidRPr="0037364A">
        <w:rPr>
          <w:rFonts w:eastAsia="Calibri"/>
        </w:rPr>
        <w:t xml:space="preserve"> the quality of the evaluation and </w:t>
      </w:r>
      <w:r>
        <w:rPr>
          <w:rFonts w:eastAsia="Calibri"/>
        </w:rPr>
        <w:t xml:space="preserve">its </w:t>
      </w:r>
      <w:r w:rsidRPr="0037364A">
        <w:rPr>
          <w:rFonts w:eastAsia="Calibri"/>
        </w:rPr>
        <w:t xml:space="preserve">application to the wider national sphere. </w:t>
      </w:r>
      <w:r w:rsidRPr="00B93BAE">
        <w:t>T</w:t>
      </w:r>
      <w:r>
        <w:t>he overall approach should be</w:t>
      </w:r>
      <w:r w:rsidRPr="00B93BAE">
        <w:t xml:space="preserve"> participatory and orientated towards learning how to jointly enhance development results at the national level</w:t>
      </w:r>
      <w:r w:rsidRPr="00B93BAE">
        <w:rPr>
          <w:rFonts w:ascii="Calibri" w:hAnsi="Calibri" w:cs="Calibri"/>
          <w:color w:val="000000"/>
          <w:sz w:val="22"/>
          <w:szCs w:val="22"/>
        </w:rPr>
        <w:t>.</w:t>
      </w:r>
      <w:r>
        <w:rPr>
          <w:rFonts w:ascii="Calibri" w:hAnsi="Calibri" w:cs="Calibri"/>
          <w:color w:val="000000"/>
          <w:sz w:val="22"/>
          <w:szCs w:val="22"/>
        </w:rPr>
        <w:t xml:space="preserve"> </w:t>
      </w:r>
      <w:r>
        <w:rPr>
          <w:rFonts w:eastAsia="Calibri"/>
        </w:rPr>
        <w:t xml:space="preserve">The Evaluation should also be </w:t>
      </w:r>
      <w:r>
        <w:t xml:space="preserve">gender and human rights responsive and should conform to UNEG norms and standards for evaluations, as well as ethical guidelines. </w:t>
      </w:r>
    </w:p>
    <w:p w:rsidR="00D13CE4" w:rsidRDefault="00D13CE4" w:rsidP="007C4419">
      <w:pPr>
        <w:pStyle w:val="Brdtekst"/>
      </w:pPr>
      <w:r w:rsidRPr="0037364A">
        <w:t>The evaluation will assess delivery of the UNDA</w:t>
      </w:r>
      <w:r>
        <w:t>F</w:t>
      </w:r>
      <w:r w:rsidRPr="0037364A">
        <w:t xml:space="preserve"> Outcomes and broader contribution to the </w:t>
      </w:r>
      <w:r>
        <w:t>Malawi Growth and Development Strategy II as well as advancement of human rights in country.</w:t>
      </w:r>
      <w:r w:rsidRPr="0037364A">
        <w:t xml:space="preserve"> Given realisation of the </w:t>
      </w:r>
      <w:r>
        <w:t>UNDAF</w:t>
      </w:r>
      <w:r w:rsidRPr="0037364A">
        <w:t xml:space="preserve"> Outcomes involves a number of partners, establishing a causal linkage between the development intervention and the observed result (attribution) may prove problematic. The evaluation will therefore consider the </w:t>
      </w:r>
      <w:r w:rsidRPr="000857E5">
        <w:t>contribution</w:t>
      </w:r>
      <w:r w:rsidRPr="0037364A">
        <w:t xml:space="preserve"> of the UN t</w:t>
      </w:r>
      <w:r>
        <w:t>o the UNDAF</w:t>
      </w:r>
      <w:r w:rsidRPr="0037364A">
        <w:t xml:space="preserve"> Outcomes in light of national strategies and actions to support the planned change</w:t>
      </w:r>
    </w:p>
    <w:p w:rsidR="00D13CE4" w:rsidRPr="0037364A" w:rsidRDefault="00D13CE4" w:rsidP="007C4419">
      <w:pPr>
        <w:pStyle w:val="Brdtekst"/>
      </w:pPr>
      <w:r w:rsidRPr="0037364A">
        <w:t xml:space="preserve">The primary focus of the evaluation will be at the Outcome level. </w:t>
      </w:r>
      <w:r>
        <w:t>As</w:t>
      </w:r>
      <w:r w:rsidRPr="0037364A">
        <w:t xml:space="preserve"> </w:t>
      </w:r>
      <w:r>
        <w:t>the assessment</w:t>
      </w:r>
      <w:r w:rsidRPr="0037364A">
        <w:t xml:space="preserve"> will be undertaken during the penultimate year of the UNDA</w:t>
      </w:r>
      <w:r>
        <w:t>F</w:t>
      </w:r>
      <w:r w:rsidRPr="0037364A">
        <w:t xml:space="preserve">, it </w:t>
      </w:r>
      <w:r>
        <w:t xml:space="preserve">will </w:t>
      </w:r>
      <w:r w:rsidRPr="0037364A">
        <w:t>not</w:t>
      </w:r>
      <w:r>
        <w:t xml:space="preserve"> be</w:t>
      </w:r>
      <w:r w:rsidRPr="0037364A">
        <w:t xml:space="preserve"> a standard summative evaluation and will require some degree of anticipation in terms of the likelihood of Outcome delivery. It will be for the </w:t>
      </w:r>
      <w:r>
        <w:t>Consultant</w:t>
      </w:r>
      <w:r w:rsidRPr="0037364A">
        <w:t xml:space="preserve"> to establish in the Inception Report how they plan to manage this challenge, whilst retaining due rigour. </w:t>
      </w:r>
    </w:p>
    <w:p w:rsidR="00D13CE4" w:rsidRPr="0037364A" w:rsidRDefault="00D13CE4" w:rsidP="007C4419">
      <w:pPr>
        <w:pStyle w:val="Brdtekst"/>
      </w:pPr>
      <w:r w:rsidRPr="0037364A">
        <w:t xml:space="preserve">The standard set of evaluation criteria </w:t>
      </w:r>
      <w:r>
        <w:t>across all UNDAF</w:t>
      </w:r>
      <w:r w:rsidRPr="0037364A">
        <w:t xml:space="preserve"> evaluations is to be used, namely:</w:t>
      </w:r>
    </w:p>
    <w:p w:rsidR="00D13CE4" w:rsidRPr="00CF287A" w:rsidRDefault="00D13CE4" w:rsidP="006A595B">
      <w:pPr>
        <w:pStyle w:val="Listeavsnitt"/>
        <w:numPr>
          <w:ilvl w:val="0"/>
          <w:numId w:val="46"/>
        </w:numPr>
        <w:spacing w:line="280" w:lineRule="exact"/>
        <w:jc w:val="both"/>
        <w:rPr>
          <w:rFonts w:eastAsia="Calibri"/>
        </w:rPr>
      </w:pPr>
      <w:r w:rsidRPr="000857E5">
        <w:rPr>
          <w:rFonts w:eastAsia="Calibri"/>
          <w:b/>
        </w:rPr>
        <w:t>Relevance -</w:t>
      </w:r>
      <w:r w:rsidRPr="0037364A">
        <w:rPr>
          <w:rFonts w:eastAsia="Calibri"/>
        </w:rPr>
        <w:t xml:space="preserve"> The extent </w:t>
      </w:r>
      <w:r>
        <w:rPr>
          <w:rFonts w:eastAsia="Calibri"/>
        </w:rPr>
        <w:t>to which the objectives of UNDAF</w:t>
      </w:r>
      <w:r w:rsidRPr="0037364A">
        <w:rPr>
          <w:rFonts w:eastAsia="Calibri"/>
        </w:rPr>
        <w:t xml:space="preserve"> are consistent with cou</w:t>
      </w:r>
      <w:r>
        <w:rPr>
          <w:rFonts w:eastAsia="Calibri"/>
        </w:rPr>
        <w:t xml:space="preserve">ntry needs, national priorities </w:t>
      </w:r>
      <w:r w:rsidRPr="0075380A">
        <w:rPr>
          <w:rFonts w:eastAsia="Calibri"/>
        </w:rPr>
        <w:t>(including National Strategy for Gender Development)</w:t>
      </w:r>
      <w:r w:rsidRPr="0037364A">
        <w:rPr>
          <w:rFonts w:eastAsia="Calibri"/>
        </w:rPr>
        <w:t xml:space="preserve"> the country’s international and regional commitments, including on human rights  (core human rights treaties, including </w:t>
      </w:r>
      <w:hyperlink r:id="rId70" w:history="1">
        <w:r w:rsidRPr="006E43C1">
          <w:rPr>
            <w:rFonts w:eastAsia="Times New Roman"/>
            <w:lang w:eastAsia="en-GB"/>
          </w:rPr>
          <w:t>International Covenant on Civil and Political Rights</w:t>
        </w:r>
      </w:hyperlink>
      <w:r>
        <w:rPr>
          <w:lang w:eastAsia="en-GB"/>
        </w:rPr>
        <w:t xml:space="preserve">, </w:t>
      </w:r>
      <w:r w:rsidRPr="00AF4154">
        <w:rPr>
          <w:rFonts w:cs="Arial"/>
          <w:bCs/>
        </w:rPr>
        <w:t>International Covenant on Economic, Social and Cultural</w:t>
      </w:r>
      <w:r w:rsidRPr="006E43C1">
        <w:rPr>
          <w:bCs/>
        </w:rPr>
        <w:t xml:space="preserve"> Rights</w:t>
      </w:r>
      <w:r>
        <w:rPr>
          <w:bCs/>
        </w:rPr>
        <w:t xml:space="preserve">, </w:t>
      </w:r>
      <w:r w:rsidRPr="00AF4154">
        <w:rPr>
          <w:rFonts w:cs="Arial"/>
          <w:bCs/>
        </w:rPr>
        <w:t>International Convention on the Elimination of All Forms of</w:t>
      </w:r>
      <w:r w:rsidRPr="006E43C1">
        <w:rPr>
          <w:bCs/>
        </w:rPr>
        <w:t xml:space="preserve"> Discrimination</w:t>
      </w:r>
      <w:r>
        <w:rPr>
          <w:bCs/>
        </w:rPr>
        <w:t xml:space="preserve">, </w:t>
      </w:r>
      <w:r w:rsidRPr="00AF4154">
        <w:rPr>
          <w:rFonts w:cs="Arial"/>
          <w:bCs/>
        </w:rPr>
        <w:t>Convention to Eliminate All Forms of Discrimination Against</w:t>
      </w:r>
      <w:r w:rsidRPr="006E43C1">
        <w:rPr>
          <w:bCs/>
        </w:rPr>
        <w:t xml:space="preserve"> Women</w:t>
      </w:r>
      <w:r>
        <w:rPr>
          <w:bCs/>
        </w:rPr>
        <w:t xml:space="preserve">, </w:t>
      </w:r>
      <w:r w:rsidRPr="00AF4154">
        <w:rPr>
          <w:rFonts w:cs="Arial"/>
          <w:bCs/>
        </w:rPr>
        <w:t>Convention on the Rights of Persons with Disabilities</w:t>
      </w:r>
      <w:r>
        <w:rPr>
          <w:bCs/>
        </w:rPr>
        <w:t xml:space="preserve">, </w:t>
      </w:r>
      <w:r w:rsidRPr="006E43C1">
        <w:rPr>
          <w:bCs/>
        </w:rPr>
        <w:t>Convention on the Rights of Chil</w:t>
      </w:r>
      <w:r>
        <w:rPr>
          <w:bCs/>
        </w:rPr>
        <w:t>d</w:t>
      </w:r>
      <w:r w:rsidRPr="006E43C1">
        <w:rPr>
          <w:bCs/>
        </w:rPr>
        <w:t>ren</w:t>
      </w:r>
      <w:r w:rsidRPr="0037364A">
        <w:rPr>
          <w:rFonts w:eastAsia="Calibri"/>
        </w:rPr>
        <w:t xml:space="preserve"> etc.) and the recommendations of Human Rights mechanisms (including the treaty bodies, special procedures and UPR), sustainable development, environment, and the needs of women and men</w:t>
      </w:r>
      <w:r>
        <w:rPr>
          <w:rFonts w:eastAsia="Calibri"/>
        </w:rPr>
        <w:t xml:space="preserve"> of all ages</w:t>
      </w:r>
      <w:r w:rsidRPr="0037364A">
        <w:rPr>
          <w:rFonts w:eastAsia="Calibri"/>
        </w:rPr>
        <w:t xml:space="preserve">, </w:t>
      </w:r>
      <w:r>
        <w:rPr>
          <w:rFonts w:eastAsia="Calibri"/>
        </w:rPr>
        <w:t>young people, boys and girls and most vulnerable groups</w:t>
      </w:r>
      <w:r w:rsidRPr="0037364A">
        <w:rPr>
          <w:rFonts w:eastAsia="Calibri"/>
        </w:rPr>
        <w:t xml:space="preserve"> in the country</w:t>
      </w:r>
      <w:r>
        <w:rPr>
          <w:rFonts w:eastAsia="Calibri"/>
        </w:rPr>
        <w:t xml:space="preserve">. </w:t>
      </w:r>
      <w:r w:rsidRPr="00CF287A">
        <w:rPr>
          <w:rFonts w:eastAsia="Calibri"/>
        </w:rPr>
        <w:t xml:space="preserve">To what extent was the </w:t>
      </w:r>
      <w:r>
        <w:rPr>
          <w:rFonts w:eastAsia="Calibri"/>
        </w:rPr>
        <w:t>UNDAF</w:t>
      </w:r>
      <w:r w:rsidRPr="00CF287A">
        <w:rPr>
          <w:rFonts w:eastAsia="Calibri"/>
        </w:rPr>
        <w:t xml:space="preserve"> informed by substantive human rights and gender analyses that identified underlying causes and barriers to H</w:t>
      </w:r>
      <w:r>
        <w:rPr>
          <w:rFonts w:eastAsia="Calibri"/>
        </w:rPr>
        <w:t>uman Rights and Gender Equality</w:t>
      </w:r>
      <w:r w:rsidRPr="00CF287A">
        <w:rPr>
          <w:rFonts w:eastAsia="Calibri"/>
        </w:rPr>
        <w:t>?</w:t>
      </w:r>
    </w:p>
    <w:p w:rsidR="00D13CE4" w:rsidRPr="00CF287A" w:rsidRDefault="00D13CE4" w:rsidP="006A595B">
      <w:pPr>
        <w:pStyle w:val="Listeavsnitt"/>
        <w:numPr>
          <w:ilvl w:val="0"/>
          <w:numId w:val="46"/>
        </w:numPr>
        <w:spacing w:line="280" w:lineRule="exact"/>
        <w:jc w:val="both"/>
        <w:rPr>
          <w:rFonts w:eastAsia="Calibri"/>
        </w:rPr>
      </w:pPr>
      <w:r w:rsidRPr="000857E5">
        <w:rPr>
          <w:rFonts w:eastAsia="Calibri"/>
          <w:b/>
        </w:rPr>
        <w:t>Effectiveness -</w:t>
      </w:r>
      <w:r w:rsidRPr="00CF287A">
        <w:rPr>
          <w:rFonts w:eastAsia="Calibri"/>
        </w:rPr>
        <w:t xml:space="preserve"> The extent to which the UN contributed to, or is likely to contribute to, the outcomes defined in the </w:t>
      </w:r>
      <w:r>
        <w:rPr>
          <w:rFonts w:eastAsia="Calibri"/>
        </w:rPr>
        <w:t>UNDAF</w:t>
      </w:r>
      <w:r w:rsidRPr="00CF287A">
        <w:rPr>
          <w:rFonts w:eastAsia="Calibri"/>
        </w:rPr>
        <w:t xml:space="preserve"> and to the degree to which were the results were equitably distributed among the targeted groups. To what extent w</w:t>
      </w:r>
      <w:r>
        <w:rPr>
          <w:rFonts w:eastAsia="Calibri"/>
        </w:rPr>
        <w:t>as</w:t>
      </w:r>
      <w:r w:rsidRPr="00CF287A">
        <w:rPr>
          <w:rFonts w:eastAsia="Calibri"/>
        </w:rPr>
        <w:t xml:space="preserve"> a human rights based approach and a gender mainstreaming strategy incorporated in the design and implementation of the </w:t>
      </w:r>
      <w:r>
        <w:rPr>
          <w:rFonts w:eastAsia="Calibri"/>
        </w:rPr>
        <w:t>UNDAF</w:t>
      </w:r>
      <w:r w:rsidRPr="00CF287A">
        <w:rPr>
          <w:rFonts w:eastAsia="Calibri"/>
        </w:rPr>
        <w:t xml:space="preserve">? </w:t>
      </w:r>
      <w:r>
        <w:rPr>
          <w:rFonts w:eastAsia="Calibri"/>
        </w:rPr>
        <w:t xml:space="preserve">Did the intervention contribute to empowerment of rights holders, especially women and young people, to claim and duty bearers to fulfil Human Rights and Gender Equality standards? </w:t>
      </w:r>
      <w:r w:rsidRPr="0037364A">
        <w:rPr>
          <w:rFonts w:eastAsia="Calibri"/>
        </w:rPr>
        <w:t xml:space="preserve">The </w:t>
      </w:r>
      <w:r w:rsidRPr="00CF287A">
        <w:rPr>
          <w:rFonts w:eastAsia="Calibri"/>
        </w:rPr>
        <w:t>evaluation should also note how the unintended results, if any, have affected national development positively or negatively and to what extent have they been foreseen and managed.</w:t>
      </w:r>
    </w:p>
    <w:p w:rsidR="00D13CE4" w:rsidRPr="00CF287A" w:rsidRDefault="00D13CE4" w:rsidP="006A595B">
      <w:pPr>
        <w:pStyle w:val="Listeavsnitt"/>
        <w:numPr>
          <w:ilvl w:val="0"/>
          <w:numId w:val="46"/>
        </w:numPr>
        <w:spacing w:line="280" w:lineRule="exact"/>
        <w:jc w:val="both"/>
        <w:rPr>
          <w:rFonts w:eastAsia="Calibri"/>
        </w:rPr>
      </w:pPr>
      <w:r w:rsidRPr="000857E5">
        <w:rPr>
          <w:rFonts w:eastAsia="Calibri"/>
          <w:b/>
        </w:rPr>
        <w:t>Efficiency -</w:t>
      </w:r>
      <w:r w:rsidRPr="00CF287A">
        <w:rPr>
          <w:rFonts w:eastAsia="Calibri"/>
        </w:rPr>
        <w:t xml:space="preserve"> The extent to which outcomes were achieved with the appropriate amount of resources and maintenance of minimum transaction cost (funds, expertise, time, administrative costs, etc.). The extent to which resource allocation took into account or prioritised most marginalised groups including women and girls. To what extent were adequate resources provided for integrating H</w:t>
      </w:r>
      <w:r>
        <w:rPr>
          <w:rFonts w:eastAsia="Calibri"/>
        </w:rPr>
        <w:t>uman Rights and Gender Equality</w:t>
      </w:r>
      <w:r w:rsidRPr="00CF287A">
        <w:rPr>
          <w:rFonts w:eastAsia="Calibri"/>
        </w:rPr>
        <w:t xml:space="preserve"> in the UNDA</w:t>
      </w:r>
      <w:r>
        <w:rPr>
          <w:rFonts w:eastAsia="Calibri"/>
        </w:rPr>
        <w:t>F</w:t>
      </w:r>
      <w:r w:rsidRPr="00CF287A">
        <w:rPr>
          <w:rFonts w:eastAsia="Calibri"/>
        </w:rPr>
        <w:t>?</w:t>
      </w:r>
    </w:p>
    <w:p w:rsidR="00D13CE4" w:rsidRDefault="00D13CE4" w:rsidP="006A595B">
      <w:pPr>
        <w:pStyle w:val="Listeavsnitt"/>
        <w:numPr>
          <w:ilvl w:val="0"/>
          <w:numId w:val="46"/>
        </w:numPr>
        <w:spacing w:line="280" w:lineRule="exact"/>
        <w:jc w:val="both"/>
        <w:rPr>
          <w:rFonts w:eastAsia="Calibri"/>
        </w:rPr>
      </w:pPr>
      <w:r w:rsidRPr="000857E5">
        <w:rPr>
          <w:rFonts w:eastAsia="Calibri"/>
          <w:b/>
        </w:rPr>
        <w:t>Sustainability -</w:t>
      </w:r>
      <w:r w:rsidRPr="00CF287A">
        <w:rPr>
          <w:rFonts w:eastAsia="Calibri"/>
        </w:rPr>
        <w:t xml:space="preserve"> The extent to which the benefits from a development intervention have continued, or are likely to continue, after it has been completed. In particular, if the transition from developing </w:t>
      </w:r>
      <w:r w:rsidRPr="00CF287A">
        <w:rPr>
          <w:rFonts w:eastAsia="Calibri"/>
          <w:i/>
        </w:rPr>
        <w:t>individual</w:t>
      </w:r>
      <w:r w:rsidRPr="00CF287A">
        <w:rPr>
          <w:rFonts w:eastAsia="Calibri"/>
        </w:rPr>
        <w:t xml:space="preserve"> capacity in the short-term to creating </w:t>
      </w:r>
      <w:r w:rsidRPr="00CF287A">
        <w:rPr>
          <w:rFonts w:eastAsia="Calibri"/>
          <w:i/>
        </w:rPr>
        <w:t>institutional</w:t>
      </w:r>
      <w:r w:rsidRPr="00CF287A">
        <w:rPr>
          <w:rFonts w:eastAsia="Calibri"/>
        </w:rPr>
        <w:t xml:space="preserve"> capacity in the long-term has been made. The range of requirements should be considered, including creation of technical expertise, financial independence and mechanisms through which rights-holders may participate in and assert the fulfilment of their rights. To what extent did the UNDA</w:t>
      </w:r>
      <w:r>
        <w:rPr>
          <w:rFonts w:eastAsia="Calibri"/>
        </w:rPr>
        <w:t>F</w:t>
      </w:r>
      <w:r w:rsidRPr="00CF287A">
        <w:rPr>
          <w:rFonts w:eastAsia="Calibri"/>
        </w:rPr>
        <w:t xml:space="preserve"> contribute to developing an enabling environment (including capacities of rights holders and duty bearers) and institutional changes to advance </w:t>
      </w:r>
      <w:r>
        <w:rPr>
          <w:rFonts w:eastAsia="Calibri"/>
        </w:rPr>
        <w:t>Human Rights and Gender Equality</w:t>
      </w:r>
      <w:r w:rsidRPr="00CF287A">
        <w:rPr>
          <w:rFonts w:eastAsia="Calibri"/>
        </w:rPr>
        <w:t xml:space="preserve"> issues?</w:t>
      </w:r>
    </w:p>
    <w:p w:rsidR="00D13CE4" w:rsidRPr="00F414E6" w:rsidRDefault="00D13CE4" w:rsidP="006A595B">
      <w:pPr>
        <w:pStyle w:val="Listeavsnitt"/>
        <w:numPr>
          <w:ilvl w:val="0"/>
          <w:numId w:val="46"/>
        </w:numPr>
        <w:shd w:val="clear" w:color="auto" w:fill="FFFFFF"/>
        <w:spacing w:line="280" w:lineRule="exact"/>
        <w:jc w:val="both"/>
        <w:rPr>
          <w:rFonts w:ascii="Arial" w:hAnsi="Arial" w:cs="Arial"/>
          <w:color w:val="000000"/>
          <w:sz w:val="18"/>
          <w:szCs w:val="18"/>
        </w:rPr>
      </w:pPr>
      <w:r w:rsidRPr="00F414E6">
        <w:rPr>
          <w:rFonts w:eastAsia="Calibri"/>
          <w:b/>
        </w:rPr>
        <w:t>Impact –</w:t>
      </w:r>
      <w:r w:rsidRPr="00F414E6">
        <w:rPr>
          <w:rFonts w:eastAsia="Calibri"/>
        </w:rPr>
        <w:t xml:space="preserve"> </w:t>
      </w:r>
      <w:r w:rsidRPr="001B15FD">
        <w:rPr>
          <w:rFonts w:cs="Arial"/>
          <w:color w:val="000000"/>
        </w:rPr>
        <w:t>Assess the changes in the well-being of individuals, households and communities attributed to the UNDAF. Identify the changes that have occurred and provide accountability of the UN system. It will also provide feedback to help improve the design of the next UNDAF.</w:t>
      </w:r>
    </w:p>
    <w:p w:rsidR="00D13CE4" w:rsidRPr="0037364A" w:rsidRDefault="00D13CE4" w:rsidP="007C4419">
      <w:pPr>
        <w:pStyle w:val="Brdtekst"/>
      </w:pPr>
      <w:r>
        <w:t xml:space="preserve">During assessment, </w:t>
      </w:r>
      <w:r w:rsidRPr="0037364A">
        <w:t xml:space="preserve">using the above criteria, the evaluators should identify the various factors that can explain performance. Where these factors have been identified as </w:t>
      </w:r>
      <w:r>
        <w:t>UNDAF</w:t>
      </w:r>
      <w:r w:rsidRPr="0037364A">
        <w:t xml:space="preserve"> outcomes in their own right, they should be considered as both results and enabling factors. The evaluators </w:t>
      </w:r>
      <w:r w:rsidRPr="00E31D2F">
        <w:rPr>
          <w:u w:val="single"/>
        </w:rPr>
        <w:t>must</w:t>
      </w:r>
      <w:r w:rsidRPr="0037364A">
        <w:t xml:space="preserve"> include reference to:</w:t>
      </w:r>
    </w:p>
    <w:p w:rsidR="00D13CE4" w:rsidRPr="0037364A" w:rsidRDefault="00D13CE4" w:rsidP="006A595B">
      <w:pPr>
        <w:pStyle w:val="Listeavsnitt"/>
        <w:numPr>
          <w:ilvl w:val="0"/>
          <w:numId w:val="47"/>
        </w:numPr>
        <w:spacing w:line="280" w:lineRule="exact"/>
        <w:jc w:val="both"/>
        <w:rPr>
          <w:rFonts w:eastAsia="Calibri"/>
        </w:rPr>
      </w:pPr>
      <w:r w:rsidRPr="00B27E37">
        <w:rPr>
          <w:rFonts w:eastAsia="Calibri"/>
          <w:b/>
        </w:rPr>
        <w:t>UN Coordination and Value Addition of Delivering as One -</w:t>
      </w:r>
      <w:r w:rsidRPr="0037364A">
        <w:rPr>
          <w:rFonts w:eastAsia="Calibri"/>
        </w:rPr>
        <w:t xml:space="preserve"> The extent to which </w:t>
      </w:r>
      <w:r>
        <w:rPr>
          <w:rFonts w:eastAsia="Calibri"/>
        </w:rPr>
        <w:t xml:space="preserve">UN Coordination and </w:t>
      </w:r>
      <w:r w:rsidRPr="0037364A">
        <w:rPr>
          <w:rFonts w:eastAsia="Calibri"/>
        </w:rPr>
        <w:t>DaO created or encouraged synergies among agencies, optimal results and avoidance of duplication? The extent to which harmonisation measures at the operational level contribute to improved efficiency and results? Factors that facilitated or adversely impacted upon implementation and commitment to the DaO approach</w:t>
      </w:r>
      <w:r>
        <w:rPr>
          <w:rFonts w:eastAsia="Calibri"/>
        </w:rPr>
        <w:t>.</w:t>
      </w:r>
    </w:p>
    <w:p w:rsidR="00D13CE4" w:rsidRPr="001F6677" w:rsidRDefault="00D13CE4" w:rsidP="006A595B">
      <w:pPr>
        <w:pStyle w:val="Listeavsnitt"/>
        <w:numPr>
          <w:ilvl w:val="0"/>
          <w:numId w:val="47"/>
        </w:numPr>
        <w:spacing w:line="280" w:lineRule="exact"/>
        <w:jc w:val="both"/>
        <w:rPr>
          <w:rFonts w:eastAsia="Calibri"/>
        </w:rPr>
      </w:pPr>
      <w:r w:rsidRPr="00B27E37">
        <w:rPr>
          <w:rFonts w:eastAsia="Calibri"/>
          <w:b/>
        </w:rPr>
        <w:t>UN Programming Principles -</w:t>
      </w:r>
      <w:r w:rsidRPr="001F6677">
        <w:rPr>
          <w:rFonts w:eastAsia="Calibri"/>
        </w:rPr>
        <w:t xml:space="preserve"> To what extent were the UNDA</w:t>
      </w:r>
      <w:r>
        <w:rPr>
          <w:rFonts w:eastAsia="Calibri"/>
        </w:rPr>
        <w:t>F</w:t>
      </w:r>
      <w:r w:rsidRPr="001F6677">
        <w:rPr>
          <w:rFonts w:eastAsia="Calibri"/>
        </w:rPr>
        <w:t xml:space="preserve"> programming principles (human rights-based approach, gender equality, environmental sustainability, results-based management, capacity development) considered and mainstreamed in the chain of results? Were any shortcomings due to a failure to take account of programming principles during implementation?</w:t>
      </w:r>
      <w:r>
        <w:rPr>
          <w:rFonts w:eastAsia="Calibri"/>
        </w:rPr>
        <w:t xml:space="preserve"> </w:t>
      </w:r>
      <w:r>
        <w:t>Were adequate resources (both agency specific and One UN Fund) allocated to enable the application and implementation of UNDAF programming principles and related results?</w:t>
      </w:r>
    </w:p>
    <w:p w:rsidR="00D13CE4" w:rsidRDefault="00D13CE4" w:rsidP="006A595B">
      <w:pPr>
        <w:pStyle w:val="Listeavsnitt"/>
        <w:numPr>
          <w:ilvl w:val="0"/>
          <w:numId w:val="47"/>
        </w:numPr>
        <w:spacing w:line="280" w:lineRule="exact"/>
        <w:jc w:val="both"/>
        <w:rPr>
          <w:rFonts w:eastAsia="Calibri"/>
        </w:rPr>
      </w:pPr>
      <w:r w:rsidRPr="0037364A">
        <w:rPr>
          <w:rFonts w:eastAsia="Calibri"/>
        </w:rPr>
        <w:t xml:space="preserve">How well did the UN use its </w:t>
      </w:r>
      <w:r w:rsidRPr="00B27E37">
        <w:rPr>
          <w:rFonts w:eastAsia="Calibri"/>
          <w:b/>
        </w:rPr>
        <w:t>partnerships</w:t>
      </w:r>
      <w:r w:rsidRPr="0037364A">
        <w:rPr>
          <w:rFonts w:eastAsia="Calibri"/>
        </w:rPr>
        <w:t xml:space="preserve"> (with civil society/private sector/local government/parliament/national human rights institutions/</w:t>
      </w:r>
      <w:r>
        <w:rPr>
          <w:rFonts w:eastAsia="Calibri"/>
        </w:rPr>
        <w:t>gender equality advocates/</w:t>
      </w:r>
      <w:r w:rsidRPr="0037364A">
        <w:rPr>
          <w:rFonts w:eastAsia="Calibri"/>
        </w:rPr>
        <w:t xml:space="preserve">international development partners) to improve performance? To what extent was the “active, free, and meaningful” participation of all stakeholders </w:t>
      </w:r>
      <w:r>
        <w:rPr>
          <w:rFonts w:eastAsia="Calibri"/>
        </w:rPr>
        <w:t xml:space="preserve">(in particular vulnerable groups including women and girls) </w:t>
      </w:r>
      <w:r w:rsidRPr="0037364A">
        <w:rPr>
          <w:rFonts w:eastAsia="Calibri"/>
        </w:rPr>
        <w:t xml:space="preserve">ensured in the </w:t>
      </w:r>
      <w:r>
        <w:rPr>
          <w:rFonts w:eastAsia="Calibri"/>
        </w:rPr>
        <w:t>UNDAF</w:t>
      </w:r>
      <w:r w:rsidRPr="0037364A">
        <w:rPr>
          <w:rFonts w:eastAsia="Calibri"/>
        </w:rPr>
        <w:t xml:space="preserve"> process?</w:t>
      </w:r>
    </w:p>
    <w:p w:rsidR="00D13CE4" w:rsidRPr="0037364A" w:rsidRDefault="00D13CE4" w:rsidP="006A595B">
      <w:pPr>
        <w:pStyle w:val="Listeavsnitt"/>
        <w:numPr>
          <w:ilvl w:val="0"/>
          <w:numId w:val="47"/>
        </w:numPr>
        <w:spacing w:line="280" w:lineRule="exact"/>
        <w:jc w:val="both"/>
        <w:rPr>
          <w:rFonts w:eastAsia="Calibri"/>
        </w:rPr>
      </w:pPr>
      <w:r w:rsidRPr="0037364A">
        <w:rPr>
          <w:rFonts w:eastAsia="Calibri"/>
        </w:rPr>
        <w:t xml:space="preserve">Did the UN undertake appropriate </w:t>
      </w:r>
      <w:r w:rsidRPr="00B27E37">
        <w:rPr>
          <w:rFonts w:eastAsia="Calibri"/>
          <w:b/>
        </w:rPr>
        <w:t>risk analysis</w:t>
      </w:r>
      <w:r w:rsidRPr="0037364A">
        <w:rPr>
          <w:rFonts w:eastAsia="Calibri"/>
        </w:rPr>
        <w:t xml:space="preserve"> and take appropriate actions to ensure that results to which it contributed are not lost? </w:t>
      </w:r>
    </w:p>
    <w:p w:rsidR="00D13CE4" w:rsidRPr="0037364A" w:rsidRDefault="00D13CE4" w:rsidP="006A595B">
      <w:pPr>
        <w:pStyle w:val="Listeavsnitt"/>
        <w:numPr>
          <w:ilvl w:val="0"/>
          <w:numId w:val="47"/>
        </w:numPr>
        <w:spacing w:line="280" w:lineRule="exact"/>
        <w:jc w:val="both"/>
        <w:rPr>
          <w:rFonts w:eastAsia="Calibri"/>
        </w:rPr>
      </w:pPr>
      <w:r w:rsidRPr="00B27E37">
        <w:rPr>
          <w:rFonts w:eastAsia="Calibri"/>
          <w:b/>
        </w:rPr>
        <w:t>Responsiveness -</w:t>
      </w:r>
      <w:r>
        <w:rPr>
          <w:rFonts w:eastAsia="Calibri"/>
        </w:rPr>
        <w:t xml:space="preserve"> How adequately did the UN</w:t>
      </w:r>
      <w:r w:rsidRPr="0037364A">
        <w:rPr>
          <w:rFonts w:eastAsia="Calibri"/>
        </w:rPr>
        <w:t xml:space="preserve"> during planning and implementation of the UNDA</w:t>
      </w:r>
      <w:r>
        <w:rPr>
          <w:rFonts w:eastAsia="Calibri"/>
        </w:rPr>
        <w:t>F</w:t>
      </w:r>
      <w:r w:rsidRPr="0037364A">
        <w:rPr>
          <w:rFonts w:eastAsia="Calibri"/>
        </w:rPr>
        <w:t xml:space="preserve"> respond to changes in national priorities and to additional requests from national counterparts, as well as to shifts caused by major external factors and evolving country context (e.g. natural disaster, elections)?</w:t>
      </w:r>
    </w:p>
    <w:p w:rsidR="00D13CE4" w:rsidRPr="0037364A" w:rsidRDefault="00D13CE4" w:rsidP="006A595B">
      <w:pPr>
        <w:pStyle w:val="Listeavsnitt"/>
        <w:numPr>
          <w:ilvl w:val="0"/>
          <w:numId w:val="47"/>
        </w:numPr>
        <w:spacing w:line="280" w:lineRule="exact"/>
        <w:jc w:val="both"/>
        <w:rPr>
          <w:rFonts w:eastAsia="Calibri"/>
        </w:rPr>
      </w:pPr>
      <w:r w:rsidRPr="0037364A">
        <w:rPr>
          <w:rFonts w:eastAsia="Calibri"/>
        </w:rPr>
        <w:t xml:space="preserve">To what extent did the </w:t>
      </w:r>
      <w:r w:rsidRPr="0037364A">
        <w:t>UNDA</w:t>
      </w:r>
      <w:r>
        <w:t>F</w:t>
      </w:r>
      <w:r w:rsidRPr="0037364A">
        <w:t xml:space="preserve"> </w:t>
      </w:r>
      <w:r w:rsidRPr="00B27E37">
        <w:rPr>
          <w:b/>
        </w:rPr>
        <w:t>Governance and Management Structures</w:t>
      </w:r>
      <w:r w:rsidRPr="0037364A">
        <w:t xml:space="preserve"> promote or challenge delivery, with reference to the internal Division of Labour and Go</w:t>
      </w:r>
      <w:r>
        <w:t xml:space="preserve">vernment of Malawi </w:t>
      </w:r>
      <w:r w:rsidRPr="0037364A">
        <w:t xml:space="preserve">Dialogue Structure? Could </w:t>
      </w:r>
      <w:r>
        <w:t>outcome</w:t>
      </w:r>
      <w:r w:rsidRPr="0037364A">
        <w:t xml:space="preserve"> groups be better defined and operationalised in future?</w:t>
      </w:r>
    </w:p>
    <w:p w:rsidR="00D13CE4" w:rsidRDefault="00D13CE4" w:rsidP="007C4419">
      <w:pPr>
        <w:pStyle w:val="Brdtekst"/>
      </w:pPr>
      <w:r>
        <w:t>The evaluation</w:t>
      </w:r>
      <w:r w:rsidRPr="0037364A">
        <w:t xml:space="preserve"> will not use a pre/post comparison design and, therefore, does not lend itself to </w:t>
      </w:r>
      <w:r>
        <w:t xml:space="preserve">specifically </w:t>
      </w:r>
      <w:r w:rsidRPr="0037364A">
        <w:t>attributing effects to the UNDA</w:t>
      </w:r>
      <w:r>
        <w:t>F</w:t>
      </w:r>
      <w:r w:rsidRPr="0037364A">
        <w:t xml:space="preserve">. </w:t>
      </w:r>
      <w:r>
        <w:t>The UNDAF</w:t>
      </w:r>
      <w:r w:rsidRPr="0037364A">
        <w:t xml:space="preserve"> evaluation should draw on a variety of data collection methods, including but not limited to: </w:t>
      </w:r>
    </w:p>
    <w:p w:rsidR="00D13CE4" w:rsidRPr="009D5529" w:rsidRDefault="00D13CE4" w:rsidP="00C9194E">
      <w:pPr>
        <w:pStyle w:val="Listeavsnitt"/>
        <w:numPr>
          <w:ilvl w:val="0"/>
          <w:numId w:val="7"/>
        </w:numPr>
        <w:spacing w:before="200" w:after="200" w:line="276" w:lineRule="auto"/>
        <w:rPr>
          <w:b/>
        </w:rPr>
      </w:pPr>
      <w:r w:rsidRPr="0037364A">
        <w:t xml:space="preserve">document review; </w:t>
      </w:r>
    </w:p>
    <w:p w:rsidR="00D13CE4" w:rsidRPr="009D5529" w:rsidRDefault="00D13CE4" w:rsidP="00C9194E">
      <w:pPr>
        <w:pStyle w:val="Listeavsnitt"/>
        <w:numPr>
          <w:ilvl w:val="0"/>
          <w:numId w:val="7"/>
        </w:numPr>
        <w:spacing w:before="200" w:after="200" w:line="276" w:lineRule="auto"/>
        <w:rPr>
          <w:b/>
        </w:rPr>
      </w:pPr>
      <w:r w:rsidRPr="0037364A">
        <w:t xml:space="preserve">semi-structured key stakeholder interviews; </w:t>
      </w:r>
    </w:p>
    <w:p w:rsidR="00D13CE4" w:rsidRPr="009D5529" w:rsidRDefault="00D13CE4" w:rsidP="00C9194E">
      <w:pPr>
        <w:pStyle w:val="Listeavsnitt"/>
        <w:numPr>
          <w:ilvl w:val="0"/>
          <w:numId w:val="7"/>
        </w:numPr>
        <w:spacing w:before="200" w:after="200" w:line="276" w:lineRule="auto"/>
        <w:rPr>
          <w:b/>
        </w:rPr>
      </w:pPr>
      <w:r w:rsidRPr="0037364A">
        <w:t xml:space="preserve">surveys; </w:t>
      </w:r>
    </w:p>
    <w:p w:rsidR="00D13CE4" w:rsidRPr="009D5529" w:rsidRDefault="00D13CE4" w:rsidP="00C9194E">
      <w:pPr>
        <w:pStyle w:val="Listeavsnitt"/>
        <w:numPr>
          <w:ilvl w:val="0"/>
          <w:numId w:val="7"/>
        </w:numPr>
        <w:spacing w:before="200" w:after="200" w:line="276" w:lineRule="auto"/>
        <w:rPr>
          <w:b/>
        </w:rPr>
      </w:pPr>
      <w:r w:rsidRPr="0037364A">
        <w:t xml:space="preserve">focus groups; </w:t>
      </w:r>
    </w:p>
    <w:p w:rsidR="00D13CE4" w:rsidRPr="009D5529" w:rsidRDefault="00D13CE4" w:rsidP="00C9194E">
      <w:pPr>
        <w:pStyle w:val="Listeavsnitt"/>
        <w:numPr>
          <w:ilvl w:val="0"/>
          <w:numId w:val="7"/>
        </w:numPr>
        <w:spacing w:before="200" w:after="200" w:line="276" w:lineRule="auto"/>
        <w:rPr>
          <w:b/>
        </w:rPr>
      </w:pPr>
      <w:r w:rsidRPr="0037364A">
        <w:t>outcome mapping</w:t>
      </w:r>
      <w:r>
        <w:t>;</w:t>
      </w:r>
      <w:r w:rsidRPr="0037364A">
        <w:t xml:space="preserve"> and</w:t>
      </w:r>
      <w:r>
        <w:t>,</w:t>
      </w:r>
      <w:r w:rsidRPr="0037364A">
        <w:t xml:space="preserve"> </w:t>
      </w:r>
    </w:p>
    <w:p w:rsidR="00D13CE4" w:rsidRPr="009D5529" w:rsidRDefault="00D13CE4" w:rsidP="00C9194E">
      <w:pPr>
        <w:pStyle w:val="Listeavsnitt"/>
        <w:numPr>
          <w:ilvl w:val="0"/>
          <w:numId w:val="7"/>
        </w:numPr>
        <w:spacing w:before="200" w:after="200" w:line="276" w:lineRule="auto"/>
        <w:rPr>
          <w:b/>
        </w:rPr>
      </w:pPr>
      <w:r w:rsidRPr="0037364A">
        <w:t xml:space="preserve">observational visits. </w:t>
      </w:r>
    </w:p>
    <w:p w:rsidR="00D13CE4" w:rsidRPr="009D5529" w:rsidRDefault="00D13CE4" w:rsidP="007C4419">
      <w:pPr>
        <w:pStyle w:val="Brdtekst"/>
        <w:rPr>
          <w:b/>
        </w:rPr>
      </w:pPr>
      <w:r w:rsidRPr="0037364A">
        <w:t>These should be identified based upon availability, logistical constraints (travel, costs, time, etc) and ethical considerations. Data should be systemat</w:t>
      </w:r>
      <w:r>
        <w:t xml:space="preserve">ically disaggregated by sex, age, </w:t>
      </w:r>
      <w:r w:rsidRPr="0037364A">
        <w:t xml:space="preserve">geographical region, </w:t>
      </w:r>
      <w:r>
        <w:t xml:space="preserve">and </w:t>
      </w:r>
      <w:r w:rsidRPr="0037364A">
        <w:t>to the extent possible, other contextually-relevant markers of equity. It is anticipated that the inception report will include an evaluation matrix linking the data collection methods to the evaluation criteria and questions. Analysis should combine qualitative and quantitative tools, triangulating information sources and findings where possible for validation purposes.</w:t>
      </w:r>
    </w:p>
    <w:p w:rsidR="00D13CE4" w:rsidRPr="001677B9" w:rsidRDefault="00D13CE4" w:rsidP="001677B9">
      <w:pPr>
        <w:rPr>
          <w:b/>
        </w:rPr>
      </w:pPr>
      <w:r w:rsidRPr="001677B9">
        <w:rPr>
          <w:b/>
        </w:rPr>
        <w:t>6.</w:t>
      </w:r>
      <w:r w:rsidRPr="001677B9">
        <w:rPr>
          <w:b/>
        </w:rPr>
        <w:tab/>
        <w:t>Management and Conduct of the Evaluation</w:t>
      </w:r>
    </w:p>
    <w:p w:rsidR="00D13CE4" w:rsidRPr="001677B9" w:rsidRDefault="00D13CE4" w:rsidP="001677B9">
      <w:pPr>
        <w:rPr>
          <w:b/>
        </w:rPr>
      </w:pPr>
      <w:r w:rsidRPr="001677B9">
        <w:rPr>
          <w:b/>
        </w:rPr>
        <w:t>6.1</w:t>
      </w:r>
      <w:r w:rsidRPr="001677B9">
        <w:rPr>
          <w:b/>
        </w:rPr>
        <w:tab/>
        <w:t>Evaluation Management Structure</w:t>
      </w:r>
    </w:p>
    <w:p w:rsidR="00D13CE4" w:rsidRPr="009D5529" w:rsidRDefault="00D13CE4" w:rsidP="007C4419">
      <w:pPr>
        <w:pStyle w:val="Brdtekst"/>
      </w:pPr>
      <w:r w:rsidRPr="0037364A">
        <w:t>UNDA</w:t>
      </w:r>
      <w:r>
        <w:t>F</w:t>
      </w:r>
      <w:r w:rsidRPr="0037364A">
        <w:t xml:space="preserve"> evaluations are country-level evaluations. As such, they are jointly commissioned and financed by the UNCT and the national government. The </w:t>
      </w:r>
      <w:r>
        <w:t>Consultant</w:t>
      </w:r>
      <w:r w:rsidRPr="0037364A">
        <w:t xml:space="preserve"> is expected to work in full independence from the evaluation commissioners</w:t>
      </w:r>
      <w:r>
        <w:t xml:space="preserve"> </w:t>
      </w:r>
      <w:r w:rsidRPr="009D5529">
        <w:t xml:space="preserve">under the supervision of a dual-tiered evaluation management structure. </w:t>
      </w:r>
    </w:p>
    <w:p w:rsidR="00D13CE4" w:rsidRPr="009D5529" w:rsidRDefault="00D13CE4" w:rsidP="00C9194E">
      <w:pPr>
        <w:pStyle w:val="Listeavsnitt"/>
        <w:numPr>
          <w:ilvl w:val="0"/>
          <w:numId w:val="8"/>
        </w:numPr>
        <w:spacing w:before="200" w:after="200" w:line="276" w:lineRule="auto"/>
      </w:pPr>
      <w:r w:rsidRPr="009D5529">
        <w:t>Direct super</w:t>
      </w:r>
      <w:r>
        <w:t xml:space="preserve">vision is provided by the UN Programme Management Team which for this purpose, will be expanded </w:t>
      </w:r>
      <w:r>
        <w:rPr>
          <w:b/>
          <w:bCs/>
        </w:rPr>
        <w:t xml:space="preserve">to </w:t>
      </w:r>
      <w:r w:rsidRPr="00F875F8">
        <w:rPr>
          <w:bCs/>
        </w:rPr>
        <w:t xml:space="preserve">include </w:t>
      </w:r>
      <w:r w:rsidRPr="00F875F8">
        <w:t>1-2 representatives</w:t>
      </w:r>
      <w:r w:rsidRPr="009D5529">
        <w:t xml:space="preserve"> </w:t>
      </w:r>
      <w:r>
        <w:t xml:space="preserve">from the national counterparts. </w:t>
      </w:r>
      <w:r w:rsidRPr="009D5529">
        <w:t xml:space="preserve">This group will be responsible for the day-to-day implementation of the evaluation and management of the evaluation budget. The key roles of the </w:t>
      </w:r>
      <w:r>
        <w:t>PMT</w:t>
      </w:r>
      <w:r w:rsidRPr="009D5529">
        <w:t xml:space="preserve"> are: </w:t>
      </w:r>
    </w:p>
    <w:p w:rsidR="00D13CE4" w:rsidRPr="009D5529" w:rsidRDefault="00D13CE4" w:rsidP="00C9194E">
      <w:pPr>
        <w:pStyle w:val="Listeavsnitt"/>
        <w:numPr>
          <w:ilvl w:val="1"/>
          <w:numId w:val="7"/>
        </w:numPr>
        <w:spacing w:before="200" w:after="200" w:line="276" w:lineRule="auto"/>
      </w:pPr>
      <w:r w:rsidRPr="009D5529">
        <w:t>To prepare the terms of reference for the evaluation in coordination with the Evaluation Steering Committee (</w:t>
      </w:r>
      <w:r>
        <w:t>UNCT</w:t>
      </w:r>
      <w:r w:rsidRPr="009D5529">
        <w:t xml:space="preserve">); </w:t>
      </w:r>
    </w:p>
    <w:p w:rsidR="00D13CE4" w:rsidRPr="009D5529" w:rsidRDefault="00D13CE4" w:rsidP="00C9194E">
      <w:pPr>
        <w:pStyle w:val="Listeavsnitt"/>
        <w:numPr>
          <w:ilvl w:val="1"/>
          <w:numId w:val="7"/>
        </w:numPr>
        <w:spacing w:before="200" w:after="200" w:line="276" w:lineRule="auto"/>
      </w:pPr>
      <w:r w:rsidRPr="009D5529">
        <w:t xml:space="preserve">To lead the hiring of the team of external consultants, reviewing proposals and approving the selection of the </w:t>
      </w:r>
      <w:r>
        <w:t>Consultant</w:t>
      </w:r>
      <w:r w:rsidRPr="009D5529">
        <w:t xml:space="preserve">; </w:t>
      </w:r>
    </w:p>
    <w:p w:rsidR="00D13CE4" w:rsidRPr="009D5529" w:rsidRDefault="00D13CE4" w:rsidP="00C9194E">
      <w:pPr>
        <w:pStyle w:val="Listeavsnitt"/>
        <w:numPr>
          <w:ilvl w:val="1"/>
          <w:numId w:val="7"/>
        </w:numPr>
        <w:spacing w:before="200" w:after="200" w:line="276" w:lineRule="auto"/>
      </w:pPr>
      <w:r w:rsidRPr="009D5529">
        <w:t xml:space="preserve">To supervise and guide the </w:t>
      </w:r>
      <w:r>
        <w:t>Consultant</w:t>
      </w:r>
      <w:r w:rsidRPr="009D5529">
        <w:t xml:space="preserve"> in each step of the evaluation process; </w:t>
      </w:r>
    </w:p>
    <w:p w:rsidR="00D13CE4" w:rsidRPr="009D5529" w:rsidRDefault="00D13CE4" w:rsidP="00C9194E">
      <w:pPr>
        <w:pStyle w:val="Listeavsnitt"/>
        <w:numPr>
          <w:ilvl w:val="1"/>
          <w:numId w:val="7"/>
        </w:numPr>
        <w:spacing w:before="200" w:after="200" w:line="276" w:lineRule="auto"/>
      </w:pPr>
      <w:r w:rsidRPr="009D5529">
        <w:t xml:space="preserve">To review, provide substantive comments and approve the inception report, including the work plan, analytical framework and methodology; </w:t>
      </w:r>
    </w:p>
    <w:p w:rsidR="00D13CE4" w:rsidRPr="009D5529" w:rsidRDefault="00D13CE4" w:rsidP="00C9194E">
      <w:pPr>
        <w:pStyle w:val="Listeavsnitt"/>
        <w:numPr>
          <w:ilvl w:val="1"/>
          <w:numId w:val="7"/>
        </w:numPr>
        <w:spacing w:before="200" w:after="200" w:line="276" w:lineRule="auto"/>
      </w:pPr>
      <w:r w:rsidRPr="009D5529">
        <w:t xml:space="preserve">To review and provide substantive feedback to the draft and final evaluation reports, for quality assurance purposes; </w:t>
      </w:r>
    </w:p>
    <w:p w:rsidR="00D13CE4" w:rsidRDefault="00D13CE4" w:rsidP="00C9194E">
      <w:pPr>
        <w:pStyle w:val="Listeavsnitt"/>
        <w:numPr>
          <w:ilvl w:val="1"/>
          <w:numId w:val="7"/>
        </w:numPr>
        <w:spacing w:before="200" w:after="200" w:line="276" w:lineRule="auto"/>
      </w:pPr>
      <w:r w:rsidRPr="009D5529">
        <w:t xml:space="preserve">to ensure the quality and independence of the evaluation and to guarantee its alignment with UNEG Norms and Standards and Ethical Guidelines; </w:t>
      </w:r>
    </w:p>
    <w:p w:rsidR="00D13CE4" w:rsidRPr="00170323" w:rsidRDefault="00D13CE4" w:rsidP="00C9194E">
      <w:pPr>
        <w:pStyle w:val="Listeavsnitt"/>
        <w:numPr>
          <w:ilvl w:val="1"/>
          <w:numId w:val="7"/>
        </w:numPr>
        <w:autoSpaceDE w:val="0"/>
        <w:autoSpaceDN w:val="0"/>
        <w:adjustRightInd w:val="0"/>
        <w:spacing w:after="56"/>
        <w:rPr>
          <w:rFonts w:ascii="Calibri" w:hAnsi="Calibri" w:cs="Calibri"/>
          <w:color w:val="000000"/>
          <w:szCs w:val="22"/>
        </w:rPr>
      </w:pPr>
      <w:r w:rsidRPr="00170323">
        <w:rPr>
          <w:rFonts w:ascii="Calibri" w:hAnsi="Calibri" w:cs="Calibri"/>
          <w:color w:val="000000"/>
          <w:szCs w:val="22"/>
        </w:rPr>
        <w:t xml:space="preserve">To identify and ensure the participation of relevant stakeholders in coordination with the </w:t>
      </w:r>
      <w:r>
        <w:rPr>
          <w:rFonts w:ascii="Calibri" w:hAnsi="Calibri" w:cs="Calibri"/>
          <w:color w:val="000000"/>
          <w:szCs w:val="22"/>
        </w:rPr>
        <w:t>UNCT</w:t>
      </w:r>
      <w:r w:rsidRPr="00170323">
        <w:rPr>
          <w:rFonts w:ascii="Calibri" w:hAnsi="Calibri" w:cs="Calibri"/>
          <w:color w:val="000000"/>
          <w:szCs w:val="22"/>
        </w:rPr>
        <w:t xml:space="preserve"> throughout the evaluation process; </w:t>
      </w:r>
    </w:p>
    <w:p w:rsidR="00D13CE4" w:rsidRPr="00170323" w:rsidRDefault="00D13CE4" w:rsidP="00C9194E">
      <w:pPr>
        <w:pStyle w:val="Listeavsnitt"/>
        <w:numPr>
          <w:ilvl w:val="1"/>
          <w:numId w:val="7"/>
        </w:numPr>
        <w:autoSpaceDE w:val="0"/>
        <w:autoSpaceDN w:val="0"/>
        <w:adjustRightInd w:val="0"/>
        <w:spacing w:after="56"/>
        <w:rPr>
          <w:rFonts w:ascii="Calibri" w:hAnsi="Calibri" w:cs="Calibri"/>
          <w:color w:val="000000"/>
          <w:szCs w:val="22"/>
        </w:rPr>
      </w:pPr>
      <w:r w:rsidRPr="00170323">
        <w:rPr>
          <w:rFonts w:ascii="Calibri" w:hAnsi="Calibri" w:cs="Calibri"/>
          <w:color w:val="000000"/>
          <w:szCs w:val="22"/>
        </w:rPr>
        <w:t>to ensure the evaluation findings and conclusions are relevant and recommendations are implementable; and</w:t>
      </w:r>
      <w:r>
        <w:rPr>
          <w:rFonts w:ascii="Calibri" w:hAnsi="Calibri" w:cs="Calibri"/>
          <w:color w:val="000000"/>
          <w:szCs w:val="22"/>
        </w:rPr>
        <w:t>,</w:t>
      </w:r>
      <w:r w:rsidRPr="00170323">
        <w:rPr>
          <w:rFonts w:ascii="Calibri" w:hAnsi="Calibri" w:cs="Calibri"/>
          <w:color w:val="000000"/>
          <w:szCs w:val="22"/>
        </w:rPr>
        <w:t xml:space="preserve"> </w:t>
      </w:r>
    </w:p>
    <w:p w:rsidR="00D13CE4" w:rsidRDefault="00D13CE4" w:rsidP="00C9194E">
      <w:pPr>
        <w:pStyle w:val="Listeavsnitt"/>
        <w:numPr>
          <w:ilvl w:val="1"/>
          <w:numId w:val="7"/>
        </w:numPr>
        <w:autoSpaceDE w:val="0"/>
        <w:autoSpaceDN w:val="0"/>
        <w:adjustRightInd w:val="0"/>
        <w:rPr>
          <w:rFonts w:ascii="Calibri" w:hAnsi="Calibri" w:cs="Calibri"/>
          <w:color w:val="000000"/>
          <w:szCs w:val="22"/>
        </w:rPr>
      </w:pPr>
      <w:r w:rsidRPr="00170323">
        <w:rPr>
          <w:rFonts w:ascii="Calibri" w:hAnsi="Calibri" w:cs="Calibri"/>
          <w:color w:val="000000"/>
          <w:szCs w:val="22"/>
        </w:rPr>
        <w:t xml:space="preserve">to contribute to the dissemination of the evaluation findings and follow-up on the management response </w:t>
      </w:r>
    </w:p>
    <w:p w:rsidR="00D13CE4" w:rsidRPr="00170323" w:rsidRDefault="00D13CE4" w:rsidP="00D13CE4">
      <w:pPr>
        <w:autoSpaceDE w:val="0"/>
        <w:autoSpaceDN w:val="0"/>
        <w:adjustRightInd w:val="0"/>
        <w:ind w:left="1080"/>
        <w:rPr>
          <w:rFonts w:ascii="Calibri" w:hAnsi="Calibri" w:cs="Calibri"/>
          <w:color w:val="000000"/>
          <w:szCs w:val="22"/>
        </w:rPr>
      </w:pPr>
    </w:p>
    <w:p w:rsidR="00D13CE4" w:rsidRPr="00F875F8" w:rsidRDefault="00D13CE4" w:rsidP="00C9194E">
      <w:pPr>
        <w:pStyle w:val="Listeavsnitt"/>
        <w:numPr>
          <w:ilvl w:val="0"/>
          <w:numId w:val="8"/>
        </w:numPr>
        <w:spacing w:before="200" w:after="200" w:line="276" w:lineRule="auto"/>
        <w:rPr>
          <w:sz w:val="18"/>
        </w:rPr>
      </w:pPr>
      <w:r w:rsidRPr="00170323">
        <w:t xml:space="preserve">The decision-making organ for the UNDAF Evaluation </w:t>
      </w:r>
      <w:r>
        <w:t>will be the UNCT. Again, for purposes of the evaluation, the UNCT will be expanded to include two national counterparts. O</w:t>
      </w:r>
      <w:r w:rsidRPr="00170323">
        <w:t>ther key stakeholders such as national civil society organizations and donor representatives</w:t>
      </w:r>
      <w:r>
        <w:t xml:space="preserve"> may also be added.</w:t>
      </w:r>
    </w:p>
    <w:p w:rsidR="00D13CE4" w:rsidRPr="004A4534" w:rsidRDefault="00D13CE4" w:rsidP="00D13CE4">
      <w:pPr>
        <w:rPr>
          <w:sz w:val="18"/>
        </w:rPr>
      </w:pPr>
    </w:p>
    <w:p w:rsidR="00D13CE4" w:rsidRPr="001677B9" w:rsidRDefault="00E329EC" w:rsidP="001677B9">
      <w:pPr>
        <w:rPr>
          <w:b/>
        </w:rPr>
      </w:pPr>
      <w:r>
        <w:rPr>
          <w:b/>
        </w:rPr>
        <w:t>6.2</w:t>
      </w:r>
      <w:r>
        <w:rPr>
          <w:b/>
        </w:rPr>
        <w:tab/>
        <w:t>Consultant Pr</w:t>
      </w:r>
      <w:r w:rsidR="00D13CE4" w:rsidRPr="001677B9">
        <w:rPr>
          <w:b/>
        </w:rPr>
        <w:t>ofile</w:t>
      </w:r>
    </w:p>
    <w:p w:rsidR="00D13CE4" w:rsidRDefault="00D13CE4" w:rsidP="007C4419">
      <w:pPr>
        <w:pStyle w:val="Brdtekst"/>
      </w:pPr>
      <w:r w:rsidRPr="002B514F">
        <w:t xml:space="preserve">The </w:t>
      </w:r>
      <w:r>
        <w:t>consultant should have the following profile:</w:t>
      </w:r>
    </w:p>
    <w:p w:rsidR="00D13CE4" w:rsidRDefault="00D13CE4" w:rsidP="00C9194E">
      <w:pPr>
        <w:pStyle w:val="Listeavsnitt"/>
        <w:numPr>
          <w:ilvl w:val="0"/>
          <w:numId w:val="9"/>
        </w:numPr>
        <w:spacing w:before="200" w:after="200" w:line="276" w:lineRule="auto"/>
        <w:rPr>
          <w:rFonts w:ascii="Calibri" w:eastAsia="MS PGothic" w:hAnsi="Calibri"/>
          <w:color w:val="000000"/>
        </w:rPr>
      </w:pPr>
      <w:r>
        <w:rPr>
          <w:rFonts w:ascii="Calibri" w:eastAsia="MS PGothic" w:hAnsi="Calibri"/>
          <w:color w:val="000000"/>
        </w:rPr>
        <w:t>Minimum 10</w:t>
      </w:r>
      <w:r w:rsidRPr="00170323">
        <w:rPr>
          <w:rFonts w:ascii="Calibri" w:eastAsia="MS PGothic" w:hAnsi="Calibri"/>
          <w:color w:val="000000"/>
        </w:rPr>
        <w:t xml:space="preserve"> years’ experience of conducting complex evaluations, including at least one UNDAF evaluation and one Gender Equality and Human Rights responsive evaluation. </w:t>
      </w:r>
    </w:p>
    <w:p w:rsidR="00D13CE4" w:rsidRDefault="00D13CE4" w:rsidP="00C9194E">
      <w:pPr>
        <w:pStyle w:val="Listeavsnitt"/>
        <w:numPr>
          <w:ilvl w:val="0"/>
          <w:numId w:val="9"/>
        </w:numPr>
        <w:spacing w:before="200" w:after="200" w:line="276" w:lineRule="auto"/>
        <w:rPr>
          <w:rFonts w:ascii="Calibri" w:eastAsia="MS PGothic" w:hAnsi="Calibri"/>
          <w:color w:val="000000"/>
        </w:rPr>
      </w:pPr>
      <w:r w:rsidRPr="00170323">
        <w:rPr>
          <w:rFonts w:ascii="Calibri" w:eastAsia="MS PGothic" w:hAnsi="Calibri"/>
          <w:color w:val="000000"/>
        </w:rPr>
        <w:t>Master’s degree in International Development, Public Administrati</w:t>
      </w:r>
      <w:r>
        <w:rPr>
          <w:rFonts w:ascii="Calibri" w:eastAsia="MS PGothic" w:hAnsi="Calibri"/>
          <w:color w:val="000000"/>
        </w:rPr>
        <w:t>on, Evaluation or related field</w:t>
      </w:r>
    </w:p>
    <w:p w:rsidR="00D13CE4" w:rsidRPr="0037364A" w:rsidRDefault="00D13CE4" w:rsidP="00C9194E">
      <w:pPr>
        <w:pStyle w:val="Listeavsnitt"/>
        <w:numPr>
          <w:ilvl w:val="0"/>
          <w:numId w:val="9"/>
        </w:numPr>
        <w:spacing w:line="280" w:lineRule="exact"/>
        <w:jc w:val="both"/>
        <w:rPr>
          <w:rFonts w:eastAsia="MS PGothic"/>
        </w:rPr>
      </w:pPr>
      <w:r w:rsidRPr="0037364A">
        <w:rPr>
          <w:rFonts w:eastAsia="MS PGothic"/>
        </w:rPr>
        <w:t xml:space="preserve">Extensive experience of qualitative and quantitative data collection and analysis methods </w:t>
      </w:r>
    </w:p>
    <w:p w:rsidR="00D13CE4" w:rsidRPr="0037364A" w:rsidRDefault="00D13CE4" w:rsidP="00C9194E">
      <w:pPr>
        <w:pStyle w:val="Listeavsnitt"/>
        <w:numPr>
          <w:ilvl w:val="0"/>
          <w:numId w:val="9"/>
        </w:numPr>
        <w:spacing w:line="280" w:lineRule="exact"/>
        <w:jc w:val="both"/>
        <w:rPr>
          <w:rFonts w:eastAsia="MS PGothic"/>
        </w:rPr>
      </w:pPr>
      <w:r w:rsidRPr="0037364A">
        <w:rPr>
          <w:rFonts w:eastAsia="MS PGothic"/>
        </w:rPr>
        <w:t>A strong record in designing and leading evaluations, using a wide range of evaluation approaches</w:t>
      </w:r>
    </w:p>
    <w:p w:rsidR="00D13CE4" w:rsidRPr="0037364A" w:rsidRDefault="00D13CE4" w:rsidP="00C9194E">
      <w:pPr>
        <w:pStyle w:val="Listeavsnitt"/>
        <w:numPr>
          <w:ilvl w:val="0"/>
          <w:numId w:val="9"/>
        </w:numPr>
        <w:spacing w:line="280" w:lineRule="exact"/>
        <w:jc w:val="both"/>
        <w:rPr>
          <w:rFonts w:eastAsia="MS PGothic"/>
          <w:lang w:bidi="en-US"/>
        </w:rPr>
      </w:pPr>
      <w:r w:rsidRPr="0037364A">
        <w:rPr>
          <w:rFonts w:eastAsia="MS PGothic"/>
          <w:lang w:bidi="en-US"/>
        </w:rPr>
        <w:t>Process management</w:t>
      </w:r>
      <w:r>
        <w:rPr>
          <w:rFonts w:eastAsia="MS PGothic"/>
          <w:lang w:bidi="en-US"/>
        </w:rPr>
        <w:t xml:space="preserve"> and facilitation</w:t>
      </w:r>
      <w:r w:rsidRPr="0037364A">
        <w:rPr>
          <w:rFonts w:eastAsia="MS PGothic"/>
          <w:lang w:bidi="en-US"/>
        </w:rPr>
        <w:t xml:space="preserve"> skills, including ability to negotiate with a wide range of stakeholders</w:t>
      </w:r>
    </w:p>
    <w:p w:rsidR="00D13CE4" w:rsidRDefault="00D13CE4" w:rsidP="00C9194E">
      <w:pPr>
        <w:pStyle w:val="Listeavsnitt"/>
        <w:numPr>
          <w:ilvl w:val="0"/>
          <w:numId w:val="9"/>
        </w:numPr>
        <w:spacing w:before="200" w:after="200" w:line="276" w:lineRule="auto"/>
        <w:rPr>
          <w:rFonts w:ascii="Calibri" w:eastAsia="MS PGothic" w:hAnsi="Calibri"/>
          <w:color w:val="000000"/>
        </w:rPr>
      </w:pPr>
      <w:r>
        <w:rPr>
          <w:rFonts w:eastAsia="MS PGothic"/>
          <w:color w:val="000000"/>
        </w:rPr>
        <w:t xml:space="preserve">Strong understanding </w:t>
      </w:r>
      <w:r>
        <w:rPr>
          <w:rFonts w:ascii="Calibri" w:eastAsia="MS PGothic" w:hAnsi="Calibri"/>
          <w:color w:val="000000"/>
        </w:rPr>
        <w:t>of the United Nations system and UNDAF programming processes and procedures</w:t>
      </w:r>
    </w:p>
    <w:p w:rsidR="00D13CE4" w:rsidRPr="0037364A" w:rsidRDefault="00D13CE4" w:rsidP="00C9194E">
      <w:pPr>
        <w:pStyle w:val="Listeavsnitt"/>
        <w:numPr>
          <w:ilvl w:val="0"/>
          <w:numId w:val="9"/>
        </w:numPr>
        <w:spacing w:line="280" w:lineRule="exact"/>
        <w:jc w:val="both"/>
        <w:rPr>
          <w:rFonts w:eastAsia="MS PGothic"/>
        </w:rPr>
      </w:pPr>
      <w:r w:rsidRPr="0037364A">
        <w:rPr>
          <w:rFonts w:eastAsia="MS PGothic"/>
        </w:rPr>
        <w:t xml:space="preserve">Ability to assess the application of the five UN Programming Principles: human rights (the human rights based approach to programming, human rights analysis and related mandates within the UN system), gender equality (especially gender analysis), environmental sustainability, results-based management, and capacity development. </w:t>
      </w:r>
    </w:p>
    <w:p w:rsidR="00D13CE4" w:rsidRDefault="00D13CE4" w:rsidP="00C9194E">
      <w:pPr>
        <w:pStyle w:val="Listeavsnitt"/>
        <w:numPr>
          <w:ilvl w:val="0"/>
          <w:numId w:val="9"/>
        </w:numPr>
        <w:spacing w:before="200" w:after="200" w:line="276" w:lineRule="auto"/>
        <w:rPr>
          <w:rFonts w:ascii="Calibri" w:eastAsia="MS PGothic" w:hAnsi="Calibri"/>
          <w:color w:val="000000"/>
        </w:rPr>
      </w:pPr>
      <w:r w:rsidRPr="0037364A">
        <w:rPr>
          <w:rFonts w:eastAsia="MS PGothic"/>
        </w:rPr>
        <w:t>Understanding of DaO principles and processes</w:t>
      </w:r>
      <w:r>
        <w:rPr>
          <w:rFonts w:ascii="Calibri" w:eastAsia="MS PGothic" w:hAnsi="Calibri"/>
          <w:color w:val="000000"/>
        </w:rPr>
        <w:t xml:space="preserve"> </w:t>
      </w:r>
    </w:p>
    <w:p w:rsidR="00D13CE4" w:rsidRDefault="00D13CE4" w:rsidP="00C9194E">
      <w:pPr>
        <w:pStyle w:val="Listeavsnitt"/>
        <w:numPr>
          <w:ilvl w:val="0"/>
          <w:numId w:val="9"/>
        </w:numPr>
        <w:spacing w:before="200" w:after="200" w:line="276" w:lineRule="auto"/>
        <w:rPr>
          <w:rFonts w:ascii="Calibri" w:eastAsia="MS PGothic" w:hAnsi="Calibri"/>
          <w:color w:val="000000"/>
        </w:rPr>
      </w:pPr>
      <w:r>
        <w:rPr>
          <w:rFonts w:ascii="Calibri" w:eastAsia="MS PGothic" w:hAnsi="Calibri"/>
          <w:color w:val="000000"/>
        </w:rPr>
        <w:t>Familiarity of national planning processes.</w:t>
      </w:r>
    </w:p>
    <w:p w:rsidR="00D13CE4" w:rsidRDefault="00D13CE4" w:rsidP="00C9194E">
      <w:pPr>
        <w:pStyle w:val="Listeavsnitt"/>
        <w:numPr>
          <w:ilvl w:val="0"/>
          <w:numId w:val="9"/>
        </w:numPr>
        <w:spacing w:before="200" w:after="200" w:line="276" w:lineRule="auto"/>
        <w:rPr>
          <w:rFonts w:ascii="Calibri" w:eastAsia="MS PGothic" w:hAnsi="Calibri"/>
          <w:color w:val="000000"/>
        </w:rPr>
      </w:pPr>
      <w:r>
        <w:rPr>
          <w:rFonts w:ascii="Calibri" w:eastAsia="MS PGothic" w:hAnsi="Calibri"/>
          <w:color w:val="000000"/>
        </w:rPr>
        <w:t>Experience of the Malawian context is desirable.</w:t>
      </w:r>
    </w:p>
    <w:p w:rsidR="00D13CE4" w:rsidRDefault="00D13CE4" w:rsidP="00C9194E">
      <w:pPr>
        <w:pStyle w:val="Listeavsnitt"/>
        <w:numPr>
          <w:ilvl w:val="0"/>
          <w:numId w:val="9"/>
        </w:numPr>
        <w:spacing w:before="200" w:after="200" w:line="276" w:lineRule="auto"/>
        <w:rPr>
          <w:rFonts w:ascii="Calibri" w:eastAsia="MS PGothic" w:hAnsi="Calibri"/>
          <w:color w:val="000000"/>
        </w:rPr>
      </w:pPr>
      <w:r>
        <w:rPr>
          <w:rFonts w:ascii="Calibri" w:eastAsia="MS PGothic" w:hAnsi="Calibri"/>
          <w:color w:val="000000"/>
        </w:rPr>
        <w:t>Strong</w:t>
      </w:r>
      <w:r w:rsidRPr="00170323">
        <w:rPr>
          <w:rFonts w:ascii="Calibri" w:eastAsia="MS PGothic" w:hAnsi="Calibri"/>
          <w:color w:val="000000"/>
        </w:rPr>
        <w:t xml:space="preserve"> management</w:t>
      </w:r>
      <w:r>
        <w:rPr>
          <w:rFonts w:ascii="Calibri" w:eastAsia="MS PGothic" w:hAnsi="Calibri"/>
          <w:color w:val="000000"/>
        </w:rPr>
        <w:t>, communication, interview</w:t>
      </w:r>
      <w:r w:rsidRPr="00170323">
        <w:rPr>
          <w:rFonts w:ascii="Calibri" w:eastAsia="MS PGothic" w:hAnsi="Calibri"/>
          <w:color w:val="000000"/>
        </w:rPr>
        <w:t xml:space="preserve"> and writing skills</w:t>
      </w:r>
    </w:p>
    <w:p w:rsidR="00D13CE4" w:rsidRDefault="00D13CE4" w:rsidP="00C9194E">
      <w:pPr>
        <w:pStyle w:val="Listeavsnitt"/>
        <w:numPr>
          <w:ilvl w:val="0"/>
          <w:numId w:val="9"/>
        </w:numPr>
        <w:spacing w:line="280" w:lineRule="exact"/>
        <w:jc w:val="both"/>
        <w:rPr>
          <w:rFonts w:eastAsia="MS PGothic"/>
        </w:rPr>
      </w:pPr>
      <w:r w:rsidRPr="005A7230">
        <w:rPr>
          <w:rFonts w:eastAsia="MS PGothic"/>
        </w:rPr>
        <w:t>Excellent communication and interview skills</w:t>
      </w:r>
      <w:r w:rsidRPr="0037364A">
        <w:rPr>
          <w:rFonts w:eastAsia="MS PGothic"/>
        </w:rPr>
        <w:t xml:space="preserve"> </w:t>
      </w:r>
    </w:p>
    <w:p w:rsidR="00D13CE4" w:rsidRPr="005A7230" w:rsidRDefault="00D13CE4" w:rsidP="00C9194E">
      <w:pPr>
        <w:pStyle w:val="Listeavsnitt"/>
        <w:numPr>
          <w:ilvl w:val="0"/>
          <w:numId w:val="9"/>
        </w:numPr>
        <w:spacing w:line="280" w:lineRule="exact"/>
        <w:jc w:val="both"/>
        <w:rPr>
          <w:rFonts w:eastAsia="MS PGothic"/>
        </w:rPr>
      </w:pPr>
      <w:r w:rsidRPr="005A7230">
        <w:rPr>
          <w:rFonts w:eastAsia="MS PGothic"/>
        </w:rPr>
        <w:t>Demonstrated ability to deliver quality results within strict deadlines.</w:t>
      </w:r>
    </w:p>
    <w:p w:rsidR="00D13CE4" w:rsidRDefault="00D13CE4" w:rsidP="00C9194E">
      <w:pPr>
        <w:pStyle w:val="Listeavsnitt"/>
        <w:numPr>
          <w:ilvl w:val="0"/>
          <w:numId w:val="9"/>
        </w:numPr>
        <w:spacing w:line="280" w:lineRule="exact"/>
        <w:jc w:val="both"/>
        <w:rPr>
          <w:rFonts w:eastAsia="MS PGothic"/>
        </w:rPr>
      </w:pPr>
      <w:r w:rsidRPr="0037364A">
        <w:rPr>
          <w:rFonts w:eastAsia="MS PGothic"/>
        </w:rPr>
        <w:t xml:space="preserve">Proficiency in English </w:t>
      </w:r>
    </w:p>
    <w:p w:rsidR="00D13CE4" w:rsidRPr="00DE7F9A" w:rsidRDefault="00D13CE4" w:rsidP="007C4419">
      <w:pPr>
        <w:pStyle w:val="Brdtekst"/>
      </w:pPr>
      <w:r w:rsidRPr="00DE7F9A">
        <w:t xml:space="preserve">The </w:t>
      </w:r>
      <w:r>
        <w:t>consultant</w:t>
      </w:r>
      <w:r w:rsidRPr="00DE7F9A">
        <w:t xml:space="preserve"> is expected to be fully self-sufficient in terms of IT/office equipment, stationary, communication, office space, accommodation, transport and other logistics.</w:t>
      </w:r>
    </w:p>
    <w:p w:rsidR="00D13CE4" w:rsidRDefault="00D13CE4" w:rsidP="007C4419">
      <w:pPr>
        <w:pStyle w:val="Brdtekst"/>
        <w:rPr>
          <w:lang w:bidi="en-US"/>
        </w:rPr>
      </w:pPr>
      <w:r w:rsidRPr="0037364A">
        <w:rPr>
          <w:rFonts w:ascii="Calibri" w:hAnsi="Calibri"/>
          <w:color w:val="000000"/>
        </w:rPr>
        <w:t xml:space="preserve">Note: </w:t>
      </w:r>
      <w:r>
        <w:rPr>
          <w:lang w:bidi="en-US"/>
        </w:rPr>
        <w:t>the consultant</w:t>
      </w:r>
      <w:r w:rsidRPr="0037364A">
        <w:rPr>
          <w:lang w:bidi="en-US"/>
        </w:rPr>
        <w:t xml:space="preserve"> should be independent from any organizations that have been involved in designing, executing or advising any aspect of the subject of the evaluation. Existence of any potential conflict of interest should be communicated in writing to the evaluation manager prior to signing of a work contract (see </w:t>
      </w:r>
      <w:hyperlink r:id="rId71" w:history="1">
        <w:r w:rsidRPr="0037364A">
          <w:rPr>
            <w:rStyle w:val="Hyperkobling"/>
            <w:rFonts w:eastAsia="MS PGothic"/>
          </w:rPr>
          <w:t>UNEG Ethical Guidelines</w:t>
        </w:r>
      </w:hyperlink>
      <w:r w:rsidRPr="0037364A">
        <w:rPr>
          <w:lang w:bidi="en-US"/>
        </w:rPr>
        <w:t xml:space="preserve"> for further clarification about conflict of interest)</w:t>
      </w:r>
    </w:p>
    <w:p w:rsidR="00D13CE4" w:rsidRPr="001677B9" w:rsidRDefault="00D13CE4" w:rsidP="001677B9">
      <w:pPr>
        <w:rPr>
          <w:rFonts w:eastAsia="MS PGothic"/>
          <w:b/>
          <w:lang w:bidi="en-US"/>
        </w:rPr>
      </w:pPr>
      <w:r w:rsidRPr="001677B9">
        <w:rPr>
          <w:b/>
        </w:rPr>
        <w:t>7.</w:t>
      </w:r>
      <w:r w:rsidRPr="001677B9">
        <w:rPr>
          <w:b/>
        </w:rPr>
        <w:tab/>
        <w:t>Evaluation Process and timeframe</w:t>
      </w:r>
    </w:p>
    <w:p w:rsidR="00D13CE4" w:rsidRPr="0037364A" w:rsidRDefault="00D13CE4" w:rsidP="007C4419">
      <w:pPr>
        <w:pStyle w:val="Brdtekst"/>
        <w:rPr>
          <w:rFonts w:eastAsia="Perpetua"/>
          <w:lang w:eastAsia="ja-JP" w:bidi="he-IL"/>
        </w:rPr>
      </w:pPr>
      <w:r w:rsidRPr="0037364A">
        <w:t xml:space="preserve">The </w:t>
      </w:r>
      <w:r>
        <w:t>Consultant</w:t>
      </w:r>
      <w:r w:rsidRPr="0037364A">
        <w:t xml:space="preserve"> must prepare an inception report that operationalizes the design elements of the ToR. The report should include the results of a desk review, d</w:t>
      </w:r>
      <w:r>
        <w:t>esc</w:t>
      </w:r>
      <w:r w:rsidRPr="0037364A">
        <w:t xml:space="preserve">ription of evaluation methodology/methodological approach, data collection plan, additional data collection tools and analysis methods, key informants, evaluation questions, performance criteria, issues to be studied, work plan and reporting requirements. The report should also include an evaluability assessment, foreseen limitations and risks, team composition and distribution of tasks, resource requirements and logistic support. To facilitate the development of the inception report </w:t>
      </w:r>
      <w:r>
        <w:t>a</w:t>
      </w:r>
      <w:r w:rsidRPr="0037364A">
        <w:t xml:space="preserve"> list of documents</w:t>
      </w:r>
      <w:r>
        <w:t xml:space="preserve"> will be </w:t>
      </w:r>
      <w:r w:rsidRPr="0037364A">
        <w:t xml:space="preserve">provided in </w:t>
      </w:r>
      <w:r>
        <w:t>to</w:t>
      </w:r>
      <w:r w:rsidRPr="0037364A">
        <w:t xml:space="preserve"> the evaluators. </w:t>
      </w:r>
      <w:r w:rsidRPr="0037364A">
        <w:rPr>
          <w:rFonts w:eastAsia="Perpetua"/>
          <w:lang w:eastAsia="ja-JP" w:bidi="he-IL"/>
        </w:rPr>
        <w:t xml:space="preserve">The </w:t>
      </w:r>
      <w:r>
        <w:rPr>
          <w:rFonts w:eastAsia="Perpetua"/>
          <w:lang w:eastAsia="ja-JP" w:bidi="he-IL"/>
        </w:rPr>
        <w:t>PMT</w:t>
      </w:r>
      <w:r w:rsidRPr="0037364A">
        <w:rPr>
          <w:rFonts w:eastAsia="Perpetua"/>
          <w:lang w:eastAsia="ja-JP" w:bidi="he-IL"/>
        </w:rPr>
        <w:t xml:space="preserve"> will review and provide substantive comments to the report, before final approval can be awarded by the </w:t>
      </w:r>
      <w:r>
        <w:rPr>
          <w:rFonts w:eastAsia="Perpetua"/>
          <w:lang w:eastAsia="ja-JP" w:bidi="he-IL"/>
        </w:rPr>
        <w:t>UNCT</w:t>
      </w:r>
      <w:r w:rsidRPr="0037364A">
        <w:rPr>
          <w:rFonts w:eastAsia="Perpetua"/>
          <w:lang w:eastAsia="ja-JP" w:bidi="he-IL"/>
        </w:rPr>
        <w:t>.</w:t>
      </w:r>
    </w:p>
    <w:p w:rsidR="00D13CE4" w:rsidRPr="0037364A" w:rsidRDefault="00D13CE4" w:rsidP="007C4419">
      <w:pPr>
        <w:pStyle w:val="Brdtekst"/>
        <w:rPr>
          <w:rFonts w:eastAsia="Perpetua"/>
          <w:lang w:eastAsia="ja-JP" w:bidi="he-IL"/>
        </w:rPr>
      </w:pPr>
      <w:r w:rsidRPr="0037364A">
        <w:t xml:space="preserve">The </w:t>
      </w:r>
      <w:r>
        <w:t>Consultant</w:t>
      </w:r>
      <w:r w:rsidRPr="0037364A">
        <w:t xml:space="preserve"> must then proceed with data collection and analysis. This process should be made in close consultation with the </w:t>
      </w:r>
      <w:r>
        <w:t>Resident Coordinator’s Office</w:t>
      </w:r>
      <w:r w:rsidRPr="0037364A">
        <w:t xml:space="preserve"> who will ensure coordination with the </w:t>
      </w:r>
      <w:r>
        <w:t>PMT</w:t>
      </w:r>
      <w:r w:rsidRPr="0037364A">
        <w:t xml:space="preserve"> and the </w:t>
      </w:r>
      <w:r>
        <w:t>UNCT</w:t>
      </w:r>
      <w:r w:rsidRPr="0037364A">
        <w:t xml:space="preserve">. Preliminary findings should be presented to the </w:t>
      </w:r>
      <w:r>
        <w:t>PMT and UNCT</w:t>
      </w:r>
      <w:r w:rsidRPr="0037364A">
        <w:t>. Based on their feedback, a final report should be produced, in accordance with UNEG Norms and Standards.</w:t>
      </w:r>
    </w:p>
    <w:p w:rsidR="00D13CE4" w:rsidRDefault="00D13CE4" w:rsidP="007C4419">
      <w:pPr>
        <w:pStyle w:val="Brdtekst"/>
      </w:pPr>
      <w:r w:rsidRPr="0037364A">
        <w:t xml:space="preserve">Once the evaluation report has been validated by the </w:t>
      </w:r>
      <w:r>
        <w:t>UNCT</w:t>
      </w:r>
      <w:r w:rsidRPr="0037364A">
        <w:t xml:space="preserve">, it will be made publicly available through posting on the UNDG and UNCT websites. The </w:t>
      </w:r>
      <w:r>
        <w:t>UNCT</w:t>
      </w:r>
      <w:r w:rsidRPr="0037364A">
        <w:t xml:space="preserve"> will develop a management response to the evaluation recommendations, including a timeframe and responsibilities for follow up. Lessons learned from the evaluation will be extracted and disseminated in order to contribute to strategic planning, learning, advocacy and decision-making at all levels, including for the formulation of the </w:t>
      </w:r>
      <w:r>
        <w:t>UNDAF</w:t>
      </w:r>
      <w:r w:rsidRPr="0037364A">
        <w:t xml:space="preserve"> successor document.</w:t>
      </w:r>
    </w:p>
    <w:p w:rsidR="00D13CE4" w:rsidRPr="0037364A" w:rsidRDefault="00D13CE4" w:rsidP="00D13CE4">
      <w:pPr>
        <w:pStyle w:val="Merknadstekst"/>
        <w:rPr>
          <w:rFonts w:eastAsia="Calibri"/>
        </w:rPr>
      </w:pPr>
      <w:r w:rsidRPr="0037364A">
        <w:rPr>
          <w:rFonts w:eastAsia="Calibri"/>
        </w:rPr>
        <w:t xml:space="preserve">Deadlines may require revision, dependent on the availability of data and informants.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4762"/>
      </w:tblGrid>
      <w:tr w:rsidR="00D13CE4" w:rsidRPr="004C1820">
        <w:trPr>
          <w:trHeight w:val="395"/>
        </w:trPr>
        <w:tc>
          <w:tcPr>
            <w:tcW w:w="2771" w:type="pct"/>
            <w:vAlign w:val="center"/>
          </w:tcPr>
          <w:p w:rsidR="00D13CE4" w:rsidRPr="004A4534" w:rsidRDefault="00D13CE4" w:rsidP="00D13CE4">
            <w:pPr>
              <w:jc w:val="center"/>
              <w:rPr>
                <w:rFonts w:eastAsia="Calibri"/>
                <w:b/>
              </w:rPr>
            </w:pPr>
            <w:r w:rsidRPr="004A4534">
              <w:rPr>
                <w:rFonts w:eastAsia="Calibri"/>
                <w:b/>
              </w:rPr>
              <w:t>Key Deliverables</w:t>
            </w:r>
          </w:p>
        </w:tc>
        <w:tc>
          <w:tcPr>
            <w:tcW w:w="2229" w:type="pct"/>
            <w:vAlign w:val="center"/>
          </w:tcPr>
          <w:p w:rsidR="00D13CE4" w:rsidRPr="004A4534" w:rsidRDefault="00D13CE4" w:rsidP="00D13CE4">
            <w:pPr>
              <w:jc w:val="center"/>
              <w:rPr>
                <w:rFonts w:eastAsia="Calibri"/>
                <w:b/>
              </w:rPr>
            </w:pPr>
            <w:r w:rsidRPr="004A4534">
              <w:rPr>
                <w:rFonts w:eastAsia="Calibri"/>
                <w:b/>
              </w:rPr>
              <w:t>Payment schedule/amounts</w:t>
            </w:r>
          </w:p>
        </w:tc>
      </w:tr>
      <w:tr w:rsidR="00D13CE4" w:rsidRPr="004C1820">
        <w:trPr>
          <w:trHeight w:val="665"/>
        </w:trPr>
        <w:tc>
          <w:tcPr>
            <w:tcW w:w="2771" w:type="pct"/>
          </w:tcPr>
          <w:p w:rsidR="00D13CE4" w:rsidRPr="004A4534" w:rsidRDefault="00D13CE4" w:rsidP="00D13CE4">
            <w:pPr>
              <w:rPr>
                <w:rFonts w:eastAsia="Calibri"/>
                <w:b/>
              </w:rPr>
            </w:pPr>
            <w:r w:rsidRPr="004A4534">
              <w:rPr>
                <w:rFonts w:eastAsia="Calibri"/>
                <w:b/>
              </w:rPr>
              <w:t>Inception Report</w:t>
            </w:r>
          </w:p>
          <w:p w:rsidR="00D13CE4" w:rsidRPr="006A4D4B" w:rsidRDefault="00D13CE4" w:rsidP="00D13CE4">
            <w:pPr>
              <w:rPr>
                <w:rFonts w:eastAsia="Calibri"/>
              </w:rPr>
            </w:pPr>
            <w:r>
              <w:rPr>
                <w:rFonts w:eastAsia="Calibri"/>
              </w:rPr>
              <w:t>Includes d</w:t>
            </w:r>
            <w:r w:rsidRPr="006A4D4B">
              <w:rPr>
                <w:rFonts w:eastAsia="Calibri"/>
              </w:rPr>
              <w:t xml:space="preserve">etailed Evaluation Work Plan, Evaluation Matrix </w:t>
            </w:r>
            <w:r>
              <w:rPr>
                <w:rFonts w:eastAsia="Calibri"/>
              </w:rPr>
              <w:t>&amp;</w:t>
            </w:r>
            <w:r w:rsidRPr="006A4D4B">
              <w:rPr>
                <w:rFonts w:eastAsia="Calibri"/>
              </w:rPr>
              <w:t xml:space="preserve"> Tools</w:t>
            </w:r>
          </w:p>
        </w:tc>
        <w:tc>
          <w:tcPr>
            <w:tcW w:w="2229" w:type="pct"/>
          </w:tcPr>
          <w:p w:rsidR="00D13CE4" w:rsidRPr="004A4534" w:rsidRDefault="00D13CE4" w:rsidP="00D13CE4">
            <w:pPr>
              <w:rPr>
                <w:rFonts w:eastAsia="Calibri"/>
                <w:b/>
              </w:rPr>
            </w:pPr>
            <w:r>
              <w:rPr>
                <w:rFonts w:eastAsia="Calibri"/>
                <w:b/>
              </w:rPr>
              <w:t>9</w:t>
            </w:r>
            <w:r w:rsidRPr="00BD0C84">
              <w:rPr>
                <w:rFonts w:eastAsia="Calibri"/>
                <w:b/>
                <w:vertAlign w:val="superscript"/>
              </w:rPr>
              <w:t>th</w:t>
            </w:r>
            <w:r>
              <w:rPr>
                <w:rFonts w:eastAsia="Calibri"/>
                <w:b/>
              </w:rPr>
              <w:t xml:space="preserve"> March</w:t>
            </w:r>
            <w:r w:rsidRPr="004A4534">
              <w:rPr>
                <w:rFonts w:eastAsia="Calibri"/>
                <w:b/>
              </w:rPr>
              <w:t xml:space="preserve"> </w:t>
            </w:r>
            <w:r>
              <w:rPr>
                <w:rFonts w:eastAsia="Calibri"/>
                <w:b/>
              </w:rPr>
              <w:t>2015 (5 days)</w:t>
            </w:r>
          </w:p>
          <w:p w:rsidR="00D13CE4" w:rsidRPr="001761CA" w:rsidRDefault="00D13CE4" w:rsidP="00D13CE4">
            <w:pPr>
              <w:rPr>
                <w:rFonts w:eastAsia="Calibri"/>
              </w:rPr>
            </w:pPr>
            <w:r w:rsidRPr="001761CA">
              <w:rPr>
                <w:rFonts w:eastAsia="Calibri"/>
              </w:rPr>
              <w:t>20% of total value of contract (upon approval of report)</w:t>
            </w:r>
          </w:p>
        </w:tc>
      </w:tr>
      <w:tr w:rsidR="00D13CE4" w:rsidRPr="004C1820">
        <w:trPr>
          <w:trHeight w:val="665"/>
        </w:trPr>
        <w:tc>
          <w:tcPr>
            <w:tcW w:w="2771" w:type="pct"/>
          </w:tcPr>
          <w:p w:rsidR="00D13CE4" w:rsidRPr="004A4534" w:rsidRDefault="00D13CE4" w:rsidP="00D13CE4">
            <w:pPr>
              <w:rPr>
                <w:rFonts w:eastAsia="Calibri"/>
                <w:b/>
              </w:rPr>
            </w:pPr>
            <w:r w:rsidRPr="004A4534">
              <w:rPr>
                <w:rFonts w:eastAsia="Calibri"/>
                <w:b/>
              </w:rPr>
              <w:t xml:space="preserve">Draft Evaluation Report </w:t>
            </w:r>
          </w:p>
          <w:p w:rsidR="00D13CE4" w:rsidRPr="00772757" w:rsidRDefault="00D13CE4" w:rsidP="00D13CE4">
            <w:pPr>
              <w:rPr>
                <w:rFonts w:eastAsia="Calibri"/>
              </w:rPr>
            </w:pPr>
            <w:r w:rsidRPr="00772757">
              <w:rPr>
                <w:rFonts w:eastAsia="Calibri"/>
              </w:rPr>
              <w:t>To be assessed using UNEG Quality Checklist</w:t>
            </w:r>
          </w:p>
        </w:tc>
        <w:tc>
          <w:tcPr>
            <w:tcW w:w="2229" w:type="pct"/>
          </w:tcPr>
          <w:p w:rsidR="00D13CE4" w:rsidRPr="004A4534" w:rsidRDefault="00D13CE4" w:rsidP="00D13CE4">
            <w:pPr>
              <w:rPr>
                <w:rFonts w:eastAsia="Calibri"/>
                <w:b/>
              </w:rPr>
            </w:pPr>
            <w:r>
              <w:rPr>
                <w:rFonts w:eastAsia="Calibri"/>
                <w:b/>
              </w:rPr>
              <w:t>1</w:t>
            </w:r>
            <w:r w:rsidRPr="00BB5B48">
              <w:rPr>
                <w:rFonts w:eastAsia="Calibri"/>
                <w:b/>
                <w:vertAlign w:val="superscript"/>
              </w:rPr>
              <w:t>st</w:t>
            </w:r>
            <w:r>
              <w:rPr>
                <w:rFonts w:eastAsia="Calibri"/>
                <w:b/>
              </w:rPr>
              <w:t xml:space="preserve"> May</w:t>
            </w:r>
            <w:r w:rsidRPr="004A4534">
              <w:rPr>
                <w:rFonts w:eastAsia="Calibri"/>
                <w:b/>
              </w:rPr>
              <w:t xml:space="preserve"> </w:t>
            </w:r>
            <w:r>
              <w:rPr>
                <w:rFonts w:eastAsia="Calibri"/>
                <w:b/>
              </w:rPr>
              <w:t>2015 (40 days)</w:t>
            </w:r>
          </w:p>
          <w:p w:rsidR="00D13CE4" w:rsidRPr="001761CA" w:rsidRDefault="00D13CE4" w:rsidP="00D13CE4">
            <w:pPr>
              <w:rPr>
                <w:rFonts w:eastAsia="Calibri"/>
              </w:rPr>
            </w:pPr>
            <w:r w:rsidRPr="001761CA">
              <w:rPr>
                <w:rFonts w:eastAsia="Calibri"/>
              </w:rPr>
              <w:t>40% of total value of contract (upon approval of report)</w:t>
            </w:r>
          </w:p>
        </w:tc>
      </w:tr>
      <w:tr w:rsidR="00D13CE4" w:rsidRPr="004C1820">
        <w:trPr>
          <w:trHeight w:val="665"/>
        </w:trPr>
        <w:tc>
          <w:tcPr>
            <w:tcW w:w="2771" w:type="pct"/>
          </w:tcPr>
          <w:p w:rsidR="00D13CE4" w:rsidRPr="004A4534" w:rsidRDefault="00D13CE4" w:rsidP="00D13CE4">
            <w:pPr>
              <w:rPr>
                <w:rFonts w:eastAsia="Calibri"/>
                <w:b/>
              </w:rPr>
            </w:pPr>
            <w:r w:rsidRPr="004A4534">
              <w:rPr>
                <w:rFonts w:eastAsia="Calibri"/>
                <w:b/>
              </w:rPr>
              <w:t xml:space="preserve">Final Evaluation Report </w:t>
            </w:r>
          </w:p>
          <w:p w:rsidR="00D13CE4" w:rsidRDefault="00D13CE4" w:rsidP="00D13CE4">
            <w:pPr>
              <w:rPr>
                <w:rFonts w:eastAsia="Calibri"/>
              </w:rPr>
            </w:pPr>
            <w:r w:rsidRPr="006A4D4B">
              <w:rPr>
                <w:rFonts w:eastAsia="Calibri"/>
              </w:rPr>
              <w:t>Max</w:t>
            </w:r>
            <w:r>
              <w:rPr>
                <w:rFonts w:eastAsia="Calibri"/>
              </w:rPr>
              <w:t>.</w:t>
            </w:r>
            <w:r w:rsidRPr="006A4D4B">
              <w:rPr>
                <w:rFonts w:eastAsia="Calibri"/>
              </w:rPr>
              <w:t xml:space="preserve"> 30,000 words plus essential annexes</w:t>
            </w:r>
            <w:r>
              <w:rPr>
                <w:rFonts w:eastAsia="Calibri"/>
              </w:rPr>
              <w:t xml:space="preserve"> and 2,500 word Executive Summary</w:t>
            </w:r>
            <w:r w:rsidRPr="006A4D4B">
              <w:rPr>
                <w:rFonts w:eastAsia="Calibri"/>
              </w:rPr>
              <w:t xml:space="preserve"> (submitted in hard and soft copy).</w:t>
            </w:r>
          </w:p>
          <w:p w:rsidR="00D13CE4" w:rsidRPr="006A4D4B" w:rsidRDefault="00D13CE4" w:rsidP="00D13CE4">
            <w:pPr>
              <w:rPr>
                <w:rFonts w:eastAsia="Calibri"/>
              </w:rPr>
            </w:pPr>
            <w:r>
              <w:rPr>
                <w:rFonts w:eastAsia="Calibri"/>
              </w:rPr>
              <w:t>To be assessed using UNEG Quality Checklist</w:t>
            </w:r>
          </w:p>
        </w:tc>
        <w:tc>
          <w:tcPr>
            <w:tcW w:w="2229" w:type="pct"/>
          </w:tcPr>
          <w:p w:rsidR="00D13CE4" w:rsidRPr="004A4534" w:rsidRDefault="00D13CE4" w:rsidP="00D13CE4">
            <w:pPr>
              <w:rPr>
                <w:rFonts w:eastAsia="Calibri"/>
                <w:b/>
              </w:rPr>
            </w:pPr>
            <w:r>
              <w:rPr>
                <w:rFonts w:eastAsia="Calibri"/>
                <w:b/>
              </w:rPr>
              <w:t>15</w:t>
            </w:r>
            <w:r w:rsidRPr="00BB5B48">
              <w:rPr>
                <w:rFonts w:eastAsia="Calibri"/>
                <w:b/>
                <w:vertAlign w:val="superscript"/>
              </w:rPr>
              <w:t>th</w:t>
            </w:r>
            <w:r>
              <w:rPr>
                <w:rFonts w:eastAsia="Calibri"/>
                <w:b/>
              </w:rPr>
              <w:t xml:space="preserve"> May 2015 (5 days)</w:t>
            </w:r>
          </w:p>
          <w:p w:rsidR="009C015B" w:rsidRPr="001761CA" w:rsidRDefault="00D13CE4" w:rsidP="00D13CE4">
            <w:pPr>
              <w:rPr>
                <w:rFonts w:eastAsia="Calibri"/>
              </w:rPr>
            </w:pPr>
            <w:r w:rsidRPr="001761CA">
              <w:rPr>
                <w:rFonts w:eastAsia="Calibri"/>
              </w:rPr>
              <w:t>40% of total value of contract (upon approval of report)</w:t>
            </w:r>
          </w:p>
        </w:tc>
      </w:tr>
    </w:tbl>
    <w:p w:rsidR="00D13CE4" w:rsidRDefault="00D13CE4" w:rsidP="009C015B"/>
    <w:p w:rsidR="009C015B" w:rsidRDefault="009C015B" w:rsidP="009C015B"/>
    <w:p w:rsidR="009C015B" w:rsidRPr="0020744E" w:rsidRDefault="009C015B" w:rsidP="0020744E">
      <w:pPr>
        <w:sectPr w:rsidR="009C015B" w:rsidRPr="0020744E">
          <w:type w:val="continuous"/>
          <w:pgSz w:w="11906" w:h="16838"/>
          <w:pgMar w:top="720" w:right="720" w:bottom="720" w:left="720" w:header="720" w:footer="720" w:gutter="0"/>
          <w:cols w:space="720"/>
          <w:titlePg/>
          <w:docGrid w:linePitch="360"/>
        </w:sectPr>
      </w:pPr>
      <w:r>
        <w:br w:type="page"/>
      </w:r>
    </w:p>
    <w:p w:rsidR="0035428C" w:rsidRDefault="0035428C" w:rsidP="00917B85">
      <w:pPr>
        <w:widowControl w:val="0"/>
        <w:tabs>
          <w:tab w:val="left" w:pos="1680"/>
        </w:tabs>
        <w:suppressAutoHyphens/>
        <w:spacing w:after="120" w:line="360" w:lineRule="auto"/>
        <w:rPr>
          <w:rFonts w:ascii="Calibri" w:eastAsia="Arial Unicode MS" w:hAnsi="Calibri"/>
          <w:b/>
          <w:kern w:val="1"/>
          <w:u w:val="single"/>
          <w:lang w:eastAsia="ar-SA"/>
        </w:rPr>
      </w:pPr>
    </w:p>
    <w:p w:rsidR="00917B85" w:rsidRPr="00917B85" w:rsidRDefault="0020744E" w:rsidP="00917B85">
      <w:pPr>
        <w:pStyle w:val="Overskrift1"/>
        <w:rPr>
          <w:rFonts w:asciiTheme="majorHAnsi" w:hAnsiTheme="majorHAnsi"/>
          <w:sz w:val="32"/>
          <w:szCs w:val="32"/>
        </w:rPr>
      </w:pPr>
      <w:bookmarkStart w:id="97" w:name="_Toc296364240"/>
      <w:r>
        <w:rPr>
          <w:rFonts w:asciiTheme="majorHAnsi" w:eastAsia="Arial Unicode MS" w:hAnsiTheme="majorHAnsi"/>
          <w:kern w:val="1"/>
          <w:sz w:val="32"/>
          <w:szCs w:val="32"/>
          <w:lang w:eastAsia="ar-SA"/>
        </w:rPr>
        <w:t>Annex B</w:t>
      </w:r>
      <w:r w:rsidR="00917B85" w:rsidRPr="00917B85">
        <w:rPr>
          <w:rFonts w:asciiTheme="majorHAnsi" w:eastAsia="Arial Unicode MS" w:hAnsiTheme="majorHAnsi"/>
          <w:kern w:val="1"/>
          <w:sz w:val="32"/>
          <w:szCs w:val="32"/>
          <w:lang w:eastAsia="ar-SA"/>
        </w:rPr>
        <w:t xml:space="preserve">: </w:t>
      </w:r>
      <w:r w:rsidR="00917B85" w:rsidRPr="00917B85">
        <w:rPr>
          <w:rFonts w:asciiTheme="majorHAnsi" w:hAnsiTheme="majorHAnsi"/>
          <w:sz w:val="32"/>
          <w:szCs w:val="32"/>
        </w:rPr>
        <w:t>Evaluation Objectives Matrix</w:t>
      </w:r>
      <w:bookmarkEnd w:id="97"/>
    </w:p>
    <w:p w:rsidR="00917B85" w:rsidRDefault="00917B85" w:rsidP="00917B85"/>
    <w:tbl>
      <w:tblPr>
        <w:tblW w:w="13040" w:type="dxa"/>
        <w:tblCellMar>
          <w:top w:w="15" w:type="dxa"/>
          <w:left w:w="15" w:type="dxa"/>
          <w:bottom w:w="15" w:type="dxa"/>
          <w:right w:w="15" w:type="dxa"/>
        </w:tblCellMar>
        <w:tblLook w:val="04A0"/>
      </w:tblPr>
      <w:tblGrid>
        <w:gridCol w:w="4065"/>
        <w:gridCol w:w="5760"/>
        <w:gridCol w:w="3215"/>
      </w:tblGrid>
      <w:tr w:rsidR="00917B85" w:rsidRPr="00D76F03">
        <w:tc>
          <w:tcPr>
            <w:tcW w:w="4065"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917B85" w:rsidRPr="00D76F03" w:rsidRDefault="00917B85" w:rsidP="00917B85">
            <w:pPr>
              <w:rPr>
                <w:rFonts w:ascii="Cambria" w:eastAsia="MS Mincho" w:hAnsi="Cambria"/>
                <w:color w:val="FFFFFF" w:themeColor="background1"/>
                <w:sz w:val="32"/>
                <w:szCs w:val="32"/>
              </w:rPr>
            </w:pPr>
            <w:r w:rsidRPr="00D76F03">
              <w:rPr>
                <w:rFonts w:ascii="Cambria" w:eastAsia="MS Mincho" w:hAnsi="Cambria"/>
                <w:color w:val="FFFFFF" w:themeColor="background1"/>
                <w:sz w:val="32"/>
                <w:szCs w:val="32"/>
              </w:rPr>
              <w:t xml:space="preserve">Evaluation </w:t>
            </w:r>
            <w:r>
              <w:rPr>
                <w:rFonts w:ascii="Cambria" w:eastAsia="MS Mincho" w:hAnsi="Cambria"/>
                <w:color w:val="FFFFFF" w:themeColor="background1"/>
                <w:sz w:val="32"/>
                <w:szCs w:val="32"/>
              </w:rPr>
              <w:t>Criteria</w:t>
            </w:r>
          </w:p>
        </w:tc>
        <w:tc>
          <w:tcPr>
            <w:tcW w:w="5760"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917B85" w:rsidRPr="00D76F03" w:rsidRDefault="00917B85" w:rsidP="00917B85">
            <w:pPr>
              <w:rPr>
                <w:rFonts w:ascii="Cambria" w:eastAsia="MS Mincho" w:hAnsi="Cambria"/>
                <w:color w:val="FFFFFF" w:themeColor="background1"/>
                <w:sz w:val="32"/>
                <w:szCs w:val="32"/>
              </w:rPr>
            </w:pPr>
            <w:r w:rsidRPr="00D76F03">
              <w:rPr>
                <w:rFonts w:ascii="Cambria" w:eastAsia="MS Mincho" w:hAnsi="Cambria"/>
                <w:color w:val="FFFFFF" w:themeColor="background1"/>
                <w:sz w:val="32"/>
                <w:szCs w:val="32"/>
              </w:rPr>
              <w:t xml:space="preserve">Key Questions </w:t>
            </w:r>
          </w:p>
        </w:tc>
        <w:tc>
          <w:tcPr>
            <w:tcW w:w="3215"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917B85" w:rsidRPr="00D76F03" w:rsidRDefault="00917B85" w:rsidP="00917B85">
            <w:pPr>
              <w:rPr>
                <w:rFonts w:ascii="Cambria" w:eastAsia="MS Mincho" w:hAnsi="Cambria"/>
                <w:color w:val="FFFFFF" w:themeColor="background1"/>
                <w:sz w:val="32"/>
                <w:szCs w:val="32"/>
              </w:rPr>
            </w:pPr>
            <w:r>
              <w:rPr>
                <w:rFonts w:ascii="Cambria" w:eastAsia="MS Mincho" w:hAnsi="Cambria"/>
                <w:color w:val="FFFFFF" w:themeColor="background1"/>
                <w:sz w:val="32"/>
                <w:szCs w:val="32"/>
              </w:rPr>
              <w:t>Means of V</w:t>
            </w:r>
            <w:r w:rsidRPr="00D76F03">
              <w:rPr>
                <w:rFonts w:ascii="Cambria" w:eastAsia="MS Mincho" w:hAnsi="Cambria"/>
                <w:color w:val="FFFFFF" w:themeColor="background1"/>
                <w:sz w:val="32"/>
                <w:szCs w:val="32"/>
              </w:rPr>
              <w:t xml:space="preserve">erification </w:t>
            </w:r>
          </w:p>
        </w:tc>
      </w:tr>
      <w:tr w:rsidR="00917B85" w:rsidRPr="00D76F03">
        <w:trPr>
          <w:trHeight w:val="3035"/>
        </w:trPr>
        <w:tc>
          <w:tcPr>
            <w:tcW w:w="4065" w:type="dxa"/>
            <w:vMerge w:val="restart"/>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jc w:val="both"/>
              <w:rPr>
                <w:rFonts w:ascii="Cambria" w:eastAsia="MS Mincho" w:hAnsi="Cambria"/>
                <w:b/>
              </w:rPr>
            </w:pPr>
            <w:r>
              <w:rPr>
                <w:rFonts w:ascii="Cambria" w:eastAsia="MS Mincho" w:hAnsi="Cambria"/>
                <w:b/>
              </w:rPr>
              <w:t xml:space="preserve">Relevance: </w:t>
            </w:r>
          </w:p>
          <w:p w:rsidR="00917B85" w:rsidRPr="00D76F03" w:rsidRDefault="00917B85" w:rsidP="00917B85">
            <w:pPr>
              <w:rPr>
                <w:rFonts w:ascii="Cambria" w:eastAsia="MS Mincho" w:hAnsi="Cambria"/>
                <w:b/>
              </w:rPr>
            </w:pPr>
            <w:r w:rsidRPr="00D76F03">
              <w:rPr>
                <w:rFonts w:ascii="Cambria" w:eastAsia="MS Mincho" w:hAnsi="Cambria"/>
              </w:rPr>
              <w:t>Assess the rol</w:t>
            </w:r>
            <w:r>
              <w:rPr>
                <w:rFonts w:ascii="Cambria" w:eastAsia="MS Mincho" w:hAnsi="Cambria"/>
              </w:rPr>
              <w:t xml:space="preserve">e and relevance of the 2012-2016 </w:t>
            </w:r>
            <w:r w:rsidRPr="00D76F03">
              <w:rPr>
                <w:rFonts w:ascii="Cambria" w:eastAsia="MS Mincho" w:hAnsi="Cambria"/>
              </w:rPr>
              <w:t xml:space="preserve">UNDAF </w:t>
            </w:r>
          </w:p>
        </w:tc>
        <w:tc>
          <w:tcPr>
            <w:tcW w:w="5760" w:type="dxa"/>
            <w:tcBorders>
              <w:top w:val="single" w:sz="4" w:space="0" w:color="000000"/>
              <w:left w:val="single" w:sz="4" w:space="0" w:color="000000"/>
              <w:bottom w:val="single" w:sz="4" w:space="0" w:color="000000"/>
              <w:right w:val="single" w:sz="4" w:space="0" w:color="000000"/>
            </w:tcBorders>
            <w:vAlign w:val="center"/>
          </w:tcPr>
          <w:p w:rsidR="00917B85" w:rsidRPr="00667833" w:rsidRDefault="00917B85" w:rsidP="00917B85">
            <w:pPr>
              <w:rPr>
                <w:rFonts w:ascii="Cambria" w:eastAsia="MS Mincho" w:hAnsi="Cambria"/>
              </w:rPr>
            </w:pPr>
            <w:r>
              <w:rPr>
                <w:rFonts w:ascii="Cambria" w:eastAsia="MS Mincho" w:hAnsi="Cambria"/>
              </w:rPr>
              <w:t>To what extent are the objectives of the UNDAF consistent with country needs and national priorities (including t</w:t>
            </w:r>
            <w:r w:rsidRPr="00667833">
              <w:rPr>
                <w:rFonts w:ascii="Cambria" w:eastAsia="MS Mincho" w:hAnsi="Cambria"/>
              </w:rPr>
              <w:t>he national Strategy for Gender Development</w:t>
            </w:r>
            <w:r>
              <w:rPr>
                <w:rFonts w:ascii="Cambria" w:eastAsia="MS Mincho" w:hAnsi="Cambria"/>
              </w:rPr>
              <w:t>)?</w:t>
            </w:r>
          </w:p>
          <w:p w:rsidR="00917B85" w:rsidRPr="00667833" w:rsidRDefault="00917B85" w:rsidP="00917B85">
            <w:pPr>
              <w:rPr>
                <w:rFonts w:ascii="Cambria" w:eastAsia="MS Mincho" w:hAnsi="Cambria"/>
              </w:rPr>
            </w:pPr>
          </w:p>
          <w:p w:rsidR="00917B85" w:rsidRDefault="00917B85" w:rsidP="00917B85">
            <w:pPr>
              <w:rPr>
                <w:rFonts w:ascii="Cambria" w:eastAsia="MS Mincho" w:hAnsi="Cambria"/>
              </w:rPr>
            </w:pPr>
            <w:r>
              <w:rPr>
                <w:rFonts w:ascii="Cambria" w:eastAsia="MS Mincho" w:hAnsi="Cambria"/>
              </w:rPr>
              <w:t xml:space="preserve"> To what extent has the UNDAF addressed </w:t>
            </w:r>
            <w:r w:rsidRPr="00D76F03">
              <w:rPr>
                <w:rFonts w:ascii="Cambria" w:eastAsia="MS Mincho" w:hAnsi="Cambria"/>
              </w:rPr>
              <w:t>underlying causes and c</w:t>
            </w:r>
            <w:r>
              <w:rPr>
                <w:rFonts w:ascii="Cambria" w:eastAsia="MS Mincho" w:hAnsi="Cambria"/>
              </w:rPr>
              <w:t>hallenges</w:t>
            </w:r>
            <w:r w:rsidRPr="00D76F03">
              <w:rPr>
                <w:rFonts w:ascii="Cambria" w:eastAsia="MS Mincho" w:hAnsi="Cambria"/>
              </w:rPr>
              <w:t xml:space="preserve">? </w:t>
            </w:r>
          </w:p>
          <w:p w:rsidR="00917B85" w:rsidRDefault="00917B85" w:rsidP="00917B85">
            <w:pPr>
              <w:rPr>
                <w:rFonts w:ascii="Cambria" w:eastAsia="MS Mincho" w:hAnsi="Cambria"/>
              </w:rPr>
            </w:pPr>
          </w:p>
          <w:p w:rsidR="00917B85" w:rsidRPr="006C3201" w:rsidRDefault="00917B85" w:rsidP="00917B85">
            <w:pPr>
              <w:rPr>
                <w:rFonts w:ascii="Cambria" w:eastAsia="MS Mincho" w:hAnsi="Cambria"/>
              </w:rPr>
            </w:pPr>
            <w:r w:rsidRPr="006C3201">
              <w:rPr>
                <w:rFonts w:ascii="Cambria" w:eastAsia="MS Mincho" w:hAnsi="Cambria"/>
              </w:rPr>
              <w:t xml:space="preserve">Is the UNDAF aligned to international goals and treaties and regional commitments, including on: </w:t>
            </w:r>
          </w:p>
          <w:p w:rsidR="00917B85" w:rsidRPr="006C3201" w:rsidRDefault="00917B85" w:rsidP="00917B85">
            <w:pPr>
              <w:rPr>
                <w:rFonts w:ascii="Cambria" w:eastAsia="MS Mincho" w:hAnsi="Cambria"/>
              </w:rPr>
            </w:pPr>
            <w:r w:rsidRPr="006C3201">
              <w:rPr>
                <w:rFonts w:ascii="Cambria" w:eastAsia="MS Mincho" w:hAnsi="Cambria"/>
              </w:rPr>
              <w:t>•</w:t>
            </w:r>
            <w:r w:rsidRPr="006C3201">
              <w:rPr>
                <w:rFonts w:ascii="Cambria" w:eastAsia="MS Mincho" w:hAnsi="Cambria"/>
              </w:rPr>
              <w:tab/>
              <w:t>Human rights ,</w:t>
            </w:r>
          </w:p>
          <w:p w:rsidR="00917B85" w:rsidRPr="006C3201" w:rsidRDefault="00917B85" w:rsidP="00917B85">
            <w:pPr>
              <w:rPr>
                <w:rFonts w:ascii="Cambria" w:eastAsia="MS Mincho" w:hAnsi="Cambria"/>
              </w:rPr>
            </w:pPr>
            <w:r w:rsidRPr="006C3201">
              <w:rPr>
                <w:rFonts w:ascii="Cambria" w:eastAsia="MS Mincho" w:hAnsi="Cambria"/>
              </w:rPr>
              <w:t>•</w:t>
            </w:r>
            <w:r w:rsidRPr="006C3201">
              <w:rPr>
                <w:rFonts w:ascii="Cambria" w:eastAsia="MS Mincho" w:hAnsi="Cambria"/>
              </w:rPr>
              <w:tab/>
              <w:t xml:space="preserve">Sustainable development, </w:t>
            </w:r>
          </w:p>
          <w:p w:rsidR="00917B85" w:rsidRPr="006C3201" w:rsidRDefault="00917B85" w:rsidP="00917B85">
            <w:pPr>
              <w:rPr>
                <w:rFonts w:ascii="Cambria" w:eastAsia="MS Mincho" w:hAnsi="Cambria"/>
              </w:rPr>
            </w:pPr>
            <w:r w:rsidRPr="006C3201">
              <w:rPr>
                <w:rFonts w:ascii="Cambria" w:eastAsia="MS Mincho" w:hAnsi="Cambria"/>
              </w:rPr>
              <w:t>•</w:t>
            </w:r>
            <w:r w:rsidRPr="006C3201">
              <w:rPr>
                <w:rFonts w:ascii="Cambria" w:eastAsia="MS Mincho" w:hAnsi="Cambria"/>
              </w:rPr>
              <w:tab/>
              <w:t xml:space="preserve">Environment, </w:t>
            </w:r>
          </w:p>
          <w:p w:rsidR="00917B85" w:rsidRDefault="00917B85" w:rsidP="00917B85">
            <w:pPr>
              <w:rPr>
                <w:rFonts w:ascii="Cambria" w:eastAsia="MS Mincho" w:hAnsi="Cambria"/>
              </w:rPr>
            </w:pPr>
            <w:r w:rsidRPr="006C3201">
              <w:rPr>
                <w:rFonts w:ascii="Cambria" w:eastAsia="MS Mincho" w:hAnsi="Cambria"/>
              </w:rPr>
              <w:t>•</w:t>
            </w:r>
            <w:r w:rsidRPr="006C3201">
              <w:rPr>
                <w:rFonts w:ascii="Cambria" w:eastAsia="MS Mincho" w:hAnsi="Cambria"/>
              </w:rPr>
              <w:tab/>
              <w:t>The needs of women and men of all ages, young people, boys and girls and most vulnerable groups?</w:t>
            </w:r>
          </w:p>
          <w:p w:rsidR="00917B85" w:rsidRDefault="00917B85" w:rsidP="00917B85">
            <w:pPr>
              <w:rPr>
                <w:rFonts w:ascii="Cambria" w:eastAsia="MS Mincho" w:hAnsi="Cambria"/>
              </w:rPr>
            </w:pPr>
          </w:p>
          <w:p w:rsidR="00917B85" w:rsidRDefault="00917B85" w:rsidP="00917B85">
            <w:pPr>
              <w:rPr>
                <w:rFonts w:ascii="Cambria" w:eastAsia="MS Mincho" w:hAnsi="Cambria"/>
              </w:rPr>
            </w:pPr>
            <w:r w:rsidRPr="006C3201">
              <w:rPr>
                <w:rFonts w:ascii="Cambria" w:eastAsia="MS Mincho" w:hAnsi="Cambria"/>
              </w:rPr>
              <w:t>To what extent was the UNDAF informed by substantive human rights and gender analyses that identified underlying causes and barriers to Human Rights and Gender Equality?</w:t>
            </w:r>
          </w:p>
          <w:p w:rsidR="00917B85" w:rsidRDefault="00917B85" w:rsidP="00917B85">
            <w:pPr>
              <w:rPr>
                <w:rFonts w:ascii="Cambria" w:eastAsia="MS Mincho" w:hAnsi="Cambria"/>
              </w:rPr>
            </w:pPr>
          </w:p>
          <w:p w:rsidR="00917B85" w:rsidRDefault="00917B85" w:rsidP="00917B85">
            <w:pPr>
              <w:rPr>
                <w:rFonts w:ascii="Cambria" w:eastAsia="MS Mincho" w:hAnsi="Cambria"/>
              </w:rPr>
            </w:pPr>
            <w:r>
              <w:rPr>
                <w:rFonts w:ascii="Cambria" w:eastAsia="MS Mincho" w:hAnsi="Cambria"/>
              </w:rPr>
              <w:t xml:space="preserve">How flexible and </w:t>
            </w:r>
            <w:r w:rsidRPr="00D76F03">
              <w:rPr>
                <w:rFonts w:ascii="Cambria" w:eastAsia="MS Mincho" w:hAnsi="Cambria"/>
              </w:rPr>
              <w:t xml:space="preserve">responsive has the UNDAF been to address emerging </w:t>
            </w:r>
            <w:r>
              <w:rPr>
                <w:rFonts w:ascii="Cambria" w:eastAsia="MS Mincho" w:hAnsi="Cambria"/>
              </w:rPr>
              <w:t xml:space="preserve">opportunities or </w:t>
            </w:r>
            <w:r w:rsidRPr="00D76F03">
              <w:rPr>
                <w:rFonts w:ascii="Cambria" w:eastAsia="MS Mincho" w:hAnsi="Cambria"/>
              </w:rPr>
              <w:t xml:space="preserve">issues during the UNDAF cycle? </w:t>
            </w:r>
          </w:p>
          <w:p w:rsidR="00917B85" w:rsidRDefault="00917B85" w:rsidP="00917B85">
            <w:pPr>
              <w:rPr>
                <w:rFonts w:ascii="Cambria" w:eastAsia="MS Mincho" w:hAnsi="Cambria"/>
              </w:rPr>
            </w:pPr>
          </w:p>
          <w:p w:rsidR="00917B85" w:rsidRDefault="00917B85" w:rsidP="00917B85">
            <w:pPr>
              <w:rPr>
                <w:rFonts w:ascii="Cambria" w:eastAsia="MS Mincho" w:hAnsi="Cambria"/>
              </w:rPr>
            </w:pPr>
            <w:r w:rsidRPr="00D76F03">
              <w:rPr>
                <w:rFonts w:ascii="Cambria" w:eastAsia="MS Mincho" w:hAnsi="Cambria"/>
              </w:rPr>
              <w:t>Has the Results Matrix been flexible enough to incorporate</w:t>
            </w:r>
            <w:r>
              <w:rPr>
                <w:rFonts w:ascii="Cambria" w:eastAsia="MS Mincho" w:hAnsi="Cambria"/>
              </w:rPr>
              <w:t xml:space="preserve"> and respond fully to </w:t>
            </w:r>
            <w:r w:rsidRPr="00D76F03">
              <w:rPr>
                <w:rFonts w:ascii="Cambria" w:eastAsia="MS Mincho" w:hAnsi="Cambria"/>
              </w:rPr>
              <w:t xml:space="preserve">the emerging issues? </w:t>
            </w:r>
          </w:p>
          <w:p w:rsidR="00917B85" w:rsidRPr="00D76F03" w:rsidRDefault="00917B85" w:rsidP="00917B85">
            <w:pPr>
              <w:rPr>
                <w:rFonts w:ascii="Cambria" w:eastAsia="MS Mincho" w:hAnsi="Cambria"/>
              </w:rPr>
            </w:pPr>
          </w:p>
        </w:tc>
        <w:tc>
          <w:tcPr>
            <w:tcW w:w="3215" w:type="dxa"/>
            <w:vMerge w:val="restart"/>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r w:rsidRPr="00D76F03">
              <w:rPr>
                <w:rFonts w:ascii="Cambria" w:eastAsia="MS Mincho" w:hAnsi="Cambria"/>
              </w:rPr>
              <w:sym w:font="Symbol" w:char="F0B7"/>
            </w:r>
            <w:r w:rsidRPr="00D76F03">
              <w:rPr>
                <w:rFonts w:ascii="Cambria" w:eastAsia="MS Mincho" w:hAnsi="Cambria"/>
              </w:rPr>
              <w:t xml:space="preserve">  Review of se</w:t>
            </w:r>
            <w:r>
              <w:rPr>
                <w:rFonts w:ascii="Cambria" w:eastAsia="MS Mincho" w:hAnsi="Cambria"/>
              </w:rPr>
              <w:t xml:space="preserve">condary review and analysis documents </w:t>
            </w:r>
            <w:r>
              <w:rPr>
                <w:rStyle w:val="Fotnotereferanse"/>
                <w:rFonts w:ascii="Cambria" w:eastAsia="MS Mincho" w:hAnsi="Cambria"/>
              </w:rPr>
              <w:footnoteReference w:id="28"/>
            </w:r>
            <w:r>
              <w:rPr>
                <w:rFonts w:ascii="Cambria" w:eastAsia="MS Mincho" w:hAnsi="Cambria"/>
              </w:rPr>
              <w:t xml:space="preserve"> and Outcome-specific  and theme-specific evaluations</w:t>
            </w:r>
            <w:r>
              <w:rPr>
                <w:rStyle w:val="Fotnotereferanse"/>
                <w:rFonts w:ascii="Cambria" w:eastAsia="MS Mincho" w:hAnsi="Cambria"/>
              </w:rPr>
              <w:footnoteReference w:id="29"/>
            </w:r>
          </w:p>
          <w:p w:rsidR="00917B85" w:rsidRPr="00D76F03" w:rsidRDefault="00917B85" w:rsidP="00917B85">
            <w:pPr>
              <w:rPr>
                <w:rFonts w:ascii="Cambria" w:eastAsia="MS Mincho" w:hAnsi="Cambria"/>
              </w:rPr>
            </w:pPr>
          </w:p>
          <w:p w:rsidR="00917B85" w:rsidRPr="00D76F03" w:rsidRDefault="00917B85" w:rsidP="00917B85">
            <w:pPr>
              <w:rPr>
                <w:rFonts w:ascii="Cambria" w:eastAsia="MS Mincho" w:hAnsi="Cambria"/>
              </w:rPr>
            </w:pPr>
            <w:r w:rsidRPr="00D76F03">
              <w:rPr>
                <w:rFonts w:ascii="Cambria" w:eastAsia="MS Mincho" w:hAnsi="Cambria"/>
              </w:rPr>
              <w:sym w:font="Symbol" w:char="F0B7"/>
            </w:r>
            <w:r w:rsidRPr="00D76F03">
              <w:rPr>
                <w:rFonts w:ascii="Cambria" w:eastAsia="MS Mincho" w:hAnsi="Cambria"/>
              </w:rPr>
              <w:t xml:space="preserve">  Interviews/discussions with </w:t>
            </w:r>
            <w:r>
              <w:rPr>
                <w:rFonts w:ascii="Cambria" w:eastAsia="MS Mincho" w:hAnsi="Cambria"/>
              </w:rPr>
              <w:t>Outcome Group Chairs and members</w:t>
            </w:r>
            <w:r w:rsidRPr="00D76F03">
              <w:rPr>
                <w:rFonts w:ascii="Cambria" w:eastAsia="MS Mincho" w:hAnsi="Cambria"/>
              </w:rPr>
              <w:t>, UN staff members,</w:t>
            </w:r>
            <w:r>
              <w:rPr>
                <w:rFonts w:ascii="Cambria" w:eastAsia="MS Mincho" w:hAnsi="Cambria"/>
              </w:rPr>
              <w:t xml:space="preserve"> Government departments,  civil society and donor partners</w:t>
            </w:r>
          </w:p>
        </w:tc>
      </w:tr>
      <w:tr w:rsidR="00917B85" w:rsidRPr="00D76F03">
        <w:tc>
          <w:tcPr>
            <w:tcW w:w="4065" w:type="dxa"/>
            <w:vMerge/>
            <w:tcBorders>
              <w:top w:val="single" w:sz="4" w:space="0" w:color="000000"/>
              <w:left w:val="single" w:sz="4" w:space="0" w:color="000000"/>
              <w:bottom w:val="single" w:sz="4" w:space="0" w:color="000000"/>
              <w:right w:val="single" w:sz="4" w:space="0" w:color="000000"/>
            </w:tcBorders>
            <w:vAlign w:val="center"/>
          </w:tcPr>
          <w:p w:rsidR="00917B85" w:rsidRPr="00D76F03" w:rsidRDefault="00917B85" w:rsidP="00917B85">
            <w:pPr>
              <w:rPr>
                <w:rFonts w:ascii="Cambria" w:eastAsia="MS Mincho" w:hAnsi="Cambria"/>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917B85" w:rsidRPr="006C3201" w:rsidRDefault="00917B85" w:rsidP="00917B85">
            <w:pPr>
              <w:rPr>
                <w:rFonts w:ascii="Cambria" w:eastAsia="MS Mincho" w:hAnsi="Cambria"/>
              </w:rPr>
            </w:pPr>
          </w:p>
        </w:tc>
        <w:tc>
          <w:tcPr>
            <w:tcW w:w="3215" w:type="dxa"/>
            <w:vMerge/>
            <w:tcBorders>
              <w:top w:val="single" w:sz="4" w:space="0" w:color="000000"/>
              <w:left w:val="single" w:sz="4" w:space="0" w:color="000000"/>
              <w:bottom w:val="single" w:sz="4" w:space="0" w:color="000000"/>
              <w:right w:val="single" w:sz="4" w:space="0" w:color="000000"/>
            </w:tcBorders>
            <w:vAlign w:val="center"/>
          </w:tcPr>
          <w:p w:rsidR="00917B85" w:rsidRPr="00D76F03" w:rsidRDefault="00917B85" w:rsidP="00917B85">
            <w:pPr>
              <w:rPr>
                <w:rFonts w:ascii="Cambria" w:eastAsia="MS Mincho" w:hAnsi="Cambria"/>
              </w:rPr>
            </w:pPr>
          </w:p>
        </w:tc>
      </w:tr>
      <w:tr w:rsidR="00917B85" w:rsidRPr="00D76F03">
        <w:tc>
          <w:tcPr>
            <w:tcW w:w="4065" w:type="dxa"/>
            <w:vMerge/>
            <w:tcBorders>
              <w:top w:val="single" w:sz="4" w:space="0" w:color="000000"/>
              <w:left w:val="single" w:sz="4" w:space="0" w:color="000000"/>
              <w:bottom w:val="single" w:sz="4" w:space="0" w:color="000000"/>
              <w:right w:val="single" w:sz="4" w:space="0" w:color="000000"/>
            </w:tcBorders>
            <w:vAlign w:val="center"/>
          </w:tcPr>
          <w:p w:rsidR="00917B85" w:rsidRPr="00D76F03" w:rsidRDefault="00917B85" w:rsidP="00917B85">
            <w:pPr>
              <w:rPr>
                <w:rFonts w:ascii="Cambria" w:eastAsia="MS Mincho" w:hAnsi="Cambria"/>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917B85" w:rsidRPr="00D76F03" w:rsidRDefault="00917B85" w:rsidP="00917B85">
            <w:pPr>
              <w:rPr>
                <w:rFonts w:ascii="Cambria" w:eastAsia="MS Mincho" w:hAnsi="Cambria"/>
              </w:rPr>
            </w:pPr>
          </w:p>
        </w:tc>
        <w:tc>
          <w:tcPr>
            <w:tcW w:w="3215" w:type="dxa"/>
            <w:vMerge/>
            <w:tcBorders>
              <w:top w:val="single" w:sz="4" w:space="0" w:color="000000"/>
              <w:left w:val="single" w:sz="4" w:space="0" w:color="000000"/>
              <w:bottom w:val="single" w:sz="4" w:space="0" w:color="000000"/>
              <w:right w:val="single" w:sz="4" w:space="0" w:color="000000"/>
            </w:tcBorders>
            <w:vAlign w:val="center"/>
          </w:tcPr>
          <w:p w:rsidR="00917B85" w:rsidRPr="00D76F03" w:rsidRDefault="00917B85" w:rsidP="00917B85">
            <w:pPr>
              <w:rPr>
                <w:rFonts w:ascii="Cambria" w:eastAsia="MS Mincho" w:hAnsi="Cambria"/>
              </w:rPr>
            </w:pPr>
          </w:p>
        </w:tc>
      </w:tr>
      <w:tr w:rsidR="00917B85" w:rsidRPr="00D76F03">
        <w:tc>
          <w:tcPr>
            <w:tcW w:w="4065" w:type="dxa"/>
            <w:tcBorders>
              <w:top w:val="single" w:sz="4" w:space="0" w:color="000000"/>
              <w:left w:val="single" w:sz="4" w:space="0" w:color="000000"/>
              <w:bottom w:val="single" w:sz="4" w:space="0" w:color="000000"/>
              <w:right w:val="single" w:sz="4" w:space="0" w:color="000000"/>
            </w:tcBorders>
            <w:vAlign w:val="center"/>
          </w:tcPr>
          <w:p w:rsidR="00917B85" w:rsidRPr="000B304E" w:rsidRDefault="00917B85" w:rsidP="00917B85">
            <w:pPr>
              <w:rPr>
                <w:rFonts w:ascii="Cambria" w:eastAsia="MS Mincho" w:hAnsi="Cambria"/>
                <w:b/>
              </w:rPr>
            </w:pPr>
            <w:r w:rsidRPr="000B304E">
              <w:rPr>
                <w:rFonts w:ascii="Cambria" w:eastAsia="MS Mincho" w:hAnsi="Cambria"/>
                <w:b/>
              </w:rPr>
              <w:t xml:space="preserve">Effectiveness: </w:t>
            </w:r>
          </w:p>
          <w:p w:rsidR="00917B85" w:rsidRPr="00D76F03" w:rsidRDefault="00917B85" w:rsidP="00917B85">
            <w:pPr>
              <w:rPr>
                <w:rFonts w:ascii="Cambria" w:eastAsia="MS Mincho" w:hAnsi="Cambria"/>
              </w:rPr>
            </w:pPr>
            <w:r>
              <w:rPr>
                <w:rFonts w:ascii="Cambria" w:eastAsia="MS Mincho" w:hAnsi="Cambria"/>
              </w:rPr>
              <w:t>Assess e</w:t>
            </w:r>
            <w:r w:rsidRPr="00D76F03">
              <w:rPr>
                <w:rFonts w:ascii="Cambria" w:eastAsia="MS Mincho" w:hAnsi="Cambria"/>
              </w:rPr>
              <w:t xml:space="preserve">ffectiveness of the UNDAF in terms of progress made towards realisation of the UNDAF outcomes </w:t>
            </w:r>
          </w:p>
        </w:tc>
        <w:tc>
          <w:tcPr>
            <w:tcW w:w="5760" w:type="dxa"/>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r>
              <w:rPr>
                <w:rFonts w:ascii="Cambria" w:eastAsia="MS Mincho" w:hAnsi="Cambria"/>
              </w:rPr>
              <w:t>To what extent has</w:t>
            </w:r>
            <w:r w:rsidRPr="008265EF">
              <w:rPr>
                <w:rFonts w:ascii="Cambria" w:eastAsia="MS Mincho" w:hAnsi="Cambria"/>
              </w:rPr>
              <w:t xml:space="preserve"> the UN contributed to, or i</w:t>
            </w:r>
            <w:r>
              <w:rPr>
                <w:rFonts w:ascii="Cambria" w:eastAsia="MS Mincho" w:hAnsi="Cambria"/>
              </w:rPr>
              <w:t>s likely to contribute to, the O</w:t>
            </w:r>
            <w:r w:rsidRPr="008265EF">
              <w:rPr>
                <w:rFonts w:ascii="Cambria" w:eastAsia="MS Mincho" w:hAnsi="Cambria"/>
              </w:rPr>
              <w:t>utcomes defined in the UNDAF</w:t>
            </w:r>
            <w:r>
              <w:rPr>
                <w:rFonts w:ascii="Cambria" w:eastAsia="MS Mincho" w:hAnsi="Cambria"/>
              </w:rPr>
              <w:t>?</w:t>
            </w:r>
          </w:p>
          <w:p w:rsidR="00917B85" w:rsidRDefault="00917B85" w:rsidP="00917B85">
            <w:pPr>
              <w:rPr>
                <w:rFonts w:ascii="Cambria" w:eastAsia="MS Mincho" w:hAnsi="Cambria"/>
              </w:rPr>
            </w:pPr>
          </w:p>
          <w:p w:rsidR="00917B85" w:rsidRDefault="00917B85" w:rsidP="00917B85">
            <w:pPr>
              <w:rPr>
                <w:rFonts w:ascii="Cambria" w:eastAsia="MS Mincho" w:hAnsi="Cambria"/>
              </w:rPr>
            </w:pPr>
            <w:r>
              <w:rPr>
                <w:rFonts w:ascii="Cambria" w:eastAsia="MS Mincho" w:hAnsi="Cambria"/>
              </w:rPr>
              <w:t>W</w:t>
            </w:r>
            <w:r w:rsidRPr="00D76F03">
              <w:rPr>
                <w:rFonts w:ascii="Cambria" w:eastAsia="MS Mincho" w:hAnsi="Cambria"/>
              </w:rPr>
              <w:t xml:space="preserve">hat were the promoting and hindering factors </w:t>
            </w:r>
            <w:r>
              <w:rPr>
                <w:rFonts w:ascii="Cambria" w:eastAsia="MS Mincho" w:hAnsi="Cambria"/>
              </w:rPr>
              <w:t>toward achievement of the Outcomes?</w:t>
            </w:r>
            <w:r w:rsidRPr="00D76F03">
              <w:rPr>
                <w:rFonts w:ascii="Cambria" w:eastAsia="MS Mincho" w:hAnsi="Cambria"/>
              </w:rPr>
              <w:t xml:space="preserve"> </w:t>
            </w:r>
          </w:p>
          <w:p w:rsidR="00917B85" w:rsidRPr="00D76F03" w:rsidRDefault="00917B85" w:rsidP="00917B85">
            <w:pPr>
              <w:rPr>
                <w:rFonts w:ascii="Cambria" w:eastAsia="MS Mincho" w:hAnsi="Cambria"/>
              </w:rPr>
            </w:pPr>
          </w:p>
          <w:p w:rsidR="00917B85" w:rsidRDefault="00917B85" w:rsidP="00917B85">
            <w:pPr>
              <w:rPr>
                <w:rFonts w:ascii="Cambria" w:eastAsia="MS Mincho" w:hAnsi="Cambria"/>
              </w:rPr>
            </w:pPr>
            <w:r>
              <w:rPr>
                <w:rFonts w:ascii="Cambria" w:eastAsia="MS Mincho" w:hAnsi="Cambria"/>
              </w:rPr>
              <w:t xml:space="preserve">To what degree were the results </w:t>
            </w:r>
            <w:r w:rsidRPr="008265EF">
              <w:rPr>
                <w:rFonts w:ascii="Cambria" w:eastAsia="MS Mincho" w:hAnsi="Cambria"/>
              </w:rPr>
              <w:t>equitably distrib</w:t>
            </w:r>
            <w:r>
              <w:rPr>
                <w:rFonts w:ascii="Cambria" w:eastAsia="MS Mincho" w:hAnsi="Cambria"/>
              </w:rPr>
              <w:t>uted among the targeted groups?</w:t>
            </w:r>
          </w:p>
          <w:p w:rsidR="00917B85" w:rsidRDefault="00917B85" w:rsidP="00917B85">
            <w:pPr>
              <w:rPr>
                <w:rFonts w:ascii="Cambria" w:eastAsia="MS Mincho" w:hAnsi="Cambria"/>
              </w:rPr>
            </w:pPr>
          </w:p>
          <w:p w:rsidR="00917B85" w:rsidRDefault="00917B85" w:rsidP="00917B85">
            <w:pPr>
              <w:rPr>
                <w:rFonts w:ascii="Cambria" w:eastAsia="MS Mincho" w:hAnsi="Cambria"/>
              </w:rPr>
            </w:pPr>
            <w:r w:rsidRPr="008265EF">
              <w:rPr>
                <w:rFonts w:ascii="Cambria" w:eastAsia="MS Mincho" w:hAnsi="Cambria"/>
              </w:rPr>
              <w:t xml:space="preserve">To what extent was a human rights based approach and a gender mainstreaming strategy incorporated in the design and implementation of the UNDAF? </w:t>
            </w:r>
          </w:p>
          <w:p w:rsidR="00917B85" w:rsidRDefault="00917B85" w:rsidP="00917B85">
            <w:pPr>
              <w:rPr>
                <w:rFonts w:ascii="Cambria" w:eastAsia="MS Mincho" w:hAnsi="Cambria"/>
              </w:rPr>
            </w:pPr>
          </w:p>
          <w:p w:rsidR="00917B85" w:rsidRDefault="00917B85" w:rsidP="00917B85">
            <w:pPr>
              <w:rPr>
                <w:rFonts w:ascii="Cambria" w:eastAsia="MS Mincho" w:hAnsi="Cambria"/>
              </w:rPr>
            </w:pPr>
            <w:r w:rsidRPr="008265EF">
              <w:rPr>
                <w:rFonts w:ascii="Cambria" w:eastAsia="MS Mincho" w:hAnsi="Cambria"/>
              </w:rPr>
              <w:t xml:space="preserve">Did the intervention contribute to empowerment of rights holders, especially women and young people, to claim and duty bearers to fulfil Human Rights and Gender Equality standards? </w:t>
            </w:r>
          </w:p>
          <w:p w:rsidR="00917B85" w:rsidRDefault="00917B85" w:rsidP="00917B85">
            <w:pPr>
              <w:rPr>
                <w:rFonts w:ascii="Cambria" w:eastAsia="MS Mincho" w:hAnsi="Cambria"/>
              </w:rPr>
            </w:pPr>
          </w:p>
          <w:p w:rsidR="00917B85" w:rsidRDefault="00917B85" w:rsidP="00917B85">
            <w:pPr>
              <w:rPr>
                <w:rFonts w:ascii="Cambria" w:eastAsia="MS Mincho" w:hAnsi="Cambria"/>
              </w:rPr>
            </w:pPr>
            <w:r>
              <w:rPr>
                <w:rFonts w:ascii="Cambria" w:eastAsia="MS Mincho" w:hAnsi="Cambria"/>
              </w:rPr>
              <w:t>H</w:t>
            </w:r>
            <w:r w:rsidRPr="008265EF">
              <w:rPr>
                <w:rFonts w:ascii="Cambria" w:eastAsia="MS Mincho" w:hAnsi="Cambria"/>
              </w:rPr>
              <w:t xml:space="preserve">ow </w:t>
            </w:r>
            <w:r>
              <w:rPr>
                <w:rFonts w:ascii="Cambria" w:eastAsia="MS Mincho" w:hAnsi="Cambria"/>
              </w:rPr>
              <w:t>have</w:t>
            </w:r>
            <w:r w:rsidRPr="008265EF">
              <w:rPr>
                <w:rFonts w:ascii="Cambria" w:eastAsia="MS Mincho" w:hAnsi="Cambria"/>
              </w:rPr>
              <w:t xml:space="preserve"> </w:t>
            </w:r>
            <w:r>
              <w:rPr>
                <w:rFonts w:ascii="Cambria" w:eastAsia="MS Mincho" w:hAnsi="Cambria"/>
              </w:rPr>
              <w:t>unintended results, if any,</w:t>
            </w:r>
            <w:r w:rsidRPr="008265EF">
              <w:rPr>
                <w:rFonts w:ascii="Cambria" w:eastAsia="MS Mincho" w:hAnsi="Cambria"/>
              </w:rPr>
              <w:t xml:space="preserve"> affected national development positively or negatively and to what extent have</w:t>
            </w:r>
            <w:r>
              <w:rPr>
                <w:rFonts w:ascii="Cambria" w:eastAsia="MS Mincho" w:hAnsi="Cambria"/>
              </w:rPr>
              <w:t xml:space="preserve"> they been foreseen and managed?</w:t>
            </w:r>
          </w:p>
          <w:p w:rsidR="00917B85" w:rsidRDefault="00917B85" w:rsidP="00917B85">
            <w:pPr>
              <w:rPr>
                <w:rFonts w:ascii="Cambria" w:eastAsia="MS Mincho" w:hAnsi="Cambria"/>
              </w:rPr>
            </w:pPr>
          </w:p>
          <w:p w:rsidR="00917B85" w:rsidRDefault="00917B85" w:rsidP="00917B85">
            <w:pPr>
              <w:rPr>
                <w:rFonts w:ascii="Cambria" w:eastAsia="MS Mincho" w:hAnsi="Cambria"/>
              </w:rPr>
            </w:pPr>
            <w:r w:rsidRPr="00D76F03">
              <w:rPr>
                <w:rFonts w:ascii="Cambria" w:eastAsia="MS Mincho" w:hAnsi="Cambria"/>
              </w:rPr>
              <w:t>Were the cross-cutting programming principles namely; Human Rights Based Approach (HRBA), gender equality, environmental sustainability, Result- Based Management (RBM) and capacity development emphasized in the implementation process?</w:t>
            </w:r>
          </w:p>
          <w:p w:rsidR="00917B85" w:rsidRPr="00D76F03" w:rsidRDefault="00917B85" w:rsidP="00917B85">
            <w:pPr>
              <w:rPr>
                <w:rFonts w:ascii="Cambria" w:eastAsia="MS Mincho" w:hAnsi="Cambria"/>
              </w:rPr>
            </w:pPr>
          </w:p>
          <w:p w:rsidR="00917B85" w:rsidRDefault="00917B85" w:rsidP="00917B85">
            <w:pPr>
              <w:rPr>
                <w:rFonts w:ascii="Cambria" w:eastAsia="MS Mincho" w:hAnsi="Cambria"/>
              </w:rPr>
            </w:pPr>
            <w:r>
              <w:rPr>
                <w:rFonts w:ascii="Cambria" w:eastAsia="MS Mincho" w:hAnsi="Cambria"/>
              </w:rPr>
              <w:t xml:space="preserve">Has the </w:t>
            </w:r>
            <w:r w:rsidRPr="00D76F03">
              <w:rPr>
                <w:rFonts w:ascii="Cambria" w:eastAsia="MS Mincho" w:hAnsi="Cambria"/>
              </w:rPr>
              <w:t xml:space="preserve">UNDAF supported national programmes and enhanced national capacities? </w:t>
            </w:r>
          </w:p>
          <w:p w:rsidR="00917B85" w:rsidRPr="00D76F03" w:rsidRDefault="00917B85" w:rsidP="00917B85">
            <w:pPr>
              <w:rPr>
                <w:rFonts w:ascii="Cambria" w:eastAsia="MS Mincho" w:hAnsi="Cambria"/>
              </w:rPr>
            </w:pPr>
          </w:p>
        </w:tc>
        <w:tc>
          <w:tcPr>
            <w:tcW w:w="3215" w:type="dxa"/>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r w:rsidRPr="00D76F03">
              <w:rPr>
                <w:rFonts w:ascii="Cambria" w:eastAsia="MS Mincho" w:hAnsi="Cambria"/>
              </w:rPr>
              <w:sym w:font="Symbol" w:char="F0B7"/>
            </w:r>
            <w:r w:rsidRPr="00D76F03">
              <w:rPr>
                <w:rFonts w:ascii="Cambria" w:eastAsia="MS Mincho" w:hAnsi="Cambria"/>
              </w:rPr>
              <w:t xml:space="preserve">  Review of secondary documents, </w:t>
            </w:r>
            <w:r>
              <w:rPr>
                <w:rFonts w:ascii="Cambria" w:eastAsia="MS Mincho" w:hAnsi="Cambria"/>
              </w:rPr>
              <w:t xml:space="preserve">including </w:t>
            </w:r>
            <w:r w:rsidRPr="00D76F03">
              <w:rPr>
                <w:rFonts w:ascii="Cambria" w:eastAsia="MS Mincho" w:hAnsi="Cambria"/>
              </w:rPr>
              <w:t xml:space="preserve">Government </w:t>
            </w:r>
            <w:r>
              <w:rPr>
                <w:rFonts w:ascii="Cambria" w:eastAsia="MS Mincho" w:hAnsi="Cambria"/>
              </w:rPr>
              <w:t xml:space="preserve">and UN analytical </w:t>
            </w:r>
            <w:r w:rsidRPr="00D76F03">
              <w:rPr>
                <w:rFonts w:ascii="Cambria" w:eastAsia="MS Mincho" w:hAnsi="Cambria"/>
              </w:rPr>
              <w:t>reports/review of national policies</w:t>
            </w:r>
            <w:r>
              <w:rPr>
                <w:rStyle w:val="Fotnotereferanse"/>
                <w:rFonts w:ascii="Cambria" w:eastAsia="MS Mincho" w:hAnsi="Cambria"/>
              </w:rPr>
              <w:footnoteReference w:id="30"/>
            </w:r>
          </w:p>
          <w:p w:rsidR="00917B85" w:rsidRPr="00D76F03" w:rsidRDefault="00917B85" w:rsidP="00917B85">
            <w:pPr>
              <w:rPr>
                <w:rFonts w:ascii="Cambria" w:eastAsia="MS Mincho" w:hAnsi="Cambria"/>
              </w:rPr>
            </w:pPr>
            <w:r w:rsidRPr="00D76F03">
              <w:rPr>
                <w:rFonts w:ascii="Cambria" w:eastAsia="MS Mincho" w:hAnsi="Cambria"/>
              </w:rPr>
              <w:t xml:space="preserve"> </w:t>
            </w:r>
          </w:p>
          <w:p w:rsidR="00917B85" w:rsidRPr="00D76F03" w:rsidRDefault="00917B85" w:rsidP="006A595B">
            <w:pPr>
              <w:numPr>
                <w:ilvl w:val="0"/>
                <w:numId w:val="16"/>
              </w:numPr>
              <w:contextualSpacing/>
              <w:rPr>
                <w:rFonts w:ascii="Cambria" w:eastAsia="MS Mincho" w:hAnsi="Cambria"/>
              </w:rPr>
            </w:pPr>
            <w:r w:rsidRPr="00D76F03">
              <w:rPr>
                <w:rFonts w:ascii="Cambria" w:eastAsia="MS Mincho" w:hAnsi="Cambria"/>
              </w:rPr>
              <w:t>Data gathering on quantitative measures:</w:t>
            </w:r>
          </w:p>
          <w:p w:rsidR="00917B85" w:rsidRPr="00D76F03" w:rsidRDefault="00917B85" w:rsidP="006A595B">
            <w:pPr>
              <w:numPr>
                <w:ilvl w:val="1"/>
                <w:numId w:val="17"/>
              </w:numPr>
              <w:contextualSpacing/>
              <w:rPr>
                <w:rFonts w:ascii="Cambria" w:eastAsia="MS Mincho" w:hAnsi="Cambria"/>
              </w:rPr>
            </w:pPr>
            <w:r w:rsidRPr="00D76F03">
              <w:rPr>
                <w:rFonts w:ascii="Cambria" w:eastAsia="MS Mincho" w:hAnsi="Cambria"/>
              </w:rPr>
              <w:t>Levels of</w:t>
            </w:r>
            <w:r>
              <w:rPr>
                <w:rFonts w:ascii="Cambria" w:eastAsia="MS Mincho" w:hAnsi="Cambria"/>
              </w:rPr>
              <w:t xml:space="preserve"> achievement of indicators against </w:t>
            </w:r>
            <w:r w:rsidRPr="00D76F03">
              <w:rPr>
                <w:rFonts w:ascii="Cambria" w:eastAsia="MS Mincho" w:hAnsi="Cambria"/>
              </w:rPr>
              <w:t xml:space="preserve"> Outcome targets</w:t>
            </w:r>
          </w:p>
          <w:p w:rsidR="00917B85" w:rsidRDefault="00917B85" w:rsidP="006A595B">
            <w:pPr>
              <w:numPr>
                <w:ilvl w:val="1"/>
                <w:numId w:val="17"/>
              </w:numPr>
              <w:contextualSpacing/>
              <w:rPr>
                <w:rFonts w:ascii="Cambria" w:eastAsia="MS Mincho" w:hAnsi="Cambria"/>
              </w:rPr>
            </w:pPr>
            <w:r w:rsidRPr="00D76F03">
              <w:rPr>
                <w:rFonts w:ascii="Cambria" w:eastAsia="MS Mincho" w:hAnsi="Cambria"/>
              </w:rPr>
              <w:t>Resources mobilised against indicative resources</w:t>
            </w:r>
            <w:r>
              <w:rPr>
                <w:rFonts w:ascii="Cambria" w:eastAsia="MS Mincho" w:hAnsi="Cambria"/>
              </w:rPr>
              <w:t xml:space="preserve"> planned</w:t>
            </w:r>
          </w:p>
          <w:p w:rsidR="00917B85" w:rsidRPr="00D76F03" w:rsidRDefault="00917B85" w:rsidP="00917B85">
            <w:pPr>
              <w:ind w:left="720"/>
              <w:contextualSpacing/>
              <w:rPr>
                <w:rFonts w:ascii="Cambria" w:eastAsia="MS Mincho" w:hAnsi="Cambria"/>
              </w:rPr>
            </w:pPr>
          </w:p>
          <w:p w:rsidR="00917B85" w:rsidRPr="00D76F03" w:rsidRDefault="00917B85" w:rsidP="00917B85">
            <w:pPr>
              <w:rPr>
                <w:rFonts w:ascii="Cambria" w:eastAsia="MS Mincho" w:hAnsi="Cambria"/>
              </w:rPr>
            </w:pPr>
            <w:r w:rsidRPr="00D76F03">
              <w:rPr>
                <w:rFonts w:ascii="Cambria" w:eastAsia="MS Mincho" w:hAnsi="Cambria"/>
              </w:rPr>
              <w:sym w:font="Symbol" w:char="F0B7"/>
            </w:r>
            <w:r w:rsidRPr="00D76F03">
              <w:rPr>
                <w:rFonts w:ascii="Cambria" w:eastAsia="MS Mincho" w:hAnsi="Cambria"/>
              </w:rPr>
              <w:t xml:space="preserve">  Interviews and discussions </w:t>
            </w:r>
          </w:p>
          <w:p w:rsidR="00917B85" w:rsidRPr="00D76F03" w:rsidRDefault="00917B85" w:rsidP="00917B85">
            <w:pPr>
              <w:rPr>
                <w:rFonts w:ascii="Cambria" w:eastAsia="MS Mincho" w:hAnsi="Cambria"/>
              </w:rPr>
            </w:pPr>
            <w:r>
              <w:rPr>
                <w:rFonts w:ascii="Cambria" w:eastAsia="MS Mincho" w:hAnsi="Cambria"/>
              </w:rPr>
              <w:t xml:space="preserve">with OG chairs and other </w:t>
            </w:r>
            <w:r w:rsidRPr="00D76F03">
              <w:rPr>
                <w:rFonts w:ascii="Cambria" w:eastAsia="MS Mincho" w:hAnsi="Cambria"/>
              </w:rPr>
              <w:t xml:space="preserve">UN </w:t>
            </w:r>
            <w:r>
              <w:rPr>
                <w:rFonts w:ascii="Cambria" w:eastAsia="MS Mincho" w:hAnsi="Cambria"/>
              </w:rPr>
              <w:t xml:space="preserve">staff, </w:t>
            </w:r>
            <w:r w:rsidRPr="00D76F03">
              <w:rPr>
                <w:rFonts w:ascii="Cambria" w:eastAsia="MS Mincho" w:hAnsi="Cambria"/>
              </w:rPr>
              <w:t xml:space="preserve">Government departments, </w:t>
            </w:r>
            <w:r>
              <w:rPr>
                <w:rFonts w:ascii="Cambria" w:eastAsia="MS Mincho" w:hAnsi="Cambria"/>
              </w:rPr>
              <w:t xml:space="preserve">civil society </w:t>
            </w:r>
            <w:r w:rsidRPr="00D76F03">
              <w:rPr>
                <w:rFonts w:ascii="Cambria" w:eastAsia="MS Mincho" w:hAnsi="Cambria"/>
              </w:rPr>
              <w:t xml:space="preserve">and </w:t>
            </w:r>
            <w:r>
              <w:rPr>
                <w:rFonts w:ascii="Cambria" w:eastAsia="MS Mincho" w:hAnsi="Cambria"/>
              </w:rPr>
              <w:t>donor partners</w:t>
            </w:r>
          </w:p>
        </w:tc>
      </w:tr>
      <w:tr w:rsidR="00917B85" w:rsidRPr="00D76F03">
        <w:tc>
          <w:tcPr>
            <w:tcW w:w="4065" w:type="dxa"/>
            <w:tcBorders>
              <w:top w:val="single" w:sz="4" w:space="0" w:color="000000"/>
              <w:left w:val="single" w:sz="4" w:space="0" w:color="000000"/>
              <w:bottom w:val="single" w:sz="4" w:space="0" w:color="000000"/>
              <w:right w:val="single" w:sz="4" w:space="0" w:color="000000"/>
            </w:tcBorders>
            <w:vAlign w:val="center"/>
          </w:tcPr>
          <w:p w:rsidR="00917B85" w:rsidRPr="000B304E" w:rsidRDefault="00917B85" w:rsidP="00917B85">
            <w:pPr>
              <w:rPr>
                <w:rFonts w:ascii="Cambria" w:eastAsia="MS Mincho" w:hAnsi="Cambria"/>
                <w:b/>
              </w:rPr>
            </w:pPr>
            <w:r w:rsidRPr="000B304E">
              <w:rPr>
                <w:rFonts w:ascii="Cambria" w:eastAsia="MS Mincho" w:hAnsi="Cambria"/>
                <w:b/>
              </w:rPr>
              <w:t>Efficiency:</w:t>
            </w:r>
          </w:p>
          <w:p w:rsidR="00917B85" w:rsidRDefault="00917B85" w:rsidP="00917B85">
            <w:pPr>
              <w:rPr>
                <w:rFonts w:ascii="Cambria" w:eastAsia="MS Mincho" w:hAnsi="Cambria"/>
              </w:rPr>
            </w:pPr>
            <w:r>
              <w:rPr>
                <w:rFonts w:ascii="Cambria" w:eastAsia="MS Mincho" w:hAnsi="Cambria"/>
              </w:rPr>
              <w:t>Assess the efficiency with which</w:t>
            </w:r>
            <w:r w:rsidRPr="00D76F03">
              <w:rPr>
                <w:rFonts w:ascii="Cambria" w:eastAsia="MS Mincho" w:hAnsi="Cambria"/>
              </w:rPr>
              <w:t xml:space="preserve"> UNDAF </w:t>
            </w:r>
            <w:r>
              <w:rPr>
                <w:rFonts w:ascii="Cambria" w:eastAsia="MS Mincho" w:hAnsi="Cambria"/>
              </w:rPr>
              <w:t>Outcomes were achieved</w:t>
            </w:r>
          </w:p>
          <w:p w:rsidR="00917B85" w:rsidRPr="00D76F03" w:rsidRDefault="00917B85" w:rsidP="00917B85">
            <w:pPr>
              <w:rPr>
                <w:rFonts w:ascii="Cambria" w:eastAsia="MS Mincho" w:hAnsi="Cambria"/>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r>
              <w:rPr>
                <w:rFonts w:ascii="Cambria" w:eastAsia="MS Mincho" w:hAnsi="Cambria"/>
              </w:rPr>
              <w:t>To what extent were Outcomes</w:t>
            </w:r>
            <w:r w:rsidRPr="00BB2EDA">
              <w:rPr>
                <w:rFonts w:ascii="Cambria" w:eastAsia="MS Mincho" w:hAnsi="Cambria"/>
              </w:rPr>
              <w:t xml:space="preserve"> achieved with the appropriate amount of resources and maintenance of minimum transaction cost</w:t>
            </w:r>
            <w:r>
              <w:rPr>
                <w:rFonts w:ascii="Cambria" w:eastAsia="MS Mincho" w:hAnsi="Cambria"/>
              </w:rPr>
              <w:t>s</w:t>
            </w:r>
            <w:r w:rsidRPr="00BB2EDA">
              <w:rPr>
                <w:rFonts w:ascii="Cambria" w:eastAsia="MS Mincho" w:hAnsi="Cambria"/>
              </w:rPr>
              <w:t xml:space="preserve"> (funds, expertise, time, administrative costs, etc.)</w:t>
            </w:r>
            <w:r>
              <w:rPr>
                <w:rFonts w:ascii="Cambria" w:eastAsia="MS Mincho" w:hAnsi="Cambria"/>
              </w:rPr>
              <w:t xml:space="preserve">? </w:t>
            </w:r>
          </w:p>
          <w:p w:rsidR="00917B85" w:rsidRDefault="00917B85" w:rsidP="00917B85">
            <w:pPr>
              <w:rPr>
                <w:rFonts w:ascii="Cambria" w:eastAsia="MS Mincho" w:hAnsi="Cambria"/>
              </w:rPr>
            </w:pPr>
          </w:p>
          <w:p w:rsidR="00917B85" w:rsidRDefault="00917B85" w:rsidP="00917B85">
            <w:pPr>
              <w:rPr>
                <w:rFonts w:ascii="Cambria" w:eastAsia="MS Mincho" w:hAnsi="Cambria"/>
              </w:rPr>
            </w:pPr>
            <w:r>
              <w:rPr>
                <w:rFonts w:ascii="Cambria" w:eastAsia="MS Mincho" w:hAnsi="Cambria"/>
              </w:rPr>
              <w:t xml:space="preserve">To what extent did resource allocation take into account or prioritise </w:t>
            </w:r>
            <w:r w:rsidRPr="00BB2EDA">
              <w:rPr>
                <w:rFonts w:ascii="Cambria" w:eastAsia="MS Mincho" w:hAnsi="Cambria"/>
              </w:rPr>
              <w:t xml:space="preserve">marginalised groups </w:t>
            </w:r>
            <w:r>
              <w:rPr>
                <w:rFonts w:ascii="Cambria" w:eastAsia="MS Mincho" w:hAnsi="Cambria"/>
              </w:rPr>
              <w:t>(including women and girls)?</w:t>
            </w:r>
          </w:p>
          <w:p w:rsidR="00917B85" w:rsidRDefault="00917B85" w:rsidP="00917B85">
            <w:pPr>
              <w:rPr>
                <w:rFonts w:ascii="Cambria" w:eastAsia="MS Mincho" w:hAnsi="Cambria"/>
              </w:rPr>
            </w:pPr>
            <w:r w:rsidRPr="008265EF">
              <w:rPr>
                <w:rFonts w:ascii="Cambria" w:eastAsia="MS Mincho" w:hAnsi="Cambria"/>
              </w:rPr>
              <w:t>To what extent were adequate resources provided for integrating Human Rights and Gender Equality in the UNDAF?</w:t>
            </w:r>
          </w:p>
          <w:p w:rsidR="00917B85" w:rsidRDefault="00917B85" w:rsidP="00917B85">
            <w:pPr>
              <w:rPr>
                <w:rFonts w:ascii="Cambria" w:eastAsia="MS Mincho" w:hAnsi="Cambria"/>
              </w:rPr>
            </w:pPr>
          </w:p>
          <w:p w:rsidR="00917B85" w:rsidRDefault="00917B85" w:rsidP="00917B85">
            <w:pPr>
              <w:rPr>
                <w:rFonts w:ascii="Cambria" w:eastAsia="MS Mincho" w:hAnsi="Cambria"/>
              </w:rPr>
            </w:pPr>
            <w:r w:rsidRPr="00D76F03">
              <w:rPr>
                <w:rFonts w:ascii="Cambria" w:eastAsia="MS Mincho" w:hAnsi="Cambria"/>
              </w:rPr>
              <w:t xml:space="preserve">In what ways and to what extent has the UNDAF contributed to reduction in transaction costs? </w:t>
            </w:r>
          </w:p>
          <w:p w:rsidR="00917B85" w:rsidRPr="00D76F03" w:rsidRDefault="00917B85" w:rsidP="00917B85">
            <w:pPr>
              <w:rPr>
                <w:rFonts w:ascii="Cambria" w:eastAsia="MS Mincho" w:hAnsi="Cambria"/>
              </w:rPr>
            </w:pPr>
          </w:p>
          <w:p w:rsidR="00917B85" w:rsidRDefault="00917B85" w:rsidP="00917B85">
            <w:pPr>
              <w:rPr>
                <w:rFonts w:ascii="Cambria" w:eastAsia="MS Mincho" w:hAnsi="Cambria"/>
              </w:rPr>
            </w:pPr>
            <w:r w:rsidRPr="00D76F03">
              <w:rPr>
                <w:rFonts w:ascii="Cambria" w:eastAsia="MS Mincho" w:hAnsi="Cambria"/>
              </w:rPr>
              <w:t xml:space="preserve">How can transaction costs be reduced further? </w:t>
            </w:r>
          </w:p>
          <w:p w:rsidR="00917B85" w:rsidRPr="00D76F03" w:rsidRDefault="00917B85" w:rsidP="00917B85">
            <w:pPr>
              <w:rPr>
                <w:rFonts w:ascii="Cambria" w:eastAsia="MS Mincho" w:hAnsi="Cambria"/>
              </w:rPr>
            </w:pPr>
          </w:p>
        </w:tc>
        <w:tc>
          <w:tcPr>
            <w:tcW w:w="3215" w:type="dxa"/>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r w:rsidRPr="00D76F03">
              <w:rPr>
                <w:rFonts w:ascii="Cambria" w:eastAsia="MS Mincho" w:hAnsi="Cambria"/>
              </w:rPr>
              <w:sym w:font="Symbol" w:char="F0B7"/>
            </w:r>
            <w:r w:rsidRPr="00D76F03">
              <w:rPr>
                <w:rFonts w:ascii="Cambria" w:eastAsia="MS Mincho" w:hAnsi="Cambria"/>
              </w:rPr>
              <w:t xml:space="preserve">  I</w:t>
            </w:r>
            <w:r>
              <w:rPr>
                <w:rFonts w:ascii="Cambria" w:eastAsia="MS Mincho" w:hAnsi="Cambria"/>
              </w:rPr>
              <w:t>nterviews and discussions with O</w:t>
            </w:r>
            <w:r w:rsidRPr="00D76F03">
              <w:rPr>
                <w:rFonts w:ascii="Cambria" w:eastAsia="MS Mincho" w:hAnsi="Cambria"/>
              </w:rPr>
              <w:t>Gs, UN agencies</w:t>
            </w:r>
            <w:r>
              <w:rPr>
                <w:rFonts w:ascii="Cambria" w:eastAsia="MS Mincho" w:hAnsi="Cambria"/>
              </w:rPr>
              <w:t xml:space="preserve"> and Government departments.</w:t>
            </w:r>
          </w:p>
          <w:p w:rsidR="00917B85" w:rsidRPr="00D76F03" w:rsidRDefault="00917B85" w:rsidP="00917B85">
            <w:pPr>
              <w:rPr>
                <w:rFonts w:ascii="Cambria" w:eastAsia="MS Mincho" w:hAnsi="Cambria"/>
              </w:rPr>
            </w:pPr>
          </w:p>
          <w:p w:rsidR="00917B85" w:rsidRPr="00D76F03" w:rsidRDefault="00917B85" w:rsidP="00917B85">
            <w:pPr>
              <w:rPr>
                <w:rFonts w:ascii="Cambria" w:eastAsia="MS Mincho" w:hAnsi="Cambria"/>
              </w:rPr>
            </w:pPr>
            <w:r w:rsidRPr="00D76F03">
              <w:rPr>
                <w:rFonts w:ascii="Cambria" w:eastAsia="MS Mincho" w:hAnsi="Cambria"/>
              </w:rPr>
              <w:sym w:font="Symbol" w:char="F0B7"/>
            </w:r>
            <w:r w:rsidRPr="00D76F03">
              <w:rPr>
                <w:rFonts w:ascii="Cambria" w:eastAsia="MS Mincho" w:hAnsi="Cambria"/>
              </w:rPr>
              <w:t xml:space="preserve">  Case study success stories provided by the agencies</w:t>
            </w:r>
            <w:r>
              <w:rPr>
                <w:rFonts w:ascii="Cambria" w:eastAsia="MS Mincho" w:hAnsi="Cambria"/>
              </w:rPr>
              <w:t>.</w:t>
            </w:r>
            <w:r w:rsidRPr="00D76F03">
              <w:rPr>
                <w:rFonts w:ascii="Cambria" w:eastAsia="MS Mincho" w:hAnsi="Cambria"/>
              </w:rPr>
              <w:t xml:space="preserve"> </w:t>
            </w:r>
          </w:p>
        </w:tc>
      </w:tr>
      <w:tr w:rsidR="00917B85" w:rsidRPr="00D76F03">
        <w:tc>
          <w:tcPr>
            <w:tcW w:w="4065" w:type="dxa"/>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p>
          <w:p w:rsidR="00917B85" w:rsidRPr="000B304E" w:rsidRDefault="00917B85" w:rsidP="00917B85">
            <w:pPr>
              <w:rPr>
                <w:rFonts w:ascii="Cambria" w:eastAsia="MS Mincho" w:hAnsi="Cambria"/>
                <w:b/>
              </w:rPr>
            </w:pPr>
            <w:r w:rsidRPr="000B304E">
              <w:rPr>
                <w:rFonts w:ascii="Cambria" w:eastAsia="MS Mincho" w:hAnsi="Cambria"/>
                <w:b/>
              </w:rPr>
              <w:t>Sustainability:</w:t>
            </w:r>
          </w:p>
          <w:p w:rsidR="00917B85" w:rsidRPr="00D76F03" w:rsidRDefault="00917B85" w:rsidP="00917B85">
            <w:pPr>
              <w:rPr>
                <w:rFonts w:ascii="Cambria" w:eastAsia="MS Mincho" w:hAnsi="Cambria"/>
              </w:rPr>
            </w:pPr>
            <w:r>
              <w:rPr>
                <w:rFonts w:ascii="Cambria" w:eastAsia="MS Mincho" w:hAnsi="Cambria"/>
              </w:rPr>
              <w:t>Assess the sustainability of the benefits from UNDAF interventions, after their completion.</w:t>
            </w:r>
          </w:p>
        </w:tc>
        <w:tc>
          <w:tcPr>
            <w:tcW w:w="5760" w:type="dxa"/>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r w:rsidRPr="00D76F03">
              <w:rPr>
                <w:rFonts w:ascii="Cambria" w:eastAsia="MS Mincho" w:hAnsi="Cambria"/>
              </w:rPr>
              <w:t xml:space="preserve">To what extent and in what ways did the UNDAF enhance sustainability of country programmes and projects of individual agencies? </w:t>
            </w:r>
          </w:p>
          <w:p w:rsidR="00917B85" w:rsidRDefault="00917B85" w:rsidP="00917B85">
            <w:pPr>
              <w:rPr>
                <w:rFonts w:ascii="Cambria" w:eastAsia="MS Mincho" w:hAnsi="Cambria"/>
              </w:rPr>
            </w:pPr>
          </w:p>
          <w:p w:rsidR="00917B85" w:rsidRDefault="00917B85" w:rsidP="00917B85">
            <w:pPr>
              <w:rPr>
                <w:rFonts w:ascii="Cambria" w:eastAsia="MS Mincho" w:hAnsi="Cambria"/>
              </w:rPr>
            </w:pPr>
            <w:r>
              <w:rPr>
                <w:rFonts w:ascii="Cambria" w:eastAsia="MS Mincho" w:hAnsi="Cambria"/>
              </w:rPr>
              <w:t xml:space="preserve">Has a </w:t>
            </w:r>
            <w:r w:rsidRPr="00A819C2">
              <w:rPr>
                <w:rFonts w:ascii="Cambria" w:eastAsia="MS Mincho" w:hAnsi="Cambria"/>
              </w:rPr>
              <w:t>transition from developing individual capacity in the short-term to creating institutio</w:t>
            </w:r>
            <w:r>
              <w:rPr>
                <w:rFonts w:ascii="Cambria" w:eastAsia="MS Mincho" w:hAnsi="Cambria"/>
              </w:rPr>
              <w:t>nal capacity in the long-term been made?</w:t>
            </w:r>
          </w:p>
          <w:p w:rsidR="00917B85" w:rsidRDefault="00917B85" w:rsidP="00917B85">
            <w:pPr>
              <w:rPr>
                <w:rFonts w:ascii="Cambria" w:eastAsia="MS Mincho" w:hAnsi="Cambria"/>
              </w:rPr>
            </w:pPr>
          </w:p>
          <w:p w:rsidR="00917B85" w:rsidRDefault="00917B85" w:rsidP="00917B85">
            <w:pPr>
              <w:rPr>
                <w:rFonts w:ascii="Cambria" w:eastAsia="MS Mincho" w:hAnsi="Cambria"/>
              </w:rPr>
            </w:pPr>
            <w:r>
              <w:rPr>
                <w:rFonts w:ascii="Cambria" w:eastAsia="MS Mincho" w:hAnsi="Cambria"/>
              </w:rPr>
              <w:t>Were t</w:t>
            </w:r>
            <w:r w:rsidRPr="00A819C2">
              <w:rPr>
                <w:rFonts w:ascii="Cambria" w:eastAsia="MS Mincho" w:hAnsi="Cambria"/>
              </w:rPr>
              <w:t xml:space="preserve">he range of </w:t>
            </w:r>
            <w:r>
              <w:rPr>
                <w:rFonts w:ascii="Cambria" w:eastAsia="MS Mincho" w:hAnsi="Cambria"/>
              </w:rPr>
              <w:t>sustainability requirements established</w:t>
            </w:r>
            <w:r w:rsidRPr="00A819C2">
              <w:rPr>
                <w:rFonts w:ascii="Cambria" w:eastAsia="MS Mincho" w:hAnsi="Cambria"/>
              </w:rPr>
              <w:t xml:space="preserve"> </w:t>
            </w:r>
            <w:r>
              <w:rPr>
                <w:rFonts w:ascii="Cambria" w:eastAsia="MS Mincho" w:hAnsi="Cambria"/>
              </w:rPr>
              <w:t>(</w:t>
            </w:r>
            <w:r w:rsidRPr="00A819C2">
              <w:rPr>
                <w:rFonts w:ascii="Cambria" w:eastAsia="MS Mincho" w:hAnsi="Cambria"/>
              </w:rPr>
              <w:t>including creation of technical expertise, financial independence and mechanisms through which rights-holders may participate in and assert the fulfilment of their rights</w:t>
            </w:r>
            <w:r>
              <w:rPr>
                <w:rFonts w:ascii="Cambria" w:eastAsia="MS Mincho" w:hAnsi="Cambria"/>
              </w:rPr>
              <w:t>)?</w:t>
            </w:r>
            <w:r w:rsidRPr="00A819C2">
              <w:rPr>
                <w:rFonts w:ascii="Cambria" w:eastAsia="MS Mincho" w:hAnsi="Cambria"/>
              </w:rPr>
              <w:t xml:space="preserve"> </w:t>
            </w:r>
          </w:p>
          <w:p w:rsidR="00917B85" w:rsidRDefault="00917B85" w:rsidP="00917B85">
            <w:pPr>
              <w:rPr>
                <w:rFonts w:ascii="Cambria" w:eastAsia="MS Mincho" w:hAnsi="Cambria"/>
              </w:rPr>
            </w:pPr>
          </w:p>
          <w:p w:rsidR="00917B85" w:rsidRDefault="00917B85" w:rsidP="00917B85">
            <w:pPr>
              <w:rPr>
                <w:rFonts w:ascii="Cambria" w:eastAsia="MS Mincho" w:hAnsi="Cambria"/>
              </w:rPr>
            </w:pPr>
            <w:r w:rsidRPr="00A819C2">
              <w:rPr>
                <w:rFonts w:ascii="Cambria" w:eastAsia="MS Mincho" w:hAnsi="Cambria"/>
              </w:rPr>
              <w:t>To what extent did the UNDAF contribute to developing an enabling environment (including capacities of rights holders and duty bearers) and institutional changes to advance Human Rights and Gender Equality issues?</w:t>
            </w:r>
          </w:p>
          <w:p w:rsidR="00917B85" w:rsidRPr="00D76F03" w:rsidRDefault="00917B85" w:rsidP="00917B85">
            <w:pPr>
              <w:rPr>
                <w:rFonts w:ascii="Cambria" w:eastAsia="MS Mincho" w:hAnsi="Cambria"/>
              </w:rPr>
            </w:pPr>
          </w:p>
        </w:tc>
        <w:tc>
          <w:tcPr>
            <w:tcW w:w="3215" w:type="dxa"/>
            <w:tcBorders>
              <w:top w:val="single" w:sz="4" w:space="0" w:color="000000"/>
              <w:left w:val="single" w:sz="4" w:space="0" w:color="000000"/>
              <w:bottom w:val="single" w:sz="4" w:space="0" w:color="000000"/>
              <w:right w:val="single" w:sz="4" w:space="0" w:color="000000"/>
            </w:tcBorders>
            <w:vAlign w:val="center"/>
          </w:tcPr>
          <w:p w:rsidR="00917B85" w:rsidRPr="00D76F03" w:rsidRDefault="00917B85" w:rsidP="00917B85">
            <w:pPr>
              <w:rPr>
                <w:rFonts w:ascii="Cambria" w:eastAsia="MS Mincho" w:hAnsi="Cambria"/>
              </w:rPr>
            </w:pPr>
          </w:p>
          <w:p w:rsidR="00917B85" w:rsidRPr="00BB2EDA" w:rsidRDefault="00917B85" w:rsidP="00917B85">
            <w:pPr>
              <w:rPr>
                <w:rFonts w:ascii="Cambria" w:eastAsia="MS Mincho" w:hAnsi="Cambria"/>
              </w:rPr>
            </w:pPr>
            <w:r w:rsidRPr="00BB2EDA">
              <w:rPr>
                <w:rFonts w:ascii="Cambria" w:eastAsia="MS Mincho" w:hAnsi="Cambria"/>
              </w:rPr>
              <w:t xml:space="preserve">•  Review of secondary documents: UNDAF Annual and other Reviews, Agency evaluation reports </w:t>
            </w:r>
          </w:p>
          <w:p w:rsidR="00917B85" w:rsidRPr="00BB2EDA" w:rsidRDefault="00917B85" w:rsidP="00917B85">
            <w:pPr>
              <w:rPr>
                <w:rFonts w:ascii="Cambria" w:eastAsia="MS Mincho" w:hAnsi="Cambria"/>
              </w:rPr>
            </w:pPr>
          </w:p>
          <w:p w:rsidR="00917B85" w:rsidRPr="00BB2EDA" w:rsidRDefault="00917B85" w:rsidP="00917B85">
            <w:pPr>
              <w:rPr>
                <w:rFonts w:ascii="Cambria" w:eastAsia="MS Mincho" w:hAnsi="Cambria"/>
              </w:rPr>
            </w:pPr>
            <w:r w:rsidRPr="00BB2EDA">
              <w:rPr>
                <w:rFonts w:ascii="Cambria" w:eastAsia="MS Mincho" w:hAnsi="Cambria"/>
              </w:rPr>
              <w:t xml:space="preserve">•  Interviews and discussions </w:t>
            </w:r>
          </w:p>
          <w:p w:rsidR="00917B85" w:rsidRPr="00BB2EDA" w:rsidRDefault="00917B85" w:rsidP="00917B85">
            <w:pPr>
              <w:rPr>
                <w:rFonts w:ascii="Cambria" w:eastAsia="MS Mincho" w:hAnsi="Cambria"/>
              </w:rPr>
            </w:pPr>
            <w:r w:rsidRPr="00BB2EDA">
              <w:rPr>
                <w:rFonts w:ascii="Cambria" w:eastAsia="MS Mincho" w:hAnsi="Cambria"/>
              </w:rPr>
              <w:t xml:space="preserve">with OGs, UN and Government departments, CSOs, donors </w:t>
            </w:r>
          </w:p>
          <w:p w:rsidR="00917B85" w:rsidRPr="00BB2EDA" w:rsidRDefault="00917B85" w:rsidP="00917B85">
            <w:pPr>
              <w:rPr>
                <w:rFonts w:ascii="Cambria" w:eastAsia="MS Mincho" w:hAnsi="Cambria"/>
              </w:rPr>
            </w:pPr>
          </w:p>
          <w:p w:rsidR="00917B85" w:rsidRPr="00BB2EDA" w:rsidRDefault="00917B85" w:rsidP="00917B85">
            <w:pPr>
              <w:rPr>
                <w:rFonts w:ascii="Cambria" w:eastAsia="MS Mincho" w:hAnsi="Cambria"/>
              </w:rPr>
            </w:pPr>
            <w:r w:rsidRPr="00BB2EDA">
              <w:rPr>
                <w:rFonts w:ascii="Cambria" w:eastAsia="MS Mincho" w:hAnsi="Cambria"/>
              </w:rPr>
              <w:t>• Case study success stories provided by the agencies.</w:t>
            </w:r>
          </w:p>
          <w:p w:rsidR="00917B85" w:rsidRPr="00D76F03" w:rsidRDefault="00917B85" w:rsidP="00917B85">
            <w:pPr>
              <w:rPr>
                <w:rFonts w:ascii="Cambria" w:eastAsia="MS Mincho" w:hAnsi="Cambria"/>
              </w:rPr>
            </w:pPr>
          </w:p>
        </w:tc>
      </w:tr>
      <w:tr w:rsidR="00917B85" w:rsidRPr="00D76F03">
        <w:tc>
          <w:tcPr>
            <w:tcW w:w="4065" w:type="dxa"/>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p>
          <w:p w:rsidR="00917B85" w:rsidRPr="000B304E" w:rsidRDefault="00917B85" w:rsidP="00917B85">
            <w:pPr>
              <w:rPr>
                <w:rFonts w:ascii="Cambria" w:eastAsia="MS Mincho" w:hAnsi="Cambria"/>
                <w:b/>
              </w:rPr>
            </w:pPr>
            <w:r w:rsidRPr="000B304E">
              <w:rPr>
                <w:rFonts w:ascii="Cambria" w:eastAsia="MS Mincho" w:hAnsi="Cambria"/>
                <w:b/>
              </w:rPr>
              <w:t>Impact:</w:t>
            </w:r>
          </w:p>
          <w:p w:rsidR="00917B85" w:rsidRPr="00D76F03" w:rsidRDefault="00917B85" w:rsidP="00917B85">
            <w:pPr>
              <w:rPr>
                <w:rFonts w:ascii="Cambria" w:eastAsia="MS Mincho" w:hAnsi="Cambria"/>
              </w:rPr>
            </w:pPr>
            <w:r w:rsidRPr="00A819C2">
              <w:rPr>
                <w:rFonts w:ascii="Cambria" w:eastAsia="MS Mincho" w:hAnsi="Cambria"/>
              </w:rPr>
              <w:t xml:space="preserve">Assess </w:t>
            </w:r>
            <w:r>
              <w:rPr>
                <w:rFonts w:ascii="Cambria" w:eastAsia="MS Mincho" w:hAnsi="Cambria"/>
              </w:rPr>
              <w:t>UNDAF</w:t>
            </w:r>
            <w:r w:rsidRPr="00A819C2">
              <w:rPr>
                <w:rFonts w:ascii="Cambria" w:eastAsia="MS Mincho" w:hAnsi="Cambria"/>
              </w:rPr>
              <w:t xml:space="preserve"> </w:t>
            </w:r>
            <w:r>
              <w:rPr>
                <w:rFonts w:ascii="Cambria" w:eastAsia="MS Mincho" w:hAnsi="Cambria"/>
              </w:rPr>
              <w:t>impacts through changes</w:t>
            </w:r>
            <w:r w:rsidRPr="00A819C2">
              <w:rPr>
                <w:rFonts w:ascii="Cambria" w:eastAsia="MS Mincho" w:hAnsi="Cambria"/>
              </w:rPr>
              <w:t xml:space="preserve"> in the well-being of individuals, households and com</w:t>
            </w:r>
            <w:r>
              <w:rPr>
                <w:rFonts w:ascii="Cambria" w:eastAsia="MS Mincho" w:hAnsi="Cambria"/>
              </w:rPr>
              <w:t>munities attributable to it</w:t>
            </w:r>
            <w:r w:rsidRPr="00A819C2">
              <w:rPr>
                <w:rFonts w:ascii="Cambria" w:eastAsia="MS Mincho" w:hAnsi="Cambria"/>
              </w:rPr>
              <w:t xml:space="preserve">. </w:t>
            </w:r>
          </w:p>
        </w:tc>
        <w:tc>
          <w:tcPr>
            <w:tcW w:w="5760" w:type="dxa"/>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r>
              <w:rPr>
                <w:rFonts w:ascii="Cambria" w:eastAsia="MS Mincho" w:hAnsi="Cambria"/>
              </w:rPr>
              <w:t xml:space="preserve">What changes have occurred, attributable to </w:t>
            </w:r>
            <w:r w:rsidRPr="00A819C2">
              <w:rPr>
                <w:rFonts w:ascii="Cambria" w:eastAsia="MS Mincho" w:hAnsi="Cambria"/>
              </w:rPr>
              <w:t xml:space="preserve">the UN system? </w:t>
            </w:r>
          </w:p>
          <w:p w:rsidR="00917B85" w:rsidRDefault="00917B85" w:rsidP="00917B85">
            <w:pPr>
              <w:rPr>
                <w:rFonts w:ascii="Cambria" w:eastAsia="MS Mincho" w:hAnsi="Cambria"/>
              </w:rPr>
            </w:pPr>
          </w:p>
          <w:p w:rsidR="00917B85" w:rsidRDefault="00917B85" w:rsidP="00917B85">
            <w:pPr>
              <w:rPr>
                <w:rFonts w:ascii="Cambria" w:eastAsia="MS Mincho" w:hAnsi="Cambria"/>
              </w:rPr>
            </w:pPr>
            <w:r>
              <w:rPr>
                <w:rFonts w:ascii="Cambria" w:eastAsia="MS Mincho" w:hAnsi="Cambria"/>
              </w:rPr>
              <w:t>What changes that were planned or expected did not occur, and why?</w:t>
            </w:r>
          </w:p>
          <w:p w:rsidR="00917B85" w:rsidRDefault="00917B85" w:rsidP="00917B85">
            <w:pPr>
              <w:rPr>
                <w:rFonts w:ascii="Cambria" w:eastAsia="MS Mincho" w:hAnsi="Cambria"/>
              </w:rPr>
            </w:pPr>
          </w:p>
          <w:p w:rsidR="00917B85" w:rsidRPr="00D76F03" w:rsidRDefault="00917B85" w:rsidP="00917B85">
            <w:pPr>
              <w:rPr>
                <w:rFonts w:ascii="Cambria" w:eastAsia="MS Mincho" w:hAnsi="Cambria"/>
              </w:rPr>
            </w:pPr>
            <w:r>
              <w:rPr>
                <w:rFonts w:ascii="Cambria" w:eastAsia="MS Mincho" w:hAnsi="Cambria"/>
              </w:rPr>
              <w:t xml:space="preserve">What changes in approach or could </w:t>
            </w:r>
            <w:r w:rsidRPr="00A819C2">
              <w:rPr>
                <w:rFonts w:ascii="Cambria" w:eastAsia="MS Mincho" w:hAnsi="Cambria"/>
              </w:rPr>
              <w:t>help impro</w:t>
            </w:r>
            <w:r>
              <w:rPr>
                <w:rFonts w:ascii="Cambria" w:eastAsia="MS Mincho" w:hAnsi="Cambria"/>
              </w:rPr>
              <w:t>ve the design of the next UNDAF?</w:t>
            </w:r>
          </w:p>
        </w:tc>
        <w:tc>
          <w:tcPr>
            <w:tcW w:w="3215" w:type="dxa"/>
            <w:tcBorders>
              <w:top w:val="single" w:sz="4" w:space="0" w:color="000000"/>
              <w:left w:val="single" w:sz="4" w:space="0" w:color="000000"/>
              <w:bottom w:val="single" w:sz="4" w:space="0" w:color="000000"/>
              <w:right w:val="single" w:sz="4" w:space="0" w:color="000000"/>
            </w:tcBorders>
            <w:vAlign w:val="center"/>
          </w:tcPr>
          <w:p w:rsidR="00917B85" w:rsidRPr="00A819C2" w:rsidRDefault="00917B85" w:rsidP="00917B85">
            <w:pPr>
              <w:rPr>
                <w:rFonts w:ascii="Cambria" w:eastAsia="MS Mincho" w:hAnsi="Cambria"/>
              </w:rPr>
            </w:pPr>
            <w:r w:rsidRPr="00A819C2">
              <w:rPr>
                <w:rFonts w:ascii="Cambria" w:eastAsia="MS Mincho" w:hAnsi="Cambria"/>
              </w:rPr>
              <w:t xml:space="preserve">•  Review of secondary documents: UNDAF Annual and other Reviews, Agency evaluation reports </w:t>
            </w:r>
          </w:p>
          <w:p w:rsidR="00917B85" w:rsidRPr="00A819C2" w:rsidRDefault="00917B85" w:rsidP="00917B85">
            <w:pPr>
              <w:rPr>
                <w:rFonts w:ascii="Cambria" w:eastAsia="MS Mincho" w:hAnsi="Cambria"/>
              </w:rPr>
            </w:pPr>
          </w:p>
          <w:p w:rsidR="00917B85" w:rsidRPr="00A819C2" w:rsidRDefault="00917B85" w:rsidP="00917B85">
            <w:pPr>
              <w:rPr>
                <w:rFonts w:ascii="Cambria" w:eastAsia="MS Mincho" w:hAnsi="Cambria"/>
              </w:rPr>
            </w:pPr>
            <w:r w:rsidRPr="00A819C2">
              <w:rPr>
                <w:rFonts w:ascii="Cambria" w:eastAsia="MS Mincho" w:hAnsi="Cambria"/>
              </w:rPr>
              <w:t xml:space="preserve">•  Interviews and discussions </w:t>
            </w:r>
          </w:p>
          <w:p w:rsidR="00917B85" w:rsidRPr="00A819C2" w:rsidRDefault="00917B85" w:rsidP="00917B85">
            <w:pPr>
              <w:rPr>
                <w:rFonts w:ascii="Cambria" w:eastAsia="MS Mincho" w:hAnsi="Cambria"/>
              </w:rPr>
            </w:pPr>
            <w:r w:rsidRPr="00A819C2">
              <w:rPr>
                <w:rFonts w:ascii="Cambria" w:eastAsia="MS Mincho" w:hAnsi="Cambria"/>
              </w:rPr>
              <w:t xml:space="preserve">with OGs, UN and Government departments, CSOs, donors </w:t>
            </w:r>
          </w:p>
          <w:p w:rsidR="00917B85" w:rsidRDefault="00917B85" w:rsidP="00917B85">
            <w:pPr>
              <w:rPr>
                <w:rFonts w:ascii="Cambria" w:eastAsia="MS Mincho" w:hAnsi="Cambria"/>
              </w:rPr>
            </w:pPr>
          </w:p>
          <w:p w:rsidR="00917B85" w:rsidRPr="00D76F03" w:rsidRDefault="00917B85" w:rsidP="00917B85">
            <w:pPr>
              <w:rPr>
                <w:rFonts w:ascii="Cambria" w:eastAsia="MS Mincho" w:hAnsi="Cambria"/>
              </w:rPr>
            </w:pPr>
            <w:r>
              <w:rPr>
                <w:rFonts w:ascii="Cambria" w:eastAsia="MS Mincho" w:hAnsi="Cambria"/>
              </w:rPr>
              <w:t xml:space="preserve">• </w:t>
            </w:r>
            <w:r w:rsidRPr="00A819C2">
              <w:rPr>
                <w:rFonts w:ascii="Cambria" w:eastAsia="MS Mincho" w:hAnsi="Cambria"/>
              </w:rPr>
              <w:t>Case study success stories provided by the agencies.</w:t>
            </w:r>
          </w:p>
          <w:p w:rsidR="00917B85" w:rsidRPr="00D76F03" w:rsidRDefault="00917B85" w:rsidP="00917B85">
            <w:pPr>
              <w:rPr>
                <w:rFonts w:ascii="Cambria" w:eastAsia="MS Mincho" w:hAnsi="Cambria"/>
              </w:rPr>
            </w:pPr>
            <w:r w:rsidRPr="00D76F03">
              <w:rPr>
                <w:rFonts w:ascii="Cambria" w:eastAsia="MS Mincho" w:hAnsi="Cambria"/>
              </w:rPr>
              <w:t xml:space="preserve"> </w:t>
            </w:r>
          </w:p>
        </w:tc>
      </w:tr>
      <w:tr w:rsidR="00917B85" w:rsidRPr="00D76F03">
        <w:tc>
          <w:tcPr>
            <w:tcW w:w="4065"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917B85" w:rsidRPr="00D76F03" w:rsidRDefault="00917B85" w:rsidP="00917B85">
            <w:pPr>
              <w:rPr>
                <w:rFonts w:ascii="Cambria" w:eastAsia="MS Mincho" w:hAnsi="Cambria"/>
                <w:color w:val="FFFFFF" w:themeColor="background1"/>
                <w:sz w:val="32"/>
                <w:szCs w:val="32"/>
              </w:rPr>
            </w:pPr>
            <w:r>
              <w:rPr>
                <w:rFonts w:ascii="Cambria" w:eastAsia="MS Mincho" w:hAnsi="Cambria"/>
                <w:color w:val="FFFFFF" w:themeColor="background1"/>
                <w:sz w:val="32"/>
                <w:szCs w:val="32"/>
              </w:rPr>
              <w:t>Factors that Explain Performance</w:t>
            </w:r>
          </w:p>
        </w:tc>
        <w:tc>
          <w:tcPr>
            <w:tcW w:w="5760"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917B85" w:rsidRPr="00D76F03" w:rsidRDefault="00917B85" w:rsidP="00917B85">
            <w:pPr>
              <w:rPr>
                <w:rFonts w:ascii="Cambria" w:eastAsia="MS Mincho" w:hAnsi="Cambria"/>
                <w:color w:val="FFFFFF" w:themeColor="background1"/>
                <w:sz w:val="32"/>
                <w:szCs w:val="32"/>
              </w:rPr>
            </w:pPr>
            <w:r w:rsidRPr="00D76F03">
              <w:rPr>
                <w:rFonts w:ascii="Cambria" w:eastAsia="MS Mincho" w:hAnsi="Cambria"/>
                <w:color w:val="FFFFFF" w:themeColor="background1"/>
                <w:sz w:val="32"/>
                <w:szCs w:val="32"/>
              </w:rPr>
              <w:t xml:space="preserve">Key Questions </w:t>
            </w:r>
          </w:p>
        </w:tc>
        <w:tc>
          <w:tcPr>
            <w:tcW w:w="3215"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917B85" w:rsidRPr="00D76F03" w:rsidRDefault="00917B85" w:rsidP="00917B85">
            <w:pPr>
              <w:rPr>
                <w:rFonts w:ascii="Cambria" w:eastAsia="MS Mincho" w:hAnsi="Cambria"/>
                <w:color w:val="FFFFFF" w:themeColor="background1"/>
                <w:sz w:val="32"/>
                <w:szCs w:val="32"/>
              </w:rPr>
            </w:pPr>
            <w:r>
              <w:rPr>
                <w:rFonts w:ascii="Cambria" w:eastAsia="MS Mincho" w:hAnsi="Cambria"/>
                <w:color w:val="FFFFFF" w:themeColor="background1"/>
                <w:sz w:val="32"/>
                <w:szCs w:val="32"/>
              </w:rPr>
              <w:t>Means of V</w:t>
            </w:r>
            <w:r w:rsidRPr="00D76F03">
              <w:rPr>
                <w:rFonts w:ascii="Cambria" w:eastAsia="MS Mincho" w:hAnsi="Cambria"/>
                <w:color w:val="FFFFFF" w:themeColor="background1"/>
                <w:sz w:val="32"/>
                <w:szCs w:val="32"/>
              </w:rPr>
              <w:t xml:space="preserve">erification </w:t>
            </w:r>
          </w:p>
        </w:tc>
      </w:tr>
      <w:tr w:rsidR="00917B85" w:rsidRPr="00D76F03">
        <w:tc>
          <w:tcPr>
            <w:tcW w:w="4065" w:type="dxa"/>
            <w:tcBorders>
              <w:top w:val="single" w:sz="4" w:space="0" w:color="000000"/>
              <w:left w:val="single" w:sz="4" w:space="0" w:color="000000"/>
              <w:bottom w:val="single" w:sz="4" w:space="0" w:color="000000"/>
              <w:right w:val="single" w:sz="4" w:space="0" w:color="000000"/>
            </w:tcBorders>
            <w:vAlign w:val="center"/>
          </w:tcPr>
          <w:p w:rsidR="00917B85" w:rsidRPr="00D76F03" w:rsidRDefault="00917B85" w:rsidP="00917B85">
            <w:pPr>
              <w:rPr>
                <w:rFonts w:ascii="Cambria" w:eastAsia="MS Mincho" w:hAnsi="Cambria"/>
              </w:rPr>
            </w:pPr>
            <w:r w:rsidRPr="00D4462F">
              <w:rPr>
                <w:rFonts w:ascii="Cambria" w:eastAsia="MS Mincho" w:hAnsi="Cambria"/>
                <w:b/>
              </w:rPr>
              <w:t>UN Coordination and Value Addition of Delivering as One (DaO)</w:t>
            </w:r>
          </w:p>
        </w:tc>
        <w:tc>
          <w:tcPr>
            <w:tcW w:w="5760" w:type="dxa"/>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r>
              <w:rPr>
                <w:rFonts w:ascii="Cambria" w:eastAsia="MS Mincho" w:hAnsi="Cambria"/>
              </w:rPr>
              <w:t>To what extent did DaO create or encourage</w:t>
            </w:r>
            <w:r w:rsidRPr="00323DDB">
              <w:rPr>
                <w:rFonts w:ascii="Cambria" w:eastAsia="MS Mincho" w:hAnsi="Cambria"/>
              </w:rPr>
              <w:t xml:space="preserve"> synergies among agencies, optimal results and avoidance of duplication? </w:t>
            </w:r>
          </w:p>
          <w:p w:rsidR="00917B85" w:rsidRDefault="00917B85" w:rsidP="00917B85">
            <w:pPr>
              <w:rPr>
                <w:rFonts w:ascii="Cambria" w:eastAsia="MS Mincho" w:hAnsi="Cambria"/>
              </w:rPr>
            </w:pPr>
          </w:p>
          <w:p w:rsidR="00917B85" w:rsidRDefault="00917B85" w:rsidP="00917B85">
            <w:pPr>
              <w:rPr>
                <w:rFonts w:ascii="Cambria" w:eastAsia="MS Mincho" w:hAnsi="Cambria"/>
              </w:rPr>
            </w:pPr>
            <w:r>
              <w:rPr>
                <w:rFonts w:ascii="Cambria" w:eastAsia="MS Mincho" w:hAnsi="Cambria"/>
              </w:rPr>
              <w:t>To what</w:t>
            </w:r>
            <w:r w:rsidRPr="00323DDB">
              <w:rPr>
                <w:rFonts w:ascii="Cambria" w:eastAsia="MS Mincho" w:hAnsi="Cambria"/>
              </w:rPr>
              <w:t xml:space="preserve"> ext</w:t>
            </w:r>
            <w:r>
              <w:rPr>
                <w:rFonts w:ascii="Cambria" w:eastAsia="MS Mincho" w:hAnsi="Cambria"/>
              </w:rPr>
              <w:t>ent did</w:t>
            </w:r>
            <w:r w:rsidRPr="00323DDB">
              <w:rPr>
                <w:rFonts w:ascii="Cambria" w:eastAsia="MS Mincho" w:hAnsi="Cambria"/>
              </w:rPr>
              <w:t xml:space="preserve"> harmonisation measures at the operational level contribute to improved efficiency and results? </w:t>
            </w:r>
          </w:p>
          <w:p w:rsidR="00917B85" w:rsidRDefault="00917B85" w:rsidP="00917B85">
            <w:pPr>
              <w:rPr>
                <w:rFonts w:ascii="Cambria" w:eastAsia="MS Mincho" w:hAnsi="Cambria"/>
              </w:rPr>
            </w:pPr>
          </w:p>
          <w:p w:rsidR="00917B85" w:rsidRDefault="00917B85" w:rsidP="00917B85">
            <w:pPr>
              <w:rPr>
                <w:rFonts w:ascii="Cambria" w:eastAsia="MS Mincho" w:hAnsi="Cambria"/>
              </w:rPr>
            </w:pPr>
            <w:r>
              <w:rPr>
                <w:rFonts w:ascii="Cambria" w:eastAsia="MS Mincho" w:hAnsi="Cambria"/>
              </w:rPr>
              <w:t xml:space="preserve">What factors </w:t>
            </w:r>
            <w:r w:rsidRPr="00323DDB">
              <w:rPr>
                <w:rFonts w:ascii="Cambria" w:eastAsia="MS Mincho" w:hAnsi="Cambria"/>
              </w:rPr>
              <w:t>facilitated or adversely impacted upon implementation and commitment to the DaO approach</w:t>
            </w:r>
            <w:r>
              <w:rPr>
                <w:rFonts w:ascii="Cambria" w:eastAsia="MS Mincho" w:hAnsi="Cambria"/>
              </w:rPr>
              <w:t>?</w:t>
            </w:r>
          </w:p>
          <w:p w:rsidR="00917B85" w:rsidRPr="00D76F03" w:rsidRDefault="00917B85" w:rsidP="00917B85">
            <w:pPr>
              <w:rPr>
                <w:rFonts w:ascii="Cambria" w:eastAsia="MS Mincho" w:hAnsi="Cambria"/>
              </w:rPr>
            </w:pPr>
          </w:p>
        </w:tc>
        <w:tc>
          <w:tcPr>
            <w:tcW w:w="3215" w:type="dxa"/>
            <w:tcBorders>
              <w:top w:val="single" w:sz="4" w:space="0" w:color="000000"/>
              <w:left w:val="single" w:sz="4" w:space="0" w:color="000000"/>
              <w:bottom w:val="single" w:sz="4" w:space="0" w:color="000000"/>
              <w:right w:val="single" w:sz="4" w:space="0" w:color="000000"/>
            </w:tcBorders>
            <w:vAlign w:val="center"/>
          </w:tcPr>
          <w:p w:rsidR="00917B85" w:rsidRPr="00323DDB" w:rsidRDefault="00917B85" w:rsidP="00917B85">
            <w:pPr>
              <w:rPr>
                <w:rFonts w:ascii="Cambria" w:eastAsia="MS Mincho" w:hAnsi="Cambria"/>
              </w:rPr>
            </w:pPr>
            <w:r>
              <w:rPr>
                <w:rFonts w:ascii="Cambria" w:eastAsia="MS Mincho" w:hAnsi="Cambria"/>
              </w:rPr>
              <w:t xml:space="preserve">• </w:t>
            </w:r>
            <w:r w:rsidRPr="00323DDB">
              <w:rPr>
                <w:rFonts w:ascii="Cambria" w:eastAsia="MS Mincho" w:hAnsi="Cambria"/>
              </w:rPr>
              <w:t>Interviews and discussions with OGs, UN agencies and Government departments.</w:t>
            </w:r>
          </w:p>
          <w:p w:rsidR="00917B85" w:rsidRPr="00323DDB" w:rsidRDefault="00917B85" w:rsidP="00917B85">
            <w:pPr>
              <w:rPr>
                <w:rFonts w:ascii="Cambria" w:eastAsia="MS Mincho" w:hAnsi="Cambria"/>
              </w:rPr>
            </w:pPr>
          </w:p>
          <w:p w:rsidR="00917B85" w:rsidRPr="00D76F03" w:rsidRDefault="00917B85" w:rsidP="00917B85">
            <w:pPr>
              <w:rPr>
                <w:rFonts w:ascii="Cambria" w:eastAsia="MS Mincho" w:hAnsi="Cambria"/>
              </w:rPr>
            </w:pPr>
            <w:r>
              <w:rPr>
                <w:rFonts w:ascii="Cambria" w:eastAsia="MS Mincho" w:hAnsi="Cambria"/>
              </w:rPr>
              <w:t xml:space="preserve">• </w:t>
            </w:r>
            <w:r w:rsidRPr="00323DDB">
              <w:rPr>
                <w:rFonts w:ascii="Cambria" w:eastAsia="MS Mincho" w:hAnsi="Cambria"/>
              </w:rPr>
              <w:t>Case study success stories provided by the agencies.</w:t>
            </w:r>
          </w:p>
        </w:tc>
      </w:tr>
      <w:tr w:rsidR="00917B85" w:rsidRPr="00D76F03">
        <w:tc>
          <w:tcPr>
            <w:tcW w:w="4065" w:type="dxa"/>
            <w:tcBorders>
              <w:top w:val="single" w:sz="4" w:space="0" w:color="000000"/>
              <w:left w:val="single" w:sz="4" w:space="0" w:color="000000"/>
              <w:bottom w:val="single" w:sz="4" w:space="0" w:color="000000"/>
              <w:right w:val="single" w:sz="4" w:space="0" w:color="000000"/>
            </w:tcBorders>
            <w:vAlign w:val="center"/>
          </w:tcPr>
          <w:p w:rsidR="00917B85" w:rsidRPr="00D4462F" w:rsidRDefault="00917B85" w:rsidP="00917B85">
            <w:pPr>
              <w:rPr>
                <w:rFonts w:ascii="Cambria" w:eastAsia="MS Mincho" w:hAnsi="Cambria"/>
                <w:b/>
              </w:rPr>
            </w:pPr>
            <w:r w:rsidRPr="006B2038">
              <w:rPr>
                <w:rFonts w:ascii="Cambria" w:eastAsia="MS Mincho" w:hAnsi="Cambria"/>
                <w:b/>
              </w:rPr>
              <w:t>UN Programming Principles</w:t>
            </w:r>
            <w:r>
              <w:rPr>
                <w:rFonts w:ascii="Cambria" w:eastAsia="MS Mincho" w:hAnsi="Cambria"/>
              </w:rPr>
              <w:t xml:space="preserve"> </w:t>
            </w:r>
          </w:p>
        </w:tc>
        <w:tc>
          <w:tcPr>
            <w:tcW w:w="5760" w:type="dxa"/>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r w:rsidRPr="006B2038">
              <w:rPr>
                <w:rFonts w:ascii="Cambria" w:eastAsia="MS Mincho" w:hAnsi="Cambria"/>
              </w:rPr>
              <w:t xml:space="preserve">To what extent were the UNDAF programming principles (human rights-based approach, gender equality, environmental sustainability, results-based management, capacity development) considered and mainstreamed in the chain of results? </w:t>
            </w:r>
          </w:p>
          <w:p w:rsidR="00917B85" w:rsidRDefault="00917B85" w:rsidP="00917B85">
            <w:pPr>
              <w:rPr>
                <w:rFonts w:ascii="Cambria" w:eastAsia="MS Mincho" w:hAnsi="Cambria"/>
              </w:rPr>
            </w:pPr>
          </w:p>
          <w:p w:rsidR="00917B85" w:rsidRDefault="00917B85" w:rsidP="00917B85">
            <w:pPr>
              <w:rPr>
                <w:rFonts w:ascii="Cambria" w:eastAsia="MS Mincho" w:hAnsi="Cambria"/>
              </w:rPr>
            </w:pPr>
            <w:r w:rsidRPr="006B2038">
              <w:rPr>
                <w:rFonts w:ascii="Cambria" w:eastAsia="MS Mincho" w:hAnsi="Cambria"/>
              </w:rPr>
              <w:t xml:space="preserve">Were any shortcomings due to a failure to take account of programming principles during implementation? </w:t>
            </w:r>
          </w:p>
          <w:p w:rsidR="00917B85" w:rsidRDefault="00917B85" w:rsidP="00917B85">
            <w:pPr>
              <w:rPr>
                <w:rFonts w:ascii="Cambria" w:eastAsia="MS Mincho" w:hAnsi="Cambria"/>
              </w:rPr>
            </w:pPr>
            <w:r w:rsidRPr="006B2038">
              <w:rPr>
                <w:rFonts w:ascii="Cambria" w:eastAsia="MS Mincho" w:hAnsi="Cambria"/>
              </w:rPr>
              <w:t>Were adequate resources (both agency specific and One UN Fund) allocated to enable the application and implementation of UNDAF programming principles and related results?</w:t>
            </w:r>
          </w:p>
          <w:p w:rsidR="00917B85" w:rsidRPr="00D76F03" w:rsidRDefault="00917B85" w:rsidP="00917B85">
            <w:pPr>
              <w:rPr>
                <w:rFonts w:ascii="Cambria" w:eastAsia="MS Mincho" w:hAnsi="Cambria"/>
              </w:rPr>
            </w:pPr>
          </w:p>
        </w:tc>
        <w:tc>
          <w:tcPr>
            <w:tcW w:w="3215" w:type="dxa"/>
            <w:tcBorders>
              <w:top w:val="single" w:sz="4" w:space="0" w:color="000000"/>
              <w:left w:val="single" w:sz="4" w:space="0" w:color="000000"/>
              <w:bottom w:val="single" w:sz="4" w:space="0" w:color="000000"/>
              <w:right w:val="single" w:sz="4" w:space="0" w:color="000000"/>
            </w:tcBorders>
            <w:vAlign w:val="center"/>
          </w:tcPr>
          <w:p w:rsidR="00917B85" w:rsidRPr="00FF2F09" w:rsidRDefault="00917B85" w:rsidP="00917B85">
            <w:pPr>
              <w:rPr>
                <w:rFonts w:ascii="Cambria" w:eastAsia="MS Mincho" w:hAnsi="Cambria"/>
              </w:rPr>
            </w:pPr>
            <w:r w:rsidRPr="00FF2F09">
              <w:rPr>
                <w:rFonts w:ascii="Cambria" w:eastAsia="MS Mincho" w:hAnsi="Cambria"/>
              </w:rPr>
              <w:t xml:space="preserve">•  Review of secondary documents: UNDAF Annual and other Reviews, Agency evaluation reports </w:t>
            </w:r>
          </w:p>
          <w:p w:rsidR="00917B85" w:rsidRPr="00FF2F09" w:rsidRDefault="00917B85" w:rsidP="00917B85">
            <w:pPr>
              <w:rPr>
                <w:rFonts w:ascii="Cambria" w:eastAsia="MS Mincho" w:hAnsi="Cambria"/>
              </w:rPr>
            </w:pPr>
          </w:p>
          <w:p w:rsidR="00917B85" w:rsidRPr="00FF2F09" w:rsidRDefault="00917B85" w:rsidP="00917B85">
            <w:pPr>
              <w:rPr>
                <w:rFonts w:ascii="Cambria" w:eastAsia="MS Mincho" w:hAnsi="Cambria"/>
              </w:rPr>
            </w:pPr>
            <w:r w:rsidRPr="00FF2F09">
              <w:rPr>
                <w:rFonts w:ascii="Cambria" w:eastAsia="MS Mincho" w:hAnsi="Cambria"/>
              </w:rPr>
              <w:t xml:space="preserve">•  Interviews and discussions </w:t>
            </w:r>
          </w:p>
          <w:p w:rsidR="00917B85" w:rsidRPr="00D76F03" w:rsidRDefault="00917B85" w:rsidP="00917B85">
            <w:pPr>
              <w:rPr>
                <w:rFonts w:ascii="Cambria" w:eastAsia="MS Mincho" w:hAnsi="Cambria"/>
              </w:rPr>
            </w:pPr>
            <w:r w:rsidRPr="00FF2F09">
              <w:rPr>
                <w:rFonts w:ascii="Cambria" w:eastAsia="MS Mincho" w:hAnsi="Cambria"/>
              </w:rPr>
              <w:t>with OGs, UN and Government departments, CSOs, dono</w:t>
            </w:r>
            <w:r>
              <w:rPr>
                <w:rFonts w:ascii="Cambria" w:eastAsia="MS Mincho" w:hAnsi="Cambria"/>
              </w:rPr>
              <w:t>rs</w:t>
            </w:r>
          </w:p>
        </w:tc>
      </w:tr>
      <w:tr w:rsidR="00917B85" w:rsidRPr="00D76F03">
        <w:tc>
          <w:tcPr>
            <w:tcW w:w="4065" w:type="dxa"/>
            <w:tcBorders>
              <w:top w:val="single" w:sz="4" w:space="0" w:color="000000"/>
              <w:left w:val="single" w:sz="4" w:space="0" w:color="000000"/>
              <w:bottom w:val="single" w:sz="4" w:space="0" w:color="000000"/>
              <w:right w:val="single" w:sz="4" w:space="0" w:color="000000"/>
            </w:tcBorders>
            <w:vAlign w:val="center"/>
          </w:tcPr>
          <w:p w:rsidR="00917B85" w:rsidRPr="00D76F03" w:rsidRDefault="00917B85" w:rsidP="00917B85">
            <w:pPr>
              <w:rPr>
                <w:rFonts w:ascii="Cambria" w:eastAsia="MS Mincho" w:hAnsi="Cambria"/>
              </w:rPr>
            </w:pPr>
            <w:r w:rsidRPr="006B2038">
              <w:rPr>
                <w:rFonts w:ascii="Cambria" w:eastAsia="MS Mincho" w:hAnsi="Cambria"/>
                <w:b/>
              </w:rPr>
              <w:t xml:space="preserve">Partnerships </w:t>
            </w:r>
          </w:p>
        </w:tc>
        <w:tc>
          <w:tcPr>
            <w:tcW w:w="5760" w:type="dxa"/>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r w:rsidRPr="006B2038">
              <w:rPr>
                <w:rFonts w:ascii="Cambria" w:eastAsia="MS Mincho" w:hAnsi="Cambria"/>
              </w:rPr>
              <w:t>How well did the UN use its p</w:t>
            </w:r>
            <w:r>
              <w:rPr>
                <w:rFonts w:ascii="Cambria" w:eastAsia="MS Mincho" w:hAnsi="Cambria"/>
              </w:rPr>
              <w:t xml:space="preserve">artnerships (with civil society, </w:t>
            </w:r>
            <w:r w:rsidRPr="006B2038">
              <w:rPr>
                <w:rFonts w:ascii="Cambria" w:eastAsia="MS Mincho" w:hAnsi="Cambria"/>
              </w:rPr>
              <w:t>private se</w:t>
            </w:r>
            <w:r>
              <w:rPr>
                <w:rFonts w:ascii="Cambria" w:eastAsia="MS Mincho" w:hAnsi="Cambria"/>
              </w:rPr>
              <w:t xml:space="preserve">ctor, local government, parliament, </w:t>
            </w:r>
            <w:r w:rsidRPr="006B2038">
              <w:rPr>
                <w:rFonts w:ascii="Cambria" w:eastAsia="MS Mincho" w:hAnsi="Cambria"/>
              </w:rPr>
              <w:t>nat</w:t>
            </w:r>
            <w:r>
              <w:rPr>
                <w:rFonts w:ascii="Cambria" w:eastAsia="MS Mincho" w:hAnsi="Cambria"/>
              </w:rPr>
              <w:t xml:space="preserve">ional human rights institutions, gender equality advocates, </w:t>
            </w:r>
            <w:r w:rsidRPr="006B2038">
              <w:rPr>
                <w:rFonts w:ascii="Cambria" w:eastAsia="MS Mincho" w:hAnsi="Cambria"/>
              </w:rPr>
              <w:t xml:space="preserve">international development partners) to improve performance? </w:t>
            </w:r>
          </w:p>
          <w:p w:rsidR="00917B85" w:rsidRDefault="00917B85" w:rsidP="00917B85">
            <w:pPr>
              <w:rPr>
                <w:rFonts w:ascii="Cambria" w:eastAsia="MS Mincho" w:hAnsi="Cambria"/>
              </w:rPr>
            </w:pPr>
          </w:p>
          <w:p w:rsidR="00917B85" w:rsidRDefault="00917B85" w:rsidP="00917B85">
            <w:pPr>
              <w:rPr>
                <w:rFonts w:ascii="Cambria" w:eastAsia="MS Mincho" w:hAnsi="Cambria"/>
              </w:rPr>
            </w:pPr>
            <w:r w:rsidRPr="006B2038">
              <w:rPr>
                <w:rFonts w:ascii="Cambria" w:eastAsia="MS Mincho" w:hAnsi="Cambria"/>
              </w:rPr>
              <w:t>To what extent was the “active, free, and meaningful” participation of all stakeholders (in particular vulnerable groups including women and girls) ensured in the UNDAF process?</w:t>
            </w:r>
          </w:p>
          <w:p w:rsidR="00917B85" w:rsidRPr="00D76F03" w:rsidRDefault="00917B85" w:rsidP="00917B85">
            <w:pPr>
              <w:rPr>
                <w:rFonts w:ascii="Cambria" w:eastAsia="MS Mincho" w:hAnsi="Cambria"/>
              </w:rPr>
            </w:pPr>
          </w:p>
        </w:tc>
        <w:tc>
          <w:tcPr>
            <w:tcW w:w="3215" w:type="dxa"/>
            <w:tcBorders>
              <w:top w:val="single" w:sz="4" w:space="0" w:color="000000"/>
              <w:left w:val="single" w:sz="4" w:space="0" w:color="000000"/>
              <w:bottom w:val="single" w:sz="4" w:space="0" w:color="000000"/>
              <w:right w:val="single" w:sz="4" w:space="0" w:color="000000"/>
            </w:tcBorders>
            <w:vAlign w:val="center"/>
          </w:tcPr>
          <w:p w:rsidR="00917B85" w:rsidRPr="00FF2F09" w:rsidRDefault="00917B85" w:rsidP="00917B85">
            <w:pPr>
              <w:rPr>
                <w:rFonts w:ascii="Cambria" w:eastAsia="MS Mincho" w:hAnsi="Cambria"/>
              </w:rPr>
            </w:pPr>
            <w:r w:rsidRPr="00FF2F09">
              <w:rPr>
                <w:rFonts w:ascii="Cambria" w:eastAsia="MS Mincho" w:hAnsi="Cambria"/>
              </w:rPr>
              <w:t xml:space="preserve">•  Review of secondary documents: UNDAF Annual and other Reviews, Agency evaluation reports </w:t>
            </w:r>
          </w:p>
          <w:p w:rsidR="00917B85" w:rsidRPr="00FF2F09" w:rsidRDefault="00917B85" w:rsidP="00917B85">
            <w:pPr>
              <w:rPr>
                <w:rFonts w:ascii="Cambria" w:eastAsia="MS Mincho" w:hAnsi="Cambria"/>
              </w:rPr>
            </w:pPr>
          </w:p>
          <w:p w:rsidR="00917B85" w:rsidRPr="00FF2F09" w:rsidRDefault="00917B85" w:rsidP="00917B85">
            <w:pPr>
              <w:rPr>
                <w:rFonts w:ascii="Cambria" w:eastAsia="MS Mincho" w:hAnsi="Cambria"/>
              </w:rPr>
            </w:pPr>
            <w:r w:rsidRPr="00FF2F09">
              <w:rPr>
                <w:rFonts w:ascii="Cambria" w:eastAsia="MS Mincho" w:hAnsi="Cambria"/>
              </w:rPr>
              <w:t xml:space="preserve">•  Interviews and discussions </w:t>
            </w:r>
          </w:p>
          <w:p w:rsidR="00917B85" w:rsidRPr="00D76F03" w:rsidRDefault="00917B85" w:rsidP="00917B85">
            <w:pPr>
              <w:rPr>
                <w:rFonts w:ascii="Cambria" w:eastAsia="MS Mincho" w:hAnsi="Cambria"/>
              </w:rPr>
            </w:pPr>
            <w:r w:rsidRPr="00FF2F09">
              <w:rPr>
                <w:rFonts w:ascii="Cambria" w:eastAsia="MS Mincho" w:hAnsi="Cambria"/>
              </w:rPr>
              <w:t>with OGs, UN and Government departments, CSOs, dono</w:t>
            </w:r>
            <w:r>
              <w:rPr>
                <w:rFonts w:ascii="Cambria" w:eastAsia="MS Mincho" w:hAnsi="Cambria"/>
              </w:rPr>
              <w:t>rs</w:t>
            </w:r>
          </w:p>
        </w:tc>
      </w:tr>
      <w:tr w:rsidR="00917B85" w:rsidRPr="00D76F03">
        <w:trPr>
          <w:trHeight w:val="1253"/>
        </w:trPr>
        <w:tc>
          <w:tcPr>
            <w:tcW w:w="4065" w:type="dxa"/>
            <w:tcBorders>
              <w:top w:val="single" w:sz="4" w:space="0" w:color="000000"/>
              <w:left w:val="single" w:sz="4" w:space="0" w:color="000000"/>
              <w:bottom w:val="single" w:sz="4" w:space="0" w:color="000000"/>
              <w:right w:val="single" w:sz="4" w:space="0" w:color="000000"/>
            </w:tcBorders>
            <w:vAlign w:val="center"/>
          </w:tcPr>
          <w:p w:rsidR="00917B85" w:rsidRPr="006B2038" w:rsidRDefault="00917B85" w:rsidP="00917B85">
            <w:pPr>
              <w:rPr>
                <w:rFonts w:ascii="Cambria" w:eastAsia="MS Mincho" w:hAnsi="Cambria"/>
                <w:b/>
              </w:rPr>
            </w:pPr>
            <w:r w:rsidRPr="006B2038">
              <w:rPr>
                <w:rFonts w:ascii="Cambria" w:eastAsia="MS Mincho" w:hAnsi="Cambria"/>
                <w:b/>
              </w:rPr>
              <w:t>Risk Analysis</w:t>
            </w:r>
            <w:r w:rsidRPr="006B2038">
              <w:rPr>
                <w:rFonts w:ascii="Cambria" w:eastAsia="MS Mincho" w:hAnsi="Cambria"/>
              </w:rPr>
              <w:t xml:space="preserve"> </w:t>
            </w:r>
          </w:p>
        </w:tc>
        <w:tc>
          <w:tcPr>
            <w:tcW w:w="5760" w:type="dxa"/>
            <w:tcBorders>
              <w:top w:val="single" w:sz="4" w:space="0" w:color="000000"/>
              <w:left w:val="single" w:sz="4" w:space="0" w:color="000000"/>
              <w:bottom w:val="single" w:sz="4" w:space="0" w:color="000000"/>
              <w:right w:val="single" w:sz="4" w:space="0" w:color="000000"/>
            </w:tcBorders>
            <w:vAlign w:val="center"/>
          </w:tcPr>
          <w:p w:rsidR="00917B85" w:rsidRPr="00D76F03" w:rsidRDefault="00917B85" w:rsidP="00917B85">
            <w:pPr>
              <w:rPr>
                <w:rFonts w:ascii="Cambria" w:eastAsia="MS Mincho" w:hAnsi="Cambria"/>
              </w:rPr>
            </w:pPr>
            <w:r w:rsidRPr="006B2038">
              <w:rPr>
                <w:rFonts w:ascii="Cambria" w:eastAsia="MS Mincho" w:hAnsi="Cambria"/>
              </w:rPr>
              <w:t>Did the UN undertake appropriate risk analysis and take appropriate actions to ensure that results to which it contributed are not lost?</w:t>
            </w:r>
          </w:p>
        </w:tc>
        <w:tc>
          <w:tcPr>
            <w:tcW w:w="3215" w:type="dxa"/>
            <w:tcBorders>
              <w:top w:val="single" w:sz="4" w:space="0" w:color="000000"/>
              <w:left w:val="single" w:sz="4" w:space="0" w:color="000000"/>
              <w:bottom w:val="single" w:sz="4" w:space="0" w:color="000000"/>
              <w:right w:val="single" w:sz="4" w:space="0" w:color="000000"/>
            </w:tcBorders>
            <w:vAlign w:val="center"/>
          </w:tcPr>
          <w:p w:rsidR="00917B85" w:rsidRPr="00FF2F09" w:rsidRDefault="00917B85" w:rsidP="00917B85">
            <w:pPr>
              <w:rPr>
                <w:rFonts w:ascii="Cambria" w:eastAsia="MS Mincho" w:hAnsi="Cambria"/>
              </w:rPr>
            </w:pPr>
            <w:r w:rsidRPr="00FF2F09">
              <w:rPr>
                <w:rFonts w:ascii="Cambria" w:eastAsia="MS Mincho" w:hAnsi="Cambria"/>
              </w:rPr>
              <w:t xml:space="preserve">•  Review of secondary documents: UNDAF Annual and other Reviews, Agency evaluation reports </w:t>
            </w:r>
          </w:p>
          <w:p w:rsidR="00917B85" w:rsidRPr="00FF2F09" w:rsidRDefault="00917B85" w:rsidP="00917B85">
            <w:pPr>
              <w:rPr>
                <w:rFonts w:ascii="Cambria" w:eastAsia="MS Mincho" w:hAnsi="Cambria"/>
              </w:rPr>
            </w:pPr>
          </w:p>
          <w:p w:rsidR="00917B85" w:rsidRPr="00FF2F09" w:rsidRDefault="00917B85" w:rsidP="00917B85">
            <w:pPr>
              <w:rPr>
                <w:rFonts w:ascii="Cambria" w:eastAsia="MS Mincho" w:hAnsi="Cambria"/>
              </w:rPr>
            </w:pPr>
            <w:r w:rsidRPr="00FF2F09">
              <w:rPr>
                <w:rFonts w:ascii="Cambria" w:eastAsia="MS Mincho" w:hAnsi="Cambria"/>
              </w:rPr>
              <w:t xml:space="preserve">•  Interviews and discussions </w:t>
            </w:r>
          </w:p>
          <w:p w:rsidR="00917B85" w:rsidRDefault="00917B85" w:rsidP="00917B85">
            <w:pPr>
              <w:rPr>
                <w:rFonts w:ascii="Cambria" w:eastAsia="MS Mincho" w:hAnsi="Cambria"/>
              </w:rPr>
            </w:pPr>
            <w:r w:rsidRPr="00FF2F09">
              <w:rPr>
                <w:rFonts w:ascii="Cambria" w:eastAsia="MS Mincho" w:hAnsi="Cambria"/>
              </w:rPr>
              <w:t>with OGs, UN and Government departments, CSOs, dono</w:t>
            </w:r>
            <w:r>
              <w:rPr>
                <w:rFonts w:ascii="Cambria" w:eastAsia="MS Mincho" w:hAnsi="Cambria"/>
              </w:rPr>
              <w:t xml:space="preserve">rs </w:t>
            </w:r>
          </w:p>
          <w:p w:rsidR="00917B85" w:rsidRPr="00D76F03" w:rsidRDefault="00917B85" w:rsidP="00917B85">
            <w:pPr>
              <w:rPr>
                <w:rFonts w:ascii="Cambria" w:eastAsia="MS Mincho" w:hAnsi="Cambria"/>
              </w:rPr>
            </w:pPr>
          </w:p>
        </w:tc>
      </w:tr>
      <w:tr w:rsidR="00917B85" w:rsidRPr="00D76F03">
        <w:trPr>
          <w:trHeight w:val="335"/>
        </w:trPr>
        <w:tc>
          <w:tcPr>
            <w:tcW w:w="4065" w:type="dxa"/>
            <w:tcBorders>
              <w:top w:val="single" w:sz="4" w:space="0" w:color="000000"/>
              <w:left w:val="single" w:sz="4" w:space="0" w:color="000000"/>
              <w:bottom w:val="single" w:sz="4" w:space="0" w:color="000000"/>
              <w:right w:val="single" w:sz="4" w:space="0" w:color="000000"/>
            </w:tcBorders>
            <w:vAlign w:val="center"/>
          </w:tcPr>
          <w:p w:rsidR="00917B85" w:rsidRPr="006B2038" w:rsidRDefault="00917B85" w:rsidP="00917B85">
            <w:pPr>
              <w:rPr>
                <w:rFonts w:ascii="Cambria" w:eastAsia="MS Mincho" w:hAnsi="Cambria"/>
                <w:b/>
              </w:rPr>
            </w:pPr>
            <w:r>
              <w:rPr>
                <w:rFonts w:ascii="Cambria" w:eastAsia="MS Mincho" w:hAnsi="Cambria"/>
                <w:b/>
              </w:rPr>
              <w:t>Responsiveness</w:t>
            </w:r>
            <w:r>
              <w:t xml:space="preserve"> </w:t>
            </w:r>
          </w:p>
        </w:tc>
        <w:tc>
          <w:tcPr>
            <w:tcW w:w="5760" w:type="dxa"/>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r w:rsidRPr="00FF2F09">
              <w:rPr>
                <w:rFonts w:ascii="Cambria" w:eastAsia="MS Mincho" w:hAnsi="Cambria"/>
              </w:rPr>
              <w:t>How adequately did the UN during planning and implementation of the UNDAF respond to changes in national priorities and to additional requests from national counterparts, as well as to shifts caused by major external factors and evolving country context (e.g. natural disaster, elections)?</w:t>
            </w:r>
          </w:p>
          <w:p w:rsidR="00917B85" w:rsidRPr="006B2038" w:rsidRDefault="00917B85" w:rsidP="00917B85">
            <w:pPr>
              <w:rPr>
                <w:rFonts w:ascii="Cambria" w:eastAsia="MS Mincho" w:hAnsi="Cambria"/>
              </w:rPr>
            </w:pPr>
          </w:p>
        </w:tc>
        <w:tc>
          <w:tcPr>
            <w:tcW w:w="3215" w:type="dxa"/>
            <w:tcBorders>
              <w:top w:val="single" w:sz="4" w:space="0" w:color="000000"/>
              <w:left w:val="single" w:sz="4" w:space="0" w:color="000000"/>
              <w:bottom w:val="single" w:sz="4" w:space="0" w:color="000000"/>
              <w:right w:val="single" w:sz="4" w:space="0" w:color="000000"/>
            </w:tcBorders>
            <w:vAlign w:val="center"/>
          </w:tcPr>
          <w:p w:rsidR="00917B85" w:rsidRPr="00FF2F09" w:rsidRDefault="00917B85" w:rsidP="00917B85">
            <w:pPr>
              <w:rPr>
                <w:rFonts w:ascii="Cambria" w:eastAsia="MS Mincho" w:hAnsi="Cambria"/>
              </w:rPr>
            </w:pPr>
            <w:r w:rsidRPr="00FF2F09">
              <w:rPr>
                <w:rFonts w:ascii="Cambria" w:eastAsia="MS Mincho" w:hAnsi="Cambria"/>
              </w:rPr>
              <w:t xml:space="preserve">•  Review of secondary documents: UNDAF Annual and other Reviews, Agency evaluation reports </w:t>
            </w:r>
          </w:p>
          <w:p w:rsidR="00917B85" w:rsidRPr="00FF2F09" w:rsidRDefault="00917B85" w:rsidP="00917B85">
            <w:pPr>
              <w:rPr>
                <w:rFonts w:ascii="Cambria" w:eastAsia="MS Mincho" w:hAnsi="Cambria"/>
              </w:rPr>
            </w:pPr>
          </w:p>
          <w:p w:rsidR="00917B85" w:rsidRPr="00FF2F09" w:rsidRDefault="00917B85" w:rsidP="00917B85">
            <w:pPr>
              <w:rPr>
                <w:rFonts w:ascii="Cambria" w:eastAsia="MS Mincho" w:hAnsi="Cambria"/>
              </w:rPr>
            </w:pPr>
            <w:r w:rsidRPr="00FF2F09">
              <w:rPr>
                <w:rFonts w:ascii="Cambria" w:eastAsia="MS Mincho" w:hAnsi="Cambria"/>
              </w:rPr>
              <w:t xml:space="preserve">•  Interviews and discussions </w:t>
            </w:r>
          </w:p>
          <w:p w:rsidR="00917B85" w:rsidRDefault="00917B85" w:rsidP="00917B85">
            <w:pPr>
              <w:rPr>
                <w:rFonts w:ascii="Cambria" w:eastAsia="MS Mincho" w:hAnsi="Cambria"/>
              </w:rPr>
            </w:pPr>
            <w:r w:rsidRPr="00FF2F09">
              <w:rPr>
                <w:rFonts w:ascii="Cambria" w:eastAsia="MS Mincho" w:hAnsi="Cambria"/>
              </w:rPr>
              <w:t>with OGs, UN and Government departments, CSOs, dono</w:t>
            </w:r>
            <w:r>
              <w:rPr>
                <w:rFonts w:ascii="Cambria" w:eastAsia="MS Mincho" w:hAnsi="Cambria"/>
              </w:rPr>
              <w:t>rs</w:t>
            </w:r>
          </w:p>
          <w:p w:rsidR="00917B85" w:rsidRPr="00D76F03" w:rsidRDefault="00917B85" w:rsidP="00917B85">
            <w:pPr>
              <w:rPr>
                <w:rFonts w:ascii="Cambria" w:eastAsia="MS Mincho" w:hAnsi="Cambria"/>
              </w:rPr>
            </w:pPr>
          </w:p>
        </w:tc>
      </w:tr>
      <w:tr w:rsidR="00917B85" w:rsidRPr="00D76F03">
        <w:trPr>
          <w:trHeight w:val="1253"/>
        </w:trPr>
        <w:tc>
          <w:tcPr>
            <w:tcW w:w="4065" w:type="dxa"/>
            <w:tcBorders>
              <w:top w:val="single" w:sz="4" w:space="0" w:color="000000"/>
              <w:left w:val="single" w:sz="4" w:space="0" w:color="000000"/>
              <w:bottom w:val="single" w:sz="4" w:space="0" w:color="000000"/>
              <w:right w:val="single" w:sz="4" w:space="0" w:color="000000"/>
            </w:tcBorders>
            <w:vAlign w:val="center"/>
          </w:tcPr>
          <w:p w:rsidR="00917B85" w:rsidRPr="00FF2F09" w:rsidRDefault="00917B85" w:rsidP="00917B85">
            <w:pPr>
              <w:rPr>
                <w:rFonts w:ascii="Cambria" w:eastAsia="MS Mincho" w:hAnsi="Cambria"/>
              </w:rPr>
            </w:pPr>
            <w:r w:rsidRPr="00FF2F09">
              <w:rPr>
                <w:rFonts w:ascii="Cambria" w:eastAsia="MS Mincho" w:hAnsi="Cambria"/>
                <w:b/>
              </w:rPr>
              <w:t>Governance and Management Structures</w:t>
            </w:r>
            <w:r w:rsidRPr="00FF2F09">
              <w:rPr>
                <w:rFonts w:ascii="Cambria" w:eastAsia="MS Mincho" w:hAnsi="Cambria"/>
              </w:rPr>
              <w:t xml:space="preserve"> </w:t>
            </w:r>
          </w:p>
        </w:tc>
        <w:tc>
          <w:tcPr>
            <w:tcW w:w="5760" w:type="dxa"/>
            <w:tcBorders>
              <w:top w:val="single" w:sz="4" w:space="0" w:color="000000"/>
              <w:left w:val="single" w:sz="4" w:space="0" w:color="000000"/>
              <w:bottom w:val="single" w:sz="4" w:space="0" w:color="000000"/>
              <w:right w:val="single" w:sz="4" w:space="0" w:color="000000"/>
            </w:tcBorders>
            <w:vAlign w:val="center"/>
          </w:tcPr>
          <w:p w:rsidR="00917B85" w:rsidRDefault="00917B85" w:rsidP="00917B85">
            <w:pPr>
              <w:rPr>
                <w:rFonts w:ascii="Cambria" w:eastAsia="MS Mincho" w:hAnsi="Cambria"/>
              </w:rPr>
            </w:pPr>
            <w:r w:rsidRPr="00FF2F09">
              <w:rPr>
                <w:rFonts w:ascii="Cambria" w:eastAsia="MS Mincho" w:hAnsi="Cambria"/>
              </w:rPr>
              <w:t xml:space="preserve">To what extent did the UNDAF Governance and Management Structures promote or challenge delivery, with reference to the internal Division of Labour and Government of Malawi Dialogue Structure? </w:t>
            </w:r>
          </w:p>
          <w:p w:rsidR="00917B85" w:rsidRDefault="00917B85" w:rsidP="00917B85">
            <w:pPr>
              <w:rPr>
                <w:rFonts w:ascii="Cambria" w:eastAsia="MS Mincho" w:hAnsi="Cambria"/>
              </w:rPr>
            </w:pPr>
          </w:p>
          <w:p w:rsidR="00917B85" w:rsidRDefault="00917B85" w:rsidP="00917B85">
            <w:pPr>
              <w:rPr>
                <w:rFonts w:ascii="Cambria" w:eastAsia="MS Mincho" w:hAnsi="Cambria"/>
              </w:rPr>
            </w:pPr>
            <w:r w:rsidRPr="00FF2F09">
              <w:rPr>
                <w:rFonts w:ascii="Cambria" w:eastAsia="MS Mincho" w:hAnsi="Cambria"/>
              </w:rPr>
              <w:t>Could outcome groups be better defined and operationalised in future?</w:t>
            </w:r>
          </w:p>
          <w:p w:rsidR="00917B85" w:rsidRDefault="00917B85" w:rsidP="00917B85">
            <w:pPr>
              <w:rPr>
                <w:rFonts w:ascii="Cambria" w:eastAsia="MS Mincho" w:hAnsi="Cambria"/>
              </w:rPr>
            </w:pPr>
          </w:p>
          <w:p w:rsidR="00917B85" w:rsidRDefault="00917B85" w:rsidP="00917B85">
            <w:pPr>
              <w:rPr>
                <w:rFonts w:ascii="Cambria" w:eastAsia="MS Mincho" w:hAnsi="Cambria"/>
              </w:rPr>
            </w:pPr>
            <w:r w:rsidRPr="00D76F03">
              <w:rPr>
                <w:rFonts w:ascii="Cambria" w:eastAsia="MS Mincho" w:hAnsi="Cambria"/>
              </w:rPr>
              <w:t xml:space="preserve">Has the UNDAF fostered synergies and strategic partnership between UN agencies, national partners and donors? </w:t>
            </w:r>
          </w:p>
          <w:p w:rsidR="00917B85" w:rsidRPr="00D76F03" w:rsidRDefault="00917B85" w:rsidP="00917B85">
            <w:pPr>
              <w:rPr>
                <w:rFonts w:ascii="Cambria" w:eastAsia="MS Mincho" w:hAnsi="Cambria"/>
              </w:rPr>
            </w:pPr>
          </w:p>
          <w:p w:rsidR="00917B85" w:rsidRDefault="00917B85" w:rsidP="00917B85">
            <w:pPr>
              <w:rPr>
                <w:rFonts w:ascii="Cambria" w:eastAsia="MS Mincho" w:hAnsi="Cambria"/>
              </w:rPr>
            </w:pPr>
            <w:r w:rsidRPr="00D76F03">
              <w:rPr>
                <w:rFonts w:ascii="Cambria" w:eastAsia="MS Mincho" w:hAnsi="Cambria"/>
              </w:rPr>
              <w:t xml:space="preserve">Were the agency programmes mutually synergistic towards realization of mutual, planned Outcomes? </w:t>
            </w:r>
          </w:p>
          <w:p w:rsidR="00917B85" w:rsidRPr="00D76F03" w:rsidRDefault="00917B85" w:rsidP="00917B85">
            <w:pPr>
              <w:rPr>
                <w:rFonts w:ascii="Cambria" w:eastAsia="MS Mincho" w:hAnsi="Cambria"/>
              </w:rPr>
            </w:pPr>
          </w:p>
          <w:p w:rsidR="00917B85" w:rsidRDefault="00917B85" w:rsidP="00917B85">
            <w:pPr>
              <w:rPr>
                <w:rFonts w:ascii="Cambria" w:eastAsia="MS Mincho" w:hAnsi="Cambria"/>
              </w:rPr>
            </w:pPr>
            <w:r w:rsidRPr="00D76F03">
              <w:rPr>
                <w:rFonts w:ascii="Cambria" w:eastAsia="MS Mincho" w:hAnsi="Cambria"/>
              </w:rPr>
              <w:t>Have these mechanisms supported reinforcement of UNDAF Outcome achievement?</w:t>
            </w:r>
          </w:p>
          <w:p w:rsidR="00917B85" w:rsidRPr="00D76F03" w:rsidRDefault="00917B85" w:rsidP="00917B85">
            <w:pPr>
              <w:rPr>
                <w:rFonts w:ascii="Cambria" w:eastAsia="MS Mincho" w:hAnsi="Cambria"/>
              </w:rPr>
            </w:pPr>
          </w:p>
          <w:p w:rsidR="00917B85" w:rsidRDefault="00917B85" w:rsidP="00917B85">
            <w:pPr>
              <w:rPr>
                <w:rFonts w:ascii="Cambria" w:eastAsia="MS Mincho" w:hAnsi="Cambria"/>
              </w:rPr>
            </w:pPr>
            <w:r w:rsidRPr="00D76F03">
              <w:rPr>
                <w:rFonts w:ascii="Cambria" w:eastAsia="MS Mincho" w:hAnsi="Cambria"/>
              </w:rPr>
              <w:t>Has the UNDAF promoted joint programming by UN agencies?</w:t>
            </w:r>
          </w:p>
          <w:p w:rsidR="00917B85" w:rsidRPr="00FF2F09" w:rsidRDefault="00917B85" w:rsidP="00917B85">
            <w:pPr>
              <w:rPr>
                <w:rFonts w:ascii="Cambria" w:eastAsia="MS Mincho" w:hAnsi="Cambria"/>
              </w:rPr>
            </w:pPr>
          </w:p>
        </w:tc>
        <w:tc>
          <w:tcPr>
            <w:tcW w:w="3215" w:type="dxa"/>
            <w:tcBorders>
              <w:top w:val="single" w:sz="4" w:space="0" w:color="000000"/>
              <w:left w:val="single" w:sz="4" w:space="0" w:color="000000"/>
              <w:bottom w:val="single" w:sz="4" w:space="0" w:color="000000"/>
              <w:right w:val="single" w:sz="4" w:space="0" w:color="000000"/>
            </w:tcBorders>
            <w:vAlign w:val="center"/>
          </w:tcPr>
          <w:p w:rsidR="00917B85" w:rsidRPr="00FF2F09" w:rsidRDefault="00917B85" w:rsidP="00917B85">
            <w:pPr>
              <w:rPr>
                <w:rFonts w:ascii="Cambria" w:eastAsia="MS Mincho" w:hAnsi="Cambria"/>
              </w:rPr>
            </w:pPr>
            <w:r w:rsidRPr="00FF2F09">
              <w:rPr>
                <w:rFonts w:ascii="Cambria" w:eastAsia="MS Mincho" w:hAnsi="Cambria"/>
              </w:rPr>
              <w:t xml:space="preserve">•  Review of secondary documents: UNDAF Annual and other Reviews, Agency evaluation reports </w:t>
            </w:r>
          </w:p>
          <w:p w:rsidR="00917B85" w:rsidRPr="00FF2F09" w:rsidRDefault="00917B85" w:rsidP="00917B85">
            <w:pPr>
              <w:rPr>
                <w:rFonts w:ascii="Cambria" w:eastAsia="MS Mincho" w:hAnsi="Cambria"/>
              </w:rPr>
            </w:pPr>
          </w:p>
          <w:p w:rsidR="00917B85" w:rsidRPr="00FF2F09" w:rsidRDefault="00917B85" w:rsidP="00917B85">
            <w:pPr>
              <w:rPr>
                <w:rFonts w:ascii="Cambria" w:eastAsia="MS Mincho" w:hAnsi="Cambria"/>
              </w:rPr>
            </w:pPr>
            <w:r w:rsidRPr="00FF2F09">
              <w:rPr>
                <w:rFonts w:ascii="Cambria" w:eastAsia="MS Mincho" w:hAnsi="Cambria"/>
              </w:rPr>
              <w:t xml:space="preserve">•  Interviews and discussions </w:t>
            </w:r>
          </w:p>
          <w:p w:rsidR="00917B85" w:rsidRPr="00D76F03" w:rsidRDefault="00917B85" w:rsidP="00917B85">
            <w:pPr>
              <w:rPr>
                <w:rFonts w:ascii="Cambria" w:eastAsia="MS Mincho" w:hAnsi="Cambria"/>
              </w:rPr>
            </w:pPr>
            <w:r w:rsidRPr="00FF2F09">
              <w:rPr>
                <w:rFonts w:ascii="Cambria" w:eastAsia="MS Mincho" w:hAnsi="Cambria"/>
              </w:rPr>
              <w:t>with OGs, UN and Government departments, CSOs, dono</w:t>
            </w:r>
            <w:r>
              <w:rPr>
                <w:rFonts w:ascii="Cambria" w:eastAsia="MS Mincho" w:hAnsi="Cambria"/>
              </w:rPr>
              <w:t>rs</w:t>
            </w:r>
          </w:p>
        </w:tc>
      </w:tr>
    </w:tbl>
    <w:p w:rsidR="0035428C" w:rsidRPr="0035428C" w:rsidRDefault="00565D7D" w:rsidP="001677B9">
      <w:pPr>
        <w:widowControl w:val="0"/>
        <w:tabs>
          <w:tab w:val="left" w:pos="1680"/>
        </w:tabs>
        <w:suppressAutoHyphens/>
        <w:spacing w:after="120" w:line="360" w:lineRule="auto"/>
        <w:rPr>
          <w:rFonts w:ascii="Calibri" w:eastAsia="Arial Unicode MS" w:hAnsi="Calibri"/>
          <w:b/>
          <w:color w:val="4F81BD"/>
          <w:kern w:val="1"/>
          <w:lang w:eastAsia="ar-SA"/>
        </w:rPr>
      </w:pPr>
      <w:r>
        <w:rPr>
          <w:rFonts w:ascii="Calibri" w:eastAsia="Arial Unicode MS" w:hAnsi="Calibri"/>
          <w:b/>
          <w:color w:val="4F81BD"/>
          <w:kern w:val="1"/>
          <w:lang w:eastAsia="ar-SA"/>
        </w:rPr>
        <w:br w:type="page"/>
      </w:r>
    </w:p>
    <w:p w:rsidR="00756BA4" w:rsidRPr="00917B85" w:rsidRDefault="0020744E" w:rsidP="00090FDD">
      <w:pPr>
        <w:pStyle w:val="Overskrift1"/>
        <w:rPr>
          <w:rFonts w:asciiTheme="majorHAnsi" w:hAnsiTheme="majorHAnsi"/>
          <w:sz w:val="32"/>
          <w:szCs w:val="32"/>
          <w:lang w:eastAsia="ar-SA"/>
        </w:rPr>
      </w:pPr>
      <w:bookmarkStart w:id="98" w:name="_Toc296364241"/>
      <w:r>
        <w:rPr>
          <w:rFonts w:asciiTheme="majorHAnsi" w:hAnsiTheme="majorHAnsi"/>
          <w:sz w:val="32"/>
          <w:szCs w:val="32"/>
          <w:lang w:eastAsia="ar-SA"/>
        </w:rPr>
        <w:t>Annex C</w:t>
      </w:r>
      <w:r w:rsidR="007E3C92">
        <w:rPr>
          <w:rFonts w:asciiTheme="majorHAnsi" w:hAnsiTheme="majorHAnsi"/>
          <w:sz w:val="32"/>
          <w:szCs w:val="32"/>
          <w:lang w:eastAsia="ar-SA"/>
        </w:rPr>
        <w:t>: List of Person</w:t>
      </w:r>
      <w:r w:rsidR="001677B9" w:rsidRPr="00917B85">
        <w:rPr>
          <w:rFonts w:asciiTheme="majorHAnsi" w:hAnsiTheme="majorHAnsi"/>
          <w:sz w:val="32"/>
          <w:szCs w:val="32"/>
          <w:lang w:eastAsia="ar-SA"/>
        </w:rPr>
        <w:t>s Interviewed</w:t>
      </w:r>
      <w:bookmarkEnd w:id="98"/>
    </w:p>
    <w:p w:rsidR="00756BA4" w:rsidRDefault="00756BA4" w:rsidP="00756BA4">
      <w:pPr>
        <w:jc w:val="both"/>
      </w:pPr>
    </w:p>
    <w:p w:rsidR="00756BA4" w:rsidRPr="008770FE" w:rsidRDefault="00552D40" w:rsidP="00756BA4">
      <w:pPr>
        <w:pStyle w:val="Overskrift2"/>
        <w:jc w:val="both"/>
        <w:rPr>
          <w:sz w:val="24"/>
          <w:szCs w:val="24"/>
        </w:rPr>
      </w:pPr>
      <w:bookmarkStart w:id="99" w:name="_Toc296364242"/>
      <w:r>
        <w:rPr>
          <w:sz w:val="24"/>
          <w:szCs w:val="24"/>
        </w:rPr>
        <w:t>National Partners</w:t>
      </w:r>
      <w:bookmarkEnd w:id="99"/>
    </w:p>
    <w:p w:rsidR="00756BA4" w:rsidRPr="008770FE" w:rsidRDefault="00E87B72" w:rsidP="00E87B72">
      <w:pPr>
        <w:pStyle w:val="Overskrift4"/>
      </w:pPr>
      <w:r>
        <w:t>Government of Malawi</w:t>
      </w:r>
    </w:p>
    <w:p w:rsidR="00E87B72" w:rsidRDefault="00E87B72"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Office of the President and Cabinet</w:t>
      </w:r>
    </w:p>
    <w:p w:rsidR="00756BA4" w:rsidRPr="008770FE" w:rsidRDefault="00756BA4" w:rsidP="00756BA4">
      <w:pPr>
        <w:jc w:val="both"/>
        <w:rPr>
          <w:rFonts w:asciiTheme="minorHAnsi" w:hAnsiTheme="minorHAnsi"/>
        </w:rPr>
      </w:pPr>
      <w:r w:rsidRPr="008770FE">
        <w:rPr>
          <w:rFonts w:asciiTheme="minorHAnsi" w:hAnsiTheme="minorHAnsi"/>
        </w:rPr>
        <w:t>Wezi Kayira, Principal Secretary for Good Governance</w:t>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 xml:space="preserve">Ministry of Agriculture, Irrigation and Water Development </w:t>
      </w:r>
    </w:p>
    <w:p w:rsidR="00756BA4" w:rsidRPr="008770FE" w:rsidRDefault="00756BA4" w:rsidP="00756BA4">
      <w:pPr>
        <w:jc w:val="both"/>
        <w:rPr>
          <w:rFonts w:asciiTheme="minorHAnsi" w:hAnsiTheme="minorHAnsi"/>
        </w:rPr>
      </w:pPr>
      <w:r w:rsidRPr="008770FE">
        <w:rPr>
          <w:rFonts w:asciiTheme="minorHAnsi" w:hAnsiTheme="minorHAnsi"/>
        </w:rPr>
        <w:t>Mussa Phale, Director of Planning Services</w:t>
      </w:r>
    </w:p>
    <w:p w:rsidR="00756BA4" w:rsidRPr="008770FE" w:rsidRDefault="00756BA4" w:rsidP="00756BA4">
      <w:pPr>
        <w:jc w:val="both"/>
        <w:rPr>
          <w:rFonts w:asciiTheme="minorHAnsi" w:hAnsiTheme="minorHAnsi"/>
        </w:rPr>
      </w:pPr>
    </w:p>
    <w:p w:rsidR="00756BA4" w:rsidRPr="008770FE" w:rsidRDefault="00756BA4" w:rsidP="00756BA4">
      <w:pPr>
        <w:jc w:val="both"/>
        <w:rPr>
          <w:rFonts w:asciiTheme="minorHAnsi" w:hAnsiTheme="minorHAnsi"/>
          <w:b/>
        </w:rPr>
      </w:pPr>
      <w:r w:rsidRPr="008770FE">
        <w:rPr>
          <w:rFonts w:asciiTheme="minorHAnsi" w:hAnsiTheme="minorHAnsi"/>
          <w:b/>
        </w:rPr>
        <w:t>Department of Disaster Management Affairs</w:t>
      </w:r>
    </w:p>
    <w:p w:rsidR="00756BA4" w:rsidRPr="008770FE" w:rsidRDefault="00756BA4" w:rsidP="00756BA4">
      <w:pPr>
        <w:jc w:val="both"/>
        <w:rPr>
          <w:rFonts w:asciiTheme="minorHAnsi" w:hAnsiTheme="minorHAnsi"/>
        </w:rPr>
      </w:pPr>
      <w:r w:rsidRPr="008770FE">
        <w:rPr>
          <w:rFonts w:asciiTheme="minorHAnsi" w:hAnsiTheme="minorHAnsi"/>
        </w:rPr>
        <w:t>Paul Chiunguzeni, Secretary and Commissioner for Disaster Management Affairs</w:t>
      </w:r>
    </w:p>
    <w:p w:rsidR="00756BA4" w:rsidRPr="008770FE" w:rsidRDefault="00756BA4" w:rsidP="00756BA4">
      <w:pPr>
        <w:jc w:val="both"/>
        <w:rPr>
          <w:rFonts w:asciiTheme="minorHAnsi" w:hAnsiTheme="minorHAnsi"/>
        </w:rPr>
      </w:pPr>
    </w:p>
    <w:p w:rsidR="00756BA4" w:rsidRPr="008770FE" w:rsidRDefault="00756BA4" w:rsidP="00756BA4">
      <w:pPr>
        <w:jc w:val="both"/>
        <w:rPr>
          <w:rFonts w:asciiTheme="minorHAnsi" w:hAnsiTheme="minorHAnsi"/>
          <w:b/>
        </w:rPr>
      </w:pPr>
      <w:r w:rsidRPr="008770FE">
        <w:rPr>
          <w:rFonts w:asciiTheme="minorHAnsi" w:hAnsiTheme="minorHAnsi"/>
          <w:b/>
        </w:rPr>
        <w:t>Ministry of Education, Science and Technology</w:t>
      </w:r>
    </w:p>
    <w:p w:rsidR="00756BA4" w:rsidRPr="008770FE" w:rsidRDefault="00756BA4" w:rsidP="00756BA4">
      <w:pPr>
        <w:jc w:val="both"/>
        <w:rPr>
          <w:rFonts w:asciiTheme="minorHAnsi" w:hAnsiTheme="minorHAnsi"/>
        </w:rPr>
      </w:pPr>
      <w:r w:rsidRPr="008770FE">
        <w:rPr>
          <w:rFonts w:asciiTheme="minorHAnsi" w:hAnsiTheme="minorHAnsi"/>
        </w:rPr>
        <w:t>Charles Msosa, Principal Secretary for Higher Education</w:t>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 xml:space="preserve">Ministry of Finance, Economic Planning and Development </w:t>
      </w:r>
    </w:p>
    <w:p w:rsidR="00756BA4" w:rsidRPr="008770FE" w:rsidRDefault="00756BA4" w:rsidP="00756BA4">
      <w:pPr>
        <w:jc w:val="both"/>
        <w:rPr>
          <w:rFonts w:asciiTheme="minorHAnsi" w:hAnsiTheme="minorHAnsi"/>
        </w:rPr>
      </w:pPr>
      <w:r w:rsidRPr="008770FE">
        <w:rPr>
          <w:rFonts w:asciiTheme="minorHAnsi" w:hAnsiTheme="minorHAnsi"/>
        </w:rPr>
        <w:t>Yona Kamphale, Principal Secretary (acting)</w:t>
      </w:r>
    </w:p>
    <w:p w:rsidR="00756BA4" w:rsidRPr="008770FE" w:rsidRDefault="00756BA4" w:rsidP="00756BA4">
      <w:pPr>
        <w:jc w:val="both"/>
        <w:rPr>
          <w:rFonts w:asciiTheme="minorHAnsi" w:hAnsiTheme="minorHAnsi"/>
        </w:rPr>
      </w:pPr>
      <w:r w:rsidRPr="008770FE">
        <w:rPr>
          <w:rFonts w:asciiTheme="minorHAnsi" w:hAnsiTheme="minorHAnsi"/>
        </w:rPr>
        <w:t>Peter Simbani, Director, Debt &amp; Aid Management Division</w:t>
      </w:r>
    </w:p>
    <w:p w:rsidR="00756BA4" w:rsidRPr="008770FE" w:rsidRDefault="00756BA4" w:rsidP="00756BA4">
      <w:pPr>
        <w:jc w:val="both"/>
        <w:rPr>
          <w:rFonts w:asciiTheme="minorHAnsi" w:hAnsiTheme="minorHAnsi"/>
        </w:rPr>
      </w:pPr>
      <w:r w:rsidRPr="008770FE">
        <w:rPr>
          <w:rFonts w:asciiTheme="minorHAnsi" w:hAnsiTheme="minorHAnsi"/>
        </w:rPr>
        <w:t>Sipho Billiat, Principal Economist</w:t>
      </w:r>
    </w:p>
    <w:p w:rsidR="00756BA4" w:rsidRPr="008770FE" w:rsidRDefault="00756BA4" w:rsidP="00756BA4">
      <w:pPr>
        <w:jc w:val="both"/>
        <w:rPr>
          <w:rFonts w:asciiTheme="minorHAnsi" w:hAnsiTheme="minorHAnsi"/>
        </w:rPr>
      </w:pPr>
    </w:p>
    <w:p w:rsidR="00756BA4" w:rsidRPr="008770FE" w:rsidRDefault="00756BA4" w:rsidP="00756BA4">
      <w:pPr>
        <w:jc w:val="both"/>
        <w:rPr>
          <w:rFonts w:asciiTheme="minorHAnsi" w:hAnsiTheme="minorHAnsi"/>
          <w:b/>
        </w:rPr>
      </w:pPr>
      <w:r w:rsidRPr="008770FE">
        <w:rPr>
          <w:rFonts w:asciiTheme="minorHAnsi" w:hAnsiTheme="minorHAnsi"/>
          <w:b/>
        </w:rPr>
        <w:t>Ministry of Health</w:t>
      </w:r>
    </w:p>
    <w:p w:rsidR="00756BA4" w:rsidRPr="008770FE" w:rsidRDefault="00756BA4" w:rsidP="00756BA4">
      <w:pPr>
        <w:jc w:val="both"/>
        <w:rPr>
          <w:rFonts w:asciiTheme="minorHAnsi" w:hAnsiTheme="minorHAnsi"/>
        </w:rPr>
      </w:pPr>
      <w:r w:rsidRPr="008770FE">
        <w:rPr>
          <w:rFonts w:asciiTheme="minorHAnsi" w:hAnsiTheme="minorHAnsi"/>
        </w:rPr>
        <w:t>Dr. Charles Mwansambo, Chief of Health Services</w:t>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Ministry of Industry and Trade</w:t>
      </w:r>
    </w:p>
    <w:p w:rsidR="00756BA4" w:rsidRPr="008770FE" w:rsidRDefault="00756BA4" w:rsidP="00756BA4">
      <w:pPr>
        <w:jc w:val="both"/>
        <w:rPr>
          <w:rFonts w:asciiTheme="minorHAnsi" w:hAnsiTheme="minorHAnsi"/>
        </w:rPr>
      </w:pPr>
      <w:r w:rsidRPr="008770FE">
        <w:rPr>
          <w:rFonts w:asciiTheme="minorHAnsi" w:hAnsiTheme="minorHAnsi"/>
        </w:rPr>
        <w:t>Clement Phangapanga, Deputy Director of Industry</w:t>
      </w:r>
    </w:p>
    <w:p w:rsidR="00756BA4" w:rsidRPr="008770FE" w:rsidRDefault="00756BA4" w:rsidP="00756BA4">
      <w:pPr>
        <w:jc w:val="both"/>
        <w:rPr>
          <w:rFonts w:asciiTheme="minorHAnsi" w:hAnsiTheme="minorHAnsi"/>
        </w:rPr>
      </w:pPr>
      <w:r w:rsidRPr="008770FE">
        <w:rPr>
          <w:rFonts w:asciiTheme="minorHAnsi" w:hAnsiTheme="minorHAnsi"/>
        </w:rPr>
        <w:t>Joy Hara, Chief Economist</w:t>
      </w:r>
    </w:p>
    <w:p w:rsidR="00756BA4" w:rsidRPr="008770FE" w:rsidRDefault="00756BA4" w:rsidP="00756BA4">
      <w:pPr>
        <w:jc w:val="both"/>
        <w:rPr>
          <w:rFonts w:asciiTheme="minorHAnsi" w:hAnsiTheme="minorHAnsi"/>
        </w:rPr>
      </w:pPr>
    </w:p>
    <w:p w:rsidR="00756BA4" w:rsidRPr="008770FE" w:rsidRDefault="00756BA4" w:rsidP="00756BA4">
      <w:pPr>
        <w:jc w:val="both"/>
        <w:rPr>
          <w:rFonts w:asciiTheme="minorHAnsi" w:hAnsiTheme="minorHAnsi"/>
          <w:b/>
        </w:rPr>
      </w:pPr>
      <w:r w:rsidRPr="008770FE">
        <w:rPr>
          <w:rFonts w:asciiTheme="minorHAnsi" w:hAnsiTheme="minorHAnsi"/>
          <w:b/>
        </w:rPr>
        <w:t>Ministry of Labour and Manpower Development</w:t>
      </w:r>
    </w:p>
    <w:p w:rsidR="00756BA4" w:rsidRPr="008770FE" w:rsidRDefault="00756BA4" w:rsidP="00756BA4">
      <w:pPr>
        <w:jc w:val="both"/>
        <w:rPr>
          <w:rFonts w:asciiTheme="minorHAnsi" w:hAnsiTheme="minorHAnsi"/>
        </w:rPr>
      </w:pPr>
      <w:r w:rsidRPr="008770FE">
        <w:rPr>
          <w:rFonts w:asciiTheme="minorHAnsi" w:hAnsiTheme="minorHAnsi"/>
        </w:rPr>
        <w:t>Patrick Kabambe, Principal Secretary</w:t>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Ministry of Local Government and Rural Development</w:t>
      </w:r>
    </w:p>
    <w:p w:rsidR="00756BA4" w:rsidRPr="008770FE" w:rsidRDefault="00756BA4" w:rsidP="00756BA4">
      <w:pPr>
        <w:jc w:val="both"/>
        <w:rPr>
          <w:rFonts w:asciiTheme="minorHAnsi" w:hAnsiTheme="minorHAnsi"/>
        </w:rPr>
      </w:pPr>
      <w:r w:rsidRPr="008770FE">
        <w:rPr>
          <w:rFonts w:asciiTheme="minorHAnsi" w:hAnsiTheme="minorHAnsi"/>
        </w:rPr>
        <w:t>Walusungu Kayire, Chief Economist</w:t>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Ministry of Natural Resources, Energy and Mining</w:t>
      </w:r>
    </w:p>
    <w:p w:rsidR="00E87B72" w:rsidRDefault="00756BA4" w:rsidP="00E87B72">
      <w:pPr>
        <w:jc w:val="both"/>
        <w:rPr>
          <w:rFonts w:asciiTheme="minorHAnsi" w:hAnsiTheme="minorHAnsi"/>
        </w:rPr>
      </w:pPr>
      <w:r w:rsidRPr="008770FE">
        <w:rPr>
          <w:rFonts w:asciiTheme="minorHAnsi" w:hAnsiTheme="minorHAnsi"/>
        </w:rPr>
        <w:t>Emma Jipson Mabvumbe, Deputy Director for Policy and Planning</w:t>
      </w:r>
    </w:p>
    <w:p w:rsidR="00E87B72" w:rsidRPr="00E87B72" w:rsidRDefault="00E87B72" w:rsidP="00E87B72">
      <w:pPr>
        <w:pStyle w:val="Overskrift4"/>
      </w:pPr>
      <w:r>
        <w:t>Civil society</w:t>
      </w:r>
    </w:p>
    <w:p w:rsidR="00756BA4" w:rsidRPr="008770FE" w:rsidRDefault="00756BA4" w:rsidP="00756BA4">
      <w:pPr>
        <w:jc w:val="both"/>
        <w:rPr>
          <w:rFonts w:asciiTheme="minorHAnsi" w:hAnsiTheme="minorHAnsi"/>
          <w:b/>
        </w:rPr>
      </w:pPr>
    </w:p>
    <w:p w:rsidR="00756BA4" w:rsidRDefault="00756BA4" w:rsidP="00756BA4">
      <w:pPr>
        <w:jc w:val="both"/>
        <w:rPr>
          <w:rFonts w:asciiTheme="minorHAnsi" w:eastAsia="Times New Roman" w:hAnsiTheme="minorHAnsi"/>
          <w:b/>
          <w:color w:val="000000"/>
        </w:rPr>
      </w:pPr>
      <w:r w:rsidRPr="00F9066B">
        <w:rPr>
          <w:rFonts w:asciiTheme="minorHAnsi" w:eastAsia="Times New Roman" w:hAnsiTheme="minorHAnsi"/>
          <w:b/>
          <w:color w:val="000000"/>
        </w:rPr>
        <w:t>Action Aid</w:t>
      </w:r>
    </w:p>
    <w:p w:rsidR="00756BA4" w:rsidRDefault="00756BA4" w:rsidP="00756BA4">
      <w:pPr>
        <w:jc w:val="both"/>
        <w:rPr>
          <w:rFonts w:asciiTheme="minorHAnsi" w:eastAsia="Times New Roman" w:hAnsiTheme="minorHAnsi"/>
          <w:color w:val="000000"/>
        </w:rPr>
      </w:pPr>
      <w:r w:rsidRPr="008770FE">
        <w:rPr>
          <w:rFonts w:asciiTheme="minorHAnsi" w:eastAsia="Times New Roman" w:hAnsiTheme="minorHAnsi"/>
          <w:color w:val="000000"/>
        </w:rPr>
        <w:t>Blessings Botha</w:t>
      </w:r>
      <w:r w:rsidRPr="00F9066B">
        <w:rPr>
          <w:rFonts w:asciiTheme="minorHAnsi" w:eastAsia="Times New Roman" w:hAnsiTheme="minorHAnsi"/>
          <w:color w:val="000000"/>
        </w:rPr>
        <w:t xml:space="preserve"> </w:t>
      </w:r>
    </w:p>
    <w:p w:rsidR="00756BA4" w:rsidRDefault="00756BA4" w:rsidP="00756BA4">
      <w:pPr>
        <w:jc w:val="both"/>
        <w:rPr>
          <w:rFonts w:asciiTheme="minorHAnsi" w:eastAsia="Times New Roman" w:hAnsiTheme="minorHAnsi"/>
          <w:color w:val="000000"/>
        </w:rPr>
      </w:pPr>
      <w:r w:rsidRPr="008770FE">
        <w:rPr>
          <w:rFonts w:asciiTheme="minorHAnsi" w:eastAsia="Times New Roman" w:hAnsiTheme="minorHAnsi"/>
          <w:color w:val="000000"/>
        </w:rPr>
        <w:t>Chikondi Chavbuta</w:t>
      </w:r>
      <w:r w:rsidRPr="00675DDA">
        <w:rPr>
          <w:rFonts w:asciiTheme="minorHAnsi" w:eastAsia="Times New Roman" w:hAnsiTheme="minorHAnsi"/>
          <w:color w:val="000000"/>
        </w:rPr>
        <w:t xml:space="preserve"> </w:t>
      </w:r>
    </w:p>
    <w:p w:rsidR="00756BA4" w:rsidRDefault="00756BA4" w:rsidP="00756BA4">
      <w:pPr>
        <w:jc w:val="both"/>
        <w:rPr>
          <w:rFonts w:asciiTheme="minorHAnsi" w:eastAsia="Times New Roman" w:hAnsiTheme="minorHAnsi"/>
          <w:color w:val="000000"/>
        </w:rPr>
      </w:pPr>
      <w:r w:rsidRPr="008770FE">
        <w:rPr>
          <w:rFonts w:asciiTheme="minorHAnsi" w:eastAsia="Times New Roman" w:hAnsiTheme="minorHAnsi"/>
          <w:color w:val="000000"/>
        </w:rPr>
        <w:t>Julie Juma</w:t>
      </w:r>
    </w:p>
    <w:p w:rsidR="00756BA4" w:rsidRDefault="00756BA4" w:rsidP="00756BA4">
      <w:pPr>
        <w:jc w:val="both"/>
        <w:rPr>
          <w:rFonts w:asciiTheme="minorHAnsi" w:eastAsia="Times New Roman" w:hAnsiTheme="minorHAnsi"/>
          <w:color w:val="000000"/>
        </w:rPr>
      </w:pPr>
      <w:r w:rsidRPr="008770FE">
        <w:rPr>
          <w:rFonts w:asciiTheme="minorHAnsi" w:eastAsia="Times New Roman" w:hAnsiTheme="minorHAnsi"/>
          <w:color w:val="000000"/>
        </w:rPr>
        <w:t>Dalitso Kuphanga</w:t>
      </w:r>
    </w:p>
    <w:p w:rsidR="008E7395" w:rsidRDefault="00756BA4" w:rsidP="00756BA4">
      <w:pPr>
        <w:jc w:val="both"/>
        <w:rPr>
          <w:rFonts w:asciiTheme="minorHAnsi" w:eastAsia="Times New Roman" w:hAnsiTheme="minorHAnsi"/>
          <w:color w:val="000000"/>
        </w:rPr>
      </w:pPr>
      <w:r w:rsidRPr="008770FE">
        <w:rPr>
          <w:rFonts w:asciiTheme="minorHAnsi" w:eastAsia="Times New Roman" w:hAnsiTheme="minorHAnsi"/>
          <w:color w:val="000000"/>
        </w:rPr>
        <w:t>Ken Matekenya</w:t>
      </w:r>
    </w:p>
    <w:p w:rsidR="00756BA4" w:rsidRDefault="00756BA4" w:rsidP="00756BA4">
      <w:pPr>
        <w:jc w:val="both"/>
        <w:rPr>
          <w:rFonts w:asciiTheme="minorHAnsi" w:eastAsia="Times New Roman" w:hAnsiTheme="minorHAnsi"/>
          <w:color w:val="000000"/>
        </w:rPr>
      </w:pPr>
      <w:r w:rsidRPr="00675DDA">
        <w:rPr>
          <w:rFonts w:asciiTheme="minorHAnsi" w:eastAsia="Times New Roman" w:hAnsiTheme="minorHAnsi"/>
          <w:color w:val="000000"/>
        </w:rPr>
        <w:t xml:space="preserve"> </w:t>
      </w:r>
    </w:p>
    <w:p w:rsidR="00664BF6" w:rsidRPr="008E7395" w:rsidRDefault="001A6FF3" w:rsidP="00756BA4">
      <w:pPr>
        <w:jc w:val="both"/>
        <w:rPr>
          <w:rFonts w:asciiTheme="minorHAnsi" w:eastAsia="Times New Roman" w:hAnsiTheme="minorHAnsi"/>
          <w:b/>
          <w:color w:val="000000"/>
        </w:rPr>
      </w:pPr>
      <w:r w:rsidRPr="001A6FF3">
        <w:rPr>
          <w:rFonts w:asciiTheme="minorHAnsi" w:hAnsiTheme="minorHAnsi" w:cs="Helvetica Neue"/>
          <w:b/>
          <w:lang w:eastAsia="ja-JP"/>
        </w:rPr>
        <w:t>Adolescent Girls' Literacy Project</w:t>
      </w:r>
      <w:r w:rsidRPr="001A6FF3">
        <w:rPr>
          <w:rFonts w:asciiTheme="minorHAnsi" w:eastAsia="Times New Roman" w:hAnsiTheme="minorHAnsi"/>
          <w:b/>
          <w:color w:val="000000"/>
        </w:rPr>
        <w:t xml:space="preserve"> </w:t>
      </w:r>
      <w:r>
        <w:rPr>
          <w:rFonts w:asciiTheme="minorHAnsi" w:eastAsia="Times New Roman" w:hAnsiTheme="minorHAnsi"/>
          <w:b/>
          <w:color w:val="000000"/>
        </w:rPr>
        <w:t>(</w:t>
      </w:r>
      <w:r w:rsidR="008E7395" w:rsidRPr="008E7395">
        <w:rPr>
          <w:rFonts w:asciiTheme="minorHAnsi" w:eastAsia="Times New Roman" w:hAnsiTheme="minorHAnsi"/>
          <w:b/>
          <w:color w:val="000000"/>
        </w:rPr>
        <w:t>AGLIT</w:t>
      </w:r>
      <w:r>
        <w:rPr>
          <w:rFonts w:asciiTheme="minorHAnsi" w:eastAsia="Times New Roman" w:hAnsiTheme="minorHAnsi"/>
          <w:b/>
          <w:color w:val="000000"/>
        </w:rPr>
        <w:t>)</w:t>
      </w:r>
    </w:p>
    <w:p w:rsidR="008E7395" w:rsidRDefault="008E7395" w:rsidP="00756BA4">
      <w:pPr>
        <w:jc w:val="both"/>
        <w:rPr>
          <w:rFonts w:asciiTheme="minorHAnsi" w:eastAsia="Times New Roman" w:hAnsiTheme="minorHAnsi"/>
          <w:color w:val="000000"/>
        </w:rPr>
      </w:pPr>
      <w:r w:rsidRPr="008770FE">
        <w:rPr>
          <w:rFonts w:asciiTheme="minorHAnsi" w:eastAsia="Times New Roman" w:hAnsiTheme="minorHAnsi"/>
          <w:color w:val="000000"/>
        </w:rPr>
        <w:t>Hazel Manda</w:t>
      </w:r>
    </w:p>
    <w:p w:rsidR="008E7395" w:rsidRDefault="008E7395" w:rsidP="00756BA4">
      <w:pPr>
        <w:jc w:val="both"/>
        <w:rPr>
          <w:rFonts w:asciiTheme="minorHAnsi" w:eastAsia="Times New Roman" w:hAnsiTheme="minorHAnsi"/>
          <w:color w:val="000000"/>
        </w:rPr>
      </w:pPr>
    </w:p>
    <w:p w:rsidR="008E7395" w:rsidRPr="008E7395" w:rsidRDefault="001A6FF3" w:rsidP="00756BA4">
      <w:pPr>
        <w:jc w:val="both"/>
        <w:rPr>
          <w:rFonts w:asciiTheme="minorHAnsi" w:eastAsia="Times New Roman" w:hAnsiTheme="minorHAnsi"/>
          <w:b/>
          <w:color w:val="000000"/>
        </w:rPr>
      </w:pPr>
      <w:r>
        <w:rPr>
          <w:rFonts w:asciiTheme="minorHAnsi" w:eastAsia="Times New Roman" w:hAnsiTheme="minorHAnsi"/>
          <w:b/>
          <w:color w:val="000000"/>
        </w:rPr>
        <w:t xml:space="preserve">Blantyre Synod Health &amp; Development </w:t>
      </w:r>
      <w:r w:rsidR="008E7395" w:rsidRPr="008E7395">
        <w:rPr>
          <w:rFonts w:asciiTheme="minorHAnsi" w:eastAsia="Times New Roman" w:hAnsiTheme="minorHAnsi"/>
          <w:b/>
          <w:color w:val="000000"/>
        </w:rPr>
        <w:t xml:space="preserve">Commission </w:t>
      </w:r>
    </w:p>
    <w:p w:rsidR="008E7395" w:rsidRDefault="008E7395" w:rsidP="00756BA4">
      <w:pPr>
        <w:jc w:val="both"/>
        <w:rPr>
          <w:rFonts w:asciiTheme="minorHAnsi" w:eastAsia="Times New Roman" w:hAnsiTheme="minorHAnsi"/>
          <w:color w:val="000000"/>
        </w:rPr>
      </w:pPr>
      <w:r w:rsidRPr="008770FE">
        <w:rPr>
          <w:rFonts w:asciiTheme="minorHAnsi" w:eastAsia="Times New Roman" w:hAnsiTheme="minorHAnsi"/>
          <w:color w:val="000000"/>
        </w:rPr>
        <w:t>Lindirate Gareta</w:t>
      </w:r>
    </w:p>
    <w:p w:rsidR="008E7395" w:rsidRDefault="008E7395" w:rsidP="00756BA4">
      <w:pPr>
        <w:jc w:val="both"/>
        <w:rPr>
          <w:rFonts w:asciiTheme="minorHAnsi" w:eastAsia="Times New Roman" w:hAnsiTheme="minorHAnsi"/>
          <w:b/>
          <w:color w:val="000000"/>
        </w:rPr>
      </w:pPr>
    </w:p>
    <w:p w:rsidR="008E7395" w:rsidRPr="008E7395" w:rsidRDefault="001A6FF3" w:rsidP="00756BA4">
      <w:pPr>
        <w:jc w:val="both"/>
        <w:rPr>
          <w:rFonts w:asciiTheme="minorHAnsi" w:eastAsia="Times New Roman" w:hAnsiTheme="minorHAnsi"/>
          <w:b/>
          <w:color w:val="000000"/>
        </w:rPr>
      </w:pPr>
      <w:r w:rsidRPr="001A6FF3">
        <w:rPr>
          <w:rFonts w:asciiTheme="minorHAnsi" w:hAnsiTheme="minorHAnsi" w:cs="Helvetica Neue"/>
          <w:b/>
          <w:lang w:eastAsia="ja-JP"/>
        </w:rPr>
        <w:t>Centre for Education R</w:t>
      </w:r>
      <w:r>
        <w:rPr>
          <w:rFonts w:asciiTheme="minorHAnsi" w:hAnsiTheme="minorHAnsi" w:cs="Helvetica Neue"/>
          <w:b/>
          <w:lang w:eastAsia="ja-JP"/>
        </w:rPr>
        <w:t xml:space="preserve">esearch and Training, </w:t>
      </w:r>
      <w:r w:rsidRPr="001A6FF3">
        <w:rPr>
          <w:rFonts w:asciiTheme="minorHAnsi" w:hAnsiTheme="minorHAnsi" w:cs="Helvetica Neue"/>
          <w:b/>
          <w:lang w:eastAsia="ja-JP"/>
        </w:rPr>
        <w:t>University of </w:t>
      </w:r>
      <w:r w:rsidRPr="001A6FF3">
        <w:rPr>
          <w:rFonts w:asciiTheme="minorHAnsi" w:hAnsiTheme="minorHAnsi" w:cs="Helvetica Neue"/>
          <w:b/>
          <w:iCs/>
          <w:lang w:eastAsia="ja-JP"/>
        </w:rPr>
        <w:t>Malawi</w:t>
      </w:r>
      <w:r>
        <w:rPr>
          <w:rFonts w:asciiTheme="minorHAnsi" w:hAnsiTheme="minorHAnsi" w:cs="Helvetica Neue"/>
          <w:b/>
          <w:lang w:eastAsia="ja-JP"/>
        </w:rPr>
        <w:t xml:space="preserve"> (</w:t>
      </w:r>
      <w:r w:rsidR="008E7395" w:rsidRPr="008E7395">
        <w:rPr>
          <w:rFonts w:asciiTheme="minorHAnsi" w:eastAsia="Times New Roman" w:hAnsiTheme="minorHAnsi"/>
          <w:b/>
          <w:color w:val="000000"/>
        </w:rPr>
        <w:t>CERT, UNIMA</w:t>
      </w:r>
      <w:r>
        <w:rPr>
          <w:rFonts w:asciiTheme="minorHAnsi" w:eastAsia="Times New Roman" w:hAnsiTheme="minorHAnsi"/>
          <w:b/>
          <w:color w:val="000000"/>
        </w:rPr>
        <w:t>)</w:t>
      </w:r>
    </w:p>
    <w:p w:rsidR="008E7395" w:rsidRDefault="008E7395" w:rsidP="00756BA4">
      <w:pPr>
        <w:jc w:val="both"/>
        <w:rPr>
          <w:rFonts w:asciiTheme="minorHAnsi" w:eastAsia="Times New Roman" w:hAnsiTheme="minorHAnsi"/>
          <w:color w:val="000000"/>
        </w:rPr>
      </w:pPr>
      <w:r w:rsidRPr="008770FE">
        <w:rPr>
          <w:rFonts w:asciiTheme="minorHAnsi" w:eastAsia="Times New Roman" w:hAnsiTheme="minorHAnsi"/>
          <w:color w:val="000000"/>
        </w:rPr>
        <w:t>Prof</w:t>
      </w:r>
      <w:r w:rsidR="0091013F">
        <w:rPr>
          <w:rFonts w:asciiTheme="minorHAnsi" w:eastAsia="Times New Roman" w:hAnsiTheme="minorHAnsi"/>
          <w:color w:val="000000"/>
        </w:rPr>
        <w:t>essor</w:t>
      </w:r>
      <w:r w:rsidRPr="008770FE">
        <w:rPr>
          <w:rFonts w:asciiTheme="minorHAnsi" w:eastAsia="Times New Roman" w:hAnsiTheme="minorHAnsi"/>
          <w:color w:val="000000"/>
        </w:rPr>
        <w:t xml:space="preserve"> Dixie Maluwa Banda</w:t>
      </w:r>
    </w:p>
    <w:p w:rsidR="008E7395" w:rsidRDefault="008E7395" w:rsidP="00756BA4">
      <w:pPr>
        <w:jc w:val="both"/>
        <w:rPr>
          <w:rFonts w:asciiTheme="minorHAnsi" w:eastAsia="Times New Roman" w:hAnsiTheme="minorHAnsi"/>
          <w:b/>
          <w:color w:val="000000"/>
        </w:rPr>
      </w:pPr>
    </w:p>
    <w:p w:rsidR="001A6FF3" w:rsidRPr="00664BF6" w:rsidRDefault="001A6FF3" w:rsidP="001A6FF3">
      <w:pPr>
        <w:jc w:val="both"/>
        <w:rPr>
          <w:rFonts w:asciiTheme="minorHAnsi" w:eastAsia="Times New Roman" w:hAnsiTheme="minorHAnsi"/>
          <w:b/>
          <w:color w:val="000000"/>
        </w:rPr>
      </w:pPr>
      <w:r w:rsidRPr="001A6FF3">
        <w:rPr>
          <w:rFonts w:asciiTheme="minorHAnsi" w:hAnsiTheme="minorHAnsi" w:cs="Helvetica Neue"/>
          <w:b/>
          <w:lang w:eastAsia="ja-JP"/>
        </w:rPr>
        <w:t>The Centre for Multiparty Democracy</w:t>
      </w:r>
      <w:r w:rsidRPr="001A6FF3">
        <w:rPr>
          <w:rFonts w:asciiTheme="minorHAnsi" w:eastAsia="Times New Roman" w:hAnsiTheme="minorHAnsi"/>
          <w:b/>
          <w:color w:val="000000"/>
        </w:rPr>
        <w:t xml:space="preserve"> </w:t>
      </w:r>
      <w:r>
        <w:rPr>
          <w:rFonts w:asciiTheme="minorHAnsi" w:eastAsia="Times New Roman" w:hAnsiTheme="minorHAnsi"/>
          <w:b/>
          <w:color w:val="000000"/>
        </w:rPr>
        <w:t>(</w:t>
      </w:r>
      <w:r w:rsidRPr="00664BF6">
        <w:rPr>
          <w:rFonts w:asciiTheme="minorHAnsi" w:eastAsia="Times New Roman" w:hAnsiTheme="minorHAnsi"/>
          <w:b/>
          <w:color w:val="000000"/>
        </w:rPr>
        <w:t>CMD</w:t>
      </w:r>
      <w:r>
        <w:rPr>
          <w:rFonts w:asciiTheme="minorHAnsi" w:eastAsia="Times New Roman" w:hAnsiTheme="minorHAnsi"/>
          <w:b/>
          <w:color w:val="000000"/>
        </w:rPr>
        <w:t>)</w:t>
      </w:r>
      <w:r w:rsidRPr="00664BF6">
        <w:rPr>
          <w:rFonts w:asciiTheme="minorHAnsi" w:eastAsia="Times New Roman" w:hAnsiTheme="minorHAnsi"/>
          <w:b/>
          <w:color w:val="000000"/>
        </w:rPr>
        <w:t xml:space="preserve"> </w:t>
      </w:r>
    </w:p>
    <w:p w:rsidR="001A6FF3" w:rsidRDefault="001A6FF3" w:rsidP="001A6FF3">
      <w:pPr>
        <w:jc w:val="both"/>
        <w:rPr>
          <w:rFonts w:asciiTheme="minorHAnsi" w:eastAsia="Times New Roman" w:hAnsiTheme="minorHAnsi"/>
          <w:color w:val="000000"/>
        </w:rPr>
      </w:pPr>
      <w:r w:rsidRPr="008770FE">
        <w:rPr>
          <w:rFonts w:asciiTheme="minorHAnsi" w:eastAsia="Times New Roman" w:hAnsiTheme="minorHAnsi"/>
          <w:color w:val="000000"/>
        </w:rPr>
        <w:t>Betty Liwimbi</w:t>
      </w:r>
      <w:r w:rsidRPr="00664BF6">
        <w:rPr>
          <w:rFonts w:asciiTheme="minorHAnsi" w:eastAsia="Times New Roman" w:hAnsiTheme="minorHAnsi"/>
          <w:color w:val="000000"/>
        </w:rPr>
        <w:t xml:space="preserve"> </w:t>
      </w:r>
    </w:p>
    <w:p w:rsidR="001A6FF3" w:rsidRDefault="001A6FF3" w:rsidP="001A6FF3">
      <w:pPr>
        <w:jc w:val="both"/>
        <w:rPr>
          <w:rFonts w:asciiTheme="minorHAnsi" w:eastAsia="Times New Roman" w:hAnsiTheme="minorHAnsi"/>
          <w:color w:val="000000"/>
        </w:rPr>
      </w:pPr>
    </w:p>
    <w:p w:rsidR="00756BA4" w:rsidRDefault="00664BF6" w:rsidP="00756BA4">
      <w:pPr>
        <w:jc w:val="both"/>
        <w:rPr>
          <w:rFonts w:asciiTheme="minorHAnsi" w:eastAsia="Times New Roman" w:hAnsiTheme="minorHAnsi"/>
          <w:b/>
          <w:color w:val="000000"/>
        </w:rPr>
      </w:pPr>
      <w:r w:rsidRPr="00664BF6">
        <w:rPr>
          <w:rFonts w:asciiTheme="minorHAnsi" w:eastAsia="Times New Roman" w:hAnsiTheme="minorHAnsi"/>
          <w:b/>
          <w:color w:val="000000"/>
        </w:rPr>
        <w:t>Citizens for Justice</w:t>
      </w:r>
    </w:p>
    <w:p w:rsidR="00664BF6" w:rsidRDefault="00664BF6" w:rsidP="00756BA4">
      <w:pPr>
        <w:jc w:val="both"/>
        <w:rPr>
          <w:rFonts w:asciiTheme="minorHAnsi" w:eastAsia="Times New Roman" w:hAnsiTheme="minorHAnsi"/>
          <w:color w:val="000000"/>
        </w:rPr>
      </w:pPr>
      <w:r w:rsidRPr="008770FE">
        <w:rPr>
          <w:rFonts w:asciiTheme="minorHAnsi" w:eastAsia="Times New Roman" w:hAnsiTheme="minorHAnsi"/>
          <w:color w:val="000000"/>
        </w:rPr>
        <w:t>Walhalha Saukila</w:t>
      </w:r>
    </w:p>
    <w:p w:rsidR="00664BF6" w:rsidRDefault="00664BF6" w:rsidP="00664BF6">
      <w:pPr>
        <w:jc w:val="both"/>
        <w:rPr>
          <w:rFonts w:asciiTheme="minorHAnsi" w:eastAsia="Times New Roman" w:hAnsiTheme="minorHAnsi"/>
          <w:b/>
          <w:color w:val="000000"/>
        </w:rPr>
      </w:pPr>
    </w:p>
    <w:p w:rsidR="00664BF6" w:rsidRPr="008E7395" w:rsidRDefault="008E7395" w:rsidP="00756BA4">
      <w:pPr>
        <w:jc w:val="both"/>
        <w:rPr>
          <w:rFonts w:asciiTheme="minorHAnsi" w:eastAsia="Times New Roman" w:hAnsiTheme="minorHAnsi"/>
          <w:b/>
          <w:color w:val="000000"/>
        </w:rPr>
      </w:pPr>
      <w:r w:rsidRPr="008E7395">
        <w:rPr>
          <w:rFonts w:asciiTheme="minorHAnsi" w:eastAsia="Times New Roman" w:hAnsiTheme="minorHAnsi"/>
          <w:b/>
          <w:color w:val="000000"/>
        </w:rPr>
        <w:t>Concern Universal</w:t>
      </w:r>
    </w:p>
    <w:p w:rsidR="008E7395" w:rsidRDefault="008E7395" w:rsidP="00756BA4">
      <w:pPr>
        <w:jc w:val="both"/>
        <w:rPr>
          <w:rFonts w:asciiTheme="minorHAnsi" w:eastAsia="Times New Roman" w:hAnsiTheme="minorHAnsi"/>
          <w:color w:val="000000"/>
        </w:rPr>
      </w:pPr>
      <w:r w:rsidRPr="008770FE">
        <w:rPr>
          <w:rFonts w:asciiTheme="minorHAnsi" w:eastAsia="Times New Roman" w:hAnsiTheme="minorHAnsi"/>
          <w:color w:val="000000"/>
        </w:rPr>
        <w:t>Heather Campbell</w:t>
      </w:r>
    </w:p>
    <w:p w:rsidR="008E7395" w:rsidRPr="00664BF6" w:rsidRDefault="008E7395" w:rsidP="00756BA4">
      <w:pPr>
        <w:jc w:val="both"/>
        <w:rPr>
          <w:rFonts w:asciiTheme="minorHAnsi" w:hAnsiTheme="minorHAnsi"/>
        </w:rPr>
      </w:pPr>
    </w:p>
    <w:p w:rsidR="00664BF6" w:rsidRPr="00664BF6" w:rsidRDefault="001A6FF3" w:rsidP="00664BF6">
      <w:pPr>
        <w:jc w:val="both"/>
        <w:rPr>
          <w:rFonts w:asciiTheme="minorHAnsi" w:hAnsiTheme="minorHAnsi"/>
          <w:b/>
        </w:rPr>
      </w:pPr>
      <w:r w:rsidRPr="001A6FF3">
        <w:rPr>
          <w:rFonts w:asciiTheme="minorHAnsi" w:hAnsiTheme="minorHAnsi" w:cs="Helvetica Neue"/>
          <w:b/>
          <w:lang w:eastAsia="ja-JP"/>
        </w:rPr>
        <w:t>The Coalition of Women Living with HIV and AIDS in </w:t>
      </w:r>
      <w:r w:rsidRPr="001A6FF3">
        <w:rPr>
          <w:rFonts w:asciiTheme="minorHAnsi" w:hAnsiTheme="minorHAnsi" w:cs="Helvetica Neue"/>
          <w:b/>
          <w:iCs/>
          <w:lang w:eastAsia="ja-JP"/>
        </w:rPr>
        <w:t>Malawi</w:t>
      </w:r>
      <w:r w:rsidRPr="001A6FF3">
        <w:rPr>
          <w:rFonts w:asciiTheme="minorHAnsi" w:eastAsia="Times New Roman" w:hAnsiTheme="minorHAnsi"/>
          <w:b/>
          <w:color w:val="000000"/>
        </w:rPr>
        <w:t xml:space="preserve"> </w:t>
      </w:r>
      <w:r>
        <w:rPr>
          <w:rFonts w:asciiTheme="minorHAnsi" w:eastAsia="Times New Roman" w:hAnsiTheme="minorHAnsi"/>
          <w:b/>
          <w:color w:val="000000"/>
        </w:rPr>
        <w:t>(</w:t>
      </w:r>
      <w:r w:rsidR="00664BF6" w:rsidRPr="00664BF6">
        <w:rPr>
          <w:rFonts w:asciiTheme="minorHAnsi" w:eastAsia="Times New Roman" w:hAnsiTheme="minorHAnsi"/>
          <w:b/>
          <w:color w:val="000000"/>
        </w:rPr>
        <w:t>COWLHA</w:t>
      </w:r>
      <w:r>
        <w:rPr>
          <w:rFonts w:asciiTheme="minorHAnsi" w:eastAsia="Times New Roman" w:hAnsiTheme="minorHAnsi"/>
          <w:b/>
          <w:color w:val="000000"/>
        </w:rPr>
        <w:t>)</w:t>
      </w:r>
    </w:p>
    <w:p w:rsidR="00664BF6" w:rsidRDefault="00664BF6" w:rsidP="00664BF6">
      <w:pPr>
        <w:jc w:val="both"/>
        <w:rPr>
          <w:rFonts w:asciiTheme="minorHAnsi" w:eastAsia="Times New Roman" w:hAnsiTheme="minorHAnsi"/>
          <w:color w:val="000000"/>
        </w:rPr>
      </w:pPr>
      <w:r>
        <w:rPr>
          <w:rFonts w:asciiTheme="minorHAnsi" w:eastAsia="Times New Roman" w:hAnsiTheme="minorHAnsi"/>
          <w:color w:val="000000"/>
        </w:rPr>
        <w:t>S</w:t>
      </w:r>
      <w:r w:rsidRPr="008770FE">
        <w:rPr>
          <w:rFonts w:asciiTheme="minorHAnsi" w:eastAsia="Times New Roman" w:hAnsiTheme="minorHAnsi"/>
          <w:color w:val="000000"/>
        </w:rPr>
        <w:t>teven Iphani</w:t>
      </w:r>
    </w:p>
    <w:p w:rsidR="008E7395" w:rsidRDefault="008E7395" w:rsidP="00664BF6">
      <w:pPr>
        <w:jc w:val="both"/>
        <w:rPr>
          <w:rFonts w:asciiTheme="minorHAnsi" w:eastAsia="Times New Roman" w:hAnsiTheme="minorHAnsi"/>
          <w:color w:val="000000"/>
        </w:rPr>
      </w:pPr>
    </w:p>
    <w:p w:rsidR="008E7395" w:rsidRPr="008E7395" w:rsidRDefault="00637530" w:rsidP="00664BF6">
      <w:pPr>
        <w:jc w:val="both"/>
        <w:rPr>
          <w:rFonts w:asciiTheme="minorHAnsi" w:eastAsia="Times New Roman" w:hAnsiTheme="minorHAnsi"/>
          <w:b/>
          <w:color w:val="000000"/>
        </w:rPr>
      </w:pPr>
      <w:r w:rsidRPr="00637530">
        <w:rPr>
          <w:rFonts w:asciiTheme="minorHAnsi" w:hAnsiTheme="minorHAnsi" w:cs="Helvetica Neue"/>
          <w:b/>
          <w:lang w:eastAsia="ja-JP"/>
        </w:rPr>
        <w:t>Development Aid from People to People</w:t>
      </w:r>
      <w:r w:rsidRPr="00637530">
        <w:rPr>
          <w:rFonts w:asciiTheme="minorHAnsi" w:hAnsiTheme="minorHAnsi" w:cs="Helvetica Neue"/>
          <w:b/>
          <w:iCs/>
          <w:lang w:eastAsia="ja-JP"/>
        </w:rPr>
        <w:t xml:space="preserve"> </w:t>
      </w:r>
      <w:r>
        <w:rPr>
          <w:rFonts w:asciiTheme="minorHAnsi" w:hAnsiTheme="minorHAnsi" w:cs="Helvetica Neue"/>
          <w:b/>
          <w:iCs/>
          <w:lang w:eastAsia="ja-JP"/>
        </w:rPr>
        <w:t>(</w:t>
      </w:r>
      <w:r w:rsidRPr="008E7395">
        <w:rPr>
          <w:rFonts w:asciiTheme="minorHAnsi" w:eastAsia="Times New Roman" w:hAnsiTheme="minorHAnsi"/>
          <w:b/>
          <w:color w:val="000000"/>
        </w:rPr>
        <w:t>DAPP</w:t>
      </w:r>
      <w:r>
        <w:rPr>
          <w:rFonts w:asciiTheme="minorHAnsi" w:eastAsia="Times New Roman" w:hAnsiTheme="minorHAnsi"/>
          <w:b/>
          <w:color w:val="000000"/>
        </w:rPr>
        <w:t>) - Mikol</w:t>
      </w:r>
      <w:r w:rsidRPr="008E7395">
        <w:rPr>
          <w:rFonts w:asciiTheme="minorHAnsi" w:eastAsia="Times New Roman" w:hAnsiTheme="minorHAnsi"/>
          <w:b/>
          <w:color w:val="000000"/>
        </w:rPr>
        <w:t>ongwe Vocational Schoo</w:t>
      </w:r>
      <w:r>
        <w:rPr>
          <w:rFonts w:asciiTheme="minorHAnsi" w:eastAsia="Times New Roman" w:hAnsiTheme="minorHAnsi"/>
          <w:b/>
          <w:color w:val="000000"/>
        </w:rPr>
        <w:t xml:space="preserve">l </w:t>
      </w:r>
    </w:p>
    <w:p w:rsidR="008E7395" w:rsidRDefault="008E7395" w:rsidP="00664BF6">
      <w:pPr>
        <w:jc w:val="both"/>
        <w:rPr>
          <w:rFonts w:asciiTheme="minorHAnsi" w:eastAsia="Times New Roman" w:hAnsiTheme="minorHAnsi"/>
          <w:color w:val="000000"/>
        </w:rPr>
      </w:pPr>
      <w:r w:rsidRPr="008770FE">
        <w:rPr>
          <w:rFonts w:asciiTheme="minorHAnsi" w:eastAsia="Times New Roman" w:hAnsiTheme="minorHAnsi"/>
          <w:color w:val="000000"/>
        </w:rPr>
        <w:t>Augustus Kaliyati</w:t>
      </w:r>
    </w:p>
    <w:p w:rsidR="008E7395" w:rsidRDefault="008E7395" w:rsidP="00664BF6">
      <w:pPr>
        <w:jc w:val="both"/>
        <w:rPr>
          <w:rFonts w:asciiTheme="minorHAnsi" w:eastAsia="Times New Roman" w:hAnsiTheme="minorHAnsi"/>
          <w:color w:val="000000"/>
        </w:rPr>
      </w:pPr>
    </w:p>
    <w:p w:rsidR="00664BF6" w:rsidRPr="008E7395" w:rsidRDefault="008E7395" w:rsidP="00664BF6">
      <w:pPr>
        <w:jc w:val="both"/>
        <w:rPr>
          <w:rFonts w:asciiTheme="minorHAnsi" w:eastAsia="Times New Roman" w:hAnsiTheme="minorHAnsi"/>
          <w:b/>
          <w:color w:val="000000"/>
        </w:rPr>
      </w:pPr>
      <w:r w:rsidRPr="008E7395">
        <w:rPr>
          <w:rFonts w:asciiTheme="minorHAnsi" w:eastAsia="Times New Roman" w:hAnsiTheme="minorHAnsi"/>
          <w:b/>
          <w:color w:val="000000"/>
        </w:rPr>
        <w:t>Emmanuel International</w:t>
      </w:r>
    </w:p>
    <w:p w:rsidR="008E7395" w:rsidRDefault="008E7395" w:rsidP="00664BF6">
      <w:pPr>
        <w:jc w:val="both"/>
        <w:rPr>
          <w:rFonts w:asciiTheme="minorHAnsi" w:eastAsia="Times New Roman" w:hAnsiTheme="minorHAnsi"/>
          <w:color w:val="000000"/>
        </w:rPr>
      </w:pPr>
      <w:r w:rsidRPr="008770FE">
        <w:rPr>
          <w:rFonts w:asciiTheme="minorHAnsi" w:eastAsia="Times New Roman" w:hAnsiTheme="minorHAnsi"/>
          <w:color w:val="000000"/>
        </w:rPr>
        <w:t xml:space="preserve">Charles Mukiwa </w:t>
      </w:r>
    </w:p>
    <w:p w:rsidR="008E7395" w:rsidRDefault="008E7395" w:rsidP="00664BF6">
      <w:pPr>
        <w:jc w:val="both"/>
        <w:rPr>
          <w:rFonts w:asciiTheme="minorHAnsi" w:eastAsia="Times New Roman" w:hAnsiTheme="minorHAnsi"/>
          <w:color w:val="000000"/>
        </w:rPr>
      </w:pPr>
      <w:r w:rsidRPr="008770FE">
        <w:rPr>
          <w:rFonts w:asciiTheme="minorHAnsi" w:eastAsia="Times New Roman" w:hAnsiTheme="minorHAnsi"/>
          <w:color w:val="000000"/>
        </w:rPr>
        <w:t>Esnath Gondwe</w:t>
      </w:r>
      <w:r w:rsidRPr="008E7395">
        <w:rPr>
          <w:rFonts w:asciiTheme="minorHAnsi" w:eastAsia="Times New Roman" w:hAnsiTheme="minorHAnsi"/>
          <w:color w:val="000000"/>
        </w:rPr>
        <w:t xml:space="preserve"> </w:t>
      </w:r>
    </w:p>
    <w:p w:rsidR="008E7395" w:rsidRDefault="008E7395" w:rsidP="00664BF6">
      <w:pPr>
        <w:jc w:val="both"/>
        <w:rPr>
          <w:rFonts w:asciiTheme="minorHAnsi" w:eastAsia="Times New Roman" w:hAnsiTheme="minorHAnsi"/>
          <w:color w:val="000000"/>
        </w:rPr>
      </w:pPr>
    </w:p>
    <w:p w:rsidR="008E7395" w:rsidRPr="008E7395" w:rsidRDefault="008E7395" w:rsidP="00664BF6">
      <w:pPr>
        <w:jc w:val="both"/>
        <w:rPr>
          <w:rFonts w:asciiTheme="minorHAnsi" w:eastAsia="Times New Roman" w:hAnsiTheme="minorHAnsi"/>
          <w:b/>
          <w:color w:val="000000"/>
        </w:rPr>
      </w:pPr>
      <w:r w:rsidRPr="008E7395">
        <w:rPr>
          <w:rFonts w:asciiTheme="minorHAnsi" w:eastAsia="Times New Roman" w:hAnsiTheme="minorHAnsi"/>
          <w:b/>
          <w:color w:val="000000"/>
        </w:rPr>
        <w:t>Eye of the Child</w:t>
      </w:r>
    </w:p>
    <w:p w:rsidR="008E7395" w:rsidRDefault="008E7395" w:rsidP="00664BF6">
      <w:pPr>
        <w:jc w:val="both"/>
        <w:rPr>
          <w:rFonts w:asciiTheme="minorHAnsi" w:eastAsia="Times New Roman" w:hAnsiTheme="minorHAnsi"/>
          <w:color w:val="000000"/>
        </w:rPr>
      </w:pPr>
      <w:r w:rsidRPr="008770FE">
        <w:rPr>
          <w:rFonts w:asciiTheme="minorHAnsi" w:eastAsia="Times New Roman" w:hAnsiTheme="minorHAnsi"/>
          <w:color w:val="000000"/>
        </w:rPr>
        <w:t>Maxwell Matewere</w:t>
      </w:r>
    </w:p>
    <w:p w:rsidR="008E7395" w:rsidRDefault="008E7395" w:rsidP="00664BF6">
      <w:pPr>
        <w:jc w:val="both"/>
        <w:rPr>
          <w:rFonts w:asciiTheme="minorHAnsi" w:eastAsia="Times New Roman" w:hAnsiTheme="minorHAnsi"/>
          <w:color w:val="000000"/>
        </w:rPr>
      </w:pPr>
    </w:p>
    <w:p w:rsidR="00664BF6" w:rsidRPr="00664BF6" w:rsidRDefault="00664BF6" w:rsidP="00664BF6">
      <w:pPr>
        <w:jc w:val="both"/>
        <w:rPr>
          <w:rFonts w:asciiTheme="minorHAnsi" w:eastAsia="Times New Roman" w:hAnsiTheme="minorHAnsi"/>
          <w:b/>
          <w:color w:val="000000"/>
        </w:rPr>
      </w:pPr>
      <w:r w:rsidRPr="00664BF6">
        <w:rPr>
          <w:rFonts w:asciiTheme="minorHAnsi" w:eastAsia="Times New Roman" w:hAnsiTheme="minorHAnsi"/>
          <w:b/>
          <w:color w:val="000000"/>
        </w:rPr>
        <w:t>Hygiene Village Project</w:t>
      </w:r>
    </w:p>
    <w:p w:rsidR="00664BF6" w:rsidRDefault="00664BF6" w:rsidP="00664BF6">
      <w:pPr>
        <w:jc w:val="both"/>
        <w:rPr>
          <w:rFonts w:asciiTheme="minorHAnsi" w:eastAsia="Times New Roman" w:hAnsiTheme="minorHAnsi"/>
          <w:color w:val="000000"/>
        </w:rPr>
      </w:pPr>
      <w:r w:rsidRPr="008770FE">
        <w:rPr>
          <w:rFonts w:asciiTheme="minorHAnsi" w:eastAsia="Times New Roman" w:hAnsiTheme="minorHAnsi"/>
          <w:color w:val="000000"/>
        </w:rPr>
        <w:t>Yvonne Beauty Kasekera</w:t>
      </w:r>
    </w:p>
    <w:p w:rsidR="00664BF6" w:rsidRDefault="00664BF6" w:rsidP="00664BF6">
      <w:pPr>
        <w:jc w:val="both"/>
        <w:rPr>
          <w:rFonts w:asciiTheme="minorHAnsi" w:eastAsia="Times New Roman" w:hAnsiTheme="minorHAnsi"/>
          <w:color w:val="000000"/>
        </w:rPr>
      </w:pPr>
    </w:p>
    <w:p w:rsidR="00664BF6" w:rsidRPr="00637530" w:rsidRDefault="00637530" w:rsidP="00664BF6">
      <w:pPr>
        <w:jc w:val="both"/>
        <w:rPr>
          <w:rFonts w:asciiTheme="minorHAnsi" w:eastAsia="Times New Roman" w:hAnsiTheme="minorHAnsi"/>
          <w:b/>
          <w:color w:val="000000"/>
        </w:rPr>
      </w:pPr>
      <w:r w:rsidRPr="00637530">
        <w:rPr>
          <w:rFonts w:asciiTheme="minorHAnsi" w:hAnsiTheme="minorHAnsi" w:cs="Helvetica Neue"/>
          <w:b/>
          <w:lang w:eastAsia="ja-JP"/>
        </w:rPr>
        <w:t>Institute for Healthcare Improvement</w:t>
      </w:r>
      <w:r w:rsidRPr="00637530">
        <w:rPr>
          <w:rFonts w:asciiTheme="minorHAnsi" w:eastAsia="Times New Roman" w:hAnsiTheme="minorHAnsi"/>
          <w:b/>
          <w:color w:val="000000"/>
        </w:rPr>
        <w:t xml:space="preserve"> </w:t>
      </w:r>
      <w:r>
        <w:rPr>
          <w:rFonts w:asciiTheme="minorHAnsi" w:eastAsia="Times New Roman" w:hAnsiTheme="minorHAnsi"/>
          <w:b/>
          <w:color w:val="000000"/>
        </w:rPr>
        <w:t>(</w:t>
      </w:r>
      <w:r w:rsidR="00664BF6" w:rsidRPr="00637530">
        <w:rPr>
          <w:rFonts w:asciiTheme="minorHAnsi" w:eastAsia="Times New Roman" w:hAnsiTheme="minorHAnsi"/>
          <w:b/>
          <w:color w:val="000000"/>
        </w:rPr>
        <w:t>IHI</w:t>
      </w:r>
      <w:r>
        <w:rPr>
          <w:rFonts w:asciiTheme="minorHAnsi" w:eastAsia="Times New Roman" w:hAnsiTheme="minorHAnsi"/>
          <w:b/>
          <w:color w:val="000000"/>
        </w:rPr>
        <w:t>)</w:t>
      </w:r>
      <w:r w:rsidR="00664BF6" w:rsidRPr="00637530">
        <w:rPr>
          <w:rFonts w:asciiTheme="minorHAnsi" w:eastAsia="Times New Roman" w:hAnsiTheme="minorHAnsi"/>
          <w:b/>
          <w:color w:val="000000"/>
        </w:rPr>
        <w:t xml:space="preserve"> </w:t>
      </w:r>
    </w:p>
    <w:p w:rsidR="008E7395" w:rsidRDefault="00664BF6" w:rsidP="00664BF6">
      <w:pPr>
        <w:jc w:val="both"/>
        <w:rPr>
          <w:rFonts w:asciiTheme="minorHAnsi" w:eastAsia="Times New Roman" w:hAnsiTheme="minorHAnsi"/>
          <w:color w:val="000000"/>
        </w:rPr>
      </w:pPr>
      <w:r w:rsidRPr="008770FE">
        <w:rPr>
          <w:rFonts w:asciiTheme="minorHAnsi" w:eastAsia="Times New Roman" w:hAnsiTheme="minorHAnsi"/>
          <w:color w:val="000000"/>
        </w:rPr>
        <w:t>Wezi Moyo</w:t>
      </w:r>
    </w:p>
    <w:p w:rsidR="00664BF6" w:rsidRDefault="00664BF6" w:rsidP="00664BF6">
      <w:pPr>
        <w:jc w:val="both"/>
        <w:rPr>
          <w:rFonts w:asciiTheme="minorHAnsi" w:eastAsia="Times New Roman" w:hAnsiTheme="minorHAnsi"/>
          <w:color w:val="000000"/>
        </w:rPr>
      </w:pPr>
      <w:r w:rsidRPr="00664BF6">
        <w:rPr>
          <w:rFonts w:asciiTheme="minorHAnsi" w:eastAsia="Times New Roman" w:hAnsiTheme="minorHAnsi"/>
          <w:color w:val="000000"/>
        </w:rPr>
        <w:t xml:space="preserve"> </w:t>
      </w:r>
    </w:p>
    <w:p w:rsidR="00664BF6" w:rsidRPr="00664BF6" w:rsidRDefault="00637530" w:rsidP="00664BF6">
      <w:pPr>
        <w:jc w:val="both"/>
        <w:rPr>
          <w:rFonts w:asciiTheme="minorHAnsi" w:eastAsia="Times New Roman" w:hAnsiTheme="minorHAnsi"/>
          <w:b/>
          <w:color w:val="000000"/>
        </w:rPr>
      </w:pPr>
      <w:r w:rsidRPr="00637530">
        <w:rPr>
          <w:rFonts w:asciiTheme="minorHAnsi" w:hAnsiTheme="minorHAnsi" w:cs="Helvetica Neue"/>
          <w:b/>
          <w:iCs/>
          <w:lang w:eastAsia="ja-JP"/>
        </w:rPr>
        <w:t>Malawi Law Society</w:t>
      </w:r>
      <w:r w:rsidRPr="00637530">
        <w:rPr>
          <w:rFonts w:asciiTheme="minorHAnsi" w:eastAsia="Times New Roman" w:hAnsiTheme="minorHAnsi"/>
          <w:b/>
          <w:color w:val="000000"/>
        </w:rPr>
        <w:t xml:space="preserve"> </w:t>
      </w:r>
      <w:r>
        <w:rPr>
          <w:rFonts w:asciiTheme="minorHAnsi" w:eastAsia="Times New Roman" w:hAnsiTheme="minorHAnsi"/>
          <w:b/>
          <w:color w:val="000000"/>
        </w:rPr>
        <w:t>(</w:t>
      </w:r>
      <w:r w:rsidR="00664BF6" w:rsidRPr="00664BF6">
        <w:rPr>
          <w:rFonts w:asciiTheme="minorHAnsi" w:eastAsia="Times New Roman" w:hAnsiTheme="minorHAnsi"/>
          <w:b/>
          <w:color w:val="000000"/>
        </w:rPr>
        <w:t>MLS</w:t>
      </w:r>
      <w:r>
        <w:rPr>
          <w:rFonts w:asciiTheme="minorHAnsi" w:eastAsia="Times New Roman" w:hAnsiTheme="minorHAnsi"/>
          <w:b/>
          <w:color w:val="000000"/>
        </w:rPr>
        <w:t>)</w:t>
      </w:r>
      <w:r w:rsidR="00664BF6" w:rsidRPr="00664BF6">
        <w:rPr>
          <w:rFonts w:asciiTheme="minorHAnsi" w:eastAsia="Times New Roman" w:hAnsiTheme="minorHAnsi"/>
          <w:b/>
          <w:color w:val="000000"/>
        </w:rPr>
        <w:t xml:space="preserve"> </w:t>
      </w:r>
    </w:p>
    <w:p w:rsidR="00664BF6" w:rsidRDefault="00664BF6" w:rsidP="00664BF6">
      <w:pPr>
        <w:jc w:val="both"/>
        <w:rPr>
          <w:rFonts w:asciiTheme="minorHAnsi" w:eastAsia="Times New Roman" w:hAnsiTheme="minorHAnsi"/>
          <w:color w:val="000000"/>
        </w:rPr>
      </w:pPr>
      <w:r w:rsidRPr="008770FE">
        <w:rPr>
          <w:rFonts w:asciiTheme="minorHAnsi" w:eastAsia="Times New Roman" w:hAnsiTheme="minorHAnsi"/>
          <w:color w:val="000000"/>
        </w:rPr>
        <w:t>Khumbo Bonzoe Soko</w:t>
      </w:r>
    </w:p>
    <w:p w:rsidR="008E7395" w:rsidRDefault="008E7395" w:rsidP="00664BF6">
      <w:pPr>
        <w:jc w:val="both"/>
        <w:rPr>
          <w:rFonts w:asciiTheme="minorHAnsi" w:eastAsia="Times New Roman" w:hAnsiTheme="minorHAnsi"/>
          <w:b/>
          <w:color w:val="000000"/>
        </w:rPr>
      </w:pPr>
    </w:p>
    <w:p w:rsidR="00664BF6" w:rsidRPr="008E7395" w:rsidRDefault="008E7395" w:rsidP="00664BF6">
      <w:pPr>
        <w:jc w:val="both"/>
        <w:rPr>
          <w:rFonts w:asciiTheme="minorHAnsi" w:eastAsia="Times New Roman" w:hAnsiTheme="minorHAnsi"/>
          <w:b/>
          <w:color w:val="000000"/>
        </w:rPr>
      </w:pPr>
      <w:r w:rsidRPr="008E7395">
        <w:rPr>
          <w:rFonts w:asciiTheme="minorHAnsi" w:eastAsia="Times New Roman" w:hAnsiTheme="minorHAnsi"/>
          <w:b/>
          <w:color w:val="000000"/>
        </w:rPr>
        <w:t>Nkhadze Alive Youth Org</w:t>
      </w:r>
    </w:p>
    <w:p w:rsidR="008E7395" w:rsidRDefault="008E7395" w:rsidP="00664BF6">
      <w:pPr>
        <w:jc w:val="both"/>
        <w:rPr>
          <w:rFonts w:asciiTheme="minorHAnsi" w:eastAsia="Times New Roman" w:hAnsiTheme="minorHAnsi"/>
          <w:color w:val="000000"/>
        </w:rPr>
      </w:pPr>
      <w:r w:rsidRPr="008770FE">
        <w:rPr>
          <w:rFonts w:asciiTheme="minorHAnsi" w:eastAsia="Times New Roman" w:hAnsiTheme="minorHAnsi"/>
          <w:color w:val="000000"/>
        </w:rPr>
        <w:t>Charles Sineta</w:t>
      </w:r>
    </w:p>
    <w:p w:rsidR="008E7395" w:rsidRDefault="008E7395" w:rsidP="00664BF6">
      <w:pPr>
        <w:jc w:val="both"/>
        <w:rPr>
          <w:rFonts w:asciiTheme="minorHAnsi" w:eastAsia="Times New Roman" w:hAnsiTheme="minorHAnsi"/>
          <w:b/>
          <w:color w:val="000000"/>
        </w:rPr>
      </w:pPr>
    </w:p>
    <w:p w:rsidR="00664BF6" w:rsidRDefault="00637530" w:rsidP="00664BF6">
      <w:pPr>
        <w:jc w:val="both"/>
        <w:rPr>
          <w:rFonts w:asciiTheme="minorHAnsi" w:hAnsiTheme="minorHAnsi"/>
          <w:b/>
        </w:rPr>
      </w:pPr>
      <w:r w:rsidRPr="00637530">
        <w:rPr>
          <w:rFonts w:asciiTheme="minorHAnsi" w:hAnsiTheme="minorHAnsi" w:cs="Helvetica Neue"/>
          <w:b/>
          <w:lang w:eastAsia="ja-JP"/>
        </w:rPr>
        <w:t>Southern African AIDS Trust </w:t>
      </w:r>
      <w:r>
        <w:rPr>
          <w:rFonts w:asciiTheme="minorHAnsi" w:hAnsiTheme="minorHAnsi" w:cs="Helvetica Neue"/>
          <w:lang w:eastAsia="ja-JP"/>
        </w:rPr>
        <w:t>(</w:t>
      </w:r>
      <w:r w:rsidR="00664BF6" w:rsidRPr="00664BF6">
        <w:rPr>
          <w:rFonts w:asciiTheme="minorHAnsi" w:eastAsia="Times New Roman" w:hAnsiTheme="minorHAnsi"/>
          <w:b/>
          <w:color w:val="000000"/>
        </w:rPr>
        <w:t>SAT</w:t>
      </w:r>
      <w:r>
        <w:rPr>
          <w:rFonts w:asciiTheme="minorHAnsi" w:eastAsia="Times New Roman" w:hAnsiTheme="minorHAnsi"/>
          <w:b/>
          <w:color w:val="000000"/>
        </w:rPr>
        <w:t>)</w:t>
      </w:r>
      <w:r w:rsidR="00664BF6" w:rsidRPr="00664BF6">
        <w:rPr>
          <w:rFonts w:asciiTheme="minorHAnsi" w:eastAsia="Times New Roman" w:hAnsiTheme="minorHAnsi"/>
          <w:b/>
          <w:color w:val="000000"/>
        </w:rPr>
        <w:t xml:space="preserve"> Malawi</w:t>
      </w:r>
      <w:r w:rsidR="00664BF6" w:rsidRPr="00664BF6">
        <w:rPr>
          <w:rFonts w:asciiTheme="minorHAnsi" w:hAnsiTheme="minorHAnsi"/>
          <w:b/>
        </w:rPr>
        <w:t xml:space="preserve"> </w:t>
      </w:r>
    </w:p>
    <w:p w:rsidR="00664BF6" w:rsidRPr="00664BF6" w:rsidRDefault="00664BF6" w:rsidP="00664BF6">
      <w:pPr>
        <w:jc w:val="both"/>
        <w:rPr>
          <w:rFonts w:asciiTheme="minorHAnsi" w:hAnsiTheme="minorHAnsi"/>
        </w:rPr>
      </w:pPr>
      <w:r w:rsidRPr="008770FE">
        <w:rPr>
          <w:rFonts w:asciiTheme="minorHAnsi" w:eastAsia="Times New Roman" w:hAnsiTheme="minorHAnsi"/>
          <w:color w:val="000000"/>
        </w:rPr>
        <w:t>Novice Bamusi</w:t>
      </w:r>
    </w:p>
    <w:p w:rsidR="00664BF6" w:rsidRPr="00664BF6" w:rsidRDefault="00664BF6" w:rsidP="00664BF6">
      <w:pPr>
        <w:jc w:val="both"/>
        <w:rPr>
          <w:rFonts w:asciiTheme="minorHAnsi" w:hAnsiTheme="minorHAnsi"/>
        </w:rPr>
      </w:pPr>
    </w:p>
    <w:p w:rsidR="00756BA4" w:rsidRDefault="00756BA4" w:rsidP="00664BF6">
      <w:pPr>
        <w:jc w:val="both"/>
        <w:rPr>
          <w:rFonts w:asciiTheme="minorHAnsi" w:hAnsiTheme="minorHAnsi"/>
          <w:b/>
        </w:rPr>
      </w:pPr>
      <w:r w:rsidRPr="00F9066B">
        <w:rPr>
          <w:rFonts w:asciiTheme="minorHAnsi" w:hAnsiTheme="minorHAnsi"/>
          <w:b/>
        </w:rPr>
        <w:t xml:space="preserve">Shelter Cluster Malawi </w:t>
      </w:r>
    </w:p>
    <w:p w:rsidR="00756BA4" w:rsidRDefault="00756BA4" w:rsidP="00756BA4">
      <w:pPr>
        <w:jc w:val="both"/>
        <w:rPr>
          <w:rFonts w:asciiTheme="minorHAnsi" w:hAnsiTheme="minorHAnsi"/>
        </w:rPr>
      </w:pPr>
      <w:r>
        <w:rPr>
          <w:rFonts w:asciiTheme="minorHAnsi" w:hAnsiTheme="minorHAnsi"/>
        </w:rPr>
        <w:t>Steve Barker, Team Leader</w:t>
      </w:r>
    </w:p>
    <w:p w:rsidR="00664BF6" w:rsidRDefault="00664BF6" w:rsidP="00756BA4">
      <w:pPr>
        <w:jc w:val="both"/>
        <w:rPr>
          <w:rFonts w:asciiTheme="minorHAnsi" w:eastAsia="Times New Roman" w:hAnsiTheme="minorHAnsi"/>
          <w:color w:val="000000"/>
        </w:rPr>
      </w:pPr>
    </w:p>
    <w:p w:rsidR="00664BF6" w:rsidRPr="00664BF6" w:rsidRDefault="00637530" w:rsidP="00756BA4">
      <w:pPr>
        <w:jc w:val="both"/>
        <w:rPr>
          <w:rFonts w:asciiTheme="minorHAnsi" w:eastAsia="Times New Roman" w:hAnsiTheme="minorHAnsi"/>
          <w:b/>
          <w:color w:val="000000"/>
        </w:rPr>
      </w:pPr>
      <w:r w:rsidRPr="00637530">
        <w:rPr>
          <w:rFonts w:asciiTheme="minorHAnsi" w:hAnsiTheme="minorHAnsi" w:cs="Helvetica Neue"/>
          <w:b/>
          <w:lang w:eastAsia="ja-JP"/>
        </w:rPr>
        <w:t>Women and Law Malawi</w:t>
      </w:r>
      <w:r w:rsidRPr="00664BF6">
        <w:rPr>
          <w:rFonts w:asciiTheme="minorHAnsi" w:eastAsia="Times New Roman" w:hAnsiTheme="minorHAnsi"/>
          <w:b/>
          <w:color w:val="000000"/>
        </w:rPr>
        <w:t xml:space="preserve"> </w:t>
      </w:r>
      <w:r>
        <w:rPr>
          <w:rFonts w:asciiTheme="minorHAnsi" w:eastAsia="Times New Roman" w:hAnsiTheme="minorHAnsi"/>
          <w:b/>
          <w:color w:val="000000"/>
        </w:rPr>
        <w:t>(</w:t>
      </w:r>
      <w:r w:rsidR="00664BF6" w:rsidRPr="00664BF6">
        <w:rPr>
          <w:rFonts w:asciiTheme="minorHAnsi" w:eastAsia="Times New Roman" w:hAnsiTheme="minorHAnsi"/>
          <w:b/>
          <w:color w:val="000000"/>
        </w:rPr>
        <w:t>WLSA</w:t>
      </w:r>
      <w:r>
        <w:rPr>
          <w:rFonts w:asciiTheme="minorHAnsi" w:eastAsia="Times New Roman" w:hAnsiTheme="minorHAnsi"/>
          <w:b/>
          <w:color w:val="000000"/>
        </w:rPr>
        <w:t>)</w:t>
      </w:r>
      <w:r w:rsidR="00664BF6" w:rsidRPr="00664BF6">
        <w:rPr>
          <w:rFonts w:asciiTheme="minorHAnsi" w:eastAsia="Times New Roman" w:hAnsiTheme="minorHAnsi"/>
          <w:b/>
          <w:color w:val="000000"/>
        </w:rPr>
        <w:t xml:space="preserve"> </w:t>
      </w:r>
    </w:p>
    <w:p w:rsidR="00664BF6" w:rsidRDefault="00664BF6" w:rsidP="00756BA4">
      <w:pPr>
        <w:jc w:val="both"/>
        <w:rPr>
          <w:rFonts w:asciiTheme="minorHAnsi" w:eastAsia="Times New Roman" w:hAnsiTheme="minorHAnsi"/>
          <w:color w:val="000000"/>
        </w:rPr>
      </w:pPr>
      <w:r w:rsidRPr="008770FE">
        <w:rPr>
          <w:rFonts w:asciiTheme="minorHAnsi" w:eastAsia="Times New Roman" w:hAnsiTheme="minorHAnsi"/>
          <w:color w:val="000000"/>
        </w:rPr>
        <w:t>Chimwemwe Kampondeni</w:t>
      </w:r>
    </w:p>
    <w:p w:rsidR="00664BF6" w:rsidRDefault="00664BF6" w:rsidP="00756BA4">
      <w:pPr>
        <w:jc w:val="both"/>
        <w:rPr>
          <w:rFonts w:asciiTheme="minorHAnsi" w:eastAsia="Times New Roman" w:hAnsiTheme="minorHAnsi"/>
          <w:color w:val="000000"/>
        </w:rPr>
      </w:pPr>
    </w:p>
    <w:p w:rsidR="00664BF6" w:rsidRDefault="00637530" w:rsidP="00756BA4">
      <w:pPr>
        <w:jc w:val="both"/>
        <w:rPr>
          <w:rFonts w:asciiTheme="minorHAnsi" w:eastAsia="Times New Roman" w:hAnsiTheme="minorHAnsi"/>
          <w:b/>
          <w:color w:val="000000"/>
        </w:rPr>
      </w:pPr>
      <w:r w:rsidRPr="00637530">
        <w:rPr>
          <w:rFonts w:asciiTheme="minorHAnsi" w:hAnsiTheme="minorHAnsi" w:cs="Helvetica Neue"/>
          <w:b/>
          <w:lang w:eastAsia="ja-JP"/>
        </w:rPr>
        <w:t>Women Judges Association of </w:t>
      </w:r>
      <w:r w:rsidRPr="00637530">
        <w:rPr>
          <w:rFonts w:asciiTheme="minorHAnsi" w:hAnsiTheme="minorHAnsi" w:cs="Helvetica Neue"/>
          <w:b/>
          <w:iCs/>
          <w:lang w:eastAsia="ja-JP"/>
        </w:rPr>
        <w:t>Malawi</w:t>
      </w:r>
      <w:r w:rsidRPr="00637530">
        <w:rPr>
          <w:rFonts w:asciiTheme="minorHAnsi" w:eastAsia="Times New Roman" w:hAnsiTheme="minorHAnsi"/>
          <w:b/>
          <w:color w:val="000000"/>
        </w:rPr>
        <w:t xml:space="preserve"> </w:t>
      </w:r>
      <w:r>
        <w:rPr>
          <w:rFonts w:asciiTheme="minorHAnsi" w:eastAsia="Times New Roman" w:hAnsiTheme="minorHAnsi"/>
          <w:b/>
          <w:color w:val="000000"/>
        </w:rPr>
        <w:t>(</w:t>
      </w:r>
      <w:r w:rsidR="00664BF6" w:rsidRPr="00664BF6">
        <w:rPr>
          <w:rFonts w:asciiTheme="minorHAnsi" w:eastAsia="Times New Roman" w:hAnsiTheme="minorHAnsi"/>
          <w:b/>
          <w:color w:val="000000"/>
        </w:rPr>
        <w:t>WoJAM</w:t>
      </w:r>
      <w:r>
        <w:rPr>
          <w:rFonts w:asciiTheme="minorHAnsi" w:eastAsia="Times New Roman" w:hAnsiTheme="minorHAnsi"/>
          <w:b/>
          <w:color w:val="000000"/>
        </w:rPr>
        <w:t>)</w:t>
      </w:r>
    </w:p>
    <w:p w:rsidR="00664BF6" w:rsidRDefault="00664BF6" w:rsidP="00756BA4">
      <w:pPr>
        <w:jc w:val="both"/>
        <w:rPr>
          <w:rFonts w:asciiTheme="minorHAnsi" w:eastAsia="Times New Roman" w:hAnsiTheme="minorHAnsi"/>
          <w:color w:val="000000"/>
        </w:rPr>
      </w:pPr>
      <w:r w:rsidRPr="008770FE">
        <w:rPr>
          <w:rFonts w:asciiTheme="minorHAnsi" w:eastAsia="Times New Roman" w:hAnsiTheme="minorHAnsi"/>
          <w:color w:val="000000"/>
        </w:rPr>
        <w:t>Jean Kayira</w:t>
      </w:r>
    </w:p>
    <w:p w:rsidR="008E7395" w:rsidRDefault="008E7395" w:rsidP="00756BA4">
      <w:pPr>
        <w:jc w:val="both"/>
        <w:rPr>
          <w:rFonts w:asciiTheme="minorHAnsi" w:eastAsia="Times New Roman" w:hAnsiTheme="minorHAnsi"/>
          <w:color w:val="000000"/>
        </w:rPr>
      </w:pPr>
    </w:p>
    <w:p w:rsidR="008E7395" w:rsidRPr="008E7395" w:rsidRDefault="008E7395" w:rsidP="00756BA4">
      <w:pPr>
        <w:jc w:val="both"/>
        <w:rPr>
          <w:rFonts w:asciiTheme="minorHAnsi" w:eastAsia="Times New Roman" w:hAnsiTheme="minorHAnsi"/>
          <w:b/>
          <w:color w:val="000000"/>
        </w:rPr>
      </w:pPr>
      <w:r w:rsidRPr="008E7395">
        <w:rPr>
          <w:rFonts w:asciiTheme="minorHAnsi" w:eastAsia="Times New Roman" w:hAnsiTheme="minorHAnsi"/>
          <w:b/>
          <w:color w:val="000000"/>
        </w:rPr>
        <w:t xml:space="preserve">World Relief Malawi </w:t>
      </w:r>
    </w:p>
    <w:p w:rsidR="00664BF6" w:rsidRPr="00664BF6" w:rsidRDefault="008E7395" w:rsidP="00756BA4">
      <w:pPr>
        <w:jc w:val="both"/>
        <w:rPr>
          <w:rFonts w:asciiTheme="minorHAnsi" w:eastAsia="Times New Roman" w:hAnsiTheme="minorHAnsi"/>
          <w:b/>
          <w:color w:val="000000"/>
        </w:rPr>
      </w:pPr>
      <w:r w:rsidRPr="008770FE">
        <w:rPr>
          <w:rFonts w:asciiTheme="minorHAnsi" w:eastAsia="Times New Roman" w:hAnsiTheme="minorHAnsi"/>
          <w:color w:val="000000"/>
        </w:rPr>
        <w:t>Angela Mwembungu Banda</w:t>
      </w:r>
    </w:p>
    <w:p w:rsidR="008E7395" w:rsidRDefault="008E7395" w:rsidP="00756BA4">
      <w:pPr>
        <w:jc w:val="both"/>
        <w:rPr>
          <w:rFonts w:asciiTheme="minorHAnsi" w:eastAsia="Times New Roman" w:hAnsiTheme="minorHAnsi"/>
          <w:b/>
          <w:color w:val="000000"/>
        </w:rPr>
      </w:pPr>
    </w:p>
    <w:p w:rsidR="00664BF6" w:rsidRDefault="00637530" w:rsidP="00756BA4">
      <w:pPr>
        <w:jc w:val="both"/>
        <w:rPr>
          <w:rFonts w:asciiTheme="minorHAnsi" w:eastAsia="Times New Roman" w:hAnsiTheme="minorHAnsi"/>
          <w:color w:val="000000"/>
        </w:rPr>
      </w:pPr>
      <w:r>
        <w:rPr>
          <w:rFonts w:asciiTheme="minorHAnsi" w:hAnsiTheme="minorHAnsi" w:cs="Helvetica Neue"/>
          <w:b/>
          <w:lang w:eastAsia="ja-JP"/>
        </w:rPr>
        <w:t>Youth Net and Counse</w:t>
      </w:r>
      <w:r w:rsidRPr="00637530">
        <w:rPr>
          <w:rFonts w:asciiTheme="minorHAnsi" w:hAnsiTheme="minorHAnsi" w:cs="Helvetica Neue"/>
          <w:b/>
          <w:lang w:eastAsia="ja-JP"/>
        </w:rPr>
        <w:t>ling</w:t>
      </w:r>
      <w:r w:rsidRPr="00637530">
        <w:rPr>
          <w:rFonts w:asciiTheme="minorHAnsi" w:eastAsia="Times New Roman" w:hAnsiTheme="minorHAnsi"/>
          <w:b/>
          <w:color w:val="000000"/>
        </w:rPr>
        <w:t xml:space="preserve"> </w:t>
      </w:r>
      <w:r>
        <w:rPr>
          <w:rFonts w:asciiTheme="minorHAnsi" w:eastAsia="Times New Roman" w:hAnsiTheme="minorHAnsi"/>
          <w:b/>
          <w:color w:val="000000"/>
        </w:rPr>
        <w:t>(</w:t>
      </w:r>
      <w:r w:rsidR="00664BF6" w:rsidRPr="00664BF6">
        <w:rPr>
          <w:rFonts w:asciiTheme="minorHAnsi" w:eastAsia="Times New Roman" w:hAnsiTheme="minorHAnsi"/>
          <w:b/>
          <w:color w:val="000000"/>
        </w:rPr>
        <w:t>YONECO</w:t>
      </w:r>
      <w:r>
        <w:rPr>
          <w:rFonts w:asciiTheme="minorHAnsi" w:eastAsia="Times New Roman" w:hAnsiTheme="minorHAnsi"/>
          <w:b/>
          <w:color w:val="000000"/>
        </w:rPr>
        <w:t>)</w:t>
      </w:r>
      <w:r w:rsidR="00664BF6" w:rsidRPr="00664BF6">
        <w:rPr>
          <w:rFonts w:asciiTheme="minorHAnsi" w:eastAsia="Times New Roman" w:hAnsiTheme="minorHAnsi"/>
          <w:b/>
          <w:color w:val="000000"/>
        </w:rPr>
        <w:t xml:space="preserve"> </w:t>
      </w:r>
    </w:p>
    <w:p w:rsidR="00664BF6" w:rsidRDefault="00664BF6" w:rsidP="00756BA4">
      <w:pPr>
        <w:jc w:val="both"/>
        <w:rPr>
          <w:rFonts w:asciiTheme="minorHAnsi" w:eastAsia="Times New Roman" w:hAnsiTheme="minorHAnsi"/>
          <w:color w:val="000000"/>
        </w:rPr>
      </w:pPr>
      <w:r w:rsidRPr="008770FE">
        <w:rPr>
          <w:rFonts w:asciiTheme="minorHAnsi" w:eastAsia="Times New Roman" w:hAnsiTheme="minorHAnsi"/>
          <w:color w:val="000000"/>
        </w:rPr>
        <w:t>Charles Banda</w:t>
      </w:r>
      <w:r w:rsidRPr="00664BF6">
        <w:rPr>
          <w:rFonts w:asciiTheme="minorHAnsi" w:eastAsia="Times New Roman" w:hAnsiTheme="minorHAnsi"/>
          <w:color w:val="000000"/>
        </w:rPr>
        <w:t xml:space="preserve"> </w:t>
      </w:r>
    </w:p>
    <w:p w:rsidR="00756BA4" w:rsidRPr="0091013F" w:rsidRDefault="00664BF6" w:rsidP="00756BA4">
      <w:pPr>
        <w:jc w:val="both"/>
        <w:rPr>
          <w:rFonts w:asciiTheme="minorHAnsi" w:eastAsia="Times New Roman" w:hAnsiTheme="minorHAnsi"/>
          <w:color w:val="000000"/>
        </w:rPr>
      </w:pPr>
      <w:r w:rsidRPr="008770FE">
        <w:rPr>
          <w:rFonts w:asciiTheme="minorHAnsi" w:eastAsia="Times New Roman" w:hAnsiTheme="minorHAnsi"/>
          <w:color w:val="000000"/>
        </w:rPr>
        <w:t>Ajasi Hussein</w:t>
      </w:r>
    </w:p>
    <w:p w:rsidR="001A6FF3" w:rsidRPr="001A6FF3" w:rsidRDefault="001A6FF3" w:rsidP="001A6FF3">
      <w:pPr>
        <w:jc w:val="both"/>
        <w:rPr>
          <w:rFonts w:asciiTheme="minorHAnsi" w:hAnsiTheme="minorHAnsi"/>
        </w:rPr>
      </w:pPr>
      <w:r w:rsidRPr="001A6FF3">
        <w:rPr>
          <w:rFonts w:asciiTheme="minorHAnsi" w:hAnsiTheme="minorHAnsi" w:cs="Helvetica Neue"/>
          <w:lang w:eastAsia="ja-JP"/>
        </w:rPr>
        <w:t> </w:t>
      </w:r>
    </w:p>
    <w:p w:rsidR="00756BA4" w:rsidRPr="008770FE" w:rsidRDefault="00756BA4" w:rsidP="00756BA4">
      <w:pPr>
        <w:pStyle w:val="Overskrift2"/>
        <w:jc w:val="both"/>
        <w:rPr>
          <w:sz w:val="24"/>
          <w:szCs w:val="24"/>
        </w:rPr>
      </w:pPr>
      <w:bookmarkStart w:id="100" w:name="_Toc296364243"/>
      <w:r w:rsidRPr="008770FE">
        <w:rPr>
          <w:sz w:val="24"/>
          <w:szCs w:val="24"/>
        </w:rPr>
        <w:t>United Nations System</w:t>
      </w:r>
      <w:bookmarkEnd w:id="100"/>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UN Resident Coordinator</w:t>
      </w:r>
    </w:p>
    <w:p w:rsidR="00756BA4" w:rsidRPr="008770FE" w:rsidRDefault="00756BA4" w:rsidP="00756BA4">
      <w:pPr>
        <w:jc w:val="both"/>
        <w:rPr>
          <w:rFonts w:asciiTheme="minorHAnsi" w:hAnsiTheme="minorHAnsi"/>
        </w:rPr>
      </w:pPr>
      <w:r w:rsidRPr="008770FE">
        <w:rPr>
          <w:rFonts w:asciiTheme="minorHAnsi" w:hAnsiTheme="minorHAnsi"/>
        </w:rPr>
        <w:t>Mia Seppo, UN Resident Coordinator/ UNDP Resident Representative and Cluster Convener (Cluster 4)</w:t>
      </w:r>
    </w:p>
    <w:p w:rsidR="00756BA4" w:rsidRPr="008770FE" w:rsidRDefault="00756BA4" w:rsidP="00756BA4">
      <w:pPr>
        <w:jc w:val="both"/>
        <w:rPr>
          <w:rFonts w:asciiTheme="minorHAnsi" w:hAnsiTheme="minorHAnsi"/>
        </w:rPr>
      </w:pPr>
    </w:p>
    <w:p w:rsidR="00756BA4" w:rsidRPr="008770FE" w:rsidRDefault="00756BA4" w:rsidP="00756BA4">
      <w:pPr>
        <w:jc w:val="both"/>
        <w:rPr>
          <w:rFonts w:asciiTheme="minorHAnsi" w:hAnsiTheme="minorHAnsi"/>
        </w:rPr>
      </w:pPr>
      <w:r>
        <w:rPr>
          <w:rFonts w:asciiTheme="minorHAnsi" w:hAnsiTheme="minorHAnsi"/>
        </w:rPr>
        <w:t>Richard Bailey, Strategic Planning Advisor</w:t>
      </w:r>
    </w:p>
    <w:p w:rsidR="00756BA4" w:rsidRPr="008770FE" w:rsidRDefault="00756BA4" w:rsidP="00756BA4">
      <w:pPr>
        <w:jc w:val="both"/>
        <w:rPr>
          <w:rFonts w:asciiTheme="minorHAnsi" w:hAnsiTheme="minorHAnsi"/>
        </w:rPr>
      </w:pPr>
      <w:r w:rsidRPr="008770FE">
        <w:rPr>
          <w:rFonts w:asciiTheme="minorHAnsi" w:hAnsiTheme="minorHAnsi"/>
        </w:rPr>
        <w:t xml:space="preserve">Lisbeth Mjoes, Special Assistant to the Resident Coordinator </w:t>
      </w:r>
    </w:p>
    <w:p w:rsidR="00756BA4" w:rsidRPr="008770FE" w:rsidRDefault="00756BA4" w:rsidP="00756BA4">
      <w:pPr>
        <w:jc w:val="both"/>
        <w:rPr>
          <w:rFonts w:asciiTheme="minorHAnsi" w:hAnsiTheme="minorHAnsi"/>
        </w:rPr>
      </w:pPr>
      <w:r w:rsidRPr="008770FE">
        <w:rPr>
          <w:rFonts w:asciiTheme="minorHAnsi" w:hAnsiTheme="minorHAnsi"/>
        </w:rPr>
        <w:t>Cathal Elder, Monitoring and Evaluation Specialist</w:t>
      </w:r>
    </w:p>
    <w:p w:rsidR="00756BA4" w:rsidRDefault="00756BA4" w:rsidP="00756BA4">
      <w:pPr>
        <w:jc w:val="both"/>
        <w:rPr>
          <w:rFonts w:asciiTheme="minorHAnsi" w:hAnsiTheme="minorHAnsi"/>
        </w:rPr>
      </w:pPr>
      <w:r w:rsidRPr="008770FE">
        <w:rPr>
          <w:rFonts w:asciiTheme="minorHAnsi" w:hAnsiTheme="minorHAnsi"/>
        </w:rPr>
        <w:t>Chancy Chilimbila, Coordination Analyst</w:t>
      </w:r>
    </w:p>
    <w:p w:rsidR="00756BA4" w:rsidRPr="008770FE" w:rsidRDefault="00756BA4" w:rsidP="00756BA4">
      <w:pPr>
        <w:jc w:val="both"/>
        <w:rPr>
          <w:rFonts w:asciiTheme="minorHAnsi" w:hAnsiTheme="minorHAnsi"/>
        </w:rPr>
      </w:pPr>
      <w:r>
        <w:rPr>
          <w:rFonts w:asciiTheme="minorHAnsi" w:hAnsiTheme="minorHAnsi"/>
        </w:rPr>
        <w:t>Philip Pemba, Secretary, UN Communications Group</w:t>
      </w:r>
    </w:p>
    <w:p w:rsidR="00756BA4" w:rsidRPr="008770FE" w:rsidRDefault="00756BA4" w:rsidP="00756BA4">
      <w:pPr>
        <w:jc w:val="both"/>
        <w:rPr>
          <w:rFonts w:asciiTheme="minorHAnsi" w:hAnsiTheme="minorHAnsi"/>
        </w:rPr>
      </w:pPr>
      <w:r w:rsidRPr="008770FE">
        <w:rPr>
          <w:rFonts w:asciiTheme="minorHAnsi" w:eastAsia="Times New Roman" w:hAnsiTheme="minorHAnsi"/>
          <w:color w:val="000000"/>
        </w:rPr>
        <w:t>Lusako Munyenyembe</w:t>
      </w:r>
    </w:p>
    <w:p w:rsidR="00756BA4" w:rsidRPr="008770FE" w:rsidRDefault="00756BA4" w:rsidP="00756BA4">
      <w:pPr>
        <w:jc w:val="both"/>
        <w:rPr>
          <w:rFonts w:asciiTheme="minorHAnsi" w:hAnsiTheme="minorHAnsi"/>
        </w:rPr>
      </w:pPr>
      <w:r w:rsidRPr="008770FE">
        <w:rPr>
          <w:rFonts w:asciiTheme="minorHAnsi" w:hAnsiTheme="minorHAnsi"/>
        </w:rPr>
        <w:t>Patrick Byrne, Coordination Analyst</w:t>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FAO</w:t>
      </w:r>
    </w:p>
    <w:p w:rsidR="00756BA4" w:rsidRPr="008770FE" w:rsidRDefault="00756BA4" w:rsidP="00756BA4">
      <w:pPr>
        <w:jc w:val="both"/>
        <w:rPr>
          <w:rFonts w:asciiTheme="minorHAnsi" w:hAnsiTheme="minorHAnsi"/>
        </w:rPr>
      </w:pPr>
      <w:r w:rsidRPr="008770FE">
        <w:rPr>
          <w:rFonts w:asciiTheme="minorHAnsi" w:hAnsiTheme="minorHAnsi"/>
        </w:rPr>
        <w:t>Florence Rolle, Representative and Cluster Convener (Cluster 1)</w:t>
      </w:r>
    </w:p>
    <w:p w:rsidR="00756BA4" w:rsidRPr="008770FE" w:rsidRDefault="00756BA4" w:rsidP="00756BA4">
      <w:pPr>
        <w:jc w:val="both"/>
        <w:rPr>
          <w:rFonts w:asciiTheme="minorHAnsi" w:hAnsiTheme="minorHAnsi"/>
        </w:rPr>
      </w:pPr>
      <w:r w:rsidRPr="008770FE">
        <w:rPr>
          <w:rFonts w:asciiTheme="minorHAnsi" w:hAnsiTheme="minorHAnsi"/>
        </w:rPr>
        <w:t>Alick Nkhoma, Assistant Representative and Cluster Coordinator (Cluster 1)</w:t>
      </w:r>
    </w:p>
    <w:p w:rsidR="00756BA4" w:rsidRPr="008770FE" w:rsidRDefault="00756BA4" w:rsidP="00756BA4">
      <w:pPr>
        <w:jc w:val="both"/>
        <w:rPr>
          <w:rFonts w:asciiTheme="minorHAnsi" w:hAnsiTheme="minorHAnsi"/>
        </w:rPr>
      </w:pPr>
    </w:p>
    <w:p w:rsidR="00756BA4" w:rsidRPr="008770FE" w:rsidRDefault="00756BA4" w:rsidP="00756BA4">
      <w:pPr>
        <w:jc w:val="both"/>
        <w:rPr>
          <w:rFonts w:asciiTheme="minorHAnsi" w:hAnsiTheme="minorHAnsi"/>
          <w:b/>
        </w:rPr>
      </w:pPr>
      <w:r w:rsidRPr="008770FE">
        <w:rPr>
          <w:rFonts w:asciiTheme="minorHAnsi" w:hAnsiTheme="minorHAnsi"/>
          <w:b/>
        </w:rPr>
        <w:t>ILO</w:t>
      </w:r>
    </w:p>
    <w:p w:rsidR="00756BA4" w:rsidRPr="008770FE" w:rsidRDefault="00756BA4" w:rsidP="00756BA4">
      <w:pPr>
        <w:jc w:val="both"/>
        <w:rPr>
          <w:rFonts w:asciiTheme="minorHAnsi" w:hAnsiTheme="minorHAnsi"/>
        </w:rPr>
      </w:pPr>
      <w:r w:rsidRPr="008770FE">
        <w:rPr>
          <w:rFonts w:asciiTheme="minorHAnsi" w:hAnsiTheme="minorHAnsi"/>
        </w:rPr>
        <w:t>Khalid Hassan, Chief Technical Adviser, International Programme on Elimination of Child Labour</w:t>
      </w:r>
      <w:r>
        <w:rPr>
          <w:rFonts w:asciiTheme="minorHAnsi" w:hAnsiTheme="minorHAnsi"/>
        </w:rPr>
        <w:t xml:space="preserve"> &amp; Outcome Lead (1.3)</w:t>
      </w:r>
    </w:p>
    <w:p w:rsidR="00756BA4" w:rsidRPr="008770FE" w:rsidRDefault="00756BA4" w:rsidP="00756BA4">
      <w:pPr>
        <w:jc w:val="both"/>
        <w:rPr>
          <w:rFonts w:asciiTheme="minorHAnsi" w:hAnsiTheme="minorHAnsi"/>
        </w:rPr>
      </w:pPr>
      <w:r w:rsidRPr="008770FE">
        <w:rPr>
          <w:rFonts w:asciiTheme="minorHAnsi" w:hAnsiTheme="minorHAnsi"/>
        </w:rPr>
        <w:t>Charles Nangwale, Liaison Officer</w:t>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OHCHR/RCO</w:t>
      </w:r>
    </w:p>
    <w:p w:rsidR="00756BA4" w:rsidRPr="008770FE" w:rsidRDefault="00756BA4" w:rsidP="00756BA4">
      <w:pPr>
        <w:jc w:val="both"/>
        <w:rPr>
          <w:rFonts w:asciiTheme="minorHAnsi" w:hAnsiTheme="minorHAnsi"/>
        </w:rPr>
      </w:pPr>
      <w:r w:rsidRPr="008770FE">
        <w:rPr>
          <w:rFonts w:asciiTheme="minorHAnsi" w:hAnsiTheme="minorHAnsi"/>
        </w:rPr>
        <w:t>Neal Gilmore, Human Rights Advisor</w:t>
      </w:r>
    </w:p>
    <w:p w:rsidR="00756BA4" w:rsidRPr="008770FE" w:rsidRDefault="00756BA4" w:rsidP="00756BA4">
      <w:pPr>
        <w:jc w:val="both"/>
        <w:rPr>
          <w:rFonts w:asciiTheme="minorHAnsi" w:hAnsiTheme="minorHAnsi"/>
        </w:rPr>
      </w:pPr>
    </w:p>
    <w:p w:rsidR="00756BA4" w:rsidRPr="008770FE" w:rsidRDefault="00756BA4" w:rsidP="00756BA4">
      <w:pPr>
        <w:jc w:val="both"/>
        <w:rPr>
          <w:rFonts w:asciiTheme="minorHAnsi" w:hAnsiTheme="minorHAnsi"/>
          <w:b/>
        </w:rPr>
      </w:pPr>
      <w:r w:rsidRPr="008770FE">
        <w:rPr>
          <w:rFonts w:asciiTheme="minorHAnsi" w:hAnsiTheme="minorHAnsi"/>
          <w:b/>
        </w:rPr>
        <w:t>UNAIDS</w:t>
      </w:r>
    </w:p>
    <w:p w:rsidR="00756BA4" w:rsidRDefault="00756BA4" w:rsidP="00756BA4">
      <w:pPr>
        <w:jc w:val="both"/>
        <w:rPr>
          <w:rFonts w:asciiTheme="minorHAnsi" w:hAnsiTheme="minorHAnsi"/>
        </w:rPr>
      </w:pPr>
      <w:r>
        <w:rPr>
          <w:rFonts w:asciiTheme="minorHAnsi" w:hAnsiTheme="minorHAnsi"/>
        </w:rPr>
        <w:t>Amakobe Sande, UNAIDS Representative</w:t>
      </w:r>
    </w:p>
    <w:p w:rsidR="00756BA4" w:rsidRDefault="00756BA4" w:rsidP="00756BA4">
      <w:pPr>
        <w:jc w:val="both"/>
        <w:rPr>
          <w:rFonts w:asciiTheme="minorHAnsi" w:hAnsiTheme="minorHAnsi"/>
        </w:rPr>
      </w:pPr>
      <w:r>
        <w:rPr>
          <w:rFonts w:asciiTheme="minorHAnsi" w:hAnsiTheme="minorHAnsi"/>
        </w:rPr>
        <w:t>Frances Wallace, Gender and HIV Advisor</w:t>
      </w:r>
    </w:p>
    <w:p w:rsidR="00756BA4" w:rsidRPr="008770FE" w:rsidRDefault="00756BA4" w:rsidP="00756BA4">
      <w:pPr>
        <w:jc w:val="both"/>
        <w:rPr>
          <w:rFonts w:asciiTheme="minorHAnsi" w:hAnsiTheme="minorHAnsi"/>
        </w:rPr>
      </w:pPr>
      <w:r w:rsidRPr="008770FE">
        <w:rPr>
          <w:rFonts w:asciiTheme="minorHAnsi" w:hAnsiTheme="minorHAnsi"/>
        </w:rPr>
        <w:t>Charles Birungi, Strategic Investments and Efficiency Advisor</w:t>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UNCDF</w:t>
      </w:r>
    </w:p>
    <w:p w:rsidR="00756BA4" w:rsidRPr="008770FE" w:rsidRDefault="00756BA4" w:rsidP="00756BA4">
      <w:pPr>
        <w:jc w:val="both"/>
        <w:rPr>
          <w:rFonts w:asciiTheme="minorHAnsi" w:hAnsiTheme="minorHAnsi"/>
        </w:rPr>
      </w:pPr>
      <w:r w:rsidRPr="008770FE">
        <w:rPr>
          <w:rFonts w:asciiTheme="minorHAnsi" w:hAnsiTheme="minorHAnsi"/>
        </w:rPr>
        <w:t>Fletcher Chilumpha, Local Technical Advisor (Inclusive Finance)</w:t>
      </w:r>
    </w:p>
    <w:p w:rsidR="00756BA4" w:rsidRPr="008770FE" w:rsidRDefault="00756BA4" w:rsidP="00756BA4">
      <w:pPr>
        <w:jc w:val="both"/>
        <w:rPr>
          <w:rFonts w:asciiTheme="minorHAnsi" w:hAnsiTheme="minorHAnsi"/>
        </w:rPr>
      </w:pPr>
    </w:p>
    <w:p w:rsidR="00756BA4" w:rsidRPr="008770FE" w:rsidRDefault="00756BA4" w:rsidP="00756BA4">
      <w:pPr>
        <w:jc w:val="both"/>
        <w:rPr>
          <w:rFonts w:asciiTheme="minorHAnsi" w:hAnsiTheme="minorHAnsi"/>
          <w:b/>
        </w:rPr>
      </w:pPr>
      <w:r w:rsidRPr="008770FE">
        <w:rPr>
          <w:rFonts w:asciiTheme="minorHAnsi" w:hAnsiTheme="minorHAnsi"/>
          <w:b/>
        </w:rPr>
        <w:t>UNDP</w:t>
      </w:r>
    </w:p>
    <w:p w:rsidR="00756BA4" w:rsidRPr="008770FE" w:rsidRDefault="00756BA4" w:rsidP="00756BA4">
      <w:pPr>
        <w:jc w:val="both"/>
        <w:rPr>
          <w:rFonts w:asciiTheme="minorHAnsi" w:hAnsiTheme="minorHAnsi"/>
        </w:rPr>
      </w:pPr>
      <w:r w:rsidRPr="008770FE">
        <w:rPr>
          <w:rFonts w:asciiTheme="minorHAnsi" w:hAnsiTheme="minorHAnsi"/>
        </w:rPr>
        <w:t>Carol Flore-Smereczniak, Deputy Resident Representative (Programme) and Cluster Coordinator (Cluster 4)</w:t>
      </w:r>
    </w:p>
    <w:p w:rsidR="00756BA4" w:rsidRPr="008770FE" w:rsidRDefault="00756BA4" w:rsidP="00756BA4">
      <w:pPr>
        <w:jc w:val="both"/>
        <w:rPr>
          <w:rFonts w:asciiTheme="minorHAnsi" w:hAnsiTheme="minorHAnsi"/>
        </w:rPr>
      </w:pPr>
      <w:r w:rsidRPr="008770FE">
        <w:rPr>
          <w:rFonts w:asciiTheme="minorHAnsi" w:hAnsiTheme="minorHAnsi"/>
        </w:rPr>
        <w:t>Katarzynia Wawiernia, Deputy Resident Representative (Operations) and Cluster Convener (Operations)</w:t>
      </w:r>
    </w:p>
    <w:p w:rsidR="00756BA4" w:rsidRPr="008770FE" w:rsidRDefault="00756BA4" w:rsidP="00756BA4">
      <w:pPr>
        <w:jc w:val="both"/>
        <w:rPr>
          <w:rFonts w:asciiTheme="minorHAnsi" w:hAnsiTheme="minorHAnsi"/>
        </w:rPr>
      </w:pPr>
      <w:r w:rsidRPr="008770FE">
        <w:rPr>
          <w:rFonts w:asciiTheme="minorHAnsi" w:hAnsiTheme="minorHAnsi"/>
        </w:rPr>
        <w:t>Ernest Misomali, Assistant Resident Representative</w:t>
      </w:r>
    </w:p>
    <w:p w:rsidR="00756BA4" w:rsidRPr="008770FE" w:rsidRDefault="00756BA4" w:rsidP="00756BA4">
      <w:pPr>
        <w:jc w:val="both"/>
        <w:rPr>
          <w:rFonts w:asciiTheme="minorHAnsi" w:hAnsiTheme="minorHAnsi"/>
        </w:rPr>
      </w:pPr>
      <w:r w:rsidRPr="008770FE">
        <w:rPr>
          <w:rFonts w:asciiTheme="minorHAnsi" w:hAnsiTheme="minorHAnsi"/>
        </w:rPr>
        <w:t>Patrick Kamwendo, Senior Economist</w:t>
      </w:r>
    </w:p>
    <w:p w:rsidR="00756BA4" w:rsidRPr="008770FE" w:rsidRDefault="00756BA4" w:rsidP="00756BA4">
      <w:pPr>
        <w:jc w:val="both"/>
        <w:rPr>
          <w:rFonts w:asciiTheme="minorHAnsi" w:hAnsiTheme="minorHAnsi"/>
        </w:rPr>
      </w:pPr>
      <w:r w:rsidRPr="008770FE">
        <w:rPr>
          <w:rFonts w:asciiTheme="minorHAnsi" w:hAnsiTheme="minorHAnsi"/>
        </w:rPr>
        <w:t>Clemence Alfazema, Programme Analyst, Governance</w:t>
      </w:r>
      <w:r>
        <w:rPr>
          <w:rFonts w:asciiTheme="minorHAnsi" w:hAnsiTheme="minorHAnsi"/>
        </w:rPr>
        <w:t xml:space="preserve"> &amp; Outcome Lead (4.1)</w:t>
      </w:r>
    </w:p>
    <w:p w:rsidR="00756BA4" w:rsidRPr="008770FE" w:rsidRDefault="00756BA4" w:rsidP="00756BA4">
      <w:pPr>
        <w:jc w:val="both"/>
        <w:rPr>
          <w:rFonts w:asciiTheme="minorHAnsi" w:hAnsiTheme="minorHAnsi"/>
        </w:rPr>
      </w:pPr>
      <w:r w:rsidRPr="008770FE">
        <w:rPr>
          <w:rFonts w:asciiTheme="minorHAnsi" w:hAnsiTheme="minorHAnsi"/>
        </w:rPr>
        <w:t>Titus Kavalo, Programme Analyst, Development Effectiveness and Accountability Programme</w:t>
      </w:r>
    </w:p>
    <w:p w:rsidR="00756BA4" w:rsidRPr="008770FE" w:rsidRDefault="00756BA4" w:rsidP="00756BA4">
      <w:pPr>
        <w:jc w:val="both"/>
        <w:rPr>
          <w:rFonts w:asciiTheme="minorHAnsi" w:hAnsiTheme="minorHAnsi"/>
        </w:rPr>
      </w:pPr>
      <w:r w:rsidRPr="008770FE">
        <w:rPr>
          <w:rFonts w:asciiTheme="minorHAnsi" w:hAnsiTheme="minorHAnsi"/>
        </w:rPr>
        <w:t>David Kayuni, Programme Analyst – Human Rights</w:t>
      </w:r>
    </w:p>
    <w:p w:rsidR="00756BA4" w:rsidRPr="008770FE" w:rsidRDefault="00756BA4" w:rsidP="00756BA4">
      <w:pPr>
        <w:jc w:val="both"/>
        <w:rPr>
          <w:rFonts w:asciiTheme="minorHAnsi" w:hAnsiTheme="minorHAnsi"/>
        </w:rPr>
      </w:pPr>
      <w:r w:rsidRPr="008770FE">
        <w:rPr>
          <w:rFonts w:asciiTheme="minorHAnsi" w:hAnsiTheme="minorHAnsi"/>
        </w:rPr>
        <w:t>Magdalena Kouneva, Programme Specialist, Development Effectiveness and Accountability Programme</w:t>
      </w:r>
    </w:p>
    <w:p w:rsidR="00756BA4" w:rsidRPr="008770FE" w:rsidRDefault="00756BA4" w:rsidP="00756BA4">
      <w:pPr>
        <w:jc w:val="both"/>
        <w:rPr>
          <w:rFonts w:asciiTheme="minorHAnsi" w:hAnsiTheme="minorHAnsi"/>
        </w:rPr>
      </w:pPr>
      <w:r w:rsidRPr="008770FE">
        <w:rPr>
          <w:rFonts w:asciiTheme="minorHAnsi" w:hAnsiTheme="minorHAnsi"/>
        </w:rPr>
        <w:t>Peter Kulemeka, Monitoring and Evaluation Specialist</w:t>
      </w:r>
    </w:p>
    <w:p w:rsidR="00756BA4" w:rsidRPr="008770FE" w:rsidRDefault="00756BA4" w:rsidP="00756BA4">
      <w:pPr>
        <w:jc w:val="both"/>
        <w:rPr>
          <w:rFonts w:asciiTheme="minorHAnsi" w:hAnsiTheme="minorHAnsi"/>
        </w:rPr>
      </w:pPr>
      <w:r w:rsidRPr="008770FE">
        <w:rPr>
          <w:rFonts w:asciiTheme="minorHAnsi" w:hAnsiTheme="minorHAnsi"/>
        </w:rPr>
        <w:t>Terence Malamulo, Programme Analyst – DG SWAp</w:t>
      </w:r>
    </w:p>
    <w:p w:rsidR="00756BA4" w:rsidRPr="008770FE" w:rsidRDefault="00756BA4" w:rsidP="00756BA4">
      <w:pPr>
        <w:jc w:val="both"/>
        <w:rPr>
          <w:rFonts w:asciiTheme="minorHAnsi" w:hAnsiTheme="minorHAnsi"/>
        </w:rPr>
      </w:pPr>
      <w:r w:rsidRPr="008770FE">
        <w:rPr>
          <w:rFonts w:asciiTheme="minorHAnsi" w:hAnsiTheme="minorHAnsi"/>
        </w:rPr>
        <w:t>Ennettie Mbuka, Programme Analyst - Governance</w:t>
      </w:r>
    </w:p>
    <w:p w:rsidR="00756BA4" w:rsidRPr="008770FE" w:rsidRDefault="00756BA4" w:rsidP="00756BA4">
      <w:pPr>
        <w:jc w:val="both"/>
        <w:rPr>
          <w:rFonts w:asciiTheme="minorHAnsi" w:hAnsiTheme="minorHAnsi"/>
        </w:rPr>
      </w:pPr>
      <w:r w:rsidRPr="008770FE">
        <w:rPr>
          <w:rFonts w:asciiTheme="minorHAnsi" w:hAnsiTheme="minorHAnsi"/>
        </w:rPr>
        <w:t xml:space="preserve">Etta Mmangisa, </w:t>
      </w:r>
      <w:r>
        <w:rPr>
          <w:rFonts w:asciiTheme="minorHAnsi" w:hAnsiTheme="minorHAnsi"/>
        </w:rPr>
        <w:t xml:space="preserve">Programme Analyst &amp; </w:t>
      </w:r>
      <w:r w:rsidRPr="008770FE">
        <w:rPr>
          <w:rFonts w:asciiTheme="minorHAnsi" w:hAnsiTheme="minorHAnsi"/>
        </w:rPr>
        <w:t>Environment Outcome Lead (Outcome 1.2)</w:t>
      </w:r>
    </w:p>
    <w:p w:rsidR="00756BA4" w:rsidRPr="008770FE" w:rsidRDefault="00756BA4" w:rsidP="00756BA4">
      <w:pPr>
        <w:jc w:val="both"/>
        <w:rPr>
          <w:rFonts w:asciiTheme="minorHAnsi" w:hAnsiTheme="minorHAnsi"/>
        </w:rPr>
      </w:pPr>
      <w:r w:rsidRPr="008770FE">
        <w:rPr>
          <w:rFonts w:asciiTheme="minorHAnsi" w:hAnsiTheme="minorHAnsi"/>
        </w:rPr>
        <w:t>Millingo (Venge) Nkosi, Programme Analyst</w:t>
      </w:r>
    </w:p>
    <w:p w:rsidR="00756BA4" w:rsidRPr="008770FE" w:rsidRDefault="00756BA4" w:rsidP="00756BA4">
      <w:pPr>
        <w:jc w:val="both"/>
        <w:rPr>
          <w:rFonts w:asciiTheme="minorHAnsi" w:hAnsiTheme="minorHAnsi"/>
        </w:rPr>
      </w:pPr>
      <w:r w:rsidRPr="008770FE">
        <w:rPr>
          <w:rFonts w:asciiTheme="minorHAnsi" w:hAnsiTheme="minorHAnsi"/>
        </w:rPr>
        <w:t>Cinzia Tecce, Private Sector Development Specialist</w:t>
      </w:r>
    </w:p>
    <w:p w:rsidR="00756BA4" w:rsidRPr="008770FE" w:rsidRDefault="00756BA4" w:rsidP="00756BA4">
      <w:pPr>
        <w:jc w:val="both"/>
        <w:rPr>
          <w:rFonts w:asciiTheme="minorHAnsi" w:hAnsiTheme="minorHAnsi"/>
        </w:rPr>
      </w:pPr>
    </w:p>
    <w:p w:rsidR="00756BA4" w:rsidRPr="008770FE" w:rsidRDefault="00756BA4" w:rsidP="00756BA4">
      <w:pPr>
        <w:jc w:val="both"/>
        <w:rPr>
          <w:rFonts w:asciiTheme="minorHAnsi" w:hAnsiTheme="minorHAnsi"/>
          <w:b/>
        </w:rPr>
      </w:pPr>
      <w:r w:rsidRPr="008770FE">
        <w:rPr>
          <w:rFonts w:asciiTheme="minorHAnsi" w:hAnsiTheme="minorHAnsi"/>
          <w:b/>
        </w:rPr>
        <w:t>UNESCO</w:t>
      </w:r>
    </w:p>
    <w:p w:rsidR="00756BA4" w:rsidRPr="008770FE" w:rsidRDefault="00756BA4" w:rsidP="00756BA4">
      <w:pPr>
        <w:jc w:val="both"/>
        <w:rPr>
          <w:rFonts w:asciiTheme="minorHAnsi" w:hAnsiTheme="minorHAnsi"/>
        </w:rPr>
      </w:pPr>
      <w:r w:rsidRPr="008770FE">
        <w:rPr>
          <w:rFonts w:asciiTheme="minorHAnsi" w:hAnsiTheme="minorHAnsi"/>
        </w:rPr>
        <w:t>Kazembe Jessie Chisala; National Programme Officer (Education, HIV&amp;AIDS)</w:t>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UNFPA</w:t>
      </w:r>
    </w:p>
    <w:p w:rsidR="00756BA4" w:rsidRPr="008770FE" w:rsidRDefault="00756BA4" w:rsidP="00756BA4">
      <w:pPr>
        <w:jc w:val="both"/>
        <w:rPr>
          <w:rFonts w:asciiTheme="minorHAnsi" w:hAnsiTheme="minorHAnsi"/>
        </w:rPr>
      </w:pPr>
      <w:r w:rsidRPr="008770FE">
        <w:rPr>
          <w:rFonts w:asciiTheme="minorHAnsi" w:hAnsiTheme="minorHAnsi"/>
        </w:rPr>
        <w:t xml:space="preserve">Violet Kakyomya, </w:t>
      </w:r>
      <w:r>
        <w:rPr>
          <w:rFonts w:asciiTheme="minorHAnsi" w:hAnsiTheme="minorHAnsi"/>
        </w:rPr>
        <w:t xml:space="preserve">UNFPA </w:t>
      </w:r>
      <w:r w:rsidRPr="008770FE">
        <w:rPr>
          <w:rFonts w:asciiTheme="minorHAnsi" w:hAnsiTheme="minorHAnsi"/>
        </w:rPr>
        <w:t>Representative</w:t>
      </w:r>
    </w:p>
    <w:p w:rsidR="00756BA4" w:rsidRPr="008770FE" w:rsidRDefault="00756BA4" w:rsidP="00756BA4">
      <w:pPr>
        <w:jc w:val="both"/>
        <w:rPr>
          <w:rFonts w:asciiTheme="minorHAnsi" w:hAnsiTheme="minorHAnsi"/>
        </w:rPr>
      </w:pPr>
      <w:r w:rsidRPr="008770FE">
        <w:rPr>
          <w:rFonts w:asciiTheme="minorHAnsi" w:hAnsiTheme="minorHAnsi"/>
        </w:rPr>
        <w:t>Rogaia Abdelrahim, Deputy Representative</w:t>
      </w:r>
    </w:p>
    <w:p w:rsidR="00756BA4" w:rsidRPr="008770FE" w:rsidRDefault="00756BA4" w:rsidP="00756BA4">
      <w:pPr>
        <w:jc w:val="both"/>
        <w:rPr>
          <w:rFonts w:asciiTheme="minorHAnsi" w:hAnsiTheme="minorHAnsi"/>
        </w:rPr>
      </w:pPr>
      <w:r w:rsidRPr="008770FE">
        <w:rPr>
          <w:rFonts w:asciiTheme="minorHAnsi" w:hAnsiTheme="minorHAnsi"/>
        </w:rPr>
        <w:t>Dorothy Nyasulu, Assistant Representative</w:t>
      </w:r>
      <w:r>
        <w:rPr>
          <w:rFonts w:asciiTheme="minorHAnsi" w:hAnsiTheme="minorHAnsi"/>
        </w:rPr>
        <w:t xml:space="preserve"> &amp; Outcome Lead (4.1)</w:t>
      </w:r>
    </w:p>
    <w:p w:rsidR="00756BA4" w:rsidRPr="008770FE" w:rsidRDefault="00756BA4" w:rsidP="00756BA4">
      <w:pPr>
        <w:jc w:val="both"/>
        <w:rPr>
          <w:rFonts w:asciiTheme="minorHAnsi" w:hAnsiTheme="minorHAnsi"/>
        </w:rPr>
      </w:pPr>
      <w:r w:rsidRPr="008770FE">
        <w:rPr>
          <w:rFonts w:asciiTheme="minorHAnsi" w:hAnsiTheme="minorHAnsi"/>
        </w:rPr>
        <w:t>Bernard Mijoni, M&amp;E Officer</w:t>
      </w:r>
    </w:p>
    <w:p w:rsidR="00756BA4" w:rsidRPr="008770FE" w:rsidRDefault="00756BA4" w:rsidP="00756BA4">
      <w:pPr>
        <w:jc w:val="both"/>
        <w:rPr>
          <w:rFonts w:asciiTheme="minorHAnsi" w:hAnsiTheme="minorHAnsi"/>
        </w:rPr>
      </w:pPr>
      <w:r w:rsidRPr="008770FE">
        <w:rPr>
          <w:rFonts w:asciiTheme="minorHAnsi" w:hAnsiTheme="minorHAnsi"/>
        </w:rPr>
        <w:t xml:space="preserve">Bill Chanza, </w:t>
      </w:r>
      <w:r>
        <w:rPr>
          <w:rFonts w:asciiTheme="minorHAnsi" w:hAnsiTheme="minorHAnsi"/>
        </w:rPr>
        <w:t>Outcome Lead (4.4)</w:t>
      </w:r>
    </w:p>
    <w:p w:rsidR="00756BA4" w:rsidRPr="008770FE" w:rsidRDefault="00756BA4" w:rsidP="00756BA4">
      <w:pPr>
        <w:jc w:val="both"/>
        <w:rPr>
          <w:rFonts w:asciiTheme="minorHAnsi" w:hAnsiTheme="minorHAnsi"/>
        </w:rPr>
      </w:pPr>
      <w:r w:rsidRPr="008770FE">
        <w:rPr>
          <w:rFonts w:asciiTheme="minorHAnsi" w:hAnsiTheme="minorHAnsi"/>
        </w:rPr>
        <w:t>Humphreys Shumba</w:t>
      </w:r>
      <w:r>
        <w:rPr>
          <w:rFonts w:asciiTheme="minorHAnsi" w:hAnsiTheme="minorHAnsi"/>
        </w:rPr>
        <w:t>, Outcome Lead (3.1)</w:t>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UNHCR</w:t>
      </w:r>
    </w:p>
    <w:p w:rsidR="00756BA4" w:rsidRPr="008770FE" w:rsidRDefault="00756BA4" w:rsidP="00756BA4">
      <w:pPr>
        <w:jc w:val="both"/>
        <w:rPr>
          <w:rFonts w:asciiTheme="minorHAnsi" w:hAnsiTheme="minorHAnsi"/>
        </w:rPr>
      </w:pPr>
      <w:r w:rsidRPr="008770FE">
        <w:rPr>
          <w:rFonts w:asciiTheme="minorHAnsi" w:hAnsiTheme="minorHAnsi"/>
        </w:rPr>
        <w:t xml:space="preserve">George Kuchio, </w:t>
      </w:r>
      <w:r>
        <w:rPr>
          <w:rFonts w:asciiTheme="minorHAnsi" w:hAnsiTheme="minorHAnsi"/>
        </w:rPr>
        <w:t xml:space="preserve">UNHCR </w:t>
      </w:r>
      <w:r w:rsidRPr="008770FE">
        <w:rPr>
          <w:rFonts w:asciiTheme="minorHAnsi" w:hAnsiTheme="minorHAnsi"/>
        </w:rPr>
        <w:t>Representative</w:t>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UNICEF</w:t>
      </w:r>
    </w:p>
    <w:p w:rsidR="00756BA4" w:rsidRPr="008770FE" w:rsidRDefault="00756BA4" w:rsidP="00756BA4">
      <w:pPr>
        <w:jc w:val="both"/>
        <w:rPr>
          <w:rFonts w:asciiTheme="minorHAnsi" w:hAnsiTheme="minorHAnsi"/>
        </w:rPr>
      </w:pPr>
      <w:r w:rsidRPr="008770FE">
        <w:rPr>
          <w:rFonts w:asciiTheme="minorHAnsi" w:hAnsiTheme="minorHAnsi"/>
        </w:rPr>
        <w:t>Mahimbo Mdoe, Representative and Cluster Convener (Cluster 2)</w:t>
      </w:r>
    </w:p>
    <w:p w:rsidR="00756BA4" w:rsidRPr="008770FE" w:rsidRDefault="00756BA4" w:rsidP="00756BA4">
      <w:pPr>
        <w:jc w:val="both"/>
        <w:rPr>
          <w:rFonts w:asciiTheme="minorHAnsi" w:hAnsiTheme="minorHAnsi"/>
        </w:rPr>
      </w:pPr>
      <w:r w:rsidRPr="008770FE">
        <w:rPr>
          <w:rFonts w:asciiTheme="minorHAnsi" w:hAnsiTheme="minorHAnsi"/>
        </w:rPr>
        <w:t>Charles Nabongo, Chief, Basic Education &amp; Youth Development</w:t>
      </w:r>
    </w:p>
    <w:p w:rsidR="00756BA4" w:rsidRPr="008770FE" w:rsidRDefault="00756BA4" w:rsidP="00756BA4">
      <w:pPr>
        <w:jc w:val="both"/>
        <w:rPr>
          <w:rFonts w:asciiTheme="minorHAnsi" w:hAnsiTheme="minorHAnsi"/>
        </w:rPr>
      </w:pPr>
      <w:r w:rsidRPr="008770FE">
        <w:rPr>
          <w:rFonts w:asciiTheme="minorHAnsi" w:hAnsiTheme="minorHAnsi"/>
        </w:rPr>
        <w:t>Nankali Maksud, Chief of Protection</w:t>
      </w:r>
      <w:r>
        <w:rPr>
          <w:rFonts w:asciiTheme="minorHAnsi" w:hAnsiTheme="minorHAnsi"/>
        </w:rPr>
        <w:t xml:space="preserve"> &amp; Outcome Lead (2.5)</w:t>
      </w:r>
    </w:p>
    <w:p w:rsidR="00756BA4" w:rsidRPr="008770FE" w:rsidRDefault="00756BA4" w:rsidP="00756BA4">
      <w:pPr>
        <w:jc w:val="both"/>
        <w:rPr>
          <w:rFonts w:asciiTheme="minorHAnsi" w:hAnsiTheme="minorHAnsi"/>
        </w:rPr>
      </w:pPr>
      <w:r w:rsidRPr="008770FE">
        <w:rPr>
          <w:rFonts w:asciiTheme="minorHAnsi" w:hAnsiTheme="minorHAnsi"/>
        </w:rPr>
        <w:t>Paulos Workneh, Chief of WASH</w:t>
      </w:r>
      <w:r>
        <w:rPr>
          <w:rFonts w:asciiTheme="minorHAnsi" w:hAnsiTheme="minorHAnsi"/>
        </w:rPr>
        <w:t xml:space="preserve"> &amp; Outcome Lead (2.3)</w:t>
      </w:r>
    </w:p>
    <w:p w:rsidR="00756BA4" w:rsidRPr="008770FE" w:rsidRDefault="00756BA4" w:rsidP="00756BA4">
      <w:pPr>
        <w:jc w:val="both"/>
        <w:rPr>
          <w:rFonts w:asciiTheme="minorHAnsi" w:hAnsiTheme="minorHAnsi"/>
        </w:rPr>
      </w:pPr>
      <w:r w:rsidRPr="008770FE">
        <w:rPr>
          <w:rFonts w:asciiTheme="minorHAnsi" w:hAnsiTheme="minorHAnsi"/>
        </w:rPr>
        <w:t>Jecinter Akinyi Oketch, Nutrition Specialist</w:t>
      </w:r>
      <w:r>
        <w:rPr>
          <w:rFonts w:asciiTheme="minorHAnsi" w:hAnsiTheme="minorHAnsi"/>
        </w:rPr>
        <w:t xml:space="preserve"> &amp; Outcome Lead (2.2)</w:t>
      </w:r>
    </w:p>
    <w:p w:rsidR="00756BA4" w:rsidRPr="008770FE" w:rsidRDefault="00756BA4" w:rsidP="00756BA4">
      <w:pPr>
        <w:jc w:val="both"/>
        <w:rPr>
          <w:rFonts w:asciiTheme="minorHAnsi" w:hAnsiTheme="minorHAnsi"/>
        </w:rPr>
      </w:pPr>
      <w:r w:rsidRPr="008770FE">
        <w:rPr>
          <w:rFonts w:asciiTheme="minorHAnsi" w:hAnsiTheme="minorHAnsi"/>
        </w:rPr>
        <w:t>Benson Kazembe, Programme Officer - Nutrition</w:t>
      </w:r>
    </w:p>
    <w:p w:rsidR="00756BA4" w:rsidRPr="008770FE" w:rsidRDefault="00756BA4" w:rsidP="00756BA4">
      <w:pPr>
        <w:jc w:val="both"/>
        <w:rPr>
          <w:rFonts w:asciiTheme="minorHAnsi" w:hAnsiTheme="minorHAnsi"/>
        </w:rPr>
      </w:pPr>
      <w:r w:rsidRPr="008770FE">
        <w:rPr>
          <w:rFonts w:asciiTheme="minorHAnsi" w:hAnsiTheme="minorHAnsi"/>
        </w:rPr>
        <w:t>Brendan Ross</w:t>
      </w:r>
    </w:p>
    <w:p w:rsidR="00467804" w:rsidRPr="00467804" w:rsidRDefault="00467804" w:rsidP="00467804">
      <w:pPr>
        <w:jc w:val="both"/>
        <w:rPr>
          <w:rFonts w:asciiTheme="minorHAnsi" w:hAnsiTheme="minorHAnsi"/>
        </w:rPr>
      </w:pPr>
      <w:r w:rsidRPr="00467804">
        <w:rPr>
          <w:rFonts w:asciiTheme="minorHAnsi" w:hAnsiTheme="minorHAnsi"/>
        </w:rPr>
        <w:t>Clara Chindime</w:t>
      </w:r>
      <w:r w:rsidRPr="00467804">
        <w:rPr>
          <w:rFonts w:asciiTheme="minorHAnsi" w:hAnsiTheme="minorHAnsi"/>
        </w:rPr>
        <w:tab/>
      </w:r>
    </w:p>
    <w:p w:rsidR="00467804" w:rsidRPr="00467804" w:rsidRDefault="00467804" w:rsidP="00467804">
      <w:pPr>
        <w:jc w:val="both"/>
        <w:rPr>
          <w:rFonts w:asciiTheme="minorHAnsi" w:hAnsiTheme="minorHAnsi"/>
        </w:rPr>
      </w:pPr>
      <w:r w:rsidRPr="00467804">
        <w:rPr>
          <w:rFonts w:asciiTheme="minorHAnsi" w:hAnsiTheme="minorHAnsi"/>
        </w:rPr>
        <w:t>Malla Mabona</w:t>
      </w:r>
      <w:r w:rsidRPr="00467804">
        <w:rPr>
          <w:rFonts w:asciiTheme="minorHAnsi" w:hAnsiTheme="minorHAnsi"/>
        </w:rPr>
        <w:tab/>
      </w:r>
    </w:p>
    <w:p w:rsidR="00467804" w:rsidRPr="00467804" w:rsidRDefault="00467804" w:rsidP="00467804">
      <w:pPr>
        <w:jc w:val="both"/>
        <w:rPr>
          <w:rFonts w:asciiTheme="minorHAnsi" w:hAnsiTheme="minorHAnsi"/>
        </w:rPr>
      </w:pPr>
      <w:r w:rsidRPr="00467804">
        <w:rPr>
          <w:rFonts w:asciiTheme="minorHAnsi" w:hAnsiTheme="minorHAnsi"/>
        </w:rPr>
        <w:t>Esnart Phiri</w:t>
      </w:r>
      <w:r w:rsidRPr="00467804">
        <w:rPr>
          <w:rFonts w:asciiTheme="minorHAnsi" w:hAnsiTheme="minorHAnsi"/>
        </w:rPr>
        <w:tab/>
      </w:r>
    </w:p>
    <w:p w:rsidR="00467804" w:rsidRPr="00467804" w:rsidRDefault="00467804" w:rsidP="00467804">
      <w:pPr>
        <w:jc w:val="both"/>
        <w:rPr>
          <w:rFonts w:asciiTheme="minorHAnsi" w:hAnsiTheme="minorHAnsi"/>
        </w:rPr>
      </w:pPr>
      <w:r w:rsidRPr="00467804">
        <w:rPr>
          <w:rFonts w:asciiTheme="minorHAnsi" w:hAnsiTheme="minorHAnsi"/>
        </w:rPr>
        <w:t>Emmanual Saka</w:t>
      </w:r>
      <w:r w:rsidRPr="00467804">
        <w:rPr>
          <w:rFonts w:asciiTheme="minorHAnsi" w:hAnsiTheme="minorHAnsi"/>
        </w:rPr>
        <w:tab/>
      </w:r>
    </w:p>
    <w:p w:rsidR="00756BA4" w:rsidRPr="008770FE" w:rsidRDefault="00756BA4" w:rsidP="00756BA4">
      <w:pPr>
        <w:jc w:val="both"/>
        <w:rPr>
          <w:rFonts w:asciiTheme="minorHAnsi" w:hAnsiTheme="minorHAnsi"/>
          <w:b/>
        </w:rPr>
      </w:pPr>
    </w:p>
    <w:p w:rsidR="00090FDD" w:rsidRPr="00090FDD" w:rsidRDefault="00090FDD" w:rsidP="00090FDD">
      <w:pPr>
        <w:widowControl w:val="0"/>
        <w:autoSpaceDE w:val="0"/>
        <w:autoSpaceDN w:val="0"/>
        <w:adjustRightInd w:val="0"/>
        <w:rPr>
          <w:rFonts w:asciiTheme="minorHAnsi" w:hAnsiTheme="minorHAnsi" w:cs="Helvetica Neue"/>
          <w:lang w:eastAsia="ja-JP"/>
        </w:rPr>
      </w:pPr>
      <w:r>
        <w:rPr>
          <w:rFonts w:asciiTheme="minorHAnsi" w:hAnsiTheme="minorHAnsi" w:cs="Helvetica Neue"/>
          <w:b/>
          <w:bCs/>
          <w:lang w:eastAsia="ja-JP"/>
        </w:rPr>
        <w:t>UN Operations Management Team</w:t>
      </w:r>
    </w:p>
    <w:p w:rsidR="00090FDD" w:rsidRPr="00090FDD" w:rsidRDefault="00090FDD" w:rsidP="00090FDD">
      <w:pPr>
        <w:widowControl w:val="0"/>
        <w:autoSpaceDE w:val="0"/>
        <w:autoSpaceDN w:val="0"/>
        <w:adjustRightInd w:val="0"/>
        <w:rPr>
          <w:rFonts w:asciiTheme="minorHAnsi" w:hAnsiTheme="minorHAnsi" w:cs="Helvetica Neue"/>
          <w:lang w:eastAsia="ja-JP"/>
        </w:rPr>
      </w:pPr>
      <w:r>
        <w:rPr>
          <w:rFonts w:asciiTheme="minorHAnsi" w:hAnsiTheme="minorHAnsi" w:cs="Helvetica Neue"/>
          <w:lang w:eastAsia="ja-JP"/>
        </w:rPr>
        <w:t>Kasia Wawiernia, Chair of OMT (UNDP)</w:t>
      </w:r>
    </w:p>
    <w:p w:rsidR="00090FDD" w:rsidRPr="00090FDD" w:rsidRDefault="00090FDD" w:rsidP="00090FDD">
      <w:pPr>
        <w:widowControl w:val="0"/>
        <w:autoSpaceDE w:val="0"/>
        <w:autoSpaceDN w:val="0"/>
        <w:adjustRightInd w:val="0"/>
        <w:rPr>
          <w:rFonts w:asciiTheme="minorHAnsi" w:hAnsiTheme="minorHAnsi" w:cs="Helvetica Neue"/>
          <w:lang w:eastAsia="ja-JP"/>
        </w:rPr>
      </w:pPr>
      <w:r>
        <w:rPr>
          <w:rFonts w:asciiTheme="minorHAnsi" w:hAnsiTheme="minorHAnsi" w:cs="Helvetica Neue"/>
          <w:lang w:eastAsia="ja-JP"/>
        </w:rPr>
        <w:t>Janet Chikombole, Chair of Finance TWG (UNDP)</w:t>
      </w:r>
    </w:p>
    <w:p w:rsidR="00090FDD" w:rsidRDefault="00090FDD" w:rsidP="00090FDD">
      <w:pPr>
        <w:widowControl w:val="0"/>
        <w:autoSpaceDE w:val="0"/>
        <w:autoSpaceDN w:val="0"/>
        <w:adjustRightInd w:val="0"/>
        <w:rPr>
          <w:rFonts w:asciiTheme="minorHAnsi" w:hAnsiTheme="minorHAnsi" w:cs="Helvetica Neue"/>
          <w:lang w:eastAsia="ja-JP"/>
        </w:rPr>
      </w:pPr>
      <w:r>
        <w:rPr>
          <w:rFonts w:asciiTheme="minorHAnsi" w:hAnsiTheme="minorHAnsi" w:cs="Helvetica Neue"/>
          <w:lang w:eastAsia="ja-JP"/>
        </w:rPr>
        <w:t xml:space="preserve">Grace Nhlema, </w:t>
      </w:r>
      <w:r w:rsidRPr="00090FDD">
        <w:rPr>
          <w:rFonts w:asciiTheme="minorHAnsi" w:hAnsiTheme="minorHAnsi" w:cs="Helvetica Neue"/>
          <w:lang w:eastAsia="ja-JP"/>
        </w:rPr>
        <w:t>Chair of Human Resource</w:t>
      </w:r>
      <w:r>
        <w:rPr>
          <w:rFonts w:asciiTheme="minorHAnsi" w:hAnsiTheme="minorHAnsi" w:cs="Helvetica Neue"/>
          <w:lang w:eastAsia="ja-JP"/>
        </w:rPr>
        <w:t>s</w:t>
      </w:r>
      <w:r w:rsidRPr="00090FDD">
        <w:rPr>
          <w:rFonts w:asciiTheme="minorHAnsi" w:hAnsiTheme="minorHAnsi" w:cs="Helvetica Neue"/>
          <w:lang w:eastAsia="ja-JP"/>
        </w:rPr>
        <w:t xml:space="preserve"> TWG</w:t>
      </w:r>
      <w:r>
        <w:rPr>
          <w:rFonts w:asciiTheme="minorHAnsi" w:hAnsiTheme="minorHAnsi" w:cs="Helvetica Neue"/>
          <w:lang w:eastAsia="ja-JP"/>
        </w:rPr>
        <w:t xml:space="preserve"> (</w:t>
      </w:r>
      <w:r w:rsidRPr="00090FDD">
        <w:rPr>
          <w:rFonts w:asciiTheme="minorHAnsi" w:hAnsiTheme="minorHAnsi" w:cs="Helvetica Neue"/>
          <w:lang w:eastAsia="ja-JP"/>
        </w:rPr>
        <w:t>WFP</w:t>
      </w:r>
      <w:r>
        <w:rPr>
          <w:rFonts w:asciiTheme="minorHAnsi" w:hAnsiTheme="minorHAnsi" w:cs="Helvetica Neue"/>
          <w:lang w:eastAsia="ja-JP"/>
        </w:rPr>
        <w:t>)</w:t>
      </w:r>
    </w:p>
    <w:p w:rsidR="00090FDD" w:rsidRPr="00090FDD" w:rsidRDefault="00090FDD" w:rsidP="00090FDD">
      <w:pPr>
        <w:widowControl w:val="0"/>
        <w:autoSpaceDE w:val="0"/>
        <w:autoSpaceDN w:val="0"/>
        <w:adjustRightInd w:val="0"/>
        <w:rPr>
          <w:rFonts w:asciiTheme="minorHAnsi" w:hAnsiTheme="minorHAnsi" w:cs="Helvetica Neue"/>
          <w:lang w:eastAsia="ja-JP"/>
        </w:rPr>
      </w:pPr>
      <w:r w:rsidRPr="00090FDD">
        <w:rPr>
          <w:rFonts w:asciiTheme="minorHAnsi" w:hAnsiTheme="minorHAnsi" w:cs="Helvetica Neue"/>
          <w:lang w:eastAsia="ja-JP"/>
        </w:rPr>
        <w:t>Dr. Samuel Chingo</w:t>
      </w:r>
      <w:r>
        <w:rPr>
          <w:rFonts w:asciiTheme="minorHAnsi" w:hAnsiTheme="minorHAnsi" w:cs="Helvetica Neue"/>
          <w:lang w:eastAsia="ja-JP"/>
        </w:rPr>
        <w:t>ndole, Chair of ICT TWG (FAO)</w:t>
      </w:r>
    </w:p>
    <w:p w:rsidR="00090FDD" w:rsidRPr="00090FDD" w:rsidRDefault="00090FDD" w:rsidP="00090FDD">
      <w:pPr>
        <w:widowControl w:val="0"/>
        <w:autoSpaceDE w:val="0"/>
        <w:autoSpaceDN w:val="0"/>
        <w:adjustRightInd w:val="0"/>
        <w:rPr>
          <w:rFonts w:asciiTheme="minorHAnsi" w:hAnsiTheme="minorHAnsi" w:cs="Helvetica Neue"/>
          <w:lang w:eastAsia="ja-JP"/>
        </w:rPr>
      </w:pPr>
      <w:r w:rsidRPr="00090FDD">
        <w:rPr>
          <w:rFonts w:asciiTheme="minorHAnsi" w:hAnsiTheme="minorHAnsi" w:cs="Helvetica Neue"/>
          <w:lang w:eastAsia="ja-JP"/>
        </w:rPr>
        <w:t>Evelyn Jonazi (UNAIDS)</w:t>
      </w:r>
    </w:p>
    <w:p w:rsidR="00090FDD" w:rsidRPr="00090FDD" w:rsidRDefault="00090FDD" w:rsidP="00090FDD">
      <w:pPr>
        <w:widowControl w:val="0"/>
        <w:autoSpaceDE w:val="0"/>
        <w:autoSpaceDN w:val="0"/>
        <w:adjustRightInd w:val="0"/>
        <w:rPr>
          <w:rFonts w:asciiTheme="minorHAnsi" w:hAnsiTheme="minorHAnsi" w:cs="Helvetica Neue"/>
          <w:lang w:eastAsia="ja-JP"/>
        </w:rPr>
      </w:pPr>
      <w:r w:rsidRPr="00090FDD">
        <w:rPr>
          <w:rFonts w:asciiTheme="minorHAnsi" w:hAnsiTheme="minorHAnsi" w:cs="Helvetica Neue"/>
          <w:lang w:eastAsia="ja-JP"/>
        </w:rPr>
        <w:t>Le</w:t>
      </w:r>
      <w:r>
        <w:rPr>
          <w:rFonts w:asciiTheme="minorHAnsi" w:hAnsiTheme="minorHAnsi" w:cs="Helvetica Neue"/>
          <w:lang w:eastAsia="ja-JP"/>
        </w:rPr>
        <w:t>ttice Myrie (</w:t>
      </w:r>
      <w:r w:rsidRPr="00090FDD">
        <w:rPr>
          <w:rFonts w:asciiTheme="minorHAnsi" w:hAnsiTheme="minorHAnsi" w:cs="Helvetica Neue"/>
          <w:lang w:eastAsia="ja-JP"/>
        </w:rPr>
        <w:t>UNDSS)</w:t>
      </w:r>
    </w:p>
    <w:p w:rsidR="00090FDD" w:rsidRPr="00090FDD" w:rsidRDefault="00090FDD" w:rsidP="00090FDD">
      <w:pPr>
        <w:widowControl w:val="0"/>
        <w:autoSpaceDE w:val="0"/>
        <w:autoSpaceDN w:val="0"/>
        <w:adjustRightInd w:val="0"/>
        <w:rPr>
          <w:rFonts w:asciiTheme="minorHAnsi" w:hAnsiTheme="minorHAnsi" w:cs="Helvetica Neue"/>
          <w:lang w:eastAsia="ja-JP"/>
        </w:rPr>
      </w:pPr>
      <w:r w:rsidRPr="00090FDD">
        <w:rPr>
          <w:rFonts w:asciiTheme="minorHAnsi" w:hAnsiTheme="minorHAnsi" w:cs="Helvetica Neue"/>
          <w:lang w:eastAsia="ja-JP"/>
        </w:rPr>
        <w:t>Linda Liwimbi (UNDSS)</w:t>
      </w:r>
    </w:p>
    <w:p w:rsidR="00090FDD" w:rsidRPr="00090FDD" w:rsidRDefault="00090FDD" w:rsidP="00090FDD">
      <w:pPr>
        <w:widowControl w:val="0"/>
        <w:autoSpaceDE w:val="0"/>
        <w:autoSpaceDN w:val="0"/>
        <w:adjustRightInd w:val="0"/>
        <w:rPr>
          <w:rFonts w:asciiTheme="minorHAnsi" w:hAnsiTheme="minorHAnsi" w:cs="Helvetica Neue"/>
          <w:lang w:eastAsia="ja-JP"/>
        </w:rPr>
      </w:pPr>
      <w:r w:rsidRPr="00090FDD">
        <w:rPr>
          <w:rFonts w:asciiTheme="minorHAnsi" w:hAnsiTheme="minorHAnsi" w:cs="Helvetica Neue"/>
          <w:lang w:eastAsia="ja-JP"/>
        </w:rPr>
        <w:t>Madalo Khoza (UNFPA)</w:t>
      </w:r>
    </w:p>
    <w:p w:rsidR="00090FDD" w:rsidRPr="00090FDD" w:rsidRDefault="00090FDD" w:rsidP="00090FDD">
      <w:pPr>
        <w:widowControl w:val="0"/>
        <w:autoSpaceDE w:val="0"/>
        <w:autoSpaceDN w:val="0"/>
        <w:adjustRightInd w:val="0"/>
        <w:rPr>
          <w:rFonts w:asciiTheme="minorHAnsi" w:hAnsiTheme="minorHAnsi" w:cs="Helvetica Neue"/>
          <w:lang w:eastAsia="ja-JP"/>
        </w:rPr>
      </w:pPr>
      <w:r w:rsidRPr="00090FDD">
        <w:rPr>
          <w:rFonts w:asciiTheme="minorHAnsi" w:hAnsiTheme="minorHAnsi" w:cs="Helvetica Neue"/>
          <w:lang w:eastAsia="ja-JP"/>
        </w:rPr>
        <w:t>Ch</w:t>
      </w:r>
      <w:r>
        <w:rPr>
          <w:rFonts w:asciiTheme="minorHAnsi" w:hAnsiTheme="minorHAnsi" w:cs="Helvetica Neue"/>
          <w:lang w:eastAsia="ja-JP"/>
        </w:rPr>
        <w:t>ikondi Dzoole (</w:t>
      </w:r>
      <w:r w:rsidRPr="00090FDD">
        <w:rPr>
          <w:rFonts w:asciiTheme="minorHAnsi" w:hAnsiTheme="minorHAnsi" w:cs="Helvetica Neue"/>
          <w:lang w:eastAsia="ja-JP"/>
        </w:rPr>
        <w:t>UNICEF)</w:t>
      </w:r>
    </w:p>
    <w:p w:rsidR="00090FDD" w:rsidRPr="00090FDD" w:rsidRDefault="00090FDD" w:rsidP="00090FDD">
      <w:pPr>
        <w:widowControl w:val="0"/>
        <w:autoSpaceDE w:val="0"/>
        <w:autoSpaceDN w:val="0"/>
        <w:adjustRightInd w:val="0"/>
        <w:rPr>
          <w:rFonts w:asciiTheme="minorHAnsi" w:hAnsiTheme="minorHAnsi" w:cs="Helvetica Neue"/>
          <w:lang w:eastAsia="ja-JP"/>
        </w:rPr>
      </w:pPr>
      <w:r w:rsidRPr="00090FDD">
        <w:rPr>
          <w:rFonts w:asciiTheme="minorHAnsi" w:hAnsiTheme="minorHAnsi" w:cs="Helvetica Neue"/>
          <w:lang w:eastAsia="ja-JP"/>
        </w:rPr>
        <w:t>Aaron Kumwenda (UN</w:t>
      </w:r>
      <w:r>
        <w:rPr>
          <w:rFonts w:asciiTheme="minorHAnsi" w:hAnsiTheme="minorHAnsi" w:cs="Helvetica Neue"/>
          <w:lang w:eastAsia="ja-JP"/>
        </w:rPr>
        <w:t xml:space="preserve"> </w:t>
      </w:r>
      <w:r w:rsidRPr="00090FDD">
        <w:rPr>
          <w:rFonts w:asciiTheme="minorHAnsi" w:hAnsiTheme="minorHAnsi" w:cs="Helvetica Neue"/>
          <w:lang w:eastAsia="ja-JP"/>
        </w:rPr>
        <w:t>Women)</w:t>
      </w:r>
    </w:p>
    <w:p w:rsidR="00090FDD" w:rsidRDefault="00090FDD" w:rsidP="00090FDD">
      <w:pPr>
        <w:widowControl w:val="0"/>
        <w:autoSpaceDE w:val="0"/>
        <w:autoSpaceDN w:val="0"/>
        <w:adjustRightInd w:val="0"/>
        <w:rPr>
          <w:rFonts w:asciiTheme="minorHAnsi" w:hAnsiTheme="minorHAnsi" w:cs="Helvetica Neue"/>
          <w:b/>
          <w:bCs/>
          <w:lang w:eastAsia="ja-JP"/>
        </w:rPr>
      </w:pPr>
    </w:p>
    <w:p w:rsidR="00090FDD" w:rsidRPr="00090FDD" w:rsidRDefault="00090FDD" w:rsidP="00090FDD">
      <w:pPr>
        <w:widowControl w:val="0"/>
        <w:autoSpaceDE w:val="0"/>
        <w:autoSpaceDN w:val="0"/>
        <w:adjustRightInd w:val="0"/>
        <w:rPr>
          <w:rFonts w:asciiTheme="minorHAnsi" w:hAnsiTheme="minorHAnsi" w:cs="Helvetica Neue"/>
          <w:lang w:eastAsia="ja-JP"/>
        </w:rPr>
      </w:pPr>
      <w:r>
        <w:rPr>
          <w:rFonts w:asciiTheme="minorHAnsi" w:hAnsiTheme="minorHAnsi" w:cs="Helvetica Neue"/>
          <w:b/>
          <w:bCs/>
          <w:lang w:eastAsia="ja-JP"/>
        </w:rPr>
        <w:t xml:space="preserve">UN </w:t>
      </w:r>
      <w:r w:rsidRPr="00090FDD">
        <w:rPr>
          <w:rFonts w:asciiTheme="minorHAnsi" w:hAnsiTheme="minorHAnsi" w:cs="Helvetica Neue"/>
          <w:b/>
          <w:bCs/>
          <w:lang w:eastAsia="ja-JP"/>
        </w:rPr>
        <w:t>Staff Welfare Committee</w:t>
      </w:r>
      <w:r>
        <w:rPr>
          <w:rFonts w:asciiTheme="minorHAnsi" w:hAnsiTheme="minorHAnsi" w:cs="Helvetica Neue"/>
          <w:b/>
          <w:bCs/>
          <w:lang w:eastAsia="ja-JP"/>
        </w:rPr>
        <w:t>s</w:t>
      </w:r>
    </w:p>
    <w:p w:rsidR="00090FDD" w:rsidRPr="00090FDD" w:rsidRDefault="00090FDD" w:rsidP="00090FDD">
      <w:pPr>
        <w:widowControl w:val="0"/>
        <w:autoSpaceDE w:val="0"/>
        <w:autoSpaceDN w:val="0"/>
        <w:adjustRightInd w:val="0"/>
        <w:rPr>
          <w:rFonts w:asciiTheme="minorHAnsi" w:hAnsiTheme="minorHAnsi" w:cs="Helvetica Neue"/>
          <w:lang w:eastAsia="ja-JP"/>
        </w:rPr>
      </w:pPr>
      <w:r w:rsidRPr="00090FDD">
        <w:rPr>
          <w:rFonts w:asciiTheme="minorHAnsi" w:hAnsiTheme="minorHAnsi" w:cs="Helvetica Neue"/>
          <w:lang w:eastAsia="ja-JP"/>
        </w:rPr>
        <w:t>Augustine Mpelembe (FAO)</w:t>
      </w:r>
    </w:p>
    <w:p w:rsidR="00090FDD" w:rsidRPr="00090FDD" w:rsidRDefault="00090FDD" w:rsidP="00090FDD">
      <w:pPr>
        <w:widowControl w:val="0"/>
        <w:autoSpaceDE w:val="0"/>
        <w:autoSpaceDN w:val="0"/>
        <w:adjustRightInd w:val="0"/>
        <w:rPr>
          <w:rFonts w:asciiTheme="minorHAnsi" w:hAnsiTheme="minorHAnsi" w:cs="Helvetica Neue"/>
          <w:lang w:eastAsia="ja-JP"/>
        </w:rPr>
      </w:pPr>
      <w:r w:rsidRPr="00090FDD">
        <w:rPr>
          <w:rFonts w:asciiTheme="minorHAnsi" w:hAnsiTheme="minorHAnsi" w:cs="Helvetica Neue"/>
          <w:lang w:eastAsia="ja-JP"/>
        </w:rPr>
        <w:t>Bernard Mijoni (UNFPA)</w:t>
      </w:r>
    </w:p>
    <w:p w:rsidR="00090FDD" w:rsidRPr="00090FDD" w:rsidRDefault="00090FDD" w:rsidP="00090FDD">
      <w:pPr>
        <w:widowControl w:val="0"/>
        <w:autoSpaceDE w:val="0"/>
        <w:autoSpaceDN w:val="0"/>
        <w:adjustRightInd w:val="0"/>
        <w:rPr>
          <w:rFonts w:asciiTheme="minorHAnsi" w:hAnsiTheme="minorHAnsi" w:cs="Helvetica Neue"/>
          <w:lang w:eastAsia="ja-JP"/>
        </w:rPr>
      </w:pPr>
      <w:r w:rsidRPr="00090FDD">
        <w:rPr>
          <w:rFonts w:asciiTheme="minorHAnsi" w:hAnsiTheme="minorHAnsi" w:cs="Helvetica Neue"/>
          <w:lang w:eastAsia="ja-JP"/>
        </w:rPr>
        <w:t>Clara Chindime (UNICEF) </w:t>
      </w:r>
    </w:p>
    <w:p w:rsidR="00090FDD" w:rsidRPr="00090FDD" w:rsidRDefault="00090FDD" w:rsidP="00090FDD">
      <w:pPr>
        <w:widowControl w:val="0"/>
        <w:autoSpaceDE w:val="0"/>
        <w:autoSpaceDN w:val="0"/>
        <w:adjustRightInd w:val="0"/>
        <w:rPr>
          <w:rFonts w:asciiTheme="minorHAnsi" w:hAnsiTheme="minorHAnsi" w:cs="Helvetica Neue"/>
          <w:lang w:eastAsia="ja-JP"/>
        </w:rPr>
      </w:pPr>
      <w:r w:rsidRPr="00090FDD">
        <w:rPr>
          <w:rFonts w:asciiTheme="minorHAnsi" w:hAnsiTheme="minorHAnsi" w:cs="Helvetica Neue"/>
          <w:lang w:eastAsia="ja-JP"/>
        </w:rPr>
        <w:t>Loveness Ndaziona (UN</w:t>
      </w:r>
      <w:r>
        <w:rPr>
          <w:rFonts w:asciiTheme="minorHAnsi" w:hAnsiTheme="minorHAnsi" w:cs="Helvetica Neue"/>
          <w:lang w:eastAsia="ja-JP"/>
        </w:rPr>
        <w:t xml:space="preserve"> </w:t>
      </w:r>
      <w:r w:rsidRPr="00090FDD">
        <w:rPr>
          <w:rFonts w:asciiTheme="minorHAnsi" w:hAnsiTheme="minorHAnsi" w:cs="Helvetica Neue"/>
          <w:lang w:eastAsia="ja-JP"/>
        </w:rPr>
        <w:t>Women)</w:t>
      </w:r>
    </w:p>
    <w:p w:rsidR="00090FDD" w:rsidRPr="00090FDD" w:rsidRDefault="00090FDD" w:rsidP="00090FDD">
      <w:pPr>
        <w:widowControl w:val="0"/>
        <w:autoSpaceDE w:val="0"/>
        <w:autoSpaceDN w:val="0"/>
        <w:adjustRightInd w:val="0"/>
        <w:rPr>
          <w:rFonts w:asciiTheme="minorHAnsi" w:hAnsiTheme="minorHAnsi" w:cs="Helvetica Neue"/>
          <w:lang w:eastAsia="ja-JP"/>
        </w:rPr>
      </w:pPr>
      <w:r w:rsidRPr="00090FDD">
        <w:rPr>
          <w:rFonts w:asciiTheme="minorHAnsi" w:hAnsiTheme="minorHAnsi" w:cs="Helvetica Neue"/>
          <w:lang w:eastAsia="ja-JP"/>
        </w:rPr>
        <w:t>Ellen Thom (WHO)</w:t>
      </w:r>
    </w:p>
    <w:p w:rsidR="00090FDD" w:rsidRDefault="00090FDD"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UN Women</w:t>
      </w:r>
    </w:p>
    <w:p w:rsidR="00756BA4" w:rsidRPr="008770FE" w:rsidRDefault="00756BA4" w:rsidP="00756BA4">
      <w:pPr>
        <w:jc w:val="both"/>
        <w:rPr>
          <w:rFonts w:asciiTheme="minorHAnsi" w:hAnsiTheme="minorHAnsi"/>
        </w:rPr>
      </w:pPr>
      <w:r w:rsidRPr="008770FE">
        <w:rPr>
          <w:rFonts w:asciiTheme="minorHAnsi" w:hAnsiTheme="minorHAnsi"/>
        </w:rPr>
        <w:t>Alice Harding Shackelford, UN Women Representative, UN GTWG and UNCG chair</w:t>
      </w:r>
    </w:p>
    <w:p w:rsidR="00756BA4" w:rsidRPr="008770FE" w:rsidRDefault="00756BA4" w:rsidP="00756BA4">
      <w:pPr>
        <w:jc w:val="both"/>
        <w:rPr>
          <w:rFonts w:asciiTheme="minorHAnsi" w:hAnsiTheme="minorHAnsi"/>
        </w:rPr>
      </w:pPr>
      <w:r w:rsidRPr="008770FE">
        <w:rPr>
          <w:rFonts w:asciiTheme="minorHAnsi" w:hAnsiTheme="minorHAnsi"/>
        </w:rPr>
        <w:t>Emma Gausi, M&amp;E Officer</w:t>
      </w:r>
    </w:p>
    <w:p w:rsidR="00756BA4" w:rsidRPr="008770FE" w:rsidRDefault="00756BA4" w:rsidP="00756BA4">
      <w:pPr>
        <w:jc w:val="both"/>
        <w:rPr>
          <w:rFonts w:asciiTheme="minorHAnsi" w:hAnsiTheme="minorHAnsi"/>
        </w:rPr>
      </w:pPr>
      <w:r w:rsidRPr="008770FE">
        <w:rPr>
          <w:rFonts w:asciiTheme="minorHAnsi" w:hAnsiTheme="minorHAnsi"/>
        </w:rPr>
        <w:t xml:space="preserve">Giulia Pelosi, Advocacy </w:t>
      </w:r>
    </w:p>
    <w:p w:rsidR="00756BA4" w:rsidRPr="008770FE" w:rsidRDefault="00756BA4" w:rsidP="00756BA4">
      <w:pPr>
        <w:jc w:val="both"/>
        <w:rPr>
          <w:rFonts w:asciiTheme="minorHAnsi" w:hAnsiTheme="minorHAnsi"/>
        </w:rPr>
      </w:pPr>
      <w:r w:rsidRPr="008770FE">
        <w:rPr>
          <w:rFonts w:asciiTheme="minorHAnsi" w:hAnsiTheme="minorHAnsi"/>
        </w:rPr>
        <w:t>Lily Mwandira, Programme Assistant</w:t>
      </w:r>
    </w:p>
    <w:p w:rsidR="00467804" w:rsidRPr="00467804" w:rsidRDefault="00756BA4" w:rsidP="00467804">
      <w:pPr>
        <w:jc w:val="both"/>
        <w:rPr>
          <w:rFonts w:asciiTheme="minorHAnsi" w:hAnsiTheme="minorHAnsi"/>
        </w:rPr>
      </w:pPr>
      <w:r w:rsidRPr="008770FE">
        <w:rPr>
          <w:rFonts w:asciiTheme="minorHAnsi" w:hAnsiTheme="minorHAnsi"/>
        </w:rPr>
        <w:t>Pamela Mkwamba, National Programme Officer</w:t>
      </w:r>
      <w:r w:rsidR="00467804" w:rsidRPr="00467804">
        <w:rPr>
          <w:rFonts w:asciiTheme="minorHAnsi" w:hAnsiTheme="minorHAnsi"/>
        </w:rPr>
        <w:tab/>
      </w:r>
    </w:p>
    <w:p w:rsidR="00467804" w:rsidRPr="00467804" w:rsidRDefault="00467804" w:rsidP="00467804">
      <w:pPr>
        <w:jc w:val="both"/>
        <w:rPr>
          <w:rFonts w:asciiTheme="minorHAnsi" w:hAnsiTheme="minorHAnsi"/>
        </w:rPr>
      </w:pPr>
      <w:r w:rsidRPr="00467804">
        <w:rPr>
          <w:rFonts w:asciiTheme="minorHAnsi" w:hAnsiTheme="minorHAnsi"/>
        </w:rPr>
        <w:t>Owen Kadewele</w:t>
      </w:r>
      <w:r w:rsidRPr="00467804">
        <w:rPr>
          <w:rFonts w:asciiTheme="minorHAnsi" w:hAnsiTheme="minorHAnsi"/>
        </w:rPr>
        <w:tab/>
      </w:r>
    </w:p>
    <w:p w:rsidR="00467804" w:rsidRPr="00467804" w:rsidRDefault="00467804" w:rsidP="00467804">
      <w:pPr>
        <w:jc w:val="both"/>
        <w:rPr>
          <w:rFonts w:asciiTheme="minorHAnsi" w:hAnsiTheme="minorHAnsi"/>
        </w:rPr>
      </w:pPr>
      <w:r w:rsidRPr="00467804">
        <w:rPr>
          <w:rFonts w:asciiTheme="minorHAnsi" w:hAnsiTheme="minorHAnsi"/>
        </w:rPr>
        <w:t>Edfas Mkandawire</w:t>
      </w:r>
      <w:r w:rsidRPr="00467804">
        <w:rPr>
          <w:rFonts w:asciiTheme="minorHAnsi" w:hAnsiTheme="minorHAnsi"/>
        </w:rPr>
        <w:tab/>
      </w:r>
    </w:p>
    <w:p w:rsidR="00467804" w:rsidRPr="00467804" w:rsidRDefault="00467804" w:rsidP="00467804">
      <w:pPr>
        <w:jc w:val="both"/>
        <w:rPr>
          <w:rFonts w:asciiTheme="minorHAnsi" w:hAnsiTheme="minorHAnsi"/>
        </w:rPr>
      </w:pPr>
      <w:r w:rsidRPr="00467804">
        <w:rPr>
          <w:rFonts w:asciiTheme="minorHAnsi" w:hAnsiTheme="minorHAnsi"/>
        </w:rPr>
        <w:t>Viwemi Chavula</w:t>
      </w:r>
      <w:r w:rsidRPr="00467804">
        <w:rPr>
          <w:rFonts w:asciiTheme="minorHAnsi" w:hAnsiTheme="minorHAnsi"/>
        </w:rPr>
        <w:tab/>
      </w:r>
    </w:p>
    <w:p w:rsidR="00467804" w:rsidRPr="00467804" w:rsidRDefault="00467804" w:rsidP="00467804">
      <w:pPr>
        <w:jc w:val="both"/>
        <w:rPr>
          <w:rFonts w:asciiTheme="minorHAnsi" w:hAnsiTheme="minorHAnsi"/>
        </w:rPr>
      </w:pPr>
      <w:r w:rsidRPr="00467804">
        <w:rPr>
          <w:rFonts w:asciiTheme="minorHAnsi" w:hAnsiTheme="minorHAnsi"/>
        </w:rPr>
        <w:t>Loveness Ndaziona</w:t>
      </w:r>
      <w:r w:rsidRPr="00467804">
        <w:rPr>
          <w:rFonts w:asciiTheme="minorHAnsi" w:hAnsiTheme="minorHAnsi"/>
        </w:rPr>
        <w:tab/>
      </w:r>
    </w:p>
    <w:p w:rsidR="00467804" w:rsidRPr="00467804" w:rsidRDefault="00467804" w:rsidP="00467804">
      <w:pPr>
        <w:jc w:val="both"/>
        <w:rPr>
          <w:rFonts w:asciiTheme="minorHAnsi" w:hAnsiTheme="minorHAnsi"/>
        </w:rPr>
      </w:pPr>
      <w:r w:rsidRPr="00467804">
        <w:rPr>
          <w:rFonts w:asciiTheme="minorHAnsi" w:hAnsiTheme="minorHAnsi"/>
        </w:rPr>
        <w:t>Aaron Kumwenda</w:t>
      </w:r>
      <w:r w:rsidRPr="00467804">
        <w:rPr>
          <w:rFonts w:asciiTheme="minorHAnsi" w:hAnsiTheme="minorHAnsi"/>
        </w:rPr>
        <w:tab/>
      </w:r>
    </w:p>
    <w:p w:rsidR="00467804" w:rsidRPr="00467804" w:rsidRDefault="00467804" w:rsidP="00467804">
      <w:pPr>
        <w:jc w:val="both"/>
        <w:rPr>
          <w:rFonts w:asciiTheme="minorHAnsi" w:hAnsiTheme="minorHAnsi"/>
        </w:rPr>
      </w:pPr>
      <w:r w:rsidRPr="00467804">
        <w:rPr>
          <w:rFonts w:asciiTheme="minorHAnsi" w:hAnsiTheme="minorHAnsi"/>
        </w:rPr>
        <w:t>Tiwonge Kayira</w:t>
      </w:r>
      <w:r w:rsidRPr="00467804">
        <w:rPr>
          <w:rFonts w:asciiTheme="minorHAnsi" w:hAnsiTheme="minorHAnsi"/>
        </w:rPr>
        <w:tab/>
      </w:r>
    </w:p>
    <w:p w:rsidR="00467804" w:rsidRPr="008770FE" w:rsidRDefault="00467804" w:rsidP="00467804">
      <w:pPr>
        <w:jc w:val="both"/>
        <w:rPr>
          <w:rFonts w:asciiTheme="minorHAnsi" w:hAnsiTheme="minorHAnsi"/>
        </w:rPr>
      </w:pPr>
      <w:r w:rsidRPr="00467804">
        <w:rPr>
          <w:rFonts w:asciiTheme="minorHAnsi" w:hAnsiTheme="minorHAnsi"/>
        </w:rPr>
        <w:t>Mable Mhone</w:t>
      </w:r>
      <w:r w:rsidRPr="00467804">
        <w:rPr>
          <w:rFonts w:asciiTheme="minorHAnsi" w:hAnsiTheme="minorHAnsi"/>
        </w:rPr>
        <w:tab/>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WFP</w:t>
      </w:r>
    </w:p>
    <w:p w:rsidR="00756BA4" w:rsidRDefault="00756BA4" w:rsidP="00756BA4">
      <w:pPr>
        <w:jc w:val="both"/>
        <w:rPr>
          <w:rFonts w:asciiTheme="minorHAnsi" w:hAnsiTheme="minorHAnsi"/>
        </w:rPr>
      </w:pPr>
      <w:r>
        <w:rPr>
          <w:rFonts w:asciiTheme="minorHAnsi" w:hAnsiTheme="minorHAnsi"/>
        </w:rPr>
        <w:t>Coco Ushiyama, WFP Country Director</w:t>
      </w:r>
    </w:p>
    <w:p w:rsidR="00756BA4" w:rsidRPr="008770FE" w:rsidRDefault="00756BA4" w:rsidP="00756BA4">
      <w:pPr>
        <w:jc w:val="both"/>
        <w:rPr>
          <w:rFonts w:asciiTheme="minorHAnsi" w:hAnsiTheme="minorHAnsi"/>
        </w:rPr>
      </w:pPr>
      <w:r w:rsidRPr="008770FE">
        <w:rPr>
          <w:rFonts w:asciiTheme="minorHAnsi" w:hAnsiTheme="minorHAnsi"/>
        </w:rPr>
        <w:t xml:space="preserve">Duncan Ndhlovu, </w:t>
      </w:r>
      <w:r>
        <w:rPr>
          <w:rFonts w:asciiTheme="minorHAnsi" w:hAnsiTheme="minorHAnsi"/>
        </w:rPr>
        <w:t>Programme Officer &amp; Outcome Lead (1.1)</w:t>
      </w:r>
    </w:p>
    <w:p w:rsidR="00756BA4" w:rsidRPr="008770FE" w:rsidRDefault="00756BA4" w:rsidP="00756BA4">
      <w:pPr>
        <w:jc w:val="both"/>
        <w:rPr>
          <w:rFonts w:asciiTheme="minorHAnsi" w:hAnsiTheme="minorHAnsi"/>
        </w:rPr>
      </w:pPr>
      <w:r w:rsidRPr="008770FE">
        <w:rPr>
          <w:rFonts w:asciiTheme="minorHAnsi" w:hAnsiTheme="minorHAnsi"/>
        </w:rPr>
        <w:t>Elie Iyakaremye, Head of Programmes</w:t>
      </w:r>
    </w:p>
    <w:p w:rsidR="00756BA4" w:rsidRPr="008770FE" w:rsidRDefault="00756BA4" w:rsidP="00756BA4">
      <w:pPr>
        <w:jc w:val="both"/>
        <w:rPr>
          <w:rFonts w:asciiTheme="minorHAnsi" w:hAnsiTheme="minorHAnsi"/>
        </w:rPr>
      </w:pPr>
      <w:r w:rsidRPr="008770FE">
        <w:rPr>
          <w:rFonts w:asciiTheme="minorHAnsi" w:hAnsiTheme="minorHAnsi"/>
        </w:rPr>
        <w:t>Lazarus Gonani, Programme Officer</w:t>
      </w:r>
    </w:p>
    <w:p w:rsidR="005A7B7B" w:rsidRPr="00F34927" w:rsidRDefault="005A7B7B" w:rsidP="005A7B7B">
      <w:pPr>
        <w:widowControl w:val="0"/>
        <w:autoSpaceDE w:val="0"/>
        <w:autoSpaceDN w:val="0"/>
        <w:adjustRightInd w:val="0"/>
        <w:rPr>
          <w:rFonts w:asciiTheme="minorHAnsi" w:hAnsiTheme="minorHAnsi" w:cs="Helvetica Neue"/>
        </w:rPr>
      </w:pPr>
      <w:r w:rsidRPr="00F34927">
        <w:rPr>
          <w:rFonts w:asciiTheme="minorHAnsi" w:hAnsiTheme="minorHAnsi" w:cs="Helvetica Neue"/>
        </w:rPr>
        <w:t>Grace Makhalira</w:t>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WHO</w:t>
      </w:r>
    </w:p>
    <w:p w:rsidR="00756BA4" w:rsidRPr="008770FE" w:rsidRDefault="00756BA4" w:rsidP="00756BA4">
      <w:pPr>
        <w:jc w:val="both"/>
        <w:rPr>
          <w:rFonts w:asciiTheme="minorHAnsi" w:hAnsiTheme="minorHAnsi"/>
        </w:rPr>
      </w:pPr>
      <w:r w:rsidRPr="008770FE">
        <w:rPr>
          <w:rFonts w:asciiTheme="minorHAnsi" w:hAnsiTheme="minorHAnsi"/>
        </w:rPr>
        <w:t>Eugene Nyarko, Representative</w:t>
      </w:r>
    </w:p>
    <w:p w:rsidR="00756BA4" w:rsidRPr="008770FE" w:rsidRDefault="00756BA4" w:rsidP="00756BA4">
      <w:pPr>
        <w:jc w:val="both"/>
        <w:rPr>
          <w:rFonts w:asciiTheme="minorHAnsi" w:hAnsiTheme="minorHAnsi"/>
        </w:rPr>
      </w:pPr>
      <w:r w:rsidRPr="008770FE">
        <w:rPr>
          <w:rFonts w:asciiTheme="minorHAnsi" w:hAnsiTheme="minorHAnsi"/>
        </w:rPr>
        <w:t>Leslie Mgalula</w:t>
      </w:r>
    </w:p>
    <w:p w:rsidR="00756BA4" w:rsidRPr="008770FE" w:rsidRDefault="00756BA4" w:rsidP="00756BA4">
      <w:pPr>
        <w:jc w:val="both"/>
        <w:rPr>
          <w:rFonts w:asciiTheme="minorHAnsi" w:hAnsiTheme="minorHAnsi"/>
        </w:rPr>
      </w:pPr>
    </w:p>
    <w:p w:rsidR="00756BA4" w:rsidRPr="008770FE" w:rsidRDefault="00756BA4" w:rsidP="00756BA4">
      <w:pPr>
        <w:pStyle w:val="Overskrift2"/>
        <w:jc w:val="both"/>
        <w:rPr>
          <w:sz w:val="24"/>
          <w:szCs w:val="24"/>
        </w:rPr>
      </w:pPr>
      <w:bookmarkStart w:id="101" w:name="_Toc296364244"/>
      <w:r w:rsidRPr="008770FE">
        <w:rPr>
          <w:sz w:val="24"/>
          <w:szCs w:val="24"/>
        </w:rPr>
        <w:t>External Development Partners</w:t>
      </w:r>
      <w:bookmarkEnd w:id="101"/>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African Development Bank</w:t>
      </w:r>
    </w:p>
    <w:p w:rsidR="00756BA4" w:rsidRPr="008770FE" w:rsidRDefault="00756BA4" w:rsidP="00756BA4">
      <w:pPr>
        <w:jc w:val="both"/>
        <w:rPr>
          <w:rFonts w:asciiTheme="minorHAnsi" w:hAnsiTheme="minorHAnsi"/>
        </w:rPr>
      </w:pPr>
      <w:r w:rsidRPr="008770FE">
        <w:rPr>
          <w:rFonts w:asciiTheme="minorHAnsi" w:hAnsiTheme="minorHAnsi"/>
        </w:rPr>
        <w:t xml:space="preserve">Peter Mwanakatwe </w:t>
      </w:r>
    </w:p>
    <w:p w:rsidR="00756BA4" w:rsidRPr="008770FE" w:rsidRDefault="00756BA4"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Department for International Development</w:t>
      </w:r>
      <w:r w:rsidR="0091013F">
        <w:rPr>
          <w:rFonts w:asciiTheme="minorHAnsi" w:hAnsiTheme="minorHAnsi"/>
          <w:b/>
        </w:rPr>
        <w:t>,</w:t>
      </w:r>
      <w:r w:rsidR="0091013F" w:rsidRPr="0091013F">
        <w:rPr>
          <w:rFonts w:asciiTheme="minorHAnsi" w:hAnsiTheme="minorHAnsi"/>
          <w:b/>
        </w:rPr>
        <w:t xml:space="preserve"> </w:t>
      </w:r>
      <w:r w:rsidR="0091013F" w:rsidRPr="008770FE">
        <w:rPr>
          <w:rFonts w:asciiTheme="minorHAnsi" w:hAnsiTheme="minorHAnsi"/>
          <w:b/>
        </w:rPr>
        <w:t>UK</w:t>
      </w:r>
    </w:p>
    <w:p w:rsidR="00756BA4" w:rsidRPr="008770FE" w:rsidRDefault="00756BA4" w:rsidP="00756BA4">
      <w:pPr>
        <w:jc w:val="both"/>
        <w:rPr>
          <w:rFonts w:asciiTheme="minorHAnsi" w:hAnsiTheme="minorHAnsi"/>
        </w:rPr>
      </w:pPr>
      <w:r w:rsidRPr="008770FE">
        <w:rPr>
          <w:rFonts w:asciiTheme="minorHAnsi" w:hAnsiTheme="minorHAnsi"/>
        </w:rPr>
        <w:t>Philip Smith, Deputy Head of Office</w:t>
      </w:r>
    </w:p>
    <w:p w:rsidR="00756BA4" w:rsidRPr="008770FE" w:rsidRDefault="00756BA4" w:rsidP="00756BA4">
      <w:pPr>
        <w:jc w:val="both"/>
        <w:rPr>
          <w:rFonts w:asciiTheme="minorHAnsi" w:hAnsiTheme="minorHAnsi"/>
        </w:rPr>
      </w:pPr>
    </w:p>
    <w:p w:rsidR="001A6FF3" w:rsidRDefault="001A6FF3" w:rsidP="001A6FF3">
      <w:pPr>
        <w:jc w:val="both"/>
        <w:rPr>
          <w:rFonts w:asciiTheme="minorHAnsi" w:hAnsiTheme="minorHAnsi"/>
          <w:b/>
        </w:rPr>
      </w:pPr>
      <w:r w:rsidRPr="001A6FF3">
        <w:rPr>
          <w:rFonts w:asciiTheme="minorHAnsi" w:hAnsiTheme="minorHAnsi"/>
          <w:b/>
        </w:rPr>
        <w:t>Deutsche Gesellschaft für Internationale Zusammenarbeit</w:t>
      </w:r>
      <w:r>
        <w:rPr>
          <w:rFonts w:asciiTheme="minorHAnsi" w:hAnsiTheme="minorHAnsi"/>
          <w:b/>
        </w:rPr>
        <w:t xml:space="preserve"> (GIZ)</w:t>
      </w:r>
    </w:p>
    <w:p w:rsidR="001A6FF3" w:rsidRDefault="001A6FF3" w:rsidP="001A6FF3">
      <w:pPr>
        <w:jc w:val="both"/>
        <w:rPr>
          <w:rFonts w:asciiTheme="minorHAnsi" w:hAnsiTheme="minorHAnsi" w:cs="Helvetica Neue"/>
          <w:lang w:eastAsia="ja-JP"/>
        </w:rPr>
      </w:pPr>
      <w:r w:rsidRPr="00CD2279">
        <w:rPr>
          <w:rFonts w:asciiTheme="minorHAnsi" w:hAnsiTheme="minorHAnsi" w:cs="Helvetica Neue"/>
          <w:lang w:eastAsia="ja-JP"/>
        </w:rPr>
        <w:t>Maximilian Müller, Inter</w:t>
      </w:r>
      <w:r>
        <w:rPr>
          <w:rFonts w:asciiTheme="minorHAnsi" w:hAnsiTheme="minorHAnsi" w:cs="Helvetica Neue"/>
          <w:lang w:eastAsia="ja-JP"/>
        </w:rPr>
        <w:t>n</w:t>
      </w:r>
    </w:p>
    <w:p w:rsidR="001A6FF3" w:rsidRDefault="001A6FF3" w:rsidP="001A6FF3">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Embassy of Ireland</w:t>
      </w:r>
    </w:p>
    <w:p w:rsidR="00756BA4" w:rsidRPr="008770FE" w:rsidRDefault="00756BA4" w:rsidP="00756BA4">
      <w:pPr>
        <w:jc w:val="both"/>
        <w:rPr>
          <w:rFonts w:asciiTheme="minorHAnsi" w:hAnsiTheme="minorHAnsi"/>
        </w:rPr>
      </w:pPr>
      <w:r w:rsidRPr="008770FE">
        <w:rPr>
          <w:rFonts w:asciiTheme="minorHAnsi" w:hAnsiTheme="minorHAnsi"/>
        </w:rPr>
        <w:t>Aidan Fitzpatrick, Head of Development</w:t>
      </w:r>
    </w:p>
    <w:p w:rsidR="00756BA4" w:rsidRPr="008770FE" w:rsidRDefault="00756BA4" w:rsidP="00756BA4">
      <w:pPr>
        <w:jc w:val="both"/>
        <w:rPr>
          <w:rFonts w:asciiTheme="minorHAnsi" w:hAnsiTheme="minorHAnsi"/>
          <w:b/>
        </w:rPr>
      </w:pPr>
    </w:p>
    <w:p w:rsidR="0091013F" w:rsidRDefault="0091013F" w:rsidP="00756BA4">
      <w:pPr>
        <w:jc w:val="both"/>
        <w:rPr>
          <w:rFonts w:asciiTheme="minorHAnsi" w:hAnsiTheme="minorHAnsi"/>
          <w:b/>
        </w:rPr>
      </w:pPr>
      <w:r>
        <w:rPr>
          <w:rFonts w:asciiTheme="minorHAnsi" w:hAnsiTheme="minorHAnsi"/>
          <w:b/>
        </w:rPr>
        <w:t>European Union</w:t>
      </w:r>
    </w:p>
    <w:p w:rsidR="00CD2279" w:rsidRPr="001A6FF3" w:rsidRDefault="001A6FF3" w:rsidP="00756BA4">
      <w:pPr>
        <w:jc w:val="both"/>
        <w:rPr>
          <w:rFonts w:asciiTheme="minorHAnsi" w:hAnsiTheme="minorHAnsi"/>
        </w:rPr>
      </w:pPr>
      <w:r w:rsidRPr="001A6FF3">
        <w:rPr>
          <w:rFonts w:asciiTheme="minorHAnsi" w:hAnsiTheme="minorHAnsi"/>
        </w:rPr>
        <w:t>Two programme staff</w:t>
      </w:r>
    </w:p>
    <w:p w:rsidR="001A6FF3" w:rsidRDefault="001A6FF3" w:rsidP="00756BA4">
      <w:pPr>
        <w:jc w:val="both"/>
        <w:rPr>
          <w:rFonts w:asciiTheme="minorHAnsi" w:hAnsiTheme="minorHAnsi"/>
          <w:b/>
        </w:rPr>
      </w:pPr>
    </w:p>
    <w:p w:rsidR="00756BA4" w:rsidRPr="008770FE" w:rsidRDefault="00756BA4" w:rsidP="00756BA4">
      <w:pPr>
        <w:jc w:val="both"/>
        <w:rPr>
          <w:rFonts w:asciiTheme="minorHAnsi" w:hAnsiTheme="minorHAnsi"/>
          <w:b/>
        </w:rPr>
      </w:pPr>
      <w:r w:rsidRPr="008770FE">
        <w:rPr>
          <w:rFonts w:asciiTheme="minorHAnsi" w:hAnsiTheme="minorHAnsi"/>
          <w:b/>
        </w:rPr>
        <w:t>Japan International Cooperation Agency</w:t>
      </w:r>
    </w:p>
    <w:p w:rsidR="00756BA4" w:rsidRDefault="00756BA4" w:rsidP="00756BA4">
      <w:pPr>
        <w:jc w:val="both"/>
        <w:rPr>
          <w:rFonts w:asciiTheme="minorHAnsi" w:hAnsiTheme="minorHAnsi"/>
        </w:rPr>
      </w:pPr>
      <w:r w:rsidRPr="008770FE">
        <w:rPr>
          <w:rFonts w:asciiTheme="minorHAnsi" w:hAnsiTheme="minorHAnsi"/>
        </w:rPr>
        <w:t>Godfrey Kapalamula, Chief Programme Officer</w:t>
      </w:r>
    </w:p>
    <w:p w:rsidR="0091013F" w:rsidRDefault="0091013F" w:rsidP="00756BA4">
      <w:pPr>
        <w:jc w:val="both"/>
        <w:rPr>
          <w:rFonts w:asciiTheme="minorHAnsi" w:hAnsiTheme="minorHAnsi"/>
        </w:rPr>
      </w:pPr>
    </w:p>
    <w:p w:rsidR="0091013F" w:rsidRPr="0091013F" w:rsidRDefault="0091013F" w:rsidP="00756BA4">
      <w:pPr>
        <w:jc w:val="both"/>
        <w:rPr>
          <w:rFonts w:asciiTheme="minorHAnsi" w:hAnsiTheme="minorHAnsi"/>
          <w:b/>
        </w:rPr>
      </w:pPr>
      <w:r w:rsidRPr="0091013F">
        <w:rPr>
          <w:rFonts w:asciiTheme="minorHAnsi" w:hAnsiTheme="minorHAnsi"/>
          <w:b/>
        </w:rPr>
        <w:t>Royal Norwegian Embassy</w:t>
      </w:r>
    </w:p>
    <w:p w:rsidR="00756BA4" w:rsidRDefault="00CD2279" w:rsidP="001A6FF3">
      <w:pPr>
        <w:widowControl w:val="0"/>
        <w:autoSpaceDE w:val="0"/>
        <w:autoSpaceDN w:val="0"/>
        <w:adjustRightInd w:val="0"/>
        <w:rPr>
          <w:rFonts w:asciiTheme="minorHAnsi" w:hAnsiTheme="minorHAnsi" w:cs="Helvetica Neue"/>
          <w:lang w:eastAsia="ja-JP"/>
        </w:rPr>
      </w:pPr>
      <w:r w:rsidRPr="00CD2279">
        <w:rPr>
          <w:rFonts w:asciiTheme="minorHAnsi" w:hAnsiTheme="minorHAnsi" w:cs="Helvetica Neue"/>
          <w:lang w:eastAsia="ja-JP"/>
        </w:rPr>
        <w:t>Bjarn</w:t>
      </w:r>
      <w:r>
        <w:rPr>
          <w:rFonts w:asciiTheme="minorHAnsi" w:hAnsiTheme="minorHAnsi" w:cs="Helvetica Neue"/>
          <w:lang w:eastAsia="ja-JP"/>
        </w:rPr>
        <w:t>e Garden, Minister Counsellor/Deputy Head of Mission</w:t>
      </w:r>
    </w:p>
    <w:p w:rsidR="001A6FF3" w:rsidRPr="001A6FF3" w:rsidRDefault="001A6FF3" w:rsidP="001A6FF3">
      <w:pPr>
        <w:widowControl w:val="0"/>
        <w:autoSpaceDE w:val="0"/>
        <w:autoSpaceDN w:val="0"/>
        <w:adjustRightInd w:val="0"/>
        <w:rPr>
          <w:rFonts w:asciiTheme="minorHAnsi" w:hAnsiTheme="minorHAnsi" w:cs="Helvetica Neue"/>
          <w:lang w:eastAsia="ja-JP"/>
        </w:rPr>
      </w:pPr>
    </w:p>
    <w:p w:rsidR="00756BA4" w:rsidRPr="008770FE" w:rsidRDefault="00756BA4" w:rsidP="00756BA4">
      <w:pPr>
        <w:pStyle w:val="Overskrift2"/>
        <w:rPr>
          <w:sz w:val="24"/>
          <w:szCs w:val="24"/>
        </w:rPr>
      </w:pPr>
      <w:bookmarkStart w:id="102" w:name="_Toc296364245"/>
      <w:r w:rsidRPr="008770FE">
        <w:rPr>
          <w:sz w:val="24"/>
          <w:szCs w:val="24"/>
        </w:rPr>
        <w:t>Consultants</w:t>
      </w:r>
      <w:bookmarkEnd w:id="102"/>
    </w:p>
    <w:p w:rsidR="00756BA4" w:rsidRPr="008770FE" w:rsidRDefault="00756BA4" w:rsidP="00756BA4">
      <w:pPr>
        <w:rPr>
          <w:rFonts w:asciiTheme="minorHAnsi" w:hAnsiTheme="minorHAnsi"/>
        </w:rPr>
      </w:pPr>
    </w:p>
    <w:p w:rsidR="00756BA4" w:rsidRPr="008770FE" w:rsidRDefault="00756BA4" w:rsidP="00756BA4">
      <w:pPr>
        <w:rPr>
          <w:rFonts w:asciiTheme="minorHAnsi" w:hAnsiTheme="minorHAnsi"/>
          <w:b/>
        </w:rPr>
      </w:pPr>
      <w:r w:rsidRPr="008770FE">
        <w:rPr>
          <w:rFonts w:asciiTheme="minorHAnsi" w:hAnsiTheme="minorHAnsi"/>
          <w:b/>
        </w:rPr>
        <w:t>Evaluation of UNDAF Gender Mainstreaming &amp; Outcome 4.3</w:t>
      </w:r>
    </w:p>
    <w:p w:rsidR="00756BA4" w:rsidRPr="008770FE" w:rsidRDefault="00756BA4" w:rsidP="00756BA4">
      <w:pPr>
        <w:rPr>
          <w:rFonts w:asciiTheme="minorHAnsi" w:hAnsiTheme="minorHAnsi"/>
        </w:rPr>
      </w:pPr>
      <w:r w:rsidRPr="008770FE">
        <w:rPr>
          <w:rFonts w:asciiTheme="minorHAnsi" w:hAnsiTheme="minorHAnsi"/>
        </w:rPr>
        <w:t>Grace Okonji</w:t>
      </w:r>
    </w:p>
    <w:p w:rsidR="00756BA4" w:rsidRPr="008770FE" w:rsidRDefault="00756BA4" w:rsidP="00756BA4">
      <w:pPr>
        <w:rPr>
          <w:rFonts w:asciiTheme="minorHAnsi" w:hAnsiTheme="minorHAnsi"/>
        </w:rPr>
      </w:pPr>
    </w:p>
    <w:p w:rsidR="00756BA4" w:rsidRPr="008770FE" w:rsidRDefault="00756BA4" w:rsidP="00756BA4">
      <w:pPr>
        <w:rPr>
          <w:rFonts w:asciiTheme="minorHAnsi" w:hAnsiTheme="minorHAnsi"/>
          <w:b/>
        </w:rPr>
      </w:pPr>
      <w:r w:rsidRPr="008770FE">
        <w:rPr>
          <w:rFonts w:asciiTheme="minorHAnsi" w:hAnsiTheme="minorHAnsi"/>
          <w:b/>
        </w:rPr>
        <w:t>Evaluation of UNDAF Outcome 4.2</w:t>
      </w:r>
    </w:p>
    <w:p w:rsidR="00756BA4" w:rsidRPr="008770FE" w:rsidRDefault="00756BA4" w:rsidP="00756BA4">
      <w:pPr>
        <w:rPr>
          <w:rFonts w:asciiTheme="minorHAnsi" w:hAnsiTheme="minorHAnsi" w:cstheme="minorBidi"/>
        </w:rPr>
      </w:pPr>
      <w:r w:rsidRPr="008770FE">
        <w:rPr>
          <w:rFonts w:asciiTheme="minorHAnsi" w:hAnsiTheme="minorHAnsi" w:cstheme="minorBidi"/>
        </w:rPr>
        <w:t>Prof. Oliver Saasa</w:t>
      </w:r>
    </w:p>
    <w:p w:rsidR="00756BA4" w:rsidRPr="008770FE" w:rsidRDefault="00756BA4" w:rsidP="00756BA4">
      <w:pPr>
        <w:rPr>
          <w:rFonts w:asciiTheme="minorHAnsi" w:hAnsiTheme="minorHAnsi" w:cstheme="minorBidi"/>
        </w:rPr>
      </w:pPr>
      <w:r w:rsidRPr="008770FE">
        <w:rPr>
          <w:rFonts w:asciiTheme="minorHAnsi" w:hAnsiTheme="minorHAnsi" w:cstheme="minorBidi"/>
        </w:rPr>
        <w:t>Dr. Henry Chingaipe</w:t>
      </w:r>
    </w:p>
    <w:p w:rsidR="007E3C92" w:rsidRDefault="007E3C92" w:rsidP="001677B9"/>
    <w:p w:rsidR="00565D7D" w:rsidRDefault="00565D7D" w:rsidP="001677B9">
      <w:r>
        <w:br w:type="page"/>
      </w:r>
    </w:p>
    <w:p w:rsidR="008776D9" w:rsidRDefault="008776D9" w:rsidP="001677B9"/>
    <w:p w:rsidR="00824AB5" w:rsidRPr="008776D9" w:rsidRDefault="0020744E" w:rsidP="008776D9">
      <w:pPr>
        <w:pStyle w:val="Overskrift1"/>
        <w:rPr>
          <w:rFonts w:asciiTheme="majorHAnsi" w:hAnsiTheme="majorHAnsi"/>
          <w:sz w:val="32"/>
          <w:szCs w:val="32"/>
        </w:rPr>
      </w:pPr>
      <w:bookmarkStart w:id="103" w:name="_Toc296364246"/>
      <w:r>
        <w:rPr>
          <w:rFonts w:asciiTheme="majorHAnsi" w:hAnsiTheme="majorHAnsi"/>
          <w:sz w:val="32"/>
          <w:szCs w:val="32"/>
        </w:rPr>
        <w:t>Annex D</w:t>
      </w:r>
      <w:r w:rsidR="00502EDB" w:rsidRPr="00917B85">
        <w:rPr>
          <w:rFonts w:asciiTheme="majorHAnsi" w:hAnsiTheme="majorHAnsi"/>
          <w:sz w:val="32"/>
          <w:szCs w:val="32"/>
        </w:rPr>
        <w:t>: Joint Programmes</w:t>
      </w:r>
      <w:bookmarkEnd w:id="103"/>
    </w:p>
    <w:p w:rsidR="00682540" w:rsidRDefault="00502EDB" w:rsidP="008776D9">
      <w:pPr>
        <w:pStyle w:val="Overskrift4"/>
      </w:pPr>
      <w:r w:rsidRPr="00795A74">
        <w:t>Status of Joint Programming as of April 2015</w:t>
      </w:r>
    </w:p>
    <w:p w:rsidR="00502EDB" w:rsidRPr="005D67B0" w:rsidRDefault="00502EDB" w:rsidP="008776D9">
      <w:pPr>
        <w:pStyle w:val="Sterktsitat"/>
      </w:pPr>
      <w:r w:rsidRPr="005D67B0">
        <w:t>Active</w:t>
      </w:r>
      <w:r>
        <w:t xml:space="preserve"> Joint Programmes</w:t>
      </w:r>
    </w:p>
    <w:tbl>
      <w:tblPr>
        <w:tblStyle w:val="Lystrutenett-uthevingsfarge1"/>
        <w:tblW w:w="13720" w:type="dxa"/>
        <w:tblLayout w:type="fixed"/>
        <w:tblLook w:val="04A0"/>
      </w:tblPr>
      <w:tblGrid>
        <w:gridCol w:w="1514"/>
        <w:gridCol w:w="162"/>
        <w:gridCol w:w="1098"/>
        <w:gridCol w:w="2538"/>
        <w:gridCol w:w="1242"/>
        <w:gridCol w:w="1080"/>
        <w:gridCol w:w="1316"/>
        <w:gridCol w:w="2070"/>
        <w:gridCol w:w="2700"/>
      </w:tblGrid>
      <w:tr w:rsidR="00502EDB" w:rsidRPr="006D0B0A">
        <w:trPr>
          <w:cnfStyle w:val="100000000000"/>
        </w:trPr>
        <w:tc>
          <w:tcPr>
            <w:cnfStyle w:val="001000000000"/>
            <w:tcW w:w="1676" w:type="dxa"/>
            <w:gridSpan w:val="2"/>
            <w:shd w:val="clear" w:color="auto" w:fill="4F81BD" w:themeFill="accent1"/>
          </w:tcPr>
          <w:p w:rsidR="00502EDB" w:rsidRPr="006D0B0A" w:rsidRDefault="00502EDB" w:rsidP="005A49F1">
            <w:pPr>
              <w:jc w:val="center"/>
              <w:rPr>
                <w:rFonts w:asciiTheme="minorHAnsi" w:hAnsiTheme="minorHAnsi"/>
                <w:color w:val="FFFFFF" w:themeColor="background1"/>
                <w:sz w:val="20"/>
                <w:szCs w:val="20"/>
              </w:rPr>
            </w:pPr>
            <w:r w:rsidRPr="006D0B0A">
              <w:rPr>
                <w:rFonts w:asciiTheme="minorHAnsi" w:hAnsiTheme="minorHAnsi"/>
                <w:color w:val="FFFFFF" w:themeColor="background1"/>
                <w:sz w:val="20"/>
                <w:szCs w:val="20"/>
              </w:rPr>
              <w:t>Programme</w:t>
            </w:r>
          </w:p>
        </w:tc>
        <w:tc>
          <w:tcPr>
            <w:tcW w:w="1098" w:type="dxa"/>
            <w:shd w:val="clear" w:color="auto" w:fill="4F81BD" w:themeFill="accent1"/>
          </w:tcPr>
          <w:p w:rsidR="00502EDB" w:rsidRPr="006D0B0A" w:rsidRDefault="00502EDB" w:rsidP="005A49F1">
            <w:pPr>
              <w:jc w:val="center"/>
              <w:cnfStyle w:val="100000000000"/>
              <w:rPr>
                <w:rFonts w:asciiTheme="minorHAnsi" w:hAnsiTheme="minorHAnsi"/>
                <w:color w:val="FFFFFF" w:themeColor="background1"/>
                <w:sz w:val="20"/>
                <w:szCs w:val="20"/>
              </w:rPr>
            </w:pPr>
            <w:r w:rsidRPr="006D0B0A">
              <w:rPr>
                <w:rFonts w:asciiTheme="minorHAnsi" w:hAnsiTheme="minorHAnsi"/>
                <w:color w:val="FFFFFF" w:themeColor="background1"/>
                <w:sz w:val="20"/>
                <w:szCs w:val="20"/>
              </w:rPr>
              <w:t>Agencies</w:t>
            </w:r>
            <w:r>
              <w:rPr>
                <w:rStyle w:val="Fotnotereferanse"/>
                <w:rFonts w:asciiTheme="minorHAnsi" w:hAnsiTheme="minorHAnsi"/>
                <w:color w:val="FFFFFF" w:themeColor="background1"/>
                <w:sz w:val="20"/>
                <w:szCs w:val="20"/>
              </w:rPr>
              <w:footnoteReference w:id="31"/>
            </w:r>
          </w:p>
        </w:tc>
        <w:tc>
          <w:tcPr>
            <w:tcW w:w="2538" w:type="dxa"/>
            <w:shd w:val="clear" w:color="auto" w:fill="4F81BD" w:themeFill="accent1"/>
          </w:tcPr>
          <w:p w:rsidR="00502EDB" w:rsidRPr="006D0B0A" w:rsidRDefault="00502EDB" w:rsidP="005A49F1">
            <w:pPr>
              <w:jc w:val="center"/>
              <w:cnfStyle w:val="100000000000"/>
              <w:rPr>
                <w:rFonts w:asciiTheme="minorHAnsi" w:hAnsiTheme="minorHAnsi"/>
                <w:color w:val="FFFFFF" w:themeColor="background1"/>
                <w:sz w:val="20"/>
                <w:szCs w:val="20"/>
              </w:rPr>
            </w:pPr>
            <w:r>
              <w:rPr>
                <w:rFonts w:asciiTheme="minorHAnsi" w:hAnsiTheme="minorHAnsi"/>
                <w:color w:val="FFFFFF" w:themeColor="background1"/>
                <w:sz w:val="20"/>
                <w:szCs w:val="20"/>
              </w:rPr>
              <w:t>Overview</w:t>
            </w:r>
          </w:p>
        </w:tc>
        <w:tc>
          <w:tcPr>
            <w:tcW w:w="1242" w:type="dxa"/>
            <w:shd w:val="clear" w:color="auto" w:fill="4F81BD" w:themeFill="accent1"/>
          </w:tcPr>
          <w:p w:rsidR="00502EDB" w:rsidRPr="006D0B0A" w:rsidRDefault="00502EDB" w:rsidP="005A49F1">
            <w:pPr>
              <w:jc w:val="center"/>
              <w:cnfStyle w:val="100000000000"/>
              <w:rPr>
                <w:rFonts w:asciiTheme="minorHAnsi" w:hAnsiTheme="minorHAnsi"/>
                <w:color w:val="FFFFFF" w:themeColor="background1"/>
                <w:sz w:val="20"/>
                <w:szCs w:val="20"/>
              </w:rPr>
            </w:pPr>
            <w:r w:rsidRPr="006D0B0A">
              <w:rPr>
                <w:rFonts w:asciiTheme="minorHAnsi" w:hAnsiTheme="minorHAnsi"/>
                <w:color w:val="FFFFFF" w:themeColor="background1"/>
                <w:sz w:val="20"/>
                <w:szCs w:val="20"/>
              </w:rPr>
              <w:t>Timeframe</w:t>
            </w:r>
          </w:p>
        </w:tc>
        <w:tc>
          <w:tcPr>
            <w:tcW w:w="1080" w:type="dxa"/>
            <w:shd w:val="clear" w:color="auto" w:fill="4F81BD" w:themeFill="accent1"/>
          </w:tcPr>
          <w:p w:rsidR="00502EDB" w:rsidRPr="006D0B0A" w:rsidRDefault="00502EDB" w:rsidP="005A49F1">
            <w:pPr>
              <w:jc w:val="center"/>
              <w:cnfStyle w:val="100000000000"/>
              <w:rPr>
                <w:rFonts w:asciiTheme="minorHAnsi" w:hAnsiTheme="minorHAnsi"/>
                <w:color w:val="FFFFFF" w:themeColor="background1"/>
                <w:sz w:val="20"/>
                <w:szCs w:val="20"/>
              </w:rPr>
            </w:pPr>
            <w:r w:rsidRPr="006D0B0A">
              <w:rPr>
                <w:rFonts w:asciiTheme="minorHAnsi" w:hAnsiTheme="minorHAnsi"/>
                <w:color w:val="FFFFFF" w:themeColor="background1"/>
                <w:sz w:val="20"/>
                <w:szCs w:val="20"/>
              </w:rPr>
              <w:t>Location</w:t>
            </w:r>
          </w:p>
        </w:tc>
        <w:tc>
          <w:tcPr>
            <w:tcW w:w="1316" w:type="dxa"/>
            <w:shd w:val="clear" w:color="auto" w:fill="4F81BD" w:themeFill="accent1"/>
          </w:tcPr>
          <w:p w:rsidR="00502EDB" w:rsidRPr="006D0B0A" w:rsidRDefault="00502EDB" w:rsidP="005A49F1">
            <w:pPr>
              <w:jc w:val="center"/>
              <w:cnfStyle w:val="100000000000"/>
              <w:rPr>
                <w:rFonts w:asciiTheme="minorHAnsi" w:hAnsiTheme="minorHAnsi"/>
                <w:color w:val="FFFFFF" w:themeColor="background1"/>
                <w:sz w:val="20"/>
                <w:szCs w:val="20"/>
              </w:rPr>
            </w:pPr>
            <w:r w:rsidRPr="006D0B0A">
              <w:rPr>
                <w:rFonts w:asciiTheme="minorHAnsi" w:hAnsiTheme="minorHAnsi"/>
                <w:color w:val="FFFFFF" w:themeColor="background1"/>
                <w:sz w:val="20"/>
                <w:szCs w:val="20"/>
              </w:rPr>
              <w:t>Budget</w:t>
            </w:r>
          </w:p>
        </w:tc>
        <w:tc>
          <w:tcPr>
            <w:tcW w:w="2070" w:type="dxa"/>
            <w:shd w:val="clear" w:color="auto" w:fill="4F81BD" w:themeFill="accent1"/>
          </w:tcPr>
          <w:p w:rsidR="00502EDB" w:rsidRPr="006D0B0A" w:rsidRDefault="00502EDB" w:rsidP="005A49F1">
            <w:pPr>
              <w:jc w:val="center"/>
              <w:cnfStyle w:val="100000000000"/>
              <w:rPr>
                <w:rFonts w:asciiTheme="minorHAnsi" w:hAnsiTheme="minorHAnsi"/>
                <w:color w:val="FFFFFF" w:themeColor="background1"/>
                <w:sz w:val="20"/>
                <w:szCs w:val="20"/>
              </w:rPr>
            </w:pPr>
            <w:r w:rsidRPr="006D0B0A">
              <w:rPr>
                <w:rFonts w:asciiTheme="minorHAnsi" w:hAnsiTheme="minorHAnsi"/>
                <w:color w:val="FFFFFF" w:themeColor="background1"/>
                <w:sz w:val="20"/>
                <w:szCs w:val="20"/>
              </w:rPr>
              <w:t>Update</w:t>
            </w:r>
          </w:p>
        </w:tc>
        <w:tc>
          <w:tcPr>
            <w:tcW w:w="2700" w:type="dxa"/>
            <w:shd w:val="clear" w:color="auto" w:fill="4F81BD" w:themeFill="accent1"/>
          </w:tcPr>
          <w:p w:rsidR="00502EDB" w:rsidRPr="006D0B0A" w:rsidRDefault="00502EDB" w:rsidP="005A49F1">
            <w:pPr>
              <w:jc w:val="center"/>
              <w:cnfStyle w:val="100000000000"/>
              <w:rPr>
                <w:rFonts w:asciiTheme="minorHAnsi" w:hAnsiTheme="minorHAnsi"/>
                <w:color w:val="FFFFFF" w:themeColor="background1"/>
                <w:sz w:val="20"/>
                <w:szCs w:val="20"/>
              </w:rPr>
            </w:pPr>
            <w:r>
              <w:rPr>
                <w:rFonts w:asciiTheme="minorHAnsi" w:hAnsiTheme="minorHAnsi"/>
                <w:color w:val="FFFFFF" w:themeColor="background1"/>
                <w:sz w:val="20"/>
                <w:szCs w:val="20"/>
              </w:rPr>
              <w:t>Status</w:t>
            </w:r>
          </w:p>
        </w:tc>
      </w:tr>
      <w:tr w:rsidR="00502EDB" w:rsidRPr="006D0B0A">
        <w:trPr>
          <w:cnfStyle w:val="000000100000"/>
        </w:trPr>
        <w:tc>
          <w:tcPr>
            <w:cnfStyle w:val="001000000000"/>
            <w:tcW w:w="1514" w:type="dxa"/>
            <w:shd w:val="clear" w:color="auto" w:fill="auto"/>
          </w:tcPr>
          <w:p w:rsidR="00502EDB" w:rsidRPr="006D0B0A" w:rsidRDefault="00502EDB" w:rsidP="005A49F1">
            <w:pPr>
              <w:rPr>
                <w:rFonts w:asciiTheme="minorHAnsi" w:hAnsiTheme="minorHAnsi"/>
                <w:sz w:val="20"/>
                <w:szCs w:val="20"/>
                <w:lang w:val="en-US"/>
              </w:rPr>
            </w:pPr>
            <w:r w:rsidRPr="006D0B0A">
              <w:rPr>
                <w:rFonts w:asciiTheme="minorHAnsi" w:hAnsiTheme="minorHAnsi"/>
                <w:sz w:val="20"/>
                <w:szCs w:val="20"/>
                <w:lang w:val="en-US"/>
              </w:rPr>
              <w:t>Resilience</w:t>
            </w:r>
            <w:r>
              <w:rPr>
                <w:rFonts w:asciiTheme="minorHAnsi" w:hAnsiTheme="minorHAnsi"/>
                <w:sz w:val="20"/>
                <w:szCs w:val="20"/>
                <w:lang w:val="en-US"/>
              </w:rPr>
              <w:t xml:space="preserve"> in Phalombe</w:t>
            </w:r>
          </w:p>
        </w:tc>
        <w:tc>
          <w:tcPr>
            <w:tcW w:w="1260" w:type="dxa"/>
            <w:gridSpan w:val="2"/>
            <w:shd w:val="clear" w:color="auto" w:fill="auto"/>
          </w:tcPr>
          <w:p w:rsidR="00502EDB" w:rsidRPr="006D0B0A" w:rsidRDefault="00502EDB" w:rsidP="005A49F1">
            <w:pPr>
              <w:cnfStyle w:val="000000100000"/>
              <w:rPr>
                <w:sz w:val="20"/>
                <w:szCs w:val="20"/>
              </w:rPr>
            </w:pPr>
            <w:r w:rsidRPr="00DA21F1">
              <w:rPr>
                <w:b/>
                <w:sz w:val="20"/>
                <w:szCs w:val="20"/>
              </w:rPr>
              <w:t>FAO</w:t>
            </w:r>
            <w:r w:rsidRPr="006D0B0A">
              <w:rPr>
                <w:sz w:val="20"/>
                <w:szCs w:val="20"/>
              </w:rPr>
              <w:t>, UNICEF, UNDP, WFP</w:t>
            </w:r>
          </w:p>
        </w:tc>
        <w:tc>
          <w:tcPr>
            <w:tcW w:w="2538" w:type="dxa"/>
            <w:shd w:val="clear" w:color="auto" w:fill="auto"/>
          </w:tcPr>
          <w:p w:rsidR="00502EDB" w:rsidRPr="006D0B0A" w:rsidRDefault="00502EDB" w:rsidP="005A49F1">
            <w:pPr>
              <w:cnfStyle w:val="000000100000"/>
              <w:rPr>
                <w:sz w:val="20"/>
                <w:szCs w:val="20"/>
              </w:rPr>
            </w:pPr>
            <w:r w:rsidRPr="006D0B0A">
              <w:rPr>
                <w:b/>
                <w:sz w:val="20"/>
                <w:szCs w:val="20"/>
              </w:rPr>
              <w:t>Goal:</w:t>
            </w:r>
            <w:r w:rsidRPr="006D0B0A">
              <w:rPr>
                <w:sz w:val="20"/>
                <w:szCs w:val="20"/>
              </w:rPr>
              <w:t xml:space="preserve"> Resilience of vulnerable households and communities to shocks strengthened</w:t>
            </w:r>
          </w:p>
          <w:p w:rsidR="00502EDB" w:rsidRPr="006D0B0A" w:rsidRDefault="00502EDB" w:rsidP="005A49F1">
            <w:pPr>
              <w:cnfStyle w:val="000000100000"/>
              <w:rPr>
                <w:sz w:val="20"/>
                <w:szCs w:val="20"/>
              </w:rPr>
            </w:pPr>
          </w:p>
          <w:p w:rsidR="00502EDB" w:rsidRPr="006D0B0A" w:rsidRDefault="00502EDB" w:rsidP="005A49F1">
            <w:pPr>
              <w:cnfStyle w:val="000000100000"/>
              <w:rPr>
                <w:b/>
                <w:sz w:val="20"/>
                <w:szCs w:val="20"/>
              </w:rPr>
            </w:pPr>
            <w:r w:rsidRPr="006D0B0A">
              <w:rPr>
                <w:b/>
                <w:sz w:val="20"/>
                <w:szCs w:val="20"/>
              </w:rPr>
              <w:t>Outputs:</w:t>
            </w:r>
          </w:p>
          <w:p w:rsidR="00502EDB" w:rsidRPr="006D0B0A" w:rsidRDefault="00502EDB" w:rsidP="006A595B">
            <w:pPr>
              <w:pStyle w:val="Listeavsnitt"/>
              <w:numPr>
                <w:ilvl w:val="0"/>
                <w:numId w:val="14"/>
              </w:numPr>
              <w:ind w:left="408" w:hanging="270"/>
              <w:cnfStyle w:val="000000100000"/>
              <w:rPr>
                <w:sz w:val="20"/>
                <w:szCs w:val="20"/>
              </w:rPr>
            </w:pPr>
            <w:r w:rsidRPr="006D0B0A">
              <w:rPr>
                <w:bCs/>
                <w:sz w:val="20"/>
                <w:szCs w:val="20"/>
                <w:lang w:val="en-US"/>
              </w:rPr>
              <w:t>Participatory identification of integrated actions</w:t>
            </w:r>
          </w:p>
          <w:p w:rsidR="00502EDB" w:rsidRPr="006D0B0A" w:rsidRDefault="00502EDB" w:rsidP="006A595B">
            <w:pPr>
              <w:pStyle w:val="Listeavsnitt"/>
              <w:numPr>
                <w:ilvl w:val="0"/>
                <w:numId w:val="14"/>
              </w:numPr>
              <w:ind w:left="408" w:hanging="270"/>
              <w:cnfStyle w:val="000000100000"/>
              <w:rPr>
                <w:bCs/>
                <w:sz w:val="20"/>
                <w:szCs w:val="20"/>
              </w:rPr>
            </w:pPr>
            <w:r w:rsidRPr="006D0B0A">
              <w:rPr>
                <w:bCs/>
                <w:sz w:val="20"/>
                <w:szCs w:val="20"/>
              </w:rPr>
              <w:t>Social protection</w:t>
            </w:r>
          </w:p>
          <w:p w:rsidR="00502EDB" w:rsidRPr="006D0B0A" w:rsidRDefault="00502EDB" w:rsidP="006A595B">
            <w:pPr>
              <w:pStyle w:val="Listeavsnitt"/>
              <w:numPr>
                <w:ilvl w:val="0"/>
                <w:numId w:val="14"/>
              </w:numPr>
              <w:ind w:left="408" w:hanging="270"/>
              <w:cnfStyle w:val="000000100000"/>
              <w:rPr>
                <w:sz w:val="20"/>
                <w:szCs w:val="20"/>
              </w:rPr>
            </w:pPr>
            <w:r w:rsidRPr="006D0B0A">
              <w:rPr>
                <w:bCs/>
                <w:sz w:val="20"/>
                <w:szCs w:val="20"/>
              </w:rPr>
              <w:t>DRM coordination strengthened</w:t>
            </w:r>
          </w:p>
          <w:p w:rsidR="00502EDB" w:rsidRPr="006D0B0A" w:rsidRDefault="00502EDB" w:rsidP="006A595B">
            <w:pPr>
              <w:pStyle w:val="Listeavsnitt"/>
              <w:numPr>
                <w:ilvl w:val="0"/>
                <w:numId w:val="14"/>
              </w:numPr>
              <w:ind w:left="408" w:hanging="270"/>
              <w:cnfStyle w:val="000000100000"/>
              <w:rPr>
                <w:sz w:val="20"/>
                <w:szCs w:val="20"/>
              </w:rPr>
            </w:pPr>
            <w:r w:rsidRPr="006D0B0A">
              <w:rPr>
                <w:bCs/>
                <w:sz w:val="20"/>
                <w:szCs w:val="20"/>
              </w:rPr>
              <w:t xml:space="preserve">Risk reduction/ resilience capacity  </w:t>
            </w:r>
          </w:p>
          <w:p w:rsidR="00502EDB" w:rsidRPr="006D0B0A" w:rsidRDefault="00502EDB" w:rsidP="006A595B">
            <w:pPr>
              <w:pStyle w:val="Listeavsnitt"/>
              <w:numPr>
                <w:ilvl w:val="0"/>
                <w:numId w:val="14"/>
              </w:numPr>
              <w:ind w:left="408" w:hanging="270"/>
              <w:cnfStyle w:val="000000100000"/>
              <w:rPr>
                <w:sz w:val="20"/>
                <w:szCs w:val="20"/>
              </w:rPr>
            </w:pPr>
            <w:r w:rsidRPr="006D0B0A">
              <w:rPr>
                <w:bCs/>
                <w:sz w:val="20"/>
                <w:szCs w:val="20"/>
                <w:lang w:val="en-US"/>
              </w:rPr>
              <w:t>Community based nutrition and communication</w:t>
            </w:r>
          </w:p>
        </w:tc>
        <w:tc>
          <w:tcPr>
            <w:tcW w:w="1242" w:type="dxa"/>
            <w:shd w:val="clear" w:color="auto" w:fill="auto"/>
          </w:tcPr>
          <w:p w:rsidR="00502EDB" w:rsidRPr="006D0B0A" w:rsidRDefault="00502EDB" w:rsidP="005A49F1">
            <w:pPr>
              <w:cnfStyle w:val="000000100000"/>
              <w:rPr>
                <w:sz w:val="20"/>
                <w:szCs w:val="20"/>
              </w:rPr>
            </w:pPr>
            <w:r w:rsidRPr="006D0B0A">
              <w:rPr>
                <w:sz w:val="20"/>
                <w:szCs w:val="20"/>
              </w:rPr>
              <w:t>2 years</w:t>
            </w:r>
          </w:p>
          <w:p w:rsidR="00502EDB" w:rsidRPr="006D0B0A" w:rsidRDefault="00502EDB" w:rsidP="005A49F1">
            <w:pPr>
              <w:cnfStyle w:val="000000100000"/>
              <w:rPr>
                <w:sz w:val="20"/>
                <w:szCs w:val="20"/>
              </w:rPr>
            </w:pPr>
            <w:r w:rsidRPr="006D0B0A">
              <w:rPr>
                <w:sz w:val="20"/>
                <w:szCs w:val="20"/>
              </w:rPr>
              <w:t>(July 2014 to July 2016)</w:t>
            </w:r>
          </w:p>
        </w:tc>
        <w:tc>
          <w:tcPr>
            <w:tcW w:w="1080" w:type="dxa"/>
            <w:shd w:val="clear" w:color="auto" w:fill="auto"/>
          </w:tcPr>
          <w:p w:rsidR="00502EDB" w:rsidRPr="006D0B0A" w:rsidRDefault="00502EDB" w:rsidP="005A49F1">
            <w:pPr>
              <w:cnfStyle w:val="000000100000"/>
              <w:rPr>
                <w:sz w:val="20"/>
                <w:szCs w:val="20"/>
              </w:rPr>
            </w:pPr>
            <w:r w:rsidRPr="006D0B0A">
              <w:rPr>
                <w:sz w:val="20"/>
                <w:szCs w:val="20"/>
              </w:rPr>
              <w:t>Phalombe</w:t>
            </w:r>
          </w:p>
        </w:tc>
        <w:tc>
          <w:tcPr>
            <w:tcW w:w="1316" w:type="dxa"/>
            <w:shd w:val="clear" w:color="auto" w:fill="auto"/>
          </w:tcPr>
          <w:p w:rsidR="00502EDB" w:rsidRPr="00FE141C" w:rsidRDefault="00502EDB" w:rsidP="005A49F1">
            <w:pPr>
              <w:cnfStyle w:val="000000100000"/>
              <w:rPr>
                <w:sz w:val="20"/>
                <w:szCs w:val="20"/>
              </w:rPr>
            </w:pPr>
            <w:r w:rsidRPr="00FE141C">
              <w:rPr>
                <w:sz w:val="20"/>
                <w:szCs w:val="20"/>
              </w:rPr>
              <w:t>Approx $2m</w:t>
            </w:r>
          </w:p>
        </w:tc>
        <w:tc>
          <w:tcPr>
            <w:tcW w:w="2070" w:type="dxa"/>
            <w:shd w:val="clear" w:color="auto" w:fill="auto"/>
          </w:tcPr>
          <w:p w:rsidR="00502EDB" w:rsidRPr="006D0B0A" w:rsidRDefault="00502EDB" w:rsidP="005A49F1">
            <w:pPr>
              <w:cnfStyle w:val="000000100000"/>
              <w:rPr>
                <w:sz w:val="20"/>
                <w:szCs w:val="20"/>
              </w:rPr>
            </w:pPr>
            <w:r>
              <w:rPr>
                <w:sz w:val="20"/>
                <w:szCs w:val="20"/>
              </w:rPr>
              <w:t>Extensive discussion was required to agree on SOPs for implementation.</w:t>
            </w:r>
          </w:p>
        </w:tc>
        <w:tc>
          <w:tcPr>
            <w:tcW w:w="2700" w:type="dxa"/>
            <w:shd w:val="clear" w:color="auto" w:fill="auto"/>
          </w:tcPr>
          <w:p w:rsidR="00502EDB" w:rsidRPr="006D0B0A" w:rsidRDefault="00502EDB" w:rsidP="005A49F1">
            <w:pPr>
              <w:cnfStyle w:val="000000100000"/>
              <w:rPr>
                <w:sz w:val="20"/>
                <w:szCs w:val="20"/>
              </w:rPr>
            </w:pPr>
            <w:r>
              <w:rPr>
                <w:sz w:val="20"/>
                <w:szCs w:val="20"/>
              </w:rPr>
              <w:t xml:space="preserve">Started in June 2014, with substantial field level activities from early 2015.  </w:t>
            </w:r>
          </w:p>
        </w:tc>
      </w:tr>
      <w:tr w:rsidR="00502EDB" w:rsidRPr="006D0B0A">
        <w:trPr>
          <w:cnfStyle w:val="000000010000"/>
        </w:trPr>
        <w:tc>
          <w:tcPr>
            <w:cnfStyle w:val="001000000000"/>
            <w:tcW w:w="1514" w:type="dxa"/>
            <w:shd w:val="clear" w:color="auto" w:fill="auto"/>
          </w:tcPr>
          <w:p w:rsidR="00502EDB" w:rsidRPr="006D0B0A" w:rsidRDefault="00502EDB" w:rsidP="005A49F1">
            <w:pPr>
              <w:rPr>
                <w:rFonts w:asciiTheme="minorHAnsi" w:hAnsiTheme="minorHAnsi"/>
                <w:sz w:val="20"/>
                <w:szCs w:val="20"/>
                <w:lang w:val="en-US"/>
              </w:rPr>
            </w:pPr>
            <w:r w:rsidRPr="006D0B0A">
              <w:rPr>
                <w:rFonts w:asciiTheme="minorHAnsi" w:hAnsiTheme="minorHAnsi"/>
                <w:sz w:val="20"/>
                <w:szCs w:val="20"/>
                <w:lang w:val="en-US"/>
              </w:rPr>
              <w:t>Girl’s Education</w:t>
            </w:r>
          </w:p>
        </w:tc>
        <w:tc>
          <w:tcPr>
            <w:tcW w:w="1260" w:type="dxa"/>
            <w:gridSpan w:val="2"/>
            <w:shd w:val="clear" w:color="auto" w:fill="auto"/>
          </w:tcPr>
          <w:p w:rsidR="00502EDB" w:rsidRDefault="00502EDB" w:rsidP="005A49F1">
            <w:pPr>
              <w:cnfStyle w:val="000000010000"/>
              <w:rPr>
                <w:sz w:val="20"/>
                <w:szCs w:val="20"/>
              </w:rPr>
            </w:pPr>
            <w:r w:rsidRPr="006D0B0A">
              <w:rPr>
                <w:sz w:val="20"/>
                <w:szCs w:val="20"/>
              </w:rPr>
              <w:t>UNICEF, WFP, UNFPA</w:t>
            </w:r>
          </w:p>
          <w:p w:rsidR="00502EDB" w:rsidRPr="006D0B0A" w:rsidRDefault="00502EDB" w:rsidP="005A49F1">
            <w:pPr>
              <w:cnfStyle w:val="000000010000"/>
              <w:rPr>
                <w:sz w:val="20"/>
                <w:szCs w:val="20"/>
              </w:rPr>
            </w:pPr>
            <w:r>
              <w:rPr>
                <w:sz w:val="20"/>
                <w:szCs w:val="20"/>
              </w:rPr>
              <w:t>(NB: To be led by a Project Coordinator: No lead agency)</w:t>
            </w:r>
          </w:p>
        </w:tc>
        <w:tc>
          <w:tcPr>
            <w:tcW w:w="2538" w:type="dxa"/>
            <w:shd w:val="clear" w:color="auto" w:fill="auto"/>
          </w:tcPr>
          <w:p w:rsidR="00502EDB" w:rsidRPr="006D0B0A" w:rsidRDefault="00502EDB" w:rsidP="005A49F1">
            <w:pPr>
              <w:cnfStyle w:val="000000010000"/>
              <w:rPr>
                <w:color w:val="000000" w:themeColor="text1"/>
                <w:sz w:val="20"/>
                <w:szCs w:val="20"/>
              </w:rPr>
            </w:pPr>
            <w:r w:rsidRPr="006D0B0A">
              <w:rPr>
                <w:b/>
                <w:color w:val="000000" w:themeColor="text1"/>
                <w:sz w:val="20"/>
                <w:szCs w:val="20"/>
              </w:rPr>
              <w:t>Goal:</w:t>
            </w:r>
            <w:r w:rsidRPr="006D0B0A">
              <w:rPr>
                <w:color w:val="000000" w:themeColor="text1"/>
                <w:sz w:val="20"/>
                <w:szCs w:val="20"/>
              </w:rPr>
              <w:t xml:space="preserve"> Improving access and quality of education for girls in Malawi</w:t>
            </w:r>
          </w:p>
          <w:p w:rsidR="00502EDB" w:rsidRPr="006D0B0A" w:rsidRDefault="00502EDB" w:rsidP="005A49F1">
            <w:pPr>
              <w:spacing w:before="4"/>
              <w:cnfStyle w:val="000000010000"/>
              <w:rPr>
                <w:rFonts w:eastAsia="Verdana"/>
                <w:sz w:val="20"/>
                <w:szCs w:val="20"/>
              </w:rPr>
            </w:pPr>
          </w:p>
        </w:tc>
        <w:tc>
          <w:tcPr>
            <w:tcW w:w="1242" w:type="dxa"/>
            <w:shd w:val="clear" w:color="auto" w:fill="auto"/>
          </w:tcPr>
          <w:p w:rsidR="00502EDB" w:rsidRPr="006D0B0A" w:rsidRDefault="00502EDB" w:rsidP="005A49F1">
            <w:pPr>
              <w:cnfStyle w:val="000000010000"/>
              <w:rPr>
                <w:color w:val="000000" w:themeColor="text1"/>
                <w:sz w:val="20"/>
                <w:szCs w:val="20"/>
              </w:rPr>
            </w:pPr>
            <w:r w:rsidRPr="006D0B0A">
              <w:rPr>
                <w:color w:val="000000" w:themeColor="text1"/>
                <w:sz w:val="20"/>
                <w:szCs w:val="20"/>
              </w:rPr>
              <w:t xml:space="preserve">3 years </w:t>
            </w:r>
          </w:p>
          <w:p w:rsidR="00502EDB" w:rsidRPr="006D0B0A" w:rsidRDefault="00502EDB" w:rsidP="005A49F1">
            <w:pPr>
              <w:cnfStyle w:val="000000010000"/>
              <w:rPr>
                <w:sz w:val="20"/>
                <w:szCs w:val="20"/>
              </w:rPr>
            </w:pPr>
            <w:r w:rsidRPr="006D0B0A">
              <w:rPr>
                <w:color w:val="000000" w:themeColor="text1"/>
                <w:sz w:val="20"/>
                <w:szCs w:val="20"/>
              </w:rPr>
              <w:t>(2014-2017)</w:t>
            </w:r>
          </w:p>
        </w:tc>
        <w:tc>
          <w:tcPr>
            <w:tcW w:w="1080" w:type="dxa"/>
            <w:shd w:val="clear" w:color="auto" w:fill="auto"/>
          </w:tcPr>
          <w:p w:rsidR="00502EDB" w:rsidRPr="006D0B0A" w:rsidRDefault="00502EDB" w:rsidP="005A49F1">
            <w:pPr>
              <w:cnfStyle w:val="000000010000"/>
              <w:rPr>
                <w:color w:val="000000" w:themeColor="text1"/>
                <w:sz w:val="20"/>
                <w:szCs w:val="20"/>
              </w:rPr>
            </w:pPr>
            <w:r w:rsidRPr="006D0B0A">
              <w:rPr>
                <w:color w:val="000000" w:themeColor="text1"/>
                <w:sz w:val="20"/>
                <w:szCs w:val="20"/>
              </w:rPr>
              <w:t>Phase 1:</w:t>
            </w:r>
            <w:r>
              <w:rPr>
                <w:color w:val="000000" w:themeColor="text1"/>
                <w:sz w:val="20"/>
                <w:szCs w:val="20"/>
              </w:rPr>
              <w:t xml:space="preserve"> </w:t>
            </w:r>
            <w:r w:rsidRPr="006D0B0A">
              <w:rPr>
                <w:color w:val="000000" w:themeColor="text1"/>
                <w:sz w:val="20"/>
                <w:szCs w:val="20"/>
              </w:rPr>
              <w:t xml:space="preserve">Mangochi, Salima and Dedza </w:t>
            </w:r>
          </w:p>
          <w:p w:rsidR="00502EDB" w:rsidRPr="006D0B0A" w:rsidRDefault="00502EDB" w:rsidP="005A49F1">
            <w:pPr>
              <w:cnfStyle w:val="000000010000"/>
              <w:rPr>
                <w:color w:val="000000" w:themeColor="text1"/>
                <w:sz w:val="20"/>
                <w:szCs w:val="20"/>
              </w:rPr>
            </w:pPr>
          </w:p>
          <w:p w:rsidR="00502EDB" w:rsidRPr="006D0B0A" w:rsidRDefault="00502EDB" w:rsidP="005A49F1">
            <w:pPr>
              <w:cnfStyle w:val="000000010000"/>
              <w:rPr>
                <w:sz w:val="20"/>
                <w:szCs w:val="20"/>
              </w:rPr>
            </w:pPr>
            <w:r w:rsidRPr="006D0B0A">
              <w:rPr>
                <w:color w:val="000000" w:themeColor="text1"/>
                <w:sz w:val="20"/>
                <w:szCs w:val="20"/>
              </w:rPr>
              <w:t xml:space="preserve">Phase 2: National  </w:t>
            </w:r>
          </w:p>
        </w:tc>
        <w:tc>
          <w:tcPr>
            <w:tcW w:w="1316" w:type="dxa"/>
            <w:shd w:val="clear" w:color="auto" w:fill="auto"/>
          </w:tcPr>
          <w:p w:rsidR="00502EDB" w:rsidRPr="00FE141C" w:rsidRDefault="00502EDB" w:rsidP="005A49F1">
            <w:pPr>
              <w:cnfStyle w:val="000000010000"/>
              <w:rPr>
                <w:color w:val="000000" w:themeColor="text1"/>
                <w:sz w:val="20"/>
                <w:szCs w:val="20"/>
              </w:rPr>
            </w:pPr>
            <w:r w:rsidRPr="00FE141C">
              <w:rPr>
                <w:color w:val="000000" w:themeColor="text1"/>
                <w:sz w:val="20"/>
                <w:szCs w:val="20"/>
              </w:rPr>
              <w:t xml:space="preserve">Total: </w:t>
            </w:r>
          </w:p>
          <w:p w:rsidR="00502EDB" w:rsidRPr="00FE141C" w:rsidRDefault="00502EDB" w:rsidP="005A49F1">
            <w:pPr>
              <w:cnfStyle w:val="000000010000"/>
              <w:rPr>
                <w:sz w:val="20"/>
                <w:szCs w:val="20"/>
              </w:rPr>
            </w:pPr>
            <w:r w:rsidRPr="00FE141C">
              <w:rPr>
                <w:color w:val="000000" w:themeColor="text1"/>
                <w:sz w:val="20"/>
                <w:szCs w:val="20"/>
              </w:rPr>
              <w:t>$18m</w:t>
            </w:r>
            <w:r>
              <w:rPr>
                <w:color w:val="000000" w:themeColor="text1"/>
                <w:sz w:val="20"/>
                <w:szCs w:val="20"/>
              </w:rPr>
              <w:t>, through One UN Fund</w:t>
            </w:r>
          </w:p>
        </w:tc>
        <w:tc>
          <w:tcPr>
            <w:tcW w:w="2070" w:type="dxa"/>
            <w:shd w:val="clear" w:color="auto" w:fill="auto"/>
          </w:tcPr>
          <w:p w:rsidR="00502EDB" w:rsidRDefault="00502EDB" w:rsidP="005A49F1">
            <w:pPr>
              <w:cnfStyle w:val="000000010000"/>
              <w:rPr>
                <w:sz w:val="20"/>
                <w:szCs w:val="20"/>
              </w:rPr>
            </w:pPr>
            <w:r w:rsidRPr="006D0B0A">
              <w:rPr>
                <w:sz w:val="20"/>
                <w:szCs w:val="20"/>
              </w:rPr>
              <w:t>Programme approved and implementation has begun</w:t>
            </w:r>
            <w:r>
              <w:rPr>
                <w:sz w:val="20"/>
                <w:szCs w:val="20"/>
              </w:rPr>
              <w:t>.</w:t>
            </w:r>
          </w:p>
          <w:p w:rsidR="009B3941" w:rsidRDefault="009B3941" w:rsidP="005A49F1">
            <w:pPr>
              <w:cnfStyle w:val="000000010000"/>
              <w:rPr>
                <w:sz w:val="20"/>
                <w:szCs w:val="20"/>
              </w:rPr>
            </w:pPr>
          </w:p>
          <w:p w:rsidR="00502EDB" w:rsidRPr="006D0B0A" w:rsidRDefault="00502EDB" w:rsidP="005A49F1">
            <w:pPr>
              <w:cnfStyle w:val="000000010000"/>
              <w:rPr>
                <w:sz w:val="20"/>
                <w:szCs w:val="20"/>
              </w:rPr>
            </w:pPr>
            <w:r>
              <w:rPr>
                <w:sz w:val="20"/>
                <w:szCs w:val="20"/>
              </w:rPr>
              <w:t xml:space="preserve">Meetings with Districts took place, which produced joint work plans and full implementation began in early 2015. </w:t>
            </w:r>
          </w:p>
        </w:tc>
        <w:tc>
          <w:tcPr>
            <w:tcW w:w="2700" w:type="dxa"/>
            <w:shd w:val="clear" w:color="auto" w:fill="auto"/>
          </w:tcPr>
          <w:p w:rsidR="00502EDB" w:rsidRPr="006D0B0A" w:rsidRDefault="00502EDB" w:rsidP="005A49F1">
            <w:pPr>
              <w:cnfStyle w:val="000000010000"/>
              <w:rPr>
                <w:sz w:val="20"/>
                <w:szCs w:val="20"/>
              </w:rPr>
            </w:pPr>
            <w:r>
              <w:rPr>
                <w:sz w:val="20"/>
                <w:szCs w:val="20"/>
              </w:rPr>
              <w:t>Started in July 2014, ongoing</w:t>
            </w:r>
          </w:p>
        </w:tc>
      </w:tr>
      <w:tr w:rsidR="00502EDB" w:rsidRPr="006D0B0A">
        <w:trPr>
          <w:cnfStyle w:val="000000100000"/>
        </w:trPr>
        <w:tc>
          <w:tcPr>
            <w:cnfStyle w:val="001000000000"/>
            <w:tcW w:w="1514" w:type="dxa"/>
            <w:shd w:val="clear" w:color="auto" w:fill="auto"/>
          </w:tcPr>
          <w:p w:rsidR="00502EDB" w:rsidRPr="005D67B0" w:rsidRDefault="00502EDB" w:rsidP="005A49F1">
            <w:pPr>
              <w:rPr>
                <w:rFonts w:asciiTheme="minorHAnsi" w:hAnsiTheme="minorHAnsi"/>
                <w:sz w:val="20"/>
                <w:szCs w:val="20"/>
                <w:lang w:val="en-US"/>
              </w:rPr>
            </w:pPr>
            <w:r>
              <w:rPr>
                <w:rFonts w:asciiTheme="minorHAnsi" w:hAnsiTheme="minorHAnsi"/>
                <w:sz w:val="20"/>
                <w:szCs w:val="20"/>
                <w:lang w:val="en-US"/>
              </w:rPr>
              <w:t>Development Effecti</w:t>
            </w:r>
            <w:r w:rsidRPr="005D67B0">
              <w:rPr>
                <w:rFonts w:asciiTheme="minorHAnsi" w:hAnsiTheme="minorHAnsi"/>
                <w:sz w:val="20"/>
                <w:szCs w:val="20"/>
                <w:lang w:val="en-US"/>
              </w:rPr>
              <w:t>v</w:t>
            </w:r>
            <w:r>
              <w:rPr>
                <w:rFonts w:asciiTheme="minorHAnsi" w:hAnsiTheme="minorHAnsi"/>
                <w:sz w:val="20"/>
                <w:szCs w:val="20"/>
                <w:lang w:val="en-US"/>
              </w:rPr>
              <w:t>e</w:t>
            </w:r>
            <w:r w:rsidRPr="005D67B0">
              <w:rPr>
                <w:rFonts w:asciiTheme="minorHAnsi" w:hAnsiTheme="minorHAnsi"/>
                <w:sz w:val="20"/>
                <w:szCs w:val="20"/>
                <w:lang w:val="en-US"/>
              </w:rPr>
              <w:t xml:space="preserve">ness and </w:t>
            </w:r>
            <w:r>
              <w:rPr>
                <w:rFonts w:asciiTheme="minorHAnsi" w:hAnsiTheme="minorHAnsi"/>
                <w:sz w:val="20"/>
                <w:szCs w:val="20"/>
                <w:lang w:val="en-US"/>
              </w:rPr>
              <w:t>A</w:t>
            </w:r>
            <w:r w:rsidRPr="005D67B0">
              <w:rPr>
                <w:rFonts w:asciiTheme="minorHAnsi" w:hAnsiTheme="minorHAnsi"/>
                <w:sz w:val="20"/>
                <w:szCs w:val="20"/>
                <w:lang w:val="en-US"/>
              </w:rPr>
              <w:t>ccountability Programme (DEAP)</w:t>
            </w:r>
            <w:r>
              <w:rPr>
                <w:rStyle w:val="Fotnotereferanse"/>
                <w:rFonts w:asciiTheme="minorHAnsi" w:hAnsiTheme="minorHAnsi"/>
                <w:sz w:val="20"/>
                <w:szCs w:val="20"/>
                <w:lang w:val="en-US"/>
              </w:rPr>
              <w:footnoteReference w:id="32"/>
            </w:r>
          </w:p>
        </w:tc>
        <w:tc>
          <w:tcPr>
            <w:tcW w:w="1260" w:type="dxa"/>
            <w:gridSpan w:val="2"/>
            <w:shd w:val="clear" w:color="auto" w:fill="auto"/>
          </w:tcPr>
          <w:p w:rsidR="00502EDB" w:rsidRPr="00062FFB" w:rsidRDefault="00502EDB" w:rsidP="005A49F1">
            <w:pPr>
              <w:cnfStyle w:val="000000100000"/>
              <w:rPr>
                <w:sz w:val="20"/>
                <w:szCs w:val="20"/>
              </w:rPr>
            </w:pPr>
            <w:r w:rsidRPr="00DA21F1">
              <w:rPr>
                <w:b/>
                <w:sz w:val="20"/>
                <w:szCs w:val="20"/>
              </w:rPr>
              <w:t>UNDP</w:t>
            </w:r>
            <w:r>
              <w:rPr>
                <w:sz w:val="20"/>
                <w:szCs w:val="20"/>
              </w:rPr>
              <w:t>, UNICEF, UNFPA, UNAIDS</w:t>
            </w:r>
          </w:p>
        </w:tc>
        <w:tc>
          <w:tcPr>
            <w:tcW w:w="2538" w:type="dxa"/>
            <w:shd w:val="clear" w:color="auto" w:fill="auto"/>
          </w:tcPr>
          <w:p w:rsidR="00502EDB" w:rsidRPr="00892A85" w:rsidRDefault="00502EDB" w:rsidP="005A49F1">
            <w:pPr>
              <w:cnfStyle w:val="000000100000"/>
              <w:rPr>
                <w:sz w:val="20"/>
              </w:rPr>
            </w:pPr>
            <w:r w:rsidRPr="00892A85">
              <w:rPr>
                <w:sz w:val="20"/>
              </w:rPr>
              <w:t>Outcome: Public institutions are better able to manage, allocate, and utilize resources for effective</w:t>
            </w:r>
          </w:p>
          <w:p w:rsidR="00502EDB" w:rsidRPr="00062FFB" w:rsidRDefault="00502EDB" w:rsidP="005A49F1">
            <w:pPr>
              <w:cnfStyle w:val="000000100000"/>
            </w:pPr>
            <w:r w:rsidRPr="00892A85">
              <w:rPr>
                <w:sz w:val="20"/>
              </w:rPr>
              <w:t>development and service delivery by 2016.</w:t>
            </w:r>
          </w:p>
        </w:tc>
        <w:tc>
          <w:tcPr>
            <w:tcW w:w="1242" w:type="dxa"/>
            <w:shd w:val="clear" w:color="auto" w:fill="auto"/>
          </w:tcPr>
          <w:p w:rsidR="00502EDB" w:rsidRPr="00062FFB" w:rsidRDefault="00502EDB" w:rsidP="005A49F1">
            <w:pPr>
              <w:cnfStyle w:val="000000100000"/>
              <w:rPr>
                <w:sz w:val="20"/>
                <w:szCs w:val="20"/>
              </w:rPr>
            </w:pPr>
            <w:r>
              <w:rPr>
                <w:sz w:val="20"/>
                <w:szCs w:val="20"/>
              </w:rPr>
              <w:t xml:space="preserve">4 years </w:t>
            </w:r>
            <w:r w:rsidRPr="00892A85">
              <w:rPr>
                <w:sz w:val="20"/>
              </w:rPr>
              <w:t>(January, 2013 – December   2016)</w:t>
            </w:r>
          </w:p>
        </w:tc>
        <w:tc>
          <w:tcPr>
            <w:tcW w:w="1080" w:type="dxa"/>
            <w:shd w:val="clear" w:color="auto" w:fill="auto"/>
          </w:tcPr>
          <w:p w:rsidR="00502EDB" w:rsidRPr="00062FFB" w:rsidRDefault="00502EDB" w:rsidP="005A49F1">
            <w:pPr>
              <w:cnfStyle w:val="000000100000"/>
              <w:rPr>
                <w:sz w:val="20"/>
                <w:szCs w:val="20"/>
              </w:rPr>
            </w:pPr>
            <w:r>
              <w:rPr>
                <w:sz w:val="20"/>
                <w:szCs w:val="20"/>
              </w:rPr>
              <w:t>National</w:t>
            </w:r>
          </w:p>
        </w:tc>
        <w:tc>
          <w:tcPr>
            <w:tcW w:w="1316" w:type="dxa"/>
            <w:shd w:val="clear" w:color="auto" w:fill="auto"/>
          </w:tcPr>
          <w:p w:rsidR="00502EDB" w:rsidRPr="00062FFB" w:rsidRDefault="00AD00F6" w:rsidP="005A49F1">
            <w:pPr>
              <w:cnfStyle w:val="000000100000"/>
              <w:rPr>
                <w:sz w:val="20"/>
                <w:szCs w:val="20"/>
              </w:rPr>
            </w:pPr>
            <w:r>
              <w:rPr>
                <w:sz w:val="20"/>
                <w:szCs w:val="20"/>
              </w:rPr>
              <w:t>$9</w:t>
            </w:r>
            <w:r w:rsidR="00502EDB">
              <w:rPr>
                <w:sz w:val="20"/>
                <w:szCs w:val="20"/>
              </w:rPr>
              <w:t>m</w:t>
            </w:r>
          </w:p>
        </w:tc>
        <w:tc>
          <w:tcPr>
            <w:tcW w:w="2070" w:type="dxa"/>
            <w:shd w:val="clear" w:color="auto" w:fill="auto"/>
          </w:tcPr>
          <w:p w:rsidR="00502EDB" w:rsidRPr="00062FFB" w:rsidRDefault="00502EDB" w:rsidP="005A49F1">
            <w:pPr>
              <w:cnfStyle w:val="000000100000"/>
              <w:rPr>
                <w:sz w:val="20"/>
                <w:szCs w:val="20"/>
              </w:rPr>
            </w:pPr>
            <w:r>
              <w:rPr>
                <w:sz w:val="20"/>
                <w:szCs w:val="20"/>
              </w:rPr>
              <w:t>Three of the four Outputs of Outcome 4.2, though both have separate work plans</w:t>
            </w:r>
          </w:p>
        </w:tc>
        <w:tc>
          <w:tcPr>
            <w:tcW w:w="2700" w:type="dxa"/>
            <w:shd w:val="clear" w:color="auto" w:fill="auto"/>
          </w:tcPr>
          <w:p w:rsidR="00502EDB" w:rsidRDefault="00502EDB" w:rsidP="005A49F1">
            <w:pPr>
              <w:cnfStyle w:val="000000100000"/>
              <w:rPr>
                <w:sz w:val="20"/>
                <w:szCs w:val="20"/>
              </w:rPr>
            </w:pPr>
            <w:r>
              <w:rPr>
                <w:sz w:val="20"/>
                <w:szCs w:val="20"/>
              </w:rPr>
              <w:t>Ongoing since 2013</w:t>
            </w:r>
          </w:p>
        </w:tc>
      </w:tr>
      <w:tr w:rsidR="00502EDB" w:rsidRPr="006D0B0A">
        <w:trPr>
          <w:cnfStyle w:val="000000010000"/>
        </w:trPr>
        <w:tc>
          <w:tcPr>
            <w:cnfStyle w:val="001000000000"/>
            <w:tcW w:w="1514" w:type="dxa"/>
            <w:shd w:val="clear" w:color="auto" w:fill="auto"/>
          </w:tcPr>
          <w:p w:rsidR="00502EDB" w:rsidRPr="006D0B0A" w:rsidRDefault="00502EDB" w:rsidP="005A49F1">
            <w:pPr>
              <w:rPr>
                <w:sz w:val="20"/>
                <w:szCs w:val="20"/>
                <w:lang w:val="en-US"/>
              </w:rPr>
            </w:pPr>
            <w:r w:rsidRPr="006D0B0A">
              <w:rPr>
                <w:rFonts w:asciiTheme="minorHAnsi" w:hAnsiTheme="minorHAnsi"/>
                <w:sz w:val="20"/>
                <w:szCs w:val="20"/>
                <w:lang w:val="en-US"/>
              </w:rPr>
              <w:t>Right to Food</w:t>
            </w:r>
            <w:r>
              <w:rPr>
                <w:rStyle w:val="Fotnotereferanse"/>
                <w:rFonts w:asciiTheme="minorHAnsi" w:hAnsiTheme="minorHAnsi"/>
                <w:sz w:val="20"/>
                <w:szCs w:val="20"/>
                <w:lang w:val="en-US"/>
              </w:rPr>
              <w:footnoteReference w:id="33"/>
            </w:r>
          </w:p>
        </w:tc>
        <w:tc>
          <w:tcPr>
            <w:tcW w:w="1260" w:type="dxa"/>
            <w:gridSpan w:val="2"/>
            <w:shd w:val="clear" w:color="auto" w:fill="auto"/>
          </w:tcPr>
          <w:p w:rsidR="00502EDB" w:rsidRPr="006D0B0A" w:rsidRDefault="00502EDB" w:rsidP="005A49F1">
            <w:pPr>
              <w:cnfStyle w:val="000000010000"/>
              <w:rPr>
                <w:sz w:val="20"/>
                <w:szCs w:val="20"/>
              </w:rPr>
            </w:pPr>
            <w:r w:rsidRPr="0016394B">
              <w:rPr>
                <w:b/>
                <w:sz w:val="20"/>
                <w:szCs w:val="20"/>
              </w:rPr>
              <w:t>FAO/UN Women</w:t>
            </w:r>
            <w:r>
              <w:rPr>
                <w:rStyle w:val="Fotnotereferanse"/>
                <w:sz w:val="20"/>
                <w:szCs w:val="20"/>
              </w:rPr>
              <w:footnoteReference w:id="34"/>
            </w:r>
            <w:r>
              <w:rPr>
                <w:sz w:val="20"/>
                <w:szCs w:val="20"/>
              </w:rPr>
              <w:t xml:space="preserve"> and UNDP</w:t>
            </w:r>
          </w:p>
        </w:tc>
        <w:tc>
          <w:tcPr>
            <w:tcW w:w="2538" w:type="dxa"/>
            <w:shd w:val="clear" w:color="auto" w:fill="auto"/>
          </w:tcPr>
          <w:p w:rsidR="00502EDB" w:rsidRPr="009B4E8B" w:rsidRDefault="00502EDB" w:rsidP="005A49F1">
            <w:pPr>
              <w:cnfStyle w:val="000000010000"/>
              <w:rPr>
                <w:sz w:val="20"/>
              </w:rPr>
            </w:pPr>
            <w:r w:rsidRPr="00C31C51">
              <w:rPr>
                <w:sz w:val="20"/>
              </w:rPr>
              <w:t>Support Civil Society Organizations (CSOs) to carry out policy research; monitoring, and advocacy on the right to food in Malawi at both na</w:t>
            </w:r>
            <w:r>
              <w:rPr>
                <w:sz w:val="20"/>
              </w:rPr>
              <w:t>tional and group village levels</w:t>
            </w:r>
          </w:p>
        </w:tc>
        <w:tc>
          <w:tcPr>
            <w:tcW w:w="1242" w:type="dxa"/>
            <w:shd w:val="clear" w:color="auto" w:fill="auto"/>
          </w:tcPr>
          <w:p w:rsidR="00502EDB" w:rsidRDefault="00502EDB" w:rsidP="005A49F1">
            <w:pPr>
              <w:cnfStyle w:val="000000010000"/>
              <w:rPr>
                <w:sz w:val="20"/>
                <w:szCs w:val="20"/>
              </w:rPr>
            </w:pPr>
            <w:r>
              <w:rPr>
                <w:sz w:val="20"/>
                <w:szCs w:val="20"/>
              </w:rPr>
              <w:t>5 years</w:t>
            </w:r>
          </w:p>
          <w:p w:rsidR="00502EDB" w:rsidRPr="006D0B0A" w:rsidRDefault="00502EDB" w:rsidP="005A49F1">
            <w:pPr>
              <w:cnfStyle w:val="000000010000"/>
              <w:rPr>
                <w:sz w:val="20"/>
                <w:szCs w:val="20"/>
              </w:rPr>
            </w:pPr>
            <w:r>
              <w:rPr>
                <w:sz w:val="20"/>
                <w:szCs w:val="20"/>
              </w:rPr>
              <w:t>(2014 – 2018)</w:t>
            </w:r>
          </w:p>
        </w:tc>
        <w:tc>
          <w:tcPr>
            <w:tcW w:w="1080" w:type="dxa"/>
            <w:shd w:val="clear" w:color="auto" w:fill="auto"/>
          </w:tcPr>
          <w:p w:rsidR="00502EDB" w:rsidRPr="006D0B0A" w:rsidRDefault="00502EDB" w:rsidP="005A49F1">
            <w:pPr>
              <w:cnfStyle w:val="000000010000"/>
              <w:rPr>
                <w:sz w:val="20"/>
                <w:szCs w:val="20"/>
              </w:rPr>
            </w:pPr>
          </w:p>
        </w:tc>
        <w:tc>
          <w:tcPr>
            <w:tcW w:w="1316" w:type="dxa"/>
            <w:shd w:val="clear" w:color="auto" w:fill="auto"/>
          </w:tcPr>
          <w:p w:rsidR="00502EDB" w:rsidRPr="00FE141C" w:rsidRDefault="00502EDB" w:rsidP="005A49F1">
            <w:pPr>
              <w:cnfStyle w:val="000000010000"/>
              <w:rPr>
                <w:sz w:val="20"/>
                <w:szCs w:val="20"/>
              </w:rPr>
            </w:pPr>
            <w:r>
              <w:rPr>
                <w:sz w:val="20"/>
                <w:szCs w:val="20"/>
              </w:rPr>
              <w:t>$1.5</w:t>
            </w:r>
            <w:r w:rsidRPr="00FE141C">
              <w:rPr>
                <w:sz w:val="20"/>
                <w:szCs w:val="20"/>
              </w:rPr>
              <w:t>m</w:t>
            </w:r>
            <w:r>
              <w:rPr>
                <w:sz w:val="20"/>
                <w:szCs w:val="20"/>
              </w:rPr>
              <w:t xml:space="preserve"> through One UN Fund</w:t>
            </w:r>
          </w:p>
        </w:tc>
        <w:tc>
          <w:tcPr>
            <w:tcW w:w="2070" w:type="dxa"/>
            <w:shd w:val="clear" w:color="auto" w:fill="auto"/>
          </w:tcPr>
          <w:p w:rsidR="00502EDB" w:rsidRPr="006D0B0A" w:rsidRDefault="00502EDB" w:rsidP="005A49F1">
            <w:pPr>
              <w:cnfStyle w:val="000000010000"/>
              <w:rPr>
                <w:sz w:val="20"/>
                <w:szCs w:val="20"/>
              </w:rPr>
            </w:pPr>
            <w:r>
              <w:rPr>
                <w:sz w:val="20"/>
                <w:szCs w:val="20"/>
              </w:rPr>
              <w:t>Project underway with Right to Food Officer in place.</w:t>
            </w:r>
          </w:p>
        </w:tc>
        <w:tc>
          <w:tcPr>
            <w:tcW w:w="2700" w:type="dxa"/>
            <w:shd w:val="clear" w:color="auto" w:fill="auto"/>
          </w:tcPr>
          <w:p w:rsidR="00502EDB" w:rsidRPr="006D0B0A" w:rsidRDefault="00502EDB" w:rsidP="005A49F1">
            <w:pPr>
              <w:cnfStyle w:val="000000010000"/>
              <w:rPr>
                <w:sz w:val="20"/>
                <w:szCs w:val="20"/>
              </w:rPr>
            </w:pPr>
            <w:r>
              <w:rPr>
                <w:sz w:val="20"/>
                <w:szCs w:val="20"/>
              </w:rPr>
              <w:t>Started in Feb 2015</w:t>
            </w:r>
          </w:p>
        </w:tc>
      </w:tr>
      <w:tr w:rsidR="00502EDB" w:rsidRPr="006D0B0A">
        <w:trPr>
          <w:cnfStyle w:val="000000100000"/>
        </w:trPr>
        <w:tc>
          <w:tcPr>
            <w:cnfStyle w:val="001000000000"/>
            <w:tcW w:w="1514" w:type="dxa"/>
            <w:shd w:val="clear" w:color="auto" w:fill="auto"/>
          </w:tcPr>
          <w:p w:rsidR="00502EDB" w:rsidRPr="006D0B0A" w:rsidRDefault="00502EDB" w:rsidP="005A49F1">
            <w:pPr>
              <w:rPr>
                <w:rFonts w:asciiTheme="minorHAnsi" w:hAnsiTheme="minorHAnsi"/>
                <w:sz w:val="20"/>
                <w:szCs w:val="20"/>
              </w:rPr>
            </w:pPr>
            <w:r w:rsidRPr="006D0B0A">
              <w:rPr>
                <w:rFonts w:asciiTheme="minorHAnsi" w:hAnsiTheme="minorHAnsi"/>
                <w:sz w:val="20"/>
                <w:szCs w:val="20"/>
                <w:lang w:val="en-US"/>
              </w:rPr>
              <w:t>Humanitarian Window</w:t>
            </w:r>
          </w:p>
        </w:tc>
        <w:tc>
          <w:tcPr>
            <w:tcW w:w="1260" w:type="dxa"/>
            <w:gridSpan w:val="2"/>
            <w:shd w:val="clear" w:color="auto" w:fill="auto"/>
          </w:tcPr>
          <w:p w:rsidR="00502EDB" w:rsidRDefault="00502EDB" w:rsidP="005A49F1">
            <w:pPr>
              <w:cnfStyle w:val="000000100000"/>
              <w:rPr>
                <w:sz w:val="20"/>
                <w:szCs w:val="20"/>
              </w:rPr>
            </w:pPr>
            <w:r>
              <w:rPr>
                <w:sz w:val="20"/>
                <w:szCs w:val="20"/>
              </w:rPr>
              <w:t>WFP,</w:t>
            </w:r>
          </w:p>
          <w:p w:rsidR="00502EDB" w:rsidRDefault="00502EDB" w:rsidP="005A49F1">
            <w:pPr>
              <w:cnfStyle w:val="000000100000"/>
              <w:rPr>
                <w:sz w:val="20"/>
                <w:szCs w:val="20"/>
              </w:rPr>
            </w:pPr>
            <w:r>
              <w:rPr>
                <w:sz w:val="20"/>
                <w:szCs w:val="20"/>
              </w:rPr>
              <w:t>UNICEF,</w:t>
            </w:r>
          </w:p>
          <w:p w:rsidR="00502EDB" w:rsidRDefault="00502EDB" w:rsidP="005A49F1">
            <w:pPr>
              <w:cnfStyle w:val="000000100000"/>
              <w:rPr>
                <w:sz w:val="20"/>
                <w:szCs w:val="20"/>
              </w:rPr>
            </w:pPr>
            <w:r>
              <w:rPr>
                <w:sz w:val="20"/>
                <w:szCs w:val="20"/>
              </w:rPr>
              <w:t>WHO,</w:t>
            </w:r>
          </w:p>
          <w:p w:rsidR="00502EDB" w:rsidRDefault="00502EDB" w:rsidP="005A49F1">
            <w:pPr>
              <w:cnfStyle w:val="000000100000"/>
              <w:rPr>
                <w:sz w:val="20"/>
                <w:szCs w:val="20"/>
              </w:rPr>
            </w:pPr>
            <w:r>
              <w:rPr>
                <w:sz w:val="20"/>
                <w:szCs w:val="20"/>
              </w:rPr>
              <w:t>UNFPA,</w:t>
            </w:r>
          </w:p>
          <w:p w:rsidR="00502EDB" w:rsidRPr="006D0B0A" w:rsidRDefault="00502EDB" w:rsidP="005A49F1">
            <w:pPr>
              <w:cnfStyle w:val="000000100000"/>
              <w:rPr>
                <w:sz w:val="20"/>
                <w:szCs w:val="20"/>
              </w:rPr>
            </w:pPr>
            <w:r>
              <w:rPr>
                <w:sz w:val="20"/>
                <w:szCs w:val="20"/>
              </w:rPr>
              <w:t>UN Women</w:t>
            </w:r>
          </w:p>
        </w:tc>
        <w:tc>
          <w:tcPr>
            <w:tcW w:w="2538" w:type="dxa"/>
            <w:shd w:val="clear" w:color="auto" w:fill="auto"/>
          </w:tcPr>
          <w:p w:rsidR="00502EDB" w:rsidRPr="006D0B0A" w:rsidRDefault="00502EDB" w:rsidP="005A49F1">
            <w:pPr>
              <w:cnfStyle w:val="000000100000"/>
              <w:rPr>
                <w:sz w:val="20"/>
                <w:szCs w:val="20"/>
              </w:rPr>
            </w:pPr>
          </w:p>
        </w:tc>
        <w:tc>
          <w:tcPr>
            <w:tcW w:w="1242" w:type="dxa"/>
            <w:shd w:val="clear" w:color="auto" w:fill="auto"/>
          </w:tcPr>
          <w:p w:rsidR="00502EDB" w:rsidRPr="006D0B0A" w:rsidRDefault="00502EDB" w:rsidP="005A49F1">
            <w:pPr>
              <w:cnfStyle w:val="000000100000"/>
              <w:rPr>
                <w:sz w:val="20"/>
                <w:szCs w:val="20"/>
              </w:rPr>
            </w:pPr>
          </w:p>
        </w:tc>
        <w:tc>
          <w:tcPr>
            <w:tcW w:w="1080" w:type="dxa"/>
            <w:shd w:val="clear" w:color="auto" w:fill="auto"/>
          </w:tcPr>
          <w:p w:rsidR="00502EDB" w:rsidRPr="006D0B0A" w:rsidRDefault="00502EDB" w:rsidP="005A49F1">
            <w:pPr>
              <w:cnfStyle w:val="000000100000"/>
              <w:rPr>
                <w:sz w:val="20"/>
                <w:szCs w:val="20"/>
              </w:rPr>
            </w:pPr>
          </w:p>
        </w:tc>
        <w:tc>
          <w:tcPr>
            <w:tcW w:w="1316" w:type="dxa"/>
            <w:shd w:val="clear" w:color="auto" w:fill="auto"/>
          </w:tcPr>
          <w:p w:rsidR="00502EDB" w:rsidRPr="00FE141C" w:rsidRDefault="00502EDB" w:rsidP="005A49F1">
            <w:pPr>
              <w:cnfStyle w:val="000000100000"/>
              <w:rPr>
                <w:sz w:val="20"/>
                <w:szCs w:val="20"/>
              </w:rPr>
            </w:pPr>
            <w:r>
              <w:rPr>
                <w:sz w:val="20"/>
                <w:szCs w:val="20"/>
              </w:rPr>
              <w:t>Through One UN Fund</w:t>
            </w:r>
          </w:p>
        </w:tc>
        <w:tc>
          <w:tcPr>
            <w:tcW w:w="2070" w:type="dxa"/>
            <w:shd w:val="clear" w:color="auto" w:fill="auto"/>
          </w:tcPr>
          <w:p w:rsidR="00502EDB" w:rsidRDefault="00502EDB" w:rsidP="005A49F1">
            <w:pPr>
              <w:cnfStyle w:val="000000100000"/>
              <w:rPr>
                <w:sz w:val="20"/>
                <w:szCs w:val="20"/>
              </w:rPr>
            </w:pPr>
            <w:r>
              <w:rPr>
                <w:sz w:val="20"/>
                <w:szCs w:val="20"/>
              </w:rPr>
              <w:t xml:space="preserve">DFID replenishes annually. </w:t>
            </w:r>
          </w:p>
          <w:p w:rsidR="00502EDB" w:rsidRDefault="00502EDB" w:rsidP="005A49F1">
            <w:pPr>
              <w:cnfStyle w:val="000000100000"/>
              <w:rPr>
                <w:sz w:val="20"/>
                <w:szCs w:val="20"/>
              </w:rPr>
            </w:pPr>
          </w:p>
          <w:p w:rsidR="00502EDB" w:rsidRPr="006D0B0A" w:rsidRDefault="00502EDB" w:rsidP="005A49F1">
            <w:pPr>
              <w:cnfStyle w:val="000000100000"/>
              <w:rPr>
                <w:sz w:val="20"/>
                <w:szCs w:val="20"/>
              </w:rPr>
            </w:pPr>
          </w:p>
        </w:tc>
        <w:tc>
          <w:tcPr>
            <w:tcW w:w="2700" w:type="dxa"/>
            <w:shd w:val="clear" w:color="auto" w:fill="auto"/>
          </w:tcPr>
          <w:p w:rsidR="00502EDB" w:rsidRPr="006D0B0A" w:rsidRDefault="00502EDB" w:rsidP="005A49F1">
            <w:pPr>
              <w:cnfStyle w:val="000000100000"/>
              <w:rPr>
                <w:sz w:val="20"/>
                <w:szCs w:val="20"/>
              </w:rPr>
            </w:pPr>
            <w:r>
              <w:rPr>
                <w:sz w:val="20"/>
                <w:szCs w:val="20"/>
              </w:rPr>
              <w:t>Expanded in 2015 for flood response</w:t>
            </w:r>
          </w:p>
        </w:tc>
      </w:tr>
    </w:tbl>
    <w:p w:rsidR="00502EDB" w:rsidRDefault="00502EDB" w:rsidP="00502EDB"/>
    <w:p w:rsidR="00682540" w:rsidRDefault="00682540" w:rsidP="00502EDB">
      <w:pPr>
        <w:rPr>
          <w:b/>
        </w:rPr>
      </w:pPr>
      <w:r>
        <w:rPr>
          <w:b/>
        </w:rPr>
        <w:br w:type="page"/>
      </w:r>
    </w:p>
    <w:p w:rsidR="00502EDB" w:rsidRPr="005D67B0" w:rsidRDefault="00502EDB" w:rsidP="008776D9">
      <w:pPr>
        <w:pStyle w:val="Sterktsitat"/>
      </w:pPr>
      <w:r w:rsidRPr="005D67B0">
        <w:t>Proposal Stage/ Pipeline</w:t>
      </w:r>
    </w:p>
    <w:tbl>
      <w:tblPr>
        <w:tblStyle w:val="Lystrutenett-uthevingsfarge1"/>
        <w:tblW w:w="13720" w:type="dxa"/>
        <w:tblLayout w:type="fixed"/>
        <w:tblLook w:val="04A0"/>
      </w:tblPr>
      <w:tblGrid>
        <w:gridCol w:w="1604"/>
        <w:gridCol w:w="1170"/>
        <w:gridCol w:w="2464"/>
        <w:gridCol w:w="74"/>
        <w:gridCol w:w="1242"/>
        <w:gridCol w:w="1080"/>
        <w:gridCol w:w="1316"/>
        <w:gridCol w:w="2070"/>
        <w:gridCol w:w="2700"/>
      </w:tblGrid>
      <w:tr w:rsidR="00502EDB" w:rsidRPr="006D0B0A">
        <w:trPr>
          <w:cnfStyle w:val="100000000000"/>
        </w:trPr>
        <w:tc>
          <w:tcPr>
            <w:cnfStyle w:val="001000000000"/>
            <w:tcW w:w="1604" w:type="dxa"/>
            <w:shd w:val="clear" w:color="auto" w:fill="4F81BD" w:themeFill="accent1"/>
          </w:tcPr>
          <w:p w:rsidR="00502EDB" w:rsidRPr="008776D9" w:rsidRDefault="00502EDB" w:rsidP="005A49F1">
            <w:pPr>
              <w:jc w:val="center"/>
              <w:rPr>
                <w:color w:val="FFFFFF" w:themeColor="background1"/>
                <w:sz w:val="24"/>
                <w:szCs w:val="24"/>
              </w:rPr>
            </w:pPr>
            <w:r w:rsidRPr="008776D9">
              <w:rPr>
                <w:color w:val="FFFFFF" w:themeColor="background1"/>
                <w:sz w:val="24"/>
                <w:szCs w:val="24"/>
              </w:rPr>
              <w:t>Programme</w:t>
            </w:r>
          </w:p>
        </w:tc>
        <w:tc>
          <w:tcPr>
            <w:tcW w:w="1170" w:type="dxa"/>
            <w:shd w:val="clear" w:color="auto" w:fill="4F81BD" w:themeFill="accent1"/>
          </w:tcPr>
          <w:p w:rsidR="00502EDB" w:rsidRPr="008776D9" w:rsidRDefault="00502EDB" w:rsidP="005A49F1">
            <w:pPr>
              <w:jc w:val="center"/>
              <w:cnfStyle w:val="100000000000"/>
              <w:rPr>
                <w:color w:val="FFFFFF" w:themeColor="background1"/>
                <w:sz w:val="24"/>
                <w:szCs w:val="24"/>
              </w:rPr>
            </w:pPr>
            <w:r w:rsidRPr="008776D9">
              <w:rPr>
                <w:color w:val="FFFFFF" w:themeColor="background1"/>
                <w:sz w:val="24"/>
                <w:szCs w:val="24"/>
              </w:rPr>
              <w:t>Agencies</w:t>
            </w:r>
          </w:p>
        </w:tc>
        <w:tc>
          <w:tcPr>
            <w:tcW w:w="2464" w:type="dxa"/>
            <w:shd w:val="clear" w:color="auto" w:fill="4F81BD" w:themeFill="accent1"/>
          </w:tcPr>
          <w:p w:rsidR="00502EDB" w:rsidRPr="008776D9" w:rsidRDefault="00502EDB" w:rsidP="005A49F1">
            <w:pPr>
              <w:jc w:val="center"/>
              <w:cnfStyle w:val="100000000000"/>
              <w:rPr>
                <w:color w:val="FFFFFF" w:themeColor="background1"/>
                <w:sz w:val="24"/>
                <w:szCs w:val="24"/>
              </w:rPr>
            </w:pPr>
            <w:r w:rsidRPr="008776D9">
              <w:rPr>
                <w:color w:val="FFFFFF" w:themeColor="background1"/>
                <w:sz w:val="24"/>
                <w:szCs w:val="24"/>
              </w:rPr>
              <w:t>Overview</w:t>
            </w:r>
          </w:p>
        </w:tc>
        <w:tc>
          <w:tcPr>
            <w:tcW w:w="1316" w:type="dxa"/>
            <w:gridSpan w:val="2"/>
            <w:shd w:val="clear" w:color="auto" w:fill="4F81BD" w:themeFill="accent1"/>
          </w:tcPr>
          <w:p w:rsidR="00502EDB" w:rsidRPr="008776D9" w:rsidRDefault="00502EDB" w:rsidP="005A49F1">
            <w:pPr>
              <w:jc w:val="center"/>
              <w:cnfStyle w:val="100000000000"/>
              <w:rPr>
                <w:color w:val="FFFFFF" w:themeColor="background1"/>
                <w:sz w:val="24"/>
                <w:szCs w:val="24"/>
              </w:rPr>
            </w:pPr>
            <w:r w:rsidRPr="008776D9">
              <w:rPr>
                <w:color w:val="FFFFFF" w:themeColor="background1"/>
                <w:sz w:val="24"/>
                <w:szCs w:val="24"/>
              </w:rPr>
              <w:t>Timeframe</w:t>
            </w:r>
          </w:p>
        </w:tc>
        <w:tc>
          <w:tcPr>
            <w:tcW w:w="1080" w:type="dxa"/>
            <w:shd w:val="clear" w:color="auto" w:fill="4F81BD" w:themeFill="accent1"/>
          </w:tcPr>
          <w:p w:rsidR="00502EDB" w:rsidRPr="008776D9" w:rsidRDefault="00502EDB" w:rsidP="005A49F1">
            <w:pPr>
              <w:jc w:val="center"/>
              <w:cnfStyle w:val="100000000000"/>
              <w:rPr>
                <w:color w:val="FFFFFF" w:themeColor="background1"/>
                <w:sz w:val="24"/>
                <w:szCs w:val="24"/>
              </w:rPr>
            </w:pPr>
            <w:r w:rsidRPr="008776D9">
              <w:rPr>
                <w:color w:val="FFFFFF" w:themeColor="background1"/>
                <w:sz w:val="24"/>
                <w:szCs w:val="24"/>
              </w:rPr>
              <w:t>Location</w:t>
            </w:r>
          </w:p>
        </w:tc>
        <w:tc>
          <w:tcPr>
            <w:tcW w:w="1316" w:type="dxa"/>
            <w:shd w:val="clear" w:color="auto" w:fill="4F81BD" w:themeFill="accent1"/>
          </w:tcPr>
          <w:p w:rsidR="00502EDB" w:rsidRPr="008776D9" w:rsidRDefault="00502EDB" w:rsidP="005A49F1">
            <w:pPr>
              <w:jc w:val="center"/>
              <w:cnfStyle w:val="100000000000"/>
              <w:rPr>
                <w:color w:val="FFFFFF" w:themeColor="background1"/>
                <w:sz w:val="24"/>
                <w:szCs w:val="24"/>
              </w:rPr>
            </w:pPr>
            <w:r w:rsidRPr="008776D9">
              <w:rPr>
                <w:color w:val="FFFFFF" w:themeColor="background1"/>
                <w:sz w:val="24"/>
                <w:szCs w:val="24"/>
              </w:rPr>
              <w:t>Budget</w:t>
            </w:r>
          </w:p>
        </w:tc>
        <w:tc>
          <w:tcPr>
            <w:tcW w:w="2070" w:type="dxa"/>
            <w:shd w:val="clear" w:color="auto" w:fill="4F81BD" w:themeFill="accent1"/>
          </w:tcPr>
          <w:p w:rsidR="00502EDB" w:rsidRPr="008776D9" w:rsidRDefault="00502EDB" w:rsidP="005A49F1">
            <w:pPr>
              <w:jc w:val="center"/>
              <w:cnfStyle w:val="100000000000"/>
              <w:rPr>
                <w:color w:val="FFFFFF" w:themeColor="background1"/>
                <w:sz w:val="24"/>
                <w:szCs w:val="24"/>
              </w:rPr>
            </w:pPr>
            <w:r w:rsidRPr="008776D9">
              <w:rPr>
                <w:color w:val="FFFFFF" w:themeColor="background1"/>
                <w:sz w:val="24"/>
                <w:szCs w:val="24"/>
              </w:rPr>
              <w:t>Update</w:t>
            </w:r>
          </w:p>
        </w:tc>
        <w:tc>
          <w:tcPr>
            <w:tcW w:w="2700" w:type="dxa"/>
            <w:shd w:val="clear" w:color="auto" w:fill="4F81BD" w:themeFill="accent1"/>
          </w:tcPr>
          <w:p w:rsidR="00502EDB" w:rsidRPr="008776D9" w:rsidRDefault="00502EDB" w:rsidP="005A49F1">
            <w:pPr>
              <w:jc w:val="center"/>
              <w:cnfStyle w:val="100000000000"/>
              <w:rPr>
                <w:color w:val="FFFFFF" w:themeColor="background1"/>
                <w:sz w:val="24"/>
                <w:szCs w:val="24"/>
              </w:rPr>
            </w:pPr>
            <w:r w:rsidRPr="008776D9">
              <w:rPr>
                <w:color w:val="FFFFFF" w:themeColor="background1"/>
                <w:sz w:val="24"/>
                <w:szCs w:val="24"/>
              </w:rPr>
              <w:t>Status</w:t>
            </w:r>
          </w:p>
        </w:tc>
      </w:tr>
      <w:tr w:rsidR="00502EDB" w:rsidRPr="006D0B0A">
        <w:trPr>
          <w:cnfStyle w:val="000000100000"/>
        </w:trPr>
        <w:tc>
          <w:tcPr>
            <w:cnfStyle w:val="001000000000"/>
            <w:tcW w:w="1604" w:type="dxa"/>
            <w:shd w:val="clear" w:color="auto" w:fill="auto"/>
          </w:tcPr>
          <w:p w:rsidR="00502EDB" w:rsidRPr="00062FFB" w:rsidRDefault="00502EDB" w:rsidP="005A49F1">
            <w:pPr>
              <w:rPr>
                <w:rFonts w:asciiTheme="minorHAnsi" w:hAnsiTheme="minorHAnsi"/>
                <w:sz w:val="20"/>
                <w:szCs w:val="20"/>
                <w:lang w:val="en-US"/>
              </w:rPr>
            </w:pPr>
            <w:r w:rsidRPr="00062FFB">
              <w:rPr>
                <w:rFonts w:asciiTheme="minorHAnsi" w:hAnsiTheme="minorHAnsi"/>
                <w:sz w:val="20"/>
                <w:szCs w:val="20"/>
                <w:lang w:val="en-US"/>
              </w:rPr>
              <w:t>Resilience Proposal to EU</w:t>
            </w:r>
          </w:p>
        </w:tc>
        <w:tc>
          <w:tcPr>
            <w:tcW w:w="1170" w:type="dxa"/>
            <w:shd w:val="clear" w:color="auto" w:fill="auto"/>
          </w:tcPr>
          <w:p w:rsidR="00502EDB" w:rsidRPr="00062FFB" w:rsidRDefault="00502EDB" w:rsidP="005A49F1">
            <w:pPr>
              <w:cnfStyle w:val="000000100000"/>
              <w:rPr>
                <w:sz w:val="20"/>
                <w:szCs w:val="20"/>
              </w:rPr>
            </w:pPr>
          </w:p>
        </w:tc>
        <w:tc>
          <w:tcPr>
            <w:tcW w:w="2538" w:type="dxa"/>
            <w:gridSpan w:val="2"/>
            <w:shd w:val="clear" w:color="auto" w:fill="auto"/>
          </w:tcPr>
          <w:p w:rsidR="00502EDB" w:rsidRPr="00062FFB" w:rsidRDefault="00502EDB" w:rsidP="005A49F1">
            <w:pPr>
              <w:cnfStyle w:val="000000100000"/>
              <w:rPr>
                <w:sz w:val="20"/>
                <w:szCs w:val="20"/>
              </w:rPr>
            </w:pPr>
            <w:r w:rsidRPr="00062FFB">
              <w:rPr>
                <w:sz w:val="20"/>
                <w:szCs w:val="20"/>
              </w:rPr>
              <w:t>FAO in lead submitting proposal to UN</w:t>
            </w:r>
          </w:p>
        </w:tc>
        <w:tc>
          <w:tcPr>
            <w:tcW w:w="1242" w:type="dxa"/>
            <w:shd w:val="clear" w:color="auto" w:fill="auto"/>
          </w:tcPr>
          <w:p w:rsidR="00502EDB" w:rsidRPr="00062FFB" w:rsidRDefault="00502EDB" w:rsidP="005A49F1">
            <w:pPr>
              <w:cnfStyle w:val="000000100000"/>
              <w:rPr>
                <w:sz w:val="20"/>
                <w:szCs w:val="20"/>
              </w:rPr>
            </w:pPr>
          </w:p>
        </w:tc>
        <w:tc>
          <w:tcPr>
            <w:tcW w:w="1080" w:type="dxa"/>
            <w:shd w:val="clear" w:color="auto" w:fill="auto"/>
          </w:tcPr>
          <w:p w:rsidR="00502EDB" w:rsidRPr="00062FFB" w:rsidRDefault="00502EDB" w:rsidP="005A49F1">
            <w:pPr>
              <w:cnfStyle w:val="000000100000"/>
              <w:rPr>
                <w:sz w:val="20"/>
                <w:szCs w:val="20"/>
              </w:rPr>
            </w:pPr>
          </w:p>
        </w:tc>
        <w:tc>
          <w:tcPr>
            <w:tcW w:w="1316" w:type="dxa"/>
            <w:shd w:val="clear" w:color="auto" w:fill="auto"/>
          </w:tcPr>
          <w:p w:rsidR="00502EDB" w:rsidRPr="00062FFB" w:rsidRDefault="00502EDB" w:rsidP="005A49F1">
            <w:pPr>
              <w:cnfStyle w:val="000000100000"/>
              <w:rPr>
                <w:sz w:val="20"/>
                <w:szCs w:val="20"/>
              </w:rPr>
            </w:pPr>
          </w:p>
        </w:tc>
        <w:tc>
          <w:tcPr>
            <w:tcW w:w="2070" w:type="dxa"/>
            <w:shd w:val="clear" w:color="auto" w:fill="auto"/>
          </w:tcPr>
          <w:p w:rsidR="00502EDB" w:rsidRPr="00062FFB" w:rsidRDefault="00502EDB" w:rsidP="005A49F1">
            <w:pPr>
              <w:cnfStyle w:val="000000100000"/>
              <w:rPr>
                <w:sz w:val="20"/>
                <w:szCs w:val="20"/>
              </w:rPr>
            </w:pPr>
          </w:p>
        </w:tc>
        <w:tc>
          <w:tcPr>
            <w:tcW w:w="2700" w:type="dxa"/>
            <w:shd w:val="clear" w:color="auto" w:fill="auto"/>
          </w:tcPr>
          <w:p w:rsidR="00502EDB" w:rsidRPr="00062FFB" w:rsidRDefault="00502EDB" w:rsidP="005A49F1">
            <w:pPr>
              <w:cnfStyle w:val="000000100000"/>
              <w:rPr>
                <w:sz w:val="20"/>
                <w:szCs w:val="20"/>
              </w:rPr>
            </w:pPr>
            <w:r>
              <w:rPr>
                <w:sz w:val="20"/>
                <w:szCs w:val="20"/>
              </w:rPr>
              <w:t>Proposal development stage</w:t>
            </w:r>
          </w:p>
        </w:tc>
      </w:tr>
      <w:tr w:rsidR="00502EDB" w:rsidRPr="006D0B0A">
        <w:trPr>
          <w:cnfStyle w:val="000000010000"/>
        </w:trPr>
        <w:tc>
          <w:tcPr>
            <w:cnfStyle w:val="001000000000"/>
            <w:tcW w:w="1604" w:type="dxa"/>
            <w:shd w:val="clear" w:color="auto" w:fill="auto"/>
          </w:tcPr>
          <w:p w:rsidR="00502EDB" w:rsidRPr="006D0B0A" w:rsidRDefault="00502EDB" w:rsidP="005A49F1">
            <w:pPr>
              <w:rPr>
                <w:rFonts w:asciiTheme="minorHAnsi" w:hAnsiTheme="minorHAnsi"/>
                <w:sz w:val="20"/>
                <w:szCs w:val="20"/>
                <w:lang w:val="en-US"/>
              </w:rPr>
            </w:pPr>
            <w:r w:rsidRPr="006D0B0A">
              <w:rPr>
                <w:rFonts w:asciiTheme="minorHAnsi" w:hAnsiTheme="minorHAnsi"/>
                <w:sz w:val="20"/>
                <w:szCs w:val="20"/>
                <w:lang w:val="en-US"/>
              </w:rPr>
              <w:t>HIV and AIDS</w:t>
            </w:r>
          </w:p>
        </w:tc>
        <w:tc>
          <w:tcPr>
            <w:tcW w:w="1170" w:type="dxa"/>
            <w:shd w:val="clear" w:color="auto" w:fill="auto"/>
          </w:tcPr>
          <w:p w:rsidR="00502EDB" w:rsidRPr="006D0B0A" w:rsidRDefault="00502EDB" w:rsidP="005A49F1">
            <w:pPr>
              <w:cnfStyle w:val="000000010000"/>
              <w:rPr>
                <w:sz w:val="20"/>
                <w:szCs w:val="20"/>
              </w:rPr>
            </w:pPr>
            <w:r w:rsidRPr="006D0B0A">
              <w:rPr>
                <w:sz w:val="20"/>
                <w:szCs w:val="20"/>
              </w:rPr>
              <w:t xml:space="preserve">WHO, </w:t>
            </w:r>
            <w:r w:rsidRPr="0016394B">
              <w:rPr>
                <w:b/>
                <w:sz w:val="20"/>
                <w:szCs w:val="20"/>
              </w:rPr>
              <w:t>UNAIDS</w:t>
            </w:r>
            <w:r w:rsidRPr="006D0B0A">
              <w:rPr>
                <w:sz w:val="20"/>
                <w:szCs w:val="20"/>
              </w:rPr>
              <w:t>, UNFPA, UNHCR, UNICEF, UN Women, UNESCO, UNODC, UN Cares, ILO, UNDP</w:t>
            </w:r>
          </w:p>
        </w:tc>
        <w:tc>
          <w:tcPr>
            <w:tcW w:w="2538" w:type="dxa"/>
            <w:gridSpan w:val="2"/>
            <w:shd w:val="clear" w:color="auto" w:fill="auto"/>
          </w:tcPr>
          <w:p w:rsidR="00502EDB" w:rsidRPr="006D0B0A" w:rsidRDefault="00502EDB" w:rsidP="005A49F1">
            <w:pPr>
              <w:cnfStyle w:val="000000010000"/>
              <w:rPr>
                <w:sz w:val="20"/>
                <w:szCs w:val="20"/>
              </w:rPr>
            </w:pPr>
            <w:r w:rsidRPr="006D0B0A">
              <w:rPr>
                <w:b/>
                <w:bCs/>
                <w:sz w:val="20"/>
                <w:szCs w:val="20"/>
                <w:lang w:val="en-US"/>
              </w:rPr>
              <w:t>Outcome 1:</w:t>
            </w:r>
            <w:r w:rsidRPr="006D0B0A">
              <w:rPr>
                <w:sz w:val="20"/>
                <w:szCs w:val="20"/>
                <w:lang w:val="en-US"/>
              </w:rPr>
              <w:t xml:space="preserve">  All Key &amp; Vulnerable populations have equitable access to and uptake of quality gender- sensitive HIV Treatment, Prevention and Care Services;</w:t>
            </w:r>
          </w:p>
          <w:p w:rsidR="00502EDB" w:rsidRPr="006D0B0A" w:rsidRDefault="00502EDB" w:rsidP="005A49F1">
            <w:pPr>
              <w:cnfStyle w:val="000000010000"/>
              <w:rPr>
                <w:sz w:val="20"/>
                <w:szCs w:val="20"/>
              </w:rPr>
            </w:pPr>
            <w:r w:rsidRPr="006D0B0A">
              <w:rPr>
                <w:sz w:val="20"/>
                <w:szCs w:val="20"/>
                <w:lang w:val="en-US"/>
              </w:rPr>
              <w:t>And;</w:t>
            </w:r>
          </w:p>
          <w:p w:rsidR="00502EDB" w:rsidRPr="006D0B0A" w:rsidRDefault="00502EDB" w:rsidP="005A49F1">
            <w:pPr>
              <w:cnfStyle w:val="000000010000"/>
              <w:rPr>
                <w:b/>
                <w:bCs/>
                <w:sz w:val="20"/>
                <w:szCs w:val="20"/>
                <w:lang w:val="en-US"/>
              </w:rPr>
            </w:pPr>
          </w:p>
          <w:p w:rsidR="00502EDB" w:rsidRPr="006D0B0A" w:rsidRDefault="00502EDB" w:rsidP="005A49F1">
            <w:pPr>
              <w:cnfStyle w:val="000000010000"/>
              <w:rPr>
                <w:sz w:val="20"/>
                <w:szCs w:val="20"/>
              </w:rPr>
            </w:pPr>
            <w:r w:rsidRPr="006D0B0A">
              <w:rPr>
                <w:b/>
                <w:bCs/>
                <w:sz w:val="20"/>
                <w:szCs w:val="20"/>
                <w:lang w:val="en-US"/>
              </w:rPr>
              <w:t>Outcome 2:</w:t>
            </w:r>
            <w:r w:rsidRPr="006D0B0A">
              <w:rPr>
                <w:sz w:val="20"/>
                <w:szCs w:val="20"/>
                <w:lang w:val="en-US"/>
              </w:rPr>
              <w:t xml:space="preserve">  Malawi has the necessary legal and policy frameworks and a social environment which supports an effective HIV and AIDS response.</w:t>
            </w:r>
          </w:p>
          <w:p w:rsidR="00502EDB" w:rsidRPr="006D0B0A" w:rsidRDefault="00502EDB" w:rsidP="005A49F1">
            <w:pPr>
              <w:cnfStyle w:val="000000010000"/>
              <w:rPr>
                <w:sz w:val="20"/>
                <w:szCs w:val="20"/>
              </w:rPr>
            </w:pPr>
          </w:p>
        </w:tc>
        <w:tc>
          <w:tcPr>
            <w:tcW w:w="1242" w:type="dxa"/>
            <w:shd w:val="clear" w:color="auto" w:fill="auto"/>
          </w:tcPr>
          <w:p w:rsidR="00502EDB" w:rsidRPr="006D0B0A" w:rsidRDefault="00502EDB" w:rsidP="005A49F1">
            <w:pPr>
              <w:cnfStyle w:val="000000010000"/>
              <w:rPr>
                <w:sz w:val="20"/>
                <w:szCs w:val="20"/>
              </w:rPr>
            </w:pPr>
            <w:r w:rsidRPr="006D0B0A">
              <w:rPr>
                <w:sz w:val="20"/>
                <w:szCs w:val="20"/>
              </w:rPr>
              <w:t xml:space="preserve">3 years </w:t>
            </w:r>
          </w:p>
          <w:p w:rsidR="00502EDB" w:rsidRPr="006D0B0A" w:rsidRDefault="00502EDB" w:rsidP="005A49F1">
            <w:pPr>
              <w:cnfStyle w:val="000000010000"/>
              <w:rPr>
                <w:sz w:val="20"/>
                <w:szCs w:val="20"/>
              </w:rPr>
            </w:pPr>
            <w:r w:rsidRPr="006D0B0A">
              <w:rPr>
                <w:sz w:val="20"/>
                <w:szCs w:val="20"/>
              </w:rPr>
              <w:t>(2014 – 2016)</w:t>
            </w:r>
          </w:p>
        </w:tc>
        <w:tc>
          <w:tcPr>
            <w:tcW w:w="1080" w:type="dxa"/>
            <w:shd w:val="clear" w:color="auto" w:fill="auto"/>
          </w:tcPr>
          <w:p w:rsidR="00502EDB" w:rsidRPr="006D0B0A" w:rsidRDefault="00502EDB" w:rsidP="005A49F1">
            <w:pPr>
              <w:cnfStyle w:val="000000010000"/>
              <w:rPr>
                <w:sz w:val="20"/>
                <w:szCs w:val="20"/>
              </w:rPr>
            </w:pPr>
            <w:r w:rsidRPr="006D0B0A">
              <w:rPr>
                <w:sz w:val="20"/>
                <w:szCs w:val="20"/>
              </w:rPr>
              <w:t>National</w:t>
            </w:r>
          </w:p>
        </w:tc>
        <w:tc>
          <w:tcPr>
            <w:tcW w:w="1316" w:type="dxa"/>
            <w:shd w:val="clear" w:color="auto" w:fill="auto"/>
          </w:tcPr>
          <w:p w:rsidR="00502EDB" w:rsidRPr="00FE141C" w:rsidRDefault="00502EDB" w:rsidP="005A49F1">
            <w:pPr>
              <w:cnfStyle w:val="000000010000"/>
              <w:rPr>
                <w:color w:val="000000"/>
                <w:sz w:val="20"/>
                <w:szCs w:val="20"/>
              </w:rPr>
            </w:pPr>
            <w:r w:rsidRPr="00FE141C">
              <w:rPr>
                <w:color w:val="000000"/>
                <w:sz w:val="20"/>
                <w:szCs w:val="20"/>
              </w:rPr>
              <w:t>Total: $23m</w:t>
            </w:r>
          </w:p>
          <w:p w:rsidR="00502EDB" w:rsidRPr="00FE141C" w:rsidRDefault="00502EDB" w:rsidP="005A49F1">
            <w:pPr>
              <w:cnfStyle w:val="000000010000"/>
              <w:rPr>
                <w:color w:val="000000"/>
                <w:sz w:val="20"/>
                <w:szCs w:val="20"/>
              </w:rPr>
            </w:pPr>
          </w:p>
          <w:p w:rsidR="00502EDB" w:rsidRPr="00FE141C" w:rsidRDefault="00502EDB" w:rsidP="005A49F1">
            <w:pPr>
              <w:cnfStyle w:val="000000010000"/>
              <w:rPr>
                <w:color w:val="000000"/>
                <w:sz w:val="20"/>
                <w:szCs w:val="20"/>
              </w:rPr>
            </w:pPr>
            <w:r w:rsidRPr="00FE141C">
              <w:rPr>
                <w:color w:val="000000"/>
                <w:sz w:val="20"/>
                <w:szCs w:val="20"/>
              </w:rPr>
              <w:t>UN Funds: $16m</w:t>
            </w:r>
          </w:p>
          <w:p w:rsidR="00502EDB" w:rsidRPr="00FE141C" w:rsidRDefault="00502EDB" w:rsidP="005A49F1">
            <w:pPr>
              <w:cnfStyle w:val="000000010000"/>
              <w:rPr>
                <w:color w:val="000000"/>
                <w:sz w:val="20"/>
                <w:szCs w:val="20"/>
              </w:rPr>
            </w:pPr>
          </w:p>
          <w:p w:rsidR="00502EDB" w:rsidRPr="00FE141C" w:rsidRDefault="00502EDB" w:rsidP="005A49F1">
            <w:pPr>
              <w:cnfStyle w:val="000000010000"/>
              <w:rPr>
                <w:color w:val="000000"/>
                <w:sz w:val="20"/>
                <w:szCs w:val="20"/>
              </w:rPr>
            </w:pPr>
            <w:r w:rsidRPr="00FE141C">
              <w:rPr>
                <w:color w:val="000000"/>
                <w:sz w:val="20"/>
                <w:szCs w:val="20"/>
              </w:rPr>
              <w:t>Gap: $7m</w:t>
            </w:r>
          </w:p>
          <w:p w:rsidR="00502EDB" w:rsidRPr="00FE141C" w:rsidRDefault="00502EDB" w:rsidP="005A49F1">
            <w:pPr>
              <w:cnfStyle w:val="000000010000"/>
              <w:rPr>
                <w:sz w:val="20"/>
                <w:szCs w:val="20"/>
              </w:rPr>
            </w:pPr>
          </w:p>
        </w:tc>
        <w:tc>
          <w:tcPr>
            <w:tcW w:w="2070" w:type="dxa"/>
            <w:shd w:val="clear" w:color="auto" w:fill="auto"/>
          </w:tcPr>
          <w:p w:rsidR="00502EDB" w:rsidRDefault="00502EDB" w:rsidP="005A49F1">
            <w:pPr>
              <w:cnfStyle w:val="000000010000"/>
              <w:rPr>
                <w:sz w:val="20"/>
                <w:szCs w:val="20"/>
              </w:rPr>
            </w:pPr>
            <w:r w:rsidRPr="006D0B0A">
              <w:rPr>
                <w:sz w:val="20"/>
                <w:szCs w:val="20"/>
              </w:rPr>
              <w:t>Proposal developed and presented to DPs with limited uptake.</w:t>
            </w:r>
          </w:p>
          <w:p w:rsidR="00502EDB" w:rsidRDefault="00502EDB" w:rsidP="005A49F1">
            <w:pPr>
              <w:cnfStyle w:val="000000010000"/>
              <w:rPr>
                <w:sz w:val="20"/>
                <w:szCs w:val="20"/>
              </w:rPr>
            </w:pPr>
          </w:p>
          <w:p w:rsidR="00502EDB" w:rsidRDefault="00502EDB" w:rsidP="005A49F1">
            <w:pPr>
              <w:cnfStyle w:val="000000010000"/>
              <w:rPr>
                <w:sz w:val="20"/>
                <w:szCs w:val="20"/>
              </w:rPr>
            </w:pPr>
            <w:r>
              <w:rPr>
                <w:sz w:val="20"/>
                <w:szCs w:val="20"/>
              </w:rPr>
              <w:t>Technical support has been mobilised (supported by DFID)</w:t>
            </w:r>
          </w:p>
          <w:p w:rsidR="00502EDB" w:rsidRDefault="00502EDB" w:rsidP="005A49F1">
            <w:pPr>
              <w:cnfStyle w:val="000000010000"/>
              <w:rPr>
                <w:sz w:val="20"/>
                <w:szCs w:val="20"/>
              </w:rPr>
            </w:pPr>
          </w:p>
          <w:p w:rsidR="00502EDB" w:rsidRPr="006D0B0A" w:rsidRDefault="00502EDB" w:rsidP="005A49F1">
            <w:pPr>
              <w:cnfStyle w:val="000000010000"/>
              <w:rPr>
                <w:sz w:val="20"/>
                <w:szCs w:val="20"/>
              </w:rPr>
            </w:pPr>
            <w:r>
              <w:rPr>
                <w:sz w:val="20"/>
                <w:szCs w:val="20"/>
              </w:rPr>
              <w:t>Currently updating to align with new HIV strategy.</w:t>
            </w:r>
          </w:p>
        </w:tc>
        <w:tc>
          <w:tcPr>
            <w:tcW w:w="2700" w:type="dxa"/>
            <w:shd w:val="clear" w:color="auto" w:fill="auto"/>
          </w:tcPr>
          <w:p w:rsidR="00502EDB" w:rsidRPr="006D0B0A" w:rsidRDefault="00502EDB" w:rsidP="005A49F1">
            <w:pPr>
              <w:cnfStyle w:val="000000010000"/>
              <w:rPr>
                <w:sz w:val="20"/>
                <w:szCs w:val="20"/>
              </w:rPr>
            </w:pPr>
            <w:r>
              <w:rPr>
                <w:sz w:val="20"/>
                <w:szCs w:val="20"/>
              </w:rPr>
              <w:t>Proposal developed but no funding secured from DPs</w:t>
            </w:r>
          </w:p>
        </w:tc>
      </w:tr>
      <w:tr w:rsidR="00502EDB" w:rsidRPr="006D0B0A">
        <w:trPr>
          <w:cnfStyle w:val="000000100000"/>
        </w:trPr>
        <w:tc>
          <w:tcPr>
            <w:cnfStyle w:val="001000000000"/>
            <w:tcW w:w="1604" w:type="dxa"/>
            <w:shd w:val="clear" w:color="auto" w:fill="auto"/>
          </w:tcPr>
          <w:p w:rsidR="00502EDB" w:rsidRPr="006D0B0A" w:rsidRDefault="00502EDB" w:rsidP="005A49F1">
            <w:pPr>
              <w:rPr>
                <w:rFonts w:asciiTheme="minorHAnsi" w:hAnsiTheme="minorHAnsi"/>
                <w:sz w:val="20"/>
                <w:szCs w:val="20"/>
                <w:lang w:val="en-US"/>
              </w:rPr>
            </w:pPr>
            <w:r w:rsidRPr="006D0B0A">
              <w:rPr>
                <w:rFonts w:asciiTheme="minorHAnsi" w:hAnsiTheme="minorHAnsi"/>
                <w:sz w:val="20"/>
                <w:szCs w:val="20"/>
                <w:lang w:val="en-US"/>
              </w:rPr>
              <w:t>REACH (Nutrition Coordination)</w:t>
            </w:r>
          </w:p>
        </w:tc>
        <w:tc>
          <w:tcPr>
            <w:tcW w:w="1170" w:type="dxa"/>
            <w:shd w:val="clear" w:color="auto" w:fill="auto"/>
          </w:tcPr>
          <w:p w:rsidR="00502EDB" w:rsidRPr="006D0B0A" w:rsidRDefault="00502EDB" w:rsidP="005A49F1">
            <w:pPr>
              <w:cnfStyle w:val="000000100000"/>
              <w:rPr>
                <w:sz w:val="20"/>
                <w:szCs w:val="20"/>
              </w:rPr>
            </w:pPr>
            <w:r w:rsidRPr="006D0B0A">
              <w:rPr>
                <w:sz w:val="20"/>
                <w:szCs w:val="20"/>
              </w:rPr>
              <w:t>UNICEF, WFP, FAO, WHO</w:t>
            </w:r>
          </w:p>
        </w:tc>
        <w:tc>
          <w:tcPr>
            <w:tcW w:w="2538" w:type="dxa"/>
            <w:gridSpan w:val="2"/>
            <w:shd w:val="clear" w:color="auto" w:fill="auto"/>
          </w:tcPr>
          <w:p w:rsidR="00502EDB" w:rsidRPr="006D0B0A" w:rsidRDefault="00502EDB" w:rsidP="006A595B">
            <w:pPr>
              <w:pStyle w:val="Listeavsnitt"/>
              <w:numPr>
                <w:ilvl w:val="0"/>
                <w:numId w:val="15"/>
              </w:numPr>
              <w:cnfStyle w:val="000000100000"/>
              <w:rPr>
                <w:sz w:val="20"/>
                <w:szCs w:val="20"/>
              </w:rPr>
            </w:pPr>
            <w:r w:rsidRPr="006D0B0A">
              <w:rPr>
                <w:sz w:val="20"/>
                <w:szCs w:val="20"/>
              </w:rPr>
              <w:t>Strength</w:t>
            </w:r>
            <w:r>
              <w:rPr>
                <w:sz w:val="20"/>
                <w:szCs w:val="20"/>
              </w:rPr>
              <w:t>en</w:t>
            </w:r>
            <w:r w:rsidRPr="006D0B0A">
              <w:rPr>
                <w:sz w:val="20"/>
                <w:szCs w:val="20"/>
              </w:rPr>
              <w:t>ed capacity for DNHA in multi-sectoral nutrition coordination</w:t>
            </w:r>
          </w:p>
          <w:p w:rsidR="00502EDB" w:rsidRPr="006D0B0A" w:rsidRDefault="00502EDB" w:rsidP="006A595B">
            <w:pPr>
              <w:pStyle w:val="Listeavsnitt"/>
              <w:numPr>
                <w:ilvl w:val="0"/>
                <w:numId w:val="15"/>
              </w:numPr>
              <w:cnfStyle w:val="000000100000"/>
              <w:rPr>
                <w:bCs/>
                <w:sz w:val="20"/>
                <w:szCs w:val="20"/>
              </w:rPr>
            </w:pPr>
            <w:r w:rsidRPr="006D0B0A">
              <w:rPr>
                <w:bCs/>
                <w:sz w:val="20"/>
                <w:szCs w:val="20"/>
              </w:rPr>
              <w:t xml:space="preserve">Policies, Strategic plans and other relevant documents </w:t>
            </w:r>
          </w:p>
          <w:p w:rsidR="00502EDB" w:rsidRPr="006D0B0A" w:rsidRDefault="00502EDB" w:rsidP="006A595B">
            <w:pPr>
              <w:pStyle w:val="Listeavsnitt"/>
              <w:numPr>
                <w:ilvl w:val="0"/>
                <w:numId w:val="15"/>
              </w:numPr>
              <w:cnfStyle w:val="000000100000"/>
              <w:rPr>
                <w:bCs/>
                <w:sz w:val="20"/>
                <w:szCs w:val="20"/>
              </w:rPr>
            </w:pPr>
            <w:r w:rsidRPr="006D0B0A">
              <w:rPr>
                <w:bCs/>
                <w:sz w:val="20"/>
                <w:szCs w:val="20"/>
              </w:rPr>
              <w:t>DNHA Monitoring and Evaluation system</w:t>
            </w:r>
          </w:p>
          <w:p w:rsidR="00502EDB" w:rsidRPr="006D0B0A" w:rsidRDefault="00502EDB" w:rsidP="006A595B">
            <w:pPr>
              <w:pStyle w:val="Listeavsnitt"/>
              <w:numPr>
                <w:ilvl w:val="0"/>
                <w:numId w:val="15"/>
              </w:numPr>
              <w:cnfStyle w:val="000000100000"/>
              <w:rPr>
                <w:bCs/>
                <w:sz w:val="20"/>
                <w:szCs w:val="20"/>
              </w:rPr>
            </w:pPr>
            <w:r w:rsidRPr="006D0B0A">
              <w:rPr>
                <w:bCs/>
                <w:sz w:val="20"/>
                <w:szCs w:val="20"/>
              </w:rPr>
              <w:t>Capacity Development</w:t>
            </w:r>
          </w:p>
          <w:p w:rsidR="00502EDB" w:rsidRPr="006D0B0A" w:rsidRDefault="00502EDB" w:rsidP="006A595B">
            <w:pPr>
              <w:pStyle w:val="Listeavsnitt"/>
              <w:numPr>
                <w:ilvl w:val="0"/>
                <w:numId w:val="15"/>
              </w:numPr>
              <w:cnfStyle w:val="000000100000"/>
              <w:rPr>
                <w:b/>
                <w:bCs/>
                <w:sz w:val="20"/>
                <w:szCs w:val="20"/>
              </w:rPr>
            </w:pPr>
            <w:r w:rsidRPr="006D0B0A">
              <w:rPr>
                <w:bCs/>
                <w:sz w:val="20"/>
                <w:szCs w:val="20"/>
              </w:rPr>
              <w:t>Resource tracking</w:t>
            </w:r>
            <w:r w:rsidRPr="006D0B0A">
              <w:rPr>
                <w:b/>
                <w:bCs/>
                <w:sz w:val="20"/>
                <w:szCs w:val="20"/>
              </w:rPr>
              <w:t xml:space="preserve">  </w:t>
            </w:r>
          </w:p>
        </w:tc>
        <w:tc>
          <w:tcPr>
            <w:tcW w:w="1242" w:type="dxa"/>
            <w:shd w:val="clear" w:color="auto" w:fill="auto"/>
          </w:tcPr>
          <w:p w:rsidR="00502EDB" w:rsidRPr="006D0B0A" w:rsidRDefault="00502EDB" w:rsidP="005A49F1">
            <w:pPr>
              <w:cnfStyle w:val="000000100000"/>
              <w:rPr>
                <w:sz w:val="20"/>
                <w:szCs w:val="20"/>
              </w:rPr>
            </w:pPr>
          </w:p>
        </w:tc>
        <w:tc>
          <w:tcPr>
            <w:tcW w:w="1080" w:type="dxa"/>
            <w:shd w:val="clear" w:color="auto" w:fill="auto"/>
          </w:tcPr>
          <w:p w:rsidR="00502EDB" w:rsidRPr="006D0B0A" w:rsidRDefault="00502EDB" w:rsidP="005A49F1">
            <w:pPr>
              <w:cnfStyle w:val="000000100000"/>
              <w:rPr>
                <w:sz w:val="20"/>
                <w:szCs w:val="20"/>
              </w:rPr>
            </w:pPr>
            <w:r w:rsidRPr="006D0B0A">
              <w:rPr>
                <w:sz w:val="20"/>
                <w:szCs w:val="20"/>
              </w:rPr>
              <w:t>National</w:t>
            </w:r>
          </w:p>
        </w:tc>
        <w:tc>
          <w:tcPr>
            <w:tcW w:w="1316" w:type="dxa"/>
            <w:shd w:val="clear" w:color="auto" w:fill="auto"/>
          </w:tcPr>
          <w:p w:rsidR="00502EDB" w:rsidRPr="00FE141C" w:rsidRDefault="00502EDB" w:rsidP="005A49F1">
            <w:pPr>
              <w:cnfStyle w:val="000000100000"/>
              <w:rPr>
                <w:sz w:val="20"/>
                <w:szCs w:val="20"/>
              </w:rPr>
            </w:pPr>
            <w:r w:rsidRPr="00FE141C">
              <w:rPr>
                <w:sz w:val="20"/>
                <w:szCs w:val="20"/>
              </w:rPr>
              <w:t xml:space="preserve">Total:  </w:t>
            </w:r>
            <w:r>
              <w:rPr>
                <w:sz w:val="20"/>
                <w:szCs w:val="20"/>
              </w:rPr>
              <w:t>$</w:t>
            </w:r>
            <w:r w:rsidRPr="00FE141C">
              <w:rPr>
                <w:sz w:val="20"/>
                <w:szCs w:val="20"/>
              </w:rPr>
              <w:t xml:space="preserve">1,205,000 </w:t>
            </w:r>
          </w:p>
          <w:p w:rsidR="00502EDB" w:rsidRPr="00FE141C" w:rsidRDefault="00502EDB" w:rsidP="005A49F1">
            <w:pPr>
              <w:cnfStyle w:val="000000100000"/>
              <w:rPr>
                <w:sz w:val="20"/>
                <w:szCs w:val="20"/>
              </w:rPr>
            </w:pPr>
          </w:p>
          <w:p w:rsidR="00502EDB" w:rsidRPr="00FE141C" w:rsidRDefault="00502EDB" w:rsidP="005A49F1">
            <w:pPr>
              <w:cnfStyle w:val="000000100000"/>
              <w:rPr>
                <w:sz w:val="20"/>
                <w:szCs w:val="20"/>
              </w:rPr>
            </w:pPr>
          </w:p>
        </w:tc>
        <w:tc>
          <w:tcPr>
            <w:tcW w:w="2070" w:type="dxa"/>
            <w:shd w:val="clear" w:color="auto" w:fill="auto"/>
          </w:tcPr>
          <w:p w:rsidR="00502EDB" w:rsidRPr="006D0B0A" w:rsidRDefault="00502EDB" w:rsidP="005A49F1">
            <w:pPr>
              <w:cnfStyle w:val="000000100000"/>
              <w:rPr>
                <w:sz w:val="20"/>
                <w:szCs w:val="20"/>
              </w:rPr>
            </w:pPr>
            <w:r w:rsidRPr="006D0B0A">
              <w:rPr>
                <w:sz w:val="20"/>
                <w:szCs w:val="20"/>
              </w:rPr>
              <w:t>Proposal developed and presented to DPs with limited uptake</w:t>
            </w:r>
          </w:p>
        </w:tc>
        <w:tc>
          <w:tcPr>
            <w:tcW w:w="2700" w:type="dxa"/>
            <w:shd w:val="clear" w:color="auto" w:fill="auto"/>
          </w:tcPr>
          <w:p w:rsidR="00502EDB" w:rsidRPr="006D0B0A" w:rsidRDefault="00502EDB" w:rsidP="005A49F1">
            <w:pPr>
              <w:cnfStyle w:val="000000100000"/>
              <w:rPr>
                <w:sz w:val="20"/>
                <w:szCs w:val="20"/>
              </w:rPr>
            </w:pPr>
            <w:r>
              <w:rPr>
                <w:sz w:val="20"/>
                <w:szCs w:val="20"/>
              </w:rPr>
              <w:t>Funding available but has not yet started due to institutional changes in GoM.</w:t>
            </w:r>
          </w:p>
        </w:tc>
      </w:tr>
      <w:tr w:rsidR="00502EDB" w:rsidRPr="006D0B0A">
        <w:trPr>
          <w:cnfStyle w:val="000000010000"/>
        </w:trPr>
        <w:tc>
          <w:tcPr>
            <w:cnfStyle w:val="001000000000"/>
            <w:tcW w:w="1604" w:type="dxa"/>
            <w:shd w:val="clear" w:color="auto" w:fill="auto"/>
          </w:tcPr>
          <w:p w:rsidR="00502EDB" w:rsidRPr="006D0B0A" w:rsidRDefault="00502EDB" w:rsidP="005A49F1">
            <w:pPr>
              <w:rPr>
                <w:rFonts w:asciiTheme="minorHAnsi" w:hAnsiTheme="minorHAnsi"/>
                <w:sz w:val="20"/>
                <w:szCs w:val="20"/>
                <w:lang w:val="en-US"/>
              </w:rPr>
            </w:pPr>
            <w:r w:rsidRPr="006D0B0A">
              <w:rPr>
                <w:rFonts w:asciiTheme="minorHAnsi" w:hAnsiTheme="minorHAnsi"/>
                <w:sz w:val="20"/>
                <w:szCs w:val="20"/>
                <w:lang w:val="en-US"/>
              </w:rPr>
              <w:t>Maternal Health</w:t>
            </w:r>
          </w:p>
        </w:tc>
        <w:tc>
          <w:tcPr>
            <w:tcW w:w="1170" w:type="dxa"/>
            <w:shd w:val="clear" w:color="auto" w:fill="auto"/>
          </w:tcPr>
          <w:p w:rsidR="00502EDB" w:rsidRPr="006D0B0A" w:rsidRDefault="00502EDB" w:rsidP="005A49F1">
            <w:pPr>
              <w:cnfStyle w:val="000000010000"/>
              <w:rPr>
                <w:sz w:val="20"/>
                <w:szCs w:val="20"/>
              </w:rPr>
            </w:pPr>
            <w:r w:rsidRPr="006D0B0A">
              <w:rPr>
                <w:sz w:val="20"/>
                <w:szCs w:val="20"/>
              </w:rPr>
              <w:t xml:space="preserve">UNICEF, WHO, UNFPA </w:t>
            </w:r>
          </w:p>
          <w:p w:rsidR="00502EDB" w:rsidRPr="006D0B0A" w:rsidRDefault="00502EDB" w:rsidP="005A49F1">
            <w:pPr>
              <w:cnfStyle w:val="000000010000"/>
              <w:rPr>
                <w:sz w:val="20"/>
                <w:szCs w:val="20"/>
              </w:rPr>
            </w:pPr>
          </w:p>
          <w:p w:rsidR="00502EDB" w:rsidRPr="006D0B0A" w:rsidRDefault="00502EDB" w:rsidP="005A49F1">
            <w:pPr>
              <w:cnfStyle w:val="000000010000"/>
              <w:rPr>
                <w:sz w:val="20"/>
                <w:szCs w:val="20"/>
              </w:rPr>
            </w:pPr>
          </w:p>
        </w:tc>
        <w:tc>
          <w:tcPr>
            <w:tcW w:w="2538" w:type="dxa"/>
            <w:gridSpan w:val="2"/>
            <w:shd w:val="clear" w:color="auto" w:fill="auto"/>
          </w:tcPr>
          <w:p w:rsidR="00502EDB" w:rsidRPr="006D0B0A" w:rsidRDefault="00502EDB" w:rsidP="005A49F1">
            <w:pPr>
              <w:cnfStyle w:val="000000010000"/>
              <w:rPr>
                <w:sz w:val="20"/>
                <w:szCs w:val="20"/>
              </w:rPr>
            </w:pPr>
          </w:p>
        </w:tc>
        <w:tc>
          <w:tcPr>
            <w:tcW w:w="1242" w:type="dxa"/>
            <w:shd w:val="clear" w:color="auto" w:fill="auto"/>
          </w:tcPr>
          <w:p w:rsidR="00502EDB" w:rsidRPr="006D0B0A" w:rsidRDefault="00502EDB" w:rsidP="005A49F1">
            <w:pPr>
              <w:cnfStyle w:val="000000010000"/>
              <w:rPr>
                <w:sz w:val="20"/>
                <w:szCs w:val="20"/>
              </w:rPr>
            </w:pPr>
          </w:p>
        </w:tc>
        <w:tc>
          <w:tcPr>
            <w:tcW w:w="1080" w:type="dxa"/>
            <w:shd w:val="clear" w:color="auto" w:fill="auto"/>
          </w:tcPr>
          <w:p w:rsidR="00502EDB" w:rsidRPr="006D0B0A" w:rsidRDefault="00502EDB" w:rsidP="005A49F1">
            <w:pPr>
              <w:cnfStyle w:val="000000010000"/>
              <w:rPr>
                <w:sz w:val="20"/>
                <w:szCs w:val="20"/>
              </w:rPr>
            </w:pPr>
          </w:p>
        </w:tc>
        <w:tc>
          <w:tcPr>
            <w:tcW w:w="1316" w:type="dxa"/>
            <w:shd w:val="clear" w:color="auto" w:fill="auto"/>
          </w:tcPr>
          <w:p w:rsidR="00502EDB" w:rsidRPr="00FE141C" w:rsidRDefault="00502EDB" w:rsidP="005A49F1">
            <w:pPr>
              <w:cnfStyle w:val="000000010000"/>
              <w:rPr>
                <w:sz w:val="20"/>
                <w:szCs w:val="20"/>
              </w:rPr>
            </w:pPr>
          </w:p>
        </w:tc>
        <w:tc>
          <w:tcPr>
            <w:tcW w:w="2070" w:type="dxa"/>
            <w:shd w:val="clear" w:color="auto" w:fill="auto"/>
          </w:tcPr>
          <w:p w:rsidR="00502EDB" w:rsidRPr="006D0B0A" w:rsidRDefault="00502EDB" w:rsidP="005A49F1">
            <w:pPr>
              <w:cnfStyle w:val="000000010000"/>
              <w:rPr>
                <w:sz w:val="20"/>
                <w:szCs w:val="20"/>
              </w:rPr>
            </w:pPr>
            <w:r w:rsidRPr="006D0B0A">
              <w:rPr>
                <w:sz w:val="20"/>
                <w:szCs w:val="20"/>
              </w:rPr>
              <w:t xml:space="preserve">Consultant is currently conducting a country analysis on sexual, reproductive, maternal and new-born health rights. Based on this analysis, there may be an opportunity to develop a joint programme. </w:t>
            </w:r>
          </w:p>
          <w:p w:rsidR="00502EDB" w:rsidRPr="006D0B0A" w:rsidRDefault="00502EDB" w:rsidP="005A49F1">
            <w:pPr>
              <w:cnfStyle w:val="000000010000"/>
              <w:rPr>
                <w:sz w:val="20"/>
                <w:szCs w:val="20"/>
              </w:rPr>
            </w:pPr>
          </w:p>
          <w:p w:rsidR="00502EDB" w:rsidRPr="006D0B0A" w:rsidRDefault="00502EDB" w:rsidP="005A49F1">
            <w:pPr>
              <w:cnfStyle w:val="000000010000"/>
              <w:rPr>
                <w:sz w:val="20"/>
                <w:szCs w:val="20"/>
              </w:rPr>
            </w:pPr>
            <w:r w:rsidRPr="006D0B0A">
              <w:rPr>
                <w:sz w:val="20"/>
                <w:szCs w:val="20"/>
              </w:rPr>
              <w:t>Consultancy is due to be completed in the coming weeks.</w:t>
            </w:r>
          </w:p>
        </w:tc>
        <w:tc>
          <w:tcPr>
            <w:tcW w:w="2700" w:type="dxa"/>
            <w:shd w:val="clear" w:color="auto" w:fill="auto"/>
          </w:tcPr>
          <w:p w:rsidR="00502EDB" w:rsidRPr="006D0B0A" w:rsidRDefault="00502EDB" w:rsidP="005A49F1">
            <w:pPr>
              <w:cnfStyle w:val="000000010000"/>
              <w:rPr>
                <w:sz w:val="20"/>
                <w:szCs w:val="20"/>
              </w:rPr>
            </w:pPr>
            <w:r>
              <w:rPr>
                <w:sz w:val="20"/>
                <w:szCs w:val="20"/>
              </w:rPr>
              <w:t>Idea stage</w:t>
            </w:r>
          </w:p>
        </w:tc>
      </w:tr>
      <w:tr w:rsidR="00502EDB" w:rsidRPr="006D0B0A">
        <w:trPr>
          <w:cnfStyle w:val="000000100000"/>
        </w:trPr>
        <w:tc>
          <w:tcPr>
            <w:cnfStyle w:val="001000000000"/>
            <w:tcW w:w="1604" w:type="dxa"/>
            <w:shd w:val="clear" w:color="auto" w:fill="auto"/>
          </w:tcPr>
          <w:p w:rsidR="00502EDB" w:rsidRPr="006D0B0A" w:rsidRDefault="00502EDB" w:rsidP="005A49F1">
            <w:pPr>
              <w:rPr>
                <w:rFonts w:asciiTheme="minorHAnsi" w:hAnsiTheme="minorHAnsi"/>
                <w:sz w:val="20"/>
                <w:szCs w:val="20"/>
                <w:lang w:val="en-US"/>
              </w:rPr>
            </w:pPr>
            <w:r w:rsidRPr="006D0B0A">
              <w:rPr>
                <w:rFonts w:asciiTheme="minorHAnsi" w:hAnsiTheme="minorHAnsi"/>
                <w:sz w:val="20"/>
                <w:szCs w:val="20"/>
                <w:lang w:val="en-US"/>
              </w:rPr>
              <w:t>Population and Development</w:t>
            </w:r>
          </w:p>
        </w:tc>
        <w:tc>
          <w:tcPr>
            <w:tcW w:w="1170" w:type="dxa"/>
            <w:shd w:val="clear" w:color="auto" w:fill="auto"/>
          </w:tcPr>
          <w:p w:rsidR="00502EDB" w:rsidRPr="006D0B0A" w:rsidRDefault="00502EDB" w:rsidP="005A49F1">
            <w:pPr>
              <w:cnfStyle w:val="000000100000"/>
              <w:rPr>
                <w:sz w:val="20"/>
                <w:szCs w:val="20"/>
              </w:rPr>
            </w:pPr>
            <w:r w:rsidRPr="006D0B0A">
              <w:rPr>
                <w:sz w:val="20"/>
                <w:szCs w:val="20"/>
              </w:rPr>
              <w:t xml:space="preserve">UNICEF, </w:t>
            </w:r>
            <w:r w:rsidRPr="00795A74">
              <w:rPr>
                <w:b/>
                <w:sz w:val="20"/>
                <w:szCs w:val="20"/>
              </w:rPr>
              <w:t>UNFPA</w:t>
            </w:r>
            <w:r w:rsidRPr="006D0B0A">
              <w:rPr>
                <w:sz w:val="20"/>
                <w:szCs w:val="20"/>
              </w:rPr>
              <w:t xml:space="preserve">, UNDP, UNAIDS, UN-Habitat </w:t>
            </w:r>
          </w:p>
          <w:p w:rsidR="00502EDB" w:rsidRPr="006D0B0A" w:rsidRDefault="00502EDB" w:rsidP="005A49F1">
            <w:pPr>
              <w:cnfStyle w:val="000000100000"/>
              <w:rPr>
                <w:sz w:val="20"/>
                <w:szCs w:val="20"/>
              </w:rPr>
            </w:pPr>
          </w:p>
        </w:tc>
        <w:tc>
          <w:tcPr>
            <w:tcW w:w="2538" w:type="dxa"/>
            <w:gridSpan w:val="2"/>
            <w:shd w:val="clear" w:color="auto" w:fill="auto"/>
          </w:tcPr>
          <w:p w:rsidR="00502EDB" w:rsidRPr="006D0B0A" w:rsidRDefault="00502EDB" w:rsidP="005A49F1">
            <w:pPr>
              <w:cnfStyle w:val="000000100000"/>
              <w:rPr>
                <w:sz w:val="20"/>
                <w:szCs w:val="20"/>
              </w:rPr>
            </w:pPr>
          </w:p>
        </w:tc>
        <w:tc>
          <w:tcPr>
            <w:tcW w:w="1242" w:type="dxa"/>
            <w:shd w:val="clear" w:color="auto" w:fill="auto"/>
          </w:tcPr>
          <w:p w:rsidR="00502EDB" w:rsidRPr="006D0B0A" w:rsidRDefault="00502EDB" w:rsidP="005A49F1">
            <w:pPr>
              <w:cnfStyle w:val="000000100000"/>
              <w:rPr>
                <w:sz w:val="20"/>
                <w:szCs w:val="20"/>
              </w:rPr>
            </w:pPr>
          </w:p>
        </w:tc>
        <w:tc>
          <w:tcPr>
            <w:tcW w:w="1080" w:type="dxa"/>
            <w:shd w:val="clear" w:color="auto" w:fill="auto"/>
          </w:tcPr>
          <w:p w:rsidR="00502EDB" w:rsidRPr="006D0B0A" w:rsidRDefault="00502EDB" w:rsidP="005A49F1">
            <w:pPr>
              <w:cnfStyle w:val="000000100000"/>
              <w:rPr>
                <w:sz w:val="20"/>
                <w:szCs w:val="20"/>
              </w:rPr>
            </w:pPr>
          </w:p>
        </w:tc>
        <w:tc>
          <w:tcPr>
            <w:tcW w:w="1316" w:type="dxa"/>
            <w:shd w:val="clear" w:color="auto" w:fill="auto"/>
          </w:tcPr>
          <w:p w:rsidR="00502EDB" w:rsidRPr="00FE141C" w:rsidRDefault="00502EDB" w:rsidP="005A49F1">
            <w:pPr>
              <w:cnfStyle w:val="000000100000"/>
              <w:rPr>
                <w:sz w:val="20"/>
                <w:szCs w:val="20"/>
              </w:rPr>
            </w:pPr>
          </w:p>
        </w:tc>
        <w:tc>
          <w:tcPr>
            <w:tcW w:w="2070" w:type="dxa"/>
            <w:shd w:val="clear" w:color="auto" w:fill="auto"/>
          </w:tcPr>
          <w:p w:rsidR="00502EDB" w:rsidRPr="006D0B0A" w:rsidRDefault="00502EDB" w:rsidP="005A49F1">
            <w:pPr>
              <w:cnfStyle w:val="000000100000"/>
              <w:rPr>
                <w:sz w:val="20"/>
                <w:szCs w:val="20"/>
              </w:rPr>
            </w:pPr>
            <w:r w:rsidRPr="006D0B0A">
              <w:rPr>
                <w:sz w:val="20"/>
                <w:szCs w:val="20"/>
              </w:rPr>
              <w:t>Initial meeting</w:t>
            </w:r>
            <w:r>
              <w:rPr>
                <w:sz w:val="20"/>
                <w:szCs w:val="20"/>
              </w:rPr>
              <w:t xml:space="preserve"> in October 2014</w:t>
            </w:r>
            <w:r w:rsidRPr="006D0B0A">
              <w:rPr>
                <w:sz w:val="20"/>
                <w:szCs w:val="20"/>
              </w:rPr>
              <w:t xml:space="preserve">. </w:t>
            </w:r>
          </w:p>
        </w:tc>
        <w:tc>
          <w:tcPr>
            <w:tcW w:w="2700" w:type="dxa"/>
            <w:shd w:val="clear" w:color="auto" w:fill="auto"/>
          </w:tcPr>
          <w:p w:rsidR="00502EDB" w:rsidRPr="006D0B0A" w:rsidRDefault="00502EDB" w:rsidP="005A49F1">
            <w:pPr>
              <w:cnfStyle w:val="000000100000"/>
              <w:rPr>
                <w:sz w:val="20"/>
                <w:szCs w:val="20"/>
              </w:rPr>
            </w:pPr>
            <w:r>
              <w:rPr>
                <w:sz w:val="20"/>
                <w:szCs w:val="20"/>
              </w:rPr>
              <w:t>Concept note developed but no progress</w:t>
            </w:r>
          </w:p>
        </w:tc>
      </w:tr>
    </w:tbl>
    <w:p w:rsidR="00502EDB" w:rsidRDefault="00502EDB" w:rsidP="00502EDB"/>
    <w:p w:rsidR="00565D7D" w:rsidRDefault="00565D7D" w:rsidP="001677B9">
      <w:r>
        <w:br w:type="page"/>
      </w:r>
    </w:p>
    <w:p w:rsidR="00502EDB" w:rsidRPr="001677B9" w:rsidRDefault="00502EDB" w:rsidP="001677B9"/>
    <w:p w:rsidR="0035428C" w:rsidRPr="00917B85" w:rsidRDefault="0020744E" w:rsidP="00824AB5">
      <w:pPr>
        <w:pStyle w:val="Overskrift1"/>
        <w:rPr>
          <w:rFonts w:asciiTheme="majorHAnsi" w:hAnsiTheme="majorHAnsi"/>
          <w:sz w:val="32"/>
          <w:szCs w:val="32"/>
          <w:lang w:eastAsia="ar-SA"/>
        </w:rPr>
      </w:pPr>
      <w:bookmarkStart w:id="104" w:name="_Toc296364247"/>
      <w:r>
        <w:rPr>
          <w:rFonts w:asciiTheme="majorHAnsi" w:hAnsiTheme="majorHAnsi"/>
          <w:sz w:val="32"/>
          <w:szCs w:val="32"/>
          <w:lang w:eastAsia="ar-SA"/>
        </w:rPr>
        <w:t>Annex E</w:t>
      </w:r>
      <w:r w:rsidR="00824AB5" w:rsidRPr="00917B85">
        <w:rPr>
          <w:rFonts w:asciiTheme="majorHAnsi" w:hAnsiTheme="majorHAnsi"/>
          <w:sz w:val="32"/>
          <w:szCs w:val="32"/>
          <w:lang w:eastAsia="ar-SA"/>
        </w:rPr>
        <w:t xml:space="preserve">: </w:t>
      </w:r>
      <w:r w:rsidR="0035428C" w:rsidRPr="00917B85">
        <w:rPr>
          <w:rFonts w:asciiTheme="majorHAnsi" w:hAnsiTheme="majorHAnsi"/>
          <w:sz w:val="32"/>
          <w:szCs w:val="32"/>
          <w:lang w:eastAsia="ar-SA"/>
        </w:rPr>
        <w:t>Bibliography</w:t>
      </w:r>
      <w:bookmarkEnd w:id="104"/>
    </w:p>
    <w:p w:rsidR="0035428C" w:rsidRPr="00682540" w:rsidRDefault="0035428C" w:rsidP="008776D9">
      <w:pPr>
        <w:pStyle w:val="Overskrift4"/>
      </w:pPr>
      <w:r w:rsidRPr="00682540">
        <w:t>Global Guidelines and Policy Documents</w:t>
      </w:r>
    </w:p>
    <w:p w:rsidR="0035428C" w:rsidRPr="008776D9" w:rsidRDefault="0035428C" w:rsidP="007C4419">
      <w:pPr>
        <w:pStyle w:val="Brdtekst"/>
        <w:rPr>
          <w:rFonts w:asciiTheme="minorHAnsi" w:hAnsiTheme="minorHAnsi"/>
        </w:rPr>
      </w:pPr>
      <w:r w:rsidRPr="008776D9">
        <w:rPr>
          <w:rFonts w:asciiTheme="minorHAnsi" w:hAnsiTheme="minorHAnsi"/>
        </w:rPr>
        <w:t>UNDG Toolkit:</w:t>
      </w:r>
    </w:p>
    <w:p w:rsidR="0035428C" w:rsidRPr="008776D9" w:rsidRDefault="0035428C" w:rsidP="008776D9">
      <w:pPr>
        <w:pStyle w:val="Liste2"/>
        <w:ind w:left="0" w:firstLine="360"/>
        <w:rPr>
          <w:rFonts w:asciiTheme="minorHAnsi" w:hAnsiTheme="minorHAnsi"/>
        </w:rPr>
      </w:pPr>
      <w:r w:rsidRPr="008776D9">
        <w:rPr>
          <w:rFonts w:asciiTheme="minorHAnsi" w:hAnsiTheme="minorHAnsi"/>
        </w:rPr>
        <w:t>How to prepare an UNDAF, Part I</w:t>
      </w:r>
    </w:p>
    <w:p w:rsidR="0035428C" w:rsidRPr="008776D9" w:rsidRDefault="0035428C" w:rsidP="007C4419">
      <w:pPr>
        <w:pStyle w:val="Liste2"/>
        <w:rPr>
          <w:rFonts w:asciiTheme="minorHAnsi" w:hAnsiTheme="minorHAnsi"/>
        </w:rPr>
      </w:pPr>
      <w:r w:rsidRPr="008776D9">
        <w:rPr>
          <w:rFonts w:asciiTheme="minorHAnsi" w:hAnsiTheme="minorHAnsi"/>
        </w:rPr>
        <w:t>How to prepare an UNDAF, Part II</w:t>
      </w:r>
    </w:p>
    <w:p w:rsidR="0035428C" w:rsidRPr="008776D9" w:rsidRDefault="0035428C" w:rsidP="007C4419">
      <w:pPr>
        <w:pStyle w:val="Liste2"/>
        <w:rPr>
          <w:rFonts w:asciiTheme="minorHAnsi" w:hAnsiTheme="minorHAnsi"/>
        </w:rPr>
      </w:pPr>
      <w:r w:rsidRPr="008776D9">
        <w:rPr>
          <w:rFonts w:asciiTheme="minorHAnsi" w:hAnsiTheme="minorHAnsi"/>
        </w:rPr>
        <w:t xml:space="preserve">Guidance Note on Comparative Advantage Analysis, </w:t>
      </w:r>
    </w:p>
    <w:p w:rsidR="0035428C" w:rsidRDefault="0035428C" w:rsidP="007C4419">
      <w:pPr>
        <w:pStyle w:val="Liste2"/>
        <w:rPr>
          <w:rFonts w:asciiTheme="minorHAnsi" w:hAnsiTheme="minorHAnsi"/>
        </w:rPr>
      </w:pPr>
      <w:r w:rsidRPr="008776D9">
        <w:rPr>
          <w:rFonts w:asciiTheme="minorHAnsi" w:hAnsiTheme="minorHAnsi"/>
        </w:rPr>
        <w:t>Guidance note on Stakeholder Analysis, 2008</w:t>
      </w:r>
    </w:p>
    <w:p w:rsidR="008776D9" w:rsidRPr="008776D9" w:rsidRDefault="008776D9" w:rsidP="007C4419">
      <w:pPr>
        <w:pStyle w:val="Liste2"/>
        <w:rPr>
          <w:rFonts w:asciiTheme="minorHAnsi" w:hAnsiTheme="minorHAnsi"/>
        </w:rPr>
      </w:pPr>
    </w:p>
    <w:p w:rsidR="0035428C" w:rsidRPr="008776D9" w:rsidRDefault="0035428C" w:rsidP="007C4419">
      <w:pPr>
        <w:rPr>
          <w:rFonts w:asciiTheme="minorHAnsi" w:hAnsiTheme="minorHAnsi"/>
        </w:rPr>
      </w:pPr>
      <w:r w:rsidRPr="008776D9">
        <w:rPr>
          <w:rFonts w:asciiTheme="minorHAnsi" w:hAnsiTheme="minorHAnsi"/>
        </w:rPr>
        <w:t>UNDP Handbook on Planning, Monitoring and Evaluating for Development Results</w:t>
      </w:r>
    </w:p>
    <w:p w:rsidR="007D4B7A" w:rsidRPr="008776D9" w:rsidRDefault="0035428C" w:rsidP="007D4B7A">
      <w:pPr>
        <w:rPr>
          <w:rFonts w:asciiTheme="minorHAnsi" w:hAnsiTheme="minorHAnsi"/>
        </w:rPr>
      </w:pPr>
      <w:r w:rsidRPr="008776D9">
        <w:rPr>
          <w:rFonts w:asciiTheme="minorHAnsi" w:hAnsiTheme="minorHAnsi"/>
        </w:rPr>
        <w:t>UNEG Guidance on Preparing Terms of Reference for UNDAF Evaluation</w:t>
      </w:r>
    </w:p>
    <w:p w:rsidR="007D4B7A" w:rsidRPr="007D4B7A" w:rsidRDefault="007D4B7A" w:rsidP="008776D9">
      <w:pPr>
        <w:pStyle w:val="Overskrift4"/>
      </w:pPr>
      <w:r>
        <w:t xml:space="preserve">Malawi Plans, Studies </w:t>
      </w:r>
      <w:r w:rsidRPr="007D4B7A">
        <w:t>and Policy Documents</w:t>
      </w:r>
    </w:p>
    <w:tbl>
      <w:tblPr>
        <w:tblW w:w="13343" w:type="dxa"/>
        <w:tblInd w:w="-5" w:type="dxa"/>
        <w:tblLayout w:type="fixed"/>
        <w:tblLook w:val="04A0"/>
      </w:tblPr>
      <w:tblGrid>
        <w:gridCol w:w="1244"/>
        <w:gridCol w:w="1209"/>
        <w:gridCol w:w="5220"/>
        <w:gridCol w:w="3960"/>
        <w:gridCol w:w="1710"/>
      </w:tblGrid>
      <w:tr w:rsidR="00682540" w:rsidRPr="00E43799">
        <w:trPr>
          <w:trHeight w:val="510"/>
        </w:trPr>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540" w:rsidRPr="00E43799" w:rsidRDefault="00682540" w:rsidP="00682540">
            <w:pPr>
              <w:rPr>
                <w:b/>
                <w:bCs/>
                <w:sz w:val="16"/>
                <w:szCs w:val="16"/>
              </w:rPr>
            </w:pPr>
            <w:r w:rsidRPr="00E43799">
              <w:rPr>
                <w:b/>
                <w:bCs/>
                <w:sz w:val="16"/>
                <w:szCs w:val="16"/>
              </w:rPr>
              <w:t>Category</w:t>
            </w: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682540" w:rsidRPr="00E43799" w:rsidRDefault="00682540" w:rsidP="00682540">
            <w:pPr>
              <w:rPr>
                <w:b/>
                <w:bCs/>
                <w:sz w:val="16"/>
                <w:szCs w:val="16"/>
              </w:rPr>
            </w:pPr>
            <w:r w:rsidRPr="00E43799">
              <w:rPr>
                <w:b/>
                <w:bCs/>
                <w:sz w:val="16"/>
                <w:szCs w:val="16"/>
              </w:rPr>
              <w:t>Area/ Sector</w:t>
            </w:r>
          </w:p>
        </w:tc>
        <w:tc>
          <w:tcPr>
            <w:tcW w:w="5220" w:type="dxa"/>
            <w:tcBorders>
              <w:top w:val="single" w:sz="4" w:space="0" w:color="auto"/>
              <w:left w:val="nil"/>
              <w:bottom w:val="single" w:sz="4" w:space="0" w:color="auto"/>
              <w:right w:val="single" w:sz="4" w:space="0" w:color="auto"/>
            </w:tcBorders>
            <w:shd w:val="clear" w:color="auto" w:fill="auto"/>
            <w:vAlign w:val="center"/>
          </w:tcPr>
          <w:p w:rsidR="00682540" w:rsidRPr="00E43799" w:rsidRDefault="00682540" w:rsidP="00682540">
            <w:pPr>
              <w:rPr>
                <w:b/>
                <w:bCs/>
                <w:sz w:val="16"/>
                <w:szCs w:val="16"/>
              </w:rPr>
            </w:pPr>
            <w:r w:rsidRPr="00E43799">
              <w:rPr>
                <w:b/>
                <w:bCs/>
                <w:sz w:val="16"/>
                <w:szCs w:val="16"/>
              </w:rPr>
              <w:t>File/Document Title</w:t>
            </w:r>
          </w:p>
        </w:tc>
        <w:tc>
          <w:tcPr>
            <w:tcW w:w="3960" w:type="dxa"/>
            <w:tcBorders>
              <w:top w:val="single" w:sz="4" w:space="0" w:color="auto"/>
              <w:left w:val="nil"/>
              <w:bottom w:val="single" w:sz="4" w:space="0" w:color="auto"/>
              <w:right w:val="single" w:sz="4" w:space="0" w:color="auto"/>
            </w:tcBorders>
            <w:shd w:val="clear" w:color="auto" w:fill="auto"/>
            <w:vAlign w:val="center"/>
          </w:tcPr>
          <w:p w:rsidR="00682540" w:rsidRPr="00E43799" w:rsidRDefault="00682540" w:rsidP="00682540">
            <w:pPr>
              <w:rPr>
                <w:b/>
                <w:bCs/>
                <w:sz w:val="16"/>
                <w:szCs w:val="16"/>
              </w:rPr>
            </w:pPr>
            <w:r w:rsidRPr="00E43799">
              <w:rPr>
                <w:b/>
                <w:bCs/>
                <w:sz w:val="16"/>
                <w:szCs w:val="16"/>
              </w:rPr>
              <w:t>Author/Owner</w:t>
            </w:r>
          </w:p>
        </w:tc>
        <w:tc>
          <w:tcPr>
            <w:tcW w:w="1710" w:type="dxa"/>
            <w:tcBorders>
              <w:top w:val="single" w:sz="4" w:space="0" w:color="auto"/>
              <w:left w:val="nil"/>
              <w:bottom w:val="single" w:sz="4" w:space="0" w:color="auto"/>
              <w:right w:val="single" w:sz="4" w:space="0" w:color="auto"/>
            </w:tcBorders>
            <w:shd w:val="clear" w:color="auto" w:fill="auto"/>
            <w:vAlign w:val="center"/>
          </w:tcPr>
          <w:p w:rsidR="00682540" w:rsidRPr="00E43799" w:rsidRDefault="00682540" w:rsidP="00682540">
            <w:pPr>
              <w:rPr>
                <w:b/>
                <w:bCs/>
                <w:sz w:val="16"/>
                <w:szCs w:val="16"/>
              </w:rPr>
            </w:pPr>
            <w:r w:rsidRPr="00E43799">
              <w:rPr>
                <w:b/>
                <w:bCs/>
                <w:sz w:val="16"/>
                <w:szCs w:val="16"/>
              </w:rPr>
              <w:t>Year Produced/ Published</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Agriculture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Price Bulletin July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FEWSNET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765"/>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Agriculture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Agricultural Market Information System Assessment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Agriculture and Food Security, Department of Agricultural Planning Services</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765"/>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Agriculture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The Agricultural Statistical System in Malawi Inventory of Stakeholders 2012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Agriculture and Food Security, Department of Agricultural Planning Services</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Agriculture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Annual Agricultural Joint Sector Performance Report for 2013/2014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Agriculture, Irrigation and Water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55"/>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Agriculture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Development of the Malawi Agricultural Statistics Strategic Master Plan 2012 Inception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Mphatso Janet Nyekanyeka</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INTEGRATED HOUSEHOLD PANEL SURVEY 2011 - 2013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Statistics Office</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INTEGRATED HOUSEHOLD SURVEY 2004-2005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Statistics Office</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2005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INTEGRATED HOUSEHOLD SURVEY 2010-2011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Statistics Office</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MDG Endline Survey 2014 Key Findings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Statistics Office</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Welfare Monitoring Survey 2009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Statistics Office</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2010</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Welfare Monitoring Survey 2011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Statistics Office</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Development Effectiveness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Aid Atlas 2011 – 2014 draft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Finance,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Disaster Risk Management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Disaster Risk Management Policy</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Disaster Risk Management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Disaster Risk Management Policy Implementation and M&amp;E Strategy</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Education Statistics 2011</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Education Science and Technology</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Education Statistics 2012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Education Science and Technology</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Education Statistics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Education Science and Technology</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Education Sector Implementation Plan 2014-2018</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Education, Science and Technology</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Girls Education Communication Strategy August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Education, Science and Technology</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Girls Education Strategy</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Education, Science and Technology</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National Gender Policy</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2008</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THE GENDER, CHILDREN, YOUTH AND SPORTS SECTOR WORKING GROUP Joint Sector Strategic Plan 2012-2017</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Women, Work, and the Economy: Macroeconomic Gains From Gender Equity</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IMF</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CEDAW Report – Malawi Sixth periodic report of States parties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2008</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Gender Conference 2013 - Draft Communique</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Gender, Children, Disability and Social Welfare/ UN Women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Gender Conference 2013 - Main issues and plans of actions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Gender, Children, Disability and Social Welfare/ UN Women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CEDAW General recom. 21.</w:t>
            </w:r>
            <w:r w:rsidRPr="00E43799">
              <w:rPr>
                <w:i/>
                <w:iCs/>
                <w:sz w:val="16"/>
                <w:szCs w:val="16"/>
              </w:rPr>
              <w:t xml:space="preserve"> (General Comments</w:t>
            </w:r>
            <w:r w:rsidRPr="00E43799">
              <w:rPr>
                <w:sz w:val="16"/>
                <w:szCs w:val="16"/>
              </w:rPr>
              <w:t>) Equality in marriage and family relations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OHCHR</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1994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CEDAW General Recommendation No. 24: Article 12 of the Convention (Women and Health)</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1999</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Primary Health Care (PHC) Project Evaluation</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Clinton Health Access Initiative (CHAI)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Primary Health Care (PHC) Project Evaluation</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Clinton Health Access Initiative (CHAI) - Malawi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Health Sector Resource Mapping Key Findings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765"/>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Summative report on the external evaluation of the Catalytic Initiative (CI)/ Integrated Health Systems Strengthening (IHSS) programme in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Medical Research Council, South Africa in partnership with the University of the Western Cape and Save the Children, USA</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 xml:space="preserve">Malawi Health Sector Strategic Plan 2011 </w:t>
            </w:r>
            <w:r>
              <w:rPr>
                <w:sz w:val="16"/>
                <w:szCs w:val="16"/>
              </w:rPr>
              <w:t>–</w:t>
            </w:r>
            <w:r w:rsidRPr="00E43799">
              <w:rPr>
                <w:sz w:val="16"/>
                <w:szCs w:val="16"/>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Health</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102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Narrowing the Gap Scaling up Adolescent’s Access to Quality Information and Utilisation of Services on HIV Prevention, Treatment and Support Project (2013-2016) &amp; Addressing the SRH Rights and Unintended Teen Pregnancy - Mid Term Review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Alfred M. Dzilankhulani for Government of Malawi/ UNICEF/ GIZ</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Assessment of Legal, Regulatory &amp; Policy Environment for HIV and AIDS in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 UNDP</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Demographic and Economic Modelling for Long Term Sustainability of HIV and AIDS Response in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 UNDP</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Towards an improved investment approach for an effective response to HIV/AIDS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Investment Framework Study Group</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HIV Services Quality Improvement Report Q3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Health</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HIV Services Quality Improvement Report Q4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Health</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Integrated HIV Program Report January -March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Health</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HIV PREVENTION STRATEGY 2015-2020</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AIDS Commission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THE MALAWI NATIONAL AIDS SPENDING ASSESSMENT (NASA) 2010/11 - 2011/12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AIDS Commission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Potential Financing for HIV in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Oxford Policy Management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SUSTAINABLE FINANCING FOR HIV/ AIDS IN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Oxford Policy Management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Gender Assessment of the Malawi National HIV Response</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Southern African AIDS Trust (SAT)/ UNAIDS</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National Strategic Plan for HIV and AIDS 2015 – 2020</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 </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 Rights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 xml:space="preserve">Convention on the Rights of the Child Concluding Observations for Malawi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2009</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Humanitarian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FOOD INSECURITY RESPONSE PLAN 2014/2015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Humanitarian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CONTINGENCY PLAN MALAWI 2011–2012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Humanitarian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The Malawi Vulnerability Assessment Committee (MVAC) April 2013 to March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MVAC</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Labour</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ZA"/>
              </w:rPr>
              <w:t>Malawi Labour Force Survey 2013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Statistics Office</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STUDY ON THE DEMAND FOR AND SUPPLY OF EVALUATION IN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 xml:space="preserve">Centre for Learning on Evaluation and Results Anglophone Africa (CLEAR-AA) </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State of M&amp;E Final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Finance,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STATISTICAL SYSTEM STRATEGIC PLAN  2013-2017</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Statistics Office</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MDGs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POST 2015 DEVELOPMENT AGENDA National Consultations on Post MDGs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 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MDGs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MDGs Report 2010</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2010</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MDGs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MDGs Report 2012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MDGs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MDGs Report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MDGs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MDGs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Finance,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MDGs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Malawi MDGs Progress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MDGs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Malawi MDGs Progress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54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MGDS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Growth and Development Strategy Annual Review Report 2007</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Finance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2008</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MGDS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Growth and Development Strategy Annual Review Report 2008</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Finance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2009</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MGDS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Growth and Development Strategy Annual Review Report 2009</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Finance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2010</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MGDS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Growth and Development Strategy Annual Review Report 2010</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Finance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MGDS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Growth and Development Strategy Annual Review Report 2011</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Finance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MGDS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Growth and Development Strategy Annual Review Report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Finance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Population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Malawi Population Projections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National Statistical Office</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2008</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 xml:space="preserve">Child PROTECTION WELFARE MONITORING SURVEY Thematic Report 2011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 UNICEF</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Social 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Social Cash Transfer Program Baseline Evaluation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University of North Carolina</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SWGs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Review Of the Functionality of Sector Working Groups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Finance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SWGs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Malawi Sector Working Group Review – Executive Summary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Finance, Economic Planning and Development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Trade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FinScope MSME Survey 2012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Finmark Trust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4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Trade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FinScope SMME Survey 2012 Summary</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Finmark Trust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Trade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Malawi National Export Strategy 2013 </w:t>
            </w:r>
            <w:r>
              <w:rPr>
                <w:sz w:val="16"/>
                <w:szCs w:val="16"/>
                <w:lang w:val="en-GB"/>
              </w:rPr>
              <w:t>–</w:t>
            </w:r>
            <w:r w:rsidRPr="00E43799">
              <w:rPr>
                <w:sz w:val="16"/>
                <w:szCs w:val="16"/>
                <w:lang w:val="en-GB"/>
              </w:rPr>
              <w:t xml:space="preserve"> 2018</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Ministry of Industry and Trade</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Government</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Vulnerable Children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Situation Analysis for Vulnerable Children in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Other</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Fragmented governance and local service delivery in Malawi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ODI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Other</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Fragmented governance and local service delivery in Malawi Report Summary</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ODI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Other</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 Rights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HUMAN RIGHTS COMMISSION Annual Report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HUMAN RIGHTS COMMISSION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Other</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 Rights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HUMAN RIGHTS COMMISSION STRATEGIC PLAN 2011 - 2015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HUMAN RIGHTS COMMISSION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Other</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Social 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REVIEW OF SOCIAL PROTECTION INSTRUMENTS IN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DFID</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2006</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Other</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Social 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The Social Protection Policy in Malawi: Processes, Politics and Challenges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Future Agricultures</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2007</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Other</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Social 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Social Protection Status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World Bank</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2007</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MDGs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Africa MDGs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United Nations Economic Commission for Africa (ECA)</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4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MDGs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Assessing Progress in Africa toward the Millennium Development Goals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United Nations Economic Commission for Africa (ECA)</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Capacity Assessment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 Malawi Capacity Assessment Project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Institute of Management</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Coordination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 xml:space="preserve">UN Malawi Coordination Structure and Roles and Responsibilities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Coordination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UNDAF and Working Groups Leadership and Membership</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Coordination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JOINT AUDIT OF DELIVERING AS ONE IN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Country Assessment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Country Assessment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2010</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Country Assessment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Joint Country Analysis – Five Big Challenges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 </w:t>
            </w:r>
          </w:p>
        </w:tc>
      </w:tr>
      <w:tr w:rsidR="00682540" w:rsidRPr="00E43799">
        <w:trPr>
          <w:trHeight w:val="1035"/>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Development Effectiveness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Development Effectiveness and Accountability Project Support Document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Improving access and quality of education for girls in Malawi Project Proposal including Budget and Results Framework</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 Joint Programme on Adolescent Girls in Malawi Project Proposal</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CEDAW  - Summary of the Concluding observations of the Committee on the Elimination of Discrimination against Women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 Women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2010</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Promotion of Gender Equality and Gender Empowerment Programme in Malawi Project Proposal Annex 1</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 Women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Promotion of Gender Equality and Gender Empowerment Programme in Malawi Project Proposal Annex 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 Women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UNCT Gender Scorecard PERFORMANCE INDICATORS FOR GENDER EQUALITY</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 Women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 xml:space="preserve">Accelerating the reduction of maternal and newborn  morbidity and mortality in ten districts of Malawi Project Proposal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 Rights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UNIVERSAL PERIODIC REVIEW NATIONAL REPORT: SECOND CYCLE SEPTEMBER,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 Rights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CONFIDENTIAL JOINT SUBMISSION BY THE UNCT IN MALAWI TO THE UN HUMAN RIGHTS COMMITTEE</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 Rights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Report of the Working Group on the Universal Periodic Review for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 Rights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Status of Malawi’s Compliance with State Party Reporting Obligations Under The AU And UN Human Rights System</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 Rights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UNCT Malawi Submission to the Universal Periodic Review of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Humanitarian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HUMANITARIAN FUND Concept Note</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Humanitarian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National Contingency Plan - Activities - Compiled</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Joint Programmes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List of Joint Programmes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Joint Strategy Meeting</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Joint Strategy Meeting - Briefing Document on Discussion Points - Development Cooperation Strategy</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Joint Strategy Meeting</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Joint Strategy Meeting - Briefing Document on Discussion Points - Managing for Results and Real Time Monitoring</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Joint Strategy Meeting</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Joint Strategy Meeting - Briefing Document on Discussion Points - National Planning Process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Joint Strategy Meeting</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Joint Strategy Meeting - Briefing Document on Discussion Points </w:t>
            </w:r>
            <w:r>
              <w:rPr>
                <w:sz w:val="16"/>
                <w:szCs w:val="16"/>
                <w:lang w:val="en-GB"/>
              </w:rPr>
              <w:t>–</w:t>
            </w:r>
            <w:r w:rsidRPr="00E43799">
              <w:rPr>
                <w:sz w:val="16"/>
                <w:szCs w:val="16"/>
                <w:lang w:val="en-GB"/>
              </w:rPr>
              <w:t xml:space="preserve"> Resilience</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Joint Strategy Meeting</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Joint Strategy Meeting minutes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Joint Strategy Meeting</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Joint Strategy Meeting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Joint Strategy Meeting</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Joint Strategy Meeting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Joint Strategy Meeting</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Joint Strategy Meeting Cluster 1 Presentation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Joint Strategy Meeting</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Joint Strategy Meeting Cluster 2 Presentation</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Joint Strategy Meeting</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Joint Strategy Meeting Cluster 3 Presentation</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Joint Strategy Meeting</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Joint Strategy Meeting Cluster 4 Presentation</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Development Results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MDGs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MDG ACCELERATION FRAMEWORK AND COUNTRY ACTION PLAN</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 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MDGs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Malawi MDG ACCELERATION FRAMEWORK AND COUNTRY ACTION PLAN</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MDGs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 xml:space="preserve">MAF Implementation: Promoting Girls Retention in School Project 2013 Annual Work Plan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UNDP/ 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RC letter to SG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RC letter to SG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RC Annual Report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UNCT Performance Appraisal Planning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UNCT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UNCT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 Malawi</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UNCT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Coordination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at a Glance (revised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Coordination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Coordination Matrix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Coordination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Division of Labour (revised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Democratic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4 Mid-Year Review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Democratic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Democratic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4.1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Democratic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4.1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Democratic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4.1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Democratic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4.1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465"/>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Democratic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4.1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Democratic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4.1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Democratic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4.1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Democratic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4.1 Narrative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Democratic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4.1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Democratic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Economic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4 Mid-Year Review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Economic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Economic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4.2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Economic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4.2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Economic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4.2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Economic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4.2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Economic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4.2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Economic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4.2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Economic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4.2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Economic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4.2 Narrative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Economic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4.2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Economic Governance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2 Mid-Year Review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2.4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2.4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2.4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2.4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2.4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2.4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2.4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2.4 Narrative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2.4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Education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Employment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1 Mid-Year Review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Employment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Employment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1.3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Employment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1.3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Employment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1.3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Employment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1.3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Employment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1.3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Employment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1.3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Employment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1.3 Narrative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Employment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1.3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Employment and Private Sector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Environment and Climate Change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1 Mid-Year Review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Environment and Climate Change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Environment and Climate Change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1.2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Environment and Climate Change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1.2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Environment and Climate Change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1.2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Environment and Climate Change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1.2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Environment and Climate Change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1.2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Environment and Climate Change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1.2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Environment and Climate Change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1.2 Narrative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Environment and Climate Change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1.2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Environment and Climate Change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Finances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Budget Variations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Finances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Common Budgetary Framework 2012 - 2016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Finances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Expenditure and Revised Budgets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Finances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Financial Analysis 2012 </w:t>
            </w:r>
            <w:r>
              <w:rPr>
                <w:sz w:val="16"/>
                <w:szCs w:val="16"/>
                <w:lang w:val="en-GB"/>
              </w:rPr>
              <w:t>–</w:t>
            </w:r>
            <w:r w:rsidRPr="00E43799">
              <w:rPr>
                <w:sz w:val="16"/>
                <w:szCs w:val="16"/>
                <w:lang w:val="en-GB"/>
              </w:rPr>
              <w:t xml:space="preserve">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Finances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Revised Budgets 2014 –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Finances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Finances 2014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 xml:space="preserve">UN </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4 Mid-Year Review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4.3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4.3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4.3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4.3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4.3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4.3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4.3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4.3 Narrative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4.3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Gender Equality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2 Mid-Year Review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2.1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2.1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2.1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2.1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2.1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2.1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2.1 Jan – Mar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2.1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2.1 Narrative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2.1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Health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3 Mid-Year Review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3 Mid-Year Review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3.1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3.1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3.1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3.1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3.1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3.1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3.1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3.1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3.2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3.2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3.2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3.2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3.2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3.2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3.2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3.2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3.3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3.4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New 3.1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HIV and AIDS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Integrated Monitoring and Evaluation Plan</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M&amp;E Key Indicators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Outcomes and Outputs Indicators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Outcomes Results at a Glance</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Capacity Development Outcome 4.2 Evaluation TOR</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UNDP</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Environment Outcome Evaluation 1.2 TOR</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UNDP</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Gender Outcome Evaluation 4.3 TOR</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UNDP</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Human Rights Outcome Evaluation 4.1 TOR</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UNDP</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2 Mid-Year Review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2.2 Annual Review Report 2014 Presentation</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2.2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2.2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2.2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2.2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2.2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2.2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2.2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2.2 Narrative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2.2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Population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4 Mid-Year Review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Population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Population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4.4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Population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4.4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Population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4.4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Population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4.4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Population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4.4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Population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4.4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Population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4.4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Population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4.4 Narrative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Population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4.4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Population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2 Mid-Year Review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2.5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2.5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2.5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2.5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2.5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2.5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2.5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2.5 Narrative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2.5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MGDS II and UNDAF Strategic Alignment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 Transformation Plan and its linkage with the UNDAF implementation</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UNDAF 2011 – 2016 OPTIONS FOR UNCT CONSIDERATION</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Formulation Phase Facilitation Note</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Formulation Phase Roadmap and Milestones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Roadmap</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2010</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roadmap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Validation Workshop RC Speech</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RCO</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 One Annual Report 2009</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2010</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 One Annual Report 2010</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 One Annual Report 2011</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 Transformation Plan 2012 –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 Transformation Plan Achievements 2012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 Transformation Plan Report 2012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2012 –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Achievements 2012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Action Plan 2012 –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2011</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Action Plan and Results Framework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Action Plan Results and Resources Matrix 2012 - 2016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Report 2012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Report Matrix 2012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Workplans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Workplans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1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2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3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4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Analysis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Progress at a Glance</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and Output Indicators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Progress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Resilience/Food Security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1 Mid-Year Review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Resilience/Food Security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Resilience/Food Security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1.1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Resilience/Food Security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1.1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Resilience/Food Security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1.1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Resilience/Food Security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1.1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Resilience/Food Security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1.1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Resilience/Food Security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1.1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Resilience/Food Security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1.1 Narrative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Resilience/Food Security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1.1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Resilience/Food Security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1.4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Resilience/Food Security</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HRBA AND GENDER CHECKLIST CLUSTER 1</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HRBA AND GENDER CHECKLIST CLUSTER 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HRBA AND GENDER CHECKLIST CLUSTER 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HRBA AND GENDER CHECKLIST CLUSTER 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Annual Review 2014 AKR Graphs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Annual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Briefing Meeting - RC Talking Points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Briefing Meeting Presentation</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Budget vs Expenditure</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1.1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1.1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1.2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1.2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1.3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1.4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2.1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2.1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2.2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2.2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2.3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2.3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2.4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2.4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2.5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2.5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3.1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3.1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3.2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3.2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4.1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4.1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4.2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4.2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4.3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4.3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4.4 Narrative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Outcome 4.4 Technical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Annual Review 2014 TOR</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 Proposed Changes to UNDAF</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 Summary of Proposed Changes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Expenditure by Outcome</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Meeting Minutes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1.1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1.2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1.3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1.4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2.1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2.2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2.3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2.4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2.5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3.1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3.2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3.3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3.4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4.1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4.2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4.3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Outcome 4.4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Expanded Annual Review TOR</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2013 - PMT Recommendations for UNCT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2013 Briefing presentation</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2013 Cluster 1</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2013 Cluster 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2013 Cluster 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2013 Cluster 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2013 Delivering as One Survey Responses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2013 Delivering as One Survey Results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2013 Results Summary</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2013 Review Meeting notes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2013 TOR</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Analysis</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Cross Cutting Issues Review</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1.1</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1.2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2.1</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2.2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2.3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2.4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2.5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3.1</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3.2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4.1</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4.2</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4.3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2014 Outcome 4.4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Reviews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Mid-Year Review 2013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 xml:space="preserve">UN </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WASH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2 Mid-Year Review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WASH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Cluster Annual Work Plans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WASH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2.3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WASH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2.3 Annual Work 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WASH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2.3 Annual Work 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WASH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2.3 Annual Workplan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WASH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2.3 Annual Workplan 2015</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2015</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WASH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2.3 Expanded Annual Review Report 2012-13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WASH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2.3 Mid-Year Review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WASH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2.3 Narrative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WASH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UNDAF Outcome 2.3 Technical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UNDAF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WASH</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UNDAF Work Plans 2012 </w:t>
            </w:r>
            <w:r>
              <w:rPr>
                <w:sz w:val="16"/>
                <w:szCs w:val="16"/>
                <w:lang w:val="en-GB"/>
              </w:rPr>
              <w:t>–</w:t>
            </w:r>
            <w:r w:rsidRPr="00E43799">
              <w:rPr>
                <w:sz w:val="16"/>
                <w:szCs w:val="16"/>
                <w:lang w:val="en-GB"/>
              </w:rPr>
              <w:t xml:space="preserve"> 2016</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UNDP</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Human Development Report 2013</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UNDP</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UNDP</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Human Development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UNDP</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UNDP</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Human Development Report 2014 - Explanatory note on the 2014 Human Development Report composite indices for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UNDP</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UNDP</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Human Development</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Human Development Report 2014 summary</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UNDP</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UNDP</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UNDP RC Report 2014</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RC</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2015</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UNDP</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Social 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Case Study: Social Protection Measures and Labour Markets – Discussion Paper</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UNDP</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UNFPA</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MALAWI GOVERNMENT-UNFPA ANNUAL REVIEW MEETING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UNFPA</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UNFPA</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UNFPA Malawi 2013 Annual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UNFPA</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2013</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UNFPA</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UNFPA Malawi 2014 Annual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UNFPA</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UNFPA</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UNFPA Malawi Country Programme Document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UNFPA</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2012</w:t>
            </w:r>
          </w:p>
        </w:tc>
      </w:tr>
      <w:tr w:rsidR="00682540" w:rsidRPr="00E43799">
        <w:trPr>
          <w:trHeight w:val="555"/>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UNICEF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Real Time Monitoring of the Most Vulnerable Children and Women in Malawi 10</w:t>
            </w:r>
            <w:r w:rsidRPr="00E43799">
              <w:rPr>
                <w:sz w:val="16"/>
                <w:szCs w:val="16"/>
                <w:vertAlign w:val="superscript"/>
              </w:rPr>
              <w:t>th</w:t>
            </w:r>
            <w:r w:rsidRPr="00E43799">
              <w:rPr>
                <w:sz w:val="16"/>
                <w:szCs w:val="16"/>
              </w:rPr>
              <w:t xml:space="preser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UNICEF</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55"/>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UNICEF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Real Time Monitoring of the Most Vulnerable Children and Women in Malawi 11</w:t>
            </w:r>
            <w:r w:rsidRPr="00E43799">
              <w:rPr>
                <w:sz w:val="16"/>
                <w:szCs w:val="16"/>
                <w:vertAlign w:val="superscript"/>
              </w:rPr>
              <w:t>th</w:t>
            </w:r>
            <w:r w:rsidRPr="00E43799">
              <w:rPr>
                <w:sz w:val="16"/>
                <w:szCs w:val="16"/>
              </w:rPr>
              <w:t xml:space="preser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UNICEF</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55"/>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UNICEF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Real Time Monitoring of the Most Vulnerable Children and Women in Malawi 8</w:t>
            </w:r>
            <w:r w:rsidRPr="00E43799">
              <w:rPr>
                <w:sz w:val="16"/>
                <w:szCs w:val="16"/>
                <w:vertAlign w:val="superscript"/>
              </w:rPr>
              <w:t>th</w:t>
            </w:r>
            <w:r w:rsidRPr="00E43799">
              <w:rPr>
                <w:sz w:val="16"/>
                <w:szCs w:val="16"/>
              </w:rPr>
              <w:t xml:space="preser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UNICEF</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55"/>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UNICEF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M&amp;E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Real Time Monitoring of the Most Vulnerable Children and Women in Malawi 9</w:t>
            </w:r>
            <w:r w:rsidRPr="00E43799">
              <w:rPr>
                <w:sz w:val="16"/>
                <w:szCs w:val="16"/>
                <w:vertAlign w:val="superscript"/>
              </w:rPr>
              <w:t>th</w:t>
            </w:r>
            <w:r w:rsidRPr="00E43799">
              <w:rPr>
                <w:sz w:val="16"/>
                <w:szCs w:val="16"/>
              </w:rPr>
              <w:t xml:space="preserv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UNICEF</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UNICEF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Nutrition Bottleneck Analysis Mulanje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 UNICEF</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UNICEF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 xml:space="preserve">Nutrition Bottleneck Analysis Nkhatabay Report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 UNICEF</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UNICEF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Nutrition Operational Plan Mulanje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 UNICEF</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UNICEF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Nutrition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Nutrition Operational Plan Nkhatabay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 UNICEF</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51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UNICEF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Protection</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FORMATIVE STUDY ON VIOLENCE AGAINST CHILDREN IN MALAWI – Final Report</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Government of Malawi/ UNICEF</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UNICEF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Reports/Plans</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 xml:space="preserve">UNICEF Mid-Term Review of Country Programme </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UNICEF</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UNICEF</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 </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lang w:val="en-GB"/>
              </w:rPr>
              <w:t>Gen2030 Report- Malawi Perspective</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UNICEF</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2014</w:t>
            </w:r>
          </w:p>
        </w:tc>
      </w:tr>
      <w:tr w:rsidR="00682540" w:rsidRPr="00E4379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WFP</w:t>
            </w:r>
          </w:p>
        </w:tc>
        <w:tc>
          <w:tcPr>
            <w:tcW w:w="1209" w:type="dxa"/>
            <w:tcBorders>
              <w:top w:val="nil"/>
              <w:left w:val="nil"/>
              <w:bottom w:val="single" w:sz="4" w:space="0" w:color="auto"/>
              <w:right w:val="single" w:sz="4" w:space="0" w:color="auto"/>
            </w:tcBorders>
            <w:shd w:val="clear" w:color="auto" w:fill="auto"/>
            <w:noWrap/>
            <w:vAlign w:val="bottom"/>
          </w:tcPr>
          <w:p w:rsidR="00682540" w:rsidRPr="00E43799" w:rsidRDefault="00682540" w:rsidP="00682540">
            <w:pPr>
              <w:rPr>
                <w:sz w:val="16"/>
                <w:szCs w:val="16"/>
              </w:rPr>
            </w:pPr>
            <w:r w:rsidRPr="00E43799">
              <w:rPr>
                <w:sz w:val="16"/>
                <w:szCs w:val="16"/>
              </w:rPr>
              <w:t>Agriculture</w:t>
            </w:r>
          </w:p>
        </w:tc>
        <w:tc>
          <w:tcPr>
            <w:tcW w:w="522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Purchase for Progress 2009 Baseline Report for Malawi</w:t>
            </w:r>
          </w:p>
        </w:tc>
        <w:tc>
          <w:tcPr>
            <w:tcW w:w="396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African Economic Research Consortium</w:t>
            </w:r>
          </w:p>
        </w:tc>
        <w:tc>
          <w:tcPr>
            <w:tcW w:w="1710" w:type="dxa"/>
            <w:tcBorders>
              <w:top w:val="nil"/>
              <w:left w:val="nil"/>
              <w:bottom w:val="single" w:sz="4" w:space="0" w:color="auto"/>
              <w:right w:val="single" w:sz="4" w:space="0" w:color="auto"/>
            </w:tcBorders>
            <w:shd w:val="clear" w:color="auto" w:fill="auto"/>
            <w:vAlign w:val="center"/>
          </w:tcPr>
          <w:p w:rsidR="00682540" w:rsidRPr="00E43799" w:rsidRDefault="00682540" w:rsidP="00682540">
            <w:pPr>
              <w:rPr>
                <w:sz w:val="16"/>
                <w:szCs w:val="16"/>
              </w:rPr>
            </w:pPr>
            <w:r w:rsidRPr="00E43799">
              <w:rPr>
                <w:sz w:val="16"/>
                <w:szCs w:val="16"/>
              </w:rPr>
              <w:t>2009</w:t>
            </w:r>
          </w:p>
        </w:tc>
      </w:tr>
    </w:tbl>
    <w:p w:rsidR="003F4648" w:rsidRDefault="00565D7D" w:rsidP="003F4648">
      <w:pPr>
        <w:rPr>
          <w:b/>
          <w:sz w:val="26"/>
          <w:szCs w:val="26"/>
        </w:rPr>
      </w:pPr>
      <w:r>
        <w:rPr>
          <w:b/>
          <w:sz w:val="26"/>
          <w:szCs w:val="26"/>
        </w:rPr>
        <w:br w:type="page"/>
      </w:r>
    </w:p>
    <w:p w:rsidR="003F4648" w:rsidRPr="00917B85" w:rsidRDefault="0020744E" w:rsidP="003F4648">
      <w:pPr>
        <w:pStyle w:val="Overskrift1"/>
        <w:rPr>
          <w:rFonts w:asciiTheme="majorHAnsi" w:eastAsia="Arial Unicode MS" w:hAnsiTheme="majorHAnsi"/>
          <w:color w:val="4F81BD"/>
          <w:kern w:val="1"/>
          <w:sz w:val="32"/>
          <w:szCs w:val="32"/>
          <w:lang w:val="en-US" w:eastAsia="ar-SA"/>
        </w:rPr>
      </w:pPr>
      <w:bookmarkStart w:id="105" w:name="_Toc296364248"/>
      <w:r>
        <w:rPr>
          <w:rFonts w:asciiTheme="majorHAnsi" w:hAnsiTheme="majorHAnsi"/>
          <w:sz w:val="32"/>
          <w:szCs w:val="32"/>
        </w:rPr>
        <w:t>Annex F</w:t>
      </w:r>
      <w:r w:rsidR="003F4648" w:rsidRPr="00917B85">
        <w:rPr>
          <w:rFonts w:asciiTheme="majorHAnsi" w:hAnsiTheme="majorHAnsi"/>
          <w:sz w:val="32"/>
          <w:szCs w:val="32"/>
        </w:rPr>
        <w:t xml:space="preserve">: </w:t>
      </w:r>
      <w:r w:rsidR="003F4648">
        <w:rPr>
          <w:rFonts w:asciiTheme="majorHAnsi" w:hAnsiTheme="majorHAnsi"/>
          <w:sz w:val="32"/>
          <w:szCs w:val="32"/>
        </w:rPr>
        <w:t>Feedback on the UNDAF from Civil Society Groups</w:t>
      </w:r>
      <w:bookmarkEnd w:id="105"/>
    </w:p>
    <w:p w:rsidR="003F4648" w:rsidRDefault="003F4648" w:rsidP="003F4648">
      <w:pPr>
        <w:rPr>
          <w:b/>
          <w:sz w:val="26"/>
          <w:szCs w:val="26"/>
        </w:rPr>
      </w:pPr>
    </w:p>
    <w:p w:rsidR="00A97859" w:rsidRPr="00A0000E" w:rsidRDefault="00A0000E" w:rsidP="00A0000E">
      <w:pPr>
        <w:pStyle w:val="Sterktsitat"/>
      </w:pPr>
      <w:r>
        <w:t>CSO Feedback on the UNDAF</w:t>
      </w:r>
      <w:r w:rsidR="003F4648" w:rsidRPr="00F76DF7">
        <w:t xml:space="preserve"> – </w:t>
      </w:r>
      <w:r w:rsidR="003F4648">
        <w:t xml:space="preserve">Meetings with </w:t>
      </w:r>
      <w:r w:rsidR="003F4648" w:rsidRPr="00F76DF7">
        <w:t>CSOs April 22</w:t>
      </w:r>
      <w:r w:rsidR="003F4648">
        <w:t xml:space="preserve"> </w:t>
      </w:r>
      <w:r w:rsidR="003F4648" w:rsidRPr="00F76DF7">
        <w:t>&amp;</w:t>
      </w:r>
      <w:r w:rsidR="003F4648">
        <w:t xml:space="preserve"> </w:t>
      </w:r>
      <w:r w:rsidR="003F4648" w:rsidRPr="00F76DF7">
        <w:t xml:space="preserve">23, </w:t>
      </w:r>
      <w:r w:rsidR="003F4648">
        <w:t xml:space="preserve">2015 </w:t>
      </w:r>
      <w:r>
        <w:t>Crossroads Hotel, Lilongwe</w:t>
      </w:r>
    </w:p>
    <w:tbl>
      <w:tblPr>
        <w:tblStyle w:val="Tabellrutenett"/>
        <w:tblW w:w="16189" w:type="dxa"/>
        <w:tblInd w:w="-1026" w:type="dxa"/>
        <w:tblLayout w:type="fixed"/>
        <w:tblLook w:val="04A0"/>
      </w:tblPr>
      <w:tblGrid>
        <w:gridCol w:w="1588"/>
        <w:gridCol w:w="4962"/>
        <w:gridCol w:w="4819"/>
        <w:gridCol w:w="4820"/>
      </w:tblGrid>
      <w:tr w:rsidR="003F4648" w:rsidRPr="005F6A82">
        <w:trPr>
          <w:trHeight w:val="388"/>
        </w:trPr>
        <w:tc>
          <w:tcPr>
            <w:tcW w:w="1588" w:type="dxa"/>
            <w:shd w:val="clear" w:color="auto" w:fill="548DD4" w:themeFill="text2" w:themeFillTint="99"/>
          </w:tcPr>
          <w:p w:rsidR="003F4648" w:rsidRPr="00A0000E"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theme="majorHAnsi"/>
                <w:b/>
                <w:color w:val="FFFFFF" w:themeColor="background1"/>
                <w:sz w:val="24"/>
                <w:szCs w:val="24"/>
              </w:rPr>
            </w:pPr>
            <w:r w:rsidRPr="00A0000E">
              <w:rPr>
                <w:rFonts w:ascii="Calibri" w:hAnsi="Calibri" w:cstheme="majorHAnsi"/>
                <w:b/>
                <w:color w:val="FFFFFF" w:themeColor="background1"/>
                <w:sz w:val="24"/>
                <w:szCs w:val="24"/>
              </w:rPr>
              <w:t>Thematic</w:t>
            </w:r>
          </w:p>
          <w:p w:rsidR="003F4648" w:rsidRPr="00A0000E"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theme="majorHAnsi"/>
                <w:b/>
                <w:color w:val="FFFFFF" w:themeColor="background1"/>
                <w:sz w:val="24"/>
                <w:szCs w:val="24"/>
              </w:rPr>
            </w:pPr>
            <w:r w:rsidRPr="00A0000E">
              <w:rPr>
                <w:rFonts w:ascii="Calibri" w:hAnsi="Calibri" w:cstheme="majorHAnsi"/>
                <w:b/>
                <w:color w:val="FFFFFF" w:themeColor="background1"/>
                <w:sz w:val="24"/>
                <w:szCs w:val="24"/>
              </w:rPr>
              <w:t>Groups</w:t>
            </w:r>
          </w:p>
        </w:tc>
        <w:tc>
          <w:tcPr>
            <w:tcW w:w="4962" w:type="dxa"/>
            <w:shd w:val="clear" w:color="auto" w:fill="548DD4" w:themeFill="text2" w:themeFillTint="99"/>
          </w:tcPr>
          <w:p w:rsidR="003F4648" w:rsidRPr="00A0000E"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theme="majorHAnsi"/>
                <w:b/>
                <w:color w:val="FFFFFF" w:themeColor="background1"/>
                <w:sz w:val="24"/>
                <w:szCs w:val="24"/>
              </w:rPr>
            </w:pPr>
            <w:r w:rsidRPr="00A0000E">
              <w:rPr>
                <w:rFonts w:ascii="Calibri" w:hAnsi="Calibri" w:cstheme="majorHAnsi"/>
                <w:b/>
                <w:color w:val="FFFFFF" w:themeColor="background1"/>
                <w:sz w:val="24"/>
                <w:szCs w:val="24"/>
              </w:rPr>
              <w:t>What has the UN done well?</w:t>
            </w:r>
          </w:p>
        </w:tc>
        <w:tc>
          <w:tcPr>
            <w:tcW w:w="4819" w:type="dxa"/>
            <w:shd w:val="clear" w:color="auto" w:fill="548DD4" w:themeFill="text2" w:themeFillTint="99"/>
          </w:tcPr>
          <w:p w:rsidR="003F4648" w:rsidRPr="00A0000E"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theme="majorHAnsi"/>
                <w:b/>
                <w:color w:val="FFFFFF" w:themeColor="background1"/>
                <w:sz w:val="24"/>
                <w:szCs w:val="24"/>
              </w:rPr>
            </w:pPr>
            <w:r w:rsidRPr="00A0000E">
              <w:rPr>
                <w:rFonts w:ascii="Calibri" w:hAnsi="Calibri" w:cstheme="majorHAnsi"/>
                <w:b/>
                <w:color w:val="FFFFFF" w:themeColor="background1"/>
                <w:sz w:val="24"/>
                <w:szCs w:val="24"/>
              </w:rPr>
              <w:t>How has the UN not succeeded and why?</w:t>
            </w:r>
          </w:p>
        </w:tc>
        <w:tc>
          <w:tcPr>
            <w:tcW w:w="4820" w:type="dxa"/>
            <w:shd w:val="clear" w:color="auto" w:fill="548DD4" w:themeFill="text2" w:themeFillTint="99"/>
          </w:tcPr>
          <w:p w:rsidR="003F4648" w:rsidRPr="00A0000E"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theme="majorHAnsi"/>
                <w:b/>
                <w:color w:val="FFFFFF" w:themeColor="background1"/>
                <w:sz w:val="24"/>
                <w:szCs w:val="24"/>
              </w:rPr>
            </w:pPr>
            <w:r w:rsidRPr="00A0000E">
              <w:rPr>
                <w:rFonts w:ascii="Calibri" w:hAnsi="Calibri" w:cstheme="majorHAnsi"/>
                <w:b/>
                <w:color w:val="FFFFFF" w:themeColor="background1"/>
                <w:sz w:val="24"/>
                <w:szCs w:val="24"/>
              </w:rPr>
              <w:t>Ways the UN can do better/Improve</w:t>
            </w:r>
          </w:p>
        </w:tc>
      </w:tr>
    </w:tbl>
    <w:p w:rsidR="00A0000E" w:rsidRDefault="00A0000E"/>
    <w:tbl>
      <w:tblPr>
        <w:tblStyle w:val="Tabellrutenett"/>
        <w:tblW w:w="16189" w:type="dxa"/>
        <w:tblInd w:w="-1026" w:type="dxa"/>
        <w:tblLayout w:type="fixed"/>
        <w:tblLook w:val="04A0"/>
      </w:tblPr>
      <w:tblGrid>
        <w:gridCol w:w="1588"/>
        <w:gridCol w:w="4962"/>
        <w:gridCol w:w="4819"/>
        <w:gridCol w:w="4820"/>
      </w:tblGrid>
      <w:tr w:rsidR="003F4648" w:rsidRPr="005F6A82">
        <w:tc>
          <w:tcPr>
            <w:tcW w:w="1588" w:type="dxa"/>
            <w:shd w:val="clear" w:color="auto" w:fill="548DD4" w:themeFill="text2" w:themeFillTint="99"/>
          </w:tcPr>
          <w:p w:rsidR="003F4648" w:rsidRPr="00A0000E"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color w:val="FFFFFF" w:themeColor="background1"/>
              </w:rPr>
            </w:pPr>
            <w:r w:rsidRPr="00A0000E">
              <w:rPr>
                <w:rFonts w:ascii="Calibri" w:hAnsi="Calibri"/>
                <w:b/>
                <w:color w:val="FFFFFF" w:themeColor="background1"/>
              </w:rPr>
              <w:t>Gender Equality and Women’s Empowerment</w:t>
            </w:r>
          </w:p>
        </w:tc>
        <w:tc>
          <w:tcPr>
            <w:tcW w:w="4962" w:type="dxa"/>
          </w:tcPr>
          <w:p w:rsidR="003F4648" w:rsidRPr="005F6A82" w:rsidRDefault="003F4648" w:rsidP="006A595B">
            <w:pPr>
              <w:pStyle w:val="Body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w:t>
            </w:r>
            <w:r w:rsidRPr="005F6A82">
              <w:rPr>
                <w:rFonts w:ascii="Calibri" w:hAnsi="Calibri"/>
              </w:rPr>
              <w:t>mpowering women to take active roles in programs that were mainly led by men e. g public works prog</w:t>
            </w:r>
            <w:r>
              <w:rPr>
                <w:rFonts w:ascii="Calibri" w:hAnsi="Calibri"/>
              </w:rPr>
              <w:t>ram supervision (18 districts) l</w:t>
            </w:r>
            <w:r w:rsidRPr="005F6A82">
              <w:rPr>
                <w:rFonts w:ascii="Calibri" w:hAnsi="Calibri"/>
              </w:rPr>
              <w:t>eadership, economic empowerment, reducing GBV</w:t>
            </w:r>
          </w:p>
          <w:p w:rsidR="003F4648" w:rsidRPr="005F6A82" w:rsidRDefault="003F4648" w:rsidP="006A595B">
            <w:pPr>
              <w:pStyle w:val="Body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UN Women spearhead issues of gender and women empowerment and gender equality, child marriage age campaign, the enactment of the Marriage Act</w:t>
            </w:r>
          </w:p>
          <w:p w:rsidR="003F4648" w:rsidRPr="005F6A82" w:rsidRDefault="003F4648" w:rsidP="006A595B">
            <w:pPr>
              <w:pStyle w:val="Body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50:50 Campaign as a coordinating entity on the representation of women in the political leadership (Coordinating the 50:50 campaign i.e. collaboration alongside other players</w:t>
            </w:r>
          </w:p>
          <w:p w:rsidR="003F4648" w:rsidRPr="005F6A82" w:rsidRDefault="003F4648" w:rsidP="006A595B">
            <w:pPr>
              <w:pStyle w:val="Body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National gender conference</w:t>
            </w:r>
          </w:p>
          <w:p w:rsidR="003F4648" w:rsidRPr="005F6A82" w:rsidRDefault="003F4648" w:rsidP="006A595B">
            <w:pPr>
              <w:pStyle w:val="Body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Capacity building of CSOs on issues (best practices in other countries</w:t>
            </w:r>
            <w:r>
              <w:rPr>
                <w:rFonts w:ascii="Calibri" w:hAnsi="Calibri"/>
              </w:rPr>
              <w:t>)</w:t>
            </w:r>
          </w:p>
          <w:p w:rsidR="003F4648" w:rsidRPr="005F6A82" w:rsidRDefault="003F4648" w:rsidP="006A595B">
            <w:pPr>
              <w:pStyle w:val="Body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Establish</w:t>
            </w:r>
            <w:r>
              <w:rPr>
                <w:rFonts w:ascii="Calibri" w:hAnsi="Calibri"/>
              </w:rPr>
              <w:t>ment of one stop centers (</w:t>
            </w:r>
            <w:r w:rsidRPr="005F6A82">
              <w:rPr>
                <w:rFonts w:ascii="Calibri" w:hAnsi="Calibri"/>
              </w:rPr>
              <w:t>integrated services for violence victims)</w:t>
            </w:r>
          </w:p>
          <w:p w:rsidR="003F4648" w:rsidRPr="005F6A82" w:rsidRDefault="003F4648" w:rsidP="006A595B">
            <w:pPr>
              <w:pStyle w:val="Body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G</w:t>
            </w:r>
            <w:r w:rsidRPr="005F6A82">
              <w:rPr>
                <w:rFonts w:ascii="Calibri" w:hAnsi="Calibri"/>
              </w:rPr>
              <w:t xml:space="preserve">ender sensitive </w:t>
            </w:r>
            <w:r>
              <w:rPr>
                <w:rFonts w:ascii="Calibri" w:hAnsi="Calibri"/>
              </w:rPr>
              <w:t xml:space="preserve">response to flood victims </w:t>
            </w:r>
          </w:p>
          <w:p w:rsidR="003F4648" w:rsidRPr="005F6A82" w:rsidRDefault="003F4648" w:rsidP="006A595B">
            <w:pPr>
              <w:pStyle w:val="Body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Baseline for gbv</w:t>
            </w:r>
            <w:r>
              <w:rPr>
                <w:rFonts w:ascii="Calibri" w:hAnsi="Calibri"/>
              </w:rPr>
              <w:t>: generating evidence</w:t>
            </w:r>
          </w:p>
          <w:p w:rsidR="003F4648" w:rsidRPr="005F6A82" w:rsidRDefault="003F4648" w:rsidP="006A595B">
            <w:pPr>
              <w:pStyle w:val="Body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Support to </w:t>
            </w:r>
            <w:r w:rsidRPr="005F6A82">
              <w:rPr>
                <w:rFonts w:ascii="Calibri" w:hAnsi="Calibri"/>
              </w:rPr>
              <w:t>policy development</w:t>
            </w:r>
          </w:p>
          <w:p w:rsidR="003F4648" w:rsidRPr="005F6A82" w:rsidRDefault="003F4648" w:rsidP="006A595B">
            <w:pPr>
              <w:pStyle w:val="Body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Creating awareness,</w:t>
            </w:r>
            <w:r w:rsidRPr="005F6A82">
              <w:rPr>
                <w:rFonts w:ascii="Calibri" w:hAnsi="Calibri"/>
              </w:rPr>
              <w:t xml:space="preserve"> to respon</w:t>
            </w:r>
            <w:r>
              <w:rPr>
                <w:rFonts w:ascii="Calibri" w:hAnsi="Calibri"/>
              </w:rPr>
              <w:t>d to current issues (</w:t>
            </w:r>
            <w:r w:rsidRPr="005F6A82">
              <w:rPr>
                <w:rFonts w:ascii="Calibri" w:hAnsi="Calibri"/>
              </w:rPr>
              <w:t xml:space="preserve">bringing issues </w:t>
            </w:r>
            <w:r>
              <w:rPr>
                <w:rFonts w:ascii="Calibri" w:hAnsi="Calibri"/>
              </w:rPr>
              <w:t xml:space="preserve">of concern </w:t>
            </w:r>
            <w:r w:rsidRPr="005F6A82">
              <w:rPr>
                <w:rFonts w:ascii="Calibri" w:hAnsi="Calibri"/>
              </w:rPr>
              <w:t>to stakeholders a</w:t>
            </w:r>
            <w:r>
              <w:rPr>
                <w:rFonts w:ascii="Calibri" w:hAnsi="Calibri"/>
              </w:rPr>
              <w:t>nd partners</w:t>
            </w:r>
            <w:r w:rsidRPr="005F6A82">
              <w:rPr>
                <w:rFonts w:ascii="Calibri" w:hAnsi="Calibri"/>
              </w:rPr>
              <w:t>)</w:t>
            </w:r>
          </w:p>
          <w:p w:rsidR="003F4648" w:rsidRPr="005F6A82" w:rsidRDefault="003F4648" w:rsidP="006A595B">
            <w:pPr>
              <w:pStyle w:val="Body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National gender interventions</w:t>
            </w:r>
          </w:p>
        </w:tc>
        <w:tc>
          <w:tcPr>
            <w:tcW w:w="4819" w:type="dxa"/>
          </w:tcPr>
          <w:p w:rsidR="003F4648" w:rsidRPr="005F6A82" w:rsidRDefault="003F4648" w:rsidP="006A595B">
            <w:pPr>
              <w:pStyle w:val="Body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cs="Times New Roman"/>
              </w:rPr>
              <w:t>Little coordination in implementing the framework for girls and women with HIV</w:t>
            </w:r>
          </w:p>
          <w:p w:rsidR="003F4648" w:rsidRPr="005F6A82" w:rsidRDefault="003F4648" w:rsidP="006A595B">
            <w:pPr>
              <w:pStyle w:val="Body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Need for </w:t>
            </w:r>
            <w:r>
              <w:rPr>
                <w:rFonts w:ascii="Calibri" w:hAnsi="Calibri"/>
              </w:rPr>
              <w:t>UN</w:t>
            </w:r>
            <w:r w:rsidRPr="005F6A82">
              <w:rPr>
                <w:rFonts w:ascii="Calibri" w:hAnsi="Calibri"/>
              </w:rPr>
              <w:t xml:space="preserve"> follow up on action points and resolutions from </w:t>
            </w:r>
            <w:r>
              <w:rPr>
                <w:rFonts w:ascii="Calibri" w:hAnsi="Calibri"/>
              </w:rPr>
              <w:t>meetings</w:t>
            </w:r>
          </w:p>
          <w:p w:rsidR="003F4648" w:rsidRPr="005F6A82" w:rsidRDefault="003F4648" w:rsidP="006A595B">
            <w:pPr>
              <w:pStyle w:val="Body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Lack of communication from the UN on gender policy and issues on gender mainstreaming</w:t>
            </w:r>
          </w:p>
          <w:p w:rsidR="003F4648" w:rsidRPr="005F6A82" w:rsidRDefault="003F4648" w:rsidP="006A595B">
            <w:pPr>
              <w:pStyle w:val="Body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Ownership of development activi</w:t>
            </w:r>
            <w:r>
              <w:rPr>
                <w:rFonts w:ascii="Calibri" w:hAnsi="Calibri"/>
              </w:rPr>
              <w:t>ties by the receiving country: d</w:t>
            </w:r>
            <w:r w:rsidRPr="005F6A82">
              <w:rPr>
                <w:rFonts w:ascii="Calibri" w:hAnsi="Calibri"/>
              </w:rPr>
              <w:t>ependency syndrome on the part of government such that it does not take up an initiative once its lifespan has expired</w:t>
            </w:r>
          </w:p>
          <w:p w:rsidR="003F4648" w:rsidRPr="005F6A82" w:rsidRDefault="003F4648" w:rsidP="006A595B">
            <w:pPr>
              <w:pStyle w:val="Body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Approach: Lack of adequate analysis of what is practical in Malawi</w:t>
            </w:r>
            <w:r>
              <w:rPr>
                <w:rFonts w:ascii="Calibri" w:hAnsi="Calibri"/>
              </w:rPr>
              <w:t>: UN</w:t>
            </w:r>
            <w:r w:rsidRPr="005F6A82">
              <w:rPr>
                <w:rFonts w:ascii="Calibri" w:hAnsi="Calibri"/>
              </w:rPr>
              <w:t xml:space="preserve"> just bulldoze</w:t>
            </w:r>
            <w:r>
              <w:rPr>
                <w:rFonts w:ascii="Calibri" w:hAnsi="Calibri"/>
              </w:rPr>
              <w:t>s</w:t>
            </w:r>
            <w:r w:rsidRPr="005F6A82">
              <w:rPr>
                <w:rFonts w:ascii="Calibri" w:hAnsi="Calibri"/>
              </w:rPr>
              <w:t xml:space="preserve"> their concepts on the country</w:t>
            </w:r>
          </w:p>
          <w:p w:rsidR="003F4648" w:rsidRPr="005F6A82" w:rsidRDefault="003F4648" w:rsidP="006A595B">
            <w:pPr>
              <w:pStyle w:val="Body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Untimeliness of</w:t>
            </w:r>
            <w:r w:rsidRPr="005F6A82">
              <w:rPr>
                <w:rFonts w:ascii="Calibri" w:hAnsi="Calibri"/>
              </w:rPr>
              <w:t xml:space="preserve"> disbursement of resourc</w:t>
            </w:r>
            <w:r>
              <w:rPr>
                <w:rFonts w:ascii="Calibri" w:hAnsi="Calibri"/>
              </w:rPr>
              <w:t>es towards initiatives, hampering</w:t>
            </w:r>
            <w:r w:rsidRPr="005F6A82">
              <w:rPr>
                <w:rFonts w:ascii="Calibri" w:hAnsi="Calibri"/>
              </w:rPr>
              <w:t xml:space="preserve"> implementation of activities</w:t>
            </w:r>
          </w:p>
          <w:p w:rsidR="003F4648" w:rsidRPr="005F6A82" w:rsidRDefault="003F4648" w:rsidP="006A595B">
            <w:pPr>
              <w:pStyle w:val="Body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Investing in domestic institutions to facilitate local ownership of the initiative</w:t>
            </w:r>
          </w:p>
          <w:p w:rsidR="003F4648" w:rsidRPr="005F6A82" w:rsidRDefault="003F4648" w:rsidP="006A595B">
            <w:pPr>
              <w:pStyle w:val="Body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Not d</w:t>
            </w:r>
            <w:r w:rsidRPr="005F6A82">
              <w:rPr>
                <w:rFonts w:ascii="Calibri" w:hAnsi="Calibri"/>
              </w:rPr>
              <w:t>riven by demand of people (needs assessment/needs driven)</w:t>
            </w:r>
          </w:p>
          <w:p w:rsidR="003F4648" w:rsidRPr="005F6A82" w:rsidRDefault="003F4648" w:rsidP="006A595B">
            <w:pPr>
              <w:pStyle w:val="Body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Fragmentation of aid: thematic approach of UN agencies (institutional coordination)</w:t>
            </w:r>
          </w:p>
          <w:p w:rsidR="003F4648" w:rsidRPr="005F6A82" w:rsidRDefault="003F4648" w:rsidP="006A595B">
            <w:pPr>
              <w:pStyle w:val="Body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Financial procedures invoked by UN have affected involvement of stakeholders </w:t>
            </w:r>
          </w:p>
          <w:p w:rsidR="003F4648" w:rsidRPr="005F6A82" w:rsidRDefault="003F4648" w:rsidP="006A595B">
            <w:pPr>
              <w:pStyle w:val="Body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Procurement procedures by the UN and </w:t>
            </w:r>
            <w:r>
              <w:rPr>
                <w:rFonts w:ascii="Calibri" w:hAnsi="Calibri"/>
              </w:rPr>
              <w:t>other donors are very involved</w:t>
            </w:r>
          </w:p>
          <w:p w:rsidR="003F4648" w:rsidRPr="00AB5941" w:rsidRDefault="003F4648" w:rsidP="006A595B">
            <w:pPr>
              <w:pStyle w:val="Body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Power issues between the UN and the beneficiaries: need to level the playing field</w:t>
            </w:r>
            <w:r>
              <w:rPr>
                <w:rFonts w:ascii="Calibri" w:hAnsi="Calibri"/>
              </w:rPr>
              <w:t xml:space="preserve">: </w:t>
            </w:r>
            <w:r w:rsidRPr="005F6A82">
              <w:rPr>
                <w:rFonts w:ascii="Calibri" w:hAnsi="Calibri"/>
              </w:rPr>
              <w:t>10% o</w:t>
            </w:r>
            <w:r>
              <w:rPr>
                <w:rFonts w:ascii="Calibri" w:hAnsi="Calibri"/>
              </w:rPr>
              <w:t>perating costs of CSOs</w:t>
            </w:r>
          </w:p>
          <w:p w:rsidR="003F4648" w:rsidRPr="00AB5941" w:rsidRDefault="003F4648" w:rsidP="006A595B">
            <w:pPr>
              <w:pStyle w:val="Body2"/>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Ad hoc programs </w:t>
            </w:r>
            <w:r w:rsidRPr="005F6A82">
              <w:rPr>
                <w:rFonts w:ascii="Calibri" w:hAnsi="Calibri"/>
              </w:rPr>
              <w:t>empoweri</w:t>
            </w:r>
            <w:r>
              <w:rPr>
                <w:rFonts w:ascii="Calibri" w:hAnsi="Calibri"/>
              </w:rPr>
              <w:t xml:space="preserve">ng </w:t>
            </w:r>
            <w:r w:rsidRPr="005F6A82">
              <w:rPr>
                <w:rFonts w:ascii="Calibri" w:hAnsi="Calibri"/>
              </w:rPr>
              <w:t>women parliamentarians: there is need to work with women even outside parliament</w:t>
            </w:r>
          </w:p>
        </w:tc>
        <w:tc>
          <w:tcPr>
            <w:tcW w:w="4820" w:type="dxa"/>
          </w:tcPr>
          <w:p w:rsidR="003F4648" w:rsidRPr="005F6A82" w:rsidRDefault="003F4648" w:rsidP="006A595B">
            <w:pPr>
              <w:pStyle w:val="Body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Needs assessment before implementing initiatives</w:t>
            </w:r>
          </w:p>
          <w:p w:rsidR="003F4648" w:rsidRPr="005F6A82" w:rsidRDefault="003F4648" w:rsidP="006A595B">
            <w:pPr>
              <w:pStyle w:val="Body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Contextual analysis of the environment before applying initiatives e.g. marital rape program</w:t>
            </w:r>
          </w:p>
          <w:p w:rsidR="003F4648" w:rsidRPr="005F6A82" w:rsidRDefault="003F4648" w:rsidP="006A595B">
            <w:pPr>
              <w:pStyle w:val="Body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Profile and visibility of UN’s programs</w:t>
            </w:r>
          </w:p>
          <w:p w:rsidR="003F4648" w:rsidRPr="005F6A82" w:rsidRDefault="003F4648" w:rsidP="006A595B">
            <w:pPr>
              <w:pStyle w:val="Body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Sharing of information to put people on the same level and understanding</w:t>
            </w:r>
          </w:p>
          <w:p w:rsidR="003F4648" w:rsidRPr="005F6A82" w:rsidRDefault="003F4648" w:rsidP="006A595B">
            <w:pPr>
              <w:pStyle w:val="Body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Eligibility of CSOs on accessing funding: need to revise the list on eligibility</w:t>
            </w:r>
          </w:p>
          <w:p w:rsidR="003F4648" w:rsidRPr="005F6A82" w:rsidRDefault="003F4648" w:rsidP="006A595B">
            <w:pPr>
              <w:pStyle w:val="Body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Simplify rules</w:t>
            </w:r>
          </w:p>
          <w:p w:rsidR="003F4648" w:rsidRPr="005F6A82" w:rsidRDefault="003F4648" w:rsidP="006A595B">
            <w:pPr>
              <w:pStyle w:val="Body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Sub contracted activity by a fellow CSO e.g. DCP. This creates inferiority</w:t>
            </w:r>
          </w:p>
          <w:p w:rsidR="003F4648" w:rsidRDefault="003F4648" w:rsidP="006A595B">
            <w:pPr>
              <w:pStyle w:val="Body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B5941">
              <w:rPr>
                <w:rFonts w:ascii="Calibri" w:hAnsi="Calibri"/>
              </w:rPr>
              <w:t xml:space="preserve">Supporting a few districts on initiatives on patriarchy, culture and other issues on that have affected gender work </w:t>
            </w:r>
          </w:p>
          <w:p w:rsidR="003F4648" w:rsidRPr="00AB5941" w:rsidRDefault="003F4648" w:rsidP="006A595B">
            <w:pPr>
              <w:pStyle w:val="Body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B5941">
              <w:rPr>
                <w:rFonts w:ascii="Calibri" w:hAnsi="Calibri"/>
              </w:rPr>
              <w:t>Monitoring and implementation: intensify on implementation of resolutions and disseminate</w:t>
            </w:r>
          </w:p>
          <w:p w:rsidR="003F4648" w:rsidRPr="005F6A82" w:rsidRDefault="003F4648" w:rsidP="006A595B">
            <w:pPr>
              <w:pStyle w:val="Body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Focused allocation of resources to attain the gender agenda: capacity for gender budgeting</w:t>
            </w:r>
          </w:p>
          <w:p w:rsidR="003F4648" w:rsidRPr="005F6A82" w:rsidRDefault="003F4648" w:rsidP="006A595B">
            <w:pPr>
              <w:pStyle w:val="Body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Operational research that can inform the programing that is happening in other institutions</w:t>
            </w:r>
          </w:p>
          <w:p w:rsidR="003F4648" w:rsidRPr="005F6A82" w:rsidRDefault="003F4648" w:rsidP="006A595B">
            <w:pPr>
              <w:pStyle w:val="Body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Changing the electoral laws as a way of mainstreaming gender</w:t>
            </w:r>
          </w:p>
        </w:tc>
      </w:tr>
    </w:tbl>
    <w:p w:rsidR="008776D9" w:rsidRDefault="008776D9"/>
    <w:tbl>
      <w:tblPr>
        <w:tblStyle w:val="Tabellrutenett"/>
        <w:tblW w:w="16189" w:type="dxa"/>
        <w:tblInd w:w="-1026" w:type="dxa"/>
        <w:tblLayout w:type="fixed"/>
        <w:tblLook w:val="04A0"/>
      </w:tblPr>
      <w:tblGrid>
        <w:gridCol w:w="1588"/>
        <w:gridCol w:w="4962"/>
        <w:gridCol w:w="4819"/>
        <w:gridCol w:w="4820"/>
      </w:tblGrid>
      <w:tr w:rsidR="003F4648" w:rsidRPr="005F6A82">
        <w:tc>
          <w:tcPr>
            <w:tcW w:w="1588" w:type="dxa"/>
            <w:shd w:val="clear" w:color="auto" w:fill="548DD4" w:themeFill="text2" w:themeFillTint="99"/>
          </w:tcPr>
          <w:p w:rsidR="003F4648" w:rsidRPr="00A0000E"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color w:val="FFFFFF" w:themeColor="background1"/>
              </w:rPr>
            </w:pPr>
            <w:r w:rsidRPr="00A0000E">
              <w:rPr>
                <w:rFonts w:ascii="Calibri" w:hAnsi="Calibri"/>
                <w:b/>
                <w:color w:val="FFFFFF" w:themeColor="background1"/>
              </w:rPr>
              <w:t>HIV/AIDS</w:t>
            </w:r>
          </w:p>
        </w:tc>
        <w:tc>
          <w:tcPr>
            <w:tcW w:w="4962" w:type="dxa"/>
          </w:tcPr>
          <w:p w:rsidR="003F4648" w:rsidRPr="005F6A82" w:rsidRDefault="003F4648" w:rsidP="006A595B">
            <w:pPr>
              <w:pStyle w:val="Body2"/>
              <w:numPr>
                <w:ilvl w:val="0"/>
                <w:numId w:val="33"/>
              </w:numPr>
              <w:rPr>
                <w:rFonts w:ascii="Calibri" w:hAnsi="Calibri"/>
              </w:rPr>
            </w:pPr>
            <w:r w:rsidRPr="005F6A82">
              <w:rPr>
                <w:rFonts w:ascii="Calibri" w:hAnsi="Calibri"/>
              </w:rPr>
              <w:t>Supported with providing resources in hard-to-reach areas – good outreach</w:t>
            </w:r>
          </w:p>
          <w:p w:rsidR="003F4648" w:rsidRPr="005F6A82" w:rsidRDefault="003F4648" w:rsidP="006A595B">
            <w:pPr>
              <w:pStyle w:val="Body2"/>
              <w:numPr>
                <w:ilvl w:val="0"/>
                <w:numId w:val="33"/>
              </w:numPr>
              <w:rPr>
                <w:rFonts w:ascii="Calibri" w:hAnsi="Calibri"/>
              </w:rPr>
            </w:pPr>
            <w:r w:rsidRPr="005F6A82">
              <w:rPr>
                <w:rFonts w:ascii="Calibri" w:hAnsi="Calibri"/>
              </w:rPr>
              <w:t>HIV not only seen as health issue but across sectors thanks to the UN</w:t>
            </w:r>
          </w:p>
          <w:p w:rsidR="003F4648" w:rsidRPr="005F6A82" w:rsidRDefault="003F4648" w:rsidP="006A595B">
            <w:pPr>
              <w:pStyle w:val="Body2"/>
              <w:numPr>
                <w:ilvl w:val="0"/>
                <w:numId w:val="33"/>
              </w:numPr>
              <w:rPr>
                <w:rFonts w:ascii="Calibri" w:hAnsi="Calibri"/>
              </w:rPr>
            </w:pPr>
            <w:r w:rsidRPr="005F6A82">
              <w:rPr>
                <w:rFonts w:ascii="Calibri" w:hAnsi="Calibri"/>
              </w:rPr>
              <w:t>Reproductive health services to youth as a driver e.g. supporting youth friendly services – one stop centres</w:t>
            </w:r>
          </w:p>
          <w:p w:rsidR="003F4648" w:rsidRPr="005F6A82" w:rsidRDefault="003F4648" w:rsidP="006A595B">
            <w:pPr>
              <w:pStyle w:val="Body2"/>
              <w:numPr>
                <w:ilvl w:val="0"/>
                <w:numId w:val="33"/>
              </w:numPr>
              <w:rPr>
                <w:rFonts w:ascii="Calibri" w:hAnsi="Calibri"/>
              </w:rPr>
            </w:pPr>
            <w:r w:rsidRPr="005F6A82">
              <w:rPr>
                <w:rFonts w:ascii="Calibri" w:hAnsi="Calibri"/>
              </w:rPr>
              <w:t>Been responsive to issues of HIV/AIDs and increase in visibility (information and data)</w:t>
            </w:r>
          </w:p>
          <w:p w:rsidR="003F4648" w:rsidRPr="005F6A82" w:rsidRDefault="003F4648" w:rsidP="006A595B">
            <w:pPr>
              <w:pStyle w:val="Body2"/>
              <w:numPr>
                <w:ilvl w:val="0"/>
                <w:numId w:val="33"/>
              </w:numPr>
              <w:rPr>
                <w:rFonts w:ascii="Calibri" w:hAnsi="Calibri"/>
              </w:rPr>
            </w:pPr>
            <w:r w:rsidRPr="005F6A82">
              <w:rPr>
                <w:rFonts w:ascii="Calibri" w:hAnsi="Calibri"/>
              </w:rPr>
              <w:t>UN has identified bottlenecks in terms of maternal health</w:t>
            </w:r>
          </w:p>
          <w:p w:rsidR="003F4648" w:rsidRPr="005F6A82" w:rsidRDefault="003F4648" w:rsidP="006A595B">
            <w:pPr>
              <w:pStyle w:val="Body2"/>
              <w:numPr>
                <w:ilvl w:val="0"/>
                <w:numId w:val="33"/>
              </w:numPr>
              <w:rPr>
                <w:rFonts w:ascii="Calibri" w:hAnsi="Calibri"/>
              </w:rPr>
            </w:pPr>
            <w:r w:rsidRPr="005F6A82">
              <w:rPr>
                <w:rFonts w:ascii="Calibri" w:hAnsi="Calibri"/>
              </w:rPr>
              <w:t>Empowered the youth by giving them a voice</w:t>
            </w:r>
          </w:p>
          <w:p w:rsidR="003F4648" w:rsidRPr="005F6A82" w:rsidRDefault="003F4648" w:rsidP="006A595B">
            <w:pPr>
              <w:pStyle w:val="Body2"/>
              <w:numPr>
                <w:ilvl w:val="0"/>
                <w:numId w:val="33"/>
              </w:numPr>
              <w:rPr>
                <w:rFonts w:ascii="Calibri" w:hAnsi="Calibri"/>
              </w:rPr>
            </w:pPr>
            <w:r w:rsidRPr="005F6A82">
              <w:rPr>
                <w:rFonts w:ascii="Calibri" w:hAnsi="Calibri"/>
              </w:rPr>
              <w:t>Development of strategic documents</w:t>
            </w:r>
          </w:p>
          <w:p w:rsidR="003F4648" w:rsidRPr="005F6A82" w:rsidRDefault="003F4648" w:rsidP="006A595B">
            <w:pPr>
              <w:pStyle w:val="Body2"/>
              <w:numPr>
                <w:ilvl w:val="0"/>
                <w:numId w:val="33"/>
              </w:numPr>
              <w:rPr>
                <w:rFonts w:ascii="Calibri" w:hAnsi="Calibri"/>
              </w:rPr>
            </w:pPr>
            <w:r w:rsidRPr="005F6A82">
              <w:rPr>
                <w:rFonts w:ascii="Calibri" w:hAnsi="Calibri"/>
              </w:rPr>
              <w:t xml:space="preserve"> Leadership and coordination role was provided by the UN</w:t>
            </w:r>
          </w:p>
          <w:p w:rsidR="003F4648" w:rsidRPr="005F6A82"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4819" w:type="dxa"/>
          </w:tcPr>
          <w:p w:rsidR="003F4648" w:rsidRPr="005F6A82" w:rsidRDefault="003F4648" w:rsidP="006A595B">
            <w:pPr>
              <w:pStyle w:val="Body2"/>
              <w:numPr>
                <w:ilvl w:val="0"/>
                <w:numId w:val="34"/>
              </w:numPr>
              <w:rPr>
                <w:rFonts w:ascii="Calibri" w:hAnsi="Calibri"/>
              </w:rPr>
            </w:pPr>
            <w:r w:rsidRPr="005F6A82">
              <w:rPr>
                <w:rFonts w:ascii="Calibri" w:hAnsi="Calibri"/>
              </w:rPr>
              <w:t>The role of UNAIDS is unclear – at government level, not in commitments</w:t>
            </w:r>
          </w:p>
          <w:p w:rsidR="003F4648" w:rsidRPr="005F6A82" w:rsidRDefault="003F4648" w:rsidP="006A595B">
            <w:pPr>
              <w:pStyle w:val="Body2"/>
              <w:numPr>
                <w:ilvl w:val="0"/>
                <w:numId w:val="34"/>
              </w:numPr>
              <w:rPr>
                <w:rFonts w:ascii="Calibri" w:hAnsi="Calibri"/>
              </w:rPr>
            </w:pPr>
            <w:r w:rsidRPr="005F6A82">
              <w:rPr>
                <w:rFonts w:ascii="Calibri" w:hAnsi="Calibri"/>
              </w:rPr>
              <w:t>Roles in transfer of programs from the UN to the government due to lack of capacities</w:t>
            </w:r>
          </w:p>
          <w:p w:rsidR="003F4648" w:rsidRPr="005F6A82" w:rsidRDefault="003F4648" w:rsidP="006A595B">
            <w:pPr>
              <w:pStyle w:val="Body2"/>
              <w:numPr>
                <w:ilvl w:val="0"/>
                <w:numId w:val="34"/>
              </w:numPr>
              <w:rPr>
                <w:rFonts w:ascii="Calibri" w:hAnsi="Calibri"/>
              </w:rPr>
            </w:pPr>
            <w:r w:rsidRPr="005F6A82">
              <w:rPr>
                <w:rFonts w:ascii="Calibri" w:hAnsi="Calibri"/>
              </w:rPr>
              <w:t>Need to balance investments between policy and communities to affect change</w:t>
            </w:r>
          </w:p>
          <w:p w:rsidR="003F4648" w:rsidRPr="005F6A82" w:rsidRDefault="003F4648" w:rsidP="006A595B">
            <w:pPr>
              <w:pStyle w:val="Body2"/>
              <w:numPr>
                <w:ilvl w:val="0"/>
                <w:numId w:val="34"/>
              </w:numPr>
              <w:rPr>
                <w:rFonts w:ascii="Calibri" w:hAnsi="Calibri"/>
              </w:rPr>
            </w:pPr>
            <w:r w:rsidRPr="005F6A82">
              <w:rPr>
                <w:rFonts w:ascii="Calibri" w:hAnsi="Calibri"/>
              </w:rPr>
              <w:t>Sharing of best practices generated elsewhere to the country – as a global entity (packaging of the information to local CSOs) e.g. prevention</w:t>
            </w:r>
          </w:p>
          <w:p w:rsidR="003F4648" w:rsidRPr="005F6A82" w:rsidRDefault="003F4648" w:rsidP="006A595B">
            <w:pPr>
              <w:pStyle w:val="Body2"/>
              <w:numPr>
                <w:ilvl w:val="0"/>
                <w:numId w:val="34"/>
              </w:numPr>
              <w:rPr>
                <w:rFonts w:ascii="Calibri" w:hAnsi="Calibri"/>
              </w:rPr>
            </w:pPr>
            <w:r w:rsidRPr="005F6A82">
              <w:rPr>
                <w:rFonts w:ascii="Calibri" w:hAnsi="Calibri"/>
              </w:rPr>
              <w:t>Information reaching the community e.g. viral load, 90:90:90</w:t>
            </w:r>
          </w:p>
          <w:p w:rsidR="003F4648" w:rsidRDefault="003F4648" w:rsidP="006A595B">
            <w:pPr>
              <w:pStyle w:val="Body2"/>
              <w:numPr>
                <w:ilvl w:val="0"/>
                <w:numId w:val="34"/>
              </w:numPr>
              <w:rPr>
                <w:rFonts w:ascii="Calibri" w:hAnsi="Calibri"/>
              </w:rPr>
            </w:pPr>
            <w:r w:rsidRPr="005F6A82">
              <w:rPr>
                <w:rFonts w:ascii="Calibri" w:hAnsi="Calibri"/>
              </w:rPr>
              <w:t>The capacity to provide the facilities to the communi</w:t>
            </w:r>
            <w:r>
              <w:rPr>
                <w:rFonts w:ascii="Calibri" w:hAnsi="Calibri"/>
              </w:rPr>
              <w:t>ties e.g. viral load, 90:90:90.</w:t>
            </w:r>
          </w:p>
          <w:p w:rsidR="003F4648" w:rsidRPr="005F6A82" w:rsidRDefault="003F4648" w:rsidP="006A595B">
            <w:pPr>
              <w:pStyle w:val="Body2"/>
              <w:numPr>
                <w:ilvl w:val="0"/>
                <w:numId w:val="34"/>
              </w:numPr>
              <w:rPr>
                <w:rFonts w:ascii="Calibri" w:hAnsi="Calibri"/>
              </w:rPr>
            </w:pPr>
            <w:r w:rsidRPr="005F6A82">
              <w:rPr>
                <w:rFonts w:ascii="Calibri" w:hAnsi="Calibri"/>
              </w:rPr>
              <w:t xml:space="preserve">Linking information </w:t>
            </w:r>
          </w:p>
        </w:tc>
        <w:tc>
          <w:tcPr>
            <w:tcW w:w="4820" w:type="dxa"/>
          </w:tcPr>
          <w:p w:rsidR="003F4648" w:rsidRPr="005F6A82" w:rsidRDefault="003F4648" w:rsidP="006A595B">
            <w:pPr>
              <w:pStyle w:val="Listeavsnitt"/>
              <w:numPr>
                <w:ilvl w:val="0"/>
                <w:numId w:val="35"/>
              </w:numPr>
              <w:pBdr>
                <w:top w:val="nil"/>
                <w:left w:val="nil"/>
                <w:bottom w:val="nil"/>
                <w:right w:val="nil"/>
                <w:between w:val="nil"/>
                <w:bar w:val="nil"/>
              </w:pBdr>
              <w:rPr>
                <w:rFonts w:ascii="Calibri" w:hAnsi="Calibri" w:cstheme="majorHAnsi"/>
              </w:rPr>
            </w:pPr>
            <w:r>
              <w:rPr>
                <w:rFonts w:ascii="Calibri" w:hAnsi="Calibri" w:cstheme="majorHAnsi"/>
              </w:rPr>
              <w:t>Technologies and medicines</w:t>
            </w:r>
            <w:r w:rsidRPr="005F6A82">
              <w:rPr>
                <w:rFonts w:ascii="Calibri" w:hAnsi="Calibri" w:cstheme="majorHAnsi"/>
              </w:rPr>
              <w:t xml:space="preserve"> should be available to the most remote areas</w:t>
            </w:r>
          </w:p>
          <w:p w:rsidR="003F4648" w:rsidRPr="005F6A82" w:rsidRDefault="003F4648" w:rsidP="006A595B">
            <w:pPr>
              <w:pStyle w:val="Listeavsnitt"/>
              <w:numPr>
                <w:ilvl w:val="0"/>
                <w:numId w:val="35"/>
              </w:numPr>
              <w:spacing w:after="200" w:line="276" w:lineRule="auto"/>
              <w:rPr>
                <w:rFonts w:ascii="Calibri" w:hAnsi="Calibri" w:cstheme="majorHAnsi"/>
              </w:rPr>
            </w:pPr>
            <w:r w:rsidRPr="005F6A82">
              <w:rPr>
                <w:rFonts w:ascii="Calibri" w:hAnsi="Calibri" w:cstheme="majorHAnsi"/>
              </w:rPr>
              <w:t>Need to support government building human resources at the community level</w:t>
            </w:r>
          </w:p>
          <w:p w:rsidR="003F4648" w:rsidRPr="005F6A82" w:rsidRDefault="003F4648" w:rsidP="006A595B">
            <w:pPr>
              <w:pStyle w:val="Listeavsnitt"/>
              <w:numPr>
                <w:ilvl w:val="0"/>
                <w:numId w:val="35"/>
              </w:numPr>
              <w:spacing w:after="200" w:line="276" w:lineRule="auto"/>
              <w:rPr>
                <w:rFonts w:ascii="Calibri" w:hAnsi="Calibri" w:cstheme="majorHAnsi"/>
              </w:rPr>
            </w:pPr>
            <w:r w:rsidRPr="005F6A82">
              <w:rPr>
                <w:rFonts w:ascii="Calibri" w:hAnsi="Calibri" w:cstheme="majorHAnsi"/>
              </w:rPr>
              <w:t>Scale up youth-friendly services</w:t>
            </w:r>
          </w:p>
          <w:p w:rsidR="003F4648" w:rsidRPr="005F6A82" w:rsidRDefault="003F4648" w:rsidP="006A595B">
            <w:pPr>
              <w:pStyle w:val="Listeavsnitt"/>
              <w:numPr>
                <w:ilvl w:val="0"/>
                <w:numId w:val="35"/>
              </w:numPr>
              <w:spacing w:after="200" w:line="276" w:lineRule="auto"/>
              <w:rPr>
                <w:rFonts w:ascii="Calibri" w:hAnsi="Calibri" w:cstheme="majorHAnsi"/>
              </w:rPr>
            </w:pPr>
            <w:r w:rsidRPr="005F6A82">
              <w:rPr>
                <w:rFonts w:ascii="Calibri" w:hAnsi="Calibri" w:cstheme="majorHAnsi"/>
              </w:rPr>
              <w:t>Need to re-look at the packages of youth-friendly services</w:t>
            </w:r>
          </w:p>
          <w:p w:rsidR="003F4648" w:rsidRPr="005F6A82" w:rsidRDefault="003F4648" w:rsidP="006A595B">
            <w:pPr>
              <w:pStyle w:val="Listeavsnitt"/>
              <w:numPr>
                <w:ilvl w:val="0"/>
                <w:numId w:val="35"/>
              </w:numPr>
              <w:spacing w:after="200" w:line="276" w:lineRule="auto"/>
              <w:rPr>
                <w:rFonts w:ascii="Calibri" w:hAnsi="Calibri" w:cstheme="majorHAnsi"/>
              </w:rPr>
            </w:pPr>
            <w:r w:rsidRPr="005F6A82">
              <w:rPr>
                <w:rFonts w:ascii="Calibri" w:hAnsi="Calibri" w:cstheme="majorHAnsi"/>
              </w:rPr>
              <w:t>Strengthen interventions on rights – (linking HIV/AIDs to women and youth)</w:t>
            </w:r>
          </w:p>
          <w:p w:rsidR="003F4648" w:rsidRPr="005F6A82" w:rsidRDefault="003F4648" w:rsidP="006A595B">
            <w:pPr>
              <w:pStyle w:val="Listeavsnitt"/>
              <w:numPr>
                <w:ilvl w:val="0"/>
                <w:numId w:val="35"/>
              </w:numPr>
              <w:spacing w:after="200" w:line="276" w:lineRule="auto"/>
              <w:rPr>
                <w:rFonts w:ascii="Calibri" w:hAnsi="Calibri" w:cstheme="majorHAnsi"/>
              </w:rPr>
            </w:pPr>
            <w:r w:rsidRPr="005F6A82">
              <w:rPr>
                <w:rFonts w:ascii="Calibri" w:hAnsi="Calibri" w:cstheme="majorHAnsi"/>
              </w:rPr>
              <w:t xml:space="preserve">Clear linkages between UNAIDS and </w:t>
            </w:r>
            <w:r>
              <w:rPr>
                <w:rFonts w:ascii="Calibri" w:hAnsi="Calibri" w:cstheme="majorHAnsi"/>
              </w:rPr>
              <w:t xml:space="preserve">the </w:t>
            </w:r>
            <w:r w:rsidRPr="005F6A82">
              <w:rPr>
                <w:rFonts w:ascii="Calibri" w:hAnsi="Calibri" w:cstheme="majorHAnsi"/>
              </w:rPr>
              <w:t>MoGCDSW</w:t>
            </w:r>
          </w:p>
          <w:p w:rsidR="003F4648" w:rsidRPr="005F6A82" w:rsidRDefault="003F4648" w:rsidP="006A595B">
            <w:pPr>
              <w:pStyle w:val="Listeavsnitt"/>
              <w:numPr>
                <w:ilvl w:val="0"/>
                <w:numId w:val="35"/>
              </w:numPr>
              <w:spacing w:after="200" w:line="276" w:lineRule="auto"/>
              <w:rPr>
                <w:rFonts w:ascii="Calibri" w:hAnsi="Calibri" w:cstheme="majorHAnsi"/>
              </w:rPr>
            </w:pPr>
            <w:r w:rsidRPr="005F6A82">
              <w:rPr>
                <w:rFonts w:ascii="Calibri" w:hAnsi="Calibri" w:cstheme="majorHAnsi"/>
              </w:rPr>
              <w:t>Invest in more efficient ways of HIV/AIDs programming</w:t>
            </w:r>
          </w:p>
          <w:p w:rsidR="003F4648" w:rsidRPr="005F6A82" w:rsidRDefault="003F4648" w:rsidP="006A595B">
            <w:pPr>
              <w:pStyle w:val="Listeavsnitt"/>
              <w:numPr>
                <w:ilvl w:val="0"/>
                <w:numId w:val="35"/>
              </w:numPr>
              <w:spacing w:after="200" w:line="276" w:lineRule="auto"/>
              <w:rPr>
                <w:rFonts w:ascii="Calibri" w:hAnsi="Calibri" w:cstheme="majorHAnsi"/>
              </w:rPr>
            </w:pPr>
            <w:r w:rsidRPr="005F6A82">
              <w:rPr>
                <w:rFonts w:ascii="Calibri" w:hAnsi="Calibri" w:cstheme="majorHAnsi"/>
              </w:rPr>
              <w:t>Clear roles, strategies of each stakeholder on the HIV/AIDs response</w:t>
            </w:r>
          </w:p>
          <w:p w:rsidR="003F4648" w:rsidRPr="005F6A82" w:rsidRDefault="003F4648" w:rsidP="006A595B">
            <w:pPr>
              <w:pStyle w:val="Listeavsnitt"/>
              <w:numPr>
                <w:ilvl w:val="0"/>
                <w:numId w:val="35"/>
              </w:numPr>
              <w:spacing w:after="200" w:line="276" w:lineRule="auto"/>
              <w:rPr>
                <w:rFonts w:ascii="Calibri" w:hAnsi="Calibri" w:cstheme="majorHAnsi"/>
              </w:rPr>
            </w:pPr>
            <w:r w:rsidRPr="005F6A82">
              <w:rPr>
                <w:rFonts w:ascii="Calibri" w:hAnsi="Calibri" w:cstheme="majorHAnsi"/>
              </w:rPr>
              <w:t>Focus on women and girls/young women</w:t>
            </w:r>
          </w:p>
          <w:p w:rsidR="003F4648" w:rsidRPr="00AB5941" w:rsidRDefault="003F4648" w:rsidP="006A595B">
            <w:pPr>
              <w:pStyle w:val="Listeavsnitt"/>
              <w:numPr>
                <w:ilvl w:val="0"/>
                <w:numId w:val="35"/>
              </w:numPr>
              <w:pBdr>
                <w:top w:val="nil"/>
                <w:left w:val="nil"/>
                <w:bottom w:val="nil"/>
                <w:right w:val="nil"/>
                <w:between w:val="nil"/>
                <w:bar w:val="nil"/>
              </w:pBdr>
              <w:rPr>
                <w:rFonts w:ascii="Calibri" w:hAnsi="Calibri"/>
              </w:rPr>
            </w:pPr>
            <w:r w:rsidRPr="005F6A82">
              <w:rPr>
                <w:rFonts w:ascii="Calibri" w:hAnsi="Calibri" w:cstheme="majorHAnsi"/>
              </w:rPr>
              <w:t>Invest in high impact HIV/AIDs interventions</w:t>
            </w:r>
          </w:p>
        </w:tc>
      </w:tr>
    </w:tbl>
    <w:p w:rsidR="00A0000E" w:rsidRDefault="00A0000E"/>
    <w:tbl>
      <w:tblPr>
        <w:tblStyle w:val="Tabellrutenett"/>
        <w:tblW w:w="16189" w:type="dxa"/>
        <w:tblInd w:w="-1026" w:type="dxa"/>
        <w:tblLayout w:type="fixed"/>
        <w:tblLook w:val="04A0"/>
      </w:tblPr>
      <w:tblGrid>
        <w:gridCol w:w="1588"/>
        <w:gridCol w:w="4962"/>
        <w:gridCol w:w="4819"/>
        <w:gridCol w:w="4820"/>
      </w:tblGrid>
      <w:tr w:rsidR="003F4648" w:rsidRPr="005F6A82">
        <w:tc>
          <w:tcPr>
            <w:tcW w:w="1588" w:type="dxa"/>
            <w:shd w:val="clear" w:color="auto" w:fill="548DD4" w:themeFill="text2" w:themeFillTint="99"/>
          </w:tcPr>
          <w:p w:rsidR="003F4648" w:rsidRPr="00A0000E"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color w:val="FFFFFF" w:themeColor="background1"/>
              </w:rPr>
            </w:pPr>
            <w:r w:rsidRPr="00A0000E">
              <w:rPr>
                <w:rFonts w:ascii="Calibri" w:hAnsi="Calibri"/>
                <w:b/>
                <w:color w:val="FFFFFF" w:themeColor="background1"/>
              </w:rPr>
              <w:t>Education and Protection</w:t>
            </w:r>
          </w:p>
        </w:tc>
        <w:tc>
          <w:tcPr>
            <w:tcW w:w="4962" w:type="dxa"/>
          </w:tcPr>
          <w:p w:rsidR="003F4648" w:rsidRPr="005F6A82" w:rsidRDefault="003F4648" w:rsidP="006A595B">
            <w:pPr>
              <w:pStyle w:val="Bod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Identification of partners to help/support national structures</w:t>
            </w:r>
          </w:p>
          <w:p w:rsidR="003F4648" w:rsidRPr="005F6A82" w:rsidRDefault="003F4648" w:rsidP="006A595B">
            <w:pPr>
              <w:pStyle w:val="Bod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Alignment of global and national agendas </w:t>
            </w:r>
          </w:p>
          <w:p w:rsidR="003F4648" w:rsidRPr="005F6A82" w:rsidRDefault="003F4648" w:rsidP="006A595B">
            <w:pPr>
              <w:pStyle w:val="Bod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Raising awareness on</w:t>
            </w:r>
            <w:r w:rsidRPr="005F6A82">
              <w:rPr>
                <w:rFonts w:ascii="Calibri" w:hAnsi="Calibri"/>
              </w:rPr>
              <w:t xml:space="preserve"> critical issues. Thinking locally as well as globally at policy level </w:t>
            </w:r>
          </w:p>
          <w:p w:rsidR="003F4648" w:rsidRPr="005F6A82" w:rsidRDefault="003F4648" w:rsidP="006A595B">
            <w:pPr>
              <w:pStyle w:val="Bod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Leadership in localization of MDGs </w:t>
            </w:r>
          </w:p>
          <w:p w:rsidR="003F4648" w:rsidRPr="005F6A82" w:rsidRDefault="003F4648" w:rsidP="006A595B">
            <w:pPr>
              <w:pStyle w:val="Bod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In specialization of areas under the MDGs- agency focus to prioritize action of issues</w:t>
            </w:r>
          </w:p>
          <w:p w:rsidR="003F4648" w:rsidRPr="005F6A82" w:rsidRDefault="003F4648" w:rsidP="006A595B">
            <w:pPr>
              <w:pStyle w:val="Bod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Providing technical and financial support</w:t>
            </w:r>
          </w:p>
          <w:p w:rsidR="003F4648" w:rsidRPr="005F6A82" w:rsidRDefault="003F4648" w:rsidP="006A595B">
            <w:pPr>
              <w:pStyle w:val="Bod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Development of national frameworks - national girls education strategy for example </w:t>
            </w:r>
          </w:p>
          <w:p w:rsidR="003F4648" w:rsidRPr="005F6A82" w:rsidRDefault="003F4648" w:rsidP="006A595B">
            <w:pPr>
              <w:pStyle w:val="Bod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Building capacity of nationals at different levels </w:t>
            </w:r>
          </w:p>
          <w:p w:rsidR="003F4648" w:rsidRPr="005F6A82" w:rsidRDefault="003F4648" w:rsidP="006A595B">
            <w:pPr>
              <w:pStyle w:val="Bod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Commemoration of international days such as th</w:t>
            </w:r>
            <w:r>
              <w:rPr>
                <w:rFonts w:ascii="Calibri" w:hAnsi="Calibri"/>
              </w:rPr>
              <w:t>e International Day of the Girl C</w:t>
            </w:r>
            <w:r w:rsidRPr="005F6A82">
              <w:rPr>
                <w:rFonts w:ascii="Calibri" w:hAnsi="Calibri"/>
              </w:rPr>
              <w:t>hild</w:t>
            </w:r>
          </w:p>
          <w:p w:rsidR="003F4648" w:rsidRPr="005F6A82" w:rsidRDefault="003F4648" w:rsidP="006A595B">
            <w:pPr>
              <w:pStyle w:val="Bod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Role in bringing together stakeholders </w:t>
            </w:r>
          </w:p>
          <w:p w:rsidR="003F4648" w:rsidRPr="00B93D95" w:rsidRDefault="003F4648" w:rsidP="006A595B">
            <w:pPr>
              <w:pStyle w:val="Bod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A hub and source of information - easy to get information from the UN</w:t>
            </w:r>
          </w:p>
        </w:tc>
        <w:tc>
          <w:tcPr>
            <w:tcW w:w="4819" w:type="dxa"/>
          </w:tcPr>
          <w:p w:rsidR="003F4648" w:rsidRPr="005F6A82" w:rsidRDefault="003F4648" w:rsidP="006A595B">
            <w:pPr>
              <w:pStyle w:val="Bod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Dialogue with partners and ownership (powers dynamics) - No flexibility, no consideration of partners and policies. Ownership to partners</w:t>
            </w:r>
          </w:p>
          <w:p w:rsidR="003F4648" w:rsidRPr="005F6A82" w:rsidRDefault="003F4648" w:rsidP="006A595B">
            <w:pPr>
              <w:pStyle w:val="Bod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System changes </w:t>
            </w:r>
            <w:r>
              <w:rPr>
                <w:rFonts w:ascii="Calibri" w:hAnsi="Calibri"/>
              </w:rPr>
              <w:t>–</w:t>
            </w:r>
            <w:r w:rsidRPr="005F6A82">
              <w:rPr>
                <w:rFonts w:ascii="Calibri" w:hAnsi="Calibri"/>
              </w:rPr>
              <w:t xml:space="preserve"> </w:t>
            </w:r>
            <w:r>
              <w:rPr>
                <w:rFonts w:ascii="Calibri" w:hAnsi="Calibri"/>
              </w:rPr>
              <w:t xml:space="preserve">not </w:t>
            </w:r>
            <w:r w:rsidRPr="005F6A82">
              <w:rPr>
                <w:rFonts w:ascii="Calibri" w:hAnsi="Calibri"/>
              </w:rPr>
              <w:t xml:space="preserve">collaborative </w:t>
            </w:r>
          </w:p>
          <w:p w:rsidR="003F4648" w:rsidRPr="005F6A82" w:rsidRDefault="003F4648" w:rsidP="006A595B">
            <w:pPr>
              <w:pStyle w:val="Bod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Focus placed on higher level relationships with partners and less with technical staff</w:t>
            </w:r>
          </w:p>
          <w:p w:rsidR="003F4648" w:rsidRPr="005F6A82" w:rsidRDefault="003F4648" w:rsidP="006A595B">
            <w:pPr>
              <w:pStyle w:val="Bod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National systems - need to be strengthened </w:t>
            </w:r>
          </w:p>
          <w:p w:rsidR="003F4648" w:rsidRPr="005F6A82" w:rsidRDefault="003F4648" w:rsidP="006A595B">
            <w:pPr>
              <w:pStyle w:val="Bod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Inability to facilitate dialogue and leadership in cash gate response</w:t>
            </w:r>
          </w:p>
          <w:p w:rsidR="003F4648" w:rsidRPr="005F6A82" w:rsidRDefault="003F4648" w:rsidP="006A595B">
            <w:pPr>
              <w:pStyle w:val="Bod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Capacity building ‘on </w:t>
            </w:r>
            <w:r w:rsidRPr="005F6A82">
              <w:rPr>
                <w:rFonts w:ascii="Calibri" w:hAnsi="Calibri"/>
              </w:rPr>
              <w:t xml:space="preserve">paper' </w:t>
            </w:r>
          </w:p>
          <w:p w:rsidR="003F4648" w:rsidRPr="005F6A82" w:rsidRDefault="003F4648" w:rsidP="006A595B">
            <w:pPr>
              <w:pStyle w:val="Bod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Building adult youth literacy - very little financial and technical support</w:t>
            </w:r>
          </w:p>
          <w:p w:rsidR="003F4648" w:rsidRPr="005F6A82" w:rsidRDefault="003F4648" w:rsidP="006A595B">
            <w:pPr>
              <w:pStyle w:val="Bod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Cross sector</w:t>
            </w:r>
            <w:r>
              <w:rPr>
                <w:rFonts w:ascii="Calibri" w:hAnsi="Calibri"/>
              </w:rPr>
              <w:t>i</w:t>
            </w:r>
            <w:r w:rsidRPr="005F6A82">
              <w:rPr>
                <w:rFonts w:ascii="Calibri" w:hAnsi="Calibri"/>
              </w:rPr>
              <w:t>al collaboration - lack</w:t>
            </w:r>
            <w:r>
              <w:rPr>
                <w:rFonts w:ascii="Calibri" w:hAnsi="Calibri"/>
              </w:rPr>
              <w:t xml:space="preserve"> of concentration on grass roots</w:t>
            </w:r>
            <w:r w:rsidRPr="005F6A82">
              <w:rPr>
                <w:rFonts w:ascii="Calibri" w:hAnsi="Calibri"/>
              </w:rPr>
              <w:t xml:space="preserve"> issues </w:t>
            </w:r>
          </w:p>
          <w:p w:rsidR="003F4648" w:rsidRPr="00B93D95" w:rsidRDefault="003F4648" w:rsidP="006A595B">
            <w:pPr>
              <w:pStyle w:val="Bod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Not much inve</w:t>
            </w:r>
            <w:r>
              <w:rPr>
                <w:rFonts w:ascii="Calibri" w:hAnsi="Calibri"/>
              </w:rPr>
              <w:t>stment in children and people (</w:t>
            </w:r>
            <w:r w:rsidRPr="005F6A82">
              <w:rPr>
                <w:rFonts w:ascii="Calibri" w:hAnsi="Calibri"/>
              </w:rPr>
              <w:t xml:space="preserve">rural communities) </w:t>
            </w:r>
          </w:p>
        </w:tc>
        <w:tc>
          <w:tcPr>
            <w:tcW w:w="4820" w:type="dxa"/>
          </w:tcPr>
          <w:p w:rsidR="003F4648" w:rsidRPr="005F6A82" w:rsidRDefault="003F4648" w:rsidP="006A595B">
            <w:pPr>
              <w:pStyle w:val="Body2"/>
              <w:numPr>
                <w:ilvl w:val="0"/>
                <w:numId w:val="38"/>
              </w:numPr>
              <w:rPr>
                <w:rFonts w:ascii="Calibri" w:eastAsia="Helvetica" w:hAnsi="Calibri" w:cs="Helvetica"/>
                <w:position w:val="4"/>
              </w:rPr>
            </w:pPr>
            <w:r w:rsidRPr="005F6A82">
              <w:rPr>
                <w:rFonts w:ascii="Calibri" w:hAnsi="Calibri"/>
              </w:rPr>
              <w:t xml:space="preserve">Support government </w:t>
            </w:r>
            <w:r>
              <w:rPr>
                <w:rFonts w:ascii="Calibri" w:hAnsi="Calibri"/>
              </w:rPr>
              <w:t xml:space="preserve">with </w:t>
            </w:r>
            <w:r w:rsidRPr="005F6A82">
              <w:rPr>
                <w:rFonts w:ascii="Calibri" w:hAnsi="Calibri"/>
              </w:rPr>
              <w:t xml:space="preserve">human resources </w:t>
            </w:r>
          </w:p>
          <w:p w:rsidR="003F4648" w:rsidRPr="005F6A82" w:rsidRDefault="003F4648" w:rsidP="006A595B">
            <w:pPr>
              <w:pStyle w:val="Body2"/>
              <w:numPr>
                <w:ilvl w:val="0"/>
                <w:numId w:val="38"/>
              </w:numPr>
              <w:rPr>
                <w:rFonts w:ascii="Calibri" w:eastAsia="Helvetica" w:hAnsi="Calibri" w:cs="Helvetica"/>
                <w:position w:val="4"/>
              </w:rPr>
            </w:pPr>
            <w:r w:rsidRPr="005F6A82">
              <w:rPr>
                <w:rFonts w:ascii="Calibri" w:hAnsi="Calibri"/>
              </w:rPr>
              <w:t>Support longer term projects</w:t>
            </w:r>
          </w:p>
          <w:p w:rsidR="003F4648" w:rsidRPr="005F6A82" w:rsidRDefault="003F4648" w:rsidP="006A595B">
            <w:pPr>
              <w:pStyle w:val="Body2"/>
              <w:numPr>
                <w:ilvl w:val="0"/>
                <w:numId w:val="38"/>
              </w:numPr>
              <w:rPr>
                <w:rFonts w:ascii="Calibri" w:eastAsia="Helvetica" w:hAnsi="Calibri" w:cs="Helvetica"/>
                <w:position w:val="4"/>
              </w:rPr>
            </w:pPr>
            <w:r w:rsidRPr="005F6A82">
              <w:rPr>
                <w:rFonts w:ascii="Calibri" w:hAnsi="Calibri"/>
              </w:rPr>
              <w:t>Investment in root causes</w:t>
            </w:r>
          </w:p>
          <w:p w:rsidR="003F4648" w:rsidRPr="005F6A82" w:rsidRDefault="003F4648" w:rsidP="006A595B">
            <w:pPr>
              <w:pStyle w:val="Body2"/>
              <w:numPr>
                <w:ilvl w:val="0"/>
                <w:numId w:val="38"/>
              </w:numPr>
              <w:rPr>
                <w:rFonts w:ascii="Calibri" w:eastAsia="Helvetica" w:hAnsi="Calibri" w:cs="Helvetica"/>
                <w:position w:val="4"/>
              </w:rPr>
            </w:pPr>
            <w:r w:rsidRPr="005F6A82">
              <w:rPr>
                <w:rFonts w:ascii="Calibri" w:hAnsi="Calibri"/>
              </w:rPr>
              <w:t>Provide structural changes to accommodate capacity building</w:t>
            </w:r>
          </w:p>
          <w:p w:rsidR="003F4648" w:rsidRPr="005F6A82" w:rsidRDefault="003F4648" w:rsidP="006A595B">
            <w:pPr>
              <w:pStyle w:val="Body2"/>
              <w:numPr>
                <w:ilvl w:val="0"/>
                <w:numId w:val="38"/>
              </w:numPr>
              <w:rPr>
                <w:rFonts w:ascii="Calibri" w:eastAsia="Helvetica" w:hAnsi="Calibri" w:cs="Helvetica"/>
                <w:position w:val="4"/>
              </w:rPr>
            </w:pPr>
            <w:r w:rsidRPr="005F6A82">
              <w:rPr>
                <w:rFonts w:ascii="Calibri" w:hAnsi="Calibri"/>
              </w:rPr>
              <w:t>Improve the understanding</w:t>
            </w:r>
            <w:r>
              <w:rPr>
                <w:rFonts w:ascii="Calibri" w:hAnsi="Calibri"/>
              </w:rPr>
              <w:t xml:space="preserve"> of policy and implementation at</w:t>
            </w:r>
            <w:r w:rsidRPr="005F6A82">
              <w:rPr>
                <w:rFonts w:ascii="Calibri" w:hAnsi="Calibri"/>
              </w:rPr>
              <w:t xml:space="preserve"> all levels </w:t>
            </w:r>
          </w:p>
          <w:p w:rsidR="003F4648" w:rsidRPr="005F6A82" w:rsidRDefault="003F4648" w:rsidP="006A595B">
            <w:pPr>
              <w:pStyle w:val="Body2"/>
              <w:numPr>
                <w:ilvl w:val="0"/>
                <w:numId w:val="38"/>
              </w:numPr>
              <w:rPr>
                <w:rFonts w:ascii="Calibri" w:eastAsia="Helvetica" w:hAnsi="Calibri" w:cs="Helvetica"/>
                <w:position w:val="4"/>
              </w:rPr>
            </w:pPr>
            <w:r w:rsidRPr="005F6A82">
              <w:rPr>
                <w:rFonts w:ascii="Calibri" w:hAnsi="Calibri"/>
              </w:rPr>
              <w:t xml:space="preserve">Support community volunteers more effectively </w:t>
            </w:r>
          </w:p>
          <w:p w:rsidR="003F4648" w:rsidRPr="005F6A82" w:rsidRDefault="003F4648" w:rsidP="006A595B">
            <w:pPr>
              <w:pStyle w:val="Body2"/>
              <w:numPr>
                <w:ilvl w:val="0"/>
                <w:numId w:val="38"/>
              </w:numPr>
              <w:rPr>
                <w:rFonts w:ascii="Calibri" w:eastAsia="Helvetica" w:hAnsi="Calibri" w:cs="Helvetica"/>
                <w:position w:val="4"/>
              </w:rPr>
            </w:pPr>
            <w:r w:rsidRPr="005F6A82">
              <w:rPr>
                <w:rFonts w:ascii="Calibri" w:hAnsi="Calibri"/>
              </w:rPr>
              <w:t xml:space="preserve">Commit to a stand for a substantial period of time and support continuation of initiatives </w:t>
            </w:r>
          </w:p>
          <w:p w:rsidR="003F4648" w:rsidRPr="005F6A82" w:rsidRDefault="003F4648" w:rsidP="006A595B">
            <w:pPr>
              <w:pStyle w:val="Body2"/>
              <w:numPr>
                <w:ilvl w:val="0"/>
                <w:numId w:val="38"/>
              </w:numPr>
              <w:rPr>
                <w:rFonts w:ascii="Calibri" w:eastAsia="Helvetica" w:hAnsi="Calibri" w:cs="Helvetica"/>
                <w:position w:val="4"/>
              </w:rPr>
            </w:pPr>
            <w:r>
              <w:rPr>
                <w:rFonts w:ascii="Calibri" w:hAnsi="Calibri"/>
              </w:rPr>
              <w:t>Utilize</w:t>
            </w:r>
            <w:r w:rsidRPr="005F6A82">
              <w:rPr>
                <w:rFonts w:ascii="Calibri" w:hAnsi="Calibri"/>
              </w:rPr>
              <w:t xml:space="preserve"> local human resources - failure to understand country context</w:t>
            </w:r>
          </w:p>
          <w:p w:rsidR="003F4648" w:rsidRPr="005F6A82"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r>
    </w:tbl>
    <w:p w:rsidR="00A0000E" w:rsidRDefault="00A0000E"/>
    <w:tbl>
      <w:tblPr>
        <w:tblStyle w:val="Tabellrutenett"/>
        <w:tblW w:w="16189" w:type="dxa"/>
        <w:tblInd w:w="-1026" w:type="dxa"/>
        <w:tblLayout w:type="fixed"/>
        <w:tblLook w:val="04A0"/>
      </w:tblPr>
      <w:tblGrid>
        <w:gridCol w:w="1588"/>
        <w:gridCol w:w="4962"/>
        <w:gridCol w:w="4819"/>
        <w:gridCol w:w="4820"/>
      </w:tblGrid>
      <w:tr w:rsidR="003F4648" w:rsidRPr="005F6A82">
        <w:tc>
          <w:tcPr>
            <w:tcW w:w="1588" w:type="dxa"/>
            <w:shd w:val="clear" w:color="auto" w:fill="548DD4" w:themeFill="text2" w:themeFillTint="99"/>
          </w:tcPr>
          <w:p w:rsidR="003F4648" w:rsidRPr="00A0000E"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color w:val="FFFFFF" w:themeColor="background1"/>
              </w:rPr>
            </w:pPr>
            <w:r w:rsidRPr="00A0000E">
              <w:rPr>
                <w:rFonts w:ascii="Calibri" w:hAnsi="Calibri"/>
                <w:b/>
                <w:color w:val="FFFFFF" w:themeColor="background1"/>
              </w:rPr>
              <w:t>Resilience, Agriculture, Food Security, Nutrition, Environment and Climate Change</w:t>
            </w:r>
          </w:p>
        </w:tc>
        <w:tc>
          <w:tcPr>
            <w:tcW w:w="4962" w:type="dxa"/>
          </w:tcPr>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Relevance and fit</w:t>
            </w:r>
            <w:r w:rsidRPr="005F6A82">
              <w:rPr>
                <w:rFonts w:ascii="Calibri" w:hAnsi="Calibri"/>
              </w:rPr>
              <w:t xml:space="preserve"> in the national policies </w:t>
            </w:r>
          </w:p>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High level policies/ frameworks</w:t>
            </w:r>
          </w:p>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Accurate data provision </w:t>
            </w:r>
          </w:p>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Responsive e.g. floods and emergencies</w:t>
            </w:r>
          </w:p>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Involvement of the grassroots e.g. young people </w:t>
            </w:r>
          </w:p>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Inclusivity by the UN</w:t>
            </w:r>
            <w:r w:rsidRPr="005F6A82">
              <w:rPr>
                <w:rFonts w:ascii="Calibri" w:hAnsi="Calibri"/>
              </w:rPr>
              <w:t xml:space="preserve"> representatives </w:t>
            </w:r>
          </w:p>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Realistic allocation of funds and willingness to adjust </w:t>
            </w:r>
          </w:p>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Response to youth needs in a number of areas </w:t>
            </w:r>
          </w:p>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Monitoring and evaluation support IP and able to give feedback </w:t>
            </w:r>
          </w:p>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Infrastructural development e.g. CBCCs multipurpose youth center development </w:t>
            </w:r>
          </w:p>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Joint planning plus togetherness </w:t>
            </w:r>
          </w:p>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Clear links of food aid and resilience building and decentralization to districts</w:t>
            </w:r>
          </w:p>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Mobility support to IPs and government departments</w:t>
            </w:r>
          </w:p>
          <w:p w:rsidR="003F4648" w:rsidRPr="005F6A82" w:rsidRDefault="003F4648" w:rsidP="006A595B">
            <w:pPr>
              <w:pStyle w:val="Bod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Support to recovery programs in the community</w:t>
            </w:r>
          </w:p>
        </w:tc>
        <w:tc>
          <w:tcPr>
            <w:tcW w:w="4819" w:type="dxa"/>
          </w:tcPr>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Targeting still remains a challenge - so many overlaps </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UN concentrates at the national level but very thin on the ground </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Heavy bureaucracy in the UN</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Poor inclusion and planning processes e.g. UNDAC MVAC other stakeholders are mostly left out </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Unbalanced distribution of resources e.g. advocacy vs livelihoods </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Very weak in policy implementation</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Lack of flexibility within the UN </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Too many expatriates during flood responses </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The UN do not support the land rights policy - support to access to energy </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The UN does not support women farmers organization</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The UN does not have a separate plan</w:t>
            </w:r>
            <w:r>
              <w:rPr>
                <w:rFonts w:ascii="Calibri" w:hAnsi="Calibri"/>
              </w:rPr>
              <w:t>,</w:t>
            </w:r>
            <w:r w:rsidRPr="005F6A82">
              <w:rPr>
                <w:rFonts w:ascii="Calibri" w:hAnsi="Calibri"/>
              </w:rPr>
              <w:t xml:space="preserve"> strategies in responding to emergencies </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Support decentralization of clusters at district level </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Disparity on DSAs across the board </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Not accommodative to IPs who may need capacity building </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Continuity of successful programs is lacking/ embarks on pilot programs </w:t>
            </w:r>
          </w:p>
          <w:p w:rsidR="003F4648" w:rsidRPr="005F6A82"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Partnership between IPs and the UN has been third party - need for direct partnership </w:t>
            </w:r>
          </w:p>
          <w:p w:rsidR="003F4648" w:rsidRPr="00B93D95" w:rsidRDefault="003F4648" w:rsidP="006A595B">
            <w:pPr>
              <w:pStyle w:val="Body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Resilience framework hasn't been rolled out </w:t>
            </w:r>
          </w:p>
        </w:tc>
        <w:tc>
          <w:tcPr>
            <w:tcW w:w="4820" w:type="dxa"/>
          </w:tcPr>
          <w:p w:rsidR="003F4648" w:rsidRPr="005F6A82" w:rsidRDefault="003F4648" w:rsidP="006A595B">
            <w:pPr>
              <w:pStyle w:val="Body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Consider long term funding support in order to realize impact and sustainability </w:t>
            </w:r>
          </w:p>
          <w:p w:rsidR="003F4648" w:rsidRPr="005F6A82" w:rsidRDefault="003F4648" w:rsidP="006A595B">
            <w:pPr>
              <w:pStyle w:val="Body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Taking on board human capital issues </w:t>
            </w:r>
          </w:p>
          <w:p w:rsidR="003F4648" w:rsidRPr="005F6A82" w:rsidRDefault="003F4648" w:rsidP="006A595B">
            <w:pPr>
              <w:pStyle w:val="Body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Consider direct partnership with CSOs </w:t>
            </w:r>
          </w:p>
          <w:p w:rsidR="003F4648" w:rsidRPr="005F6A82" w:rsidRDefault="003F4648" w:rsidP="006A595B">
            <w:pPr>
              <w:pStyle w:val="Body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Develop/</w:t>
            </w:r>
            <w:r w:rsidRPr="005F6A82">
              <w:rPr>
                <w:rFonts w:ascii="Calibri" w:hAnsi="Calibri"/>
              </w:rPr>
              <w:t xml:space="preserve">finalize resilience </w:t>
            </w:r>
            <w:r>
              <w:rPr>
                <w:rFonts w:ascii="Calibri" w:hAnsi="Calibri"/>
              </w:rPr>
              <w:t>frameworks and operationalize</w:t>
            </w:r>
            <w:r w:rsidRPr="005F6A82">
              <w:rPr>
                <w:rFonts w:ascii="Calibri" w:hAnsi="Calibri"/>
              </w:rPr>
              <w:t xml:space="preserve">      </w:t>
            </w:r>
          </w:p>
          <w:p w:rsidR="003F4648" w:rsidRPr="005F6A82" w:rsidRDefault="003F4648" w:rsidP="006A595B">
            <w:pPr>
              <w:pStyle w:val="Body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ADDRMOs to be adequately funded - capacity built and have profile raised </w:t>
            </w:r>
          </w:p>
          <w:p w:rsidR="003F4648" w:rsidRPr="005F6A82" w:rsidRDefault="003F4648" w:rsidP="006A595B">
            <w:pPr>
              <w:pStyle w:val="Body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Partner and support women farmer organizations </w:t>
            </w:r>
          </w:p>
          <w:p w:rsidR="003F4648" w:rsidRPr="005F6A82" w:rsidRDefault="003F4648" w:rsidP="006A595B">
            <w:pPr>
              <w:pStyle w:val="Body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Support decentralization of cluster systems to districts </w:t>
            </w:r>
          </w:p>
          <w:p w:rsidR="003F4648" w:rsidRPr="005F6A82" w:rsidRDefault="003F4648" w:rsidP="006A595B">
            <w:pPr>
              <w:pStyle w:val="Body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5F6A82">
              <w:rPr>
                <w:rFonts w:ascii="Calibri" w:hAnsi="Calibri"/>
              </w:rPr>
              <w:t xml:space="preserve">Support CSOs to participate at global climate change negotiations (GOP) </w:t>
            </w:r>
          </w:p>
          <w:p w:rsidR="003F4648" w:rsidRPr="005F6A82"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r>
    </w:tbl>
    <w:p w:rsidR="008776D9" w:rsidRDefault="008776D9"/>
    <w:tbl>
      <w:tblPr>
        <w:tblStyle w:val="Tabellrutenett"/>
        <w:tblW w:w="16189" w:type="dxa"/>
        <w:tblInd w:w="-1026" w:type="dxa"/>
        <w:tblLayout w:type="fixed"/>
        <w:tblLook w:val="04A0"/>
      </w:tblPr>
      <w:tblGrid>
        <w:gridCol w:w="1588"/>
        <w:gridCol w:w="4962"/>
        <w:gridCol w:w="4819"/>
        <w:gridCol w:w="4820"/>
      </w:tblGrid>
      <w:tr w:rsidR="003F4648" w:rsidRPr="0060702E">
        <w:tc>
          <w:tcPr>
            <w:tcW w:w="1588" w:type="dxa"/>
            <w:shd w:val="clear" w:color="auto" w:fill="548DD4" w:themeFill="text2" w:themeFillTint="99"/>
          </w:tcPr>
          <w:p w:rsidR="003F4648" w:rsidRPr="00A0000E"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color w:val="FFFFFF" w:themeColor="background1"/>
              </w:rPr>
            </w:pPr>
            <w:r w:rsidRPr="00A0000E">
              <w:rPr>
                <w:rFonts w:ascii="Calibri" w:hAnsi="Calibri"/>
                <w:b/>
                <w:color w:val="FFFFFF" w:themeColor="background1"/>
              </w:rPr>
              <w:t>Governance and Human Rights</w:t>
            </w:r>
          </w:p>
        </w:tc>
        <w:tc>
          <w:tcPr>
            <w:tcW w:w="4962" w:type="dxa"/>
          </w:tcPr>
          <w:p w:rsidR="003F4648" w:rsidRPr="0060702E" w:rsidRDefault="003F4648" w:rsidP="006A595B">
            <w:pPr>
              <w:pStyle w:val="Body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Supporting development of legal frameworks (e.g. juvenile justice )</w:t>
            </w:r>
          </w:p>
          <w:p w:rsidR="003F4648" w:rsidRPr="0060702E" w:rsidRDefault="003F4648" w:rsidP="006A595B">
            <w:pPr>
              <w:pStyle w:val="Body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Supporting electoral process in 2014</w:t>
            </w:r>
          </w:p>
          <w:p w:rsidR="003F4648" w:rsidRPr="0060702E" w:rsidRDefault="003F4648" w:rsidP="006A595B">
            <w:pPr>
              <w:pStyle w:val="Body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Financial support towards review of Electoral Act</w:t>
            </w:r>
          </w:p>
          <w:p w:rsidR="003F4648" w:rsidRPr="0060702E" w:rsidRDefault="003F4648" w:rsidP="006A595B">
            <w:pPr>
              <w:pStyle w:val="Body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 xml:space="preserve">Capacity building programs </w:t>
            </w:r>
          </w:p>
          <w:p w:rsidR="003F4648" w:rsidRPr="0060702E" w:rsidRDefault="003F4648" w:rsidP="006A595B">
            <w:pPr>
              <w:pStyle w:val="Body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 xml:space="preserve">Promoting advocacy/awareness campaigns on minority rights </w:t>
            </w:r>
          </w:p>
          <w:p w:rsidR="003F4648" w:rsidRPr="0060702E" w:rsidRDefault="003F4648" w:rsidP="006A595B">
            <w:pPr>
              <w:pStyle w:val="Body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 xml:space="preserve">Providing parliamentary support </w:t>
            </w:r>
          </w:p>
          <w:p w:rsidR="003F4648" w:rsidRPr="0060702E" w:rsidRDefault="003F4648" w:rsidP="006A595B">
            <w:pPr>
              <w:pStyle w:val="Body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 xml:space="preserve">Conflict management during death of the former president </w:t>
            </w:r>
          </w:p>
          <w:p w:rsidR="003F4648" w:rsidRPr="0060702E"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4819" w:type="dxa"/>
          </w:tcPr>
          <w:p w:rsidR="003F4648" w:rsidRPr="0060702E" w:rsidRDefault="003F4648" w:rsidP="006A595B">
            <w:pPr>
              <w:pStyle w:val="Body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 xml:space="preserve"> Better advocacy on ESCR</w:t>
            </w:r>
          </w:p>
          <w:p w:rsidR="003F4648" w:rsidRPr="0060702E" w:rsidRDefault="003F4648" w:rsidP="006A595B">
            <w:pPr>
              <w:pStyle w:val="Body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Lack o</w:t>
            </w:r>
            <w:r>
              <w:rPr>
                <w:rFonts w:ascii="Calibri" w:hAnsi="Calibri"/>
              </w:rPr>
              <w:t>f leadership and poor disbursement</w:t>
            </w:r>
            <w:r w:rsidRPr="0060702E">
              <w:rPr>
                <w:rFonts w:ascii="Calibri" w:hAnsi="Calibri"/>
              </w:rPr>
              <w:t xml:space="preserve"> of funds around the trust fund for the 2014 elections</w:t>
            </w:r>
          </w:p>
          <w:p w:rsidR="003F4648" w:rsidRPr="0060702E" w:rsidRDefault="003F4648" w:rsidP="006A595B">
            <w:pPr>
              <w:pStyle w:val="Body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Not enough financial autonomy to public institutions (I.E. MEC)</w:t>
            </w:r>
          </w:p>
          <w:p w:rsidR="003F4648" w:rsidRPr="0060702E" w:rsidRDefault="003F4648" w:rsidP="006A595B">
            <w:pPr>
              <w:pStyle w:val="Body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Implementation of the democratic governance SWAP</w:t>
            </w:r>
          </w:p>
          <w:p w:rsidR="003F4648" w:rsidRPr="0060702E" w:rsidRDefault="003F4648" w:rsidP="006A595B">
            <w:pPr>
              <w:pStyle w:val="Body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 xml:space="preserve">Interventions/funding support for legal literacy programmes </w:t>
            </w:r>
          </w:p>
          <w:p w:rsidR="003F4648" w:rsidRPr="0060702E" w:rsidRDefault="003F4648" w:rsidP="006A595B">
            <w:pPr>
              <w:pStyle w:val="Body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Support for pro-b</w:t>
            </w:r>
            <w:r w:rsidRPr="0060702E">
              <w:rPr>
                <w:rFonts w:ascii="Calibri" w:hAnsi="Calibri"/>
              </w:rPr>
              <w:t>ono services (paralegals)</w:t>
            </w:r>
          </w:p>
          <w:p w:rsidR="003F4648" w:rsidRPr="0060702E" w:rsidRDefault="003F4648" w:rsidP="006A595B">
            <w:pPr>
              <w:pStyle w:val="Body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Lack of int</w:t>
            </w:r>
            <w:r>
              <w:rPr>
                <w:rFonts w:ascii="Calibri" w:hAnsi="Calibri"/>
              </w:rPr>
              <w:t>ervention in how funds are disbu</w:t>
            </w:r>
            <w:r w:rsidRPr="0060702E">
              <w:rPr>
                <w:rFonts w:ascii="Calibri" w:hAnsi="Calibri"/>
              </w:rPr>
              <w:t>rsed</w:t>
            </w:r>
          </w:p>
          <w:p w:rsidR="003F4648" w:rsidRDefault="003F4648" w:rsidP="006A595B">
            <w:pPr>
              <w:pStyle w:val="Body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Support for constitutional review</w:t>
            </w:r>
          </w:p>
          <w:p w:rsidR="003F4648" w:rsidRPr="0060702E" w:rsidRDefault="003F4648" w:rsidP="006A595B">
            <w:pPr>
              <w:pStyle w:val="Body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Support to key govt institutions (MEC,MHRC,CSOs)</w:t>
            </w:r>
          </w:p>
          <w:p w:rsidR="003F4648" w:rsidRPr="0060702E" w:rsidRDefault="003F4648" w:rsidP="006A595B">
            <w:pPr>
              <w:pStyle w:val="Body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Support to prisons</w:t>
            </w:r>
          </w:p>
          <w:p w:rsidR="003F4648" w:rsidRPr="0060702E" w:rsidRDefault="003F4648" w:rsidP="006A595B">
            <w:pPr>
              <w:pStyle w:val="Body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60702E">
              <w:rPr>
                <w:rFonts w:ascii="Calibri" w:hAnsi="Calibri"/>
              </w:rPr>
              <w:t>Training of judicial officers</w:t>
            </w:r>
          </w:p>
          <w:p w:rsidR="003F4648" w:rsidRPr="0060702E"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4820" w:type="dxa"/>
          </w:tcPr>
          <w:p w:rsidR="003F4648" w:rsidRPr="0060702E" w:rsidRDefault="003F4648" w:rsidP="003F4648">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r>
    </w:tbl>
    <w:p w:rsidR="003F4648" w:rsidRPr="0060702E" w:rsidRDefault="003F4648" w:rsidP="003F4648"/>
    <w:p w:rsidR="002214E3" w:rsidRDefault="002214E3" w:rsidP="002A06C4">
      <w:pPr>
        <w:pStyle w:val="Overskrift4"/>
      </w:pPr>
    </w:p>
    <w:sectPr w:rsidR="002214E3" w:rsidSect="003F4648">
      <w:footerReference w:type="default" r:id="rId72"/>
      <w:pgSz w:w="16840" w:h="11900" w:orient="landscape"/>
      <w:pgMar w:top="1800" w:right="1440" w:bottom="1800" w:left="1440" w:header="706" w:footer="706"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C77B1" w:rsidRDefault="00EC77B1" w:rsidP="00702D07">
      <w:r>
        <w:separator/>
      </w:r>
    </w:p>
  </w:endnote>
  <w:endnote w:type="continuationSeparator" w:id="1">
    <w:p w:rsidR="00EC77B1" w:rsidRDefault="00EC77B1" w:rsidP="00702D0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panose1 w:val="05000000000000000000"/>
    <w:charset w:val="00"/>
    <w:family w:val="auto"/>
    <w:pitch w:val="variable"/>
    <w:sig w:usb0="E1000AEF" w:usb1="5000A1FF" w:usb2="00000000" w:usb3="00000000" w:csb0="000001BF" w:csb1="00000000"/>
  </w:font>
  <w:font w:name="Myriad Pro">
    <w:altName w:val="Arial"/>
    <w:panose1 w:val="00000000000000000000"/>
    <w:charset w:val="00"/>
    <w:family w:val="swiss"/>
    <w:notTrueType/>
    <w:pitch w:val="variable"/>
    <w:sig w:usb0="00000001" w:usb1="00000001" w:usb2="00000000" w:usb3="00000000" w:csb0="0000019F" w:csb1="00000000"/>
  </w:font>
  <w:font w:name="Helvetica">
    <w:panose1 w:val="00000000000000000000"/>
    <w:charset w:val="00"/>
    <w:family w:val="auto"/>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altName w:val="Malgun Gothic"/>
    <w:panose1 w:val="02000503000000020004"/>
    <w:charset w:val="00"/>
    <w:family w:val="auto"/>
    <w:pitch w:val="variable"/>
    <w:sig w:usb0="E50002FF" w:usb1="500079DB" w:usb2="00000010" w:usb3="00000000" w:csb0="00000001" w:csb1="00000000"/>
  </w:font>
  <w:font w:name="Times">
    <w:panose1 w:val="02000500000000000000"/>
    <w:charset w:val="4D"/>
    <w:family w:val="roman"/>
    <w:notTrueType/>
    <w:pitch w:val="variable"/>
    <w:sig w:usb0="00000003" w:usb1="00000000" w:usb2="00000000" w:usb3="00000000" w:csb0="00000001" w:csb1="00000000"/>
  </w:font>
  <w:font w:name="MS PGothic">
    <w:charset w:val="80"/>
    <w:family w:val="swiss"/>
    <w:pitch w:val="variable"/>
    <w:sig w:usb0="E00002FF" w:usb1="6AC7FDFB" w:usb2="08000012" w:usb3="00000000" w:csb0="0002009F" w:csb1="00000000"/>
  </w:font>
  <w:font w:name="Perpetua">
    <w:panose1 w:val="020205020604010203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4D"/>
    <w:family w:val="roman"/>
    <w:notTrueType/>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C77B1" w:rsidRDefault="004F04D1" w:rsidP="003817A2">
    <w:pPr>
      <w:pStyle w:val="Bunntekst"/>
      <w:framePr w:wrap="around" w:vAnchor="text" w:hAnchor="margin" w:xAlign="outside" w:y="1"/>
      <w:rPr>
        <w:rStyle w:val="Sidetall"/>
      </w:rPr>
    </w:pPr>
    <w:r>
      <w:rPr>
        <w:rStyle w:val="Sidetall"/>
      </w:rPr>
      <w:fldChar w:fldCharType="begin"/>
    </w:r>
    <w:r w:rsidR="00EC77B1">
      <w:rPr>
        <w:rStyle w:val="Sidetall"/>
      </w:rPr>
      <w:instrText xml:space="preserve">PAGE  </w:instrText>
    </w:r>
    <w:r>
      <w:rPr>
        <w:rStyle w:val="Sidetall"/>
      </w:rPr>
      <w:fldChar w:fldCharType="end"/>
    </w:r>
  </w:p>
  <w:p w:rsidR="00EC77B1" w:rsidRDefault="00EC77B1" w:rsidP="003817A2">
    <w:pPr>
      <w:pStyle w:val="Bunntekst"/>
      <w:ind w:right="360" w:firstLine="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C77B1" w:rsidRDefault="004F04D1" w:rsidP="003817A2">
    <w:pPr>
      <w:pStyle w:val="Bunntekst"/>
      <w:framePr w:wrap="around" w:vAnchor="text" w:hAnchor="margin" w:xAlign="outside" w:y="1"/>
      <w:rPr>
        <w:rStyle w:val="Sidetall"/>
      </w:rPr>
    </w:pPr>
    <w:r>
      <w:rPr>
        <w:rStyle w:val="Sidetall"/>
      </w:rPr>
      <w:fldChar w:fldCharType="begin"/>
    </w:r>
    <w:r w:rsidR="00EC77B1">
      <w:rPr>
        <w:rStyle w:val="Sidetall"/>
      </w:rPr>
      <w:instrText xml:space="preserve">PAGE  </w:instrText>
    </w:r>
    <w:r>
      <w:rPr>
        <w:rStyle w:val="Sidetall"/>
      </w:rPr>
      <w:fldChar w:fldCharType="separate"/>
    </w:r>
    <w:r w:rsidR="00772616">
      <w:rPr>
        <w:rStyle w:val="Sidetall"/>
        <w:noProof/>
      </w:rPr>
      <w:t>18</w:t>
    </w:r>
    <w:r>
      <w:rPr>
        <w:rStyle w:val="Sidetall"/>
      </w:rPr>
      <w:fldChar w:fldCharType="end"/>
    </w:r>
  </w:p>
  <w:p w:rsidR="00EC77B1" w:rsidRDefault="00EC77B1" w:rsidP="003817A2">
    <w:pPr>
      <w:pStyle w:val="Bunntekst"/>
      <w:ind w:right="360" w:firstLine="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C77B1" w:rsidRDefault="004F04D1" w:rsidP="003817A2">
    <w:pPr>
      <w:pStyle w:val="Bunntekst"/>
      <w:framePr w:wrap="around" w:vAnchor="text" w:hAnchor="margin" w:xAlign="outside" w:y="1"/>
      <w:rPr>
        <w:rStyle w:val="Sidetall"/>
      </w:rPr>
    </w:pPr>
    <w:r>
      <w:rPr>
        <w:rStyle w:val="Sidetall"/>
      </w:rPr>
      <w:fldChar w:fldCharType="begin"/>
    </w:r>
    <w:r w:rsidR="00EC77B1">
      <w:rPr>
        <w:rStyle w:val="Sidetall"/>
      </w:rPr>
      <w:instrText xml:space="preserve">PAGE  </w:instrText>
    </w:r>
    <w:r>
      <w:rPr>
        <w:rStyle w:val="Sidetall"/>
      </w:rPr>
      <w:fldChar w:fldCharType="end"/>
    </w:r>
  </w:p>
  <w:p w:rsidR="00EC77B1" w:rsidRDefault="00EC77B1" w:rsidP="003817A2">
    <w:pPr>
      <w:pStyle w:val="Bunntekst"/>
      <w:ind w:right="360" w:firstLine="360"/>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C77B1" w:rsidRDefault="004F04D1" w:rsidP="003817A2">
    <w:pPr>
      <w:pStyle w:val="Bunntekst"/>
      <w:framePr w:wrap="around" w:vAnchor="text" w:hAnchor="margin" w:xAlign="outside" w:y="1"/>
      <w:rPr>
        <w:rStyle w:val="Sidetall"/>
      </w:rPr>
    </w:pPr>
    <w:r>
      <w:rPr>
        <w:rStyle w:val="Sidetall"/>
      </w:rPr>
      <w:fldChar w:fldCharType="begin"/>
    </w:r>
    <w:r w:rsidR="00EC77B1">
      <w:rPr>
        <w:rStyle w:val="Sidetall"/>
      </w:rPr>
      <w:instrText xml:space="preserve">PAGE  </w:instrText>
    </w:r>
    <w:r>
      <w:rPr>
        <w:rStyle w:val="Sidetall"/>
      </w:rPr>
      <w:fldChar w:fldCharType="separate"/>
    </w:r>
    <w:r w:rsidR="00772616">
      <w:rPr>
        <w:rStyle w:val="Sidetall"/>
        <w:noProof/>
      </w:rPr>
      <w:t>121</w:t>
    </w:r>
    <w:r>
      <w:rPr>
        <w:rStyle w:val="Sidetall"/>
      </w:rPr>
      <w:fldChar w:fldCharType="end"/>
    </w:r>
  </w:p>
  <w:p w:rsidR="00EC77B1" w:rsidRDefault="00EC77B1" w:rsidP="003817A2">
    <w:pPr>
      <w:pStyle w:val="Bunntekst"/>
      <w:ind w:right="360" w:firstLine="360"/>
    </w:pPr>
  </w:p>
</w:ftr>
</file>

<file path=word/footer5.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070769422"/>
      <w:docPartObj>
        <w:docPartGallery w:val="Page Numbers (Bottom of Page)"/>
        <w:docPartUnique/>
      </w:docPartObj>
    </w:sdtPr>
    <w:sdtEndPr>
      <w:rPr>
        <w:color w:val="808080" w:themeColor="background1" w:themeShade="80"/>
        <w:spacing w:val="60"/>
      </w:rPr>
    </w:sdtEndPr>
    <w:sdtContent>
      <w:p w:rsidR="00EC77B1" w:rsidRDefault="004F04D1">
        <w:pPr>
          <w:pStyle w:val="Bunntekst"/>
          <w:pBdr>
            <w:top w:val="single" w:sz="4" w:space="1" w:color="D9D9D9" w:themeColor="background1" w:themeShade="D9"/>
          </w:pBdr>
          <w:jc w:val="right"/>
        </w:pPr>
        <w:fldSimple w:instr=" PAGE   \* MERGEFORMAT ">
          <w:r w:rsidR="00772616">
            <w:rPr>
              <w:noProof/>
            </w:rPr>
            <w:t>171</w:t>
          </w:r>
        </w:fldSimple>
        <w:r w:rsidR="00EC77B1">
          <w:t xml:space="preserve"> | </w:t>
        </w:r>
        <w:r w:rsidR="00EC77B1">
          <w:rPr>
            <w:color w:val="808080" w:themeColor="background1" w:themeShade="80"/>
            <w:spacing w:val="60"/>
          </w:rPr>
          <w:t>Page</w:t>
        </w:r>
      </w:p>
    </w:sdtContent>
  </w:sdt>
  <w:p w:rsidR="00EC77B1" w:rsidRDefault="00EC77B1">
    <w:pPr>
      <w:pStyle w:val="Bunntekst"/>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C77B1" w:rsidRDefault="00EC77B1" w:rsidP="00702D07">
      <w:r>
        <w:separator/>
      </w:r>
    </w:p>
  </w:footnote>
  <w:footnote w:type="continuationSeparator" w:id="1">
    <w:p w:rsidR="00EC77B1" w:rsidRDefault="00EC77B1" w:rsidP="00702D07">
      <w:r>
        <w:continuationSeparator/>
      </w:r>
    </w:p>
  </w:footnote>
  <w:footnote w:id="2">
    <w:p w:rsidR="00EC77B1" w:rsidRDefault="00EC77B1" w:rsidP="009E580C">
      <w:pPr>
        <w:pStyle w:val="Fotnotetekst"/>
      </w:pPr>
      <w:r>
        <w:rPr>
          <w:rStyle w:val="Fotnotereferanse"/>
        </w:rPr>
        <w:footnoteRef/>
      </w:r>
      <w:r>
        <w:t xml:space="preserve"> Malawi is a “self-starter” One UN country.  While not one of the eight country pilots endorsed by the UN General Assembly in 2006, it Delivers as One on the basis of a formal request of the Government of Malawi, is held to the same standards of performance as the pilots, and participates with them and the other self-starters in regular global reviews.</w:t>
      </w:r>
    </w:p>
  </w:footnote>
  <w:footnote w:id="3">
    <w:p w:rsidR="00EC77B1" w:rsidRPr="00680C74" w:rsidRDefault="00EC77B1" w:rsidP="00524082">
      <w:pPr>
        <w:pStyle w:val="Fotnotetekst"/>
        <w:rPr>
          <w:sz w:val="16"/>
          <w:szCs w:val="16"/>
        </w:rPr>
      </w:pPr>
      <w:r>
        <w:rPr>
          <w:rStyle w:val="Fotnotereferanse"/>
        </w:rPr>
        <w:footnoteRef/>
      </w:r>
      <w:r>
        <w:t xml:space="preserve"> </w:t>
      </w:r>
      <w:hyperlink r:id="rId1" w:history="1">
        <w:r w:rsidRPr="00680C74">
          <w:rPr>
            <w:rStyle w:val="Hyperkobling"/>
            <w:sz w:val="16"/>
            <w:szCs w:val="16"/>
          </w:rPr>
          <w:t>http://www.undg.org/docs/12720/UNDAF%20ToR%20Guidance%20OCT%2022%20Draft.pdf</w:t>
        </w:r>
      </w:hyperlink>
      <w:r w:rsidRPr="00680C74">
        <w:rPr>
          <w:sz w:val="16"/>
          <w:szCs w:val="16"/>
        </w:rPr>
        <w:t xml:space="preserve"> </w:t>
      </w:r>
    </w:p>
  </w:footnote>
  <w:footnote w:id="4">
    <w:p w:rsidR="00EC77B1" w:rsidRPr="00B7742C" w:rsidRDefault="00EC77B1" w:rsidP="00B7742C">
      <w:pPr>
        <w:pStyle w:val="Fotnotetekst"/>
      </w:pPr>
      <w:r>
        <w:rPr>
          <w:rStyle w:val="Fotnotereferanse"/>
        </w:rPr>
        <w:footnoteRef/>
      </w:r>
      <w:r>
        <w:t xml:space="preserve"> All MDG data is from Millennium Development Goals Progress Report, Ministry of Economic Planning, 2013 and the </w:t>
      </w:r>
      <w:r w:rsidRPr="00B7742C">
        <w:t>Malawi MDG Endline Survey</w:t>
      </w:r>
      <w:r>
        <w:t>,</w:t>
      </w:r>
      <w:r w:rsidRPr="00B7742C">
        <w:t xml:space="preserve"> 2014 </w:t>
      </w:r>
    </w:p>
    <w:p w:rsidR="00EC77B1" w:rsidRDefault="00EC77B1">
      <w:pPr>
        <w:pStyle w:val="Fotnotetekst"/>
      </w:pPr>
    </w:p>
  </w:footnote>
  <w:footnote w:id="5">
    <w:p w:rsidR="00EC77B1" w:rsidRDefault="00EC77B1">
      <w:pPr>
        <w:pStyle w:val="Fotnotetekst"/>
      </w:pPr>
      <w:r>
        <w:rPr>
          <w:rStyle w:val="Fotnotereferanse"/>
        </w:rPr>
        <w:footnoteRef/>
      </w:r>
      <w:r>
        <w:t xml:space="preserve"> The Fourth High-Level Forum on Aid Effectiveness (December, 2011) endorsed the Busan Partnership for Effective Development Cooperation.</w:t>
      </w:r>
    </w:p>
  </w:footnote>
  <w:footnote w:id="6">
    <w:p w:rsidR="00EC77B1" w:rsidRDefault="00EC77B1" w:rsidP="002959DC">
      <w:pPr>
        <w:pStyle w:val="Fotnotetekst"/>
      </w:pPr>
      <w:r>
        <w:rPr>
          <w:rStyle w:val="Fotnotereferanse"/>
        </w:rPr>
        <w:footnoteRef/>
      </w:r>
      <w:r>
        <w:t xml:space="preserve"> </w:t>
      </w:r>
      <w:r w:rsidRPr="008C0302">
        <w:rPr>
          <w:rFonts w:asciiTheme="minorHAnsi" w:hAnsiTheme="minorHAnsi"/>
        </w:rPr>
        <w:t xml:space="preserve">CABS – </w:t>
      </w:r>
      <w:r>
        <w:rPr>
          <w:rFonts w:asciiTheme="minorHAnsi" w:hAnsiTheme="minorHAnsi"/>
        </w:rPr>
        <w:t xml:space="preserve">AfDB, </w:t>
      </w:r>
      <w:r w:rsidRPr="008C0302">
        <w:rPr>
          <w:rFonts w:asciiTheme="minorHAnsi" w:hAnsiTheme="minorHAnsi"/>
        </w:rPr>
        <w:t>DFID, European Commission, Germany, Ireland and Norway</w:t>
      </w:r>
    </w:p>
  </w:footnote>
  <w:footnote w:id="7">
    <w:p w:rsidR="00EC77B1" w:rsidRDefault="00EC77B1">
      <w:pPr>
        <w:pStyle w:val="Fotnotetekst"/>
      </w:pPr>
      <w:r>
        <w:rPr>
          <w:rStyle w:val="Fotnotereferanse"/>
        </w:rPr>
        <w:footnoteRef/>
      </w:r>
      <w:r>
        <w:t xml:space="preserve"> Convention on the Elimination of all  forms of Discrimination Against Women.</w:t>
      </w:r>
    </w:p>
  </w:footnote>
  <w:footnote w:id="8">
    <w:p w:rsidR="00EC77B1" w:rsidRDefault="00EC77B1">
      <w:pPr>
        <w:pStyle w:val="Fotnotetekst"/>
      </w:pPr>
      <w:r>
        <w:rPr>
          <w:rStyle w:val="Fotnotereferanse"/>
        </w:rPr>
        <w:footnoteRef/>
      </w:r>
      <w:r>
        <w:t xml:space="preserve"> Human Rights Based Approach</w:t>
      </w:r>
    </w:p>
  </w:footnote>
  <w:footnote w:id="9">
    <w:p w:rsidR="00EC77B1" w:rsidRDefault="00EC77B1">
      <w:pPr>
        <w:pStyle w:val="Fotnotetekst"/>
      </w:pPr>
      <w:r>
        <w:rPr>
          <w:rStyle w:val="Fotnotereferanse"/>
        </w:rPr>
        <w:footnoteRef/>
      </w:r>
      <w:r>
        <w:t xml:space="preserve"> See footnote 9, below. Malawi is a “self-starter” One UN country.</w:t>
      </w:r>
    </w:p>
  </w:footnote>
  <w:footnote w:id="10">
    <w:p w:rsidR="00EC77B1" w:rsidRPr="006204A4" w:rsidRDefault="00EC77B1">
      <w:pPr>
        <w:pStyle w:val="Fotnotetekst"/>
        <w:rPr>
          <w:sz w:val="18"/>
          <w:szCs w:val="18"/>
        </w:rPr>
      </w:pPr>
      <w:r>
        <w:rPr>
          <w:rStyle w:val="Fotnotereferanse"/>
        </w:rPr>
        <w:footnoteRef/>
      </w:r>
      <w:r w:rsidRPr="006204A4">
        <w:rPr>
          <w:rFonts w:asciiTheme="minorHAnsi" w:hAnsiTheme="minorHAnsi"/>
          <w:sz w:val="18"/>
          <w:szCs w:val="18"/>
        </w:rPr>
        <w:t xml:space="preserve">The reviews are those set out by </w:t>
      </w:r>
      <w:r w:rsidRPr="006204A4">
        <w:rPr>
          <w:rFonts w:asciiTheme="minorHAnsi" w:hAnsiTheme="minorHAnsi"/>
          <w:sz w:val="18"/>
          <w:szCs w:val="18"/>
          <w:lang w:val="en-GB"/>
        </w:rPr>
        <w:t xml:space="preserve">the </w:t>
      </w:r>
      <w:r w:rsidRPr="006204A4">
        <w:rPr>
          <w:rFonts w:asciiTheme="minorHAnsi" w:hAnsiTheme="minorHAnsi"/>
          <w:sz w:val="18"/>
          <w:szCs w:val="18"/>
        </w:rPr>
        <w:t xml:space="preserve">UN </w:t>
      </w:r>
      <w:r w:rsidRPr="006204A4">
        <w:rPr>
          <w:rFonts w:asciiTheme="minorHAnsi" w:hAnsiTheme="minorHAnsi"/>
          <w:sz w:val="18"/>
          <w:szCs w:val="18"/>
          <w:lang w:val="en-GB"/>
        </w:rPr>
        <w:t>General Assembly in the Quadrennial Comprehensive Policy Review (QCPR) and the St</w:t>
      </w:r>
      <w:r>
        <w:rPr>
          <w:rFonts w:asciiTheme="minorHAnsi" w:hAnsiTheme="minorHAnsi"/>
          <w:sz w:val="18"/>
          <w:szCs w:val="18"/>
          <w:lang w:val="en-GB"/>
        </w:rPr>
        <w:t>andard Operating Procedures (SO</w:t>
      </w:r>
      <w:r w:rsidRPr="006204A4">
        <w:rPr>
          <w:rFonts w:asciiTheme="minorHAnsi" w:hAnsiTheme="minorHAnsi"/>
          <w:sz w:val="18"/>
          <w:szCs w:val="18"/>
          <w:lang w:val="en-GB"/>
        </w:rPr>
        <w:t>s) for Delivering as One.</w:t>
      </w:r>
    </w:p>
  </w:footnote>
  <w:footnote w:id="11">
    <w:p w:rsidR="00EC77B1" w:rsidRDefault="00EC77B1">
      <w:pPr>
        <w:pStyle w:val="Fotnotetekst"/>
      </w:pPr>
      <w:r>
        <w:rPr>
          <w:rStyle w:val="Fotnotereferanse"/>
        </w:rPr>
        <w:footnoteRef/>
      </w:r>
      <w:r>
        <w:t xml:space="preserve"> Malawi is a “self-starter” One UN country.  While not one of the eight country pilots endorsed by the UN General Assembly in 2006, it Delivers as One on the basis of a formal request of the Government of Malawi, is held to the same standards of performance as the pilots, and participates with them and the other self-starters in regular global reviews.</w:t>
      </w:r>
    </w:p>
  </w:footnote>
  <w:footnote w:id="12">
    <w:p w:rsidR="00EC77B1" w:rsidRPr="002D158F" w:rsidRDefault="00EC77B1" w:rsidP="00375FA4">
      <w:pPr>
        <w:rPr>
          <w:rFonts w:asciiTheme="minorHAnsi" w:hAnsiTheme="minorHAnsi"/>
          <w:sz w:val="20"/>
          <w:szCs w:val="20"/>
        </w:rPr>
      </w:pPr>
      <w:r>
        <w:rPr>
          <w:rStyle w:val="Fotnotereferanse"/>
        </w:rPr>
        <w:footnoteRef/>
      </w:r>
      <w:r>
        <w:t xml:space="preserve"> </w:t>
      </w:r>
      <w:r w:rsidRPr="002D158F">
        <w:rPr>
          <w:rFonts w:asciiTheme="minorHAnsi" w:hAnsiTheme="minorHAnsi"/>
          <w:sz w:val="20"/>
          <w:szCs w:val="20"/>
        </w:rPr>
        <w:t>UNDAF Malawi 2012-2016, Executive Summary, page xix.</w:t>
      </w:r>
    </w:p>
  </w:footnote>
  <w:footnote w:id="13">
    <w:p w:rsidR="00EC77B1" w:rsidRDefault="00EC77B1">
      <w:pPr>
        <w:pStyle w:val="Fotnotetekst"/>
      </w:pPr>
      <w:r>
        <w:rPr>
          <w:rStyle w:val="Fotnotereferanse"/>
        </w:rPr>
        <w:footnoteRef/>
      </w:r>
      <w:r>
        <w:t xml:space="preserve"> </w:t>
      </w:r>
      <w:r w:rsidRPr="002C20CF">
        <w:rPr>
          <w:rFonts w:asciiTheme="minorHAnsi" w:hAnsiTheme="minorHAnsi" w:cs="Helvetica Neue"/>
        </w:rPr>
        <w:t>FAO, UNDP, UNFPA, and UNICEF</w:t>
      </w:r>
    </w:p>
  </w:footnote>
  <w:footnote w:id="14">
    <w:p w:rsidR="00EC77B1" w:rsidRPr="007D13EE" w:rsidRDefault="00EC77B1">
      <w:pPr>
        <w:pStyle w:val="Fotnotetekst"/>
        <w:rPr>
          <w:rFonts w:asciiTheme="minorHAnsi" w:hAnsiTheme="minorHAnsi"/>
          <w:lang w:val="en-GB"/>
        </w:rPr>
      </w:pPr>
      <w:r w:rsidRPr="007D13EE">
        <w:rPr>
          <w:rStyle w:val="Fotnotereferanse"/>
          <w:rFonts w:asciiTheme="minorHAnsi" w:hAnsiTheme="minorHAnsi"/>
        </w:rPr>
        <w:footnoteRef/>
      </w:r>
      <w:r w:rsidRPr="007D13EE">
        <w:rPr>
          <w:rFonts w:asciiTheme="minorHAnsi" w:hAnsiTheme="minorHAnsi"/>
        </w:rPr>
        <w:t xml:space="preserve"> </w:t>
      </w:r>
      <w:r w:rsidRPr="007D13EE">
        <w:rPr>
          <w:rFonts w:asciiTheme="minorHAnsi" w:hAnsiTheme="minorHAnsi"/>
          <w:lang w:val="en-GB"/>
        </w:rPr>
        <w:t>Inconsistencies between the UNDAF and the UNDAF Action Plan in terms of baselines, targets and indicative resources per key priority/cluster and per outcome, arithmetic errors in the Resource Requirements section of the UNDAF, and inappropriate targets set in the UNDAF results matrix.</w:t>
      </w:r>
    </w:p>
  </w:footnote>
  <w:footnote w:id="15">
    <w:p w:rsidR="00EC77B1" w:rsidRDefault="00EC77B1" w:rsidP="00DC5B3D">
      <w:pPr>
        <w:pStyle w:val="Fotnotetekst"/>
      </w:pPr>
      <w:r w:rsidRPr="007D13EE">
        <w:rPr>
          <w:rStyle w:val="Fotnotereferanse"/>
          <w:rFonts w:asciiTheme="minorHAnsi" w:hAnsiTheme="minorHAnsi"/>
        </w:rPr>
        <w:footnoteRef/>
      </w:r>
      <w:r w:rsidRPr="007D13EE">
        <w:rPr>
          <w:rFonts w:asciiTheme="minorHAnsi" w:hAnsiTheme="minorHAnsi"/>
        </w:rPr>
        <w:t xml:space="preserve"> Report of UNDAF Annual Review</w:t>
      </w:r>
      <w:r w:rsidRPr="002D158F">
        <w:rPr>
          <w:rFonts w:asciiTheme="minorHAnsi" w:hAnsiTheme="minorHAnsi"/>
        </w:rPr>
        <w:t xml:space="preserve"> and Planning Meeting, 11 March 2015</w:t>
      </w:r>
    </w:p>
  </w:footnote>
  <w:footnote w:id="16">
    <w:p w:rsidR="00EC77B1" w:rsidRDefault="00EC77B1" w:rsidP="004D402D">
      <w:pPr>
        <w:pStyle w:val="Fotnotetekst"/>
      </w:pPr>
      <w:r>
        <w:rPr>
          <w:rStyle w:val="Fotnotereferanse"/>
        </w:rPr>
        <w:footnoteRef/>
      </w:r>
      <w:r>
        <w:t xml:space="preserve"> These are </w:t>
      </w:r>
      <w:r w:rsidRPr="00766303">
        <w:rPr>
          <w:lang w:val="en-GB"/>
        </w:rPr>
        <w:t>linked directly to the IHS/ DHS</w:t>
      </w:r>
    </w:p>
  </w:footnote>
  <w:footnote w:id="17">
    <w:p w:rsidR="00EC77B1" w:rsidRDefault="00EC77B1">
      <w:pPr>
        <w:pStyle w:val="Fotnotetekst"/>
      </w:pPr>
      <w:r>
        <w:rPr>
          <w:rStyle w:val="Fotnotereferanse"/>
        </w:rPr>
        <w:footnoteRef/>
      </w:r>
      <w:r>
        <w:t xml:space="preserve"> Malawi Vulnerability Assessment Committees</w:t>
      </w:r>
    </w:p>
  </w:footnote>
  <w:footnote w:id="18">
    <w:p w:rsidR="00EC77B1" w:rsidRDefault="00EC77B1">
      <w:pPr>
        <w:pStyle w:val="Fotnotetekst"/>
      </w:pPr>
      <w:r>
        <w:rPr>
          <w:rStyle w:val="Fotnotereferanse"/>
        </w:rPr>
        <w:footnoteRef/>
      </w:r>
      <w:r>
        <w:t xml:space="preserve"> Population does not have an institutional capacity or visibility at the same level as gender and human rights: population issues are handled by only four staff in the Ministry of Finance, Economic Planning and Development.</w:t>
      </w:r>
    </w:p>
  </w:footnote>
  <w:footnote w:id="19">
    <w:p w:rsidR="00EC77B1" w:rsidRDefault="00EC77B1">
      <w:pPr>
        <w:pStyle w:val="Fotnotetekst"/>
      </w:pPr>
      <w:r>
        <w:rPr>
          <w:rStyle w:val="Fotnotereferanse"/>
        </w:rPr>
        <w:footnoteRef/>
      </w:r>
      <w:r>
        <w:t xml:space="preserve"> Estimated at </w:t>
      </w:r>
      <w:r>
        <w:rPr>
          <w:lang w:val="en-GB"/>
        </w:rPr>
        <w:t xml:space="preserve">460 deaths per </w:t>
      </w:r>
      <w:r w:rsidRPr="005051DB">
        <w:rPr>
          <w:lang w:val="en-GB"/>
        </w:rPr>
        <w:t>100,000 li</w:t>
      </w:r>
      <w:r>
        <w:rPr>
          <w:lang w:val="en-GB"/>
        </w:rPr>
        <w:t>ve births in 2013, down from</w:t>
      </w:r>
      <w:r w:rsidRPr="005051DB">
        <w:rPr>
          <w:lang w:val="en-GB"/>
        </w:rPr>
        <w:t xml:space="preserve"> 675/100,000 in 2010 (Demographic Health Survey report)</w:t>
      </w:r>
      <w:r>
        <w:rPr>
          <w:lang w:val="en-GB"/>
        </w:rPr>
        <w:t>.</w:t>
      </w:r>
    </w:p>
  </w:footnote>
  <w:footnote w:id="20">
    <w:p w:rsidR="00EC77B1" w:rsidRDefault="00EC77B1">
      <w:pPr>
        <w:pStyle w:val="Fotnotetekst"/>
      </w:pPr>
      <w:r>
        <w:rPr>
          <w:rStyle w:val="Fotnotereferanse"/>
        </w:rPr>
        <w:footnoteRef/>
      </w:r>
      <w:r>
        <w:t xml:space="preserve"> </w:t>
      </w:r>
      <w:r>
        <w:rPr>
          <w:lang w:val="en-GB"/>
        </w:rPr>
        <w:t>Decrease f</w:t>
      </w:r>
      <w:r w:rsidRPr="005051DB">
        <w:rPr>
          <w:lang w:val="en-GB"/>
        </w:rPr>
        <w:t>rom 112/1000 live births (2010 DHS) to71/1000 live births according to UN estimates.</w:t>
      </w:r>
    </w:p>
  </w:footnote>
  <w:footnote w:id="21">
    <w:p w:rsidR="00EC77B1" w:rsidRPr="00AE7131" w:rsidRDefault="00EC77B1">
      <w:pPr>
        <w:pStyle w:val="Fotnotetekst"/>
        <w:rPr>
          <w:rFonts w:asciiTheme="minorHAnsi" w:hAnsiTheme="minorHAnsi"/>
          <w:sz w:val="18"/>
          <w:szCs w:val="18"/>
        </w:rPr>
      </w:pPr>
      <w:r>
        <w:rPr>
          <w:rStyle w:val="Fotnotereferanse"/>
        </w:rPr>
        <w:footnoteRef/>
      </w:r>
      <w:r>
        <w:t xml:space="preserve"> WFP undertakes school feeding in 13 of the districts.</w:t>
      </w:r>
    </w:p>
  </w:footnote>
  <w:footnote w:id="22">
    <w:p w:rsidR="00EC77B1" w:rsidRDefault="00EC77B1">
      <w:pPr>
        <w:pStyle w:val="Fotnotetekst"/>
      </w:pPr>
      <w:r>
        <w:rPr>
          <w:rStyle w:val="Fotnotereferanse"/>
        </w:rPr>
        <w:footnoteRef/>
      </w:r>
      <w:r>
        <w:t xml:space="preserve"> </w:t>
      </w:r>
      <w:r w:rsidRPr="003E7BD9">
        <w:t>Family Planning 2020 (FP2020) is a global partnership that supports the rights of women and girls to decide, freely, and for themselves, whether, when, and how many children they want to have</w:t>
      </w:r>
      <w:r>
        <w:t>.</w:t>
      </w:r>
    </w:p>
  </w:footnote>
  <w:footnote w:id="23">
    <w:p w:rsidR="00EC77B1" w:rsidRPr="00054FBA" w:rsidRDefault="00EC77B1">
      <w:pPr>
        <w:pStyle w:val="Fotnotetekst"/>
        <w:rPr>
          <w:rFonts w:asciiTheme="minorHAnsi" w:hAnsiTheme="minorHAnsi"/>
          <w:szCs w:val="20"/>
        </w:rPr>
      </w:pPr>
      <w:r>
        <w:rPr>
          <w:rStyle w:val="Fotnotereferanse"/>
        </w:rPr>
        <w:footnoteRef/>
      </w:r>
      <w:r>
        <w:t xml:space="preserve"> </w:t>
      </w:r>
      <w:r>
        <w:rPr>
          <w:rFonts w:asciiTheme="minorHAnsi" w:hAnsiTheme="minorHAnsi" w:cs="Helvetica"/>
          <w:color w:val="1C1C1C"/>
          <w:szCs w:val="20"/>
        </w:rPr>
        <w:t>Demographic dividend</w:t>
      </w:r>
      <w:r w:rsidRPr="00054FBA">
        <w:rPr>
          <w:rFonts w:asciiTheme="minorHAnsi" w:hAnsiTheme="minorHAnsi" w:cs="Helvetica"/>
          <w:color w:val="1C1C1C"/>
          <w:szCs w:val="20"/>
        </w:rPr>
        <w:t xml:space="preserve"> </w:t>
      </w:r>
      <w:r w:rsidRPr="00DC6B1D">
        <w:rPr>
          <w:rFonts w:asciiTheme="minorHAnsi" w:hAnsiTheme="minorHAnsi" w:cs="Helvetica"/>
          <w:color w:val="1C1C1C"/>
          <w:szCs w:val="20"/>
        </w:rPr>
        <w:t xml:space="preserve">refers to a period </w:t>
      </w:r>
      <w:r>
        <w:rPr>
          <w:rFonts w:asciiTheme="minorHAnsi" w:hAnsiTheme="minorHAnsi" w:cs="Helvetica"/>
          <w:color w:val="1C1C1C"/>
          <w:szCs w:val="20"/>
        </w:rPr>
        <w:t xml:space="preserve">of 20 to 30 years </w:t>
      </w:r>
      <w:r w:rsidRPr="00DC6B1D">
        <w:rPr>
          <w:rFonts w:asciiTheme="minorHAnsi" w:hAnsiTheme="minorHAnsi" w:cs="Helvetica"/>
          <w:color w:val="1C1C1C"/>
          <w:szCs w:val="20"/>
        </w:rPr>
        <w:t xml:space="preserve"> when fertility rates fall due to significant reductions in child and infant mortality rates. As women and families realize that fewer children will die during infancy or childhood, they will begin to have fewer children. This</w:t>
      </w:r>
      <w:r>
        <w:rPr>
          <w:rFonts w:asciiTheme="minorHAnsi" w:hAnsiTheme="minorHAnsi" w:cs="Helvetica"/>
          <w:color w:val="1C1C1C"/>
          <w:szCs w:val="20"/>
        </w:rPr>
        <w:t xml:space="preserve"> fall is often accompanied by an</w:t>
      </w:r>
      <w:r w:rsidRPr="00DC6B1D">
        <w:rPr>
          <w:rFonts w:asciiTheme="minorHAnsi" w:hAnsiTheme="minorHAnsi" w:cs="Helvetica"/>
          <w:color w:val="1C1C1C"/>
          <w:szCs w:val="20"/>
        </w:rPr>
        <w:t xml:space="preserve"> </w:t>
      </w:r>
      <w:r>
        <w:rPr>
          <w:rFonts w:asciiTheme="minorHAnsi" w:hAnsiTheme="minorHAnsi" w:cs="Helvetica"/>
          <w:color w:val="1C1C1C"/>
          <w:szCs w:val="20"/>
        </w:rPr>
        <w:t>increase in</w:t>
      </w:r>
      <w:r w:rsidRPr="00DC6B1D">
        <w:rPr>
          <w:rFonts w:asciiTheme="minorHAnsi" w:hAnsiTheme="minorHAnsi" w:cs="Helvetica"/>
          <w:color w:val="1C1C1C"/>
          <w:szCs w:val="20"/>
        </w:rPr>
        <w:t xml:space="preserve"> the </w:t>
      </w:r>
      <w:r>
        <w:rPr>
          <w:rFonts w:asciiTheme="minorHAnsi" w:hAnsiTheme="minorHAnsi" w:cs="Helvetica"/>
          <w:color w:val="1C1C1C"/>
          <w:szCs w:val="20"/>
        </w:rPr>
        <w:t xml:space="preserve">working-age </w:t>
      </w:r>
      <w:r w:rsidRPr="00DC6B1D">
        <w:rPr>
          <w:rFonts w:asciiTheme="minorHAnsi" w:hAnsiTheme="minorHAnsi" w:cs="Helvetica"/>
          <w:color w:val="1C1C1C"/>
          <w:szCs w:val="20"/>
        </w:rPr>
        <w:t>population</w:t>
      </w:r>
      <w:r>
        <w:rPr>
          <w:rFonts w:asciiTheme="minorHAnsi" w:hAnsiTheme="minorHAnsi" w:cs="Helvetica"/>
          <w:color w:val="1C1C1C"/>
          <w:szCs w:val="20"/>
        </w:rPr>
        <w:t xml:space="preserve"> relative to other age groups</w:t>
      </w:r>
      <w:r w:rsidRPr="00DC6B1D">
        <w:rPr>
          <w:rFonts w:asciiTheme="minorHAnsi" w:hAnsiTheme="minorHAnsi" w:cs="Helvetica"/>
          <w:color w:val="1C1C1C"/>
          <w:szCs w:val="20"/>
        </w:rPr>
        <w:t>. This cuts spending on dependents and spurs economic growth</w:t>
      </w:r>
      <w:r>
        <w:rPr>
          <w:rFonts w:asciiTheme="minorHAnsi" w:hAnsiTheme="minorHAnsi" w:cs="Helvetica"/>
          <w:color w:val="1C1C1C"/>
          <w:szCs w:val="20"/>
        </w:rPr>
        <w:t>.</w:t>
      </w:r>
      <w:r w:rsidRPr="00054FBA">
        <w:rPr>
          <w:rFonts w:asciiTheme="minorHAnsi" w:hAnsiTheme="minorHAnsi" w:cs="Helvetica"/>
          <w:color w:val="1C1C1C"/>
          <w:szCs w:val="20"/>
        </w:rPr>
        <w:t xml:space="preserve"> A country with both increasing numbers of young people and declining fertility has the potential </w:t>
      </w:r>
      <w:r>
        <w:rPr>
          <w:rFonts w:asciiTheme="minorHAnsi" w:hAnsiTheme="minorHAnsi" w:cs="Helvetica"/>
          <w:color w:val="1C1C1C"/>
          <w:szCs w:val="20"/>
        </w:rPr>
        <w:t>to reap a demographic dividend.</w:t>
      </w:r>
    </w:p>
  </w:footnote>
  <w:footnote w:id="24">
    <w:p w:rsidR="00EC77B1" w:rsidRPr="00DA1C22" w:rsidRDefault="00EC77B1" w:rsidP="00E54D48">
      <w:pPr>
        <w:pStyle w:val="Topptekst"/>
        <w:rPr>
          <w:rFonts w:asciiTheme="minorHAnsi" w:hAnsiTheme="minorHAnsi"/>
          <w:b/>
          <w:sz w:val="16"/>
          <w:szCs w:val="16"/>
        </w:rPr>
      </w:pPr>
      <w:r>
        <w:rPr>
          <w:rStyle w:val="Fotnotereferanse"/>
        </w:rPr>
        <w:footnoteRef/>
      </w:r>
      <w:r>
        <w:t xml:space="preserve"> </w:t>
      </w:r>
      <w:r w:rsidRPr="00DA1C22">
        <w:rPr>
          <w:rFonts w:asciiTheme="minorHAnsi" w:hAnsiTheme="minorHAnsi"/>
          <w:sz w:val="16"/>
          <w:szCs w:val="16"/>
        </w:rPr>
        <w:t>Report of the UNRC to the UNDAF Expand</w:t>
      </w:r>
      <w:r>
        <w:rPr>
          <w:rFonts w:asciiTheme="minorHAnsi" w:hAnsiTheme="minorHAnsi"/>
          <w:sz w:val="16"/>
          <w:szCs w:val="16"/>
        </w:rPr>
        <w:t xml:space="preserve">ed Annual Review and Planning Meeting of the UNCT, </w:t>
      </w:r>
      <w:r w:rsidRPr="00DA1C22">
        <w:rPr>
          <w:rFonts w:asciiTheme="minorHAnsi" w:hAnsiTheme="minorHAnsi"/>
          <w:sz w:val="16"/>
          <w:szCs w:val="16"/>
        </w:rPr>
        <w:t>PMT</w:t>
      </w:r>
      <w:r>
        <w:rPr>
          <w:rFonts w:asciiTheme="minorHAnsi" w:hAnsiTheme="minorHAnsi"/>
          <w:sz w:val="16"/>
          <w:szCs w:val="16"/>
        </w:rPr>
        <w:t xml:space="preserve"> and </w:t>
      </w:r>
      <w:r w:rsidRPr="00DA1C22">
        <w:rPr>
          <w:rFonts w:asciiTheme="minorHAnsi" w:hAnsiTheme="minorHAnsi"/>
          <w:sz w:val="16"/>
          <w:szCs w:val="16"/>
        </w:rPr>
        <w:t>M&amp;E</w:t>
      </w:r>
      <w:r>
        <w:rPr>
          <w:rFonts w:asciiTheme="minorHAnsi" w:hAnsiTheme="minorHAnsi"/>
          <w:sz w:val="16"/>
          <w:szCs w:val="16"/>
        </w:rPr>
        <w:t xml:space="preserve"> Groups</w:t>
      </w:r>
      <w:r w:rsidRPr="00DA1C22">
        <w:rPr>
          <w:rFonts w:asciiTheme="minorHAnsi" w:hAnsiTheme="minorHAnsi"/>
          <w:sz w:val="16"/>
          <w:szCs w:val="16"/>
        </w:rPr>
        <w:t xml:space="preserve"> 11</w:t>
      </w:r>
      <w:r w:rsidRPr="00DA1C22">
        <w:rPr>
          <w:rFonts w:asciiTheme="minorHAnsi" w:hAnsiTheme="minorHAnsi"/>
          <w:sz w:val="16"/>
          <w:szCs w:val="16"/>
          <w:vertAlign w:val="superscript"/>
        </w:rPr>
        <w:t>th</w:t>
      </w:r>
      <w:r w:rsidRPr="00DA1C22">
        <w:rPr>
          <w:rFonts w:asciiTheme="minorHAnsi" w:hAnsiTheme="minorHAnsi"/>
          <w:sz w:val="16"/>
          <w:szCs w:val="16"/>
        </w:rPr>
        <w:t xml:space="preserve"> December, 2013</w:t>
      </w:r>
    </w:p>
  </w:footnote>
  <w:footnote w:id="25">
    <w:p w:rsidR="00EC77B1" w:rsidRDefault="00EC77B1" w:rsidP="00D13CE4">
      <w:pPr>
        <w:pStyle w:val="Fotnotetekst"/>
      </w:pPr>
      <w:r>
        <w:rPr>
          <w:rStyle w:val="Fotnotereferanse"/>
        </w:rPr>
        <w:footnoteRef/>
      </w:r>
      <w:r>
        <w:t xml:space="preserve"> </w:t>
      </w:r>
      <w:r w:rsidRPr="000E6C5A">
        <w:rPr>
          <w:b/>
        </w:rPr>
        <w:t>Resident</w:t>
      </w:r>
      <w:r>
        <w:t>: FAO, UNAIDS, UNDP, , UNFPA, UNHCR, UNICEF, UN Women, WFP, WHO</w:t>
      </w:r>
    </w:p>
    <w:p w:rsidR="00EC77B1" w:rsidRPr="000E6C5A" w:rsidRDefault="00EC77B1" w:rsidP="00D13CE4">
      <w:pPr>
        <w:pStyle w:val="Fotnotetekst"/>
      </w:pPr>
      <w:r>
        <w:t xml:space="preserve">   </w:t>
      </w:r>
      <w:r w:rsidRPr="000E6C5A">
        <w:rPr>
          <w:b/>
        </w:rPr>
        <w:t>Non-Resident:</w:t>
      </w:r>
      <w:r>
        <w:rPr>
          <w:b/>
        </w:rPr>
        <w:t xml:space="preserve"> </w:t>
      </w:r>
      <w:r>
        <w:t>IAEA, IFAD, ILO, UNCDF, OHCHR, UN-Habitat, UNEP, UNESCO, IOM, UNIDO, UNODC, OCHA</w:t>
      </w:r>
    </w:p>
  </w:footnote>
  <w:footnote w:id="26">
    <w:p w:rsidR="00EC77B1" w:rsidRPr="002E7C94" w:rsidRDefault="00EC77B1" w:rsidP="00D13CE4">
      <w:pPr>
        <w:pStyle w:val="Fotnotetekst"/>
      </w:pPr>
      <w:r>
        <w:rPr>
          <w:rStyle w:val="Fotnotereferanse"/>
        </w:rPr>
        <w:footnoteRef/>
      </w:r>
      <w:r>
        <w:t xml:space="preserve"> </w:t>
      </w:r>
      <w:hyperlink r:id="rId2" w:history="1">
        <w:r w:rsidRPr="00C27345">
          <w:rPr>
            <w:rStyle w:val="Hyperkobling"/>
          </w:rPr>
          <w:t>http://www.nsomalawi.mw/</w:t>
        </w:r>
      </w:hyperlink>
      <w:r>
        <w:t xml:space="preserve"> </w:t>
      </w:r>
    </w:p>
  </w:footnote>
  <w:footnote w:id="27">
    <w:p w:rsidR="00EC77B1" w:rsidRPr="000E6C5A" w:rsidRDefault="00EC77B1" w:rsidP="00D13CE4">
      <w:pPr>
        <w:pStyle w:val="Fotnotetekst"/>
      </w:pPr>
      <w:r>
        <w:rPr>
          <w:rStyle w:val="Fotnotereferanse"/>
        </w:rPr>
        <w:footnoteRef/>
      </w:r>
      <w:r>
        <w:t xml:space="preserve"> </w:t>
      </w:r>
      <w:hyperlink r:id="rId3" w:history="1">
        <w:r w:rsidRPr="00C27345">
          <w:rPr>
            <w:rStyle w:val="Hyperkobling"/>
          </w:rPr>
          <w:t>http://www.undg.org/docs/12720/UNDAF%20ToR%20Guidance%20OCT%2022%20Draft.pdf</w:t>
        </w:r>
      </w:hyperlink>
      <w:r>
        <w:t xml:space="preserve"> </w:t>
      </w:r>
    </w:p>
  </w:footnote>
  <w:footnote w:id="28">
    <w:p w:rsidR="00EC77B1" w:rsidRDefault="00EC77B1" w:rsidP="00917B85">
      <w:pPr>
        <w:pStyle w:val="Fotnotetekst"/>
      </w:pPr>
      <w:r>
        <w:rPr>
          <w:rStyle w:val="Fotnotereferanse"/>
        </w:rPr>
        <w:footnoteRef/>
      </w:r>
      <w:r>
        <w:t xml:space="preserve"> See Bibliography, below</w:t>
      </w:r>
    </w:p>
  </w:footnote>
  <w:footnote w:id="29">
    <w:p w:rsidR="00EC77B1" w:rsidRDefault="00EC77B1" w:rsidP="00917B85">
      <w:pPr>
        <w:pStyle w:val="Fotnotetekst"/>
      </w:pPr>
      <w:r>
        <w:rPr>
          <w:rStyle w:val="Fotnotereferanse"/>
        </w:rPr>
        <w:footnoteRef/>
      </w:r>
      <w:r>
        <w:t xml:space="preserve"> Three agencies are undertaking programme/Outcome specific evaluations in early 2015:</w:t>
      </w:r>
    </w:p>
    <w:p w:rsidR="00EC77B1" w:rsidRDefault="00EC77B1" w:rsidP="00917B85">
      <w:pPr>
        <w:pStyle w:val="Fotnotetekst"/>
      </w:pPr>
      <w:r>
        <w:t>•</w:t>
      </w:r>
      <w:r>
        <w:tab/>
        <w:t>UNDP: Environment, Natural Resources and Climate Change; Gender Equality</w:t>
      </w:r>
    </w:p>
    <w:p w:rsidR="00EC77B1" w:rsidRDefault="00EC77B1" w:rsidP="00917B85">
      <w:pPr>
        <w:pStyle w:val="Fotnotetekst"/>
      </w:pPr>
      <w:r>
        <w:t>•</w:t>
      </w:r>
      <w:r>
        <w:tab/>
        <w:t>UNICEF: Health; Nutrition; Water, Sanitation and Hygiene; Education; Protection</w:t>
      </w:r>
    </w:p>
    <w:p w:rsidR="00EC77B1" w:rsidRDefault="00EC77B1" w:rsidP="00917B85">
      <w:pPr>
        <w:pStyle w:val="Fotnotetekst"/>
      </w:pPr>
      <w:r>
        <w:t>•</w:t>
      </w:r>
      <w:r>
        <w:tab/>
        <w:t>WFP: Humanitarian Food Security Response</w:t>
      </w:r>
    </w:p>
    <w:p w:rsidR="00EC77B1" w:rsidRDefault="00EC77B1" w:rsidP="00917B85">
      <w:pPr>
        <w:pStyle w:val="Fotnotetekst"/>
      </w:pPr>
      <w:r>
        <w:t xml:space="preserve">An evaluation of UNDAF Outcome 4.2 will be undertaken. </w:t>
      </w:r>
    </w:p>
    <w:p w:rsidR="00EC77B1" w:rsidRDefault="00EC77B1" w:rsidP="00917B85">
      <w:pPr>
        <w:pStyle w:val="Fotnotetekst"/>
      </w:pPr>
      <w:r>
        <w:t>The Chairs of the Gender and Human Rights technical working groups will also undertake a desk review of the integration of cross cutting issues in the UNDAF.</w:t>
      </w:r>
    </w:p>
  </w:footnote>
  <w:footnote w:id="30">
    <w:p w:rsidR="00EC77B1" w:rsidRPr="001809AB" w:rsidRDefault="00EC77B1" w:rsidP="00917B85">
      <w:pPr>
        <w:pStyle w:val="Fotnotetekst"/>
        <w:rPr>
          <w:lang w:val="en-GB"/>
        </w:rPr>
      </w:pPr>
      <w:r>
        <w:rPr>
          <w:rStyle w:val="Fotnotereferanse"/>
        </w:rPr>
        <w:footnoteRef/>
      </w:r>
      <w:r>
        <w:t xml:space="preserve"> </w:t>
      </w:r>
      <w:r w:rsidRPr="001809AB">
        <w:rPr>
          <w:lang w:val="en-GB"/>
        </w:rPr>
        <w:t>Since the formulation of the UNDAF, a number of internal reviews have taken place. These are as follows:</w:t>
      </w:r>
    </w:p>
    <w:p w:rsidR="00EC77B1" w:rsidRPr="001809AB" w:rsidRDefault="00EC77B1" w:rsidP="00917B85">
      <w:pPr>
        <w:pStyle w:val="Fotnotetekst"/>
        <w:widowControl/>
        <w:numPr>
          <w:ilvl w:val="0"/>
          <w:numId w:val="3"/>
        </w:numPr>
        <w:autoSpaceDE/>
        <w:autoSpaceDN/>
        <w:adjustRightInd/>
        <w:rPr>
          <w:lang w:val="en-GB"/>
        </w:rPr>
      </w:pPr>
      <w:r w:rsidRPr="001809AB">
        <w:rPr>
          <w:lang w:val="en-GB"/>
        </w:rPr>
        <w:t>UNDAF Mid-Year Review, 2012</w:t>
      </w:r>
    </w:p>
    <w:p w:rsidR="00EC77B1" w:rsidRPr="001809AB" w:rsidRDefault="00EC77B1" w:rsidP="00917B85">
      <w:pPr>
        <w:pStyle w:val="Fotnotetekst"/>
        <w:widowControl/>
        <w:numPr>
          <w:ilvl w:val="0"/>
          <w:numId w:val="3"/>
        </w:numPr>
        <w:autoSpaceDE/>
        <w:autoSpaceDN/>
        <w:adjustRightInd/>
        <w:rPr>
          <w:lang w:val="en-GB"/>
        </w:rPr>
      </w:pPr>
      <w:r w:rsidRPr="001809AB">
        <w:rPr>
          <w:lang w:val="en-GB"/>
        </w:rPr>
        <w:t>UNDAF Annual Review, 2012</w:t>
      </w:r>
    </w:p>
    <w:p w:rsidR="00EC77B1" w:rsidRPr="001809AB" w:rsidRDefault="00EC77B1" w:rsidP="00917B85">
      <w:pPr>
        <w:pStyle w:val="Fotnotetekst"/>
        <w:widowControl/>
        <w:numPr>
          <w:ilvl w:val="0"/>
          <w:numId w:val="3"/>
        </w:numPr>
        <w:autoSpaceDE/>
        <w:autoSpaceDN/>
        <w:adjustRightInd/>
        <w:rPr>
          <w:lang w:val="en-GB"/>
        </w:rPr>
      </w:pPr>
      <w:r w:rsidRPr="001809AB">
        <w:rPr>
          <w:lang w:val="en-GB"/>
        </w:rPr>
        <w:t>UNDAF Mid-Year Review, 2013</w:t>
      </w:r>
    </w:p>
    <w:p w:rsidR="00EC77B1" w:rsidRPr="001809AB" w:rsidRDefault="00EC77B1" w:rsidP="00917B85">
      <w:pPr>
        <w:pStyle w:val="Fotnotetekst"/>
        <w:widowControl/>
        <w:numPr>
          <w:ilvl w:val="0"/>
          <w:numId w:val="3"/>
        </w:numPr>
        <w:autoSpaceDE/>
        <w:autoSpaceDN/>
        <w:adjustRightInd/>
        <w:rPr>
          <w:lang w:val="en-GB"/>
        </w:rPr>
      </w:pPr>
      <w:r w:rsidRPr="001809AB">
        <w:rPr>
          <w:lang w:val="en-GB"/>
        </w:rPr>
        <w:t>UNDAF Expanded Annual Review, 2013</w:t>
      </w:r>
    </w:p>
    <w:p w:rsidR="00EC77B1" w:rsidRPr="001809AB" w:rsidRDefault="00EC77B1" w:rsidP="00917B85">
      <w:pPr>
        <w:pStyle w:val="Fotnotetekst"/>
        <w:rPr>
          <w:lang w:val="en-GB"/>
        </w:rPr>
      </w:pPr>
      <w:r w:rsidRPr="001809AB">
        <w:rPr>
          <w:lang w:val="en-GB"/>
        </w:rPr>
        <w:t>In addition, the following reviews, assessment and evaluations of the UN in Malawi have also taken place:</w:t>
      </w:r>
    </w:p>
    <w:p w:rsidR="00EC77B1" w:rsidRPr="001809AB" w:rsidRDefault="00EC77B1" w:rsidP="00917B85">
      <w:pPr>
        <w:pStyle w:val="Fotnotetekst"/>
        <w:widowControl/>
        <w:numPr>
          <w:ilvl w:val="0"/>
          <w:numId w:val="4"/>
        </w:numPr>
        <w:autoSpaceDE/>
        <w:autoSpaceDN/>
        <w:adjustRightInd/>
        <w:rPr>
          <w:lang w:val="en-GB"/>
        </w:rPr>
      </w:pPr>
      <w:r w:rsidRPr="001809AB">
        <w:rPr>
          <w:lang w:val="en-GB"/>
        </w:rPr>
        <w:t>Capacity Assessment, 2012</w:t>
      </w:r>
    </w:p>
    <w:p w:rsidR="00EC77B1" w:rsidRPr="001809AB" w:rsidRDefault="00EC77B1" w:rsidP="00917B85">
      <w:pPr>
        <w:pStyle w:val="Fotnotetekst"/>
        <w:widowControl/>
        <w:numPr>
          <w:ilvl w:val="0"/>
          <w:numId w:val="4"/>
        </w:numPr>
        <w:autoSpaceDE/>
        <w:autoSpaceDN/>
        <w:adjustRightInd/>
        <w:rPr>
          <w:lang w:val="en-GB"/>
        </w:rPr>
      </w:pPr>
      <w:r w:rsidRPr="001809AB">
        <w:rPr>
          <w:lang w:val="en-GB"/>
        </w:rPr>
        <w:t>MDG Acceleration Framework (MAF), 2013</w:t>
      </w:r>
    </w:p>
    <w:p w:rsidR="00EC77B1" w:rsidRPr="001809AB" w:rsidRDefault="00EC77B1" w:rsidP="00917B85">
      <w:pPr>
        <w:pStyle w:val="Fotnotetekst"/>
        <w:widowControl/>
        <w:numPr>
          <w:ilvl w:val="0"/>
          <w:numId w:val="4"/>
        </w:numPr>
        <w:autoSpaceDE/>
        <w:autoSpaceDN/>
        <w:adjustRightInd/>
        <w:rPr>
          <w:lang w:val="en-GB"/>
        </w:rPr>
      </w:pPr>
      <w:r w:rsidRPr="001809AB">
        <w:rPr>
          <w:lang w:val="en-GB"/>
        </w:rPr>
        <w:t>Post 2015 National Consultations, 2013</w:t>
      </w:r>
    </w:p>
    <w:p w:rsidR="00EC77B1" w:rsidRPr="001809AB" w:rsidRDefault="00EC77B1" w:rsidP="00917B85">
      <w:pPr>
        <w:pStyle w:val="Fotnotetekst"/>
        <w:widowControl/>
        <w:numPr>
          <w:ilvl w:val="0"/>
          <w:numId w:val="4"/>
        </w:numPr>
        <w:autoSpaceDE/>
        <w:autoSpaceDN/>
        <w:adjustRightInd/>
        <w:rPr>
          <w:lang w:val="en-GB"/>
        </w:rPr>
      </w:pPr>
      <w:r w:rsidRPr="001809AB">
        <w:rPr>
          <w:lang w:val="en-GB"/>
        </w:rPr>
        <w:t>Delivering as One Audit, 2014</w:t>
      </w:r>
    </w:p>
    <w:p w:rsidR="00EC77B1" w:rsidRPr="001809AB" w:rsidRDefault="00EC77B1" w:rsidP="00917B85">
      <w:pPr>
        <w:pStyle w:val="Fotnotetekst"/>
        <w:widowControl/>
        <w:numPr>
          <w:ilvl w:val="0"/>
          <w:numId w:val="4"/>
        </w:numPr>
        <w:autoSpaceDE/>
        <w:autoSpaceDN/>
        <w:adjustRightInd/>
        <w:rPr>
          <w:lang w:val="en-GB"/>
        </w:rPr>
      </w:pPr>
      <w:r w:rsidRPr="001809AB">
        <w:rPr>
          <w:lang w:val="en-GB"/>
        </w:rPr>
        <w:t>UNICEF Mid-Term Evaluation, 2014</w:t>
      </w:r>
    </w:p>
    <w:p w:rsidR="00EC77B1" w:rsidRPr="001809AB" w:rsidRDefault="00EC77B1" w:rsidP="00917B85">
      <w:pPr>
        <w:pStyle w:val="Fotnotetekst"/>
        <w:widowControl/>
        <w:numPr>
          <w:ilvl w:val="0"/>
          <w:numId w:val="4"/>
        </w:numPr>
        <w:autoSpaceDE/>
        <w:autoSpaceDN/>
        <w:adjustRightInd/>
        <w:rPr>
          <w:lang w:val="en-GB"/>
        </w:rPr>
      </w:pPr>
      <w:r w:rsidRPr="001809AB">
        <w:rPr>
          <w:lang w:val="en-GB"/>
        </w:rPr>
        <w:t>UNFPA Mid-Term Evaluation, 2014</w:t>
      </w:r>
    </w:p>
    <w:p w:rsidR="00EC77B1" w:rsidRPr="001809AB" w:rsidRDefault="00EC77B1" w:rsidP="00917B85">
      <w:pPr>
        <w:pStyle w:val="Fotnotetekst"/>
        <w:widowControl/>
        <w:numPr>
          <w:ilvl w:val="0"/>
          <w:numId w:val="4"/>
        </w:numPr>
        <w:autoSpaceDE/>
        <w:autoSpaceDN/>
        <w:adjustRightInd/>
        <w:rPr>
          <w:lang w:val="en-GB"/>
        </w:rPr>
      </w:pPr>
      <w:r w:rsidRPr="001809AB">
        <w:rPr>
          <w:lang w:val="en-GB"/>
        </w:rPr>
        <w:t>Universal Periodic Review, 2014</w:t>
      </w:r>
    </w:p>
    <w:p w:rsidR="00EC77B1" w:rsidRPr="00A577B2" w:rsidRDefault="00EC77B1" w:rsidP="00917B85">
      <w:pPr>
        <w:pStyle w:val="Fotnotetekst"/>
        <w:rPr>
          <w:lang w:val="en-GB"/>
        </w:rPr>
      </w:pPr>
      <w:r w:rsidRPr="001809AB">
        <w:rPr>
          <w:lang w:val="en-GB"/>
        </w:rPr>
        <w:t xml:space="preserve">The Government has conducted reviews of the Malawi Growth and Development Strategy II in 2012/13 and 2013/14 and has produced MDG Reports for the years 2010, 2012 and 2013. </w:t>
      </w:r>
      <w:r>
        <w:rPr>
          <w:lang w:val="en-GB"/>
        </w:rPr>
        <w:t>S</w:t>
      </w:r>
      <w:r w:rsidRPr="001809AB">
        <w:rPr>
          <w:lang w:val="en-GB"/>
        </w:rPr>
        <w:t>ector specific reviews, assessments and evaluation have been conducted</w:t>
      </w:r>
      <w:r>
        <w:rPr>
          <w:lang w:val="en-GB"/>
        </w:rPr>
        <w:t>.  A</w:t>
      </w:r>
      <w:r w:rsidRPr="001809AB">
        <w:rPr>
          <w:lang w:val="en-GB"/>
        </w:rPr>
        <w:t xml:space="preserve"> range of national surveys have been conducted by the National Statistics Office (NSO).</w:t>
      </w:r>
    </w:p>
  </w:footnote>
  <w:footnote w:id="31">
    <w:p w:rsidR="00EC77B1" w:rsidRPr="00795A74" w:rsidRDefault="00EC77B1" w:rsidP="00502EDB">
      <w:pPr>
        <w:pStyle w:val="Fotnotetekst"/>
      </w:pPr>
      <w:r>
        <w:rPr>
          <w:rStyle w:val="Fotnotereferanse"/>
        </w:rPr>
        <w:footnoteRef/>
      </w:r>
      <w:r>
        <w:t xml:space="preserve"> </w:t>
      </w:r>
      <w:r w:rsidRPr="00795A74">
        <w:rPr>
          <w:sz w:val="16"/>
          <w:szCs w:val="16"/>
        </w:rPr>
        <w:t>Lead Agency is noted in bold.</w:t>
      </w:r>
    </w:p>
  </w:footnote>
  <w:footnote w:id="32">
    <w:p w:rsidR="00EC77B1" w:rsidRPr="00DA21F1" w:rsidRDefault="00EC77B1" w:rsidP="00502EDB">
      <w:pPr>
        <w:pStyle w:val="Fotnotetekst"/>
      </w:pPr>
      <w:r>
        <w:rPr>
          <w:rStyle w:val="Fotnotereferanse"/>
        </w:rPr>
        <w:footnoteRef/>
      </w:r>
      <w:r>
        <w:t xml:space="preserve"> </w:t>
      </w:r>
      <w:r w:rsidRPr="00795A74">
        <w:rPr>
          <w:sz w:val="16"/>
          <w:szCs w:val="16"/>
        </w:rPr>
        <w:t>No joint funding: parallel financing</w:t>
      </w:r>
    </w:p>
  </w:footnote>
  <w:footnote w:id="33">
    <w:p w:rsidR="00EC77B1" w:rsidRPr="00795A74" w:rsidRDefault="00EC77B1" w:rsidP="00502EDB">
      <w:pPr>
        <w:pStyle w:val="Fotnotetekst"/>
        <w:rPr>
          <w:sz w:val="16"/>
          <w:szCs w:val="16"/>
        </w:rPr>
      </w:pPr>
      <w:r>
        <w:rPr>
          <w:rStyle w:val="Fotnotereferanse"/>
        </w:rPr>
        <w:footnoteRef/>
      </w:r>
      <w:r>
        <w:t xml:space="preserve"> </w:t>
      </w:r>
      <w:r w:rsidRPr="00795A74">
        <w:rPr>
          <w:sz w:val="16"/>
          <w:szCs w:val="16"/>
        </w:rPr>
        <w:t>Developed in response to the report of the Special Rapporteur on the Right to Food, 2013</w:t>
      </w:r>
    </w:p>
  </w:footnote>
  <w:footnote w:id="34">
    <w:p w:rsidR="00EC77B1" w:rsidRPr="00C969A3" w:rsidRDefault="00EC77B1" w:rsidP="00502EDB">
      <w:pPr>
        <w:pStyle w:val="Fotnotetekst"/>
        <w:rPr>
          <w:szCs w:val="20"/>
        </w:rPr>
      </w:pPr>
      <w:r>
        <w:rPr>
          <w:rStyle w:val="Fotnotereferanse"/>
        </w:rPr>
        <w:footnoteRef/>
      </w:r>
      <w:r>
        <w:t xml:space="preserve"> </w:t>
      </w:r>
      <w:r w:rsidRPr="00795A74">
        <w:rPr>
          <w:sz w:val="16"/>
          <w:szCs w:val="16"/>
        </w:rPr>
        <w:t>Shared staff member</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C77B1" w:rsidRPr="002725AB" w:rsidRDefault="00EC77B1" w:rsidP="00D13CE4">
    <w:pPr>
      <w:ind w:left="2880" w:firstLine="720"/>
      <w:jc w:val="right"/>
      <w:rPr>
        <w:rFonts w:cs="Arial"/>
        <w:b/>
      </w:rP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C77B1" w:rsidRPr="002725AB" w:rsidRDefault="00EC77B1" w:rsidP="00D13CE4">
    <w:pPr>
      <w:ind w:left="2880" w:firstLine="720"/>
      <w:jc w:val="right"/>
      <w:rPr>
        <w:rFonts w:cs="Arial"/>
        <w: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83"/>
    <w:multiLevelType w:val="singleLevel"/>
    <w:tmpl w:val="DC88F94E"/>
    <w:lvl w:ilvl="0">
      <w:start w:val="1"/>
      <w:numFmt w:val="bullet"/>
      <w:pStyle w:val="Punktmerketliste2"/>
      <w:lvlText w:val=""/>
      <w:lvlJc w:val="left"/>
      <w:pPr>
        <w:tabs>
          <w:tab w:val="num" w:pos="720"/>
        </w:tabs>
        <w:ind w:left="720" w:hanging="360"/>
      </w:pPr>
      <w:rPr>
        <w:rFonts w:ascii="Symbol" w:hAnsi="Symbol" w:hint="default"/>
      </w:rPr>
    </w:lvl>
  </w:abstractNum>
  <w:abstractNum w:abstractNumId="1">
    <w:nsid w:val="FFFFFF89"/>
    <w:multiLevelType w:val="singleLevel"/>
    <w:tmpl w:val="9022D08A"/>
    <w:lvl w:ilvl="0">
      <w:start w:val="1"/>
      <w:numFmt w:val="bullet"/>
      <w:pStyle w:val="Punktmerketliste"/>
      <w:lvlText w:val=""/>
      <w:lvlJc w:val="left"/>
      <w:pPr>
        <w:tabs>
          <w:tab w:val="num" w:pos="360"/>
        </w:tabs>
        <w:ind w:left="360" w:hanging="360"/>
      </w:pPr>
      <w:rPr>
        <w:rFonts w:ascii="Symbol" w:hAnsi="Symbol" w:hint="default"/>
      </w:rPr>
    </w:lvl>
  </w:abstractNum>
  <w:abstractNum w:abstractNumId="2">
    <w:nsid w:val="00BD77A0"/>
    <w:multiLevelType w:val="hybridMultilevel"/>
    <w:tmpl w:val="EF98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DE742A"/>
    <w:multiLevelType w:val="hybridMultilevel"/>
    <w:tmpl w:val="7B1C8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F86620"/>
    <w:multiLevelType w:val="hybridMultilevel"/>
    <w:tmpl w:val="69A4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250DBD"/>
    <w:multiLevelType w:val="hybridMultilevel"/>
    <w:tmpl w:val="8C5C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755FB2"/>
    <w:multiLevelType w:val="hybridMultilevel"/>
    <w:tmpl w:val="901CFE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3836BB2"/>
    <w:multiLevelType w:val="hybridMultilevel"/>
    <w:tmpl w:val="BD34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404D79"/>
    <w:multiLevelType w:val="hybridMultilevel"/>
    <w:tmpl w:val="F4B0AB8C"/>
    <w:lvl w:ilvl="0" w:tplc="2B68A0D0">
      <w:start w:val="1"/>
      <w:numFmt w:val="lowerLetter"/>
      <w:lvlText w:val="%1."/>
      <w:lvlJc w:val="left"/>
      <w:pPr>
        <w:ind w:left="720" w:hanging="360"/>
      </w:pPr>
      <w:rPr>
        <w:rFonts w:eastAsia="Arial Unicode MS" w:hAnsi="Arial Unicode MS" w:cs="Arial Unicode M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A643D53"/>
    <w:multiLevelType w:val="hybridMultilevel"/>
    <w:tmpl w:val="DBEA35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12E3E67"/>
    <w:multiLevelType w:val="hybridMultilevel"/>
    <w:tmpl w:val="8AC8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62FF4"/>
    <w:multiLevelType w:val="hybridMultilevel"/>
    <w:tmpl w:val="DF0C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D21C2A"/>
    <w:multiLevelType w:val="hybridMultilevel"/>
    <w:tmpl w:val="880CA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C82BBA"/>
    <w:multiLevelType w:val="hybridMultilevel"/>
    <w:tmpl w:val="381E1E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967EE6"/>
    <w:multiLevelType w:val="hybridMultilevel"/>
    <w:tmpl w:val="4E5A2A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CC439B8"/>
    <w:multiLevelType w:val="hybridMultilevel"/>
    <w:tmpl w:val="1A1286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F1D620C"/>
    <w:multiLevelType w:val="hybridMultilevel"/>
    <w:tmpl w:val="1D8A9906"/>
    <w:lvl w:ilvl="0" w:tplc="538A2D36">
      <w:start w:val="1"/>
      <w:numFmt w:val="lowerRoman"/>
      <w:lvlText w:val="%1)"/>
      <w:lvlJc w:val="left"/>
      <w:pPr>
        <w:ind w:left="1080" w:hanging="720"/>
      </w:pPr>
      <w:rPr>
        <w:rFonts w:hint="default"/>
      </w:rPr>
    </w:lvl>
    <w:lvl w:ilvl="1" w:tplc="0CC8C26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097305"/>
    <w:multiLevelType w:val="hybridMultilevel"/>
    <w:tmpl w:val="B930D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383197B"/>
    <w:multiLevelType w:val="hybridMultilevel"/>
    <w:tmpl w:val="7B54BC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55E3258"/>
    <w:multiLevelType w:val="hybridMultilevel"/>
    <w:tmpl w:val="2970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6B795F"/>
    <w:multiLevelType w:val="hybridMultilevel"/>
    <w:tmpl w:val="0082C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C01EF4"/>
    <w:multiLevelType w:val="hybridMultilevel"/>
    <w:tmpl w:val="5CC2E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B77704"/>
    <w:multiLevelType w:val="multilevel"/>
    <w:tmpl w:val="2D4AD7AC"/>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DE036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1AE108C"/>
    <w:multiLevelType w:val="hybridMultilevel"/>
    <w:tmpl w:val="DB16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817F21"/>
    <w:multiLevelType w:val="hybridMultilevel"/>
    <w:tmpl w:val="E86058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91A553D"/>
    <w:multiLevelType w:val="hybridMultilevel"/>
    <w:tmpl w:val="A8CC3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A173559"/>
    <w:multiLevelType w:val="hybridMultilevel"/>
    <w:tmpl w:val="38965A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ABF77C4"/>
    <w:multiLevelType w:val="hybridMultilevel"/>
    <w:tmpl w:val="C0CAA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B9807AE"/>
    <w:multiLevelType w:val="hybridMultilevel"/>
    <w:tmpl w:val="BD6A4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E9B05EB"/>
    <w:multiLevelType w:val="hybridMultilevel"/>
    <w:tmpl w:val="4FA4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1B61D1B"/>
    <w:multiLevelType w:val="multilevel"/>
    <w:tmpl w:val="BD6A1968"/>
    <w:lvl w:ilvl="0">
      <w:start w:val="1"/>
      <w:numFmt w:val="decimal"/>
      <w:lvlText w:val="%1."/>
      <w:lvlJc w:val="left"/>
      <w:pPr>
        <w:ind w:left="720" w:hanging="360"/>
      </w:pPr>
    </w:lvl>
    <w:lvl w:ilvl="1">
      <w:start w:val="5"/>
      <w:numFmt w:val="decimal"/>
      <w:isLgl/>
      <w:lvlText w:val="%1.%2."/>
      <w:lvlJc w:val="left"/>
      <w:pPr>
        <w:ind w:left="1300" w:hanging="940"/>
      </w:pPr>
      <w:rPr>
        <w:rFonts w:hint="default"/>
      </w:rPr>
    </w:lvl>
    <w:lvl w:ilvl="2">
      <w:start w:val="3"/>
      <w:numFmt w:val="decimal"/>
      <w:isLgl/>
      <w:lvlText w:val="%1.%2.%3."/>
      <w:lvlJc w:val="left"/>
      <w:pPr>
        <w:ind w:left="1300" w:hanging="940"/>
      </w:pPr>
      <w:rPr>
        <w:rFonts w:hint="default"/>
      </w:rPr>
    </w:lvl>
    <w:lvl w:ilvl="3">
      <w:start w:val="3"/>
      <w:numFmt w:val="decimal"/>
      <w:isLgl/>
      <w:lvlText w:val="%1.%2.%3.%4."/>
      <w:lvlJc w:val="left"/>
      <w:pPr>
        <w:ind w:left="1300" w:hanging="9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62B33CA"/>
    <w:multiLevelType w:val="hybridMultilevel"/>
    <w:tmpl w:val="76A038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C203267"/>
    <w:multiLevelType w:val="hybridMultilevel"/>
    <w:tmpl w:val="A3A0A7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CB15B7C"/>
    <w:multiLevelType w:val="hybridMultilevel"/>
    <w:tmpl w:val="DF30E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4E1D8B"/>
    <w:multiLevelType w:val="hybridMultilevel"/>
    <w:tmpl w:val="35E85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29552D6"/>
    <w:multiLevelType w:val="hybridMultilevel"/>
    <w:tmpl w:val="EA0C4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391331E"/>
    <w:multiLevelType w:val="hybridMultilevel"/>
    <w:tmpl w:val="92AE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C96E62"/>
    <w:multiLevelType w:val="hybridMultilevel"/>
    <w:tmpl w:val="CFC8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A45912"/>
    <w:multiLevelType w:val="hybridMultilevel"/>
    <w:tmpl w:val="C1DA7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F25061"/>
    <w:multiLevelType w:val="multilevel"/>
    <w:tmpl w:val="32F40CD6"/>
    <w:lvl w:ilvl="0">
      <w:start w:val="1"/>
      <w:numFmt w:val="decimal"/>
      <w:lvlText w:val="%1."/>
      <w:lvlJc w:val="left"/>
      <w:pPr>
        <w:ind w:left="360" w:hanging="360"/>
      </w:pPr>
      <w:rPr>
        <w:b/>
        <w:sz w:val="20"/>
      </w:r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09F7446"/>
    <w:multiLevelType w:val="hybridMultilevel"/>
    <w:tmpl w:val="CB9E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A5726B"/>
    <w:multiLevelType w:val="hybridMultilevel"/>
    <w:tmpl w:val="6C5A2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4731DD"/>
    <w:multiLevelType w:val="hybridMultilevel"/>
    <w:tmpl w:val="37587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0A4B70"/>
    <w:multiLevelType w:val="hybridMultilevel"/>
    <w:tmpl w:val="8B7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435623"/>
    <w:multiLevelType w:val="hybridMultilevel"/>
    <w:tmpl w:val="745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C44B92"/>
    <w:multiLevelType w:val="hybridMultilevel"/>
    <w:tmpl w:val="D766E6F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F3C1424"/>
    <w:multiLevelType w:val="hybridMultilevel"/>
    <w:tmpl w:val="B902F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5242A3"/>
    <w:multiLevelType w:val="hybridMultilevel"/>
    <w:tmpl w:val="48FE85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0595E3A"/>
    <w:multiLevelType w:val="hybridMultilevel"/>
    <w:tmpl w:val="5444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05A03C7"/>
    <w:multiLevelType w:val="hybridMultilevel"/>
    <w:tmpl w:val="3A5EA3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1633AA7"/>
    <w:multiLevelType w:val="hybridMultilevel"/>
    <w:tmpl w:val="2E106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19529FF"/>
    <w:multiLevelType w:val="hybridMultilevel"/>
    <w:tmpl w:val="DDB05B76"/>
    <w:lvl w:ilvl="0" w:tplc="2A1E3F64">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84D7FEC"/>
    <w:multiLevelType w:val="hybridMultilevel"/>
    <w:tmpl w:val="9068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725802"/>
    <w:multiLevelType w:val="hybridMultilevel"/>
    <w:tmpl w:val="02805BB2"/>
    <w:lvl w:ilvl="0" w:tplc="0CFA13C0">
      <w:start w:val="1"/>
      <w:numFmt w:val="lowerLetter"/>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F0367D1"/>
    <w:multiLevelType w:val="hybridMultilevel"/>
    <w:tmpl w:val="EF82F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6"/>
  </w:num>
  <w:num w:numId="3">
    <w:abstractNumId w:val="35"/>
  </w:num>
  <w:num w:numId="4">
    <w:abstractNumId w:val="52"/>
  </w:num>
  <w:num w:numId="5">
    <w:abstractNumId w:val="16"/>
  </w:num>
  <w:num w:numId="6">
    <w:abstractNumId w:val="17"/>
  </w:num>
  <w:num w:numId="7">
    <w:abstractNumId w:val="55"/>
  </w:num>
  <w:num w:numId="8">
    <w:abstractNumId w:val="15"/>
  </w:num>
  <w:num w:numId="9">
    <w:abstractNumId w:val="30"/>
  </w:num>
  <w:num w:numId="10">
    <w:abstractNumId w:val="51"/>
  </w:num>
  <w:num w:numId="11">
    <w:abstractNumId w:val="1"/>
  </w:num>
  <w:num w:numId="12">
    <w:abstractNumId w:val="0"/>
  </w:num>
  <w:num w:numId="13">
    <w:abstractNumId w:val="22"/>
  </w:num>
  <w:num w:numId="14">
    <w:abstractNumId w:val="29"/>
  </w:num>
  <w:num w:numId="15">
    <w:abstractNumId w:val="40"/>
  </w:num>
  <w:num w:numId="16">
    <w:abstractNumId w:val="3"/>
  </w:num>
  <w:num w:numId="17">
    <w:abstractNumId w:val="23"/>
  </w:num>
  <w:num w:numId="18">
    <w:abstractNumId w:val="45"/>
  </w:num>
  <w:num w:numId="19">
    <w:abstractNumId w:val="2"/>
  </w:num>
  <w:num w:numId="20">
    <w:abstractNumId w:val="24"/>
  </w:num>
  <w:num w:numId="21">
    <w:abstractNumId w:val="44"/>
  </w:num>
  <w:num w:numId="22">
    <w:abstractNumId w:val="21"/>
  </w:num>
  <w:num w:numId="23">
    <w:abstractNumId w:val="47"/>
  </w:num>
  <w:num w:numId="24">
    <w:abstractNumId w:val="39"/>
  </w:num>
  <w:num w:numId="25">
    <w:abstractNumId w:val="12"/>
  </w:num>
  <w:num w:numId="26">
    <w:abstractNumId w:val="34"/>
  </w:num>
  <w:num w:numId="27">
    <w:abstractNumId w:val="43"/>
  </w:num>
  <w:num w:numId="28">
    <w:abstractNumId w:val="42"/>
  </w:num>
  <w:num w:numId="29">
    <w:abstractNumId w:val="5"/>
  </w:num>
  <w:num w:numId="30">
    <w:abstractNumId w:val="25"/>
  </w:num>
  <w:num w:numId="31">
    <w:abstractNumId w:val="54"/>
  </w:num>
  <w:num w:numId="32">
    <w:abstractNumId w:val="50"/>
  </w:num>
  <w:num w:numId="33">
    <w:abstractNumId w:val="14"/>
  </w:num>
  <w:num w:numId="34">
    <w:abstractNumId w:val="28"/>
  </w:num>
  <w:num w:numId="35">
    <w:abstractNumId w:val="32"/>
  </w:num>
  <w:num w:numId="36">
    <w:abstractNumId w:val="18"/>
  </w:num>
  <w:num w:numId="37">
    <w:abstractNumId w:val="6"/>
  </w:num>
  <w:num w:numId="38">
    <w:abstractNumId w:val="8"/>
  </w:num>
  <w:num w:numId="39">
    <w:abstractNumId w:val="13"/>
  </w:num>
  <w:num w:numId="40">
    <w:abstractNumId w:val="9"/>
  </w:num>
  <w:num w:numId="41">
    <w:abstractNumId w:val="48"/>
  </w:num>
  <w:num w:numId="42">
    <w:abstractNumId w:val="33"/>
  </w:num>
  <w:num w:numId="43">
    <w:abstractNumId w:val="27"/>
  </w:num>
  <w:num w:numId="44">
    <w:abstractNumId w:val="4"/>
  </w:num>
  <w:num w:numId="45">
    <w:abstractNumId w:val="41"/>
  </w:num>
  <w:num w:numId="46">
    <w:abstractNumId w:val="38"/>
  </w:num>
  <w:num w:numId="47">
    <w:abstractNumId w:val="7"/>
  </w:num>
  <w:num w:numId="48">
    <w:abstractNumId w:val="11"/>
  </w:num>
  <w:num w:numId="49">
    <w:abstractNumId w:val="10"/>
  </w:num>
  <w:num w:numId="50">
    <w:abstractNumId w:val="19"/>
  </w:num>
  <w:num w:numId="51">
    <w:abstractNumId w:val="36"/>
  </w:num>
  <w:num w:numId="52">
    <w:abstractNumId w:val="26"/>
  </w:num>
  <w:num w:numId="53">
    <w:abstractNumId w:val="37"/>
  </w:num>
  <w:num w:numId="54">
    <w:abstractNumId w:val="53"/>
  </w:num>
  <w:num w:numId="55">
    <w:abstractNumId w:val="49"/>
  </w:num>
  <w:num w:numId="56">
    <w:abstractNumId w:val="3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doNotTrackMoves/>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FELayout/>
  </w:compat>
  <w:rsids>
    <w:rsidRoot w:val="00DB2B9A"/>
    <w:rsid w:val="000015E1"/>
    <w:rsid w:val="00001B11"/>
    <w:rsid w:val="0000250E"/>
    <w:rsid w:val="00010CED"/>
    <w:rsid w:val="00011C5F"/>
    <w:rsid w:val="00012995"/>
    <w:rsid w:val="00013FFB"/>
    <w:rsid w:val="000167E3"/>
    <w:rsid w:val="0001795E"/>
    <w:rsid w:val="000218B1"/>
    <w:rsid w:val="0002199E"/>
    <w:rsid w:val="00021FDA"/>
    <w:rsid w:val="0002364A"/>
    <w:rsid w:val="00024263"/>
    <w:rsid w:val="000355E1"/>
    <w:rsid w:val="00035892"/>
    <w:rsid w:val="00035EE2"/>
    <w:rsid w:val="00036603"/>
    <w:rsid w:val="00043090"/>
    <w:rsid w:val="000439E4"/>
    <w:rsid w:val="00043CBE"/>
    <w:rsid w:val="00044C13"/>
    <w:rsid w:val="000458DA"/>
    <w:rsid w:val="00045E8C"/>
    <w:rsid w:val="00046332"/>
    <w:rsid w:val="0004670C"/>
    <w:rsid w:val="00046D5F"/>
    <w:rsid w:val="00047695"/>
    <w:rsid w:val="000512BD"/>
    <w:rsid w:val="00052522"/>
    <w:rsid w:val="00052C73"/>
    <w:rsid w:val="00052F57"/>
    <w:rsid w:val="000531FA"/>
    <w:rsid w:val="0005472E"/>
    <w:rsid w:val="00054FBA"/>
    <w:rsid w:val="0005501B"/>
    <w:rsid w:val="0005573A"/>
    <w:rsid w:val="00056ED3"/>
    <w:rsid w:val="000579AC"/>
    <w:rsid w:val="00064828"/>
    <w:rsid w:val="00065CB6"/>
    <w:rsid w:val="00065F02"/>
    <w:rsid w:val="00066D86"/>
    <w:rsid w:val="00067530"/>
    <w:rsid w:val="0006798A"/>
    <w:rsid w:val="00074756"/>
    <w:rsid w:val="000757FD"/>
    <w:rsid w:val="00080E06"/>
    <w:rsid w:val="00083407"/>
    <w:rsid w:val="00083971"/>
    <w:rsid w:val="00090FDD"/>
    <w:rsid w:val="00094B5B"/>
    <w:rsid w:val="00097241"/>
    <w:rsid w:val="0009753E"/>
    <w:rsid w:val="00097E86"/>
    <w:rsid w:val="000A03A3"/>
    <w:rsid w:val="000A0D2F"/>
    <w:rsid w:val="000A27D0"/>
    <w:rsid w:val="000B1132"/>
    <w:rsid w:val="000B22D9"/>
    <w:rsid w:val="000B380B"/>
    <w:rsid w:val="000B54B8"/>
    <w:rsid w:val="000B5D0F"/>
    <w:rsid w:val="000B613D"/>
    <w:rsid w:val="000C3073"/>
    <w:rsid w:val="000C4476"/>
    <w:rsid w:val="000C5255"/>
    <w:rsid w:val="000C69A4"/>
    <w:rsid w:val="000C72FE"/>
    <w:rsid w:val="000C7707"/>
    <w:rsid w:val="000C7982"/>
    <w:rsid w:val="000D04B5"/>
    <w:rsid w:val="000D073A"/>
    <w:rsid w:val="000D4237"/>
    <w:rsid w:val="000D4757"/>
    <w:rsid w:val="000D70E1"/>
    <w:rsid w:val="000E0B99"/>
    <w:rsid w:val="000E0ED3"/>
    <w:rsid w:val="000E14E3"/>
    <w:rsid w:val="000E2033"/>
    <w:rsid w:val="000F1153"/>
    <w:rsid w:val="000F403E"/>
    <w:rsid w:val="000F4523"/>
    <w:rsid w:val="000F5F2F"/>
    <w:rsid w:val="001008FE"/>
    <w:rsid w:val="001073F4"/>
    <w:rsid w:val="00107B28"/>
    <w:rsid w:val="001101A9"/>
    <w:rsid w:val="00110B94"/>
    <w:rsid w:val="00110F67"/>
    <w:rsid w:val="00112251"/>
    <w:rsid w:val="0011453C"/>
    <w:rsid w:val="00120900"/>
    <w:rsid w:val="00122369"/>
    <w:rsid w:val="001229C9"/>
    <w:rsid w:val="0012443B"/>
    <w:rsid w:val="00134019"/>
    <w:rsid w:val="001377FB"/>
    <w:rsid w:val="00140305"/>
    <w:rsid w:val="00140E0F"/>
    <w:rsid w:val="0014147A"/>
    <w:rsid w:val="00143F48"/>
    <w:rsid w:val="00145FEA"/>
    <w:rsid w:val="00146E8E"/>
    <w:rsid w:val="00147563"/>
    <w:rsid w:val="00147699"/>
    <w:rsid w:val="001521A0"/>
    <w:rsid w:val="00152871"/>
    <w:rsid w:val="00154DF5"/>
    <w:rsid w:val="001562CA"/>
    <w:rsid w:val="00156CAE"/>
    <w:rsid w:val="001648CC"/>
    <w:rsid w:val="00165453"/>
    <w:rsid w:val="00167601"/>
    <w:rsid w:val="001677B9"/>
    <w:rsid w:val="001726F7"/>
    <w:rsid w:val="00175A27"/>
    <w:rsid w:val="00181295"/>
    <w:rsid w:val="00181CC6"/>
    <w:rsid w:val="00182481"/>
    <w:rsid w:val="0018295D"/>
    <w:rsid w:val="00182B21"/>
    <w:rsid w:val="00183D01"/>
    <w:rsid w:val="00183E5C"/>
    <w:rsid w:val="00184E99"/>
    <w:rsid w:val="001856F6"/>
    <w:rsid w:val="00186244"/>
    <w:rsid w:val="001879D5"/>
    <w:rsid w:val="00190A53"/>
    <w:rsid w:val="0019156B"/>
    <w:rsid w:val="0019273C"/>
    <w:rsid w:val="00196168"/>
    <w:rsid w:val="001966AD"/>
    <w:rsid w:val="001973B0"/>
    <w:rsid w:val="001975EF"/>
    <w:rsid w:val="001A15A4"/>
    <w:rsid w:val="001A1A3D"/>
    <w:rsid w:val="001A3AB9"/>
    <w:rsid w:val="001A3DAC"/>
    <w:rsid w:val="001A603E"/>
    <w:rsid w:val="001A6B02"/>
    <w:rsid w:val="001A6FF3"/>
    <w:rsid w:val="001A7A69"/>
    <w:rsid w:val="001A7DDA"/>
    <w:rsid w:val="001B32A6"/>
    <w:rsid w:val="001B54B6"/>
    <w:rsid w:val="001C045A"/>
    <w:rsid w:val="001C18AB"/>
    <w:rsid w:val="001C2F9B"/>
    <w:rsid w:val="001C4633"/>
    <w:rsid w:val="001C4DD0"/>
    <w:rsid w:val="001C5E64"/>
    <w:rsid w:val="001C601C"/>
    <w:rsid w:val="001D1AD3"/>
    <w:rsid w:val="001D1B2C"/>
    <w:rsid w:val="001D303B"/>
    <w:rsid w:val="001D3D61"/>
    <w:rsid w:val="001D4130"/>
    <w:rsid w:val="001D589F"/>
    <w:rsid w:val="001E1F26"/>
    <w:rsid w:val="001E2A34"/>
    <w:rsid w:val="001E42CC"/>
    <w:rsid w:val="001E5182"/>
    <w:rsid w:val="001E5F79"/>
    <w:rsid w:val="001E641F"/>
    <w:rsid w:val="001E74FC"/>
    <w:rsid w:val="001F00FE"/>
    <w:rsid w:val="001F2355"/>
    <w:rsid w:val="00200AD6"/>
    <w:rsid w:val="00204FEE"/>
    <w:rsid w:val="0020564B"/>
    <w:rsid w:val="00206ED5"/>
    <w:rsid w:val="0020744E"/>
    <w:rsid w:val="00211F4C"/>
    <w:rsid w:val="00213444"/>
    <w:rsid w:val="00214FD0"/>
    <w:rsid w:val="00215B24"/>
    <w:rsid w:val="00216C2C"/>
    <w:rsid w:val="0021773C"/>
    <w:rsid w:val="0022034F"/>
    <w:rsid w:val="00220ACA"/>
    <w:rsid w:val="002214E3"/>
    <w:rsid w:val="00222AEA"/>
    <w:rsid w:val="00222F9E"/>
    <w:rsid w:val="00224F57"/>
    <w:rsid w:val="002264F1"/>
    <w:rsid w:val="00226AC2"/>
    <w:rsid w:val="0023178B"/>
    <w:rsid w:val="002323CE"/>
    <w:rsid w:val="002343D2"/>
    <w:rsid w:val="0023455F"/>
    <w:rsid w:val="00234F0A"/>
    <w:rsid w:val="0023567C"/>
    <w:rsid w:val="00240072"/>
    <w:rsid w:val="00240631"/>
    <w:rsid w:val="00241A9F"/>
    <w:rsid w:val="002429B1"/>
    <w:rsid w:val="00242F6B"/>
    <w:rsid w:val="0024585B"/>
    <w:rsid w:val="00251C1F"/>
    <w:rsid w:val="00257A56"/>
    <w:rsid w:val="00257D03"/>
    <w:rsid w:val="00263D5E"/>
    <w:rsid w:val="00266696"/>
    <w:rsid w:val="00266D0B"/>
    <w:rsid w:val="00271D3A"/>
    <w:rsid w:val="00274D3B"/>
    <w:rsid w:val="00275B18"/>
    <w:rsid w:val="00281CC7"/>
    <w:rsid w:val="002852EE"/>
    <w:rsid w:val="00285A1D"/>
    <w:rsid w:val="00285C23"/>
    <w:rsid w:val="002872C4"/>
    <w:rsid w:val="00287BE6"/>
    <w:rsid w:val="002959DC"/>
    <w:rsid w:val="00296668"/>
    <w:rsid w:val="00297520"/>
    <w:rsid w:val="002A06C4"/>
    <w:rsid w:val="002A520D"/>
    <w:rsid w:val="002A7460"/>
    <w:rsid w:val="002B1185"/>
    <w:rsid w:val="002B1FF3"/>
    <w:rsid w:val="002B2E30"/>
    <w:rsid w:val="002B3A48"/>
    <w:rsid w:val="002B4295"/>
    <w:rsid w:val="002B44B3"/>
    <w:rsid w:val="002B59C1"/>
    <w:rsid w:val="002B5C45"/>
    <w:rsid w:val="002B5F21"/>
    <w:rsid w:val="002C20CF"/>
    <w:rsid w:val="002C297F"/>
    <w:rsid w:val="002C2DC7"/>
    <w:rsid w:val="002C5A1B"/>
    <w:rsid w:val="002C6B9E"/>
    <w:rsid w:val="002D0ADB"/>
    <w:rsid w:val="002D0D36"/>
    <w:rsid w:val="002D158F"/>
    <w:rsid w:val="002D1A6C"/>
    <w:rsid w:val="002D25D6"/>
    <w:rsid w:val="002D2DBB"/>
    <w:rsid w:val="002D3AC8"/>
    <w:rsid w:val="002E02C2"/>
    <w:rsid w:val="002E1601"/>
    <w:rsid w:val="002E1602"/>
    <w:rsid w:val="002E6F42"/>
    <w:rsid w:val="002E70A3"/>
    <w:rsid w:val="002F0435"/>
    <w:rsid w:val="002F13C1"/>
    <w:rsid w:val="002F2942"/>
    <w:rsid w:val="002F29B3"/>
    <w:rsid w:val="002F4171"/>
    <w:rsid w:val="002F5924"/>
    <w:rsid w:val="002F7905"/>
    <w:rsid w:val="003009A0"/>
    <w:rsid w:val="00301622"/>
    <w:rsid w:val="003018A4"/>
    <w:rsid w:val="00302331"/>
    <w:rsid w:val="00312157"/>
    <w:rsid w:val="0031425A"/>
    <w:rsid w:val="00316553"/>
    <w:rsid w:val="00317247"/>
    <w:rsid w:val="00321F9E"/>
    <w:rsid w:val="0032468C"/>
    <w:rsid w:val="00324B0F"/>
    <w:rsid w:val="0032620F"/>
    <w:rsid w:val="0033010B"/>
    <w:rsid w:val="00334EEA"/>
    <w:rsid w:val="003357DF"/>
    <w:rsid w:val="00336E61"/>
    <w:rsid w:val="00341ED0"/>
    <w:rsid w:val="00341F7B"/>
    <w:rsid w:val="0034636F"/>
    <w:rsid w:val="00347866"/>
    <w:rsid w:val="0035145F"/>
    <w:rsid w:val="003538E8"/>
    <w:rsid w:val="0035428C"/>
    <w:rsid w:val="00357C4F"/>
    <w:rsid w:val="00361C0C"/>
    <w:rsid w:val="00362A81"/>
    <w:rsid w:val="00362C3C"/>
    <w:rsid w:val="00363252"/>
    <w:rsid w:val="00364362"/>
    <w:rsid w:val="003651D1"/>
    <w:rsid w:val="00366305"/>
    <w:rsid w:val="003674EB"/>
    <w:rsid w:val="00367B72"/>
    <w:rsid w:val="00372803"/>
    <w:rsid w:val="00372FC7"/>
    <w:rsid w:val="00373D88"/>
    <w:rsid w:val="00374513"/>
    <w:rsid w:val="00375A87"/>
    <w:rsid w:val="00375F37"/>
    <w:rsid w:val="00375FA4"/>
    <w:rsid w:val="00376E5D"/>
    <w:rsid w:val="003817A2"/>
    <w:rsid w:val="0038264F"/>
    <w:rsid w:val="003833CC"/>
    <w:rsid w:val="003910A2"/>
    <w:rsid w:val="00391B55"/>
    <w:rsid w:val="003924D5"/>
    <w:rsid w:val="00393E5C"/>
    <w:rsid w:val="00394666"/>
    <w:rsid w:val="00395387"/>
    <w:rsid w:val="003A0A2F"/>
    <w:rsid w:val="003A38EF"/>
    <w:rsid w:val="003A4A80"/>
    <w:rsid w:val="003A571A"/>
    <w:rsid w:val="003A5ED1"/>
    <w:rsid w:val="003B07CF"/>
    <w:rsid w:val="003B0A15"/>
    <w:rsid w:val="003B1665"/>
    <w:rsid w:val="003B2535"/>
    <w:rsid w:val="003B51EB"/>
    <w:rsid w:val="003B60F5"/>
    <w:rsid w:val="003B675E"/>
    <w:rsid w:val="003B6CEF"/>
    <w:rsid w:val="003B7758"/>
    <w:rsid w:val="003C1A82"/>
    <w:rsid w:val="003C6173"/>
    <w:rsid w:val="003C652E"/>
    <w:rsid w:val="003C662C"/>
    <w:rsid w:val="003C7AE9"/>
    <w:rsid w:val="003D15C9"/>
    <w:rsid w:val="003D1D68"/>
    <w:rsid w:val="003D2D72"/>
    <w:rsid w:val="003D4138"/>
    <w:rsid w:val="003E1C21"/>
    <w:rsid w:val="003E1DF3"/>
    <w:rsid w:val="003E49CF"/>
    <w:rsid w:val="003E7BD9"/>
    <w:rsid w:val="003F4648"/>
    <w:rsid w:val="003F4F81"/>
    <w:rsid w:val="003F5107"/>
    <w:rsid w:val="003F7076"/>
    <w:rsid w:val="003F7116"/>
    <w:rsid w:val="003F7DDF"/>
    <w:rsid w:val="00401218"/>
    <w:rsid w:val="00403276"/>
    <w:rsid w:val="00404F4D"/>
    <w:rsid w:val="0040581F"/>
    <w:rsid w:val="00406E3B"/>
    <w:rsid w:val="00407576"/>
    <w:rsid w:val="004103D8"/>
    <w:rsid w:val="0041288D"/>
    <w:rsid w:val="00413B42"/>
    <w:rsid w:val="00414575"/>
    <w:rsid w:val="00420FDE"/>
    <w:rsid w:val="00422AB9"/>
    <w:rsid w:val="00426951"/>
    <w:rsid w:val="00427ED1"/>
    <w:rsid w:val="00432274"/>
    <w:rsid w:val="00433318"/>
    <w:rsid w:val="00433C72"/>
    <w:rsid w:val="00435F78"/>
    <w:rsid w:val="00437733"/>
    <w:rsid w:val="00441A9A"/>
    <w:rsid w:val="00444D31"/>
    <w:rsid w:val="00445D62"/>
    <w:rsid w:val="00445DD7"/>
    <w:rsid w:val="0044793C"/>
    <w:rsid w:val="00447CE4"/>
    <w:rsid w:val="004515FD"/>
    <w:rsid w:val="00452BCE"/>
    <w:rsid w:val="004543AA"/>
    <w:rsid w:val="0045792D"/>
    <w:rsid w:val="00460C8E"/>
    <w:rsid w:val="00460D7D"/>
    <w:rsid w:val="00462C1C"/>
    <w:rsid w:val="00467171"/>
    <w:rsid w:val="00467804"/>
    <w:rsid w:val="00470285"/>
    <w:rsid w:val="00470998"/>
    <w:rsid w:val="004728A5"/>
    <w:rsid w:val="00473124"/>
    <w:rsid w:val="004741B7"/>
    <w:rsid w:val="004749FC"/>
    <w:rsid w:val="00475D96"/>
    <w:rsid w:val="00476F2F"/>
    <w:rsid w:val="004816B0"/>
    <w:rsid w:val="00481BE3"/>
    <w:rsid w:val="00482021"/>
    <w:rsid w:val="00483819"/>
    <w:rsid w:val="00483FC4"/>
    <w:rsid w:val="004845FD"/>
    <w:rsid w:val="0048532B"/>
    <w:rsid w:val="004857BA"/>
    <w:rsid w:val="00487091"/>
    <w:rsid w:val="0049294D"/>
    <w:rsid w:val="00494152"/>
    <w:rsid w:val="004957A8"/>
    <w:rsid w:val="0049623F"/>
    <w:rsid w:val="0049791E"/>
    <w:rsid w:val="004A0204"/>
    <w:rsid w:val="004A2E1C"/>
    <w:rsid w:val="004A49FA"/>
    <w:rsid w:val="004A519D"/>
    <w:rsid w:val="004A56F0"/>
    <w:rsid w:val="004A7952"/>
    <w:rsid w:val="004A7A1A"/>
    <w:rsid w:val="004B282D"/>
    <w:rsid w:val="004B2D33"/>
    <w:rsid w:val="004B44C8"/>
    <w:rsid w:val="004B4F73"/>
    <w:rsid w:val="004C00AE"/>
    <w:rsid w:val="004C11F7"/>
    <w:rsid w:val="004C1A4F"/>
    <w:rsid w:val="004C2366"/>
    <w:rsid w:val="004C4BF8"/>
    <w:rsid w:val="004C522E"/>
    <w:rsid w:val="004D082D"/>
    <w:rsid w:val="004D223E"/>
    <w:rsid w:val="004D402D"/>
    <w:rsid w:val="004D7038"/>
    <w:rsid w:val="004D7C0C"/>
    <w:rsid w:val="004E1DD8"/>
    <w:rsid w:val="004E2B7D"/>
    <w:rsid w:val="004E64EB"/>
    <w:rsid w:val="004F00B3"/>
    <w:rsid w:val="004F04D1"/>
    <w:rsid w:val="004F21BA"/>
    <w:rsid w:val="004F4C53"/>
    <w:rsid w:val="004F652D"/>
    <w:rsid w:val="004F6B59"/>
    <w:rsid w:val="00502CC2"/>
    <w:rsid w:val="00502EDB"/>
    <w:rsid w:val="00503C38"/>
    <w:rsid w:val="005049A5"/>
    <w:rsid w:val="005051DB"/>
    <w:rsid w:val="00506780"/>
    <w:rsid w:val="005111E8"/>
    <w:rsid w:val="005114AE"/>
    <w:rsid w:val="005114CF"/>
    <w:rsid w:val="00511E0F"/>
    <w:rsid w:val="00511F53"/>
    <w:rsid w:val="00513250"/>
    <w:rsid w:val="00513363"/>
    <w:rsid w:val="005160AC"/>
    <w:rsid w:val="00524082"/>
    <w:rsid w:val="0052416C"/>
    <w:rsid w:val="00532AB4"/>
    <w:rsid w:val="00534CE8"/>
    <w:rsid w:val="005355B7"/>
    <w:rsid w:val="0053600D"/>
    <w:rsid w:val="005368B8"/>
    <w:rsid w:val="005378D1"/>
    <w:rsid w:val="005405DA"/>
    <w:rsid w:val="0054221F"/>
    <w:rsid w:val="00542D23"/>
    <w:rsid w:val="00542FBE"/>
    <w:rsid w:val="0054326E"/>
    <w:rsid w:val="005456F7"/>
    <w:rsid w:val="0054715D"/>
    <w:rsid w:val="00547A8E"/>
    <w:rsid w:val="00547B83"/>
    <w:rsid w:val="00547DE8"/>
    <w:rsid w:val="005508EA"/>
    <w:rsid w:val="00552AEB"/>
    <w:rsid w:val="00552D40"/>
    <w:rsid w:val="005579BE"/>
    <w:rsid w:val="00560691"/>
    <w:rsid w:val="005622BC"/>
    <w:rsid w:val="0056367D"/>
    <w:rsid w:val="00564283"/>
    <w:rsid w:val="00565D7D"/>
    <w:rsid w:val="0057433F"/>
    <w:rsid w:val="00577311"/>
    <w:rsid w:val="00577A83"/>
    <w:rsid w:val="00580FF5"/>
    <w:rsid w:val="005813A8"/>
    <w:rsid w:val="00584B4D"/>
    <w:rsid w:val="005854C8"/>
    <w:rsid w:val="00585CF2"/>
    <w:rsid w:val="0058612F"/>
    <w:rsid w:val="0059289D"/>
    <w:rsid w:val="00592F1A"/>
    <w:rsid w:val="00593647"/>
    <w:rsid w:val="00593A74"/>
    <w:rsid w:val="00593CC5"/>
    <w:rsid w:val="005951BA"/>
    <w:rsid w:val="005965DF"/>
    <w:rsid w:val="0059679D"/>
    <w:rsid w:val="005A1336"/>
    <w:rsid w:val="005A49F1"/>
    <w:rsid w:val="005A4B08"/>
    <w:rsid w:val="005A659D"/>
    <w:rsid w:val="005A6B70"/>
    <w:rsid w:val="005A7228"/>
    <w:rsid w:val="005A7B7B"/>
    <w:rsid w:val="005B113E"/>
    <w:rsid w:val="005B1A65"/>
    <w:rsid w:val="005B44E9"/>
    <w:rsid w:val="005C33B4"/>
    <w:rsid w:val="005C75AC"/>
    <w:rsid w:val="005D1D11"/>
    <w:rsid w:val="005D1D7C"/>
    <w:rsid w:val="005D2755"/>
    <w:rsid w:val="005D54C1"/>
    <w:rsid w:val="005D6BE7"/>
    <w:rsid w:val="005D75DE"/>
    <w:rsid w:val="005E0EB1"/>
    <w:rsid w:val="005E1B86"/>
    <w:rsid w:val="005E1D02"/>
    <w:rsid w:val="005E2066"/>
    <w:rsid w:val="005E5260"/>
    <w:rsid w:val="005E6F29"/>
    <w:rsid w:val="005E7F84"/>
    <w:rsid w:val="005F05D1"/>
    <w:rsid w:val="005F0840"/>
    <w:rsid w:val="005F3EE0"/>
    <w:rsid w:val="005F5EBC"/>
    <w:rsid w:val="005F66FC"/>
    <w:rsid w:val="005F7BC8"/>
    <w:rsid w:val="00601083"/>
    <w:rsid w:val="006031F9"/>
    <w:rsid w:val="00606C29"/>
    <w:rsid w:val="006075F5"/>
    <w:rsid w:val="006152B4"/>
    <w:rsid w:val="0061578B"/>
    <w:rsid w:val="00616DFF"/>
    <w:rsid w:val="006204A4"/>
    <w:rsid w:val="00623BCD"/>
    <w:rsid w:val="00624B1B"/>
    <w:rsid w:val="00630587"/>
    <w:rsid w:val="006311D7"/>
    <w:rsid w:val="006314F0"/>
    <w:rsid w:val="00631EE1"/>
    <w:rsid w:val="006335F1"/>
    <w:rsid w:val="00633D06"/>
    <w:rsid w:val="006352FB"/>
    <w:rsid w:val="00636BA1"/>
    <w:rsid w:val="00636DF8"/>
    <w:rsid w:val="00637530"/>
    <w:rsid w:val="006378A1"/>
    <w:rsid w:val="00640F30"/>
    <w:rsid w:val="00641FE1"/>
    <w:rsid w:val="006428D4"/>
    <w:rsid w:val="00644948"/>
    <w:rsid w:val="00650F1C"/>
    <w:rsid w:val="00652864"/>
    <w:rsid w:val="00655365"/>
    <w:rsid w:val="006561A0"/>
    <w:rsid w:val="00656706"/>
    <w:rsid w:val="00656F6C"/>
    <w:rsid w:val="0065750D"/>
    <w:rsid w:val="0066216B"/>
    <w:rsid w:val="006644A2"/>
    <w:rsid w:val="00664BF6"/>
    <w:rsid w:val="00675F27"/>
    <w:rsid w:val="00676254"/>
    <w:rsid w:val="00681F42"/>
    <w:rsid w:val="00682540"/>
    <w:rsid w:val="00683A47"/>
    <w:rsid w:val="006840E3"/>
    <w:rsid w:val="0068472A"/>
    <w:rsid w:val="00685F1F"/>
    <w:rsid w:val="00690EEF"/>
    <w:rsid w:val="00692297"/>
    <w:rsid w:val="00694823"/>
    <w:rsid w:val="00694BEA"/>
    <w:rsid w:val="00694DDD"/>
    <w:rsid w:val="00695306"/>
    <w:rsid w:val="006A2A7C"/>
    <w:rsid w:val="006A3554"/>
    <w:rsid w:val="006A595B"/>
    <w:rsid w:val="006A6AED"/>
    <w:rsid w:val="006B1181"/>
    <w:rsid w:val="006B19A9"/>
    <w:rsid w:val="006B215F"/>
    <w:rsid w:val="006B3066"/>
    <w:rsid w:val="006B3447"/>
    <w:rsid w:val="006B37A9"/>
    <w:rsid w:val="006D1CE3"/>
    <w:rsid w:val="006D2D76"/>
    <w:rsid w:val="006D44E0"/>
    <w:rsid w:val="006D7BD8"/>
    <w:rsid w:val="006E0072"/>
    <w:rsid w:val="006E0759"/>
    <w:rsid w:val="006E1E0F"/>
    <w:rsid w:val="006E401C"/>
    <w:rsid w:val="006E5298"/>
    <w:rsid w:val="006E660A"/>
    <w:rsid w:val="006F02AF"/>
    <w:rsid w:val="006F15BF"/>
    <w:rsid w:val="006F2DDA"/>
    <w:rsid w:val="006F492A"/>
    <w:rsid w:val="006F6C41"/>
    <w:rsid w:val="006F7DB8"/>
    <w:rsid w:val="006F7EB0"/>
    <w:rsid w:val="00700066"/>
    <w:rsid w:val="00702D07"/>
    <w:rsid w:val="007042AE"/>
    <w:rsid w:val="007069ED"/>
    <w:rsid w:val="00710E6C"/>
    <w:rsid w:val="00716A2A"/>
    <w:rsid w:val="007178CC"/>
    <w:rsid w:val="00720235"/>
    <w:rsid w:val="00721022"/>
    <w:rsid w:val="00723507"/>
    <w:rsid w:val="00725A54"/>
    <w:rsid w:val="00727A10"/>
    <w:rsid w:val="0073437D"/>
    <w:rsid w:val="007348EC"/>
    <w:rsid w:val="00734D00"/>
    <w:rsid w:val="00735902"/>
    <w:rsid w:val="00741AD5"/>
    <w:rsid w:val="0074270A"/>
    <w:rsid w:val="0074791D"/>
    <w:rsid w:val="00750191"/>
    <w:rsid w:val="00750616"/>
    <w:rsid w:val="007569AB"/>
    <w:rsid w:val="00756BA4"/>
    <w:rsid w:val="007575C7"/>
    <w:rsid w:val="007603A4"/>
    <w:rsid w:val="00765D73"/>
    <w:rsid w:val="00766303"/>
    <w:rsid w:val="00770EA7"/>
    <w:rsid w:val="00772616"/>
    <w:rsid w:val="00772DCC"/>
    <w:rsid w:val="00773AF9"/>
    <w:rsid w:val="00777596"/>
    <w:rsid w:val="0078162D"/>
    <w:rsid w:val="007819E6"/>
    <w:rsid w:val="00784CA7"/>
    <w:rsid w:val="007852D1"/>
    <w:rsid w:val="007856E5"/>
    <w:rsid w:val="00787F9C"/>
    <w:rsid w:val="00790547"/>
    <w:rsid w:val="00790DD1"/>
    <w:rsid w:val="00793CDD"/>
    <w:rsid w:val="00795879"/>
    <w:rsid w:val="00796E43"/>
    <w:rsid w:val="00797E83"/>
    <w:rsid w:val="007A1E6A"/>
    <w:rsid w:val="007A250D"/>
    <w:rsid w:val="007A2706"/>
    <w:rsid w:val="007A42AF"/>
    <w:rsid w:val="007A60B5"/>
    <w:rsid w:val="007B28E4"/>
    <w:rsid w:val="007B4238"/>
    <w:rsid w:val="007B4A34"/>
    <w:rsid w:val="007B51C7"/>
    <w:rsid w:val="007B620C"/>
    <w:rsid w:val="007C000D"/>
    <w:rsid w:val="007C0D47"/>
    <w:rsid w:val="007C4419"/>
    <w:rsid w:val="007C4C2C"/>
    <w:rsid w:val="007C5D6B"/>
    <w:rsid w:val="007C682D"/>
    <w:rsid w:val="007C6A73"/>
    <w:rsid w:val="007C73B7"/>
    <w:rsid w:val="007D03E9"/>
    <w:rsid w:val="007D13EE"/>
    <w:rsid w:val="007D3506"/>
    <w:rsid w:val="007D4B7A"/>
    <w:rsid w:val="007D4C38"/>
    <w:rsid w:val="007D732B"/>
    <w:rsid w:val="007E06D2"/>
    <w:rsid w:val="007E1378"/>
    <w:rsid w:val="007E3C92"/>
    <w:rsid w:val="007E7808"/>
    <w:rsid w:val="007E789A"/>
    <w:rsid w:val="007F0418"/>
    <w:rsid w:val="007F1DEB"/>
    <w:rsid w:val="007F2928"/>
    <w:rsid w:val="007F5F64"/>
    <w:rsid w:val="007F69B4"/>
    <w:rsid w:val="007F7EBC"/>
    <w:rsid w:val="00803B37"/>
    <w:rsid w:val="00804825"/>
    <w:rsid w:val="0080689D"/>
    <w:rsid w:val="00806F7D"/>
    <w:rsid w:val="008104E5"/>
    <w:rsid w:val="0081100A"/>
    <w:rsid w:val="0081241A"/>
    <w:rsid w:val="00812959"/>
    <w:rsid w:val="008141E2"/>
    <w:rsid w:val="00815205"/>
    <w:rsid w:val="00822EF8"/>
    <w:rsid w:val="008240E2"/>
    <w:rsid w:val="00824AB5"/>
    <w:rsid w:val="00827BBD"/>
    <w:rsid w:val="00830C61"/>
    <w:rsid w:val="00831409"/>
    <w:rsid w:val="00832587"/>
    <w:rsid w:val="00835797"/>
    <w:rsid w:val="0083580B"/>
    <w:rsid w:val="008410A0"/>
    <w:rsid w:val="0084289D"/>
    <w:rsid w:val="008432DF"/>
    <w:rsid w:val="008460FF"/>
    <w:rsid w:val="008465E6"/>
    <w:rsid w:val="008530EC"/>
    <w:rsid w:val="00853CC8"/>
    <w:rsid w:val="008555FE"/>
    <w:rsid w:val="00856C90"/>
    <w:rsid w:val="00861A76"/>
    <w:rsid w:val="00861C31"/>
    <w:rsid w:val="00862D1D"/>
    <w:rsid w:val="00865B75"/>
    <w:rsid w:val="00865C13"/>
    <w:rsid w:val="0086709D"/>
    <w:rsid w:val="00867A8C"/>
    <w:rsid w:val="00873365"/>
    <w:rsid w:val="00876448"/>
    <w:rsid w:val="00877560"/>
    <w:rsid w:val="008776D9"/>
    <w:rsid w:val="0088223D"/>
    <w:rsid w:val="00883BDC"/>
    <w:rsid w:val="00890787"/>
    <w:rsid w:val="00892324"/>
    <w:rsid w:val="00892408"/>
    <w:rsid w:val="00893123"/>
    <w:rsid w:val="008953C2"/>
    <w:rsid w:val="0089566A"/>
    <w:rsid w:val="00896B35"/>
    <w:rsid w:val="008A2A28"/>
    <w:rsid w:val="008A5065"/>
    <w:rsid w:val="008A51FB"/>
    <w:rsid w:val="008A5A55"/>
    <w:rsid w:val="008A6B27"/>
    <w:rsid w:val="008A6FD0"/>
    <w:rsid w:val="008B1628"/>
    <w:rsid w:val="008B26BC"/>
    <w:rsid w:val="008B2CC5"/>
    <w:rsid w:val="008B6040"/>
    <w:rsid w:val="008C0302"/>
    <w:rsid w:val="008C0F4C"/>
    <w:rsid w:val="008C463E"/>
    <w:rsid w:val="008C6A1E"/>
    <w:rsid w:val="008D062A"/>
    <w:rsid w:val="008D0D24"/>
    <w:rsid w:val="008D119C"/>
    <w:rsid w:val="008D19B9"/>
    <w:rsid w:val="008D1CA3"/>
    <w:rsid w:val="008D337C"/>
    <w:rsid w:val="008D34AA"/>
    <w:rsid w:val="008D35AD"/>
    <w:rsid w:val="008D421E"/>
    <w:rsid w:val="008D6EE6"/>
    <w:rsid w:val="008D740C"/>
    <w:rsid w:val="008E0A2D"/>
    <w:rsid w:val="008E1237"/>
    <w:rsid w:val="008E1874"/>
    <w:rsid w:val="008E42E7"/>
    <w:rsid w:val="008E53B6"/>
    <w:rsid w:val="008E7395"/>
    <w:rsid w:val="008F19D2"/>
    <w:rsid w:val="008F2FBF"/>
    <w:rsid w:val="008F41FB"/>
    <w:rsid w:val="008F7059"/>
    <w:rsid w:val="009018A9"/>
    <w:rsid w:val="009022CD"/>
    <w:rsid w:val="00903890"/>
    <w:rsid w:val="0091013F"/>
    <w:rsid w:val="00911C38"/>
    <w:rsid w:val="009129FF"/>
    <w:rsid w:val="00913AFB"/>
    <w:rsid w:val="00915EC6"/>
    <w:rsid w:val="00917200"/>
    <w:rsid w:val="00917B85"/>
    <w:rsid w:val="009216B2"/>
    <w:rsid w:val="009231EF"/>
    <w:rsid w:val="00926FF9"/>
    <w:rsid w:val="009310B8"/>
    <w:rsid w:val="00931EC2"/>
    <w:rsid w:val="009321D1"/>
    <w:rsid w:val="00933BBA"/>
    <w:rsid w:val="00934F1A"/>
    <w:rsid w:val="00942191"/>
    <w:rsid w:val="009443B6"/>
    <w:rsid w:val="009448CA"/>
    <w:rsid w:val="009511D7"/>
    <w:rsid w:val="00952D6A"/>
    <w:rsid w:val="00961E83"/>
    <w:rsid w:val="00963182"/>
    <w:rsid w:val="0096319A"/>
    <w:rsid w:val="00963644"/>
    <w:rsid w:val="009655D0"/>
    <w:rsid w:val="00966A7D"/>
    <w:rsid w:val="00972EA6"/>
    <w:rsid w:val="00982729"/>
    <w:rsid w:val="00982B21"/>
    <w:rsid w:val="00983387"/>
    <w:rsid w:val="00984A73"/>
    <w:rsid w:val="0098615B"/>
    <w:rsid w:val="0098634F"/>
    <w:rsid w:val="0099296C"/>
    <w:rsid w:val="009947AF"/>
    <w:rsid w:val="00996A93"/>
    <w:rsid w:val="00996FB9"/>
    <w:rsid w:val="009A1CD3"/>
    <w:rsid w:val="009A1D52"/>
    <w:rsid w:val="009A3690"/>
    <w:rsid w:val="009A4157"/>
    <w:rsid w:val="009A6A3D"/>
    <w:rsid w:val="009B03CF"/>
    <w:rsid w:val="009B0EAF"/>
    <w:rsid w:val="009B1C07"/>
    <w:rsid w:val="009B1CE5"/>
    <w:rsid w:val="009B3941"/>
    <w:rsid w:val="009B58B7"/>
    <w:rsid w:val="009C015B"/>
    <w:rsid w:val="009C0E4C"/>
    <w:rsid w:val="009C3271"/>
    <w:rsid w:val="009C6313"/>
    <w:rsid w:val="009C6F9A"/>
    <w:rsid w:val="009C7849"/>
    <w:rsid w:val="009D1716"/>
    <w:rsid w:val="009D2843"/>
    <w:rsid w:val="009D3FD0"/>
    <w:rsid w:val="009D55FE"/>
    <w:rsid w:val="009D6FA7"/>
    <w:rsid w:val="009D7492"/>
    <w:rsid w:val="009D76A7"/>
    <w:rsid w:val="009E1881"/>
    <w:rsid w:val="009E19DB"/>
    <w:rsid w:val="009E1E6F"/>
    <w:rsid w:val="009E4D96"/>
    <w:rsid w:val="009E580C"/>
    <w:rsid w:val="009E596A"/>
    <w:rsid w:val="009E62A3"/>
    <w:rsid w:val="009E698D"/>
    <w:rsid w:val="009E6D19"/>
    <w:rsid w:val="009F5BC0"/>
    <w:rsid w:val="009F6541"/>
    <w:rsid w:val="00A0000E"/>
    <w:rsid w:val="00A018D1"/>
    <w:rsid w:val="00A046E2"/>
    <w:rsid w:val="00A06BED"/>
    <w:rsid w:val="00A115E2"/>
    <w:rsid w:val="00A15411"/>
    <w:rsid w:val="00A166CB"/>
    <w:rsid w:val="00A2202E"/>
    <w:rsid w:val="00A238A5"/>
    <w:rsid w:val="00A23AF4"/>
    <w:rsid w:val="00A26575"/>
    <w:rsid w:val="00A26A61"/>
    <w:rsid w:val="00A3007D"/>
    <w:rsid w:val="00A34C35"/>
    <w:rsid w:val="00A35074"/>
    <w:rsid w:val="00A36BEE"/>
    <w:rsid w:val="00A40531"/>
    <w:rsid w:val="00A428F6"/>
    <w:rsid w:val="00A437F7"/>
    <w:rsid w:val="00A43CCD"/>
    <w:rsid w:val="00A444A8"/>
    <w:rsid w:val="00A45585"/>
    <w:rsid w:val="00A45912"/>
    <w:rsid w:val="00A466C7"/>
    <w:rsid w:val="00A4676F"/>
    <w:rsid w:val="00A50BF5"/>
    <w:rsid w:val="00A51E57"/>
    <w:rsid w:val="00A52D80"/>
    <w:rsid w:val="00A54410"/>
    <w:rsid w:val="00A54E3D"/>
    <w:rsid w:val="00A54F34"/>
    <w:rsid w:val="00A550A8"/>
    <w:rsid w:val="00A57295"/>
    <w:rsid w:val="00A6081A"/>
    <w:rsid w:val="00A617F7"/>
    <w:rsid w:val="00A6217C"/>
    <w:rsid w:val="00A63879"/>
    <w:rsid w:val="00A6414C"/>
    <w:rsid w:val="00A66662"/>
    <w:rsid w:val="00A67668"/>
    <w:rsid w:val="00A70753"/>
    <w:rsid w:val="00A725F6"/>
    <w:rsid w:val="00A77986"/>
    <w:rsid w:val="00A80BD6"/>
    <w:rsid w:val="00A80D1E"/>
    <w:rsid w:val="00A8160A"/>
    <w:rsid w:val="00A81ABC"/>
    <w:rsid w:val="00A81DF2"/>
    <w:rsid w:val="00A83011"/>
    <w:rsid w:val="00A8551D"/>
    <w:rsid w:val="00A866C2"/>
    <w:rsid w:val="00A874AB"/>
    <w:rsid w:val="00A91480"/>
    <w:rsid w:val="00A93A5E"/>
    <w:rsid w:val="00A9420A"/>
    <w:rsid w:val="00A95A52"/>
    <w:rsid w:val="00A95F18"/>
    <w:rsid w:val="00A96420"/>
    <w:rsid w:val="00A96B65"/>
    <w:rsid w:val="00A973E4"/>
    <w:rsid w:val="00A97859"/>
    <w:rsid w:val="00AA3F13"/>
    <w:rsid w:val="00AA43B9"/>
    <w:rsid w:val="00AA454D"/>
    <w:rsid w:val="00AA54C9"/>
    <w:rsid w:val="00AA71C7"/>
    <w:rsid w:val="00AB14A2"/>
    <w:rsid w:val="00AB160B"/>
    <w:rsid w:val="00AB19E6"/>
    <w:rsid w:val="00AB7072"/>
    <w:rsid w:val="00AC009B"/>
    <w:rsid w:val="00AC41B2"/>
    <w:rsid w:val="00AC742C"/>
    <w:rsid w:val="00AD00F6"/>
    <w:rsid w:val="00AD10EB"/>
    <w:rsid w:val="00AD34A7"/>
    <w:rsid w:val="00AD4203"/>
    <w:rsid w:val="00AD73D3"/>
    <w:rsid w:val="00AE1B98"/>
    <w:rsid w:val="00AE5E9C"/>
    <w:rsid w:val="00AE6542"/>
    <w:rsid w:val="00AE6B33"/>
    <w:rsid w:val="00AE7131"/>
    <w:rsid w:val="00AF0803"/>
    <w:rsid w:val="00AF57B7"/>
    <w:rsid w:val="00B016CD"/>
    <w:rsid w:val="00B031F0"/>
    <w:rsid w:val="00B043B0"/>
    <w:rsid w:val="00B043CA"/>
    <w:rsid w:val="00B04D25"/>
    <w:rsid w:val="00B10BF3"/>
    <w:rsid w:val="00B153A4"/>
    <w:rsid w:val="00B15D1E"/>
    <w:rsid w:val="00B168B0"/>
    <w:rsid w:val="00B21E15"/>
    <w:rsid w:val="00B27F18"/>
    <w:rsid w:val="00B302A8"/>
    <w:rsid w:val="00B30701"/>
    <w:rsid w:val="00B3073F"/>
    <w:rsid w:val="00B31648"/>
    <w:rsid w:val="00B319FC"/>
    <w:rsid w:val="00B32335"/>
    <w:rsid w:val="00B325EB"/>
    <w:rsid w:val="00B33128"/>
    <w:rsid w:val="00B35186"/>
    <w:rsid w:val="00B37852"/>
    <w:rsid w:val="00B4235F"/>
    <w:rsid w:val="00B42457"/>
    <w:rsid w:val="00B42F7D"/>
    <w:rsid w:val="00B432A1"/>
    <w:rsid w:val="00B435FB"/>
    <w:rsid w:val="00B442A6"/>
    <w:rsid w:val="00B44A27"/>
    <w:rsid w:val="00B4542A"/>
    <w:rsid w:val="00B45A12"/>
    <w:rsid w:val="00B46D70"/>
    <w:rsid w:val="00B51610"/>
    <w:rsid w:val="00B52C08"/>
    <w:rsid w:val="00B5662E"/>
    <w:rsid w:val="00B56AD6"/>
    <w:rsid w:val="00B623A6"/>
    <w:rsid w:val="00B65512"/>
    <w:rsid w:val="00B658E6"/>
    <w:rsid w:val="00B67AF2"/>
    <w:rsid w:val="00B702A6"/>
    <w:rsid w:val="00B7096C"/>
    <w:rsid w:val="00B70CD1"/>
    <w:rsid w:val="00B70F4C"/>
    <w:rsid w:val="00B71456"/>
    <w:rsid w:val="00B74083"/>
    <w:rsid w:val="00B762EB"/>
    <w:rsid w:val="00B7742C"/>
    <w:rsid w:val="00B84CF8"/>
    <w:rsid w:val="00B84D21"/>
    <w:rsid w:val="00B87206"/>
    <w:rsid w:val="00B93E02"/>
    <w:rsid w:val="00B9464C"/>
    <w:rsid w:val="00B95D48"/>
    <w:rsid w:val="00B965CA"/>
    <w:rsid w:val="00B96ABE"/>
    <w:rsid w:val="00BA33FE"/>
    <w:rsid w:val="00BA5BDE"/>
    <w:rsid w:val="00BA7C91"/>
    <w:rsid w:val="00BB10DF"/>
    <w:rsid w:val="00BB1CA1"/>
    <w:rsid w:val="00BB4B2C"/>
    <w:rsid w:val="00BB7C9F"/>
    <w:rsid w:val="00BC5E46"/>
    <w:rsid w:val="00BC6420"/>
    <w:rsid w:val="00BD1D25"/>
    <w:rsid w:val="00BD3897"/>
    <w:rsid w:val="00BD44DC"/>
    <w:rsid w:val="00BD6237"/>
    <w:rsid w:val="00BE14F3"/>
    <w:rsid w:val="00BE153E"/>
    <w:rsid w:val="00BE70CE"/>
    <w:rsid w:val="00BF02E9"/>
    <w:rsid w:val="00BF0B73"/>
    <w:rsid w:val="00BF14D4"/>
    <w:rsid w:val="00BF570F"/>
    <w:rsid w:val="00BF6786"/>
    <w:rsid w:val="00C01E4C"/>
    <w:rsid w:val="00C03758"/>
    <w:rsid w:val="00C049F9"/>
    <w:rsid w:val="00C05EE7"/>
    <w:rsid w:val="00C12C18"/>
    <w:rsid w:val="00C15265"/>
    <w:rsid w:val="00C15FB6"/>
    <w:rsid w:val="00C16B21"/>
    <w:rsid w:val="00C17EFF"/>
    <w:rsid w:val="00C20362"/>
    <w:rsid w:val="00C313D8"/>
    <w:rsid w:val="00C32F66"/>
    <w:rsid w:val="00C34EF1"/>
    <w:rsid w:val="00C35BB3"/>
    <w:rsid w:val="00C40230"/>
    <w:rsid w:val="00C45131"/>
    <w:rsid w:val="00C46310"/>
    <w:rsid w:val="00C543AE"/>
    <w:rsid w:val="00C55263"/>
    <w:rsid w:val="00C62739"/>
    <w:rsid w:val="00C628AD"/>
    <w:rsid w:val="00C663E4"/>
    <w:rsid w:val="00C707CD"/>
    <w:rsid w:val="00C71DCB"/>
    <w:rsid w:val="00C736E0"/>
    <w:rsid w:val="00C77E19"/>
    <w:rsid w:val="00C80D11"/>
    <w:rsid w:val="00C81C33"/>
    <w:rsid w:val="00C82562"/>
    <w:rsid w:val="00C8350C"/>
    <w:rsid w:val="00C861C5"/>
    <w:rsid w:val="00C9194E"/>
    <w:rsid w:val="00C91CE8"/>
    <w:rsid w:val="00C92B66"/>
    <w:rsid w:val="00C93D4B"/>
    <w:rsid w:val="00C93E77"/>
    <w:rsid w:val="00C9538C"/>
    <w:rsid w:val="00C96092"/>
    <w:rsid w:val="00C97B07"/>
    <w:rsid w:val="00C97B65"/>
    <w:rsid w:val="00CA031D"/>
    <w:rsid w:val="00CA128D"/>
    <w:rsid w:val="00CA2A9B"/>
    <w:rsid w:val="00CA6117"/>
    <w:rsid w:val="00CA6429"/>
    <w:rsid w:val="00CA6C43"/>
    <w:rsid w:val="00CA6D12"/>
    <w:rsid w:val="00CB5E9E"/>
    <w:rsid w:val="00CC22DC"/>
    <w:rsid w:val="00CC3079"/>
    <w:rsid w:val="00CC4B18"/>
    <w:rsid w:val="00CC56F0"/>
    <w:rsid w:val="00CC5910"/>
    <w:rsid w:val="00CC695B"/>
    <w:rsid w:val="00CC6D0C"/>
    <w:rsid w:val="00CC7123"/>
    <w:rsid w:val="00CC77CE"/>
    <w:rsid w:val="00CD09AE"/>
    <w:rsid w:val="00CD1802"/>
    <w:rsid w:val="00CD1CBE"/>
    <w:rsid w:val="00CD2279"/>
    <w:rsid w:val="00CD3449"/>
    <w:rsid w:val="00CD3A20"/>
    <w:rsid w:val="00CD3C38"/>
    <w:rsid w:val="00CD5244"/>
    <w:rsid w:val="00CD5EB2"/>
    <w:rsid w:val="00CD672E"/>
    <w:rsid w:val="00CD6E5D"/>
    <w:rsid w:val="00CD790D"/>
    <w:rsid w:val="00CE2719"/>
    <w:rsid w:val="00CE2833"/>
    <w:rsid w:val="00CE3077"/>
    <w:rsid w:val="00CE390D"/>
    <w:rsid w:val="00CE6ACB"/>
    <w:rsid w:val="00CE754E"/>
    <w:rsid w:val="00CF0D5A"/>
    <w:rsid w:val="00CF2333"/>
    <w:rsid w:val="00CF5B3A"/>
    <w:rsid w:val="00CF61CC"/>
    <w:rsid w:val="00CF6858"/>
    <w:rsid w:val="00D0013C"/>
    <w:rsid w:val="00D00833"/>
    <w:rsid w:val="00D01BC9"/>
    <w:rsid w:val="00D05EBA"/>
    <w:rsid w:val="00D05FEA"/>
    <w:rsid w:val="00D07705"/>
    <w:rsid w:val="00D1196B"/>
    <w:rsid w:val="00D12DFB"/>
    <w:rsid w:val="00D13CE4"/>
    <w:rsid w:val="00D20BAC"/>
    <w:rsid w:val="00D222A5"/>
    <w:rsid w:val="00D22C8C"/>
    <w:rsid w:val="00D2338E"/>
    <w:rsid w:val="00D359B8"/>
    <w:rsid w:val="00D36408"/>
    <w:rsid w:val="00D43AC8"/>
    <w:rsid w:val="00D4507B"/>
    <w:rsid w:val="00D45E78"/>
    <w:rsid w:val="00D4617E"/>
    <w:rsid w:val="00D5128F"/>
    <w:rsid w:val="00D51CCD"/>
    <w:rsid w:val="00D51FD0"/>
    <w:rsid w:val="00D51FD7"/>
    <w:rsid w:val="00D53AC0"/>
    <w:rsid w:val="00D54033"/>
    <w:rsid w:val="00D56299"/>
    <w:rsid w:val="00D60A4B"/>
    <w:rsid w:val="00D62BF2"/>
    <w:rsid w:val="00D66810"/>
    <w:rsid w:val="00D70C7D"/>
    <w:rsid w:val="00D7474C"/>
    <w:rsid w:val="00D75298"/>
    <w:rsid w:val="00D80297"/>
    <w:rsid w:val="00D845F7"/>
    <w:rsid w:val="00D86BBD"/>
    <w:rsid w:val="00D91032"/>
    <w:rsid w:val="00D9244F"/>
    <w:rsid w:val="00D92D4F"/>
    <w:rsid w:val="00D936ED"/>
    <w:rsid w:val="00D940DD"/>
    <w:rsid w:val="00D94231"/>
    <w:rsid w:val="00D94359"/>
    <w:rsid w:val="00D950CE"/>
    <w:rsid w:val="00D9647D"/>
    <w:rsid w:val="00D97EF9"/>
    <w:rsid w:val="00DA1A84"/>
    <w:rsid w:val="00DA1C22"/>
    <w:rsid w:val="00DA34AC"/>
    <w:rsid w:val="00DA3B0C"/>
    <w:rsid w:val="00DA3D98"/>
    <w:rsid w:val="00DA6BCE"/>
    <w:rsid w:val="00DB004E"/>
    <w:rsid w:val="00DB14D8"/>
    <w:rsid w:val="00DB2B9A"/>
    <w:rsid w:val="00DB4240"/>
    <w:rsid w:val="00DB5F37"/>
    <w:rsid w:val="00DC0E79"/>
    <w:rsid w:val="00DC116F"/>
    <w:rsid w:val="00DC2674"/>
    <w:rsid w:val="00DC2C00"/>
    <w:rsid w:val="00DC3884"/>
    <w:rsid w:val="00DC5B3D"/>
    <w:rsid w:val="00DC6B1D"/>
    <w:rsid w:val="00DD19DE"/>
    <w:rsid w:val="00DD38FB"/>
    <w:rsid w:val="00DD5620"/>
    <w:rsid w:val="00DD7951"/>
    <w:rsid w:val="00DD7C25"/>
    <w:rsid w:val="00DE2765"/>
    <w:rsid w:val="00DE291D"/>
    <w:rsid w:val="00DE4712"/>
    <w:rsid w:val="00DE4F87"/>
    <w:rsid w:val="00DF1A31"/>
    <w:rsid w:val="00DF2BC4"/>
    <w:rsid w:val="00DF3F0A"/>
    <w:rsid w:val="00DF47DF"/>
    <w:rsid w:val="00DF4C93"/>
    <w:rsid w:val="00DF518B"/>
    <w:rsid w:val="00DF578C"/>
    <w:rsid w:val="00DF6BF9"/>
    <w:rsid w:val="00DF7748"/>
    <w:rsid w:val="00E02F11"/>
    <w:rsid w:val="00E0437E"/>
    <w:rsid w:val="00E04893"/>
    <w:rsid w:val="00E04C90"/>
    <w:rsid w:val="00E077D4"/>
    <w:rsid w:val="00E0791B"/>
    <w:rsid w:val="00E11630"/>
    <w:rsid w:val="00E13762"/>
    <w:rsid w:val="00E16073"/>
    <w:rsid w:val="00E16A47"/>
    <w:rsid w:val="00E17CEB"/>
    <w:rsid w:val="00E202F3"/>
    <w:rsid w:val="00E2357D"/>
    <w:rsid w:val="00E24718"/>
    <w:rsid w:val="00E24D3A"/>
    <w:rsid w:val="00E266B6"/>
    <w:rsid w:val="00E26DD3"/>
    <w:rsid w:val="00E2704D"/>
    <w:rsid w:val="00E27353"/>
    <w:rsid w:val="00E3169B"/>
    <w:rsid w:val="00E329EC"/>
    <w:rsid w:val="00E34BFB"/>
    <w:rsid w:val="00E35779"/>
    <w:rsid w:val="00E368AA"/>
    <w:rsid w:val="00E36DB1"/>
    <w:rsid w:val="00E3735B"/>
    <w:rsid w:val="00E3782F"/>
    <w:rsid w:val="00E41D56"/>
    <w:rsid w:val="00E4300C"/>
    <w:rsid w:val="00E43B59"/>
    <w:rsid w:val="00E453BE"/>
    <w:rsid w:val="00E45B6E"/>
    <w:rsid w:val="00E46235"/>
    <w:rsid w:val="00E470AF"/>
    <w:rsid w:val="00E47755"/>
    <w:rsid w:val="00E50434"/>
    <w:rsid w:val="00E528AE"/>
    <w:rsid w:val="00E54419"/>
    <w:rsid w:val="00E54843"/>
    <w:rsid w:val="00E54D48"/>
    <w:rsid w:val="00E55A8C"/>
    <w:rsid w:val="00E560AD"/>
    <w:rsid w:val="00E57A07"/>
    <w:rsid w:val="00E613C3"/>
    <w:rsid w:val="00E6437C"/>
    <w:rsid w:val="00E655FC"/>
    <w:rsid w:val="00E678C2"/>
    <w:rsid w:val="00E67BD6"/>
    <w:rsid w:val="00E70682"/>
    <w:rsid w:val="00E744D8"/>
    <w:rsid w:val="00E7691A"/>
    <w:rsid w:val="00E802DA"/>
    <w:rsid w:val="00E804DD"/>
    <w:rsid w:val="00E8346B"/>
    <w:rsid w:val="00E8417A"/>
    <w:rsid w:val="00E84480"/>
    <w:rsid w:val="00E86CED"/>
    <w:rsid w:val="00E872F0"/>
    <w:rsid w:val="00E876A5"/>
    <w:rsid w:val="00E8780F"/>
    <w:rsid w:val="00E87990"/>
    <w:rsid w:val="00E87B72"/>
    <w:rsid w:val="00E87F5D"/>
    <w:rsid w:val="00E901FB"/>
    <w:rsid w:val="00E914C3"/>
    <w:rsid w:val="00E916B1"/>
    <w:rsid w:val="00E9267B"/>
    <w:rsid w:val="00E93FF5"/>
    <w:rsid w:val="00E95214"/>
    <w:rsid w:val="00E95853"/>
    <w:rsid w:val="00EA06A3"/>
    <w:rsid w:val="00EA4C08"/>
    <w:rsid w:val="00EB0256"/>
    <w:rsid w:val="00EB05F7"/>
    <w:rsid w:val="00EB15E7"/>
    <w:rsid w:val="00EB2255"/>
    <w:rsid w:val="00EB2E51"/>
    <w:rsid w:val="00EB4B6C"/>
    <w:rsid w:val="00EB68DA"/>
    <w:rsid w:val="00EB6A82"/>
    <w:rsid w:val="00EB6C1C"/>
    <w:rsid w:val="00EB7336"/>
    <w:rsid w:val="00EC0AB8"/>
    <w:rsid w:val="00EC32C9"/>
    <w:rsid w:val="00EC70FF"/>
    <w:rsid w:val="00EC77B1"/>
    <w:rsid w:val="00ED0F6A"/>
    <w:rsid w:val="00ED11F7"/>
    <w:rsid w:val="00ED5861"/>
    <w:rsid w:val="00ED6875"/>
    <w:rsid w:val="00ED7C08"/>
    <w:rsid w:val="00EE0341"/>
    <w:rsid w:val="00EE1990"/>
    <w:rsid w:val="00EE2C37"/>
    <w:rsid w:val="00EE4CF9"/>
    <w:rsid w:val="00EE7255"/>
    <w:rsid w:val="00EF0003"/>
    <w:rsid w:val="00EF1249"/>
    <w:rsid w:val="00EF162E"/>
    <w:rsid w:val="00EF2568"/>
    <w:rsid w:val="00EF2DE5"/>
    <w:rsid w:val="00EF310C"/>
    <w:rsid w:val="00EF4778"/>
    <w:rsid w:val="00EF52F6"/>
    <w:rsid w:val="00EF7331"/>
    <w:rsid w:val="00F00DBF"/>
    <w:rsid w:val="00F02D57"/>
    <w:rsid w:val="00F02FE4"/>
    <w:rsid w:val="00F043B8"/>
    <w:rsid w:val="00F0563C"/>
    <w:rsid w:val="00F11417"/>
    <w:rsid w:val="00F12A62"/>
    <w:rsid w:val="00F12E2A"/>
    <w:rsid w:val="00F14764"/>
    <w:rsid w:val="00F20052"/>
    <w:rsid w:val="00F200D8"/>
    <w:rsid w:val="00F2576D"/>
    <w:rsid w:val="00F25B4B"/>
    <w:rsid w:val="00F31814"/>
    <w:rsid w:val="00F32C10"/>
    <w:rsid w:val="00F37AC4"/>
    <w:rsid w:val="00F4162A"/>
    <w:rsid w:val="00F41C34"/>
    <w:rsid w:val="00F43E46"/>
    <w:rsid w:val="00F44667"/>
    <w:rsid w:val="00F45BB6"/>
    <w:rsid w:val="00F4770F"/>
    <w:rsid w:val="00F50E43"/>
    <w:rsid w:val="00F51901"/>
    <w:rsid w:val="00F53995"/>
    <w:rsid w:val="00F55920"/>
    <w:rsid w:val="00F55D4A"/>
    <w:rsid w:val="00F56649"/>
    <w:rsid w:val="00F57F79"/>
    <w:rsid w:val="00F6007A"/>
    <w:rsid w:val="00F66782"/>
    <w:rsid w:val="00F70777"/>
    <w:rsid w:val="00F7093E"/>
    <w:rsid w:val="00F70D96"/>
    <w:rsid w:val="00F71DB7"/>
    <w:rsid w:val="00F74D7E"/>
    <w:rsid w:val="00F75515"/>
    <w:rsid w:val="00F758CF"/>
    <w:rsid w:val="00F80A72"/>
    <w:rsid w:val="00F81273"/>
    <w:rsid w:val="00F81BD8"/>
    <w:rsid w:val="00F826D8"/>
    <w:rsid w:val="00F848DD"/>
    <w:rsid w:val="00F84BA1"/>
    <w:rsid w:val="00F8532D"/>
    <w:rsid w:val="00F8632C"/>
    <w:rsid w:val="00F94A43"/>
    <w:rsid w:val="00F9670B"/>
    <w:rsid w:val="00F971FC"/>
    <w:rsid w:val="00F97391"/>
    <w:rsid w:val="00FA14FF"/>
    <w:rsid w:val="00FA354A"/>
    <w:rsid w:val="00FA67D7"/>
    <w:rsid w:val="00FB0D75"/>
    <w:rsid w:val="00FB0DA8"/>
    <w:rsid w:val="00FB1DF0"/>
    <w:rsid w:val="00FB339A"/>
    <w:rsid w:val="00FB65B1"/>
    <w:rsid w:val="00FB794A"/>
    <w:rsid w:val="00FC232A"/>
    <w:rsid w:val="00FC3E96"/>
    <w:rsid w:val="00FC4215"/>
    <w:rsid w:val="00FC4528"/>
    <w:rsid w:val="00FC4A3A"/>
    <w:rsid w:val="00FC4E14"/>
    <w:rsid w:val="00FC5010"/>
    <w:rsid w:val="00FC51EA"/>
    <w:rsid w:val="00FC5466"/>
    <w:rsid w:val="00FD1942"/>
    <w:rsid w:val="00FD1DE1"/>
    <w:rsid w:val="00FD21B7"/>
    <w:rsid w:val="00FD3C9C"/>
    <w:rsid w:val="00FD48EA"/>
    <w:rsid w:val="00FD69D5"/>
    <w:rsid w:val="00FE417D"/>
    <w:rsid w:val="00FE56CE"/>
    <w:rsid w:val="00FE5CE5"/>
    <w:rsid w:val="00FE7626"/>
    <w:rsid w:val="00FF19E0"/>
    <w:rsid w:val="00FF5776"/>
    <w:rsid w:val="00FF5946"/>
    <w:rsid w:val="00FF6330"/>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3206]"/>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4D1"/>
    <w:rPr>
      <w:lang w:eastAsia="en-US"/>
    </w:rPr>
  </w:style>
  <w:style w:type="paragraph" w:styleId="Overskrift1">
    <w:name w:val="heading 1"/>
    <w:basedOn w:val="Normal"/>
    <w:next w:val="Normal"/>
    <w:link w:val="Overskrift1Tegn"/>
    <w:qFormat/>
    <w:rsid w:val="00D13CE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outlineLvl w:val="0"/>
    </w:pPr>
    <w:rPr>
      <w:rFonts w:asciiTheme="minorHAnsi" w:hAnsiTheme="minorHAnsi" w:cstheme="minorBidi"/>
      <w:b/>
      <w:bCs/>
      <w:caps/>
      <w:color w:val="FFFFFF" w:themeColor="background1"/>
      <w:spacing w:val="15"/>
      <w:sz w:val="22"/>
      <w:szCs w:val="22"/>
      <w:lang w:val="en-GB"/>
    </w:rPr>
  </w:style>
  <w:style w:type="paragraph" w:styleId="Overskrift2">
    <w:name w:val="heading 2"/>
    <w:basedOn w:val="Normal"/>
    <w:next w:val="Normal"/>
    <w:link w:val="Overskrift2Tegn"/>
    <w:uiPriority w:val="9"/>
    <w:unhideWhenUsed/>
    <w:qFormat/>
    <w:rsid w:val="00D13CE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hAnsiTheme="minorHAnsi" w:cstheme="minorBidi"/>
      <w:b/>
      <w:caps/>
      <w:spacing w:val="15"/>
      <w:sz w:val="22"/>
      <w:szCs w:val="22"/>
      <w:lang w:val="en-GB"/>
    </w:rPr>
  </w:style>
  <w:style w:type="paragraph" w:styleId="Overskrift3">
    <w:name w:val="heading 3"/>
    <w:basedOn w:val="Normal"/>
    <w:next w:val="Normal"/>
    <w:link w:val="Overskrift3Tegn"/>
    <w:uiPriority w:val="9"/>
    <w:unhideWhenUsed/>
    <w:qFormat/>
    <w:rsid w:val="002214E3"/>
    <w:pPr>
      <w:keepNext/>
      <w:keepLines/>
      <w:spacing w:before="200"/>
      <w:outlineLvl w:val="2"/>
    </w:pPr>
    <w:rPr>
      <w:rFonts w:ascii="Calibri" w:eastAsia="Times New Roman" w:hAnsi="Calibri" w:cstheme="majorBidi"/>
      <w:color w:val="000000"/>
      <w:sz w:val="20"/>
      <w:szCs w:val="20"/>
    </w:rPr>
  </w:style>
  <w:style w:type="paragraph" w:styleId="Overskrift4">
    <w:name w:val="heading 4"/>
    <w:basedOn w:val="Normal"/>
    <w:next w:val="Normal"/>
    <w:link w:val="Overskrift4Tegn"/>
    <w:uiPriority w:val="9"/>
    <w:unhideWhenUsed/>
    <w:qFormat/>
    <w:rsid w:val="007C4419"/>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7C4419"/>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7C4419"/>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7C4419"/>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7C44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7C44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semiHidden/>
    <w:unhideWhenUsed/>
  </w:style>
  <w:style w:type="table" w:default="1" w:styleId="Vanligtabel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paragraph" w:customStyle="1" w:styleId="SusansFootnotes">
    <w:name w:val="Susan's Footnotes"/>
    <w:basedOn w:val="Normal"/>
    <w:autoRedefine/>
    <w:rsid w:val="005C4528"/>
    <w:rPr>
      <w:sz w:val="32"/>
      <w:lang w:val="en-GB"/>
    </w:rPr>
  </w:style>
  <w:style w:type="character" w:styleId="Sluttnotereferanse">
    <w:name w:val="endnote reference"/>
    <w:basedOn w:val="Standardskriftforavsnitt"/>
    <w:semiHidden/>
    <w:rsid w:val="00615A68"/>
    <w:rPr>
      <w:rFonts w:ascii="Times New Roman" w:hAnsi="Times New Roman"/>
      <w:sz w:val="32"/>
      <w:vertAlign w:val="superscript"/>
    </w:rPr>
  </w:style>
  <w:style w:type="paragraph" w:styleId="Fotnotetekst">
    <w:name w:val="footnote text"/>
    <w:aliases w:val="Footnote Text Quote"/>
    <w:basedOn w:val="Normal"/>
    <w:link w:val="FotnotetekstTegn"/>
    <w:uiPriority w:val="99"/>
    <w:rsid w:val="00A96420"/>
    <w:pPr>
      <w:widowControl w:val="0"/>
      <w:autoSpaceDE w:val="0"/>
      <w:autoSpaceDN w:val="0"/>
      <w:adjustRightInd w:val="0"/>
    </w:pPr>
    <w:rPr>
      <w:rFonts w:eastAsia="Calibri" w:cs="Calibri"/>
      <w:noProof/>
      <w:sz w:val="20"/>
      <w:szCs w:val="23"/>
      <w:lang w:bidi="en-US"/>
    </w:rPr>
  </w:style>
  <w:style w:type="character" w:customStyle="1" w:styleId="FotnotetekstTegn">
    <w:name w:val="Fotnotetekst Tegn"/>
    <w:aliases w:val="Footnote Text Quote Tegn"/>
    <w:basedOn w:val="Standardskriftforavsnitt"/>
    <w:link w:val="Fotnotetekst"/>
    <w:uiPriority w:val="99"/>
    <w:rsid w:val="00A96420"/>
    <w:rPr>
      <w:rFonts w:eastAsia="Calibri" w:cs="Calibri"/>
      <w:noProof/>
      <w:sz w:val="20"/>
      <w:szCs w:val="23"/>
      <w:lang w:eastAsia="en-US" w:bidi="en-US"/>
    </w:rPr>
  </w:style>
  <w:style w:type="paragraph" w:styleId="Bobletekst">
    <w:name w:val="Balloon Text"/>
    <w:basedOn w:val="Normal"/>
    <w:link w:val="BobletekstTegn"/>
    <w:uiPriority w:val="99"/>
    <w:semiHidden/>
    <w:unhideWhenUsed/>
    <w:rsid w:val="009D55F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D55FE"/>
    <w:rPr>
      <w:rFonts w:ascii="Lucida Grande" w:hAnsi="Lucida Grande" w:cs="Lucida Grande"/>
      <w:sz w:val="18"/>
      <w:szCs w:val="18"/>
      <w:lang w:eastAsia="en-US"/>
    </w:rPr>
  </w:style>
  <w:style w:type="paragraph" w:styleId="Topptekst">
    <w:name w:val="header"/>
    <w:basedOn w:val="Normal"/>
    <w:link w:val="TopptekstTegn"/>
    <w:uiPriority w:val="99"/>
    <w:unhideWhenUsed/>
    <w:rsid w:val="00702D07"/>
    <w:pPr>
      <w:tabs>
        <w:tab w:val="center" w:pos="4320"/>
        <w:tab w:val="right" w:pos="8640"/>
      </w:tabs>
    </w:pPr>
  </w:style>
  <w:style w:type="character" w:customStyle="1" w:styleId="TopptekstTegn">
    <w:name w:val="Topptekst Tegn"/>
    <w:basedOn w:val="Standardskriftforavsnitt"/>
    <w:link w:val="Topptekst"/>
    <w:uiPriority w:val="99"/>
    <w:rsid w:val="00702D07"/>
    <w:rPr>
      <w:lang w:eastAsia="en-US"/>
    </w:rPr>
  </w:style>
  <w:style w:type="paragraph" w:styleId="Bunntekst">
    <w:name w:val="footer"/>
    <w:basedOn w:val="Normal"/>
    <w:link w:val="BunntekstTegn"/>
    <w:uiPriority w:val="99"/>
    <w:unhideWhenUsed/>
    <w:rsid w:val="00702D07"/>
    <w:pPr>
      <w:tabs>
        <w:tab w:val="center" w:pos="4320"/>
        <w:tab w:val="right" w:pos="8640"/>
      </w:tabs>
    </w:pPr>
  </w:style>
  <w:style w:type="character" w:customStyle="1" w:styleId="BunntekstTegn">
    <w:name w:val="Bunntekst Tegn"/>
    <w:basedOn w:val="Standardskriftforavsnitt"/>
    <w:link w:val="Bunntekst"/>
    <w:uiPriority w:val="99"/>
    <w:rsid w:val="00702D07"/>
    <w:rPr>
      <w:lang w:eastAsia="en-US"/>
    </w:rPr>
  </w:style>
  <w:style w:type="paragraph" w:styleId="Listeavsnitt">
    <w:name w:val="List Paragraph"/>
    <w:aliases w:val="Table/Figure Heading,List Paragraph (numbered (a)),Lapis Bulleted List,Dot pt,F5 List Paragraph,List Paragraph1,No Spacing1,List Paragraph Char Char Char,Indicator Text,Numbered Para 1,Bullet 1,List Paragraph12,Bullet Points,MAIN CONTENT"/>
    <w:basedOn w:val="Normal"/>
    <w:link w:val="ListeavsnittTegn"/>
    <w:uiPriority w:val="34"/>
    <w:qFormat/>
    <w:rsid w:val="00D7474C"/>
    <w:pPr>
      <w:ind w:left="720"/>
      <w:contextualSpacing/>
    </w:pPr>
  </w:style>
  <w:style w:type="character" w:styleId="Fotnotereferanse">
    <w:name w:val="footnote reference"/>
    <w:aliases w:val="ftref,Footnote Reference Char Char Char,Carattere Char Carattere Carattere Char Carattere Char Carattere Char Char Char1 Char,Carattere Carattere Char Char Char Carattere Char,16 Poin,Carattere Carattere Char Char Char Carattere Cha"/>
    <w:uiPriority w:val="99"/>
    <w:unhideWhenUsed/>
    <w:rsid w:val="0035428C"/>
    <w:rPr>
      <w:vertAlign w:val="superscript"/>
    </w:rPr>
  </w:style>
  <w:style w:type="character" w:customStyle="1" w:styleId="FootnoteCharacters">
    <w:name w:val="Footnote Characters"/>
    <w:rsid w:val="0035428C"/>
    <w:rPr>
      <w:vertAlign w:val="superscript"/>
    </w:rPr>
  </w:style>
  <w:style w:type="paragraph" w:styleId="Sluttnotetekst">
    <w:name w:val="endnote text"/>
    <w:basedOn w:val="Normal"/>
    <w:link w:val="SluttnotetekstTegn"/>
    <w:uiPriority w:val="99"/>
    <w:semiHidden/>
    <w:unhideWhenUsed/>
    <w:rsid w:val="00175A27"/>
    <w:rPr>
      <w:sz w:val="20"/>
      <w:szCs w:val="20"/>
    </w:rPr>
  </w:style>
  <w:style w:type="character" w:customStyle="1" w:styleId="SluttnotetekstTegn">
    <w:name w:val="Sluttnotetekst Tegn"/>
    <w:basedOn w:val="Standardskriftforavsnitt"/>
    <w:link w:val="Sluttnotetekst"/>
    <w:uiPriority w:val="99"/>
    <w:semiHidden/>
    <w:rsid w:val="00175A27"/>
    <w:rPr>
      <w:sz w:val="20"/>
      <w:szCs w:val="20"/>
      <w:lang w:eastAsia="en-US"/>
    </w:rPr>
  </w:style>
  <w:style w:type="character" w:customStyle="1" w:styleId="Overskrift1Tegn">
    <w:name w:val="Overskrift 1 Tegn"/>
    <w:basedOn w:val="Standardskriftforavsnitt"/>
    <w:link w:val="Overskrift1"/>
    <w:rsid w:val="00D13CE4"/>
    <w:rPr>
      <w:rFonts w:asciiTheme="minorHAnsi" w:hAnsiTheme="minorHAnsi" w:cstheme="minorBidi"/>
      <w:b/>
      <w:bCs/>
      <w:caps/>
      <w:color w:val="FFFFFF" w:themeColor="background1"/>
      <w:spacing w:val="15"/>
      <w:sz w:val="22"/>
      <w:szCs w:val="22"/>
      <w:shd w:val="clear" w:color="auto" w:fill="4F81BD" w:themeFill="accent1"/>
      <w:lang w:val="en-GB" w:eastAsia="en-US"/>
    </w:rPr>
  </w:style>
  <w:style w:type="character" w:customStyle="1" w:styleId="Overskrift2Tegn">
    <w:name w:val="Overskrift 2 Tegn"/>
    <w:basedOn w:val="Standardskriftforavsnitt"/>
    <w:link w:val="Overskrift2"/>
    <w:uiPriority w:val="9"/>
    <w:rsid w:val="00D13CE4"/>
    <w:rPr>
      <w:rFonts w:asciiTheme="minorHAnsi" w:hAnsiTheme="minorHAnsi" w:cstheme="minorBidi"/>
      <w:b/>
      <w:caps/>
      <w:spacing w:val="15"/>
      <w:sz w:val="22"/>
      <w:szCs w:val="22"/>
      <w:shd w:val="clear" w:color="auto" w:fill="DBE5F1" w:themeFill="accent1" w:themeFillTint="33"/>
      <w:lang w:val="en-GB" w:eastAsia="en-US"/>
    </w:rPr>
  </w:style>
  <w:style w:type="character" w:customStyle="1" w:styleId="ListeavsnittTegn">
    <w:name w:val="Listeavsnitt Tegn"/>
    <w:aliases w:val="Table/Figure Heading Tegn,List Paragraph (numbered (a)) Tegn,Lapis Bulleted List Tegn,Dot pt Tegn,F5 List Paragraph Tegn,List Paragraph1 Tegn,No Spacing1 Tegn,List Paragraph Char Char Char Tegn,Indicator Text Tegn,Numbered Para 1 Tegn"/>
    <w:basedOn w:val="Standardskriftforavsnitt"/>
    <w:link w:val="Listeavsnitt"/>
    <w:uiPriority w:val="34"/>
    <w:rsid w:val="00D13CE4"/>
    <w:rPr>
      <w:lang w:eastAsia="en-US"/>
    </w:rPr>
  </w:style>
  <w:style w:type="character" w:styleId="Hyperkobling">
    <w:name w:val="Hyperlink"/>
    <w:basedOn w:val="Standardskriftforavsnitt"/>
    <w:uiPriority w:val="99"/>
    <w:unhideWhenUsed/>
    <w:rsid w:val="00D13CE4"/>
    <w:rPr>
      <w:color w:val="0000FF"/>
      <w:u w:val="single"/>
    </w:rPr>
  </w:style>
  <w:style w:type="character" w:customStyle="1" w:styleId="apple-converted-space">
    <w:name w:val="apple-converted-space"/>
    <w:basedOn w:val="Standardskriftforavsnitt"/>
    <w:rsid w:val="00D13CE4"/>
  </w:style>
  <w:style w:type="paragraph" w:styleId="Merknadstekst">
    <w:name w:val="annotation text"/>
    <w:basedOn w:val="Normal"/>
    <w:link w:val="MerknadstekstTegn"/>
    <w:uiPriority w:val="99"/>
    <w:unhideWhenUsed/>
    <w:rsid w:val="00D13CE4"/>
    <w:pPr>
      <w:jc w:val="both"/>
    </w:pPr>
    <w:rPr>
      <w:rFonts w:asciiTheme="minorHAnsi" w:eastAsia="Times New Roman" w:hAnsiTheme="minorHAnsi"/>
      <w:sz w:val="20"/>
      <w:szCs w:val="20"/>
      <w:lang w:val="en-GB"/>
    </w:rPr>
  </w:style>
  <w:style w:type="character" w:customStyle="1" w:styleId="MerknadstekstTegn">
    <w:name w:val="Merknadstekst Tegn"/>
    <w:basedOn w:val="Standardskriftforavsnitt"/>
    <w:link w:val="Merknadstekst"/>
    <w:uiPriority w:val="99"/>
    <w:rsid w:val="00D13CE4"/>
    <w:rPr>
      <w:rFonts w:asciiTheme="minorHAnsi" w:eastAsia="Times New Roman" w:hAnsiTheme="minorHAnsi"/>
      <w:sz w:val="20"/>
      <w:szCs w:val="20"/>
      <w:lang w:val="en-GB" w:eastAsia="en-US"/>
    </w:rPr>
  </w:style>
  <w:style w:type="table" w:styleId="Tabellrutenett">
    <w:name w:val="Table Grid"/>
    <w:basedOn w:val="Vanligtabell"/>
    <w:uiPriority w:val="39"/>
    <w:rsid w:val="00D13CE4"/>
    <w:rPr>
      <w:rFonts w:ascii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ulgthyperkobling">
    <w:name w:val="FollowedHyperlink"/>
    <w:basedOn w:val="Standardskriftforavsnitt"/>
    <w:uiPriority w:val="99"/>
    <w:semiHidden/>
    <w:unhideWhenUsed/>
    <w:rsid w:val="00F81273"/>
    <w:rPr>
      <w:color w:val="800080" w:themeColor="followedHyperlink"/>
      <w:u w:val="single"/>
    </w:rPr>
  </w:style>
  <w:style w:type="character" w:customStyle="1" w:styleId="Overskrift3Tegn">
    <w:name w:val="Overskrift 3 Tegn"/>
    <w:basedOn w:val="Standardskriftforavsnitt"/>
    <w:link w:val="Overskrift3"/>
    <w:uiPriority w:val="9"/>
    <w:rsid w:val="002214E3"/>
    <w:rPr>
      <w:rFonts w:ascii="Calibri" w:eastAsia="Times New Roman" w:hAnsi="Calibri" w:cstheme="majorBidi"/>
      <w:color w:val="000000"/>
      <w:sz w:val="20"/>
      <w:szCs w:val="20"/>
      <w:lang w:eastAsia="en-US"/>
    </w:rPr>
  </w:style>
  <w:style w:type="character" w:customStyle="1" w:styleId="Overskrift4Tegn">
    <w:name w:val="Overskrift 4 Tegn"/>
    <w:basedOn w:val="Standardskriftforavsnitt"/>
    <w:link w:val="Overskrift4"/>
    <w:uiPriority w:val="9"/>
    <w:rsid w:val="007C4419"/>
    <w:rPr>
      <w:rFonts w:asciiTheme="majorHAnsi" w:eastAsiaTheme="majorEastAsia" w:hAnsiTheme="majorHAnsi" w:cstheme="majorBidi"/>
      <w:b/>
      <w:bCs/>
      <w:i/>
      <w:iCs/>
      <w:color w:val="4F81BD" w:themeColor="accent1"/>
      <w:lang w:eastAsia="en-US"/>
    </w:rPr>
  </w:style>
  <w:style w:type="character" w:customStyle="1" w:styleId="Overskrift5Tegn">
    <w:name w:val="Overskrift 5 Tegn"/>
    <w:basedOn w:val="Standardskriftforavsnitt"/>
    <w:link w:val="Overskrift5"/>
    <w:uiPriority w:val="9"/>
    <w:rsid w:val="007C4419"/>
    <w:rPr>
      <w:rFonts w:asciiTheme="majorHAnsi" w:eastAsiaTheme="majorEastAsia" w:hAnsiTheme="majorHAnsi" w:cstheme="majorBidi"/>
      <w:color w:val="243F60" w:themeColor="accent1" w:themeShade="7F"/>
      <w:lang w:eastAsia="en-US"/>
    </w:rPr>
  </w:style>
  <w:style w:type="character" w:customStyle="1" w:styleId="Overskrift6Tegn">
    <w:name w:val="Overskrift 6 Tegn"/>
    <w:basedOn w:val="Standardskriftforavsnitt"/>
    <w:link w:val="Overskrift6"/>
    <w:uiPriority w:val="9"/>
    <w:rsid w:val="007C4419"/>
    <w:rPr>
      <w:rFonts w:asciiTheme="majorHAnsi" w:eastAsiaTheme="majorEastAsia" w:hAnsiTheme="majorHAnsi" w:cstheme="majorBidi"/>
      <w:i/>
      <w:iCs/>
      <w:color w:val="243F60" w:themeColor="accent1" w:themeShade="7F"/>
      <w:lang w:eastAsia="en-US"/>
    </w:rPr>
  </w:style>
  <w:style w:type="character" w:customStyle="1" w:styleId="Overskrift7Tegn">
    <w:name w:val="Overskrift 7 Tegn"/>
    <w:basedOn w:val="Standardskriftforavsnitt"/>
    <w:link w:val="Overskrift7"/>
    <w:uiPriority w:val="9"/>
    <w:rsid w:val="007C4419"/>
    <w:rPr>
      <w:rFonts w:asciiTheme="majorHAnsi" w:eastAsiaTheme="majorEastAsia" w:hAnsiTheme="majorHAnsi" w:cstheme="majorBidi"/>
      <w:i/>
      <w:iCs/>
      <w:color w:val="404040" w:themeColor="text1" w:themeTint="BF"/>
      <w:lang w:eastAsia="en-US"/>
    </w:rPr>
  </w:style>
  <w:style w:type="character" w:customStyle="1" w:styleId="Overskrift8Tegn">
    <w:name w:val="Overskrift 8 Tegn"/>
    <w:basedOn w:val="Standardskriftforavsnitt"/>
    <w:link w:val="Overskrift8"/>
    <w:uiPriority w:val="9"/>
    <w:rsid w:val="007C4419"/>
    <w:rPr>
      <w:rFonts w:asciiTheme="majorHAnsi" w:eastAsiaTheme="majorEastAsia" w:hAnsiTheme="majorHAnsi" w:cstheme="majorBidi"/>
      <w:color w:val="404040" w:themeColor="text1" w:themeTint="BF"/>
      <w:sz w:val="20"/>
      <w:szCs w:val="20"/>
      <w:lang w:eastAsia="en-US"/>
    </w:rPr>
  </w:style>
  <w:style w:type="character" w:customStyle="1" w:styleId="Overskrift9Tegn">
    <w:name w:val="Overskrift 9 Tegn"/>
    <w:basedOn w:val="Standardskriftforavsnitt"/>
    <w:link w:val="Overskrift9"/>
    <w:uiPriority w:val="9"/>
    <w:rsid w:val="007C4419"/>
    <w:rPr>
      <w:rFonts w:asciiTheme="majorHAnsi" w:eastAsiaTheme="majorEastAsia" w:hAnsiTheme="majorHAnsi" w:cstheme="majorBidi"/>
      <w:i/>
      <w:iCs/>
      <w:color w:val="404040" w:themeColor="text1" w:themeTint="BF"/>
      <w:sz w:val="20"/>
      <w:szCs w:val="20"/>
      <w:lang w:eastAsia="en-US"/>
    </w:rPr>
  </w:style>
  <w:style w:type="paragraph" w:styleId="Liste">
    <w:name w:val="List"/>
    <w:basedOn w:val="Normal"/>
    <w:uiPriority w:val="99"/>
    <w:unhideWhenUsed/>
    <w:rsid w:val="007C4419"/>
    <w:pPr>
      <w:ind w:left="360" w:hanging="360"/>
      <w:contextualSpacing/>
    </w:pPr>
  </w:style>
  <w:style w:type="paragraph" w:styleId="Liste2">
    <w:name w:val="List 2"/>
    <w:basedOn w:val="Normal"/>
    <w:uiPriority w:val="99"/>
    <w:unhideWhenUsed/>
    <w:rsid w:val="007C4419"/>
    <w:pPr>
      <w:ind w:left="720" w:hanging="360"/>
      <w:contextualSpacing/>
    </w:pPr>
  </w:style>
  <w:style w:type="paragraph" w:styleId="Punktmerketliste">
    <w:name w:val="List Bullet"/>
    <w:basedOn w:val="Normal"/>
    <w:uiPriority w:val="99"/>
    <w:unhideWhenUsed/>
    <w:rsid w:val="007C4419"/>
    <w:pPr>
      <w:numPr>
        <w:numId w:val="11"/>
      </w:numPr>
      <w:contextualSpacing/>
    </w:pPr>
  </w:style>
  <w:style w:type="paragraph" w:styleId="Punktmerketliste2">
    <w:name w:val="List Bullet 2"/>
    <w:basedOn w:val="Normal"/>
    <w:uiPriority w:val="99"/>
    <w:unhideWhenUsed/>
    <w:rsid w:val="007C4419"/>
    <w:pPr>
      <w:numPr>
        <w:numId w:val="12"/>
      </w:numPr>
      <w:contextualSpacing/>
    </w:pPr>
  </w:style>
  <w:style w:type="paragraph" w:styleId="Liste-forts">
    <w:name w:val="List Continue"/>
    <w:basedOn w:val="Normal"/>
    <w:uiPriority w:val="99"/>
    <w:unhideWhenUsed/>
    <w:rsid w:val="007C4419"/>
    <w:pPr>
      <w:spacing w:after="120"/>
      <w:ind w:left="360"/>
      <w:contextualSpacing/>
    </w:pPr>
  </w:style>
  <w:style w:type="paragraph" w:styleId="Tittel">
    <w:name w:val="Title"/>
    <w:basedOn w:val="Normal"/>
    <w:next w:val="Normal"/>
    <w:link w:val="TittelTegn"/>
    <w:uiPriority w:val="10"/>
    <w:qFormat/>
    <w:rsid w:val="007C44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C4419"/>
    <w:rPr>
      <w:rFonts w:asciiTheme="majorHAnsi" w:eastAsiaTheme="majorEastAsia" w:hAnsiTheme="majorHAnsi" w:cstheme="majorBidi"/>
      <w:color w:val="17365D" w:themeColor="text2" w:themeShade="BF"/>
      <w:spacing w:val="5"/>
      <w:kern w:val="28"/>
      <w:sz w:val="52"/>
      <w:szCs w:val="52"/>
      <w:lang w:eastAsia="en-US"/>
    </w:rPr>
  </w:style>
  <w:style w:type="paragraph" w:styleId="Brdtekst">
    <w:name w:val="Body Text"/>
    <w:basedOn w:val="Normal"/>
    <w:link w:val="BrdtekstTegn"/>
    <w:uiPriority w:val="99"/>
    <w:unhideWhenUsed/>
    <w:rsid w:val="007C4419"/>
    <w:pPr>
      <w:spacing w:after="120"/>
    </w:pPr>
  </w:style>
  <w:style w:type="character" w:customStyle="1" w:styleId="BrdtekstTegn">
    <w:name w:val="Brødtekst Tegn"/>
    <w:basedOn w:val="Standardskriftforavsnitt"/>
    <w:link w:val="Brdtekst"/>
    <w:uiPriority w:val="99"/>
    <w:rsid w:val="007C4419"/>
    <w:rPr>
      <w:lang w:eastAsia="en-US"/>
    </w:rPr>
  </w:style>
  <w:style w:type="paragraph" w:styleId="Undertittel">
    <w:name w:val="Subtitle"/>
    <w:basedOn w:val="Normal"/>
    <w:next w:val="Normal"/>
    <w:link w:val="UndertittelTegn"/>
    <w:uiPriority w:val="11"/>
    <w:qFormat/>
    <w:rsid w:val="007C4419"/>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7C4419"/>
    <w:rPr>
      <w:rFonts w:asciiTheme="majorHAnsi" w:eastAsiaTheme="majorEastAsia" w:hAnsiTheme="majorHAnsi" w:cstheme="majorBidi"/>
      <w:i/>
      <w:iCs/>
      <w:color w:val="4F81BD" w:themeColor="accent1"/>
      <w:spacing w:val="15"/>
      <w:lang w:eastAsia="en-US"/>
    </w:rPr>
  </w:style>
  <w:style w:type="paragraph" w:styleId="Brdtekst-frsteinnrykk">
    <w:name w:val="Body Text First Indent"/>
    <w:basedOn w:val="Brdtekst"/>
    <w:link w:val="Brdtekst-frsteinnrykkTegn"/>
    <w:uiPriority w:val="99"/>
    <w:unhideWhenUsed/>
    <w:rsid w:val="007C4419"/>
    <w:pPr>
      <w:spacing w:after="0"/>
      <w:ind w:firstLine="360"/>
    </w:pPr>
  </w:style>
  <w:style w:type="character" w:customStyle="1" w:styleId="Brdtekst-frsteinnrykkTegn">
    <w:name w:val="Brødtekst - første innrykk Tegn"/>
    <w:basedOn w:val="BrdtekstTegn"/>
    <w:link w:val="Brdtekst-frsteinnrykk"/>
    <w:uiPriority w:val="99"/>
    <w:rsid w:val="007C4419"/>
    <w:rPr>
      <w:lang w:eastAsia="en-US"/>
    </w:rPr>
  </w:style>
  <w:style w:type="paragraph" w:styleId="Brdtekstinnrykk">
    <w:name w:val="Body Text Indent"/>
    <w:basedOn w:val="Normal"/>
    <w:link w:val="BrdtekstinnrykkTegn"/>
    <w:uiPriority w:val="99"/>
    <w:semiHidden/>
    <w:unhideWhenUsed/>
    <w:rsid w:val="007C4419"/>
    <w:pPr>
      <w:spacing w:after="120"/>
      <w:ind w:left="360"/>
    </w:pPr>
  </w:style>
  <w:style w:type="character" w:customStyle="1" w:styleId="BrdtekstinnrykkTegn">
    <w:name w:val="Brødtekstinnrykk Tegn"/>
    <w:basedOn w:val="Standardskriftforavsnitt"/>
    <w:link w:val="Brdtekstinnrykk"/>
    <w:uiPriority w:val="99"/>
    <w:semiHidden/>
    <w:rsid w:val="007C4419"/>
    <w:rPr>
      <w:lang w:eastAsia="en-US"/>
    </w:rPr>
  </w:style>
  <w:style w:type="paragraph" w:styleId="Brdtekst-frsteinnrykk2">
    <w:name w:val="Body Text First Indent 2"/>
    <w:basedOn w:val="Brdtekstinnrykk"/>
    <w:link w:val="Brdtekst-frsteinnrykk2Tegn"/>
    <w:uiPriority w:val="99"/>
    <w:unhideWhenUsed/>
    <w:rsid w:val="007C4419"/>
    <w:pPr>
      <w:spacing w:after="0"/>
      <w:ind w:firstLine="360"/>
    </w:pPr>
  </w:style>
  <w:style w:type="character" w:customStyle="1" w:styleId="Brdtekst-frsteinnrykk2Tegn">
    <w:name w:val="Brødtekst - første innrykk 2 Tegn"/>
    <w:basedOn w:val="BrdtekstinnrykkTegn"/>
    <w:link w:val="Brdtekst-frsteinnrykk2"/>
    <w:uiPriority w:val="99"/>
    <w:rsid w:val="007C4419"/>
    <w:rPr>
      <w:lang w:eastAsia="en-US"/>
    </w:rPr>
  </w:style>
  <w:style w:type="paragraph" w:styleId="Brdtekstinnrykk2">
    <w:name w:val="Body Text Indent 2"/>
    <w:basedOn w:val="Normal"/>
    <w:link w:val="Brdtekstinnrykk2Tegn"/>
    <w:uiPriority w:val="99"/>
    <w:unhideWhenUsed/>
    <w:rsid w:val="00865C13"/>
    <w:pPr>
      <w:spacing w:after="120" w:line="480" w:lineRule="auto"/>
      <w:ind w:left="360"/>
    </w:pPr>
  </w:style>
  <w:style w:type="character" w:customStyle="1" w:styleId="Brdtekstinnrykk2Tegn">
    <w:name w:val="Brødtekstinnrykk 2 Tegn"/>
    <w:basedOn w:val="Standardskriftforavsnitt"/>
    <w:link w:val="Brdtekstinnrykk2"/>
    <w:uiPriority w:val="99"/>
    <w:rsid w:val="00865C13"/>
    <w:rPr>
      <w:lang w:eastAsia="en-US"/>
    </w:rPr>
  </w:style>
  <w:style w:type="character" w:styleId="Sterk">
    <w:name w:val="Strong"/>
    <w:basedOn w:val="Standardskriftforavsnitt"/>
    <w:uiPriority w:val="22"/>
    <w:qFormat/>
    <w:rsid w:val="00865C13"/>
    <w:rPr>
      <w:b/>
      <w:bCs/>
    </w:rPr>
  </w:style>
  <w:style w:type="character" w:styleId="Uthevet">
    <w:name w:val="Emphasis"/>
    <w:basedOn w:val="Standardskriftforavsnitt"/>
    <w:uiPriority w:val="20"/>
    <w:qFormat/>
    <w:rsid w:val="00865C13"/>
    <w:rPr>
      <w:i/>
      <w:iCs/>
    </w:rPr>
  </w:style>
  <w:style w:type="paragraph" w:styleId="Overskriftforinnholdsfortegnelse">
    <w:name w:val="TOC Heading"/>
    <w:basedOn w:val="Overskrift1"/>
    <w:next w:val="Normal"/>
    <w:uiPriority w:val="39"/>
    <w:unhideWhenUsed/>
    <w:qFormat/>
    <w:rsid w:val="00861C31"/>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val="en-US"/>
    </w:rPr>
  </w:style>
  <w:style w:type="paragraph" w:styleId="INNH1">
    <w:name w:val="toc 1"/>
    <w:basedOn w:val="Normal"/>
    <w:next w:val="Normal"/>
    <w:autoRedefine/>
    <w:uiPriority w:val="39"/>
    <w:unhideWhenUsed/>
    <w:rsid w:val="00861C31"/>
    <w:pPr>
      <w:spacing w:before="120"/>
    </w:pPr>
    <w:rPr>
      <w:rFonts w:asciiTheme="majorHAnsi" w:hAnsiTheme="majorHAnsi"/>
      <w:b/>
      <w:color w:val="548DD4"/>
    </w:rPr>
  </w:style>
  <w:style w:type="paragraph" w:styleId="INNH2">
    <w:name w:val="toc 2"/>
    <w:basedOn w:val="Normal"/>
    <w:next w:val="Normal"/>
    <w:autoRedefine/>
    <w:uiPriority w:val="39"/>
    <w:unhideWhenUsed/>
    <w:rsid w:val="00861C31"/>
    <w:rPr>
      <w:rFonts w:asciiTheme="minorHAnsi" w:hAnsiTheme="minorHAnsi"/>
      <w:sz w:val="22"/>
      <w:szCs w:val="22"/>
    </w:rPr>
  </w:style>
  <w:style w:type="paragraph" w:styleId="INNH3">
    <w:name w:val="toc 3"/>
    <w:basedOn w:val="Normal"/>
    <w:next w:val="Normal"/>
    <w:autoRedefine/>
    <w:uiPriority w:val="39"/>
    <w:unhideWhenUsed/>
    <w:rsid w:val="00861C31"/>
    <w:pPr>
      <w:ind w:left="240"/>
    </w:pPr>
    <w:rPr>
      <w:rFonts w:asciiTheme="minorHAnsi" w:hAnsiTheme="minorHAnsi"/>
      <w:i/>
      <w:sz w:val="22"/>
      <w:szCs w:val="22"/>
    </w:rPr>
  </w:style>
  <w:style w:type="paragraph" w:styleId="INNH4">
    <w:name w:val="toc 4"/>
    <w:basedOn w:val="Normal"/>
    <w:next w:val="Normal"/>
    <w:autoRedefine/>
    <w:uiPriority w:val="39"/>
    <w:unhideWhenUsed/>
    <w:rsid w:val="00861C31"/>
    <w:pPr>
      <w:pBdr>
        <w:between w:val="double" w:sz="6" w:space="0" w:color="auto"/>
      </w:pBdr>
      <w:ind w:left="480"/>
    </w:pPr>
    <w:rPr>
      <w:rFonts w:asciiTheme="minorHAnsi" w:hAnsiTheme="minorHAnsi"/>
      <w:sz w:val="20"/>
      <w:szCs w:val="20"/>
    </w:rPr>
  </w:style>
  <w:style w:type="paragraph" w:styleId="INNH5">
    <w:name w:val="toc 5"/>
    <w:basedOn w:val="Normal"/>
    <w:next w:val="Normal"/>
    <w:autoRedefine/>
    <w:uiPriority w:val="39"/>
    <w:unhideWhenUsed/>
    <w:rsid w:val="00861C31"/>
    <w:pPr>
      <w:pBdr>
        <w:between w:val="double" w:sz="6" w:space="0" w:color="auto"/>
      </w:pBdr>
      <w:ind w:left="720"/>
    </w:pPr>
    <w:rPr>
      <w:rFonts w:asciiTheme="minorHAnsi" w:hAnsiTheme="minorHAnsi"/>
      <w:sz w:val="20"/>
      <w:szCs w:val="20"/>
    </w:rPr>
  </w:style>
  <w:style w:type="paragraph" w:styleId="INNH6">
    <w:name w:val="toc 6"/>
    <w:basedOn w:val="Normal"/>
    <w:next w:val="Normal"/>
    <w:autoRedefine/>
    <w:uiPriority w:val="39"/>
    <w:unhideWhenUsed/>
    <w:rsid w:val="00861C31"/>
    <w:pPr>
      <w:pBdr>
        <w:between w:val="double" w:sz="6" w:space="0" w:color="auto"/>
      </w:pBdr>
      <w:ind w:left="960"/>
    </w:pPr>
    <w:rPr>
      <w:rFonts w:asciiTheme="minorHAnsi" w:hAnsiTheme="minorHAnsi"/>
      <w:sz w:val="20"/>
      <w:szCs w:val="20"/>
    </w:rPr>
  </w:style>
  <w:style w:type="paragraph" w:styleId="INNH7">
    <w:name w:val="toc 7"/>
    <w:basedOn w:val="Normal"/>
    <w:next w:val="Normal"/>
    <w:autoRedefine/>
    <w:uiPriority w:val="39"/>
    <w:unhideWhenUsed/>
    <w:rsid w:val="00861C31"/>
    <w:pPr>
      <w:pBdr>
        <w:between w:val="double" w:sz="6" w:space="0" w:color="auto"/>
      </w:pBdr>
      <w:ind w:left="1200"/>
    </w:pPr>
    <w:rPr>
      <w:rFonts w:asciiTheme="minorHAnsi" w:hAnsiTheme="minorHAnsi"/>
      <w:sz w:val="20"/>
      <w:szCs w:val="20"/>
    </w:rPr>
  </w:style>
  <w:style w:type="paragraph" w:styleId="INNH8">
    <w:name w:val="toc 8"/>
    <w:basedOn w:val="Normal"/>
    <w:next w:val="Normal"/>
    <w:autoRedefine/>
    <w:uiPriority w:val="39"/>
    <w:unhideWhenUsed/>
    <w:rsid w:val="00861C31"/>
    <w:pPr>
      <w:pBdr>
        <w:between w:val="double" w:sz="6" w:space="0" w:color="auto"/>
      </w:pBdr>
      <w:ind w:left="1440"/>
    </w:pPr>
    <w:rPr>
      <w:rFonts w:asciiTheme="minorHAnsi" w:hAnsiTheme="minorHAnsi"/>
      <w:sz w:val="20"/>
      <w:szCs w:val="20"/>
    </w:rPr>
  </w:style>
  <w:style w:type="paragraph" w:styleId="INNH9">
    <w:name w:val="toc 9"/>
    <w:basedOn w:val="Normal"/>
    <w:next w:val="Normal"/>
    <w:autoRedefine/>
    <w:uiPriority w:val="39"/>
    <w:unhideWhenUsed/>
    <w:rsid w:val="00861C31"/>
    <w:pPr>
      <w:pBdr>
        <w:between w:val="double" w:sz="6" w:space="0" w:color="auto"/>
      </w:pBdr>
      <w:ind w:left="1680"/>
    </w:pPr>
    <w:rPr>
      <w:rFonts w:asciiTheme="minorHAnsi" w:hAnsiTheme="minorHAnsi"/>
      <w:sz w:val="20"/>
      <w:szCs w:val="20"/>
    </w:rPr>
  </w:style>
  <w:style w:type="character" w:styleId="Sidetall">
    <w:name w:val="page number"/>
    <w:basedOn w:val="Standardskriftforavsnitt"/>
    <w:uiPriority w:val="99"/>
    <w:semiHidden/>
    <w:unhideWhenUsed/>
    <w:rsid w:val="00824AB5"/>
  </w:style>
  <w:style w:type="paragraph" w:styleId="Sterktsitat">
    <w:name w:val="Intense Quote"/>
    <w:basedOn w:val="Normal"/>
    <w:next w:val="Normal"/>
    <w:link w:val="SterktsitatTegn"/>
    <w:uiPriority w:val="30"/>
    <w:qFormat/>
    <w:rsid w:val="009B0EAF"/>
    <w:pPr>
      <w:pBdr>
        <w:bottom w:val="single" w:sz="4" w:space="4" w:color="4F81BD" w:themeColor="accent1"/>
      </w:pBdr>
      <w:spacing w:before="200" w:after="280" w:line="276" w:lineRule="auto"/>
      <w:ind w:right="936"/>
    </w:pPr>
    <w:rPr>
      <w:rFonts w:asciiTheme="minorHAnsi" w:eastAsiaTheme="minorHAnsi" w:hAnsiTheme="minorHAnsi" w:cstheme="minorBidi"/>
      <w:b/>
      <w:bCs/>
      <w:i/>
      <w:iCs/>
      <w:color w:val="4F81BD" w:themeColor="accent1"/>
      <w:sz w:val="22"/>
      <w:szCs w:val="22"/>
      <w:lang w:val="en-GB"/>
    </w:rPr>
  </w:style>
  <w:style w:type="character" w:customStyle="1" w:styleId="SterktsitatTegn">
    <w:name w:val="Sterkt sitat Tegn"/>
    <w:basedOn w:val="Standardskriftforavsnitt"/>
    <w:link w:val="Sterktsitat"/>
    <w:uiPriority w:val="30"/>
    <w:rsid w:val="009B0EAF"/>
    <w:rPr>
      <w:rFonts w:asciiTheme="minorHAnsi" w:eastAsiaTheme="minorHAnsi" w:hAnsiTheme="minorHAnsi" w:cstheme="minorBidi"/>
      <w:b/>
      <w:bCs/>
      <w:i/>
      <w:iCs/>
      <w:color w:val="4F81BD" w:themeColor="accent1"/>
      <w:sz w:val="22"/>
      <w:szCs w:val="22"/>
      <w:lang w:val="en-GB" w:eastAsia="en-US"/>
    </w:rPr>
  </w:style>
  <w:style w:type="table" w:styleId="Lystrutenett-uthevingsfarge1">
    <w:name w:val="Light Grid Accent 1"/>
    <w:basedOn w:val="Vanligtabell"/>
    <w:uiPriority w:val="62"/>
    <w:rsid w:val="00502EDB"/>
    <w:rPr>
      <w:rFonts w:asciiTheme="minorHAnsi" w:eastAsiaTheme="minorHAnsi" w:hAnsiTheme="minorHAnsi" w:cstheme="minorBidi"/>
      <w:sz w:val="22"/>
      <w:szCs w:val="22"/>
      <w:lang w:val="en-GB"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ont5">
    <w:name w:val="font5"/>
    <w:basedOn w:val="Normal"/>
    <w:rsid w:val="00682540"/>
    <w:pPr>
      <w:spacing w:before="100" w:beforeAutospacing="1" w:after="100" w:afterAutospacing="1"/>
    </w:pPr>
    <w:rPr>
      <w:rFonts w:ascii="Calibri" w:eastAsia="Times New Roman" w:hAnsi="Calibri"/>
      <w:color w:val="000000"/>
      <w:sz w:val="20"/>
      <w:szCs w:val="20"/>
    </w:rPr>
  </w:style>
  <w:style w:type="paragraph" w:customStyle="1" w:styleId="font6">
    <w:name w:val="font6"/>
    <w:basedOn w:val="Normal"/>
    <w:rsid w:val="00682540"/>
    <w:pPr>
      <w:spacing w:before="100" w:beforeAutospacing="1" w:after="100" w:afterAutospacing="1"/>
    </w:pPr>
    <w:rPr>
      <w:rFonts w:ascii="Calibri" w:eastAsia="Times New Roman" w:hAnsi="Calibri"/>
      <w:color w:val="000000"/>
      <w:sz w:val="20"/>
      <w:szCs w:val="20"/>
    </w:rPr>
  </w:style>
  <w:style w:type="paragraph" w:customStyle="1" w:styleId="font7">
    <w:name w:val="font7"/>
    <w:basedOn w:val="Normal"/>
    <w:rsid w:val="00682540"/>
    <w:pPr>
      <w:spacing w:before="100" w:beforeAutospacing="1" w:after="100" w:afterAutospacing="1"/>
    </w:pPr>
    <w:rPr>
      <w:rFonts w:ascii="Calibri" w:eastAsia="Times New Roman" w:hAnsi="Calibri"/>
      <w:i/>
      <w:iCs/>
      <w:color w:val="000000"/>
      <w:sz w:val="20"/>
      <w:szCs w:val="20"/>
    </w:rPr>
  </w:style>
  <w:style w:type="paragraph" w:customStyle="1" w:styleId="xl63">
    <w:name w:val="xl63"/>
    <w:basedOn w:val="Normal"/>
    <w:rsid w:val="006825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4">
    <w:name w:val="xl64"/>
    <w:basedOn w:val="Normal"/>
    <w:rsid w:val="006825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5">
    <w:name w:val="xl65"/>
    <w:basedOn w:val="Normal"/>
    <w:rsid w:val="0068254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66">
    <w:name w:val="xl66"/>
    <w:basedOn w:val="Normal"/>
    <w:rsid w:val="006825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7">
    <w:name w:val="xl67"/>
    <w:basedOn w:val="Normal"/>
    <w:rsid w:val="006825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68">
    <w:name w:val="xl68"/>
    <w:basedOn w:val="Normal"/>
    <w:rsid w:val="006825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Memoheading">
    <w:name w:val="Memo heading"/>
    <w:uiPriority w:val="99"/>
    <w:rsid w:val="00682540"/>
    <w:pPr>
      <w:spacing w:line="360" w:lineRule="auto"/>
    </w:pPr>
    <w:rPr>
      <w:rFonts w:ascii="Myriad Pro" w:eastAsia="Times New Roman" w:hAnsi="Myriad Pro" w:cs="Myriad Pro"/>
      <w:noProof/>
      <w:sz w:val="20"/>
      <w:szCs w:val="20"/>
      <w:lang w:eastAsia="en-US"/>
    </w:rPr>
  </w:style>
  <w:style w:type="paragraph" w:styleId="Indeks1">
    <w:name w:val="index 1"/>
    <w:basedOn w:val="Normal"/>
    <w:next w:val="Normal"/>
    <w:autoRedefine/>
    <w:uiPriority w:val="99"/>
    <w:unhideWhenUsed/>
    <w:rsid w:val="00682540"/>
    <w:pPr>
      <w:ind w:left="240" w:hanging="240"/>
    </w:pPr>
    <w:rPr>
      <w:rFonts w:asciiTheme="minorHAnsi" w:hAnsiTheme="minorHAnsi" w:cstheme="minorBidi"/>
    </w:rPr>
  </w:style>
  <w:style w:type="paragraph" w:styleId="Indeks2">
    <w:name w:val="index 2"/>
    <w:basedOn w:val="Normal"/>
    <w:next w:val="Normal"/>
    <w:autoRedefine/>
    <w:uiPriority w:val="99"/>
    <w:unhideWhenUsed/>
    <w:rsid w:val="00682540"/>
    <w:pPr>
      <w:ind w:left="480" w:hanging="240"/>
    </w:pPr>
    <w:rPr>
      <w:rFonts w:asciiTheme="minorHAnsi" w:hAnsiTheme="minorHAnsi" w:cstheme="minorBidi"/>
    </w:rPr>
  </w:style>
  <w:style w:type="paragraph" w:styleId="Indeks3">
    <w:name w:val="index 3"/>
    <w:basedOn w:val="Normal"/>
    <w:next w:val="Normal"/>
    <w:autoRedefine/>
    <w:uiPriority w:val="99"/>
    <w:unhideWhenUsed/>
    <w:rsid w:val="00682540"/>
    <w:pPr>
      <w:ind w:left="720" w:hanging="240"/>
    </w:pPr>
    <w:rPr>
      <w:rFonts w:asciiTheme="minorHAnsi" w:hAnsiTheme="minorHAnsi" w:cstheme="minorBidi"/>
    </w:rPr>
  </w:style>
  <w:style w:type="paragraph" w:styleId="Indeks4">
    <w:name w:val="index 4"/>
    <w:basedOn w:val="Normal"/>
    <w:next w:val="Normal"/>
    <w:autoRedefine/>
    <w:uiPriority w:val="99"/>
    <w:unhideWhenUsed/>
    <w:rsid w:val="00682540"/>
    <w:pPr>
      <w:ind w:left="960" w:hanging="240"/>
    </w:pPr>
    <w:rPr>
      <w:rFonts w:asciiTheme="minorHAnsi" w:hAnsiTheme="minorHAnsi" w:cstheme="minorBidi"/>
    </w:rPr>
  </w:style>
  <w:style w:type="paragraph" w:styleId="Indeks5">
    <w:name w:val="index 5"/>
    <w:basedOn w:val="Normal"/>
    <w:next w:val="Normal"/>
    <w:autoRedefine/>
    <w:uiPriority w:val="99"/>
    <w:unhideWhenUsed/>
    <w:rsid w:val="00682540"/>
    <w:pPr>
      <w:ind w:left="1200" w:hanging="240"/>
    </w:pPr>
    <w:rPr>
      <w:rFonts w:asciiTheme="minorHAnsi" w:hAnsiTheme="minorHAnsi" w:cstheme="minorBidi"/>
    </w:rPr>
  </w:style>
  <w:style w:type="paragraph" w:styleId="Indeks6">
    <w:name w:val="index 6"/>
    <w:basedOn w:val="Normal"/>
    <w:next w:val="Normal"/>
    <w:autoRedefine/>
    <w:uiPriority w:val="99"/>
    <w:unhideWhenUsed/>
    <w:rsid w:val="00682540"/>
    <w:pPr>
      <w:ind w:left="1440" w:hanging="240"/>
    </w:pPr>
    <w:rPr>
      <w:rFonts w:asciiTheme="minorHAnsi" w:hAnsiTheme="minorHAnsi" w:cstheme="minorBidi"/>
    </w:rPr>
  </w:style>
  <w:style w:type="paragraph" w:styleId="Indeks7">
    <w:name w:val="index 7"/>
    <w:basedOn w:val="Normal"/>
    <w:next w:val="Normal"/>
    <w:autoRedefine/>
    <w:uiPriority w:val="99"/>
    <w:unhideWhenUsed/>
    <w:rsid w:val="00682540"/>
    <w:pPr>
      <w:ind w:left="1680" w:hanging="240"/>
    </w:pPr>
    <w:rPr>
      <w:rFonts w:asciiTheme="minorHAnsi" w:hAnsiTheme="minorHAnsi" w:cstheme="minorBidi"/>
    </w:rPr>
  </w:style>
  <w:style w:type="paragraph" w:styleId="Indeks8">
    <w:name w:val="index 8"/>
    <w:basedOn w:val="Normal"/>
    <w:next w:val="Normal"/>
    <w:autoRedefine/>
    <w:uiPriority w:val="99"/>
    <w:unhideWhenUsed/>
    <w:rsid w:val="00682540"/>
    <w:pPr>
      <w:ind w:left="1920" w:hanging="240"/>
    </w:pPr>
    <w:rPr>
      <w:rFonts w:asciiTheme="minorHAnsi" w:hAnsiTheme="minorHAnsi" w:cstheme="minorBidi"/>
    </w:rPr>
  </w:style>
  <w:style w:type="paragraph" w:styleId="Indeks9">
    <w:name w:val="index 9"/>
    <w:basedOn w:val="Normal"/>
    <w:next w:val="Normal"/>
    <w:autoRedefine/>
    <w:uiPriority w:val="99"/>
    <w:unhideWhenUsed/>
    <w:rsid w:val="00682540"/>
    <w:pPr>
      <w:ind w:left="2160" w:hanging="240"/>
    </w:pPr>
    <w:rPr>
      <w:rFonts w:asciiTheme="minorHAnsi" w:hAnsiTheme="minorHAnsi" w:cstheme="minorBidi"/>
    </w:rPr>
  </w:style>
  <w:style w:type="paragraph" w:styleId="Stikkordregisteroverskrift">
    <w:name w:val="index heading"/>
    <w:basedOn w:val="Normal"/>
    <w:next w:val="Indeks1"/>
    <w:uiPriority w:val="99"/>
    <w:unhideWhenUsed/>
    <w:rsid w:val="00682540"/>
    <w:rPr>
      <w:rFonts w:asciiTheme="minorHAnsi" w:hAnsiTheme="minorHAnsi" w:cstheme="minorBidi"/>
    </w:rPr>
  </w:style>
  <w:style w:type="paragraph" w:customStyle="1" w:styleId="Body2">
    <w:name w:val="Body 2"/>
    <w:rsid w:val="00BD623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table" w:customStyle="1" w:styleId="ListTable3Accent1">
    <w:name w:val="List Table 3 Accent 1"/>
    <w:basedOn w:val="Vanligtabell"/>
    <w:uiPriority w:val="48"/>
    <w:rsid w:val="00AE6B33"/>
    <w:rPr>
      <w:rFonts w:asciiTheme="minorHAnsi" w:hAnsiTheme="minorHAnsi" w:cstheme="minorBidi"/>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terkutheving">
    <w:name w:val="Intense Emphasis"/>
    <w:basedOn w:val="Standardskriftforavsnitt"/>
    <w:uiPriority w:val="21"/>
    <w:qFormat/>
    <w:rsid w:val="00B93E02"/>
    <w:rPr>
      <w:b/>
      <w:bCs/>
      <w:i/>
      <w:iCs/>
      <w:color w:val="4F81BD" w:themeColor="accent1"/>
    </w:rPr>
  </w:style>
  <w:style w:type="character" w:styleId="Merknadsreferanse">
    <w:name w:val="annotation reference"/>
    <w:basedOn w:val="Standardskriftforavsnitt"/>
    <w:uiPriority w:val="99"/>
    <w:semiHidden/>
    <w:unhideWhenUsed/>
    <w:rsid w:val="008C0302"/>
    <w:rPr>
      <w:sz w:val="16"/>
      <w:szCs w:val="16"/>
    </w:rPr>
  </w:style>
  <w:style w:type="paragraph" w:styleId="Normalweb">
    <w:name w:val="Normal (Web)"/>
    <w:basedOn w:val="Normal"/>
    <w:uiPriority w:val="99"/>
    <w:semiHidden/>
    <w:unhideWhenUsed/>
    <w:rsid w:val="00ED5861"/>
  </w:style>
  <w:style w:type="paragraph" w:styleId="Kommentaremne">
    <w:name w:val="annotation subject"/>
    <w:basedOn w:val="Merknadstekst"/>
    <w:next w:val="Merknadstekst"/>
    <w:link w:val="KommentaremneTegn"/>
    <w:uiPriority w:val="99"/>
    <w:semiHidden/>
    <w:unhideWhenUsed/>
    <w:rsid w:val="004A2E1C"/>
    <w:pPr>
      <w:jc w:val="left"/>
    </w:pPr>
    <w:rPr>
      <w:rFonts w:ascii="Times New Roman" w:eastAsiaTheme="minorEastAsia" w:hAnsi="Times New Roman"/>
      <w:b/>
      <w:bCs/>
      <w:lang w:val="en-US"/>
    </w:rPr>
  </w:style>
  <w:style w:type="character" w:customStyle="1" w:styleId="KommentaremneTegn">
    <w:name w:val="Kommentaremne Tegn"/>
    <w:basedOn w:val="MerknadstekstTegn"/>
    <w:link w:val="Kommentaremne"/>
    <w:uiPriority w:val="99"/>
    <w:semiHidden/>
    <w:rsid w:val="004A2E1C"/>
    <w:rPr>
      <w:rFonts w:asciiTheme="minorHAnsi" w:eastAsia="Times New Roman" w:hAnsiTheme="minorHAnsi"/>
      <w:b/>
      <w:bCs/>
      <w:sz w:val="20"/>
      <w:szCs w:val="20"/>
      <w:lang w:val="en-GB" w:eastAsia="en-US"/>
    </w:rPr>
  </w:style>
  <w:style w:type="paragraph" w:customStyle="1" w:styleId="SingleTxtG">
    <w:name w:val="_ Single Txt_G"/>
    <w:basedOn w:val="Normal"/>
    <w:link w:val="SingleTxtGChar"/>
    <w:rsid w:val="00052C73"/>
    <w:pPr>
      <w:suppressAutoHyphens/>
      <w:spacing w:after="120" w:line="240" w:lineRule="atLeast"/>
      <w:ind w:left="1134" w:right="1134"/>
      <w:jc w:val="both"/>
    </w:pPr>
    <w:rPr>
      <w:rFonts w:eastAsia="Times New Roman"/>
      <w:sz w:val="20"/>
      <w:szCs w:val="20"/>
      <w:lang w:val="en-GB"/>
    </w:rPr>
  </w:style>
  <w:style w:type="character" w:customStyle="1" w:styleId="SingleTxtGChar">
    <w:name w:val="_ Single Txt_G Char"/>
    <w:link w:val="SingleTxtG"/>
    <w:rsid w:val="00052C73"/>
    <w:rPr>
      <w:rFonts w:eastAsia="Times New Roman"/>
      <w:sz w:val="20"/>
      <w:szCs w:val="20"/>
      <w:lang w:val="en-GB" w:eastAsia="en-US"/>
    </w:rPr>
  </w:style>
  <w:style w:type="paragraph" w:styleId="Revisjon">
    <w:name w:val="Revision"/>
    <w:hidden/>
    <w:uiPriority w:val="99"/>
    <w:semiHidden/>
    <w:rsid w:val="00641FE1"/>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qFormat/>
    <w:rsid w:val="00D13CE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outlineLvl w:val="0"/>
    </w:pPr>
    <w:rPr>
      <w:rFonts w:asciiTheme="minorHAnsi" w:hAnsiTheme="minorHAnsi" w:cstheme="minorBidi"/>
      <w:b/>
      <w:bCs/>
      <w:caps/>
      <w:color w:val="FFFFFF" w:themeColor="background1"/>
      <w:spacing w:val="15"/>
      <w:sz w:val="22"/>
      <w:szCs w:val="22"/>
      <w:lang w:val="en-GB"/>
    </w:rPr>
  </w:style>
  <w:style w:type="paragraph" w:styleId="Heading2">
    <w:name w:val="heading 2"/>
    <w:basedOn w:val="Normal"/>
    <w:next w:val="Normal"/>
    <w:link w:val="Heading2Char"/>
    <w:uiPriority w:val="9"/>
    <w:unhideWhenUsed/>
    <w:qFormat/>
    <w:rsid w:val="00D13CE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hAnsiTheme="minorHAnsi" w:cstheme="minorBidi"/>
      <w:b/>
      <w:caps/>
      <w:spacing w:val="15"/>
      <w:sz w:val="22"/>
      <w:szCs w:val="22"/>
      <w:lang w:val="en-GB"/>
    </w:rPr>
  </w:style>
  <w:style w:type="paragraph" w:styleId="Heading3">
    <w:name w:val="heading 3"/>
    <w:basedOn w:val="Normal"/>
    <w:next w:val="Normal"/>
    <w:link w:val="Heading3Char"/>
    <w:uiPriority w:val="9"/>
    <w:unhideWhenUsed/>
    <w:qFormat/>
    <w:rsid w:val="002214E3"/>
    <w:pPr>
      <w:keepNext/>
      <w:keepLines/>
      <w:spacing w:before="200"/>
      <w:outlineLvl w:val="2"/>
    </w:pPr>
    <w:rPr>
      <w:rFonts w:ascii="Calibri" w:eastAsia="Times New Roman" w:hAnsi="Calibri" w:cstheme="majorBidi"/>
      <w:color w:val="000000"/>
      <w:sz w:val="20"/>
      <w:szCs w:val="20"/>
    </w:rPr>
  </w:style>
  <w:style w:type="paragraph" w:styleId="Heading4">
    <w:name w:val="heading 4"/>
    <w:basedOn w:val="Normal"/>
    <w:next w:val="Normal"/>
    <w:link w:val="Heading4Char"/>
    <w:uiPriority w:val="9"/>
    <w:unhideWhenUsed/>
    <w:qFormat/>
    <w:rsid w:val="007C441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C44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C44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41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4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4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ansFootnotes">
    <w:name w:val="Susan's Footnotes"/>
    <w:basedOn w:val="Normal"/>
    <w:autoRedefine/>
    <w:rsid w:val="005C4528"/>
    <w:rPr>
      <w:sz w:val="32"/>
      <w:lang w:val="en-GB"/>
    </w:rPr>
  </w:style>
  <w:style w:type="character" w:styleId="EndnoteReference">
    <w:name w:val="endnote reference"/>
    <w:basedOn w:val="DefaultParagraphFont"/>
    <w:semiHidden/>
    <w:rsid w:val="00615A68"/>
    <w:rPr>
      <w:rFonts w:ascii="Times New Roman" w:hAnsi="Times New Roman"/>
      <w:sz w:val="32"/>
      <w:vertAlign w:val="superscript"/>
    </w:rPr>
  </w:style>
  <w:style w:type="paragraph" w:styleId="FootnoteText">
    <w:name w:val="footnote text"/>
    <w:aliases w:val="Footnote Text Quote"/>
    <w:basedOn w:val="Normal"/>
    <w:link w:val="FootnoteTextChar"/>
    <w:uiPriority w:val="99"/>
    <w:rsid w:val="00A96420"/>
    <w:pPr>
      <w:widowControl w:val="0"/>
      <w:autoSpaceDE w:val="0"/>
      <w:autoSpaceDN w:val="0"/>
      <w:adjustRightInd w:val="0"/>
    </w:pPr>
    <w:rPr>
      <w:rFonts w:eastAsia="Calibri" w:cs="Calibri"/>
      <w:noProof/>
      <w:sz w:val="20"/>
      <w:szCs w:val="23"/>
      <w:lang w:bidi="en-US"/>
    </w:rPr>
  </w:style>
  <w:style w:type="character" w:customStyle="1" w:styleId="FootnoteTextChar">
    <w:name w:val="Footnote Text Char"/>
    <w:aliases w:val="Footnote Text Quote Char"/>
    <w:basedOn w:val="DefaultParagraphFont"/>
    <w:link w:val="FootnoteText"/>
    <w:uiPriority w:val="99"/>
    <w:rsid w:val="00A96420"/>
    <w:rPr>
      <w:rFonts w:eastAsia="Calibri" w:cs="Calibri"/>
      <w:noProof/>
      <w:sz w:val="20"/>
      <w:szCs w:val="23"/>
      <w:lang w:eastAsia="en-US" w:bidi="en-US"/>
    </w:rPr>
  </w:style>
  <w:style w:type="paragraph" w:styleId="BalloonText">
    <w:name w:val="Balloon Text"/>
    <w:basedOn w:val="Normal"/>
    <w:link w:val="BalloonTextChar"/>
    <w:uiPriority w:val="99"/>
    <w:semiHidden/>
    <w:unhideWhenUsed/>
    <w:rsid w:val="009D5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5FE"/>
    <w:rPr>
      <w:rFonts w:ascii="Lucida Grande" w:hAnsi="Lucida Grande" w:cs="Lucida Grande"/>
      <w:sz w:val="18"/>
      <w:szCs w:val="18"/>
      <w:lang w:eastAsia="en-US"/>
    </w:rPr>
  </w:style>
  <w:style w:type="paragraph" w:styleId="Header">
    <w:name w:val="header"/>
    <w:basedOn w:val="Normal"/>
    <w:link w:val="HeaderChar"/>
    <w:uiPriority w:val="99"/>
    <w:unhideWhenUsed/>
    <w:rsid w:val="00702D07"/>
    <w:pPr>
      <w:tabs>
        <w:tab w:val="center" w:pos="4320"/>
        <w:tab w:val="right" w:pos="8640"/>
      </w:tabs>
    </w:pPr>
  </w:style>
  <w:style w:type="character" w:customStyle="1" w:styleId="HeaderChar">
    <w:name w:val="Header Char"/>
    <w:basedOn w:val="DefaultParagraphFont"/>
    <w:link w:val="Header"/>
    <w:uiPriority w:val="99"/>
    <w:rsid w:val="00702D07"/>
    <w:rPr>
      <w:lang w:eastAsia="en-US"/>
    </w:rPr>
  </w:style>
  <w:style w:type="paragraph" w:styleId="Footer">
    <w:name w:val="footer"/>
    <w:basedOn w:val="Normal"/>
    <w:link w:val="FooterChar"/>
    <w:uiPriority w:val="99"/>
    <w:unhideWhenUsed/>
    <w:rsid w:val="00702D07"/>
    <w:pPr>
      <w:tabs>
        <w:tab w:val="center" w:pos="4320"/>
        <w:tab w:val="right" w:pos="8640"/>
      </w:tabs>
    </w:pPr>
  </w:style>
  <w:style w:type="character" w:customStyle="1" w:styleId="FooterChar">
    <w:name w:val="Footer Char"/>
    <w:basedOn w:val="DefaultParagraphFont"/>
    <w:link w:val="Footer"/>
    <w:uiPriority w:val="99"/>
    <w:rsid w:val="00702D07"/>
    <w:rPr>
      <w:lang w:eastAsia="en-US"/>
    </w:rPr>
  </w:style>
  <w:style w:type="paragraph" w:styleId="ListParagraph">
    <w:name w:val="List Paragraph"/>
    <w:aliases w:val="Table/Figure Heading,List Paragraph (numbered (a)),Lapis Bulleted List,Dot pt,F5 List Paragraph,List Paragraph1,No Spacing1,List Paragraph Char Char Char,Indicator Text,Numbered Para 1,Bullet 1,List Paragraph12,Bullet Points,MAIN CONTENT"/>
    <w:basedOn w:val="Normal"/>
    <w:link w:val="ListParagraphChar"/>
    <w:uiPriority w:val="34"/>
    <w:qFormat/>
    <w:rsid w:val="00D7474C"/>
    <w:pPr>
      <w:ind w:left="720"/>
      <w:contextualSpacing/>
    </w:p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arattere Carattere Char Char Char Carattere Cha"/>
    <w:uiPriority w:val="99"/>
    <w:unhideWhenUsed/>
    <w:rsid w:val="0035428C"/>
    <w:rPr>
      <w:vertAlign w:val="superscript"/>
    </w:rPr>
  </w:style>
  <w:style w:type="character" w:customStyle="1" w:styleId="FootnoteCharacters">
    <w:name w:val="Footnote Characters"/>
    <w:rsid w:val="0035428C"/>
    <w:rPr>
      <w:vertAlign w:val="superscript"/>
    </w:rPr>
  </w:style>
  <w:style w:type="paragraph" w:styleId="EndnoteText">
    <w:name w:val="endnote text"/>
    <w:basedOn w:val="Normal"/>
    <w:link w:val="EndnoteTextChar"/>
    <w:uiPriority w:val="99"/>
    <w:semiHidden/>
    <w:unhideWhenUsed/>
    <w:rsid w:val="00175A27"/>
    <w:rPr>
      <w:sz w:val="20"/>
      <w:szCs w:val="20"/>
    </w:rPr>
  </w:style>
  <w:style w:type="character" w:customStyle="1" w:styleId="EndnoteTextChar">
    <w:name w:val="Endnote Text Char"/>
    <w:basedOn w:val="DefaultParagraphFont"/>
    <w:link w:val="EndnoteText"/>
    <w:uiPriority w:val="99"/>
    <w:semiHidden/>
    <w:rsid w:val="00175A27"/>
    <w:rPr>
      <w:sz w:val="20"/>
      <w:szCs w:val="20"/>
      <w:lang w:eastAsia="en-US"/>
    </w:rPr>
  </w:style>
  <w:style w:type="character" w:customStyle="1" w:styleId="Heading1Char">
    <w:name w:val="Heading 1 Char"/>
    <w:basedOn w:val="DefaultParagraphFont"/>
    <w:link w:val="Heading1"/>
    <w:rsid w:val="00D13CE4"/>
    <w:rPr>
      <w:rFonts w:asciiTheme="minorHAnsi" w:hAnsiTheme="minorHAnsi" w:cstheme="minorBidi"/>
      <w:b/>
      <w:bCs/>
      <w:caps/>
      <w:color w:val="FFFFFF" w:themeColor="background1"/>
      <w:spacing w:val="15"/>
      <w:sz w:val="22"/>
      <w:szCs w:val="22"/>
      <w:shd w:val="clear" w:color="auto" w:fill="4F81BD" w:themeFill="accent1"/>
      <w:lang w:val="en-GB" w:eastAsia="en-US"/>
    </w:rPr>
  </w:style>
  <w:style w:type="character" w:customStyle="1" w:styleId="Heading2Char">
    <w:name w:val="Heading 2 Char"/>
    <w:basedOn w:val="DefaultParagraphFont"/>
    <w:link w:val="Heading2"/>
    <w:uiPriority w:val="9"/>
    <w:rsid w:val="00D13CE4"/>
    <w:rPr>
      <w:rFonts w:asciiTheme="minorHAnsi" w:hAnsiTheme="minorHAnsi" w:cstheme="minorBidi"/>
      <w:b/>
      <w:caps/>
      <w:spacing w:val="15"/>
      <w:sz w:val="22"/>
      <w:szCs w:val="22"/>
      <w:shd w:val="clear" w:color="auto" w:fill="DBE5F1" w:themeFill="accent1" w:themeFillTint="33"/>
      <w:lang w:val="en-GB" w:eastAsia="en-US"/>
    </w:rPr>
  </w:style>
  <w:style w:type="character" w:customStyle="1" w:styleId="ListParagraphChar">
    <w:name w:val="List Paragraph Char"/>
    <w:aliases w:val="Table/Figure Heading Char,List Paragraph (numbered (a)) Char,Lapis Bulleted List Char,Dot pt Char,F5 List Paragraph Char,List Paragraph1 Char,No Spacing1 Char,List Paragraph Char Char Char Char,Indicator Text Char,Bullet 1 Char"/>
    <w:basedOn w:val="DefaultParagraphFont"/>
    <w:link w:val="ListParagraph"/>
    <w:uiPriority w:val="34"/>
    <w:rsid w:val="00D13CE4"/>
    <w:rPr>
      <w:lang w:eastAsia="en-US"/>
    </w:rPr>
  </w:style>
  <w:style w:type="character" w:styleId="Hyperlink">
    <w:name w:val="Hyperlink"/>
    <w:basedOn w:val="DefaultParagraphFont"/>
    <w:uiPriority w:val="99"/>
    <w:unhideWhenUsed/>
    <w:rsid w:val="00D13CE4"/>
    <w:rPr>
      <w:color w:val="0000FF"/>
      <w:u w:val="single"/>
    </w:rPr>
  </w:style>
  <w:style w:type="character" w:customStyle="1" w:styleId="apple-converted-space">
    <w:name w:val="apple-converted-space"/>
    <w:basedOn w:val="DefaultParagraphFont"/>
    <w:rsid w:val="00D13CE4"/>
  </w:style>
  <w:style w:type="paragraph" w:styleId="CommentText">
    <w:name w:val="annotation text"/>
    <w:basedOn w:val="Normal"/>
    <w:link w:val="CommentTextChar"/>
    <w:uiPriority w:val="99"/>
    <w:unhideWhenUsed/>
    <w:rsid w:val="00D13CE4"/>
    <w:pPr>
      <w:jc w:val="both"/>
    </w:pPr>
    <w:rPr>
      <w:rFonts w:asciiTheme="minorHAnsi" w:eastAsia="Times New Roman" w:hAnsiTheme="minorHAnsi"/>
      <w:sz w:val="20"/>
      <w:szCs w:val="20"/>
      <w:lang w:val="en-GB"/>
    </w:rPr>
  </w:style>
  <w:style w:type="character" w:customStyle="1" w:styleId="CommentTextChar">
    <w:name w:val="Comment Text Char"/>
    <w:basedOn w:val="DefaultParagraphFont"/>
    <w:link w:val="CommentText"/>
    <w:uiPriority w:val="99"/>
    <w:rsid w:val="00D13CE4"/>
    <w:rPr>
      <w:rFonts w:asciiTheme="minorHAnsi" w:eastAsia="Times New Roman" w:hAnsiTheme="minorHAnsi"/>
      <w:sz w:val="20"/>
      <w:szCs w:val="20"/>
      <w:lang w:val="en-GB" w:eastAsia="en-US"/>
    </w:rPr>
  </w:style>
  <w:style w:type="table" w:styleId="TableGrid">
    <w:name w:val="Table Grid"/>
    <w:basedOn w:val="TableNormal"/>
    <w:uiPriority w:val="39"/>
    <w:rsid w:val="00D13CE4"/>
    <w:rPr>
      <w:rFonts w:ascii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81273"/>
    <w:rPr>
      <w:color w:val="800080" w:themeColor="followedHyperlink"/>
      <w:u w:val="single"/>
    </w:rPr>
  </w:style>
  <w:style w:type="character" w:customStyle="1" w:styleId="Heading3Char">
    <w:name w:val="Heading 3 Char"/>
    <w:basedOn w:val="DefaultParagraphFont"/>
    <w:link w:val="Heading3"/>
    <w:uiPriority w:val="9"/>
    <w:rsid w:val="002214E3"/>
    <w:rPr>
      <w:rFonts w:ascii="Calibri" w:eastAsia="Times New Roman" w:hAnsi="Calibri" w:cstheme="majorBidi"/>
      <w:color w:val="000000"/>
      <w:sz w:val="20"/>
      <w:szCs w:val="20"/>
      <w:lang w:eastAsia="en-US"/>
    </w:rPr>
  </w:style>
  <w:style w:type="character" w:customStyle="1" w:styleId="Heading4Char">
    <w:name w:val="Heading 4 Char"/>
    <w:basedOn w:val="DefaultParagraphFont"/>
    <w:link w:val="Heading4"/>
    <w:uiPriority w:val="9"/>
    <w:rsid w:val="007C4419"/>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uiPriority w:val="9"/>
    <w:rsid w:val="007C4419"/>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rsid w:val="007C4419"/>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rsid w:val="007C441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rsid w:val="007C4419"/>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7C4419"/>
    <w:rPr>
      <w:rFonts w:asciiTheme="majorHAnsi" w:eastAsiaTheme="majorEastAsia" w:hAnsiTheme="majorHAnsi" w:cstheme="majorBidi"/>
      <w:i/>
      <w:iCs/>
      <w:color w:val="404040" w:themeColor="text1" w:themeTint="BF"/>
      <w:sz w:val="20"/>
      <w:szCs w:val="20"/>
      <w:lang w:eastAsia="en-US"/>
    </w:rPr>
  </w:style>
  <w:style w:type="paragraph" w:styleId="List">
    <w:name w:val="List"/>
    <w:basedOn w:val="Normal"/>
    <w:uiPriority w:val="99"/>
    <w:unhideWhenUsed/>
    <w:rsid w:val="007C4419"/>
    <w:pPr>
      <w:ind w:left="360" w:hanging="360"/>
      <w:contextualSpacing/>
    </w:pPr>
  </w:style>
  <w:style w:type="paragraph" w:styleId="List2">
    <w:name w:val="List 2"/>
    <w:basedOn w:val="Normal"/>
    <w:uiPriority w:val="99"/>
    <w:unhideWhenUsed/>
    <w:rsid w:val="007C4419"/>
    <w:pPr>
      <w:ind w:left="720" w:hanging="360"/>
      <w:contextualSpacing/>
    </w:pPr>
  </w:style>
  <w:style w:type="paragraph" w:styleId="ListBullet">
    <w:name w:val="List Bullet"/>
    <w:basedOn w:val="Normal"/>
    <w:uiPriority w:val="99"/>
    <w:unhideWhenUsed/>
    <w:rsid w:val="007C4419"/>
    <w:pPr>
      <w:numPr>
        <w:numId w:val="11"/>
      </w:numPr>
      <w:contextualSpacing/>
    </w:pPr>
  </w:style>
  <w:style w:type="paragraph" w:styleId="ListBullet2">
    <w:name w:val="List Bullet 2"/>
    <w:basedOn w:val="Normal"/>
    <w:uiPriority w:val="99"/>
    <w:unhideWhenUsed/>
    <w:rsid w:val="007C4419"/>
    <w:pPr>
      <w:numPr>
        <w:numId w:val="12"/>
      </w:numPr>
      <w:contextualSpacing/>
    </w:pPr>
  </w:style>
  <w:style w:type="paragraph" w:styleId="ListContinue">
    <w:name w:val="List Continue"/>
    <w:basedOn w:val="Normal"/>
    <w:uiPriority w:val="99"/>
    <w:unhideWhenUsed/>
    <w:rsid w:val="007C4419"/>
    <w:pPr>
      <w:spacing w:after="120"/>
      <w:ind w:left="360"/>
      <w:contextualSpacing/>
    </w:pPr>
  </w:style>
  <w:style w:type="paragraph" w:styleId="Title">
    <w:name w:val="Title"/>
    <w:basedOn w:val="Normal"/>
    <w:next w:val="Normal"/>
    <w:link w:val="TitleChar"/>
    <w:uiPriority w:val="10"/>
    <w:qFormat/>
    <w:rsid w:val="007C44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4419"/>
    <w:rPr>
      <w:rFonts w:asciiTheme="majorHAnsi" w:eastAsiaTheme="majorEastAsia" w:hAnsiTheme="majorHAnsi" w:cstheme="majorBidi"/>
      <w:color w:val="17365D" w:themeColor="text2" w:themeShade="BF"/>
      <w:spacing w:val="5"/>
      <w:kern w:val="28"/>
      <w:sz w:val="52"/>
      <w:szCs w:val="52"/>
      <w:lang w:eastAsia="en-US"/>
    </w:rPr>
  </w:style>
  <w:style w:type="paragraph" w:styleId="BodyText">
    <w:name w:val="Body Text"/>
    <w:basedOn w:val="Normal"/>
    <w:link w:val="BodyTextChar"/>
    <w:uiPriority w:val="99"/>
    <w:unhideWhenUsed/>
    <w:rsid w:val="007C4419"/>
    <w:pPr>
      <w:spacing w:after="120"/>
    </w:pPr>
  </w:style>
  <w:style w:type="character" w:customStyle="1" w:styleId="BodyTextChar">
    <w:name w:val="Body Text Char"/>
    <w:basedOn w:val="DefaultParagraphFont"/>
    <w:link w:val="BodyText"/>
    <w:uiPriority w:val="99"/>
    <w:rsid w:val="007C4419"/>
    <w:rPr>
      <w:lang w:eastAsia="en-US"/>
    </w:rPr>
  </w:style>
  <w:style w:type="paragraph" w:styleId="Subtitle">
    <w:name w:val="Subtitle"/>
    <w:basedOn w:val="Normal"/>
    <w:next w:val="Normal"/>
    <w:link w:val="SubtitleChar"/>
    <w:uiPriority w:val="11"/>
    <w:qFormat/>
    <w:rsid w:val="007C441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C4419"/>
    <w:rPr>
      <w:rFonts w:asciiTheme="majorHAnsi" w:eastAsiaTheme="majorEastAsia" w:hAnsiTheme="majorHAnsi" w:cstheme="majorBidi"/>
      <w:i/>
      <w:iCs/>
      <w:color w:val="4F81BD" w:themeColor="accent1"/>
      <w:spacing w:val="15"/>
      <w:lang w:eastAsia="en-US"/>
    </w:rPr>
  </w:style>
  <w:style w:type="paragraph" w:styleId="BodyTextFirstIndent">
    <w:name w:val="Body Text First Indent"/>
    <w:basedOn w:val="BodyText"/>
    <w:link w:val="BodyTextFirstIndentChar"/>
    <w:uiPriority w:val="99"/>
    <w:unhideWhenUsed/>
    <w:rsid w:val="007C4419"/>
    <w:pPr>
      <w:spacing w:after="0"/>
      <w:ind w:firstLine="360"/>
    </w:pPr>
  </w:style>
  <w:style w:type="character" w:customStyle="1" w:styleId="BodyTextFirstIndentChar">
    <w:name w:val="Body Text First Indent Char"/>
    <w:basedOn w:val="BodyTextChar"/>
    <w:link w:val="BodyTextFirstIndent"/>
    <w:uiPriority w:val="99"/>
    <w:rsid w:val="007C4419"/>
    <w:rPr>
      <w:lang w:eastAsia="en-US"/>
    </w:rPr>
  </w:style>
  <w:style w:type="paragraph" w:styleId="BodyTextIndent">
    <w:name w:val="Body Text Indent"/>
    <w:basedOn w:val="Normal"/>
    <w:link w:val="BodyTextIndentChar"/>
    <w:uiPriority w:val="99"/>
    <w:semiHidden/>
    <w:unhideWhenUsed/>
    <w:rsid w:val="007C4419"/>
    <w:pPr>
      <w:spacing w:after="120"/>
      <w:ind w:left="360"/>
    </w:pPr>
  </w:style>
  <w:style w:type="character" w:customStyle="1" w:styleId="BodyTextIndentChar">
    <w:name w:val="Body Text Indent Char"/>
    <w:basedOn w:val="DefaultParagraphFont"/>
    <w:link w:val="BodyTextIndent"/>
    <w:uiPriority w:val="99"/>
    <w:semiHidden/>
    <w:rsid w:val="007C4419"/>
    <w:rPr>
      <w:lang w:eastAsia="en-US"/>
    </w:rPr>
  </w:style>
  <w:style w:type="paragraph" w:styleId="BodyTextFirstIndent2">
    <w:name w:val="Body Text First Indent 2"/>
    <w:basedOn w:val="BodyTextIndent"/>
    <w:link w:val="BodyTextFirstIndent2Char"/>
    <w:uiPriority w:val="99"/>
    <w:unhideWhenUsed/>
    <w:rsid w:val="007C4419"/>
    <w:pPr>
      <w:spacing w:after="0"/>
      <w:ind w:firstLine="360"/>
    </w:pPr>
  </w:style>
  <w:style w:type="character" w:customStyle="1" w:styleId="BodyTextFirstIndent2Char">
    <w:name w:val="Body Text First Indent 2 Char"/>
    <w:basedOn w:val="BodyTextIndentChar"/>
    <w:link w:val="BodyTextFirstIndent2"/>
    <w:uiPriority w:val="99"/>
    <w:rsid w:val="007C4419"/>
    <w:rPr>
      <w:lang w:eastAsia="en-US"/>
    </w:rPr>
  </w:style>
  <w:style w:type="paragraph" w:styleId="BodyTextIndent2">
    <w:name w:val="Body Text Indent 2"/>
    <w:basedOn w:val="Normal"/>
    <w:link w:val="BodyTextIndent2Char"/>
    <w:uiPriority w:val="99"/>
    <w:unhideWhenUsed/>
    <w:rsid w:val="00865C13"/>
    <w:pPr>
      <w:spacing w:after="120" w:line="480" w:lineRule="auto"/>
      <w:ind w:left="360"/>
    </w:pPr>
  </w:style>
  <w:style w:type="character" w:customStyle="1" w:styleId="BodyTextIndent2Char">
    <w:name w:val="Body Text Indent 2 Char"/>
    <w:basedOn w:val="DefaultParagraphFont"/>
    <w:link w:val="BodyTextIndent2"/>
    <w:uiPriority w:val="99"/>
    <w:rsid w:val="00865C13"/>
    <w:rPr>
      <w:lang w:eastAsia="en-US"/>
    </w:rPr>
  </w:style>
  <w:style w:type="character" w:styleId="Strong">
    <w:name w:val="Strong"/>
    <w:basedOn w:val="DefaultParagraphFont"/>
    <w:uiPriority w:val="22"/>
    <w:qFormat/>
    <w:rsid w:val="00865C13"/>
    <w:rPr>
      <w:b/>
      <w:bCs/>
    </w:rPr>
  </w:style>
  <w:style w:type="character" w:styleId="Emphasis">
    <w:name w:val="Emphasis"/>
    <w:basedOn w:val="DefaultParagraphFont"/>
    <w:uiPriority w:val="20"/>
    <w:qFormat/>
    <w:rsid w:val="00865C13"/>
    <w:rPr>
      <w:i/>
      <w:iCs/>
    </w:rPr>
  </w:style>
  <w:style w:type="paragraph" w:styleId="TOCHeading">
    <w:name w:val="TOC Heading"/>
    <w:basedOn w:val="Heading1"/>
    <w:next w:val="Normal"/>
    <w:uiPriority w:val="39"/>
    <w:unhideWhenUsed/>
    <w:qFormat/>
    <w:rsid w:val="00861C31"/>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val="en-US"/>
    </w:rPr>
  </w:style>
  <w:style w:type="paragraph" w:styleId="TOC1">
    <w:name w:val="toc 1"/>
    <w:basedOn w:val="Normal"/>
    <w:next w:val="Normal"/>
    <w:autoRedefine/>
    <w:uiPriority w:val="39"/>
    <w:unhideWhenUsed/>
    <w:rsid w:val="00861C31"/>
    <w:pPr>
      <w:spacing w:before="120"/>
    </w:pPr>
    <w:rPr>
      <w:rFonts w:asciiTheme="majorHAnsi" w:hAnsiTheme="majorHAnsi"/>
      <w:b/>
      <w:color w:val="548DD4"/>
    </w:rPr>
  </w:style>
  <w:style w:type="paragraph" w:styleId="TOC2">
    <w:name w:val="toc 2"/>
    <w:basedOn w:val="Normal"/>
    <w:next w:val="Normal"/>
    <w:autoRedefine/>
    <w:uiPriority w:val="39"/>
    <w:unhideWhenUsed/>
    <w:rsid w:val="00861C31"/>
    <w:rPr>
      <w:rFonts w:asciiTheme="minorHAnsi" w:hAnsiTheme="minorHAnsi"/>
      <w:sz w:val="22"/>
      <w:szCs w:val="22"/>
    </w:rPr>
  </w:style>
  <w:style w:type="paragraph" w:styleId="TOC3">
    <w:name w:val="toc 3"/>
    <w:basedOn w:val="Normal"/>
    <w:next w:val="Normal"/>
    <w:autoRedefine/>
    <w:uiPriority w:val="39"/>
    <w:unhideWhenUsed/>
    <w:rsid w:val="00861C31"/>
    <w:pPr>
      <w:ind w:left="240"/>
    </w:pPr>
    <w:rPr>
      <w:rFonts w:asciiTheme="minorHAnsi" w:hAnsiTheme="minorHAnsi"/>
      <w:i/>
      <w:sz w:val="22"/>
      <w:szCs w:val="22"/>
    </w:rPr>
  </w:style>
  <w:style w:type="paragraph" w:styleId="TOC4">
    <w:name w:val="toc 4"/>
    <w:basedOn w:val="Normal"/>
    <w:next w:val="Normal"/>
    <w:autoRedefine/>
    <w:uiPriority w:val="39"/>
    <w:unhideWhenUsed/>
    <w:rsid w:val="00861C31"/>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861C31"/>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861C31"/>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861C31"/>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861C31"/>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861C31"/>
    <w:pPr>
      <w:pBdr>
        <w:between w:val="double" w:sz="6" w:space="0" w:color="auto"/>
      </w:pBdr>
      <w:ind w:left="1680"/>
    </w:pPr>
    <w:rPr>
      <w:rFonts w:asciiTheme="minorHAnsi" w:hAnsiTheme="minorHAnsi"/>
      <w:sz w:val="20"/>
      <w:szCs w:val="20"/>
    </w:rPr>
  </w:style>
  <w:style w:type="character" w:styleId="PageNumber">
    <w:name w:val="page number"/>
    <w:basedOn w:val="DefaultParagraphFont"/>
    <w:uiPriority w:val="99"/>
    <w:semiHidden/>
    <w:unhideWhenUsed/>
    <w:rsid w:val="00824AB5"/>
  </w:style>
  <w:style w:type="paragraph" w:styleId="IntenseQuote">
    <w:name w:val="Intense Quote"/>
    <w:basedOn w:val="Normal"/>
    <w:next w:val="Normal"/>
    <w:link w:val="IntenseQuoteChar"/>
    <w:uiPriority w:val="30"/>
    <w:qFormat/>
    <w:rsid w:val="009B0EAF"/>
    <w:pPr>
      <w:pBdr>
        <w:bottom w:val="single" w:sz="4" w:space="4" w:color="4F81BD" w:themeColor="accent1"/>
      </w:pBdr>
      <w:spacing w:before="200" w:after="280" w:line="276" w:lineRule="auto"/>
      <w:ind w:right="936"/>
    </w:pPr>
    <w:rPr>
      <w:rFonts w:asciiTheme="minorHAnsi" w:eastAsiaTheme="minorHAnsi" w:hAnsiTheme="minorHAnsi" w:cstheme="minorBidi"/>
      <w:b/>
      <w:bCs/>
      <w:i/>
      <w:iCs/>
      <w:color w:val="4F81BD" w:themeColor="accent1"/>
      <w:sz w:val="22"/>
      <w:szCs w:val="22"/>
      <w:lang w:val="en-GB"/>
    </w:rPr>
  </w:style>
  <w:style w:type="character" w:customStyle="1" w:styleId="IntenseQuoteChar">
    <w:name w:val="Intense Quote Char"/>
    <w:basedOn w:val="DefaultParagraphFont"/>
    <w:link w:val="IntenseQuote"/>
    <w:uiPriority w:val="30"/>
    <w:rsid w:val="009B0EAF"/>
    <w:rPr>
      <w:rFonts w:asciiTheme="minorHAnsi" w:eastAsiaTheme="minorHAnsi" w:hAnsiTheme="minorHAnsi" w:cstheme="minorBidi"/>
      <w:b/>
      <w:bCs/>
      <w:i/>
      <w:iCs/>
      <w:color w:val="4F81BD" w:themeColor="accent1"/>
      <w:sz w:val="22"/>
      <w:szCs w:val="22"/>
      <w:lang w:val="en-GB" w:eastAsia="en-US"/>
    </w:rPr>
  </w:style>
  <w:style w:type="table" w:styleId="LightGrid-Accent1">
    <w:name w:val="Light Grid Accent 1"/>
    <w:basedOn w:val="TableNormal"/>
    <w:uiPriority w:val="62"/>
    <w:rsid w:val="00502EDB"/>
    <w:rPr>
      <w:rFonts w:asciiTheme="minorHAnsi" w:eastAsiaTheme="minorHAnsi" w:hAnsiTheme="minorHAnsi" w:cstheme="minorBidi"/>
      <w:sz w:val="22"/>
      <w:szCs w:val="22"/>
      <w:lang w:val="en-GB"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ont5">
    <w:name w:val="font5"/>
    <w:basedOn w:val="Normal"/>
    <w:rsid w:val="00682540"/>
    <w:pPr>
      <w:spacing w:before="100" w:beforeAutospacing="1" w:after="100" w:afterAutospacing="1"/>
    </w:pPr>
    <w:rPr>
      <w:rFonts w:ascii="Calibri" w:eastAsia="Times New Roman" w:hAnsi="Calibri"/>
      <w:color w:val="000000"/>
      <w:sz w:val="20"/>
      <w:szCs w:val="20"/>
    </w:rPr>
  </w:style>
  <w:style w:type="paragraph" w:customStyle="1" w:styleId="font6">
    <w:name w:val="font6"/>
    <w:basedOn w:val="Normal"/>
    <w:rsid w:val="00682540"/>
    <w:pPr>
      <w:spacing w:before="100" w:beforeAutospacing="1" w:after="100" w:afterAutospacing="1"/>
    </w:pPr>
    <w:rPr>
      <w:rFonts w:ascii="Calibri" w:eastAsia="Times New Roman" w:hAnsi="Calibri"/>
      <w:color w:val="000000"/>
      <w:sz w:val="20"/>
      <w:szCs w:val="20"/>
    </w:rPr>
  </w:style>
  <w:style w:type="paragraph" w:customStyle="1" w:styleId="font7">
    <w:name w:val="font7"/>
    <w:basedOn w:val="Normal"/>
    <w:rsid w:val="00682540"/>
    <w:pPr>
      <w:spacing w:before="100" w:beforeAutospacing="1" w:after="100" w:afterAutospacing="1"/>
    </w:pPr>
    <w:rPr>
      <w:rFonts w:ascii="Calibri" w:eastAsia="Times New Roman" w:hAnsi="Calibri"/>
      <w:i/>
      <w:iCs/>
      <w:color w:val="000000"/>
      <w:sz w:val="20"/>
      <w:szCs w:val="20"/>
    </w:rPr>
  </w:style>
  <w:style w:type="paragraph" w:customStyle="1" w:styleId="xl63">
    <w:name w:val="xl63"/>
    <w:basedOn w:val="Normal"/>
    <w:rsid w:val="006825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4">
    <w:name w:val="xl64"/>
    <w:basedOn w:val="Normal"/>
    <w:rsid w:val="006825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5">
    <w:name w:val="xl65"/>
    <w:basedOn w:val="Normal"/>
    <w:rsid w:val="0068254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66">
    <w:name w:val="xl66"/>
    <w:basedOn w:val="Normal"/>
    <w:rsid w:val="006825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7">
    <w:name w:val="xl67"/>
    <w:basedOn w:val="Normal"/>
    <w:rsid w:val="006825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68">
    <w:name w:val="xl68"/>
    <w:basedOn w:val="Normal"/>
    <w:rsid w:val="006825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Memoheading">
    <w:name w:val="Memo heading"/>
    <w:uiPriority w:val="99"/>
    <w:rsid w:val="00682540"/>
    <w:pPr>
      <w:spacing w:line="360" w:lineRule="auto"/>
    </w:pPr>
    <w:rPr>
      <w:rFonts w:ascii="Myriad Pro" w:eastAsia="Times New Roman" w:hAnsi="Myriad Pro" w:cs="Myriad Pro"/>
      <w:noProof/>
      <w:sz w:val="20"/>
      <w:szCs w:val="20"/>
      <w:lang w:eastAsia="en-US"/>
    </w:rPr>
  </w:style>
  <w:style w:type="paragraph" w:styleId="Index1">
    <w:name w:val="index 1"/>
    <w:basedOn w:val="Normal"/>
    <w:next w:val="Normal"/>
    <w:autoRedefine/>
    <w:uiPriority w:val="99"/>
    <w:unhideWhenUsed/>
    <w:rsid w:val="00682540"/>
    <w:pPr>
      <w:ind w:left="240" w:hanging="240"/>
    </w:pPr>
    <w:rPr>
      <w:rFonts w:asciiTheme="minorHAnsi" w:hAnsiTheme="minorHAnsi" w:cstheme="minorBidi"/>
    </w:rPr>
  </w:style>
  <w:style w:type="paragraph" w:styleId="Index2">
    <w:name w:val="index 2"/>
    <w:basedOn w:val="Normal"/>
    <w:next w:val="Normal"/>
    <w:autoRedefine/>
    <w:uiPriority w:val="99"/>
    <w:unhideWhenUsed/>
    <w:rsid w:val="00682540"/>
    <w:pPr>
      <w:ind w:left="480" w:hanging="240"/>
    </w:pPr>
    <w:rPr>
      <w:rFonts w:asciiTheme="minorHAnsi" w:hAnsiTheme="minorHAnsi" w:cstheme="minorBidi"/>
    </w:rPr>
  </w:style>
  <w:style w:type="paragraph" w:styleId="Index3">
    <w:name w:val="index 3"/>
    <w:basedOn w:val="Normal"/>
    <w:next w:val="Normal"/>
    <w:autoRedefine/>
    <w:uiPriority w:val="99"/>
    <w:unhideWhenUsed/>
    <w:rsid w:val="00682540"/>
    <w:pPr>
      <w:ind w:left="720" w:hanging="240"/>
    </w:pPr>
    <w:rPr>
      <w:rFonts w:asciiTheme="minorHAnsi" w:hAnsiTheme="minorHAnsi" w:cstheme="minorBidi"/>
    </w:rPr>
  </w:style>
  <w:style w:type="paragraph" w:styleId="Index4">
    <w:name w:val="index 4"/>
    <w:basedOn w:val="Normal"/>
    <w:next w:val="Normal"/>
    <w:autoRedefine/>
    <w:uiPriority w:val="99"/>
    <w:unhideWhenUsed/>
    <w:rsid w:val="00682540"/>
    <w:pPr>
      <w:ind w:left="960" w:hanging="240"/>
    </w:pPr>
    <w:rPr>
      <w:rFonts w:asciiTheme="minorHAnsi" w:hAnsiTheme="minorHAnsi" w:cstheme="minorBidi"/>
    </w:rPr>
  </w:style>
  <w:style w:type="paragraph" w:styleId="Index5">
    <w:name w:val="index 5"/>
    <w:basedOn w:val="Normal"/>
    <w:next w:val="Normal"/>
    <w:autoRedefine/>
    <w:uiPriority w:val="99"/>
    <w:unhideWhenUsed/>
    <w:rsid w:val="00682540"/>
    <w:pPr>
      <w:ind w:left="1200" w:hanging="240"/>
    </w:pPr>
    <w:rPr>
      <w:rFonts w:asciiTheme="minorHAnsi" w:hAnsiTheme="minorHAnsi" w:cstheme="minorBidi"/>
    </w:rPr>
  </w:style>
  <w:style w:type="paragraph" w:styleId="Index6">
    <w:name w:val="index 6"/>
    <w:basedOn w:val="Normal"/>
    <w:next w:val="Normal"/>
    <w:autoRedefine/>
    <w:uiPriority w:val="99"/>
    <w:unhideWhenUsed/>
    <w:rsid w:val="00682540"/>
    <w:pPr>
      <w:ind w:left="1440" w:hanging="240"/>
    </w:pPr>
    <w:rPr>
      <w:rFonts w:asciiTheme="minorHAnsi" w:hAnsiTheme="minorHAnsi" w:cstheme="minorBidi"/>
    </w:rPr>
  </w:style>
  <w:style w:type="paragraph" w:styleId="Index7">
    <w:name w:val="index 7"/>
    <w:basedOn w:val="Normal"/>
    <w:next w:val="Normal"/>
    <w:autoRedefine/>
    <w:uiPriority w:val="99"/>
    <w:unhideWhenUsed/>
    <w:rsid w:val="00682540"/>
    <w:pPr>
      <w:ind w:left="1680" w:hanging="240"/>
    </w:pPr>
    <w:rPr>
      <w:rFonts w:asciiTheme="minorHAnsi" w:hAnsiTheme="minorHAnsi" w:cstheme="minorBidi"/>
    </w:rPr>
  </w:style>
  <w:style w:type="paragraph" w:styleId="Index8">
    <w:name w:val="index 8"/>
    <w:basedOn w:val="Normal"/>
    <w:next w:val="Normal"/>
    <w:autoRedefine/>
    <w:uiPriority w:val="99"/>
    <w:unhideWhenUsed/>
    <w:rsid w:val="00682540"/>
    <w:pPr>
      <w:ind w:left="1920" w:hanging="240"/>
    </w:pPr>
    <w:rPr>
      <w:rFonts w:asciiTheme="minorHAnsi" w:hAnsiTheme="minorHAnsi" w:cstheme="minorBidi"/>
    </w:rPr>
  </w:style>
  <w:style w:type="paragraph" w:styleId="Index9">
    <w:name w:val="index 9"/>
    <w:basedOn w:val="Normal"/>
    <w:next w:val="Normal"/>
    <w:autoRedefine/>
    <w:uiPriority w:val="99"/>
    <w:unhideWhenUsed/>
    <w:rsid w:val="00682540"/>
    <w:pPr>
      <w:ind w:left="2160" w:hanging="240"/>
    </w:pPr>
    <w:rPr>
      <w:rFonts w:asciiTheme="minorHAnsi" w:hAnsiTheme="minorHAnsi" w:cstheme="minorBidi"/>
    </w:rPr>
  </w:style>
  <w:style w:type="paragraph" w:styleId="IndexHeading">
    <w:name w:val="index heading"/>
    <w:basedOn w:val="Normal"/>
    <w:next w:val="Index1"/>
    <w:uiPriority w:val="99"/>
    <w:unhideWhenUsed/>
    <w:rsid w:val="00682540"/>
    <w:rPr>
      <w:rFonts w:asciiTheme="minorHAnsi" w:hAnsiTheme="minorHAnsi" w:cstheme="minorBidi"/>
    </w:rPr>
  </w:style>
  <w:style w:type="paragraph" w:customStyle="1" w:styleId="Body2">
    <w:name w:val="Body 2"/>
    <w:rsid w:val="00BD623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table" w:customStyle="1" w:styleId="ListTable3Accent1">
    <w:name w:val="List Table 3 Accent 1"/>
    <w:basedOn w:val="TableNormal"/>
    <w:uiPriority w:val="48"/>
    <w:rsid w:val="00AE6B33"/>
    <w:rPr>
      <w:rFonts w:asciiTheme="minorHAnsi" w:hAnsiTheme="minorHAnsi" w:cstheme="minorBidi"/>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IntenseEmphasis">
    <w:name w:val="Intense Emphasis"/>
    <w:basedOn w:val="DefaultParagraphFont"/>
    <w:uiPriority w:val="21"/>
    <w:qFormat/>
    <w:rsid w:val="00B93E02"/>
    <w:rPr>
      <w:b/>
      <w:bCs/>
      <w:i/>
      <w:iCs/>
      <w:color w:val="4F81BD" w:themeColor="accent1"/>
    </w:rPr>
  </w:style>
  <w:style w:type="character" w:styleId="CommentReference">
    <w:name w:val="annotation reference"/>
    <w:basedOn w:val="DefaultParagraphFont"/>
    <w:uiPriority w:val="99"/>
    <w:semiHidden/>
    <w:unhideWhenUsed/>
    <w:rsid w:val="008C0302"/>
    <w:rPr>
      <w:sz w:val="16"/>
      <w:szCs w:val="16"/>
    </w:rPr>
  </w:style>
  <w:style w:type="paragraph" w:styleId="NormalWeb">
    <w:name w:val="Normal (Web)"/>
    <w:basedOn w:val="Normal"/>
    <w:uiPriority w:val="99"/>
    <w:semiHidden/>
    <w:unhideWhenUsed/>
    <w:rsid w:val="00ED5861"/>
  </w:style>
  <w:style w:type="paragraph" w:styleId="CommentSubject">
    <w:name w:val="annotation subject"/>
    <w:basedOn w:val="CommentText"/>
    <w:next w:val="CommentText"/>
    <w:link w:val="CommentSubjectChar"/>
    <w:uiPriority w:val="99"/>
    <w:semiHidden/>
    <w:unhideWhenUsed/>
    <w:rsid w:val="004A2E1C"/>
    <w:pPr>
      <w:jc w:val="left"/>
    </w:pPr>
    <w:rPr>
      <w:rFonts w:ascii="Times New Roman" w:eastAsiaTheme="minorEastAsia" w:hAnsi="Times New Roman"/>
      <w:b/>
      <w:bCs/>
      <w:lang w:val="en-US"/>
    </w:rPr>
  </w:style>
  <w:style w:type="character" w:customStyle="1" w:styleId="CommentSubjectChar">
    <w:name w:val="Comment Subject Char"/>
    <w:basedOn w:val="CommentTextChar"/>
    <w:link w:val="CommentSubject"/>
    <w:uiPriority w:val="99"/>
    <w:semiHidden/>
    <w:rsid w:val="004A2E1C"/>
    <w:rPr>
      <w:rFonts w:asciiTheme="minorHAnsi" w:eastAsia="Times New Roman" w:hAnsiTheme="minorHAnsi"/>
      <w:b/>
      <w:bCs/>
      <w:sz w:val="20"/>
      <w:szCs w:val="20"/>
      <w:lang w:val="en-GB" w:eastAsia="en-US"/>
    </w:rPr>
  </w:style>
  <w:style w:type="paragraph" w:customStyle="1" w:styleId="SingleTxtG">
    <w:name w:val="_ Single Txt_G"/>
    <w:basedOn w:val="Normal"/>
    <w:link w:val="SingleTxtGChar"/>
    <w:rsid w:val="00052C73"/>
    <w:pPr>
      <w:suppressAutoHyphens/>
      <w:spacing w:after="120" w:line="240" w:lineRule="atLeast"/>
      <w:ind w:left="1134" w:right="1134"/>
      <w:jc w:val="both"/>
    </w:pPr>
    <w:rPr>
      <w:rFonts w:eastAsia="Times New Roman"/>
      <w:sz w:val="20"/>
      <w:szCs w:val="20"/>
      <w:lang w:val="en-GB"/>
    </w:rPr>
  </w:style>
  <w:style w:type="character" w:customStyle="1" w:styleId="SingleTxtGChar">
    <w:name w:val="_ Single Txt_G Char"/>
    <w:link w:val="SingleTxtG"/>
    <w:rsid w:val="00052C73"/>
    <w:rPr>
      <w:rFonts w:eastAsia="Times New Roman"/>
      <w:sz w:val="20"/>
      <w:szCs w:val="20"/>
      <w:lang w:val="en-GB" w:eastAsia="en-US"/>
    </w:rPr>
  </w:style>
  <w:style w:type="paragraph" w:styleId="Revision">
    <w:name w:val="Revision"/>
    <w:hidden/>
    <w:uiPriority w:val="99"/>
    <w:semiHidden/>
    <w:rsid w:val="00641FE1"/>
    <w:rPr>
      <w:lang w:eastAsia="en-US"/>
    </w:rPr>
  </w:style>
</w:styles>
</file>

<file path=word/webSettings.xml><?xml version="1.0" encoding="utf-8"?>
<w:webSettings xmlns:r="http://schemas.openxmlformats.org/officeDocument/2006/relationships" xmlns:w="http://schemas.openxmlformats.org/wordprocessingml/2006/main">
  <w:divs>
    <w:div w:id="7801628">
      <w:bodyDiv w:val="1"/>
      <w:marLeft w:val="0"/>
      <w:marRight w:val="0"/>
      <w:marTop w:val="0"/>
      <w:marBottom w:val="0"/>
      <w:divBdr>
        <w:top w:val="none" w:sz="0" w:space="0" w:color="auto"/>
        <w:left w:val="none" w:sz="0" w:space="0" w:color="auto"/>
        <w:bottom w:val="none" w:sz="0" w:space="0" w:color="auto"/>
        <w:right w:val="none" w:sz="0" w:space="0" w:color="auto"/>
      </w:divBdr>
    </w:div>
    <w:div w:id="70586579">
      <w:bodyDiv w:val="1"/>
      <w:marLeft w:val="0"/>
      <w:marRight w:val="0"/>
      <w:marTop w:val="0"/>
      <w:marBottom w:val="0"/>
      <w:divBdr>
        <w:top w:val="none" w:sz="0" w:space="0" w:color="auto"/>
        <w:left w:val="none" w:sz="0" w:space="0" w:color="auto"/>
        <w:bottom w:val="none" w:sz="0" w:space="0" w:color="auto"/>
        <w:right w:val="none" w:sz="0" w:space="0" w:color="auto"/>
      </w:divBdr>
    </w:div>
    <w:div w:id="78407480">
      <w:bodyDiv w:val="1"/>
      <w:marLeft w:val="0"/>
      <w:marRight w:val="0"/>
      <w:marTop w:val="0"/>
      <w:marBottom w:val="0"/>
      <w:divBdr>
        <w:top w:val="none" w:sz="0" w:space="0" w:color="auto"/>
        <w:left w:val="none" w:sz="0" w:space="0" w:color="auto"/>
        <w:bottom w:val="none" w:sz="0" w:space="0" w:color="auto"/>
        <w:right w:val="none" w:sz="0" w:space="0" w:color="auto"/>
      </w:divBdr>
    </w:div>
    <w:div w:id="102457254">
      <w:bodyDiv w:val="1"/>
      <w:marLeft w:val="0"/>
      <w:marRight w:val="0"/>
      <w:marTop w:val="0"/>
      <w:marBottom w:val="0"/>
      <w:divBdr>
        <w:top w:val="none" w:sz="0" w:space="0" w:color="auto"/>
        <w:left w:val="none" w:sz="0" w:space="0" w:color="auto"/>
        <w:bottom w:val="none" w:sz="0" w:space="0" w:color="auto"/>
        <w:right w:val="none" w:sz="0" w:space="0" w:color="auto"/>
      </w:divBdr>
    </w:div>
    <w:div w:id="104887619">
      <w:bodyDiv w:val="1"/>
      <w:marLeft w:val="0"/>
      <w:marRight w:val="0"/>
      <w:marTop w:val="0"/>
      <w:marBottom w:val="0"/>
      <w:divBdr>
        <w:top w:val="none" w:sz="0" w:space="0" w:color="auto"/>
        <w:left w:val="none" w:sz="0" w:space="0" w:color="auto"/>
        <w:bottom w:val="none" w:sz="0" w:space="0" w:color="auto"/>
        <w:right w:val="none" w:sz="0" w:space="0" w:color="auto"/>
      </w:divBdr>
    </w:div>
    <w:div w:id="152065633">
      <w:bodyDiv w:val="1"/>
      <w:marLeft w:val="0"/>
      <w:marRight w:val="0"/>
      <w:marTop w:val="0"/>
      <w:marBottom w:val="0"/>
      <w:divBdr>
        <w:top w:val="none" w:sz="0" w:space="0" w:color="auto"/>
        <w:left w:val="none" w:sz="0" w:space="0" w:color="auto"/>
        <w:bottom w:val="none" w:sz="0" w:space="0" w:color="auto"/>
        <w:right w:val="none" w:sz="0" w:space="0" w:color="auto"/>
      </w:divBdr>
    </w:div>
    <w:div w:id="172884986">
      <w:bodyDiv w:val="1"/>
      <w:marLeft w:val="0"/>
      <w:marRight w:val="0"/>
      <w:marTop w:val="0"/>
      <w:marBottom w:val="0"/>
      <w:divBdr>
        <w:top w:val="none" w:sz="0" w:space="0" w:color="auto"/>
        <w:left w:val="none" w:sz="0" w:space="0" w:color="auto"/>
        <w:bottom w:val="none" w:sz="0" w:space="0" w:color="auto"/>
        <w:right w:val="none" w:sz="0" w:space="0" w:color="auto"/>
      </w:divBdr>
    </w:div>
    <w:div w:id="206724220">
      <w:bodyDiv w:val="1"/>
      <w:marLeft w:val="0"/>
      <w:marRight w:val="0"/>
      <w:marTop w:val="0"/>
      <w:marBottom w:val="0"/>
      <w:divBdr>
        <w:top w:val="none" w:sz="0" w:space="0" w:color="auto"/>
        <w:left w:val="none" w:sz="0" w:space="0" w:color="auto"/>
        <w:bottom w:val="none" w:sz="0" w:space="0" w:color="auto"/>
        <w:right w:val="none" w:sz="0" w:space="0" w:color="auto"/>
      </w:divBdr>
      <w:divsChild>
        <w:div w:id="877666066">
          <w:marLeft w:val="691"/>
          <w:marRight w:val="0"/>
          <w:marTop w:val="0"/>
          <w:marBottom w:val="0"/>
          <w:divBdr>
            <w:top w:val="none" w:sz="0" w:space="0" w:color="auto"/>
            <w:left w:val="none" w:sz="0" w:space="0" w:color="auto"/>
            <w:bottom w:val="none" w:sz="0" w:space="0" w:color="auto"/>
            <w:right w:val="none" w:sz="0" w:space="0" w:color="auto"/>
          </w:divBdr>
        </w:div>
        <w:div w:id="1010066220">
          <w:marLeft w:val="691"/>
          <w:marRight w:val="0"/>
          <w:marTop w:val="0"/>
          <w:marBottom w:val="0"/>
          <w:divBdr>
            <w:top w:val="none" w:sz="0" w:space="0" w:color="auto"/>
            <w:left w:val="none" w:sz="0" w:space="0" w:color="auto"/>
            <w:bottom w:val="none" w:sz="0" w:space="0" w:color="auto"/>
            <w:right w:val="none" w:sz="0" w:space="0" w:color="auto"/>
          </w:divBdr>
        </w:div>
        <w:div w:id="1066495082">
          <w:marLeft w:val="1152"/>
          <w:marRight w:val="0"/>
          <w:marTop w:val="115"/>
          <w:marBottom w:val="0"/>
          <w:divBdr>
            <w:top w:val="none" w:sz="0" w:space="0" w:color="auto"/>
            <w:left w:val="none" w:sz="0" w:space="0" w:color="auto"/>
            <w:bottom w:val="none" w:sz="0" w:space="0" w:color="auto"/>
            <w:right w:val="none" w:sz="0" w:space="0" w:color="auto"/>
          </w:divBdr>
        </w:div>
        <w:div w:id="1419865202">
          <w:marLeft w:val="691"/>
          <w:marRight w:val="0"/>
          <w:marTop w:val="0"/>
          <w:marBottom w:val="0"/>
          <w:divBdr>
            <w:top w:val="none" w:sz="0" w:space="0" w:color="auto"/>
            <w:left w:val="none" w:sz="0" w:space="0" w:color="auto"/>
            <w:bottom w:val="none" w:sz="0" w:space="0" w:color="auto"/>
            <w:right w:val="none" w:sz="0" w:space="0" w:color="auto"/>
          </w:divBdr>
        </w:div>
        <w:div w:id="1633293574">
          <w:marLeft w:val="1152"/>
          <w:marRight w:val="0"/>
          <w:marTop w:val="115"/>
          <w:marBottom w:val="0"/>
          <w:divBdr>
            <w:top w:val="none" w:sz="0" w:space="0" w:color="auto"/>
            <w:left w:val="none" w:sz="0" w:space="0" w:color="auto"/>
            <w:bottom w:val="none" w:sz="0" w:space="0" w:color="auto"/>
            <w:right w:val="none" w:sz="0" w:space="0" w:color="auto"/>
          </w:divBdr>
        </w:div>
        <w:div w:id="1806703613">
          <w:marLeft w:val="1152"/>
          <w:marRight w:val="0"/>
          <w:marTop w:val="115"/>
          <w:marBottom w:val="0"/>
          <w:divBdr>
            <w:top w:val="none" w:sz="0" w:space="0" w:color="auto"/>
            <w:left w:val="none" w:sz="0" w:space="0" w:color="auto"/>
            <w:bottom w:val="none" w:sz="0" w:space="0" w:color="auto"/>
            <w:right w:val="none" w:sz="0" w:space="0" w:color="auto"/>
          </w:divBdr>
        </w:div>
        <w:div w:id="1843734530">
          <w:marLeft w:val="691"/>
          <w:marRight w:val="0"/>
          <w:marTop w:val="0"/>
          <w:marBottom w:val="0"/>
          <w:divBdr>
            <w:top w:val="none" w:sz="0" w:space="0" w:color="auto"/>
            <w:left w:val="none" w:sz="0" w:space="0" w:color="auto"/>
            <w:bottom w:val="none" w:sz="0" w:space="0" w:color="auto"/>
            <w:right w:val="none" w:sz="0" w:space="0" w:color="auto"/>
          </w:divBdr>
        </w:div>
      </w:divsChild>
    </w:div>
    <w:div w:id="237905852">
      <w:bodyDiv w:val="1"/>
      <w:marLeft w:val="0"/>
      <w:marRight w:val="0"/>
      <w:marTop w:val="0"/>
      <w:marBottom w:val="0"/>
      <w:divBdr>
        <w:top w:val="none" w:sz="0" w:space="0" w:color="auto"/>
        <w:left w:val="none" w:sz="0" w:space="0" w:color="auto"/>
        <w:bottom w:val="none" w:sz="0" w:space="0" w:color="auto"/>
        <w:right w:val="none" w:sz="0" w:space="0" w:color="auto"/>
      </w:divBdr>
    </w:div>
    <w:div w:id="257829914">
      <w:bodyDiv w:val="1"/>
      <w:marLeft w:val="0"/>
      <w:marRight w:val="0"/>
      <w:marTop w:val="0"/>
      <w:marBottom w:val="0"/>
      <w:divBdr>
        <w:top w:val="none" w:sz="0" w:space="0" w:color="auto"/>
        <w:left w:val="none" w:sz="0" w:space="0" w:color="auto"/>
        <w:bottom w:val="none" w:sz="0" w:space="0" w:color="auto"/>
        <w:right w:val="none" w:sz="0" w:space="0" w:color="auto"/>
      </w:divBdr>
    </w:div>
    <w:div w:id="264386939">
      <w:bodyDiv w:val="1"/>
      <w:marLeft w:val="0"/>
      <w:marRight w:val="0"/>
      <w:marTop w:val="0"/>
      <w:marBottom w:val="0"/>
      <w:divBdr>
        <w:top w:val="none" w:sz="0" w:space="0" w:color="auto"/>
        <w:left w:val="none" w:sz="0" w:space="0" w:color="auto"/>
        <w:bottom w:val="none" w:sz="0" w:space="0" w:color="auto"/>
        <w:right w:val="none" w:sz="0" w:space="0" w:color="auto"/>
      </w:divBdr>
      <w:divsChild>
        <w:div w:id="2058627195">
          <w:marLeft w:val="0"/>
          <w:marRight w:val="0"/>
          <w:marTop w:val="0"/>
          <w:marBottom w:val="0"/>
          <w:divBdr>
            <w:top w:val="none" w:sz="0" w:space="0" w:color="auto"/>
            <w:left w:val="none" w:sz="0" w:space="0" w:color="auto"/>
            <w:bottom w:val="none" w:sz="0" w:space="0" w:color="auto"/>
            <w:right w:val="none" w:sz="0" w:space="0" w:color="auto"/>
          </w:divBdr>
          <w:divsChild>
            <w:div w:id="1852984041">
              <w:marLeft w:val="0"/>
              <w:marRight w:val="0"/>
              <w:marTop w:val="0"/>
              <w:marBottom w:val="0"/>
              <w:divBdr>
                <w:top w:val="none" w:sz="0" w:space="0" w:color="auto"/>
                <w:left w:val="none" w:sz="0" w:space="0" w:color="auto"/>
                <w:bottom w:val="none" w:sz="0" w:space="0" w:color="auto"/>
                <w:right w:val="none" w:sz="0" w:space="0" w:color="auto"/>
              </w:divBdr>
              <w:divsChild>
                <w:div w:id="969090297">
                  <w:marLeft w:val="0"/>
                  <w:marRight w:val="0"/>
                  <w:marTop w:val="0"/>
                  <w:marBottom w:val="0"/>
                  <w:divBdr>
                    <w:top w:val="none" w:sz="0" w:space="0" w:color="auto"/>
                    <w:left w:val="none" w:sz="0" w:space="0" w:color="auto"/>
                    <w:bottom w:val="none" w:sz="0" w:space="0" w:color="auto"/>
                    <w:right w:val="none" w:sz="0" w:space="0" w:color="auto"/>
                  </w:divBdr>
                  <w:divsChild>
                    <w:div w:id="17309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46419">
      <w:bodyDiv w:val="1"/>
      <w:marLeft w:val="0"/>
      <w:marRight w:val="0"/>
      <w:marTop w:val="0"/>
      <w:marBottom w:val="0"/>
      <w:divBdr>
        <w:top w:val="none" w:sz="0" w:space="0" w:color="auto"/>
        <w:left w:val="none" w:sz="0" w:space="0" w:color="auto"/>
        <w:bottom w:val="none" w:sz="0" w:space="0" w:color="auto"/>
        <w:right w:val="none" w:sz="0" w:space="0" w:color="auto"/>
      </w:divBdr>
    </w:div>
    <w:div w:id="328676551">
      <w:bodyDiv w:val="1"/>
      <w:marLeft w:val="0"/>
      <w:marRight w:val="0"/>
      <w:marTop w:val="0"/>
      <w:marBottom w:val="0"/>
      <w:divBdr>
        <w:top w:val="none" w:sz="0" w:space="0" w:color="auto"/>
        <w:left w:val="none" w:sz="0" w:space="0" w:color="auto"/>
        <w:bottom w:val="none" w:sz="0" w:space="0" w:color="auto"/>
        <w:right w:val="none" w:sz="0" w:space="0" w:color="auto"/>
      </w:divBdr>
    </w:div>
    <w:div w:id="329335802">
      <w:bodyDiv w:val="1"/>
      <w:marLeft w:val="0"/>
      <w:marRight w:val="0"/>
      <w:marTop w:val="0"/>
      <w:marBottom w:val="0"/>
      <w:divBdr>
        <w:top w:val="none" w:sz="0" w:space="0" w:color="auto"/>
        <w:left w:val="none" w:sz="0" w:space="0" w:color="auto"/>
        <w:bottom w:val="none" w:sz="0" w:space="0" w:color="auto"/>
        <w:right w:val="none" w:sz="0" w:space="0" w:color="auto"/>
      </w:divBdr>
    </w:div>
    <w:div w:id="346441902">
      <w:bodyDiv w:val="1"/>
      <w:marLeft w:val="0"/>
      <w:marRight w:val="0"/>
      <w:marTop w:val="0"/>
      <w:marBottom w:val="0"/>
      <w:divBdr>
        <w:top w:val="none" w:sz="0" w:space="0" w:color="auto"/>
        <w:left w:val="none" w:sz="0" w:space="0" w:color="auto"/>
        <w:bottom w:val="none" w:sz="0" w:space="0" w:color="auto"/>
        <w:right w:val="none" w:sz="0" w:space="0" w:color="auto"/>
      </w:divBdr>
    </w:div>
    <w:div w:id="349337853">
      <w:bodyDiv w:val="1"/>
      <w:marLeft w:val="0"/>
      <w:marRight w:val="0"/>
      <w:marTop w:val="0"/>
      <w:marBottom w:val="0"/>
      <w:divBdr>
        <w:top w:val="none" w:sz="0" w:space="0" w:color="auto"/>
        <w:left w:val="none" w:sz="0" w:space="0" w:color="auto"/>
        <w:bottom w:val="none" w:sz="0" w:space="0" w:color="auto"/>
        <w:right w:val="none" w:sz="0" w:space="0" w:color="auto"/>
      </w:divBdr>
    </w:div>
    <w:div w:id="371153366">
      <w:bodyDiv w:val="1"/>
      <w:marLeft w:val="0"/>
      <w:marRight w:val="0"/>
      <w:marTop w:val="0"/>
      <w:marBottom w:val="0"/>
      <w:divBdr>
        <w:top w:val="none" w:sz="0" w:space="0" w:color="auto"/>
        <w:left w:val="none" w:sz="0" w:space="0" w:color="auto"/>
        <w:bottom w:val="none" w:sz="0" w:space="0" w:color="auto"/>
        <w:right w:val="none" w:sz="0" w:space="0" w:color="auto"/>
      </w:divBdr>
    </w:div>
    <w:div w:id="384724178">
      <w:bodyDiv w:val="1"/>
      <w:marLeft w:val="0"/>
      <w:marRight w:val="0"/>
      <w:marTop w:val="0"/>
      <w:marBottom w:val="0"/>
      <w:divBdr>
        <w:top w:val="none" w:sz="0" w:space="0" w:color="auto"/>
        <w:left w:val="none" w:sz="0" w:space="0" w:color="auto"/>
        <w:bottom w:val="none" w:sz="0" w:space="0" w:color="auto"/>
        <w:right w:val="none" w:sz="0" w:space="0" w:color="auto"/>
      </w:divBdr>
    </w:div>
    <w:div w:id="407655977">
      <w:bodyDiv w:val="1"/>
      <w:marLeft w:val="0"/>
      <w:marRight w:val="0"/>
      <w:marTop w:val="0"/>
      <w:marBottom w:val="0"/>
      <w:divBdr>
        <w:top w:val="none" w:sz="0" w:space="0" w:color="auto"/>
        <w:left w:val="none" w:sz="0" w:space="0" w:color="auto"/>
        <w:bottom w:val="none" w:sz="0" w:space="0" w:color="auto"/>
        <w:right w:val="none" w:sz="0" w:space="0" w:color="auto"/>
      </w:divBdr>
    </w:div>
    <w:div w:id="414135207">
      <w:bodyDiv w:val="1"/>
      <w:marLeft w:val="0"/>
      <w:marRight w:val="0"/>
      <w:marTop w:val="0"/>
      <w:marBottom w:val="0"/>
      <w:divBdr>
        <w:top w:val="none" w:sz="0" w:space="0" w:color="auto"/>
        <w:left w:val="none" w:sz="0" w:space="0" w:color="auto"/>
        <w:bottom w:val="none" w:sz="0" w:space="0" w:color="auto"/>
        <w:right w:val="none" w:sz="0" w:space="0" w:color="auto"/>
      </w:divBdr>
    </w:div>
    <w:div w:id="440343020">
      <w:bodyDiv w:val="1"/>
      <w:marLeft w:val="0"/>
      <w:marRight w:val="0"/>
      <w:marTop w:val="0"/>
      <w:marBottom w:val="0"/>
      <w:divBdr>
        <w:top w:val="none" w:sz="0" w:space="0" w:color="auto"/>
        <w:left w:val="none" w:sz="0" w:space="0" w:color="auto"/>
        <w:bottom w:val="none" w:sz="0" w:space="0" w:color="auto"/>
        <w:right w:val="none" w:sz="0" w:space="0" w:color="auto"/>
      </w:divBdr>
    </w:div>
    <w:div w:id="451484006">
      <w:bodyDiv w:val="1"/>
      <w:marLeft w:val="0"/>
      <w:marRight w:val="0"/>
      <w:marTop w:val="0"/>
      <w:marBottom w:val="0"/>
      <w:divBdr>
        <w:top w:val="none" w:sz="0" w:space="0" w:color="auto"/>
        <w:left w:val="none" w:sz="0" w:space="0" w:color="auto"/>
        <w:bottom w:val="none" w:sz="0" w:space="0" w:color="auto"/>
        <w:right w:val="none" w:sz="0" w:space="0" w:color="auto"/>
      </w:divBdr>
    </w:div>
    <w:div w:id="458256278">
      <w:bodyDiv w:val="1"/>
      <w:marLeft w:val="0"/>
      <w:marRight w:val="0"/>
      <w:marTop w:val="0"/>
      <w:marBottom w:val="0"/>
      <w:divBdr>
        <w:top w:val="none" w:sz="0" w:space="0" w:color="auto"/>
        <w:left w:val="none" w:sz="0" w:space="0" w:color="auto"/>
        <w:bottom w:val="none" w:sz="0" w:space="0" w:color="auto"/>
        <w:right w:val="none" w:sz="0" w:space="0" w:color="auto"/>
      </w:divBdr>
    </w:div>
    <w:div w:id="480731452">
      <w:bodyDiv w:val="1"/>
      <w:marLeft w:val="0"/>
      <w:marRight w:val="0"/>
      <w:marTop w:val="0"/>
      <w:marBottom w:val="0"/>
      <w:divBdr>
        <w:top w:val="none" w:sz="0" w:space="0" w:color="auto"/>
        <w:left w:val="none" w:sz="0" w:space="0" w:color="auto"/>
        <w:bottom w:val="none" w:sz="0" w:space="0" w:color="auto"/>
        <w:right w:val="none" w:sz="0" w:space="0" w:color="auto"/>
      </w:divBdr>
    </w:div>
    <w:div w:id="490562143">
      <w:bodyDiv w:val="1"/>
      <w:marLeft w:val="0"/>
      <w:marRight w:val="0"/>
      <w:marTop w:val="0"/>
      <w:marBottom w:val="0"/>
      <w:divBdr>
        <w:top w:val="none" w:sz="0" w:space="0" w:color="auto"/>
        <w:left w:val="none" w:sz="0" w:space="0" w:color="auto"/>
        <w:bottom w:val="none" w:sz="0" w:space="0" w:color="auto"/>
        <w:right w:val="none" w:sz="0" w:space="0" w:color="auto"/>
      </w:divBdr>
    </w:div>
    <w:div w:id="595089792">
      <w:bodyDiv w:val="1"/>
      <w:marLeft w:val="0"/>
      <w:marRight w:val="0"/>
      <w:marTop w:val="0"/>
      <w:marBottom w:val="0"/>
      <w:divBdr>
        <w:top w:val="none" w:sz="0" w:space="0" w:color="auto"/>
        <w:left w:val="none" w:sz="0" w:space="0" w:color="auto"/>
        <w:bottom w:val="none" w:sz="0" w:space="0" w:color="auto"/>
        <w:right w:val="none" w:sz="0" w:space="0" w:color="auto"/>
      </w:divBdr>
    </w:div>
    <w:div w:id="607464890">
      <w:bodyDiv w:val="1"/>
      <w:marLeft w:val="0"/>
      <w:marRight w:val="0"/>
      <w:marTop w:val="0"/>
      <w:marBottom w:val="0"/>
      <w:divBdr>
        <w:top w:val="none" w:sz="0" w:space="0" w:color="auto"/>
        <w:left w:val="none" w:sz="0" w:space="0" w:color="auto"/>
        <w:bottom w:val="none" w:sz="0" w:space="0" w:color="auto"/>
        <w:right w:val="none" w:sz="0" w:space="0" w:color="auto"/>
      </w:divBdr>
    </w:div>
    <w:div w:id="635991749">
      <w:bodyDiv w:val="1"/>
      <w:marLeft w:val="0"/>
      <w:marRight w:val="0"/>
      <w:marTop w:val="0"/>
      <w:marBottom w:val="0"/>
      <w:divBdr>
        <w:top w:val="none" w:sz="0" w:space="0" w:color="auto"/>
        <w:left w:val="none" w:sz="0" w:space="0" w:color="auto"/>
        <w:bottom w:val="none" w:sz="0" w:space="0" w:color="auto"/>
        <w:right w:val="none" w:sz="0" w:space="0" w:color="auto"/>
      </w:divBdr>
    </w:div>
    <w:div w:id="666640815">
      <w:bodyDiv w:val="1"/>
      <w:marLeft w:val="0"/>
      <w:marRight w:val="0"/>
      <w:marTop w:val="0"/>
      <w:marBottom w:val="0"/>
      <w:divBdr>
        <w:top w:val="none" w:sz="0" w:space="0" w:color="auto"/>
        <w:left w:val="none" w:sz="0" w:space="0" w:color="auto"/>
        <w:bottom w:val="none" w:sz="0" w:space="0" w:color="auto"/>
        <w:right w:val="none" w:sz="0" w:space="0" w:color="auto"/>
      </w:divBdr>
    </w:div>
    <w:div w:id="671299126">
      <w:bodyDiv w:val="1"/>
      <w:marLeft w:val="0"/>
      <w:marRight w:val="0"/>
      <w:marTop w:val="0"/>
      <w:marBottom w:val="0"/>
      <w:divBdr>
        <w:top w:val="none" w:sz="0" w:space="0" w:color="auto"/>
        <w:left w:val="none" w:sz="0" w:space="0" w:color="auto"/>
        <w:bottom w:val="none" w:sz="0" w:space="0" w:color="auto"/>
        <w:right w:val="none" w:sz="0" w:space="0" w:color="auto"/>
      </w:divBdr>
    </w:div>
    <w:div w:id="723452538">
      <w:bodyDiv w:val="1"/>
      <w:marLeft w:val="0"/>
      <w:marRight w:val="0"/>
      <w:marTop w:val="0"/>
      <w:marBottom w:val="0"/>
      <w:divBdr>
        <w:top w:val="none" w:sz="0" w:space="0" w:color="auto"/>
        <w:left w:val="none" w:sz="0" w:space="0" w:color="auto"/>
        <w:bottom w:val="none" w:sz="0" w:space="0" w:color="auto"/>
        <w:right w:val="none" w:sz="0" w:space="0" w:color="auto"/>
      </w:divBdr>
    </w:div>
    <w:div w:id="724913714">
      <w:bodyDiv w:val="1"/>
      <w:marLeft w:val="0"/>
      <w:marRight w:val="0"/>
      <w:marTop w:val="0"/>
      <w:marBottom w:val="0"/>
      <w:divBdr>
        <w:top w:val="none" w:sz="0" w:space="0" w:color="auto"/>
        <w:left w:val="none" w:sz="0" w:space="0" w:color="auto"/>
        <w:bottom w:val="none" w:sz="0" w:space="0" w:color="auto"/>
        <w:right w:val="none" w:sz="0" w:space="0" w:color="auto"/>
      </w:divBdr>
    </w:div>
    <w:div w:id="736054828">
      <w:bodyDiv w:val="1"/>
      <w:marLeft w:val="0"/>
      <w:marRight w:val="0"/>
      <w:marTop w:val="0"/>
      <w:marBottom w:val="0"/>
      <w:divBdr>
        <w:top w:val="none" w:sz="0" w:space="0" w:color="auto"/>
        <w:left w:val="none" w:sz="0" w:space="0" w:color="auto"/>
        <w:bottom w:val="none" w:sz="0" w:space="0" w:color="auto"/>
        <w:right w:val="none" w:sz="0" w:space="0" w:color="auto"/>
      </w:divBdr>
    </w:div>
    <w:div w:id="739408863">
      <w:bodyDiv w:val="1"/>
      <w:marLeft w:val="0"/>
      <w:marRight w:val="0"/>
      <w:marTop w:val="0"/>
      <w:marBottom w:val="0"/>
      <w:divBdr>
        <w:top w:val="none" w:sz="0" w:space="0" w:color="auto"/>
        <w:left w:val="none" w:sz="0" w:space="0" w:color="auto"/>
        <w:bottom w:val="none" w:sz="0" w:space="0" w:color="auto"/>
        <w:right w:val="none" w:sz="0" w:space="0" w:color="auto"/>
      </w:divBdr>
    </w:div>
    <w:div w:id="747843972">
      <w:bodyDiv w:val="1"/>
      <w:marLeft w:val="0"/>
      <w:marRight w:val="0"/>
      <w:marTop w:val="0"/>
      <w:marBottom w:val="0"/>
      <w:divBdr>
        <w:top w:val="none" w:sz="0" w:space="0" w:color="auto"/>
        <w:left w:val="none" w:sz="0" w:space="0" w:color="auto"/>
        <w:bottom w:val="none" w:sz="0" w:space="0" w:color="auto"/>
        <w:right w:val="none" w:sz="0" w:space="0" w:color="auto"/>
      </w:divBdr>
    </w:div>
    <w:div w:id="763650867">
      <w:bodyDiv w:val="1"/>
      <w:marLeft w:val="0"/>
      <w:marRight w:val="0"/>
      <w:marTop w:val="0"/>
      <w:marBottom w:val="0"/>
      <w:divBdr>
        <w:top w:val="none" w:sz="0" w:space="0" w:color="auto"/>
        <w:left w:val="none" w:sz="0" w:space="0" w:color="auto"/>
        <w:bottom w:val="none" w:sz="0" w:space="0" w:color="auto"/>
        <w:right w:val="none" w:sz="0" w:space="0" w:color="auto"/>
      </w:divBdr>
    </w:div>
    <w:div w:id="842160978">
      <w:bodyDiv w:val="1"/>
      <w:marLeft w:val="0"/>
      <w:marRight w:val="0"/>
      <w:marTop w:val="0"/>
      <w:marBottom w:val="0"/>
      <w:divBdr>
        <w:top w:val="none" w:sz="0" w:space="0" w:color="auto"/>
        <w:left w:val="none" w:sz="0" w:space="0" w:color="auto"/>
        <w:bottom w:val="none" w:sz="0" w:space="0" w:color="auto"/>
        <w:right w:val="none" w:sz="0" w:space="0" w:color="auto"/>
      </w:divBdr>
    </w:div>
    <w:div w:id="864290097">
      <w:bodyDiv w:val="1"/>
      <w:marLeft w:val="0"/>
      <w:marRight w:val="0"/>
      <w:marTop w:val="0"/>
      <w:marBottom w:val="0"/>
      <w:divBdr>
        <w:top w:val="none" w:sz="0" w:space="0" w:color="auto"/>
        <w:left w:val="none" w:sz="0" w:space="0" w:color="auto"/>
        <w:bottom w:val="none" w:sz="0" w:space="0" w:color="auto"/>
        <w:right w:val="none" w:sz="0" w:space="0" w:color="auto"/>
      </w:divBdr>
    </w:div>
    <w:div w:id="867521868">
      <w:bodyDiv w:val="1"/>
      <w:marLeft w:val="0"/>
      <w:marRight w:val="0"/>
      <w:marTop w:val="0"/>
      <w:marBottom w:val="0"/>
      <w:divBdr>
        <w:top w:val="none" w:sz="0" w:space="0" w:color="auto"/>
        <w:left w:val="none" w:sz="0" w:space="0" w:color="auto"/>
        <w:bottom w:val="none" w:sz="0" w:space="0" w:color="auto"/>
        <w:right w:val="none" w:sz="0" w:space="0" w:color="auto"/>
      </w:divBdr>
    </w:div>
    <w:div w:id="942149934">
      <w:bodyDiv w:val="1"/>
      <w:marLeft w:val="0"/>
      <w:marRight w:val="0"/>
      <w:marTop w:val="0"/>
      <w:marBottom w:val="0"/>
      <w:divBdr>
        <w:top w:val="none" w:sz="0" w:space="0" w:color="auto"/>
        <w:left w:val="none" w:sz="0" w:space="0" w:color="auto"/>
        <w:bottom w:val="none" w:sz="0" w:space="0" w:color="auto"/>
        <w:right w:val="none" w:sz="0" w:space="0" w:color="auto"/>
      </w:divBdr>
    </w:div>
    <w:div w:id="948007401">
      <w:bodyDiv w:val="1"/>
      <w:marLeft w:val="0"/>
      <w:marRight w:val="0"/>
      <w:marTop w:val="0"/>
      <w:marBottom w:val="0"/>
      <w:divBdr>
        <w:top w:val="none" w:sz="0" w:space="0" w:color="auto"/>
        <w:left w:val="none" w:sz="0" w:space="0" w:color="auto"/>
        <w:bottom w:val="none" w:sz="0" w:space="0" w:color="auto"/>
        <w:right w:val="none" w:sz="0" w:space="0" w:color="auto"/>
      </w:divBdr>
    </w:div>
    <w:div w:id="967319510">
      <w:bodyDiv w:val="1"/>
      <w:marLeft w:val="0"/>
      <w:marRight w:val="0"/>
      <w:marTop w:val="0"/>
      <w:marBottom w:val="0"/>
      <w:divBdr>
        <w:top w:val="none" w:sz="0" w:space="0" w:color="auto"/>
        <w:left w:val="none" w:sz="0" w:space="0" w:color="auto"/>
        <w:bottom w:val="none" w:sz="0" w:space="0" w:color="auto"/>
        <w:right w:val="none" w:sz="0" w:space="0" w:color="auto"/>
      </w:divBdr>
    </w:div>
    <w:div w:id="974942795">
      <w:bodyDiv w:val="1"/>
      <w:marLeft w:val="0"/>
      <w:marRight w:val="0"/>
      <w:marTop w:val="0"/>
      <w:marBottom w:val="0"/>
      <w:divBdr>
        <w:top w:val="none" w:sz="0" w:space="0" w:color="auto"/>
        <w:left w:val="none" w:sz="0" w:space="0" w:color="auto"/>
        <w:bottom w:val="none" w:sz="0" w:space="0" w:color="auto"/>
        <w:right w:val="none" w:sz="0" w:space="0" w:color="auto"/>
      </w:divBdr>
    </w:div>
    <w:div w:id="982737266">
      <w:bodyDiv w:val="1"/>
      <w:marLeft w:val="0"/>
      <w:marRight w:val="0"/>
      <w:marTop w:val="0"/>
      <w:marBottom w:val="0"/>
      <w:divBdr>
        <w:top w:val="none" w:sz="0" w:space="0" w:color="auto"/>
        <w:left w:val="none" w:sz="0" w:space="0" w:color="auto"/>
        <w:bottom w:val="none" w:sz="0" w:space="0" w:color="auto"/>
        <w:right w:val="none" w:sz="0" w:space="0" w:color="auto"/>
      </w:divBdr>
    </w:div>
    <w:div w:id="1035081818">
      <w:bodyDiv w:val="1"/>
      <w:marLeft w:val="0"/>
      <w:marRight w:val="0"/>
      <w:marTop w:val="0"/>
      <w:marBottom w:val="0"/>
      <w:divBdr>
        <w:top w:val="none" w:sz="0" w:space="0" w:color="auto"/>
        <w:left w:val="none" w:sz="0" w:space="0" w:color="auto"/>
        <w:bottom w:val="none" w:sz="0" w:space="0" w:color="auto"/>
        <w:right w:val="none" w:sz="0" w:space="0" w:color="auto"/>
      </w:divBdr>
    </w:div>
    <w:div w:id="1075932287">
      <w:bodyDiv w:val="1"/>
      <w:marLeft w:val="0"/>
      <w:marRight w:val="0"/>
      <w:marTop w:val="0"/>
      <w:marBottom w:val="0"/>
      <w:divBdr>
        <w:top w:val="none" w:sz="0" w:space="0" w:color="auto"/>
        <w:left w:val="none" w:sz="0" w:space="0" w:color="auto"/>
        <w:bottom w:val="none" w:sz="0" w:space="0" w:color="auto"/>
        <w:right w:val="none" w:sz="0" w:space="0" w:color="auto"/>
      </w:divBdr>
    </w:div>
    <w:div w:id="1140265207">
      <w:bodyDiv w:val="1"/>
      <w:marLeft w:val="0"/>
      <w:marRight w:val="0"/>
      <w:marTop w:val="0"/>
      <w:marBottom w:val="0"/>
      <w:divBdr>
        <w:top w:val="none" w:sz="0" w:space="0" w:color="auto"/>
        <w:left w:val="none" w:sz="0" w:space="0" w:color="auto"/>
        <w:bottom w:val="none" w:sz="0" w:space="0" w:color="auto"/>
        <w:right w:val="none" w:sz="0" w:space="0" w:color="auto"/>
      </w:divBdr>
    </w:div>
    <w:div w:id="1151285557">
      <w:bodyDiv w:val="1"/>
      <w:marLeft w:val="0"/>
      <w:marRight w:val="0"/>
      <w:marTop w:val="0"/>
      <w:marBottom w:val="0"/>
      <w:divBdr>
        <w:top w:val="none" w:sz="0" w:space="0" w:color="auto"/>
        <w:left w:val="none" w:sz="0" w:space="0" w:color="auto"/>
        <w:bottom w:val="none" w:sz="0" w:space="0" w:color="auto"/>
        <w:right w:val="none" w:sz="0" w:space="0" w:color="auto"/>
      </w:divBdr>
    </w:div>
    <w:div w:id="1201014124">
      <w:bodyDiv w:val="1"/>
      <w:marLeft w:val="0"/>
      <w:marRight w:val="0"/>
      <w:marTop w:val="0"/>
      <w:marBottom w:val="0"/>
      <w:divBdr>
        <w:top w:val="none" w:sz="0" w:space="0" w:color="auto"/>
        <w:left w:val="none" w:sz="0" w:space="0" w:color="auto"/>
        <w:bottom w:val="none" w:sz="0" w:space="0" w:color="auto"/>
        <w:right w:val="none" w:sz="0" w:space="0" w:color="auto"/>
      </w:divBdr>
    </w:div>
    <w:div w:id="1206604574">
      <w:bodyDiv w:val="1"/>
      <w:marLeft w:val="0"/>
      <w:marRight w:val="0"/>
      <w:marTop w:val="0"/>
      <w:marBottom w:val="0"/>
      <w:divBdr>
        <w:top w:val="none" w:sz="0" w:space="0" w:color="auto"/>
        <w:left w:val="none" w:sz="0" w:space="0" w:color="auto"/>
        <w:bottom w:val="none" w:sz="0" w:space="0" w:color="auto"/>
        <w:right w:val="none" w:sz="0" w:space="0" w:color="auto"/>
      </w:divBdr>
    </w:div>
    <w:div w:id="1246038781">
      <w:bodyDiv w:val="1"/>
      <w:marLeft w:val="0"/>
      <w:marRight w:val="0"/>
      <w:marTop w:val="0"/>
      <w:marBottom w:val="0"/>
      <w:divBdr>
        <w:top w:val="none" w:sz="0" w:space="0" w:color="auto"/>
        <w:left w:val="none" w:sz="0" w:space="0" w:color="auto"/>
        <w:bottom w:val="none" w:sz="0" w:space="0" w:color="auto"/>
        <w:right w:val="none" w:sz="0" w:space="0" w:color="auto"/>
      </w:divBdr>
    </w:div>
    <w:div w:id="1246456312">
      <w:bodyDiv w:val="1"/>
      <w:marLeft w:val="0"/>
      <w:marRight w:val="0"/>
      <w:marTop w:val="0"/>
      <w:marBottom w:val="0"/>
      <w:divBdr>
        <w:top w:val="none" w:sz="0" w:space="0" w:color="auto"/>
        <w:left w:val="none" w:sz="0" w:space="0" w:color="auto"/>
        <w:bottom w:val="none" w:sz="0" w:space="0" w:color="auto"/>
        <w:right w:val="none" w:sz="0" w:space="0" w:color="auto"/>
      </w:divBdr>
    </w:div>
    <w:div w:id="1263297984">
      <w:bodyDiv w:val="1"/>
      <w:marLeft w:val="0"/>
      <w:marRight w:val="0"/>
      <w:marTop w:val="0"/>
      <w:marBottom w:val="0"/>
      <w:divBdr>
        <w:top w:val="none" w:sz="0" w:space="0" w:color="auto"/>
        <w:left w:val="none" w:sz="0" w:space="0" w:color="auto"/>
        <w:bottom w:val="none" w:sz="0" w:space="0" w:color="auto"/>
        <w:right w:val="none" w:sz="0" w:space="0" w:color="auto"/>
      </w:divBdr>
      <w:divsChild>
        <w:div w:id="325131204">
          <w:marLeft w:val="691"/>
          <w:marRight w:val="0"/>
          <w:marTop w:val="0"/>
          <w:marBottom w:val="0"/>
          <w:divBdr>
            <w:top w:val="none" w:sz="0" w:space="0" w:color="auto"/>
            <w:left w:val="none" w:sz="0" w:space="0" w:color="auto"/>
            <w:bottom w:val="none" w:sz="0" w:space="0" w:color="auto"/>
            <w:right w:val="none" w:sz="0" w:space="0" w:color="auto"/>
          </w:divBdr>
        </w:div>
        <w:div w:id="371812423">
          <w:marLeft w:val="691"/>
          <w:marRight w:val="0"/>
          <w:marTop w:val="0"/>
          <w:marBottom w:val="0"/>
          <w:divBdr>
            <w:top w:val="none" w:sz="0" w:space="0" w:color="auto"/>
            <w:left w:val="none" w:sz="0" w:space="0" w:color="auto"/>
            <w:bottom w:val="none" w:sz="0" w:space="0" w:color="auto"/>
            <w:right w:val="none" w:sz="0" w:space="0" w:color="auto"/>
          </w:divBdr>
        </w:div>
        <w:div w:id="1454010519">
          <w:marLeft w:val="691"/>
          <w:marRight w:val="0"/>
          <w:marTop w:val="0"/>
          <w:marBottom w:val="0"/>
          <w:divBdr>
            <w:top w:val="none" w:sz="0" w:space="0" w:color="auto"/>
            <w:left w:val="none" w:sz="0" w:space="0" w:color="auto"/>
            <w:bottom w:val="none" w:sz="0" w:space="0" w:color="auto"/>
            <w:right w:val="none" w:sz="0" w:space="0" w:color="auto"/>
          </w:divBdr>
        </w:div>
        <w:div w:id="1680309168">
          <w:marLeft w:val="691"/>
          <w:marRight w:val="0"/>
          <w:marTop w:val="0"/>
          <w:marBottom w:val="0"/>
          <w:divBdr>
            <w:top w:val="none" w:sz="0" w:space="0" w:color="auto"/>
            <w:left w:val="none" w:sz="0" w:space="0" w:color="auto"/>
            <w:bottom w:val="none" w:sz="0" w:space="0" w:color="auto"/>
            <w:right w:val="none" w:sz="0" w:space="0" w:color="auto"/>
          </w:divBdr>
        </w:div>
      </w:divsChild>
    </w:div>
    <w:div w:id="1315336432">
      <w:bodyDiv w:val="1"/>
      <w:marLeft w:val="0"/>
      <w:marRight w:val="0"/>
      <w:marTop w:val="0"/>
      <w:marBottom w:val="0"/>
      <w:divBdr>
        <w:top w:val="none" w:sz="0" w:space="0" w:color="auto"/>
        <w:left w:val="none" w:sz="0" w:space="0" w:color="auto"/>
        <w:bottom w:val="none" w:sz="0" w:space="0" w:color="auto"/>
        <w:right w:val="none" w:sz="0" w:space="0" w:color="auto"/>
      </w:divBdr>
    </w:div>
    <w:div w:id="1318681486">
      <w:bodyDiv w:val="1"/>
      <w:marLeft w:val="0"/>
      <w:marRight w:val="0"/>
      <w:marTop w:val="0"/>
      <w:marBottom w:val="0"/>
      <w:divBdr>
        <w:top w:val="none" w:sz="0" w:space="0" w:color="auto"/>
        <w:left w:val="none" w:sz="0" w:space="0" w:color="auto"/>
        <w:bottom w:val="none" w:sz="0" w:space="0" w:color="auto"/>
        <w:right w:val="none" w:sz="0" w:space="0" w:color="auto"/>
      </w:divBdr>
    </w:div>
    <w:div w:id="1398212703">
      <w:bodyDiv w:val="1"/>
      <w:marLeft w:val="0"/>
      <w:marRight w:val="0"/>
      <w:marTop w:val="0"/>
      <w:marBottom w:val="0"/>
      <w:divBdr>
        <w:top w:val="none" w:sz="0" w:space="0" w:color="auto"/>
        <w:left w:val="none" w:sz="0" w:space="0" w:color="auto"/>
        <w:bottom w:val="none" w:sz="0" w:space="0" w:color="auto"/>
        <w:right w:val="none" w:sz="0" w:space="0" w:color="auto"/>
      </w:divBdr>
    </w:div>
    <w:div w:id="1410493805">
      <w:bodyDiv w:val="1"/>
      <w:marLeft w:val="0"/>
      <w:marRight w:val="0"/>
      <w:marTop w:val="0"/>
      <w:marBottom w:val="0"/>
      <w:divBdr>
        <w:top w:val="none" w:sz="0" w:space="0" w:color="auto"/>
        <w:left w:val="none" w:sz="0" w:space="0" w:color="auto"/>
        <w:bottom w:val="none" w:sz="0" w:space="0" w:color="auto"/>
        <w:right w:val="none" w:sz="0" w:space="0" w:color="auto"/>
      </w:divBdr>
    </w:div>
    <w:div w:id="1452506904">
      <w:bodyDiv w:val="1"/>
      <w:marLeft w:val="0"/>
      <w:marRight w:val="0"/>
      <w:marTop w:val="0"/>
      <w:marBottom w:val="0"/>
      <w:divBdr>
        <w:top w:val="none" w:sz="0" w:space="0" w:color="auto"/>
        <w:left w:val="none" w:sz="0" w:space="0" w:color="auto"/>
        <w:bottom w:val="none" w:sz="0" w:space="0" w:color="auto"/>
        <w:right w:val="none" w:sz="0" w:space="0" w:color="auto"/>
      </w:divBdr>
    </w:div>
    <w:div w:id="1482890304">
      <w:bodyDiv w:val="1"/>
      <w:marLeft w:val="0"/>
      <w:marRight w:val="0"/>
      <w:marTop w:val="0"/>
      <w:marBottom w:val="0"/>
      <w:divBdr>
        <w:top w:val="none" w:sz="0" w:space="0" w:color="auto"/>
        <w:left w:val="none" w:sz="0" w:space="0" w:color="auto"/>
        <w:bottom w:val="none" w:sz="0" w:space="0" w:color="auto"/>
        <w:right w:val="none" w:sz="0" w:space="0" w:color="auto"/>
      </w:divBdr>
      <w:divsChild>
        <w:div w:id="2138791368">
          <w:marLeft w:val="0"/>
          <w:marRight w:val="0"/>
          <w:marTop w:val="0"/>
          <w:marBottom w:val="0"/>
          <w:divBdr>
            <w:top w:val="none" w:sz="0" w:space="0" w:color="auto"/>
            <w:left w:val="none" w:sz="0" w:space="0" w:color="auto"/>
            <w:bottom w:val="none" w:sz="0" w:space="0" w:color="auto"/>
            <w:right w:val="none" w:sz="0" w:space="0" w:color="auto"/>
          </w:divBdr>
          <w:divsChild>
            <w:div w:id="505096038">
              <w:marLeft w:val="0"/>
              <w:marRight w:val="0"/>
              <w:marTop w:val="0"/>
              <w:marBottom w:val="0"/>
              <w:divBdr>
                <w:top w:val="none" w:sz="0" w:space="0" w:color="auto"/>
                <w:left w:val="none" w:sz="0" w:space="0" w:color="auto"/>
                <w:bottom w:val="none" w:sz="0" w:space="0" w:color="auto"/>
                <w:right w:val="none" w:sz="0" w:space="0" w:color="auto"/>
              </w:divBdr>
              <w:divsChild>
                <w:div w:id="783426134">
                  <w:marLeft w:val="0"/>
                  <w:marRight w:val="0"/>
                  <w:marTop w:val="0"/>
                  <w:marBottom w:val="0"/>
                  <w:divBdr>
                    <w:top w:val="none" w:sz="0" w:space="0" w:color="auto"/>
                    <w:left w:val="none" w:sz="0" w:space="0" w:color="auto"/>
                    <w:bottom w:val="none" w:sz="0" w:space="0" w:color="auto"/>
                    <w:right w:val="none" w:sz="0" w:space="0" w:color="auto"/>
                  </w:divBdr>
                  <w:divsChild>
                    <w:div w:id="2079202083">
                      <w:marLeft w:val="0"/>
                      <w:marRight w:val="0"/>
                      <w:marTop w:val="0"/>
                      <w:marBottom w:val="0"/>
                      <w:divBdr>
                        <w:top w:val="none" w:sz="0" w:space="0" w:color="auto"/>
                        <w:left w:val="none" w:sz="0" w:space="0" w:color="auto"/>
                        <w:bottom w:val="none" w:sz="0" w:space="0" w:color="auto"/>
                        <w:right w:val="none" w:sz="0" w:space="0" w:color="auto"/>
                      </w:divBdr>
                      <w:divsChild>
                        <w:div w:id="14845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581">
                  <w:marLeft w:val="0"/>
                  <w:marRight w:val="0"/>
                  <w:marTop w:val="0"/>
                  <w:marBottom w:val="0"/>
                  <w:divBdr>
                    <w:top w:val="none" w:sz="0" w:space="0" w:color="auto"/>
                    <w:left w:val="none" w:sz="0" w:space="0" w:color="auto"/>
                    <w:bottom w:val="none" w:sz="0" w:space="0" w:color="auto"/>
                    <w:right w:val="none" w:sz="0" w:space="0" w:color="auto"/>
                  </w:divBdr>
                  <w:divsChild>
                    <w:div w:id="264965849">
                      <w:marLeft w:val="0"/>
                      <w:marRight w:val="0"/>
                      <w:marTop w:val="0"/>
                      <w:marBottom w:val="0"/>
                      <w:divBdr>
                        <w:top w:val="none" w:sz="0" w:space="0" w:color="auto"/>
                        <w:left w:val="none" w:sz="0" w:space="0" w:color="auto"/>
                        <w:bottom w:val="none" w:sz="0" w:space="0" w:color="auto"/>
                        <w:right w:val="none" w:sz="0" w:space="0" w:color="auto"/>
                      </w:divBdr>
                      <w:divsChild>
                        <w:div w:id="12588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315">
      <w:bodyDiv w:val="1"/>
      <w:marLeft w:val="0"/>
      <w:marRight w:val="0"/>
      <w:marTop w:val="0"/>
      <w:marBottom w:val="0"/>
      <w:divBdr>
        <w:top w:val="none" w:sz="0" w:space="0" w:color="auto"/>
        <w:left w:val="none" w:sz="0" w:space="0" w:color="auto"/>
        <w:bottom w:val="none" w:sz="0" w:space="0" w:color="auto"/>
        <w:right w:val="none" w:sz="0" w:space="0" w:color="auto"/>
      </w:divBdr>
    </w:div>
    <w:div w:id="1544709823">
      <w:bodyDiv w:val="1"/>
      <w:marLeft w:val="0"/>
      <w:marRight w:val="0"/>
      <w:marTop w:val="0"/>
      <w:marBottom w:val="0"/>
      <w:divBdr>
        <w:top w:val="none" w:sz="0" w:space="0" w:color="auto"/>
        <w:left w:val="none" w:sz="0" w:space="0" w:color="auto"/>
        <w:bottom w:val="none" w:sz="0" w:space="0" w:color="auto"/>
        <w:right w:val="none" w:sz="0" w:space="0" w:color="auto"/>
      </w:divBdr>
    </w:div>
    <w:div w:id="1600217246">
      <w:bodyDiv w:val="1"/>
      <w:marLeft w:val="0"/>
      <w:marRight w:val="0"/>
      <w:marTop w:val="0"/>
      <w:marBottom w:val="0"/>
      <w:divBdr>
        <w:top w:val="none" w:sz="0" w:space="0" w:color="auto"/>
        <w:left w:val="none" w:sz="0" w:space="0" w:color="auto"/>
        <w:bottom w:val="none" w:sz="0" w:space="0" w:color="auto"/>
        <w:right w:val="none" w:sz="0" w:space="0" w:color="auto"/>
      </w:divBdr>
    </w:div>
    <w:div w:id="1637101636">
      <w:bodyDiv w:val="1"/>
      <w:marLeft w:val="0"/>
      <w:marRight w:val="0"/>
      <w:marTop w:val="0"/>
      <w:marBottom w:val="0"/>
      <w:divBdr>
        <w:top w:val="none" w:sz="0" w:space="0" w:color="auto"/>
        <w:left w:val="none" w:sz="0" w:space="0" w:color="auto"/>
        <w:bottom w:val="none" w:sz="0" w:space="0" w:color="auto"/>
        <w:right w:val="none" w:sz="0" w:space="0" w:color="auto"/>
      </w:divBdr>
    </w:div>
    <w:div w:id="1724478953">
      <w:bodyDiv w:val="1"/>
      <w:marLeft w:val="0"/>
      <w:marRight w:val="0"/>
      <w:marTop w:val="0"/>
      <w:marBottom w:val="0"/>
      <w:divBdr>
        <w:top w:val="none" w:sz="0" w:space="0" w:color="auto"/>
        <w:left w:val="none" w:sz="0" w:space="0" w:color="auto"/>
        <w:bottom w:val="none" w:sz="0" w:space="0" w:color="auto"/>
        <w:right w:val="none" w:sz="0" w:space="0" w:color="auto"/>
      </w:divBdr>
      <w:divsChild>
        <w:div w:id="264700261">
          <w:marLeft w:val="691"/>
          <w:marRight w:val="0"/>
          <w:marTop w:val="0"/>
          <w:marBottom w:val="0"/>
          <w:divBdr>
            <w:top w:val="none" w:sz="0" w:space="0" w:color="auto"/>
            <w:left w:val="none" w:sz="0" w:space="0" w:color="auto"/>
            <w:bottom w:val="none" w:sz="0" w:space="0" w:color="auto"/>
            <w:right w:val="none" w:sz="0" w:space="0" w:color="auto"/>
          </w:divBdr>
        </w:div>
        <w:div w:id="542328684">
          <w:marLeft w:val="691"/>
          <w:marRight w:val="0"/>
          <w:marTop w:val="0"/>
          <w:marBottom w:val="0"/>
          <w:divBdr>
            <w:top w:val="none" w:sz="0" w:space="0" w:color="auto"/>
            <w:left w:val="none" w:sz="0" w:space="0" w:color="auto"/>
            <w:bottom w:val="none" w:sz="0" w:space="0" w:color="auto"/>
            <w:right w:val="none" w:sz="0" w:space="0" w:color="auto"/>
          </w:divBdr>
        </w:div>
        <w:div w:id="1986812990">
          <w:marLeft w:val="691"/>
          <w:marRight w:val="0"/>
          <w:marTop w:val="0"/>
          <w:marBottom w:val="0"/>
          <w:divBdr>
            <w:top w:val="none" w:sz="0" w:space="0" w:color="auto"/>
            <w:left w:val="none" w:sz="0" w:space="0" w:color="auto"/>
            <w:bottom w:val="none" w:sz="0" w:space="0" w:color="auto"/>
            <w:right w:val="none" w:sz="0" w:space="0" w:color="auto"/>
          </w:divBdr>
        </w:div>
      </w:divsChild>
    </w:div>
    <w:div w:id="1730028752">
      <w:bodyDiv w:val="1"/>
      <w:marLeft w:val="0"/>
      <w:marRight w:val="0"/>
      <w:marTop w:val="0"/>
      <w:marBottom w:val="0"/>
      <w:divBdr>
        <w:top w:val="none" w:sz="0" w:space="0" w:color="auto"/>
        <w:left w:val="none" w:sz="0" w:space="0" w:color="auto"/>
        <w:bottom w:val="none" w:sz="0" w:space="0" w:color="auto"/>
        <w:right w:val="none" w:sz="0" w:space="0" w:color="auto"/>
      </w:divBdr>
    </w:div>
    <w:div w:id="1767532916">
      <w:bodyDiv w:val="1"/>
      <w:marLeft w:val="0"/>
      <w:marRight w:val="0"/>
      <w:marTop w:val="0"/>
      <w:marBottom w:val="0"/>
      <w:divBdr>
        <w:top w:val="none" w:sz="0" w:space="0" w:color="auto"/>
        <w:left w:val="none" w:sz="0" w:space="0" w:color="auto"/>
        <w:bottom w:val="none" w:sz="0" w:space="0" w:color="auto"/>
        <w:right w:val="none" w:sz="0" w:space="0" w:color="auto"/>
      </w:divBdr>
      <w:divsChild>
        <w:div w:id="696783138">
          <w:marLeft w:val="691"/>
          <w:marRight w:val="0"/>
          <w:marTop w:val="0"/>
          <w:marBottom w:val="0"/>
          <w:divBdr>
            <w:top w:val="none" w:sz="0" w:space="0" w:color="auto"/>
            <w:left w:val="none" w:sz="0" w:space="0" w:color="auto"/>
            <w:bottom w:val="none" w:sz="0" w:space="0" w:color="auto"/>
            <w:right w:val="none" w:sz="0" w:space="0" w:color="auto"/>
          </w:divBdr>
        </w:div>
        <w:div w:id="1152138125">
          <w:marLeft w:val="691"/>
          <w:marRight w:val="0"/>
          <w:marTop w:val="0"/>
          <w:marBottom w:val="0"/>
          <w:divBdr>
            <w:top w:val="none" w:sz="0" w:space="0" w:color="auto"/>
            <w:left w:val="none" w:sz="0" w:space="0" w:color="auto"/>
            <w:bottom w:val="none" w:sz="0" w:space="0" w:color="auto"/>
            <w:right w:val="none" w:sz="0" w:space="0" w:color="auto"/>
          </w:divBdr>
        </w:div>
        <w:div w:id="1348218145">
          <w:marLeft w:val="691"/>
          <w:marRight w:val="0"/>
          <w:marTop w:val="0"/>
          <w:marBottom w:val="0"/>
          <w:divBdr>
            <w:top w:val="none" w:sz="0" w:space="0" w:color="auto"/>
            <w:left w:val="none" w:sz="0" w:space="0" w:color="auto"/>
            <w:bottom w:val="none" w:sz="0" w:space="0" w:color="auto"/>
            <w:right w:val="none" w:sz="0" w:space="0" w:color="auto"/>
          </w:divBdr>
        </w:div>
        <w:div w:id="1356494833">
          <w:marLeft w:val="691"/>
          <w:marRight w:val="0"/>
          <w:marTop w:val="0"/>
          <w:marBottom w:val="0"/>
          <w:divBdr>
            <w:top w:val="none" w:sz="0" w:space="0" w:color="auto"/>
            <w:left w:val="none" w:sz="0" w:space="0" w:color="auto"/>
            <w:bottom w:val="none" w:sz="0" w:space="0" w:color="auto"/>
            <w:right w:val="none" w:sz="0" w:space="0" w:color="auto"/>
          </w:divBdr>
        </w:div>
        <w:div w:id="1459101721">
          <w:marLeft w:val="691"/>
          <w:marRight w:val="0"/>
          <w:marTop w:val="0"/>
          <w:marBottom w:val="0"/>
          <w:divBdr>
            <w:top w:val="none" w:sz="0" w:space="0" w:color="auto"/>
            <w:left w:val="none" w:sz="0" w:space="0" w:color="auto"/>
            <w:bottom w:val="none" w:sz="0" w:space="0" w:color="auto"/>
            <w:right w:val="none" w:sz="0" w:space="0" w:color="auto"/>
          </w:divBdr>
        </w:div>
      </w:divsChild>
    </w:div>
    <w:div w:id="1829976882">
      <w:bodyDiv w:val="1"/>
      <w:marLeft w:val="0"/>
      <w:marRight w:val="0"/>
      <w:marTop w:val="0"/>
      <w:marBottom w:val="0"/>
      <w:divBdr>
        <w:top w:val="none" w:sz="0" w:space="0" w:color="auto"/>
        <w:left w:val="none" w:sz="0" w:space="0" w:color="auto"/>
        <w:bottom w:val="none" w:sz="0" w:space="0" w:color="auto"/>
        <w:right w:val="none" w:sz="0" w:space="0" w:color="auto"/>
      </w:divBdr>
    </w:div>
    <w:div w:id="1842230691">
      <w:bodyDiv w:val="1"/>
      <w:marLeft w:val="0"/>
      <w:marRight w:val="0"/>
      <w:marTop w:val="0"/>
      <w:marBottom w:val="0"/>
      <w:divBdr>
        <w:top w:val="none" w:sz="0" w:space="0" w:color="auto"/>
        <w:left w:val="none" w:sz="0" w:space="0" w:color="auto"/>
        <w:bottom w:val="none" w:sz="0" w:space="0" w:color="auto"/>
        <w:right w:val="none" w:sz="0" w:space="0" w:color="auto"/>
      </w:divBdr>
    </w:div>
    <w:div w:id="1862039775">
      <w:bodyDiv w:val="1"/>
      <w:marLeft w:val="0"/>
      <w:marRight w:val="0"/>
      <w:marTop w:val="0"/>
      <w:marBottom w:val="0"/>
      <w:divBdr>
        <w:top w:val="none" w:sz="0" w:space="0" w:color="auto"/>
        <w:left w:val="none" w:sz="0" w:space="0" w:color="auto"/>
        <w:bottom w:val="none" w:sz="0" w:space="0" w:color="auto"/>
        <w:right w:val="none" w:sz="0" w:space="0" w:color="auto"/>
      </w:divBdr>
    </w:div>
    <w:div w:id="1929731111">
      <w:bodyDiv w:val="1"/>
      <w:marLeft w:val="0"/>
      <w:marRight w:val="0"/>
      <w:marTop w:val="0"/>
      <w:marBottom w:val="0"/>
      <w:divBdr>
        <w:top w:val="none" w:sz="0" w:space="0" w:color="auto"/>
        <w:left w:val="none" w:sz="0" w:space="0" w:color="auto"/>
        <w:bottom w:val="none" w:sz="0" w:space="0" w:color="auto"/>
        <w:right w:val="none" w:sz="0" w:space="0" w:color="auto"/>
      </w:divBdr>
    </w:div>
    <w:div w:id="1951693903">
      <w:bodyDiv w:val="1"/>
      <w:marLeft w:val="0"/>
      <w:marRight w:val="0"/>
      <w:marTop w:val="0"/>
      <w:marBottom w:val="0"/>
      <w:divBdr>
        <w:top w:val="none" w:sz="0" w:space="0" w:color="auto"/>
        <w:left w:val="none" w:sz="0" w:space="0" w:color="auto"/>
        <w:bottom w:val="none" w:sz="0" w:space="0" w:color="auto"/>
        <w:right w:val="none" w:sz="0" w:space="0" w:color="auto"/>
      </w:divBdr>
    </w:div>
    <w:div w:id="1981643541">
      <w:bodyDiv w:val="1"/>
      <w:marLeft w:val="0"/>
      <w:marRight w:val="0"/>
      <w:marTop w:val="0"/>
      <w:marBottom w:val="0"/>
      <w:divBdr>
        <w:top w:val="none" w:sz="0" w:space="0" w:color="auto"/>
        <w:left w:val="none" w:sz="0" w:space="0" w:color="auto"/>
        <w:bottom w:val="none" w:sz="0" w:space="0" w:color="auto"/>
        <w:right w:val="none" w:sz="0" w:space="0" w:color="auto"/>
      </w:divBdr>
    </w:div>
    <w:div w:id="2018650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63" Type="http://schemas.openxmlformats.org/officeDocument/2006/relationships/diagramQuickStyle" Target="diagrams/quickStyle6.xml"/><Relationship Id="rId64" Type="http://schemas.openxmlformats.org/officeDocument/2006/relationships/diagramColors" Target="diagrams/colors6.xml"/><Relationship Id="rId65" Type="http://schemas.openxmlformats.org/officeDocument/2006/relationships/chart" Target="charts/chart4.xml"/><Relationship Id="rId66" Type="http://schemas.openxmlformats.org/officeDocument/2006/relationships/chart" Target="charts/chart5.xml"/><Relationship Id="rId67" Type="http://schemas.openxmlformats.org/officeDocument/2006/relationships/chart" Target="charts/chart6.xml"/><Relationship Id="rId68" Type="http://schemas.openxmlformats.org/officeDocument/2006/relationships/chart" Target="charts/chart7.xml"/><Relationship Id="rId69" Type="http://schemas.openxmlformats.org/officeDocument/2006/relationships/chart" Target="charts/chart8.xml"/><Relationship Id="rId50" Type="http://schemas.openxmlformats.org/officeDocument/2006/relationships/diagramColors" Target="diagrams/colors3.xml"/><Relationship Id="rId51" Type="http://schemas.openxmlformats.org/officeDocument/2006/relationships/diagramData" Target="diagrams/data4.xml"/><Relationship Id="rId52" Type="http://schemas.openxmlformats.org/officeDocument/2006/relationships/diagramLayout" Target="diagrams/layout4.xml"/><Relationship Id="rId53" Type="http://schemas.openxmlformats.org/officeDocument/2006/relationships/diagramQuickStyle" Target="diagrams/quickStyle4.xml"/><Relationship Id="rId54" Type="http://schemas.openxmlformats.org/officeDocument/2006/relationships/diagramColors" Target="diagrams/colors4.xml"/><Relationship Id="rId55" Type="http://schemas.openxmlformats.org/officeDocument/2006/relationships/chart" Target="charts/chart2.xml"/><Relationship Id="rId56" Type="http://schemas.openxmlformats.org/officeDocument/2006/relationships/chart" Target="charts/chart3.xml"/><Relationship Id="rId57" Type="http://schemas.openxmlformats.org/officeDocument/2006/relationships/diagramData" Target="diagrams/data5.xml"/><Relationship Id="rId58" Type="http://schemas.openxmlformats.org/officeDocument/2006/relationships/diagramLayout" Target="diagrams/layout5.xml"/><Relationship Id="rId59" Type="http://schemas.openxmlformats.org/officeDocument/2006/relationships/diagramQuickStyle" Target="diagrams/quickStyle5.xml"/><Relationship Id="rId40" Type="http://schemas.openxmlformats.org/officeDocument/2006/relationships/diagramLayout" Target="diagrams/layout1.xml"/><Relationship Id="rId41" Type="http://schemas.openxmlformats.org/officeDocument/2006/relationships/diagramQuickStyle" Target="diagrams/quickStyle1.xml"/><Relationship Id="rId42" Type="http://schemas.openxmlformats.org/officeDocument/2006/relationships/diagramColors" Target="diagrams/colors1.xml"/><Relationship Id="rId43" Type="http://schemas.openxmlformats.org/officeDocument/2006/relationships/diagramData" Target="diagrams/data2.xml"/><Relationship Id="rId44" Type="http://schemas.openxmlformats.org/officeDocument/2006/relationships/diagramLayout" Target="diagrams/layout2.xml"/><Relationship Id="rId45" Type="http://schemas.openxmlformats.org/officeDocument/2006/relationships/diagramQuickStyle" Target="diagrams/quickStyle2.xml"/><Relationship Id="rId46" Type="http://schemas.openxmlformats.org/officeDocument/2006/relationships/diagramColors" Target="diagrams/colors2.xml"/><Relationship Id="rId47" Type="http://schemas.openxmlformats.org/officeDocument/2006/relationships/diagramData" Target="diagrams/data3.xml"/><Relationship Id="rId48" Type="http://schemas.openxmlformats.org/officeDocument/2006/relationships/diagramLayout" Target="diagrams/layout3.xml"/><Relationship Id="rId49" Type="http://schemas.openxmlformats.org/officeDocument/2006/relationships/diagramQuickStyle" Target="diagrams/quickStyle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30" Type="http://schemas.openxmlformats.org/officeDocument/2006/relationships/image" Target="media/image23.jpeg"/><Relationship Id="rId31" Type="http://schemas.openxmlformats.org/officeDocument/2006/relationships/hyperlink" Target="mailto:richard.olver@verizon.net" TargetMode="External"/><Relationship Id="rId32" Type="http://schemas.openxmlformats.org/officeDocument/2006/relationships/header" Target="header1.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header" Target="header2.xml"/><Relationship Id="rId36" Type="http://schemas.openxmlformats.org/officeDocument/2006/relationships/footer" Target="footer3.xml"/><Relationship Id="rId37" Type="http://schemas.openxmlformats.org/officeDocument/2006/relationships/footer" Target="footer4.xml"/><Relationship Id="rId38" Type="http://schemas.openxmlformats.org/officeDocument/2006/relationships/chart" Target="charts/chart1.xml"/><Relationship Id="rId39" Type="http://schemas.openxmlformats.org/officeDocument/2006/relationships/diagramData" Target="diagrams/data1.xml"/><Relationship Id="rId80" Type="http://schemas.microsoft.com/office/2007/relationships/stylesWithEffects" Target="stylesWithEffects.xml"/><Relationship Id="rId81" Type="http://schemas.microsoft.com/office/2007/relationships/diagramDrawing" Target="diagrams/drawing6.xml"/><Relationship Id="rId70" Type="http://schemas.openxmlformats.org/officeDocument/2006/relationships/hyperlink" Target="http://www.ohchr.org/en/professionalinterest/pages/ccpr.aspx" TargetMode="External"/><Relationship Id="rId71" Type="http://schemas.openxmlformats.org/officeDocument/2006/relationships/hyperlink" Target="http://www.unevaluation.org/documentdownload?doc_id=102&amp;file_id=548" TargetMode="External"/><Relationship Id="rId72" Type="http://schemas.openxmlformats.org/officeDocument/2006/relationships/footer" Target="footer5.xml"/><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73" Type="http://schemas.openxmlformats.org/officeDocument/2006/relationships/fontTable" Target="fontTable.xml"/><Relationship Id="rId74" Type="http://schemas.openxmlformats.org/officeDocument/2006/relationships/theme" Target="theme/theme1.xml"/><Relationship Id="rId75" Type="http://schemas.microsoft.com/office/2007/relationships/diagramDrawing" Target="diagrams/drawing5.xml"/><Relationship Id="rId76" Type="http://schemas.microsoft.com/office/2007/relationships/diagramDrawing" Target="diagrams/drawing3.xml"/><Relationship Id="rId77" Type="http://schemas.microsoft.com/office/2007/relationships/diagramDrawing" Target="diagrams/drawing4.xml"/><Relationship Id="rId78" Type="http://schemas.microsoft.com/office/2007/relationships/diagramDrawing" Target="diagrams/drawing1.xml"/><Relationship Id="rId79" Type="http://schemas.microsoft.com/office/2007/relationships/diagramDrawing" Target="diagrams/drawing2.xml"/><Relationship Id="rId60" Type="http://schemas.openxmlformats.org/officeDocument/2006/relationships/diagramColors" Target="diagrams/colors5.xml"/><Relationship Id="rId61" Type="http://schemas.openxmlformats.org/officeDocument/2006/relationships/diagramData" Target="diagrams/data6.xml"/><Relationship Id="rId62" Type="http://schemas.openxmlformats.org/officeDocument/2006/relationships/diagramLayout" Target="diagrams/layout6.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undg.org/docs/12720/UNDAF%20ToR%20Guidance%20OCT%2022%20Draft.pdf" TargetMode="External"/><Relationship Id="rId2" Type="http://schemas.openxmlformats.org/officeDocument/2006/relationships/hyperlink" Target="http://www.nsomalawi.mw/" TargetMode="External"/><Relationship Id="rId3" Type="http://schemas.openxmlformats.org/officeDocument/2006/relationships/hyperlink" Target="http://www.undg.org/docs/12720/UNDAF%20ToR%20Guidance%20OCT%2022%20Draft.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richardbolver:Downloads:UNDAF%20Evaluation%20-%20Expenditure%20Data%20-%2018th%20M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richardbolver:Dropbox:Malawi%20Evaluation%20Working%20Drafts:Expenditure%20Data%20-%2011th%20Ma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richardbolver:Dropbox:Malawi%20Evaluation%20Working%20Drafts:Expenditure%20Data%20-%2011th%20Ma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richardbolver:Dropbox:Malawi%20Evaluation%20Working%20Drafts:Expenditure%20Data%20-%2011th%20Ma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richardbolver:Dropbox:Malawi%20Evaluation%20Working%20Drafts:Expenditure%20Data%20-%2011th%20Ma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richardbolver:Dropbox:Malawi%20Evaluation%20Working%20Drafts:Expenditure%20Data%20-%2011th%20Ma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richardbolver:Dropbox:Malawi%20Evaluation%20Working%20Drafts:Expenditure%20Data%20-%2011th%20Ma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richardbolver:Dropbox:Malawi%20Evaluation%20Working%20Drafts:Expenditure%20Data%20-%2011th%20M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nb-NO"/>
  <c:style val="2"/>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sz="1400" b="0" i="0" baseline="0">
                <a:effectLst/>
              </a:rPr>
              <a:t>Anticapated 2012-2016 UNDAF Expenditure</a:t>
            </a:r>
          </a:p>
          <a:p>
            <a:pPr>
              <a:defRPr lang="en-US" sz="1400" b="0" i="0" u="none" strike="noStrike" kern="1200" spc="0" baseline="0">
                <a:solidFill>
                  <a:schemeClr val="tx1">
                    <a:lumMod val="65000"/>
                    <a:lumOff val="35000"/>
                  </a:schemeClr>
                </a:solidFill>
                <a:latin typeface="+mn-lt"/>
                <a:ea typeface="+mn-ea"/>
                <a:cs typeface="+mn-cs"/>
              </a:defRPr>
            </a:pPr>
            <a:r>
              <a:rPr lang="en-GB" sz="1400" b="0" i="0" baseline="0">
                <a:effectLst/>
              </a:rPr>
              <a:t>Percentage (%) Variance from Budget by Outcome </a:t>
            </a:r>
          </a:p>
        </c:rich>
      </c:tx>
      <c:spPr>
        <a:noFill/>
        <a:ln>
          <a:noFill/>
        </a:ln>
        <a:effectLst/>
      </c:spPr>
    </c:title>
    <c:plotArea>
      <c:layout/>
      <c:barChart>
        <c:barDir val="col"/>
        <c:grouping val="clustered"/>
        <c:ser>
          <c:idx val="0"/>
          <c:order val="0"/>
          <c:spPr>
            <a:solidFill>
              <a:schemeClr val="accent1"/>
            </a:solidFill>
            <a:ln>
              <a:noFill/>
            </a:ln>
            <a:effectLst/>
          </c:spPr>
          <c:dPt>
            <c:idx val="3"/>
            <c:spPr>
              <a:solidFill>
                <a:schemeClr val="accent2"/>
              </a:solidFill>
              <a:ln>
                <a:noFill/>
              </a:ln>
              <a:effectLst/>
            </c:spPr>
          </c:dPt>
          <c:dPt>
            <c:idx val="4"/>
            <c:spPr>
              <a:solidFill>
                <a:schemeClr val="accent2"/>
              </a:solidFill>
              <a:ln>
                <a:noFill/>
              </a:ln>
              <a:effectLst/>
            </c:spPr>
          </c:dPt>
          <c:dPt>
            <c:idx val="5"/>
            <c:spPr>
              <a:solidFill>
                <a:schemeClr val="accent2"/>
              </a:solidFill>
              <a:ln>
                <a:noFill/>
              </a:ln>
              <a:effectLst/>
            </c:spPr>
          </c:dPt>
          <c:dPt>
            <c:idx val="6"/>
            <c:spPr>
              <a:solidFill>
                <a:schemeClr val="accent2"/>
              </a:solidFill>
              <a:ln>
                <a:noFill/>
              </a:ln>
              <a:effectLst/>
            </c:spPr>
          </c:dPt>
          <c:dPt>
            <c:idx val="7"/>
            <c:spPr>
              <a:solidFill>
                <a:schemeClr val="accent2"/>
              </a:solidFill>
              <a:ln>
                <a:noFill/>
              </a:ln>
              <a:effectLst/>
            </c:spPr>
          </c:dPt>
          <c:dPt>
            <c:idx val="8"/>
            <c:spPr>
              <a:solidFill>
                <a:schemeClr val="accent4"/>
              </a:solidFill>
              <a:ln>
                <a:noFill/>
              </a:ln>
              <a:effectLst/>
            </c:spPr>
          </c:dPt>
          <c:dPt>
            <c:idx val="9"/>
            <c:spPr>
              <a:solidFill>
                <a:schemeClr val="accent4"/>
              </a:solidFill>
              <a:ln>
                <a:noFill/>
              </a:ln>
              <a:effectLst/>
            </c:spPr>
          </c:dPt>
          <c:dPt>
            <c:idx val="10"/>
            <c:spPr>
              <a:solidFill>
                <a:schemeClr val="accent3"/>
              </a:solidFill>
              <a:ln>
                <a:noFill/>
              </a:ln>
              <a:effectLst/>
            </c:spPr>
          </c:dPt>
          <c:dPt>
            <c:idx val="11"/>
            <c:spPr>
              <a:solidFill>
                <a:schemeClr val="accent3"/>
              </a:solidFill>
              <a:ln>
                <a:noFill/>
              </a:ln>
              <a:effectLst/>
            </c:spPr>
          </c:dPt>
          <c:dPt>
            <c:idx val="12"/>
            <c:spPr>
              <a:solidFill>
                <a:schemeClr val="accent3"/>
              </a:solidFill>
              <a:ln>
                <a:noFill/>
              </a:ln>
              <a:effectLst/>
            </c:spPr>
          </c:dPt>
          <c:dPt>
            <c:idx val="13"/>
            <c:spPr>
              <a:solidFill>
                <a:schemeClr val="accent3"/>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nb-NO"/>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Graphs!$A$46:$A$59</c:f>
              <c:strCache>
                <c:ptCount val="14"/>
                <c:pt idx="0">
                  <c:v>1.1 Resilience and Food Security</c:v>
                </c:pt>
                <c:pt idx="1">
                  <c:v>1.2 Environment, Climate Change &amp; Disaster Risk Management</c:v>
                </c:pt>
                <c:pt idx="2">
                  <c:v>1.3 Employment, Labour and Private Sector</c:v>
                </c:pt>
                <c:pt idx="3">
                  <c:v>2.1 Health Services</c:v>
                </c:pt>
                <c:pt idx="4">
                  <c:v>2.2 Nutrition Services</c:v>
                </c:pt>
                <c:pt idx="5">
                  <c:v>2.3 Water, Sanitation and Hygiene Services</c:v>
                </c:pt>
                <c:pt idx="6">
                  <c:v>2.4 Education</c:v>
                </c:pt>
                <c:pt idx="7">
                  <c:v>2.5 Protection Services</c:v>
                </c:pt>
                <c:pt idx="8">
                  <c:v>3.1 HIV/AIDS Prevention and Treatment Services</c:v>
                </c:pt>
                <c:pt idx="9">
                  <c:v>3.2 HIV/AIDS Enabling Environment</c:v>
                </c:pt>
                <c:pt idx="10">
                  <c:v>4.1 Democratic Governance</c:v>
                </c:pt>
                <c:pt idx="11">
                  <c:v>4.2 Capacity Development</c:v>
                </c:pt>
                <c:pt idx="12">
                  <c:v>4.3 Gender Equality</c:v>
                </c:pt>
                <c:pt idx="13">
                  <c:v>4.4 Population and Development</c:v>
                </c:pt>
              </c:strCache>
            </c:strRef>
          </c:cat>
          <c:val>
            <c:numRef>
              <c:f>Graphs!$F$46:$F$59</c:f>
              <c:numCache>
                <c:formatCode>0\ %</c:formatCode>
                <c:ptCount val="14"/>
                <c:pt idx="0">
                  <c:v>2.914877864448707</c:v>
                </c:pt>
                <c:pt idx="1">
                  <c:v>-0.308583696710272</c:v>
                </c:pt>
                <c:pt idx="2">
                  <c:v>-0.112289758411146</c:v>
                </c:pt>
                <c:pt idx="3">
                  <c:v>0.738103485702508</c:v>
                </c:pt>
                <c:pt idx="4">
                  <c:v>0.126750207376925</c:v>
                </c:pt>
                <c:pt idx="5">
                  <c:v>0.0678636320472478</c:v>
                </c:pt>
                <c:pt idx="6">
                  <c:v>-0.0794833732316396</c:v>
                </c:pt>
                <c:pt idx="7">
                  <c:v>0.0923495028064241</c:v>
                </c:pt>
                <c:pt idx="8">
                  <c:v>-0.376184618872917</c:v>
                </c:pt>
                <c:pt idx="9">
                  <c:v>-0.688958545222554</c:v>
                </c:pt>
                <c:pt idx="10">
                  <c:v>-0.392113673805601</c:v>
                </c:pt>
                <c:pt idx="11">
                  <c:v>-0.598690512820513</c:v>
                </c:pt>
                <c:pt idx="12">
                  <c:v>-0.64095397235303</c:v>
                </c:pt>
                <c:pt idx="13">
                  <c:v>-0.74518197945845</c:v>
                </c:pt>
              </c:numCache>
            </c:numRef>
          </c:val>
        </c:ser>
        <c:dLbls>
          <c:showVal val="1"/>
        </c:dLbls>
        <c:gapWidth val="219"/>
        <c:overlap val="-27"/>
        <c:axId val="300242952"/>
        <c:axId val="300246648"/>
      </c:barChart>
      <c:catAx>
        <c:axId val="300242952"/>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300246648"/>
        <c:crosses val="autoZero"/>
        <c:auto val="1"/>
        <c:lblAlgn val="ctr"/>
        <c:lblOffset val="100"/>
      </c:catAx>
      <c:valAx>
        <c:axId val="300246648"/>
        <c:scaling>
          <c:orientation val="minMax"/>
          <c:min val="-1.5"/>
        </c:scaling>
        <c:axPos val="l"/>
        <c:majorGridlines>
          <c:spPr>
            <a:ln w="9525" cap="flat" cmpd="sng" algn="ctr">
              <a:solidFill>
                <a:schemeClr val="tx1">
                  <a:lumMod val="15000"/>
                  <a:lumOff val="85000"/>
                </a:schemeClr>
              </a:solidFill>
              <a:round/>
            </a:ln>
            <a:effectLst/>
          </c:spPr>
        </c:majorGridlines>
        <c:numFmt formatCode="0\ %"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3002429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nb-NO"/>
  <c:style val="2"/>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a:t>Cluster 1 Budget</a:t>
            </a:r>
            <a:r>
              <a:rPr lang="en-GB" baseline="0"/>
              <a:t> vs Expenditure</a:t>
            </a:r>
            <a:endParaRPr lang="en-GB"/>
          </a:p>
        </c:rich>
      </c:tx>
      <c:spPr>
        <a:noFill/>
        <a:ln>
          <a:noFill/>
        </a:ln>
        <a:effectLst/>
      </c:spPr>
    </c:title>
    <c:plotArea>
      <c:layout/>
      <c:barChart>
        <c:barDir val="col"/>
        <c:grouping val="clustered"/>
        <c:ser>
          <c:idx val="0"/>
          <c:order val="0"/>
          <c:tx>
            <c:strRef>
              <c:f>Graphs!$B$22</c:f>
              <c:strCache>
                <c:ptCount val="1"/>
                <c:pt idx="0">
                  <c:v> Resources Planned in 2012 for  (2012-2016)</c:v>
                </c:pt>
              </c:strCache>
            </c:strRef>
          </c:tx>
          <c:spPr>
            <a:solidFill>
              <a:schemeClr val="accent1"/>
            </a:solidFill>
            <a:ln>
              <a:noFill/>
            </a:ln>
            <a:effectLst/>
          </c:spPr>
          <c:cat>
            <c:strRef>
              <c:f>Graphs!$A$23:$A$25</c:f>
              <c:strCache>
                <c:ptCount val="3"/>
                <c:pt idx="0">
                  <c:v>1.1 Resilience and Food Security</c:v>
                </c:pt>
                <c:pt idx="1">
                  <c:v>1.2 Environment, Climate Change &amp; Disaster Risk Management</c:v>
                </c:pt>
                <c:pt idx="2">
                  <c:v>1.3 Employment, Labour and Private Sector</c:v>
                </c:pt>
              </c:strCache>
            </c:strRef>
          </c:cat>
          <c:val>
            <c:numRef>
              <c:f>Graphs!$B$23:$B$25</c:f>
              <c:numCache>
                <c:formatCode>#,##0</c:formatCode>
                <c:ptCount val="3"/>
                <c:pt idx="0">
                  <c:v>5.5947633E7</c:v>
                </c:pt>
                <c:pt idx="1">
                  <c:v>3.74955E7</c:v>
                </c:pt>
                <c:pt idx="2">
                  <c:v>3.3735E7</c:v>
                </c:pt>
              </c:numCache>
            </c:numRef>
          </c:val>
        </c:ser>
        <c:ser>
          <c:idx val="1"/>
          <c:order val="1"/>
          <c:tx>
            <c:strRef>
              <c:f>Graphs!$C$22</c:f>
              <c:strCache>
                <c:ptCount val="1"/>
                <c:pt idx="0">
                  <c:v>Anticipated Expenditure (2012-2016)</c:v>
                </c:pt>
              </c:strCache>
            </c:strRef>
          </c:tx>
          <c:spPr>
            <a:solidFill>
              <a:schemeClr val="accent2"/>
            </a:solidFill>
            <a:ln>
              <a:noFill/>
            </a:ln>
            <a:effectLst/>
          </c:spPr>
          <c:cat>
            <c:strRef>
              <c:f>Graphs!$A$23:$A$25</c:f>
              <c:strCache>
                <c:ptCount val="3"/>
                <c:pt idx="0">
                  <c:v>1.1 Resilience and Food Security</c:v>
                </c:pt>
                <c:pt idx="1">
                  <c:v>1.2 Environment, Climate Change &amp; Disaster Risk Management</c:v>
                </c:pt>
                <c:pt idx="2">
                  <c:v>1.3 Employment, Labour and Private Sector</c:v>
                </c:pt>
              </c:strCache>
            </c:strRef>
          </c:cat>
          <c:val>
            <c:numRef>
              <c:f>Graphs!$C$23:$C$25</c:f>
              <c:numCache>
                <c:formatCode>#,##0</c:formatCode>
                <c:ptCount val="3"/>
                <c:pt idx="0">
                  <c:v>2.1902815E8</c:v>
                </c:pt>
                <c:pt idx="1">
                  <c:v>2.5925E7</c:v>
                </c:pt>
                <c:pt idx="2">
                  <c:v>2.9946905E7</c:v>
                </c:pt>
              </c:numCache>
            </c:numRef>
          </c:val>
        </c:ser>
        <c:dLbls/>
        <c:gapWidth val="219"/>
        <c:overlap val="-27"/>
        <c:axId val="449516136"/>
        <c:axId val="412116616"/>
      </c:barChart>
      <c:catAx>
        <c:axId val="449516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412116616"/>
        <c:crosses val="autoZero"/>
        <c:auto val="1"/>
        <c:lblAlgn val="ctr"/>
        <c:lblOffset val="100"/>
      </c:catAx>
      <c:valAx>
        <c:axId val="41211661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4495161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chart>
  <c:spPr>
    <a:solidFill>
      <a:schemeClr val="bg1"/>
    </a:solidFill>
    <a:ln w="9525" cap="flat" cmpd="sng" algn="ctr">
      <a:noFill/>
      <a:round/>
    </a:ln>
    <a:effectLst/>
  </c:spPr>
  <c:txPr>
    <a:bodyPr/>
    <a:lstStyle/>
    <a:p>
      <a:pPr>
        <a:defRPr/>
      </a:pPr>
      <a:endParaRPr lang="nb-N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nb-NO"/>
  <c:style val="2"/>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a:t>Cluster2 Budget</a:t>
            </a:r>
            <a:r>
              <a:rPr lang="en-GB" baseline="0"/>
              <a:t> vs Expenditure</a:t>
            </a:r>
            <a:endParaRPr lang="en-GB"/>
          </a:p>
        </c:rich>
      </c:tx>
      <c:spPr>
        <a:noFill/>
        <a:ln>
          <a:noFill/>
        </a:ln>
        <a:effectLst/>
      </c:spPr>
    </c:title>
    <c:plotArea>
      <c:layout/>
      <c:barChart>
        <c:barDir val="col"/>
        <c:grouping val="clustered"/>
        <c:ser>
          <c:idx val="0"/>
          <c:order val="0"/>
          <c:tx>
            <c:strRef>
              <c:f>Graphs!$B$22</c:f>
              <c:strCache>
                <c:ptCount val="1"/>
                <c:pt idx="0">
                  <c:v> Resources Planned in 2012 for  (2012-2016)</c:v>
                </c:pt>
              </c:strCache>
            </c:strRef>
          </c:tx>
          <c:spPr>
            <a:solidFill>
              <a:schemeClr val="accent1"/>
            </a:solidFill>
            <a:ln>
              <a:noFill/>
            </a:ln>
            <a:effectLst/>
          </c:spPr>
          <c:cat>
            <c:strRef>
              <c:f>Graphs!$A$27:$A$31</c:f>
              <c:strCache>
                <c:ptCount val="5"/>
                <c:pt idx="0">
                  <c:v>2.1 Health Services</c:v>
                </c:pt>
                <c:pt idx="1">
                  <c:v>2.2 Nutrition Services</c:v>
                </c:pt>
                <c:pt idx="2">
                  <c:v>2.3 Water, Sanitation and Hygiene Services</c:v>
                </c:pt>
                <c:pt idx="3">
                  <c:v>2.4 Education</c:v>
                </c:pt>
                <c:pt idx="4">
                  <c:v>2.5 Protection Services</c:v>
                </c:pt>
              </c:strCache>
            </c:strRef>
          </c:cat>
          <c:val>
            <c:numRef>
              <c:f>Graphs!$B$27:$B$31</c:f>
              <c:numCache>
                <c:formatCode>#,##0</c:formatCode>
                <c:ptCount val="5"/>
                <c:pt idx="0">
                  <c:v>4.3054334E7</c:v>
                </c:pt>
                <c:pt idx="1">
                  <c:v>4.9473923E7</c:v>
                </c:pt>
                <c:pt idx="2">
                  <c:v>3.4740743E7</c:v>
                </c:pt>
                <c:pt idx="3">
                  <c:v>1.06975719E8</c:v>
                </c:pt>
                <c:pt idx="4">
                  <c:v>1.876231E7</c:v>
                </c:pt>
              </c:numCache>
            </c:numRef>
          </c:val>
        </c:ser>
        <c:ser>
          <c:idx val="1"/>
          <c:order val="1"/>
          <c:tx>
            <c:strRef>
              <c:f>Graphs!$C$22</c:f>
              <c:strCache>
                <c:ptCount val="1"/>
                <c:pt idx="0">
                  <c:v>Anticipated Expenditure (2012-2016)</c:v>
                </c:pt>
              </c:strCache>
            </c:strRef>
          </c:tx>
          <c:spPr>
            <a:solidFill>
              <a:schemeClr val="accent2"/>
            </a:solidFill>
            <a:ln>
              <a:noFill/>
            </a:ln>
            <a:effectLst/>
          </c:spPr>
          <c:cat>
            <c:strRef>
              <c:f>Graphs!$A$27:$A$31</c:f>
              <c:strCache>
                <c:ptCount val="5"/>
                <c:pt idx="0">
                  <c:v>2.1 Health Services</c:v>
                </c:pt>
                <c:pt idx="1">
                  <c:v>2.2 Nutrition Services</c:v>
                </c:pt>
                <c:pt idx="2">
                  <c:v>2.3 Water, Sanitation and Hygiene Services</c:v>
                </c:pt>
                <c:pt idx="3">
                  <c:v>2.4 Education</c:v>
                </c:pt>
                <c:pt idx="4">
                  <c:v>2.5 Protection Services</c:v>
                </c:pt>
              </c:strCache>
            </c:strRef>
          </c:cat>
          <c:val>
            <c:numRef>
              <c:f>Graphs!$C$27:$C$31</c:f>
              <c:numCache>
                <c:formatCode>#,##0</c:formatCode>
                <c:ptCount val="5"/>
                <c:pt idx="0">
                  <c:v>7.4832888E7</c:v>
                </c:pt>
                <c:pt idx="1">
                  <c:v>5.5744753E7</c:v>
                </c:pt>
                <c:pt idx="2">
                  <c:v>3.7098376E7</c:v>
                </c:pt>
                <c:pt idx="3">
                  <c:v>9.8472928E7</c:v>
                </c:pt>
                <c:pt idx="4">
                  <c:v>2.0495E7</c:v>
                </c:pt>
              </c:numCache>
            </c:numRef>
          </c:val>
        </c:ser>
        <c:dLbls/>
        <c:gapWidth val="219"/>
        <c:overlap val="-27"/>
        <c:axId val="449131800"/>
        <c:axId val="449723064"/>
      </c:barChart>
      <c:catAx>
        <c:axId val="4491318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449723064"/>
        <c:crosses val="autoZero"/>
        <c:auto val="1"/>
        <c:lblAlgn val="ctr"/>
        <c:lblOffset val="100"/>
      </c:catAx>
      <c:valAx>
        <c:axId val="44972306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4491318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chart>
  <c:spPr>
    <a:solidFill>
      <a:schemeClr val="bg1"/>
    </a:solidFill>
    <a:ln w="9525" cap="flat" cmpd="sng" algn="ctr">
      <a:noFill/>
      <a:round/>
    </a:ln>
    <a:effectLst/>
  </c:spPr>
  <c:txPr>
    <a:bodyPr/>
    <a:lstStyle/>
    <a:p>
      <a:pPr>
        <a:defRPr/>
      </a:pPr>
      <a:endParaRPr lang="nb-N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nb-NO"/>
  <c:style val="2"/>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a:t>Cluster 3 Budget</a:t>
            </a:r>
            <a:r>
              <a:rPr lang="en-GB" baseline="0"/>
              <a:t> vs Expenditure</a:t>
            </a:r>
            <a:endParaRPr lang="en-GB"/>
          </a:p>
        </c:rich>
      </c:tx>
      <c:spPr>
        <a:noFill/>
        <a:ln>
          <a:noFill/>
        </a:ln>
        <a:effectLst/>
      </c:spPr>
    </c:title>
    <c:plotArea>
      <c:layout/>
      <c:barChart>
        <c:barDir val="col"/>
        <c:grouping val="clustered"/>
        <c:ser>
          <c:idx val="0"/>
          <c:order val="0"/>
          <c:tx>
            <c:strRef>
              <c:f>Graphs!$B$22</c:f>
              <c:strCache>
                <c:ptCount val="1"/>
                <c:pt idx="0">
                  <c:v> Resources Planned in 2012 for  (2012-2016)</c:v>
                </c:pt>
              </c:strCache>
            </c:strRef>
          </c:tx>
          <c:spPr>
            <a:solidFill>
              <a:schemeClr val="accent1"/>
            </a:solidFill>
            <a:ln>
              <a:noFill/>
            </a:ln>
            <a:effectLst/>
          </c:spPr>
          <c:cat>
            <c:strRef>
              <c:f>Graphs!$A$33:$A$34</c:f>
              <c:strCache>
                <c:ptCount val="2"/>
                <c:pt idx="0">
                  <c:v>3.1 HIV Prevention and Treatment Services</c:v>
                </c:pt>
                <c:pt idx="1">
                  <c:v>3.2 Enabling Environment</c:v>
                </c:pt>
              </c:strCache>
            </c:strRef>
          </c:cat>
          <c:val>
            <c:numRef>
              <c:f>Graphs!$B$33:$B$34</c:f>
              <c:numCache>
                <c:formatCode>#,##0</c:formatCode>
                <c:ptCount val="2"/>
                <c:pt idx="0">
                  <c:v>6.2238794E7</c:v>
                </c:pt>
                <c:pt idx="1">
                  <c:v>3.6421351E7</c:v>
                </c:pt>
              </c:numCache>
            </c:numRef>
          </c:val>
        </c:ser>
        <c:ser>
          <c:idx val="1"/>
          <c:order val="1"/>
          <c:tx>
            <c:strRef>
              <c:f>Graphs!$C$22</c:f>
              <c:strCache>
                <c:ptCount val="1"/>
                <c:pt idx="0">
                  <c:v>Anticipated Expenditure (2012-2016)</c:v>
                </c:pt>
              </c:strCache>
            </c:strRef>
          </c:tx>
          <c:spPr>
            <a:solidFill>
              <a:schemeClr val="accent2"/>
            </a:solidFill>
            <a:ln>
              <a:noFill/>
            </a:ln>
            <a:effectLst/>
          </c:spPr>
          <c:cat>
            <c:strRef>
              <c:f>Graphs!$A$33:$A$34</c:f>
              <c:strCache>
                <c:ptCount val="2"/>
                <c:pt idx="0">
                  <c:v>3.1 HIV Prevention and Treatment Services</c:v>
                </c:pt>
                <c:pt idx="1">
                  <c:v>3.2 Enabling Environment</c:v>
                </c:pt>
              </c:strCache>
            </c:strRef>
          </c:cat>
          <c:val>
            <c:numRef>
              <c:f>Graphs!$C$33:$C$34</c:f>
              <c:numCache>
                <c:formatCode>#,##0</c:formatCode>
                <c:ptCount val="2"/>
                <c:pt idx="0">
                  <c:v>3.8825517E7</c:v>
                </c:pt>
                <c:pt idx="1">
                  <c:v>1.132855E7</c:v>
                </c:pt>
              </c:numCache>
            </c:numRef>
          </c:val>
        </c:ser>
        <c:dLbls/>
        <c:gapWidth val="219"/>
        <c:overlap val="-27"/>
        <c:axId val="341070744"/>
        <c:axId val="375646376"/>
      </c:barChart>
      <c:catAx>
        <c:axId val="3410707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375646376"/>
        <c:crosses val="autoZero"/>
        <c:auto val="1"/>
        <c:lblAlgn val="ctr"/>
        <c:lblOffset val="100"/>
      </c:catAx>
      <c:valAx>
        <c:axId val="37564637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3410707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chart>
  <c:spPr>
    <a:solidFill>
      <a:schemeClr val="bg1"/>
    </a:solidFill>
    <a:ln w="9525" cap="flat" cmpd="sng" algn="ctr">
      <a:noFill/>
      <a:round/>
    </a:ln>
    <a:effectLst/>
  </c:spPr>
  <c:txPr>
    <a:bodyPr/>
    <a:lstStyle/>
    <a:p>
      <a:pPr>
        <a:defRPr/>
      </a:pPr>
      <a:endParaRPr lang="nb-N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nb-NO"/>
  <c:style val="2"/>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a:t>Cluster 4 Budget</a:t>
            </a:r>
            <a:r>
              <a:rPr lang="en-GB" baseline="0"/>
              <a:t> vs Expenditure</a:t>
            </a:r>
            <a:endParaRPr lang="en-GB"/>
          </a:p>
        </c:rich>
      </c:tx>
      <c:spPr>
        <a:noFill/>
        <a:ln>
          <a:noFill/>
        </a:ln>
        <a:effectLst/>
      </c:spPr>
    </c:title>
    <c:plotArea>
      <c:layout/>
      <c:barChart>
        <c:barDir val="col"/>
        <c:grouping val="clustered"/>
        <c:ser>
          <c:idx val="0"/>
          <c:order val="0"/>
          <c:tx>
            <c:strRef>
              <c:f>Graphs!$B$22</c:f>
              <c:strCache>
                <c:ptCount val="1"/>
                <c:pt idx="0">
                  <c:v> Resources Planned in 2012 for  (2012-2016)</c:v>
                </c:pt>
              </c:strCache>
            </c:strRef>
          </c:tx>
          <c:spPr>
            <a:solidFill>
              <a:schemeClr val="accent1"/>
            </a:solidFill>
            <a:ln>
              <a:noFill/>
            </a:ln>
            <a:effectLst/>
          </c:spPr>
          <c:cat>
            <c:strRef>
              <c:f>Graphs!$A$36:$A$39</c:f>
              <c:strCache>
                <c:ptCount val="4"/>
                <c:pt idx="0">
                  <c:v>4.1 Democratic Governance</c:v>
                </c:pt>
                <c:pt idx="1">
                  <c:v>4.2 Capacity Development</c:v>
                </c:pt>
                <c:pt idx="2">
                  <c:v>4.3 Gender Equality</c:v>
                </c:pt>
                <c:pt idx="3">
                  <c:v>4.4 Population and Development</c:v>
                </c:pt>
              </c:strCache>
            </c:strRef>
          </c:cat>
          <c:val>
            <c:numRef>
              <c:f>Graphs!$B$36:$B$39</c:f>
              <c:numCache>
                <c:formatCode>#,##0</c:formatCode>
                <c:ptCount val="4"/>
                <c:pt idx="0">
                  <c:v>4.856E7</c:v>
                </c:pt>
                <c:pt idx="1">
                  <c:v>5.46E7</c:v>
                </c:pt>
                <c:pt idx="2">
                  <c:v>3.2915E7</c:v>
                </c:pt>
                <c:pt idx="3">
                  <c:v>1.071E7</c:v>
                </c:pt>
              </c:numCache>
            </c:numRef>
          </c:val>
        </c:ser>
        <c:ser>
          <c:idx val="1"/>
          <c:order val="1"/>
          <c:tx>
            <c:strRef>
              <c:f>Graphs!$C$22</c:f>
              <c:strCache>
                <c:ptCount val="1"/>
                <c:pt idx="0">
                  <c:v>Anticipated Expenditure (2012-2016)</c:v>
                </c:pt>
              </c:strCache>
            </c:strRef>
          </c:tx>
          <c:spPr>
            <a:solidFill>
              <a:schemeClr val="accent2"/>
            </a:solidFill>
            <a:ln>
              <a:noFill/>
            </a:ln>
            <a:effectLst/>
          </c:spPr>
          <c:cat>
            <c:strRef>
              <c:f>Graphs!$A$36:$A$39</c:f>
              <c:strCache>
                <c:ptCount val="4"/>
                <c:pt idx="0">
                  <c:v>4.1 Democratic Governance</c:v>
                </c:pt>
                <c:pt idx="1">
                  <c:v>4.2 Capacity Development</c:v>
                </c:pt>
                <c:pt idx="2">
                  <c:v>4.3 Gender Equality</c:v>
                </c:pt>
                <c:pt idx="3">
                  <c:v>4.4 Population and Development</c:v>
                </c:pt>
              </c:strCache>
            </c:strRef>
          </c:cat>
          <c:val>
            <c:numRef>
              <c:f>Graphs!$C$36:$C$39</c:f>
              <c:numCache>
                <c:formatCode>#,##0</c:formatCode>
                <c:ptCount val="4"/>
                <c:pt idx="0">
                  <c:v>2.951896E7</c:v>
                </c:pt>
                <c:pt idx="1">
                  <c:v>2.1911498E7</c:v>
                </c:pt>
                <c:pt idx="2">
                  <c:v>1.1818E7</c:v>
                </c:pt>
                <c:pt idx="3">
                  <c:v>2.729101E6</c:v>
                </c:pt>
              </c:numCache>
            </c:numRef>
          </c:val>
        </c:ser>
        <c:dLbls/>
        <c:gapWidth val="219"/>
        <c:overlap val="-27"/>
        <c:axId val="449790472"/>
        <c:axId val="449794168"/>
      </c:barChart>
      <c:catAx>
        <c:axId val="4497904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449794168"/>
        <c:crosses val="autoZero"/>
        <c:auto val="1"/>
        <c:lblAlgn val="ctr"/>
        <c:lblOffset val="100"/>
      </c:catAx>
      <c:valAx>
        <c:axId val="44979416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4497904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chart>
  <c:spPr>
    <a:solidFill>
      <a:schemeClr val="bg1"/>
    </a:solidFill>
    <a:ln w="9525" cap="flat" cmpd="sng" algn="ctr">
      <a:noFill/>
      <a:round/>
    </a:ln>
    <a:effectLst/>
  </c:spPr>
  <c:txPr>
    <a:bodyPr/>
    <a:lstStyle/>
    <a:p>
      <a:pPr>
        <a:defRPr/>
      </a:pPr>
      <a:endParaRPr lang="nb-N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nb-NO"/>
  <c:style val="2"/>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a:t>Cluster Budget vs Expenditure</a:t>
            </a:r>
          </a:p>
        </c:rich>
      </c:tx>
      <c:spPr>
        <a:noFill/>
        <a:ln>
          <a:noFill/>
        </a:ln>
        <a:effectLst/>
      </c:spPr>
    </c:title>
    <c:plotArea>
      <c:layout/>
      <c:barChart>
        <c:barDir val="col"/>
        <c:grouping val="clustered"/>
        <c:ser>
          <c:idx val="0"/>
          <c:order val="0"/>
          <c:tx>
            <c:strRef>
              <c:f>Graphs!$B$1</c:f>
              <c:strCache>
                <c:ptCount val="1"/>
                <c:pt idx="0">
                  <c:v> Resources Planned in 2012 for  (2012-2016)</c:v>
                </c:pt>
              </c:strCache>
            </c:strRef>
          </c:tx>
          <c:spPr>
            <a:solidFill>
              <a:schemeClr val="accent1"/>
            </a:solidFill>
            <a:ln>
              <a:noFill/>
            </a:ln>
            <a:effectLst/>
          </c:spPr>
          <c:cat>
            <c:strRef>
              <c:f>Graphs!$A$2:$A$5</c:f>
              <c:strCache>
                <c:ptCount val="4"/>
                <c:pt idx="0">
                  <c:v>Economic Growth and Food Security</c:v>
                </c:pt>
                <c:pt idx="1">
                  <c:v>Social and Protection Services</c:v>
                </c:pt>
                <c:pt idx="2">
                  <c:v>HIV and AIDS</c:v>
                </c:pt>
                <c:pt idx="3">
                  <c:v>Governance and Human Rights</c:v>
                </c:pt>
              </c:strCache>
            </c:strRef>
          </c:cat>
          <c:val>
            <c:numRef>
              <c:f>Graphs!$B$2:$B$5</c:f>
              <c:numCache>
                <c:formatCode>#,##0</c:formatCode>
                <c:ptCount val="4"/>
                <c:pt idx="0">
                  <c:v>1.27178133E8</c:v>
                </c:pt>
                <c:pt idx="1">
                  <c:v>2.53007029E8</c:v>
                </c:pt>
                <c:pt idx="2">
                  <c:v>9.8660145E7</c:v>
                </c:pt>
                <c:pt idx="3">
                  <c:v>1.46785E8</c:v>
                </c:pt>
              </c:numCache>
            </c:numRef>
          </c:val>
        </c:ser>
        <c:ser>
          <c:idx val="1"/>
          <c:order val="1"/>
          <c:tx>
            <c:strRef>
              <c:f>Graphs!$C$1</c:f>
              <c:strCache>
                <c:ptCount val="1"/>
                <c:pt idx="0">
                  <c:v>Anticipated Expenditure (2012-2016)</c:v>
                </c:pt>
              </c:strCache>
            </c:strRef>
          </c:tx>
          <c:spPr>
            <a:solidFill>
              <a:schemeClr val="accent2"/>
            </a:solidFill>
            <a:ln>
              <a:noFill/>
            </a:ln>
            <a:effectLst/>
          </c:spPr>
          <c:cat>
            <c:strRef>
              <c:f>Graphs!$A$2:$A$5</c:f>
              <c:strCache>
                <c:ptCount val="4"/>
                <c:pt idx="0">
                  <c:v>Economic Growth and Food Security</c:v>
                </c:pt>
                <c:pt idx="1">
                  <c:v>Social and Protection Services</c:v>
                </c:pt>
                <c:pt idx="2">
                  <c:v>HIV and AIDS</c:v>
                </c:pt>
                <c:pt idx="3">
                  <c:v>Governance and Human Rights</c:v>
                </c:pt>
              </c:strCache>
            </c:strRef>
          </c:cat>
          <c:val>
            <c:numRef>
              <c:f>Graphs!$C$2:$C$5</c:f>
              <c:numCache>
                <c:formatCode>#,##0</c:formatCode>
                <c:ptCount val="4"/>
                <c:pt idx="0">
                  <c:v>2.74900055E8</c:v>
                </c:pt>
                <c:pt idx="1">
                  <c:v>2.86643945E8</c:v>
                </c:pt>
                <c:pt idx="2">
                  <c:v>5.0154067E7</c:v>
                </c:pt>
                <c:pt idx="3">
                  <c:v>6.5977559E7</c:v>
                </c:pt>
              </c:numCache>
            </c:numRef>
          </c:val>
        </c:ser>
        <c:dLbls/>
        <c:gapWidth val="219"/>
        <c:overlap val="-27"/>
        <c:axId val="380685496"/>
        <c:axId val="380756776"/>
      </c:barChart>
      <c:catAx>
        <c:axId val="3806854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380756776"/>
        <c:crosses val="autoZero"/>
        <c:auto val="1"/>
        <c:lblAlgn val="ctr"/>
        <c:lblOffset val="100"/>
      </c:catAx>
      <c:valAx>
        <c:axId val="38075677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3806854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chart>
  <c:spPr>
    <a:solidFill>
      <a:schemeClr val="bg1"/>
    </a:solidFill>
    <a:ln w="9525" cap="flat" cmpd="sng" algn="ctr">
      <a:noFill/>
      <a:round/>
    </a:ln>
    <a:effectLst/>
  </c:spPr>
  <c:txPr>
    <a:bodyPr/>
    <a:lstStyle/>
    <a:p>
      <a:pPr>
        <a:defRPr/>
      </a:pPr>
      <a:endParaRPr lang="nb-N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nb-NO"/>
  <c:style val="2"/>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a:t>2012-2016 Expenditure by Cluster</a:t>
            </a:r>
          </a:p>
        </c:rich>
      </c:tx>
      <c:spPr>
        <a:noFill/>
        <a:ln>
          <a:noFill/>
        </a:ln>
        <a:effectLst/>
      </c:spPr>
    </c:title>
    <c:plotArea>
      <c:layout/>
      <c:barChart>
        <c:barDir val="col"/>
        <c:grouping val="clustered"/>
        <c:ser>
          <c:idx val="0"/>
          <c:order val="0"/>
          <c:spPr>
            <a:solidFill>
              <a:schemeClr val="accent1"/>
            </a:solidFill>
            <a:ln>
              <a:noFill/>
            </a:ln>
            <a:effectLst/>
          </c:spPr>
          <c:dPt>
            <c:idx val="1"/>
            <c:spPr>
              <a:solidFill>
                <a:schemeClr val="accent2"/>
              </a:solidFill>
              <a:ln>
                <a:noFill/>
              </a:ln>
              <a:effectLst/>
            </c:spPr>
          </c:dPt>
          <c:dPt>
            <c:idx val="2"/>
            <c:spPr>
              <a:solidFill>
                <a:schemeClr val="accent4"/>
              </a:solidFill>
              <a:ln>
                <a:noFill/>
              </a:ln>
              <a:effectLst/>
            </c:spPr>
          </c:dPt>
          <c:dPt>
            <c:idx val="3"/>
            <c:spPr>
              <a:solidFill>
                <a:schemeClr val="bg1">
                  <a:lumMod val="65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nb-NO"/>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Graphs!$A$2:$A$5</c:f>
              <c:strCache>
                <c:ptCount val="4"/>
                <c:pt idx="0">
                  <c:v>Economic Growth and Food Security</c:v>
                </c:pt>
                <c:pt idx="1">
                  <c:v>Social and Protection Services</c:v>
                </c:pt>
                <c:pt idx="2">
                  <c:v>HIV and AIDS</c:v>
                </c:pt>
                <c:pt idx="3">
                  <c:v>Governance and Human Rights</c:v>
                </c:pt>
              </c:strCache>
            </c:strRef>
          </c:cat>
          <c:val>
            <c:numRef>
              <c:f>Graphs!$C$2:$C$5</c:f>
              <c:numCache>
                <c:formatCode>#,##0</c:formatCode>
                <c:ptCount val="4"/>
                <c:pt idx="0">
                  <c:v>2.74900055E8</c:v>
                </c:pt>
                <c:pt idx="1">
                  <c:v>2.86643945E8</c:v>
                </c:pt>
                <c:pt idx="2">
                  <c:v>5.0154067E7</c:v>
                </c:pt>
                <c:pt idx="3">
                  <c:v>6.5977559E7</c:v>
                </c:pt>
              </c:numCache>
            </c:numRef>
          </c:val>
        </c:ser>
        <c:dLbls>
          <c:showVal val="1"/>
        </c:dLbls>
        <c:axId val="380798152"/>
        <c:axId val="380801848"/>
      </c:barChart>
      <c:catAx>
        <c:axId val="380798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380801848"/>
        <c:crosses val="autoZero"/>
        <c:auto val="1"/>
        <c:lblAlgn val="ctr"/>
        <c:lblOffset val="100"/>
      </c:catAx>
      <c:valAx>
        <c:axId val="38080184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380798152"/>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nb-N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nb-NO"/>
  <c:style val="2"/>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a:t>Expenditure by Outcome</a:t>
            </a:r>
          </a:p>
        </c:rich>
      </c:tx>
      <c:spPr>
        <a:noFill/>
        <a:ln>
          <a:noFill/>
        </a:ln>
        <a:effectLst/>
      </c:spPr>
    </c:title>
    <c:plotArea>
      <c:layout/>
      <c:barChart>
        <c:barDir val="col"/>
        <c:grouping val="clustered"/>
        <c:ser>
          <c:idx val="0"/>
          <c:order val="0"/>
          <c:spPr>
            <a:solidFill>
              <a:schemeClr val="accent1"/>
            </a:solidFill>
            <a:ln>
              <a:noFill/>
            </a:ln>
            <a:effectLst/>
          </c:spPr>
          <c:dPt>
            <c:idx val="3"/>
            <c:spPr>
              <a:solidFill>
                <a:schemeClr val="accent2"/>
              </a:solidFill>
              <a:ln>
                <a:noFill/>
              </a:ln>
              <a:effectLst/>
            </c:spPr>
          </c:dPt>
          <c:dPt>
            <c:idx val="4"/>
            <c:spPr>
              <a:solidFill>
                <a:schemeClr val="accent2"/>
              </a:solidFill>
              <a:ln>
                <a:noFill/>
              </a:ln>
              <a:effectLst/>
            </c:spPr>
          </c:dPt>
          <c:dPt>
            <c:idx val="5"/>
            <c:spPr>
              <a:solidFill>
                <a:schemeClr val="accent2"/>
              </a:solidFill>
              <a:ln>
                <a:noFill/>
              </a:ln>
              <a:effectLst/>
            </c:spPr>
          </c:dPt>
          <c:dPt>
            <c:idx val="6"/>
            <c:spPr>
              <a:solidFill>
                <a:schemeClr val="accent2"/>
              </a:solidFill>
              <a:ln>
                <a:noFill/>
              </a:ln>
              <a:effectLst/>
            </c:spPr>
          </c:dPt>
          <c:dPt>
            <c:idx val="7"/>
            <c:spPr>
              <a:solidFill>
                <a:schemeClr val="accent2"/>
              </a:solidFill>
              <a:ln>
                <a:noFill/>
              </a:ln>
              <a:effectLst/>
            </c:spPr>
          </c:dPt>
          <c:dPt>
            <c:idx val="8"/>
            <c:spPr>
              <a:solidFill>
                <a:schemeClr val="accent4"/>
              </a:solidFill>
              <a:ln>
                <a:noFill/>
              </a:ln>
              <a:effectLst/>
            </c:spPr>
          </c:dPt>
          <c:dPt>
            <c:idx val="9"/>
            <c:spPr>
              <a:solidFill>
                <a:schemeClr val="accent4"/>
              </a:solidFill>
              <a:ln>
                <a:noFill/>
              </a:ln>
              <a:effectLst/>
            </c:spPr>
          </c:dPt>
          <c:dPt>
            <c:idx val="10"/>
            <c:spPr>
              <a:solidFill>
                <a:schemeClr val="accent3"/>
              </a:solidFill>
              <a:ln>
                <a:noFill/>
              </a:ln>
              <a:effectLst/>
            </c:spPr>
          </c:dPt>
          <c:dPt>
            <c:idx val="11"/>
            <c:spPr>
              <a:solidFill>
                <a:schemeClr val="accent3"/>
              </a:solidFill>
              <a:ln>
                <a:noFill/>
              </a:ln>
              <a:effectLst/>
            </c:spPr>
          </c:dPt>
          <c:dPt>
            <c:idx val="12"/>
            <c:spPr>
              <a:solidFill>
                <a:schemeClr val="accent3"/>
              </a:solidFill>
              <a:ln>
                <a:noFill/>
              </a:ln>
              <a:effectLst/>
            </c:spPr>
          </c:dPt>
          <c:dPt>
            <c:idx val="13"/>
            <c:spPr>
              <a:solidFill>
                <a:schemeClr val="accent3"/>
              </a:solidFill>
              <a:ln>
                <a:noFill/>
              </a:ln>
              <a:effectLst/>
            </c:spPr>
          </c:dPt>
          <c:cat>
            <c:strRef>
              <c:f>Graphs!$A$46:$A$59</c:f>
              <c:strCache>
                <c:ptCount val="14"/>
                <c:pt idx="0">
                  <c:v>1.1 Resilience and Food Security</c:v>
                </c:pt>
                <c:pt idx="1">
                  <c:v>1.2 Environment, Climate Change &amp; Disaster Risk Management</c:v>
                </c:pt>
                <c:pt idx="2">
                  <c:v>1.3 Employment, Labour and Private Sector</c:v>
                </c:pt>
                <c:pt idx="3">
                  <c:v>2.1 Health Services</c:v>
                </c:pt>
                <c:pt idx="4">
                  <c:v>2.2 Nutrition Services</c:v>
                </c:pt>
                <c:pt idx="5">
                  <c:v>2.3 Water, Sanitation and Hygiene Services</c:v>
                </c:pt>
                <c:pt idx="6">
                  <c:v>2.4 Education</c:v>
                </c:pt>
                <c:pt idx="7">
                  <c:v>2.5 Protection Services</c:v>
                </c:pt>
                <c:pt idx="8">
                  <c:v>3.1 HIV/AIDS Prevention and Treatment Services</c:v>
                </c:pt>
                <c:pt idx="9">
                  <c:v>3.2 HIV/AIDS Enabling Environment</c:v>
                </c:pt>
                <c:pt idx="10">
                  <c:v>4.1 Democratic Governance</c:v>
                </c:pt>
                <c:pt idx="11">
                  <c:v>4.2 Capacity Development</c:v>
                </c:pt>
                <c:pt idx="12">
                  <c:v>4.3 Gender Equality</c:v>
                </c:pt>
                <c:pt idx="13">
                  <c:v>4.4 Population and Development</c:v>
                </c:pt>
              </c:strCache>
            </c:strRef>
          </c:cat>
          <c:val>
            <c:numRef>
              <c:f>Graphs!$C$46:$C$59</c:f>
              <c:numCache>
                <c:formatCode>#,##0</c:formatCode>
                <c:ptCount val="14"/>
                <c:pt idx="0">
                  <c:v>2.1902815E8</c:v>
                </c:pt>
                <c:pt idx="1">
                  <c:v>2.5925E7</c:v>
                </c:pt>
                <c:pt idx="2">
                  <c:v>2.9946905E7</c:v>
                </c:pt>
                <c:pt idx="3">
                  <c:v>7.4832888E7</c:v>
                </c:pt>
                <c:pt idx="4">
                  <c:v>5.5744753E7</c:v>
                </c:pt>
                <c:pt idx="5">
                  <c:v>3.7098376E7</c:v>
                </c:pt>
                <c:pt idx="6">
                  <c:v>9.8472928E7</c:v>
                </c:pt>
                <c:pt idx="7">
                  <c:v>2.0495E7</c:v>
                </c:pt>
                <c:pt idx="8">
                  <c:v>3.8825517E7</c:v>
                </c:pt>
                <c:pt idx="9">
                  <c:v>1.132855E7</c:v>
                </c:pt>
                <c:pt idx="10">
                  <c:v>2.951896E7</c:v>
                </c:pt>
                <c:pt idx="11">
                  <c:v>2.1911498E7</c:v>
                </c:pt>
                <c:pt idx="12">
                  <c:v>1.1818E7</c:v>
                </c:pt>
                <c:pt idx="13">
                  <c:v>2.729101E6</c:v>
                </c:pt>
              </c:numCache>
            </c:numRef>
          </c:val>
        </c:ser>
        <c:dLbls/>
        <c:gapWidth val="219"/>
        <c:overlap val="-27"/>
        <c:axId val="380852984"/>
        <c:axId val="380856680"/>
      </c:barChart>
      <c:catAx>
        <c:axId val="3808529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380856680"/>
        <c:crosses val="autoZero"/>
        <c:auto val="1"/>
        <c:lblAlgn val="ctr"/>
        <c:lblOffset val="100"/>
      </c:catAx>
      <c:valAx>
        <c:axId val="38085668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nb-NO"/>
          </a:p>
        </c:txPr>
        <c:crossAx val="38085298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nb-NO"/>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940825-3B17-D344-9A9A-EE65EA9864E6}" type="doc">
      <dgm:prSet loTypeId="urn:microsoft.com/office/officeart/2005/8/layout/pyramid4" loCatId="" qsTypeId="urn:microsoft.com/office/officeart/2005/8/quickstyle/simple5" qsCatId="simple" csTypeId="urn:microsoft.com/office/officeart/2005/8/colors/colorful3" csCatId="colorful" phldr="1"/>
      <dgm:spPr/>
      <dgm:t>
        <a:bodyPr/>
        <a:lstStyle/>
        <a:p>
          <a:endParaRPr lang="en-US"/>
        </a:p>
      </dgm:t>
    </dgm:pt>
    <dgm:pt modelId="{5CAAE504-6E51-CD42-9115-DAB8910B39C2}">
      <dgm:prSet phldrT="[Text]" custT="1"/>
      <dgm:spPr/>
      <dgm:t>
        <a:bodyPr/>
        <a:lstStyle/>
        <a:p>
          <a:r>
            <a:rPr lang="en-US" sz="1000"/>
            <a:t>UN Supported Policy &amp; Legislation</a:t>
          </a:r>
        </a:p>
      </dgm:t>
    </dgm:pt>
    <dgm:pt modelId="{D85E290E-E005-DB40-B000-B2A29947A953}" type="parTrans" cxnId="{FF7C682F-2432-944E-8C75-AB58EC4C76CF}">
      <dgm:prSet/>
      <dgm:spPr/>
      <dgm:t>
        <a:bodyPr/>
        <a:lstStyle/>
        <a:p>
          <a:endParaRPr lang="en-US"/>
        </a:p>
      </dgm:t>
    </dgm:pt>
    <dgm:pt modelId="{51DBF65E-D81A-E440-BBC6-1C0C487C6982}" type="sibTrans" cxnId="{FF7C682F-2432-944E-8C75-AB58EC4C76CF}">
      <dgm:prSet/>
      <dgm:spPr/>
      <dgm:t>
        <a:bodyPr/>
        <a:lstStyle/>
        <a:p>
          <a:endParaRPr lang="en-US"/>
        </a:p>
      </dgm:t>
    </dgm:pt>
    <dgm:pt modelId="{E0AAC3D8-2529-CD42-9B20-A33C501DC319}">
      <dgm:prSet phldrT="[Text]" custT="1"/>
      <dgm:spPr/>
      <dgm:t>
        <a:bodyPr/>
        <a:lstStyle/>
        <a:p>
          <a:endParaRPr lang="en-US" sz="900"/>
        </a:p>
        <a:p>
          <a:r>
            <a:rPr lang="en-US" sz="800"/>
            <a:t>UN Implementation Support</a:t>
          </a:r>
        </a:p>
      </dgm:t>
    </dgm:pt>
    <dgm:pt modelId="{1A5F8F83-48A2-134A-8628-8FBAA028CD24}" type="parTrans" cxnId="{665723A9-6CA0-0B4E-B271-CE80AE014DC8}">
      <dgm:prSet/>
      <dgm:spPr/>
      <dgm:t>
        <a:bodyPr/>
        <a:lstStyle/>
        <a:p>
          <a:endParaRPr lang="en-US"/>
        </a:p>
      </dgm:t>
    </dgm:pt>
    <dgm:pt modelId="{4CFD70F8-111B-C54F-BB93-6E63DA60F065}" type="sibTrans" cxnId="{665723A9-6CA0-0B4E-B271-CE80AE014DC8}">
      <dgm:prSet/>
      <dgm:spPr/>
      <dgm:t>
        <a:bodyPr/>
        <a:lstStyle/>
        <a:p>
          <a:endParaRPr lang="en-US"/>
        </a:p>
      </dgm:t>
    </dgm:pt>
    <dgm:pt modelId="{878068ED-BEF4-5341-9A8D-FBDAABE9DFAE}">
      <dgm:prSet phldrT="[Text]" custT="1"/>
      <dgm:spPr/>
      <dgm:t>
        <a:bodyPr/>
        <a:lstStyle/>
        <a:p>
          <a:r>
            <a:rPr lang="en-US" sz="1000"/>
            <a:t>Government Enabling Capacity</a:t>
          </a:r>
        </a:p>
      </dgm:t>
    </dgm:pt>
    <dgm:pt modelId="{7E377E7C-FA2F-5846-811F-44D5F3C476DD}" type="parTrans" cxnId="{DFC640B0-BC6E-834C-84C6-FDF9BC2442A6}">
      <dgm:prSet/>
      <dgm:spPr/>
      <dgm:t>
        <a:bodyPr/>
        <a:lstStyle/>
        <a:p>
          <a:endParaRPr lang="en-US"/>
        </a:p>
      </dgm:t>
    </dgm:pt>
    <dgm:pt modelId="{0B80E8F1-3144-5446-ACB2-F249003A5C7A}" type="sibTrans" cxnId="{DFC640B0-BC6E-834C-84C6-FDF9BC2442A6}">
      <dgm:prSet/>
      <dgm:spPr/>
      <dgm:t>
        <a:bodyPr/>
        <a:lstStyle/>
        <a:p>
          <a:endParaRPr lang="en-US"/>
        </a:p>
      </dgm:t>
    </dgm:pt>
    <dgm:pt modelId="{51C0B886-A840-424C-9D3A-AEB09309EF6D}">
      <dgm:prSet phldrT="[Text]" custT="1"/>
      <dgm:spPr/>
      <dgm:t>
        <a:bodyPr/>
        <a:lstStyle/>
        <a:p>
          <a:r>
            <a:rPr lang="en-US" sz="1000"/>
            <a:t>UN Advocacy</a:t>
          </a:r>
        </a:p>
      </dgm:t>
    </dgm:pt>
    <dgm:pt modelId="{5620EF7B-8E4C-8E4F-81B4-557FCE76253B}" type="parTrans" cxnId="{CBA3C474-AA7A-F541-9561-8270E4A2F2B7}">
      <dgm:prSet/>
      <dgm:spPr/>
      <dgm:t>
        <a:bodyPr/>
        <a:lstStyle/>
        <a:p>
          <a:endParaRPr lang="en-US"/>
        </a:p>
      </dgm:t>
    </dgm:pt>
    <dgm:pt modelId="{57B4B878-11EF-0741-9E1E-F60E665E6F09}" type="sibTrans" cxnId="{CBA3C474-AA7A-F541-9561-8270E4A2F2B7}">
      <dgm:prSet/>
      <dgm:spPr/>
      <dgm:t>
        <a:bodyPr/>
        <a:lstStyle/>
        <a:p>
          <a:endParaRPr lang="en-US"/>
        </a:p>
      </dgm:t>
    </dgm:pt>
    <dgm:pt modelId="{73753C3B-EEBC-6A47-BA8B-F05FF4A39F06}" type="pres">
      <dgm:prSet presAssocID="{4D940825-3B17-D344-9A9A-EE65EA9864E6}" presName="compositeShape" presStyleCnt="0">
        <dgm:presLayoutVars>
          <dgm:chMax val="9"/>
          <dgm:dir/>
          <dgm:resizeHandles val="exact"/>
        </dgm:presLayoutVars>
      </dgm:prSet>
      <dgm:spPr/>
      <dgm:t>
        <a:bodyPr/>
        <a:lstStyle/>
        <a:p>
          <a:endParaRPr lang="en-US"/>
        </a:p>
      </dgm:t>
    </dgm:pt>
    <dgm:pt modelId="{144EF4E9-B106-3444-BDBD-D884F9F16B63}" type="pres">
      <dgm:prSet presAssocID="{4D940825-3B17-D344-9A9A-EE65EA9864E6}" presName="triangle1" presStyleLbl="node1" presStyleIdx="0" presStyleCnt="4">
        <dgm:presLayoutVars>
          <dgm:bulletEnabled val="1"/>
        </dgm:presLayoutVars>
      </dgm:prSet>
      <dgm:spPr/>
      <dgm:t>
        <a:bodyPr/>
        <a:lstStyle/>
        <a:p>
          <a:endParaRPr lang="en-US"/>
        </a:p>
      </dgm:t>
    </dgm:pt>
    <dgm:pt modelId="{3B308F2F-EC9B-9942-B66C-151430AADCDC}" type="pres">
      <dgm:prSet presAssocID="{4D940825-3B17-D344-9A9A-EE65EA9864E6}" presName="triangle2" presStyleLbl="node1" presStyleIdx="1" presStyleCnt="4">
        <dgm:presLayoutVars>
          <dgm:bulletEnabled val="1"/>
        </dgm:presLayoutVars>
      </dgm:prSet>
      <dgm:spPr/>
      <dgm:t>
        <a:bodyPr/>
        <a:lstStyle/>
        <a:p>
          <a:endParaRPr lang="en-US"/>
        </a:p>
      </dgm:t>
    </dgm:pt>
    <dgm:pt modelId="{1B94835B-E4D4-6545-91BA-348DEDBD5AAA}" type="pres">
      <dgm:prSet presAssocID="{4D940825-3B17-D344-9A9A-EE65EA9864E6}" presName="triangle3" presStyleLbl="node1" presStyleIdx="2" presStyleCnt="4">
        <dgm:presLayoutVars>
          <dgm:bulletEnabled val="1"/>
        </dgm:presLayoutVars>
      </dgm:prSet>
      <dgm:spPr/>
      <dgm:t>
        <a:bodyPr/>
        <a:lstStyle/>
        <a:p>
          <a:endParaRPr lang="en-US"/>
        </a:p>
      </dgm:t>
    </dgm:pt>
    <dgm:pt modelId="{1140FBB5-9B5F-894E-ADF6-2D65E24D9494}" type="pres">
      <dgm:prSet presAssocID="{4D940825-3B17-D344-9A9A-EE65EA9864E6}" presName="triangle4" presStyleLbl="node1" presStyleIdx="3" presStyleCnt="4">
        <dgm:presLayoutVars>
          <dgm:bulletEnabled val="1"/>
        </dgm:presLayoutVars>
      </dgm:prSet>
      <dgm:spPr/>
      <dgm:t>
        <a:bodyPr/>
        <a:lstStyle/>
        <a:p>
          <a:endParaRPr lang="en-US"/>
        </a:p>
      </dgm:t>
    </dgm:pt>
  </dgm:ptLst>
  <dgm:cxnLst>
    <dgm:cxn modelId="{DD9B0481-175B-4E34-8E3E-DD6815703CDA}" type="presOf" srcId="{878068ED-BEF4-5341-9A8D-FBDAABE9DFAE}" destId="{1B94835B-E4D4-6545-91BA-348DEDBD5AAA}" srcOrd="0" destOrd="0" presId="urn:microsoft.com/office/officeart/2005/8/layout/pyramid4"/>
    <dgm:cxn modelId="{DFC640B0-BC6E-834C-84C6-FDF9BC2442A6}" srcId="{4D940825-3B17-D344-9A9A-EE65EA9864E6}" destId="{878068ED-BEF4-5341-9A8D-FBDAABE9DFAE}" srcOrd="2" destOrd="0" parTransId="{7E377E7C-FA2F-5846-811F-44D5F3C476DD}" sibTransId="{0B80E8F1-3144-5446-ACB2-F249003A5C7A}"/>
    <dgm:cxn modelId="{FF7C682F-2432-944E-8C75-AB58EC4C76CF}" srcId="{4D940825-3B17-D344-9A9A-EE65EA9864E6}" destId="{5CAAE504-6E51-CD42-9115-DAB8910B39C2}" srcOrd="0" destOrd="0" parTransId="{D85E290E-E005-DB40-B000-B2A29947A953}" sibTransId="{51DBF65E-D81A-E440-BBC6-1C0C487C6982}"/>
    <dgm:cxn modelId="{85BC6C9B-7572-4512-AA7F-50E949A2E727}" type="presOf" srcId="{51C0B886-A840-424C-9D3A-AEB09309EF6D}" destId="{1140FBB5-9B5F-894E-ADF6-2D65E24D9494}" srcOrd="0" destOrd="0" presId="urn:microsoft.com/office/officeart/2005/8/layout/pyramid4"/>
    <dgm:cxn modelId="{3418D12D-D4C2-46EC-96EA-71DB4500EBA2}" type="presOf" srcId="{5CAAE504-6E51-CD42-9115-DAB8910B39C2}" destId="{144EF4E9-B106-3444-BDBD-D884F9F16B63}" srcOrd="0" destOrd="0" presId="urn:microsoft.com/office/officeart/2005/8/layout/pyramid4"/>
    <dgm:cxn modelId="{665723A9-6CA0-0B4E-B271-CE80AE014DC8}" srcId="{4D940825-3B17-D344-9A9A-EE65EA9864E6}" destId="{E0AAC3D8-2529-CD42-9B20-A33C501DC319}" srcOrd="1" destOrd="0" parTransId="{1A5F8F83-48A2-134A-8628-8FBAA028CD24}" sibTransId="{4CFD70F8-111B-C54F-BB93-6E63DA60F065}"/>
    <dgm:cxn modelId="{CBA3C474-AA7A-F541-9561-8270E4A2F2B7}" srcId="{4D940825-3B17-D344-9A9A-EE65EA9864E6}" destId="{51C0B886-A840-424C-9D3A-AEB09309EF6D}" srcOrd="3" destOrd="0" parTransId="{5620EF7B-8E4C-8E4F-81B4-557FCE76253B}" sibTransId="{57B4B878-11EF-0741-9E1E-F60E665E6F09}"/>
    <dgm:cxn modelId="{8722C72E-D2AE-49C4-BB41-B1A74E80D50B}" type="presOf" srcId="{4D940825-3B17-D344-9A9A-EE65EA9864E6}" destId="{73753C3B-EEBC-6A47-BA8B-F05FF4A39F06}" srcOrd="0" destOrd="0" presId="urn:microsoft.com/office/officeart/2005/8/layout/pyramid4"/>
    <dgm:cxn modelId="{B0949C5E-27F7-4F37-880A-675DD97DCD6A}" type="presOf" srcId="{E0AAC3D8-2529-CD42-9B20-A33C501DC319}" destId="{3B308F2F-EC9B-9942-B66C-151430AADCDC}" srcOrd="0" destOrd="0" presId="urn:microsoft.com/office/officeart/2005/8/layout/pyramid4"/>
    <dgm:cxn modelId="{57832A2B-1803-4E5D-898E-3ACE1A35115F}" type="presParOf" srcId="{73753C3B-EEBC-6A47-BA8B-F05FF4A39F06}" destId="{144EF4E9-B106-3444-BDBD-D884F9F16B63}" srcOrd="0" destOrd="0" presId="urn:microsoft.com/office/officeart/2005/8/layout/pyramid4"/>
    <dgm:cxn modelId="{D7B6F0C3-9F69-44B0-9745-7AFD3FC41ED5}" type="presParOf" srcId="{73753C3B-EEBC-6A47-BA8B-F05FF4A39F06}" destId="{3B308F2F-EC9B-9942-B66C-151430AADCDC}" srcOrd="1" destOrd="0" presId="urn:microsoft.com/office/officeart/2005/8/layout/pyramid4"/>
    <dgm:cxn modelId="{F3778108-CBB2-4912-971C-98F5410019DA}" type="presParOf" srcId="{73753C3B-EEBC-6A47-BA8B-F05FF4A39F06}" destId="{1B94835B-E4D4-6545-91BA-348DEDBD5AAA}" srcOrd="2" destOrd="0" presId="urn:microsoft.com/office/officeart/2005/8/layout/pyramid4"/>
    <dgm:cxn modelId="{AE51485C-E394-4BE6-97D3-36EB7E4D2852}" type="presParOf" srcId="{73753C3B-EEBC-6A47-BA8B-F05FF4A39F06}" destId="{1140FBB5-9B5F-894E-ADF6-2D65E24D9494}" srcOrd="3" destOrd="0" presId="urn:microsoft.com/office/officeart/2005/8/layout/pyramid4"/>
  </dgm:cxnLst>
  <dgm:bg/>
  <dgm:whole/>
  <dgm:extLst>
    <a:ext uri="http://schemas.microsoft.com/office/drawing/2008/diagram">
      <dsp:dataModelExt xmlns:dsp="http://schemas.microsoft.com/office/drawing/2008/diagram" xmlns:a="http://schemas.openxmlformats.org/drawingml/2006/main" xmlns:dgm="http://schemas.openxmlformats.org/drawingml/2006/diagram" xmlns="" relId="rId4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940825-3B17-D344-9A9A-EE65EA9864E6}" type="doc">
      <dgm:prSet loTypeId="urn:microsoft.com/office/officeart/2005/8/layout/pyramid4" loCatId="" qsTypeId="urn:microsoft.com/office/officeart/2005/8/quickstyle/simple5" qsCatId="simple" csTypeId="urn:microsoft.com/office/officeart/2005/8/colors/colorful3" csCatId="colorful" phldr="1"/>
      <dgm:spPr/>
      <dgm:t>
        <a:bodyPr/>
        <a:lstStyle/>
        <a:p>
          <a:endParaRPr lang="en-US"/>
        </a:p>
      </dgm:t>
    </dgm:pt>
    <dgm:pt modelId="{5CAAE504-6E51-CD42-9115-DAB8910B39C2}">
      <dgm:prSet phldrT="[Text]" custT="1"/>
      <dgm:spPr/>
      <dgm:t>
        <a:bodyPr/>
        <a:lstStyle/>
        <a:p>
          <a:r>
            <a:rPr lang="en-US" sz="1000"/>
            <a:t>UN Supported Policy &amp; Legislation</a:t>
          </a:r>
        </a:p>
      </dgm:t>
    </dgm:pt>
    <dgm:pt modelId="{D85E290E-E005-DB40-B000-B2A29947A953}" type="parTrans" cxnId="{FF7C682F-2432-944E-8C75-AB58EC4C76CF}">
      <dgm:prSet/>
      <dgm:spPr/>
      <dgm:t>
        <a:bodyPr/>
        <a:lstStyle/>
        <a:p>
          <a:endParaRPr lang="en-US"/>
        </a:p>
      </dgm:t>
    </dgm:pt>
    <dgm:pt modelId="{51DBF65E-D81A-E440-BBC6-1C0C487C6982}" type="sibTrans" cxnId="{FF7C682F-2432-944E-8C75-AB58EC4C76CF}">
      <dgm:prSet/>
      <dgm:spPr/>
      <dgm:t>
        <a:bodyPr/>
        <a:lstStyle/>
        <a:p>
          <a:endParaRPr lang="en-US"/>
        </a:p>
      </dgm:t>
    </dgm:pt>
    <dgm:pt modelId="{E0AAC3D8-2529-CD42-9B20-A33C501DC319}">
      <dgm:prSet phldrT="[Text]" custT="1"/>
      <dgm:spPr/>
      <dgm:t>
        <a:bodyPr/>
        <a:lstStyle/>
        <a:p>
          <a:endParaRPr lang="en-US" sz="900"/>
        </a:p>
        <a:p>
          <a:r>
            <a:rPr lang="en-US" sz="800"/>
            <a:t>UN Implementation Support</a:t>
          </a:r>
        </a:p>
      </dgm:t>
    </dgm:pt>
    <dgm:pt modelId="{1A5F8F83-48A2-134A-8628-8FBAA028CD24}" type="parTrans" cxnId="{665723A9-6CA0-0B4E-B271-CE80AE014DC8}">
      <dgm:prSet/>
      <dgm:spPr/>
      <dgm:t>
        <a:bodyPr/>
        <a:lstStyle/>
        <a:p>
          <a:endParaRPr lang="en-US"/>
        </a:p>
      </dgm:t>
    </dgm:pt>
    <dgm:pt modelId="{4CFD70F8-111B-C54F-BB93-6E63DA60F065}" type="sibTrans" cxnId="{665723A9-6CA0-0B4E-B271-CE80AE014DC8}">
      <dgm:prSet/>
      <dgm:spPr/>
      <dgm:t>
        <a:bodyPr/>
        <a:lstStyle/>
        <a:p>
          <a:endParaRPr lang="en-US"/>
        </a:p>
      </dgm:t>
    </dgm:pt>
    <dgm:pt modelId="{878068ED-BEF4-5341-9A8D-FBDAABE9DFAE}">
      <dgm:prSet phldrT="[Text]" custT="1"/>
      <dgm:spPr/>
      <dgm:t>
        <a:bodyPr/>
        <a:lstStyle/>
        <a:p>
          <a:r>
            <a:rPr lang="en-US" sz="1000"/>
            <a:t>Govern-ment Enabling Capacity</a:t>
          </a:r>
        </a:p>
      </dgm:t>
    </dgm:pt>
    <dgm:pt modelId="{7E377E7C-FA2F-5846-811F-44D5F3C476DD}" type="parTrans" cxnId="{DFC640B0-BC6E-834C-84C6-FDF9BC2442A6}">
      <dgm:prSet/>
      <dgm:spPr/>
      <dgm:t>
        <a:bodyPr/>
        <a:lstStyle/>
        <a:p>
          <a:endParaRPr lang="en-US"/>
        </a:p>
      </dgm:t>
    </dgm:pt>
    <dgm:pt modelId="{0B80E8F1-3144-5446-ACB2-F249003A5C7A}" type="sibTrans" cxnId="{DFC640B0-BC6E-834C-84C6-FDF9BC2442A6}">
      <dgm:prSet/>
      <dgm:spPr/>
      <dgm:t>
        <a:bodyPr/>
        <a:lstStyle/>
        <a:p>
          <a:endParaRPr lang="en-US"/>
        </a:p>
      </dgm:t>
    </dgm:pt>
    <dgm:pt modelId="{51C0B886-A840-424C-9D3A-AEB09309EF6D}">
      <dgm:prSet phldrT="[Text]" custT="1"/>
      <dgm:spPr/>
      <dgm:t>
        <a:bodyPr/>
        <a:lstStyle/>
        <a:p>
          <a:r>
            <a:rPr lang="en-US" sz="1000"/>
            <a:t>UN Advocacy</a:t>
          </a:r>
        </a:p>
      </dgm:t>
    </dgm:pt>
    <dgm:pt modelId="{5620EF7B-8E4C-8E4F-81B4-557FCE76253B}" type="parTrans" cxnId="{CBA3C474-AA7A-F541-9561-8270E4A2F2B7}">
      <dgm:prSet/>
      <dgm:spPr/>
      <dgm:t>
        <a:bodyPr/>
        <a:lstStyle/>
        <a:p>
          <a:endParaRPr lang="en-US"/>
        </a:p>
      </dgm:t>
    </dgm:pt>
    <dgm:pt modelId="{57B4B878-11EF-0741-9E1E-F60E665E6F09}" type="sibTrans" cxnId="{CBA3C474-AA7A-F541-9561-8270E4A2F2B7}">
      <dgm:prSet/>
      <dgm:spPr/>
      <dgm:t>
        <a:bodyPr/>
        <a:lstStyle/>
        <a:p>
          <a:endParaRPr lang="en-US"/>
        </a:p>
      </dgm:t>
    </dgm:pt>
    <dgm:pt modelId="{73753C3B-EEBC-6A47-BA8B-F05FF4A39F06}" type="pres">
      <dgm:prSet presAssocID="{4D940825-3B17-D344-9A9A-EE65EA9864E6}" presName="compositeShape" presStyleCnt="0">
        <dgm:presLayoutVars>
          <dgm:chMax val="9"/>
          <dgm:dir/>
          <dgm:resizeHandles val="exact"/>
        </dgm:presLayoutVars>
      </dgm:prSet>
      <dgm:spPr/>
      <dgm:t>
        <a:bodyPr/>
        <a:lstStyle/>
        <a:p>
          <a:endParaRPr lang="en-US"/>
        </a:p>
      </dgm:t>
    </dgm:pt>
    <dgm:pt modelId="{144EF4E9-B106-3444-BDBD-D884F9F16B63}" type="pres">
      <dgm:prSet presAssocID="{4D940825-3B17-D344-9A9A-EE65EA9864E6}" presName="triangle1" presStyleLbl="node1" presStyleIdx="0" presStyleCnt="4">
        <dgm:presLayoutVars>
          <dgm:bulletEnabled val="1"/>
        </dgm:presLayoutVars>
      </dgm:prSet>
      <dgm:spPr/>
      <dgm:t>
        <a:bodyPr/>
        <a:lstStyle/>
        <a:p>
          <a:endParaRPr lang="en-US"/>
        </a:p>
      </dgm:t>
    </dgm:pt>
    <dgm:pt modelId="{3B308F2F-EC9B-9942-B66C-151430AADCDC}" type="pres">
      <dgm:prSet presAssocID="{4D940825-3B17-D344-9A9A-EE65EA9864E6}" presName="triangle2" presStyleLbl="node1" presStyleIdx="1" presStyleCnt="4">
        <dgm:presLayoutVars>
          <dgm:bulletEnabled val="1"/>
        </dgm:presLayoutVars>
      </dgm:prSet>
      <dgm:spPr/>
      <dgm:t>
        <a:bodyPr/>
        <a:lstStyle/>
        <a:p>
          <a:endParaRPr lang="en-US"/>
        </a:p>
      </dgm:t>
    </dgm:pt>
    <dgm:pt modelId="{1B94835B-E4D4-6545-91BA-348DEDBD5AAA}" type="pres">
      <dgm:prSet presAssocID="{4D940825-3B17-D344-9A9A-EE65EA9864E6}" presName="triangle3" presStyleLbl="node1" presStyleIdx="2" presStyleCnt="4" custScaleX="71026" custScaleY="78471">
        <dgm:presLayoutVars>
          <dgm:bulletEnabled val="1"/>
        </dgm:presLayoutVars>
      </dgm:prSet>
      <dgm:spPr/>
      <dgm:t>
        <a:bodyPr/>
        <a:lstStyle/>
        <a:p>
          <a:endParaRPr lang="en-US"/>
        </a:p>
      </dgm:t>
    </dgm:pt>
    <dgm:pt modelId="{1140FBB5-9B5F-894E-ADF6-2D65E24D9494}" type="pres">
      <dgm:prSet presAssocID="{4D940825-3B17-D344-9A9A-EE65EA9864E6}" presName="triangle4" presStyleLbl="node1" presStyleIdx="3" presStyleCnt="4">
        <dgm:presLayoutVars>
          <dgm:bulletEnabled val="1"/>
        </dgm:presLayoutVars>
      </dgm:prSet>
      <dgm:spPr/>
      <dgm:t>
        <a:bodyPr/>
        <a:lstStyle/>
        <a:p>
          <a:endParaRPr lang="en-US"/>
        </a:p>
      </dgm:t>
    </dgm:pt>
  </dgm:ptLst>
  <dgm:cxnLst>
    <dgm:cxn modelId="{39B65799-11C0-4122-A825-E7423A34C5AD}" type="presOf" srcId="{5CAAE504-6E51-CD42-9115-DAB8910B39C2}" destId="{144EF4E9-B106-3444-BDBD-D884F9F16B63}" srcOrd="0" destOrd="0" presId="urn:microsoft.com/office/officeart/2005/8/layout/pyramid4"/>
    <dgm:cxn modelId="{0F3C83E5-F066-4F56-8D9E-B166975A1976}" type="presOf" srcId="{878068ED-BEF4-5341-9A8D-FBDAABE9DFAE}" destId="{1B94835B-E4D4-6545-91BA-348DEDBD5AAA}" srcOrd="0" destOrd="0" presId="urn:microsoft.com/office/officeart/2005/8/layout/pyramid4"/>
    <dgm:cxn modelId="{DFC640B0-BC6E-834C-84C6-FDF9BC2442A6}" srcId="{4D940825-3B17-D344-9A9A-EE65EA9864E6}" destId="{878068ED-BEF4-5341-9A8D-FBDAABE9DFAE}" srcOrd="2" destOrd="0" parTransId="{7E377E7C-FA2F-5846-811F-44D5F3C476DD}" sibTransId="{0B80E8F1-3144-5446-ACB2-F249003A5C7A}"/>
    <dgm:cxn modelId="{FF7C682F-2432-944E-8C75-AB58EC4C76CF}" srcId="{4D940825-3B17-D344-9A9A-EE65EA9864E6}" destId="{5CAAE504-6E51-CD42-9115-DAB8910B39C2}" srcOrd="0" destOrd="0" parTransId="{D85E290E-E005-DB40-B000-B2A29947A953}" sibTransId="{51DBF65E-D81A-E440-BBC6-1C0C487C6982}"/>
    <dgm:cxn modelId="{CBA3C474-AA7A-F541-9561-8270E4A2F2B7}" srcId="{4D940825-3B17-D344-9A9A-EE65EA9864E6}" destId="{51C0B886-A840-424C-9D3A-AEB09309EF6D}" srcOrd="3" destOrd="0" parTransId="{5620EF7B-8E4C-8E4F-81B4-557FCE76253B}" sibTransId="{57B4B878-11EF-0741-9E1E-F60E665E6F09}"/>
    <dgm:cxn modelId="{665723A9-6CA0-0B4E-B271-CE80AE014DC8}" srcId="{4D940825-3B17-D344-9A9A-EE65EA9864E6}" destId="{E0AAC3D8-2529-CD42-9B20-A33C501DC319}" srcOrd="1" destOrd="0" parTransId="{1A5F8F83-48A2-134A-8628-8FBAA028CD24}" sibTransId="{4CFD70F8-111B-C54F-BB93-6E63DA60F065}"/>
    <dgm:cxn modelId="{0CAEFEC3-F8BB-438D-A07F-121038F6AB97}" type="presOf" srcId="{4D940825-3B17-D344-9A9A-EE65EA9864E6}" destId="{73753C3B-EEBC-6A47-BA8B-F05FF4A39F06}" srcOrd="0" destOrd="0" presId="urn:microsoft.com/office/officeart/2005/8/layout/pyramid4"/>
    <dgm:cxn modelId="{4CDB7526-11DE-4878-860D-6F7980EF7CF4}" type="presOf" srcId="{E0AAC3D8-2529-CD42-9B20-A33C501DC319}" destId="{3B308F2F-EC9B-9942-B66C-151430AADCDC}" srcOrd="0" destOrd="0" presId="urn:microsoft.com/office/officeart/2005/8/layout/pyramid4"/>
    <dgm:cxn modelId="{E394BA79-8BCA-4592-8F83-CD837CA85173}" type="presOf" srcId="{51C0B886-A840-424C-9D3A-AEB09309EF6D}" destId="{1140FBB5-9B5F-894E-ADF6-2D65E24D9494}" srcOrd="0" destOrd="0" presId="urn:microsoft.com/office/officeart/2005/8/layout/pyramid4"/>
    <dgm:cxn modelId="{2130EF91-DC74-43FA-9179-F9D52F2B991F}" type="presParOf" srcId="{73753C3B-EEBC-6A47-BA8B-F05FF4A39F06}" destId="{144EF4E9-B106-3444-BDBD-D884F9F16B63}" srcOrd="0" destOrd="0" presId="urn:microsoft.com/office/officeart/2005/8/layout/pyramid4"/>
    <dgm:cxn modelId="{47E9205C-DAB4-4934-9DA6-074E1C05E1B1}" type="presParOf" srcId="{73753C3B-EEBC-6A47-BA8B-F05FF4A39F06}" destId="{3B308F2F-EC9B-9942-B66C-151430AADCDC}" srcOrd="1" destOrd="0" presId="urn:microsoft.com/office/officeart/2005/8/layout/pyramid4"/>
    <dgm:cxn modelId="{BC0864D4-F216-4B5C-A748-29E5C9D140F4}" type="presParOf" srcId="{73753C3B-EEBC-6A47-BA8B-F05FF4A39F06}" destId="{1B94835B-E4D4-6545-91BA-348DEDBD5AAA}" srcOrd="2" destOrd="0" presId="urn:microsoft.com/office/officeart/2005/8/layout/pyramid4"/>
    <dgm:cxn modelId="{04D161E7-6D7A-4A81-B565-AC1A74B1F03C}" type="presParOf" srcId="{73753C3B-EEBC-6A47-BA8B-F05FF4A39F06}" destId="{1140FBB5-9B5F-894E-ADF6-2D65E24D9494}" srcOrd="3" destOrd="0" presId="urn:microsoft.com/office/officeart/2005/8/layout/pyramid4"/>
  </dgm:cxnLst>
  <dgm:bg/>
  <dgm:whole/>
  <dgm:extLst>
    <a:ext uri="http://schemas.microsoft.com/office/drawing/2008/diagram">
      <dsp:dataModelExt xmlns:dsp="http://schemas.microsoft.com/office/drawing/2008/diagram" xmlns:a="http://schemas.openxmlformats.org/drawingml/2006/main" xmlns:dgm="http://schemas.openxmlformats.org/drawingml/2006/diagram" xmlns="" relId="rId4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D5B6996-0585-4CE9-866D-6DDC3819662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651DD17-BF87-4858-A3BA-69A328B91139}">
      <dgm:prSet phldrT="[Text]"/>
      <dgm:spPr/>
      <dgm:t>
        <a:bodyPr/>
        <a:lstStyle/>
        <a:p>
          <a:pPr algn="ctr"/>
          <a:r>
            <a:rPr lang="en-GB"/>
            <a:t>Economic Growth and Food Security</a:t>
          </a:r>
        </a:p>
      </dgm:t>
    </dgm:pt>
    <dgm:pt modelId="{58AA8756-3671-4B9E-A23E-7BFFEEE991EA}" type="parTrans" cxnId="{63B9F612-C15B-4E05-BBFC-EE3F30A8E267}">
      <dgm:prSet/>
      <dgm:spPr/>
      <dgm:t>
        <a:bodyPr/>
        <a:lstStyle/>
        <a:p>
          <a:pPr algn="ctr"/>
          <a:endParaRPr lang="en-GB"/>
        </a:p>
      </dgm:t>
    </dgm:pt>
    <dgm:pt modelId="{A3D60169-CFB2-4D37-8ECF-62FF4D3DB6E5}" type="sibTrans" cxnId="{63B9F612-C15B-4E05-BBFC-EE3F30A8E267}">
      <dgm:prSet/>
      <dgm:spPr/>
      <dgm:t>
        <a:bodyPr/>
        <a:lstStyle/>
        <a:p>
          <a:pPr algn="ctr"/>
          <a:endParaRPr lang="en-GB"/>
        </a:p>
      </dgm:t>
    </dgm:pt>
    <dgm:pt modelId="{93651F69-2E0B-445E-8DB0-2F0521018A96}">
      <dgm:prSet phldrT="[Text]"/>
      <dgm:spPr/>
      <dgm:t>
        <a:bodyPr/>
        <a:lstStyle/>
        <a:p>
          <a:pPr algn="ctr"/>
          <a:r>
            <a:rPr lang="en-GB"/>
            <a:t>Outcome 1.1 </a:t>
          </a:r>
        </a:p>
        <a:p>
          <a:pPr algn="ctr"/>
          <a:r>
            <a:rPr lang="en-GB"/>
            <a:t>Food and Nutrition Security</a:t>
          </a:r>
        </a:p>
      </dgm:t>
    </dgm:pt>
    <dgm:pt modelId="{DA162A1D-C8DF-45E9-9FC9-7F0D5A56A36F}" type="parTrans" cxnId="{D1CC25B3-26D9-4F90-B9E4-F661A69AE8B0}">
      <dgm:prSet/>
      <dgm:spPr/>
      <dgm:t>
        <a:bodyPr/>
        <a:lstStyle/>
        <a:p>
          <a:pPr algn="ctr"/>
          <a:endParaRPr lang="en-GB"/>
        </a:p>
      </dgm:t>
    </dgm:pt>
    <dgm:pt modelId="{071B9C31-1EF0-4EDC-BC4E-73B86C948CDB}" type="sibTrans" cxnId="{D1CC25B3-26D9-4F90-B9E4-F661A69AE8B0}">
      <dgm:prSet/>
      <dgm:spPr/>
      <dgm:t>
        <a:bodyPr/>
        <a:lstStyle/>
        <a:p>
          <a:pPr algn="ctr"/>
          <a:endParaRPr lang="en-GB"/>
        </a:p>
      </dgm:t>
    </dgm:pt>
    <dgm:pt modelId="{4B0E96C8-51C9-4E96-89ED-EE81D83861A2}">
      <dgm:prSet phldrT="[Text]"/>
      <dgm:spPr/>
      <dgm:t>
        <a:bodyPr/>
        <a:lstStyle/>
        <a:p>
          <a:pPr algn="ctr"/>
          <a:r>
            <a:rPr lang="en-GB"/>
            <a:t>Outcome 1.2 Employment and Private Sector</a:t>
          </a:r>
        </a:p>
      </dgm:t>
    </dgm:pt>
    <dgm:pt modelId="{DF5B97E6-4E1E-4D20-8EFC-79C986027BC8}" type="parTrans" cxnId="{487EC6F6-6448-4DCC-B8E1-57CE36BD93D9}">
      <dgm:prSet/>
      <dgm:spPr/>
      <dgm:t>
        <a:bodyPr/>
        <a:lstStyle/>
        <a:p>
          <a:pPr algn="ctr"/>
          <a:endParaRPr lang="en-GB"/>
        </a:p>
      </dgm:t>
    </dgm:pt>
    <dgm:pt modelId="{41804116-2150-4838-BB15-71999DAE8EB8}" type="sibTrans" cxnId="{487EC6F6-6448-4DCC-B8E1-57CE36BD93D9}">
      <dgm:prSet/>
      <dgm:spPr/>
      <dgm:t>
        <a:bodyPr/>
        <a:lstStyle/>
        <a:p>
          <a:pPr algn="ctr"/>
          <a:endParaRPr lang="en-GB"/>
        </a:p>
      </dgm:t>
    </dgm:pt>
    <dgm:pt modelId="{1C7B2312-00E4-4265-96A5-5BF065BD0C18}">
      <dgm:prSet phldrT="[Text]"/>
      <dgm:spPr/>
      <dgm:t>
        <a:bodyPr/>
        <a:lstStyle/>
        <a:p>
          <a:pPr algn="ctr"/>
          <a:r>
            <a:rPr lang="en-GB"/>
            <a:t>Outcome 1.3 Environement, CC and DRM</a:t>
          </a:r>
        </a:p>
      </dgm:t>
    </dgm:pt>
    <dgm:pt modelId="{A0A8B2E1-DF52-46F4-BCF1-C4455552606F}" type="parTrans" cxnId="{E942AD39-8304-47EC-B46C-03BB89FF113A}">
      <dgm:prSet/>
      <dgm:spPr/>
      <dgm:t>
        <a:bodyPr/>
        <a:lstStyle/>
        <a:p>
          <a:pPr algn="ctr"/>
          <a:endParaRPr lang="en-GB"/>
        </a:p>
      </dgm:t>
    </dgm:pt>
    <dgm:pt modelId="{17A0E9A2-CABB-4EB3-9972-C2D4F204D0F2}" type="sibTrans" cxnId="{E942AD39-8304-47EC-B46C-03BB89FF113A}">
      <dgm:prSet/>
      <dgm:spPr/>
      <dgm:t>
        <a:bodyPr/>
        <a:lstStyle/>
        <a:p>
          <a:pPr algn="ctr"/>
          <a:endParaRPr lang="en-GB"/>
        </a:p>
      </dgm:t>
    </dgm:pt>
    <dgm:pt modelId="{865226F9-BB0E-4910-B8BF-721EFA45E5D9}">
      <dgm:prSet/>
      <dgm:spPr/>
      <dgm:t>
        <a:bodyPr/>
        <a:lstStyle/>
        <a:p>
          <a:pPr algn="ctr"/>
          <a:r>
            <a:rPr lang="en-GB"/>
            <a:t>Outcome 1.4 Resilience</a:t>
          </a:r>
        </a:p>
      </dgm:t>
    </dgm:pt>
    <dgm:pt modelId="{F6356ED4-6F50-4C57-A28C-015EBE6631A4}" type="parTrans" cxnId="{EA92E413-9680-4403-93DE-D49780DCA1C8}">
      <dgm:prSet/>
      <dgm:spPr/>
      <dgm:t>
        <a:bodyPr/>
        <a:lstStyle/>
        <a:p>
          <a:pPr algn="ctr"/>
          <a:endParaRPr lang="en-GB"/>
        </a:p>
      </dgm:t>
    </dgm:pt>
    <dgm:pt modelId="{4C9328CE-8F89-4BE0-B9ED-454E8A5FE769}" type="sibTrans" cxnId="{EA92E413-9680-4403-93DE-D49780DCA1C8}">
      <dgm:prSet/>
      <dgm:spPr/>
      <dgm:t>
        <a:bodyPr/>
        <a:lstStyle/>
        <a:p>
          <a:pPr algn="ctr"/>
          <a:endParaRPr lang="en-GB"/>
        </a:p>
      </dgm:t>
    </dgm:pt>
    <dgm:pt modelId="{6F308FAF-EE7B-49D2-A11D-D32846DD7770}" type="pres">
      <dgm:prSet presAssocID="{FD5B6996-0585-4CE9-866D-6DDC3819662D}" presName="hierChild1" presStyleCnt="0">
        <dgm:presLayoutVars>
          <dgm:orgChart val="1"/>
          <dgm:chPref val="1"/>
          <dgm:dir/>
          <dgm:animOne val="branch"/>
          <dgm:animLvl val="lvl"/>
          <dgm:resizeHandles/>
        </dgm:presLayoutVars>
      </dgm:prSet>
      <dgm:spPr/>
      <dgm:t>
        <a:bodyPr/>
        <a:lstStyle/>
        <a:p>
          <a:endParaRPr lang="en-GB"/>
        </a:p>
      </dgm:t>
    </dgm:pt>
    <dgm:pt modelId="{A488B082-78D2-4A2B-936E-29F62A299E01}" type="pres">
      <dgm:prSet presAssocID="{8651DD17-BF87-4858-A3BA-69A328B91139}" presName="hierRoot1" presStyleCnt="0">
        <dgm:presLayoutVars>
          <dgm:hierBranch val="init"/>
        </dgm:presLayoutVars>
      </dgm:prSet>
      <dgm:spPr/>
    </dgm:pt>
    <dgm:pt modelId="{A0F0CD2C-D490-408E-9067-DB6D76AAB6E2}" type="pres">
      <dgm:prSet presAssocID="{8651DD17-BF87-4858-A3BA-69A328B91139}" presName="rootComposite1" presStyleCnt="0"/>
      <dgm:spPr/>
    </dgm:pt>
    <dgm:pt modelId="{06175876-FC18-40A1-A39E-530646826DC5}" type="pres">
      <dgm:prSet presAssocID="{8651DD17-BF87-4858-A3BA-69A328B91139}" presName="rootText1" presStyleLbl="node0" presStyleIdx="0" presStyleCnt="1">
        <dgm:presLayoutVars>
          <dgm:chPref val="3"/>
        </dgm:presLayoutVars>
      </dgm:prSet>
      <dgm:spPr/>
      <dgm:t>
        <a:bodyPr/>
        <a:lstStyle/>
        <a:p>
          <a:endParaRPr lang="en-GB"/>
        </a:p>
      </dgm:t>
    </dgm:pt>
    <dgm:pt modelId="{819CD14B-29BE-4F55-BCAB-CFBA974BE7AE}" type="pres">
      <dgm:prSet presAssocID="{8651DD17-BF87-4858-A3BA-69A328B91139}" presName="rootConnector1" presStyleLbl="node1" presStyleIdx="0" presStyleCnt="0"/>
      <dgm:spPr/>
      <dgm:t>
        <a:bodyPr/>
        <a:lstStyle/>
        <a:p>
          <a:endParaRPr lang="en-GB"/>
        </a:p>
      </dgm:t>
    </dgm:pt>
    <dgm:pt modelId="{47606F6A-3527-48C4-8F0C-00E04BE6CA54}" type="pres">
      <dgm:prSet presAssocID="{8651DD17-BF87-4858-A3BA-69A328B91139}" presName="hierChild2" presStyleCnt="0"/>
      <dgm:spPr/>
    </dgm:pt>
    <dgm:pt modelId="{750EC5E1-D336-4986-ACC1-E4078808CA2A}" type="pres">
      <dgm:prSet presAssocID="{DA162A1D-C8DF-45E9-9FC9-7F0D5A56A36F}" presName="Name37" presStyleLbl="parChTrans1D2" presStyleIdx="0" presStyleCnt="4"/>
      <dgm:spPr/>
      <dgm:t>
        <a:bodyPr/>
        <a:lstStyle/>
        <a:p>
          <a:endParaRPr lang="en-GB"/>
        </a:p>
      </dgm:t>
    </dgm:pt>
    <dgm:pt modelId="{A7487ACA-3B03-4D3D-86FB-FEE82318E9FA}" type="pres">
      <dgm:prSet presAssocID="{93651F69-2E0B-445E-8DB0-2F0521018A96}" presName="hierRoot2" presStyleCnt="0">
        <dgm:presLayoutVars>
          <dgm:hierBranch val="init"/>
        </dgm:presLayoutVars>
      </dgm:prSet>
      <dgm:spPr/>
    </dgm:pt>
    <dgm:pt modelId="{2D613975-04E2-47E1-8895-94CB0BD801E0}" type="pres">
      <dgm:prSet presAssocID="{93651F69-2E0B-445E-8DB0-2F0521018A96}" presName="rootComposite" presStyleCnt="0"/>
      <dgm:spPr/>
    </dgm:pt>
    <dgm:pt modelId="{4EC39C45-4744-40D6-8085-34CBD0EFEBCB}" type="pres">
      <dgm:prSet presAssocID="{93651F69-2E0B-445E-8DB0-2F0521018A96}" presName="rootText" presStyleLbl="node2" presStyleIdx="0" presStyleCnt="4">
        <dgm:presLayoutVars>
          <dgm:chPref val="3"/>
        </dgm:presLayoutVars>
      </dgm:prSet>
      <dgm:spPr/>
      <dgm:t>
        <a:bodyPr/>
        <a:lstStyle/>
        <a:p>
          <a:endParaRPr lang="en-GB"/>
        </a:p>
      </dgm:t>
    </dgm:pt>
    <dgm:pt modelId="{37C9BA4E-E998-4B78-9ACF-D54C3DAE06CE}" type="pres">
      <dgm:prSet presAssocID="{93651F69-2E0B-445E-8DB0-2F0521018A96}" presName="rootConnector" presStyleLbl="node2" presStyleIdx="0" presStyleCnt="4"/>
      <dgm:spPr/>
      <dgm:t>
        <a:bodyPr/>
        <a:lstStyle/>
        <a:p>
          <a:endParaRPr lang="en-GB"/>
        </a:p>
      </dgm:t>
    </dgm:pt>
    <dgm:pt modelId="{29084A9F-57B4-4DEF-92CA-0EF498BEBEB1}" type="pres">
      <dgm:prSet presAssocID="{93651F69-2E0B-445E-8DB0-2F0521018A96}" presName="hierChild4" presStyleCnt="0"/>
      <dgm:spPr/>
    </dgm:pt>
    <dgm:pt modelId="{7E420F8D-2AA7-4CD7-88A3-97C61D19BF46}" type="pres">
      <dgm:prSet presAssocID="{93651F69-2E0B-445E-8DB0-2F0521018A96}" presName="hierChild5" presStyleCnt="0"/>
      <dgm:spPr/>
    </dgm:pt>
    <dgm:pt modelId="{3DEB5FF1-B69B-41CA-88DC-4AFDA3D9C23B}" type="pres">
      <dgm:prSet presAssocID="{DF5B97E6-4E1E-4D20-8EFC-79C986027BC8}" presName="Name37" presStyleLbl="parChTrans1D2" presStyleIdx="1" presStyleCnt="4"/>
      <dgm:spPr/>
      <dgm:t>
        <a:bodyPr/>
        <a:lstStyle/>
        <a:p>
          <a:endParaRPr lang="en-GB"/>
        </a:p>
      </dgm:t>
    </dgm:pt>
    <dgm:pt modelId="{1EB69875-8098-46DB-9FC7-E02779957F56}" type="pres">
      <dgm:prSet presAssocID="{4B0E96C8-51C9-4E96-89ED-EE81D83861A2}" presName="hierRoot2" presStyleCnt="0">
        <dgm:presLayoutVars>
          <dgm:hierBranch val="init"/>
        </dgm:presLayoutVars>
      </dgm:prSet>
      <dgm:spPr/>
    </dgm:pt>
    <dgm:pt modelId="{D7854269-BD54-4DAD-BF0D-5F71AD406B86}" type="pres">
      <dgm:prSet presAssocID="{4B0E96C8-51C9-4E96-89ED-EE81D83861A2}" presName="rootComposite" presStyleCnt="0"/>
      <dgm:spPr/>
    </dgm:pt>
    <dgm:pt modelId="{FB519950-6FF3-4C0B-9E30-B63C187DAF4F}" type="pres">
      <dgm:prSet presAssocID="{4B0E96C8-51C9-4E96-89ED-EE81D83861A2}" presName="rootText" presStyleLbl="node2" presStyleIdx="1" presStyleCnt="4">
        <dgm:presLayoutVars>
          <dgm:chPref val="3"/>
        </dgm:presLayoutVars>
      </dgm:prSet>
      <dgm:spPr/>
      <dgm:t>
        <a:bodyPr/>
        <a:lstStyle/>
        <a:p>
          <a:endParaRPr lang="en-GB"/>
        </a:p>
      </dgm:t>
    </dgm:pt>
    <dgm:pt modelId="{B7DE823E-2FB3-4C57-B2D2-9613F1F5ABD2}" type="pres">
      <dgm:prSet presAssocID="{4B0E96C8-51C9-4E96-89ED-EE81D83861A2}" presName="rootConnector" presStyleLbl="node2" presStyleIdx="1" presStyleCnt="4"/>
      <dgm:spPr/>
      <dgm:t>
        <a:bodyPr/>
        <a:lstStyle/>
        <a:p>
          <a:endParaRPr lang="en-GB"/>
        </a:p>
      </dgm:t>
    </dgm:pt>
    <dgm:pt modelId="{F6E0886B-7699-42A5-8BD2-12AC14BFA6B9}" type="pres">
      <dgm:prSet presAssocID="{4B0E96C8-51C9-4E96-89ED-EE81D83861A2}" presName="hierChild4" presStyleCnt="0"/>
      <dgm:spPr/>
    </dgm:pt>
    <dgm:pt modelId="{EF86CC7E-7434-4BFB-9BF4-0E38677C6FBA}" type="pres">
      <dgm:prSet presAssocID="{4B0E96C8-51C9-4E96-89ED-EE81D83861A2}" presName="hierChild5" presStyleCnt="0"/>
      <dgm:spPr/>
    </dgm:pt>
    <dgm:pt modelId="{33BF76BC-E198-4B88-BFFD-BAFFAE2BF723}" type="pres">
      <dgm:prSet presAssocID="{A0A8B2E1-DF52-46F4-BCF1-C4455552606F}" presName="Name37" presStyleLbl="parChTrans1D2" presStyleIdx="2" presStyleCnt="4"/>
      <dgm:spPr/>
      <dgm:t>
        <a:bodyPr/>
        <a:lstStyle/>
        <a:p>
          <a:endParaRPr lang="en-GB"/>
        </a:p>
      </dgm:t>
    </dgm:pt>
    <dgm:pt modelId="{EB44F820-C9DD-4278-BF84-58D581AAEC15}" type="pres">
      <dgm:prSet presAssocID="{1C7B2312-00E4-4265-96A5-5BF065BD0C18}" presName="hierRoot2" presStyleCnt="0">
        <dgm:presLayoutVars>
          <dgm:hierBranch val="init"/>
        </dgm:presLayoutVars>
      </dgm:prSet>
      <dgm:spPr/>
    </dgm:pt>
    <dgm:pt modelId="{5E0C6A7B-318D-462D-841D-4524F1A7E045}" type="pres">
      <dgm:prSet presAssocID="{1C7B2312-00E4-4265-96A5-5BF065BD0C18}" presName="rootComposite" presStyleCnt="0"/>
      <dgm:spPr/>
    </dgm:pt>
    <dgm:pt modelId="{CBBE03B5-2A4F-4FE2-A02D-12FDEAFA5EFB}" type="pres">
      <dgm:prSet presAssocID="{1C7B2312-00E4-4265-96A5-5BF065BD0C18}" presName="rootText" presStyleLbl="node2" presStyleIdx="2" presStyleCnt="4">
        <dgm:presLayoutVars>
          <dgm:chPref val="3"/>
        </dgm:presLayoutVars>
      </dgm:prSet>
      <dgm:spPr/>
      <dgm:t>
        <a:bodyPr/>
        <a:lstStyle/>
        <a:p>
          <a:endParaRPr lang="en-GB"/>
        </a:p>
      </dgm:t>
    </dgm:pt>
    <dgm:pt modelId="{734B10EF-BFFD-4C0C-B437-6050A8DB503F}" type="pres">
      <dgm:prSet presAssocID="{1C7B2312-00E4-4265-96A5-5BF065BD0C18}" presName="rootConnector" presStyleLbl="node2" presStyleIdx="2" presStyleCnt="4"/>
      <dgm:spPr/>
      <dgm:t>
        <a:bodyPr/>
        <a:lstStyle/>
        <a:p>
          <a:endParaRPr lang="en-GB"/>
        </a:p>
      </dgm:t>
    </dgm:pt>
    <dgm:pt modelId="{42E68EE9-C5EA-4760-ABF9-BC8CC63F4EE3}" type="pres">
      <dgm:prSet presAssocID="{1C7B2312-00E4-4265-96A5-5BF065BD0C18}" presName="hierChild4" presStyleCnt="0"/>
      <dgm:spPr/>
    </dgm:pt>
    <dgm:pt modelId="{B4CF860F-5719-4639-8169-C27D8A7FE189}" type="pres">
      <dgm:prSet presAssocID="{1C7B2312-00E4-4265-96A5-5BF065BD0C18}" presName="hierChild5" presStyleCnt="0"/>
      <dgm:spPr/>
    </dgm:pt>
    <dgm:pt modelId="{F0F1BFE7-C914-4B32-B2F4-3169CF765B92}" type="pres">
      <dgm:prSet presAssocID="{F6356ED4-6F50-4C57-A28C-015EBE6631A4}" presName="Name37" presStyleLbl="parChTrans1D2" presStyleIdx="3" presStyleCnt="4"/>
      <dgm:spPr/>
      <dgm:t>
        <a:bodyPr/>
        <a:lstStyle/>
        <a:p>
          <a:endParaRPr lang="en-GB"/>
        </a:p>
      </dgm:t>
    </dgm:pt>
    <dgm:pt modelId="{BD926A10-F54A-4550-B6D3-5E3B9354ABE6}" type="pres">
      <dgm:prSet presAssocID="{865226F9-BB0E-4910-B8BF-721EFA45E5D9}" presName="hierRoot2" presStyleCnt="0">
        <dgm:presLayoutVars>
          <dgm:hierBranch val="init"/>
        </dgm:presLayoutVars>
      </dgm:prSet>
      <dgm:spPr/>
    </dgm:pt>
    <dgm:pt modelId="{921D95EA-30A9-41A5-AFF2-BE526D9DFF03}" type="pres">
      <dgm:prSet presAssocID="{865226F9-BB0E-4910-B8BF-721EFA45E5D9}" presName="rootComposite" presStyleCnt="0"/>
      <dgm:spPr/>
    </dgm:pt>
    <dgm:pt modelId="{13F24E2B-754B-47BA-A427-F78ED48C2A5E}" type="pres">
      <dgm:prSet presAssocID="{865226F9-BB0E-4910-B8BF-721EFA45E5D9}" presName="rootText" presStyleLbl="node2" presStyleIdx="3" presStyleCnt="4">
        <dgm:presLayoutVars>
          <dgm:chPref val="3"/>
        </dgm:presLayoutVars>
      </dgm:prSet>
      <dgm:spPr/>
      <dgm:t>
        <a:bodyPr/>
        <a:lstStyle/>
        <a:p>
          <a:endParaRPr lang="en-GB"/>
        </a:p>
      </dgm:t>
    </dgm:pt>
    <dgm:pt modelId="{0C9668B4-BD32-493A-9C7E-71F9DF7B215B}" type="pres">
      <dgm:prSet presAssocID="{865226F9-BB0E-4910-B8BF-721EFA45E5D9}" presName="rootConnector" presStyleLbl="node2" presStyleIdx="3" presStyleCnt="4"/>
      <dgm:spPr/>
      <dgm:t>
        <a:bodyPr/>
        <a:lstStyle/>
        <a:p>
          <a:endParaRPr lang="en-GB"/>
        </a:p>
      </dgm:t>
    </dgm:pt>
    <dgm:pt modelId="{28AE9513-1971-4799-8CEE-9C30B844CF6E}" type="pres">
      <dgm:prSet presAssocID="{865226F9-BB0E-4910-B8BF-721EFA45E5D9}" presName="hierChild4" presStyleCnt="0"/>
      <dgm:spPr/>
    </dgm:pt>
    <dgm:pt modelId="{4A1F4697-4799-4121-92B2-EC351126117D}" type="pres">
      <dgm:prSet presAssocID="{865226F9-BB0E-4910-B8BF-721EFA45E5D9}" presName="hierChild5" presStyleCnt="0"/>
      <dgm:spPr/>
    </dgm:pt>
    <dgm:pt modelId="{43F00342-4919-4B8E-822E-4D3C0016CD8E}" type="pres">
      <dgm:prSet presAssocID="{8651DD17-BF87-4858-A3BA-69A328B91139}" presName="hierChild3" presStyleCnt="0"/>
      <dgm:spPr/>
    </dgm:pt>
  </dgm:ptLst>
  <dgm:cxnLst>
    <dgm:cxn modelId="{8A52D789-DEF0-40D4-875B-DB982B9464FA}" type="presOf" srcId="{1C7B2312-00E4-4265-96A5-5BF065BD0C18}" destId="{734B10EF-BFFD-4C0C-B437-6050A8DB503F}" srcOrd="1" destOrd="0" presId="urn:microsoft.com/office/officeart/2005/8/layout/orgChart1"/>
    <dgm:cxn modelId="{F59E9626-ED31-436F-8519-5B1F727A07E6}" type="presOf" srcId="{FD5B6996-0585-4CE9-866D-6DDC3819662D}" destId="{6F308FAF-EE7B-49D2-A11D-D32846DD7770}" srcOrd="0" destOrd="0" presId="urn:microsoft.com/office/officeart/2005/8/layout/orgChart1"/>
    <dgm:cxn modelId="{F11753B8-9281-4543-BA1C-23EDDC4AC483}" type="presOf" srcId="{4B0E96C8-51C9-4E96-89ED-EE81D83861A2}" destId="{FB519950-6FF3-4C0B-9E30-B63C187DAF4F}" srcOrd="0" destOrd="0" presId="urn:microsoft.com/office/officeart/2005/8/layout/orgChart1"/>
    <dgm:cxn modelId="{F580BB2A-3D93-486C-A389-372857A03549}" type="presOf" srcId="{4B0E96C8-51C9-4E96-89ED-EE81D83861A2}" destId="{B7DE823E-2FB3-4C57-B2D2-9613F1F5ABD2}" srcOrd="1" destOrd="0" presId="urn:microsoft.com/office/officeart/2005/8/layout/orgChart1"/>
    <dgm:cxn modelId="{487EC6F6-6448-4DCC-B8E1-57CE36BD93D9}" srcId="{8651DD17-BF87-4858-A3BA-69A328B91139}" destId="{4B0E96C8-51C9-4E96-89ED-EE81D83861A2}" srcOrd="1" destOrd="0" parTransId="{DF5B97E6-4E1E-4D20-8EFC-79C986027BC8}" sibTransId="{41804116-2150-4838-BB15-71999DAE8EB8}"/>
    <dgm:cxn modelId="{EA92E413-9680-4403-93DE-D49780DCA1C8}" srcId="{8651DD17-BF87-4858-A3BA-69A328B91139}" destId="{865226F9-BB0E-4910-B8BF-721EFA45E5D9}" srcOrd="3" destOrd="0" parTransId="{F6356ED4-6F50-4C57-A28C-015EBE6631A4}" sibTransId="{4C9328CE-8F89-4BE0-B9ED-454E8A5FE769}"/>
    <dgm:cxn modelId="{87BD882B-9212-445F-9A43-9C48815B3045}" type="presOf" srcId="{93651F69-2E0B-445E-8DB0-2F0521018A96}" destId="{37C9BA4E-E998-4B78-9ACF-D54C3DAE06CE}" srcOrd="1" destOrd="0" presId="urn:microsoft.com/office/officeart/2005/8/layout/orgChart1"/>
    <dgm:cxn modelId="{E942AD39-8304-47EC-B46C-03BB89FF113A}" srcId="{8651DD17-BF87-4858-A3BA-69A328B91139}" destId="{1C7B2312-00E4-4265-96A5-5BF065BD0C18}" srcOrd="2" destOrd="0" parTransId="{A0A8B2E1-DF52-46F4-BCF1-C4455552606F}" sibTransId="{17A0E9A2-CABB-4EB3-9972-C2D4F204D0F2}"/>
    <dgm:cxn modelId="{39F52E76-0ED9-4A4B-9144-161C567AA9BD}" type="presOf" srcId="{DA162A1D-C8DF-45E9-9FC9-7F0D5A56A36F}" destId="{750EC5E1-D336-4986-ACC1-E4078808CA2A}" srcOrd="0" destOrd="0" presId="urn:microsoft.com/office/officeart/2005/8/layout/orgChart1"/>
    <dgm:cxn modelId="{45C54437-7847-46B8-8BC4-61537F4E0318}" type="presOf" srcId="{93651F69-2E0B-445E-8DB0-2F0521018A96}" destId="{4EC39C45-4744-40D6-8085-34CBD0EFEBCB}" srcOrd="0" destOrd="0" presId="urn:microsoft.com/office/officeart/2005/8/layout/orgChart1"/>
    <dgm:cxn modelId="{D1CC25B3-26D9-4F90-B9E4-F661A69AE8B0}" srcId="{8651DD17-BF87-4858-A3BA-69A328B91139}" destId="{93651F69-2E0B-445E-8DB0-2F0521018A96}" srcOrd="0" destOrd="0" parTransId="{DA162A1D-C8DF-45E9-9FC9-7F0D5A56A36F}" sibTransId="{071B9C31-1EF0-4EDC-BC4E-73B86C948CDB}"/>
    <dgm:cxn modelId="{58F6373C-6E2E-4259-AE16-73E96124B144}" type="presOf" srcId="{DF5B97E6-4E1E-4D20-8EFC-79C986027BC8}" destId="{3DEB5FF1-B69B-41CA-88DC-4AFDA3D9C23B}" srcOrd="0" destOrd="0" presId="urn:microsoft.com/office/officeart/2005/8/layout/orgChart1"/>
    <dgm:cxn modelId="{63B9F612-C15B-4E05-BBFC-EE3F30A8E267}" srcId="{FD5B6996-0585-4CE9-866D-6DDC3819662D}" destId="{8651DD17-BF87-4858-A3BA-69A328B91139}" srcOrd="0" destOrd="0" parTransId="{58AA8756-3671-4B9E-A23E-7BFFEEE991EA}" sibTransId="{A3D60169-CFB2-4D37-8ECF-62FF4D3DB6E5}"/>
    <dgm:cxn modelId="{A3738CE6-02C7-454D-BEC9-D1F78A3D08EB}" type="presOf" srcId="{1C7B2312-00E4-4265-96A5-5BF065BD0C18}" destId="{CBBE03B5-2A4F-4FE2-A02D-12FDEAFA5EFB}" srcOrd="0" destOrd="0" presId="urn:microsoft.com/office/officeart/2005/8/layout/orgChart1"/>
    <dgm:cxn modelId="{05CAFC33-EC6A-4BE3-BAD4-7A499008117B}" type="presOf" srcId="{A0A8B2E1-DF52-46F4-BCF1-C4455552606F}" destId="{33BF76BC-E198-4B88-BFFD-BAFFAE2BF723}" srcOrd="0" destOrd="0" presId="urn:microsoft.com/office/officeart/2005/8/layout/orgChart1"/>
    <dgm:cxn modelId="{4988017A-F5D5-457B-86DB-CE1A8C9F3D6D}" type="presOf" srcId="{865226F9-BB0E-4910-B8BF-721EFA45E5D9}" destId="{0C9668B4-BD32-493A-9C7E-71F9DF7B215B}" srcOrd="1" destOrd="0" presId="urn:microsoft.com/office/officeart/2005/8/layout/orgChart1"/>
    <dgm:cxn modelId="{C63A44F0-3516-4039-B160-E3D32F6B10E0}" type="presOf" srcId="{8651DD17-BF87-4858-A3BA-69A328B91139}" destId="{819CD14B-29BE-4F55-BCAB-CFBA974BE7AE}" srcOrd="1" destOrd="0" presId="urn:microsoft.com/office/officeart/2005/8/layout/orgChart1"/>
    <dgm:cxn modelId="{DCC83130-AFAB-4AC3-BAC4-A59AC9D36474}" type="presOf" srcId="{865226F9-BB0E-4910-B8BF-721EFA45E5D9}" destId="{13F24E2B-754B-47BA-A427-F78ED48C2A5E}" srcOrd="0" destOrd="0" presId="urn:microsoft.com/office/officeart/2005/8/layout/orgChart1"/>
    <dgm:cxn modelId="{EFA745D0-4EB1-4D0B-8422-2A09DE27CACF}" type="presOf" srcId="{F6356ED4-6F50-4C57-A28C-015EBE6631A4}" destId="{F0F1BFE7-C914-4B32-B2F4-3169CF765B92}" srcOrd="0" destOrd="0" presId="urn:microsoft.com/office/officeart/2005/8/layout/orgChart1"/>
    <dgm:cxn modelId="{A42AE0B0-02C4-4597-AB81-AFB516EAE371}" type="presOf" srcId="{8651DD17-BF87-4858-A3BA-69A328B91139}" destId="{06175876-FC18-40A1-A39E-530646826DC5}" srcOrd="0" destOrd="0" presId="urn:microsoft.com/office/officeart/2005/8/layout/orgChart1"/>
    <dgm:cxn modelId="{5D862709-0A10-4D39-9245-1E30F0305B0F}" type="presParOf" srcId="{6F308FAF-EE7B-49D2-A11D-D32846DD7770}" destId="{A488B082-78D2-4A2B-936E-29F62A299E01}" srcOrd="0" destOrd="0" presId="urn:microsoft.com/office/officeart/2005/8/layout/orgChart1"/>
    <dgm:cxn modelId="{AD9698B5-6634-4104-8D33-6863E82DC534}" type="presParOf" srcId="{A488B082-78D2-4A2B-936E-29F62A299E01}" destId="{A0F0CD2C-D490-408E-9067-DB6D76AAB6E2}" srcOrd="0" destOrd="0" presId="urn:microsoft.com/office/officeart/2005/8/layout/orgChart1"/>
    <dgm:cxn modelId="{7646A39D-D54C-4E70-B480-63154124474B}" type="presParOf" srcId="{A0F0CD2C-D490-408E-9067-DB6D76AAB6E2}" destId="{06175876-FC18-40A1-A39E-530646826DC5}" srcOrd="0" destOrd="0" presId="urn:microsoft.com/office/officeart/2005/8/layout/orgChart1"/>
    <dgm:cxn modelId="{3CBCB555-7A0C-410B-A02C-D3CCE499DD22}" type="presParOf" srcId="{A0F0CD2C-D490-408E-9067-DB6D76AAB6E2}" destId="{819CD14B-29BE-4F55-BCAB-CFBA974BE7AE}" srcOrd="1" destOrd="0" presId="urn:microsoft.com/office/officeart/2005/8/layout/orgChart1"/>
    <dgm:cxn modelId="{A134A420-27DE-414F-A1E6-7E74557D7F52}" type="presParOf" srcId="{A488B082-78D2-4A2B-936E-29F62A299E01}" destId="{47606F6A-3527-48C4-8F0C-00E04BE6CA54}" srcOrd="1" destOrd="0" presId="urn:microsoft.com/office/officeart/2005/8/layout/orgChart1"/>
    <dgm:cxn modelId="{22463742-AE19-4E62-B3A9-45DD907C58FF}" type="presParOf" srcId="{47606F6A-3527-48C4-8F0C-00E04BE6CA54}" destId="{750EC5E1-D336-4986-ACC1-E4078808CA2A}" srcOrd="0" destOrd="0" presId="urn:microsoft.com/office/officeart/2005/8/layout/orgChart1"/>
    <dgm:cxn modelId="{80AA42AD-F00A-4178-BE6F-C0316F35C5A8}" type="presParOf" srcId="{47606F6A-3527-48C4-8F0C-00E04BE6CA54}" destId="{A7487ACA-3B03-4D3D-86FB-FEE82318E9FA}" srcOrd="1" destOrd="0" presId="urn:microsoft.com/office/officeart/2005/8/layout/orgChart1"/>
    <dgm:cxn modelId="{4BE0F6EB-519A-483C-A752-A5EFAF11BDE5}" type="presParOf" srcId="{A7487ACA-3B03-4D3D-86FB-FEE82318E9FA}" destId="{2D613975-04E2-47E1-8895-94CB0BD801E0}" srcOrd="0" destOrd="0" presId="urn:microsoft.com/office/officeart/2005/8/layout/orgChart1"/>
    <dgm:cxn modelId="{93DC3782-77B1-4FB5-9BC2-B6733AD0F926}" type="presParOf" srcId="{2D613975-04E2-47E1-8895-94CB0BD801E0}" destId="{4EC39C45-4744-40D6-8085-34CBD0EFEBCB}" srcOrd="0" destOrd="0" presId="urn:microsoft.com/office/officeart/2005/8/layout/orgChart1"/>
    <dgm:cxn modelId="{19C5AD3E-1132-42FF-A169-CC648946F5AE}" type="presParOf" srcId="{2D613975-04E2-47E1-8895-94CB0BD801E0}" destId="{37C9BA4E-E998-4B78-9ACF-D54C3DAE06CE}" srcOrd="1" destOrd="0" presId="urn:microsoft.com/office/officeart/2005/8/layout/orgChart1"/>
    <dgm:cxn modelId="{59C60DDC-F1A1-4AF1-9AA5-650F0FC8B7C9}" type="presParOf" srcId="{A7487ACA-3B03-4D3D-86FB-FEE82318E9FA}" destId="{29084A9F-57B4-4DEF-92CA-0EF498BEBEB1}" srcOrd="1" destOrd="0" presId="urn:microsoft.com/office/officeart/2005/8/layout/orgChart1"/>
    <dgm:cxn modelId="{3D355542-76B8-40E0-ABB3-E96DB907E580}" type="presParOf" srcId="{A7487ACA-3B03-4D3D-86FB-FEE82318E9FA}" destId="{7E420F8D-2AA7-4CD7-88A3-97C61D19BF46}" srcOrd="2" destOrd="0" presId="urn:microsoft.com/office/officeart/2005/8/layout/orgChart1"/>
    <dgm:cxn modelId="{8FE49B57-041F-4B9E-BBE9-B2587BAD0E5A}" type="presParOf" srcId="{47606F6A-3527-48C4-8F0C-00E04BE6CA54}" destId="{3DEB5FF1-B69B-41CA-88DC-4AFDA3D9C23B}" srcOrd="2" destOrd="0" presId="urn:microsoft.com/office/officeart/2005/8/layout/orgChart1"/>
    <dgm:cxn modelId="{1D0BB932-5AF4-4D5A-81D6-156E90C08927}" type="presParOf" srcId="{47606F6A-3527-48C4-8F0C-00E04BE6CA54}" destId="{1EB69875-8098-46DB-9FC7-E02779957F56}" srcOrd="3" destOrd="0" presId="urn:microsoft.com/office/officeart/2005/8/layout/orgChart1"/>
    <dgm:cxn modelId="{88C7BFDD-BB95-49A6-839E-C364281F8F04}" type="presParOf" srcId="{1EB69875-8098-46DB-9FC7-E02779957F56}" destId="{D7854269-BD54-4DAD-BF0D-5F71AD406B86}" srcOrd="0" destOrd="0" presId="urn:microsoft.com/office/officeart/2005/8/layout/orgChart1"/>
    <dgm:cxn modelId="{D2C832EF-AF19-4B9D-82BF-A6DE71BFE6F0}" type="presParOf" srcId="{D7854269-BD54-4DAD-BF0D-5F71AD406B86}" destId="{FB519950-6FF3-4C0B-9E30-B63C187DAF4F}" srcOrd="0" destOrd="0" presId="urn:microsoft.com/office/officeart/2005/8/layout/orgChart1"/>
    <dgm:cxn modelId="{80AE9EF6-7178-4685-BCA0-40D960772318}" type="presParOf" srcId="{D7854269-BD54-4DAD-BF0D-5F71AD406B86}" destId="{B7DE823E-2FB3-4C57-B2D2-9613F1F5ABD2}" srcOrd="1" destOrd="0" presId="urn:microsoft.com/office/officeart/2005/8/layout/orgChart1"/>
    <dgm:cxn modelId="{9EE39987-C98C-4E3E-A412-9F0ABF5E2B30}" type="presParOf" srcId="{1EB69875-8098-46DB-9FC7-E02779957F56}" destId="{F6E0886B-7699-42A5-8BD2-12AC14BFA6B9}" srcOrd="1" destOrd="0" presId="urn:microsoft.com/office/officeart/2005/8/layout/orgChart1"/>
    <dgm:cxn modelId="{6D71DD20-98A0-430C-A7AA-95CD1507AE52}" type="presParOf" srcId="{1EB69875-8098-46DB-9FC7-E02779957F56}" destId="{EF86CC7E-7434-4BFB-9BF4-0E38677C6FBA}" srcOrd="2" destOrd="0" presId="urn:microsoft.com/office/officeart/2005/8/layout/orgChart1"/>
    <dgm:cxn modelId="{08378E06-054C-4196-AA1F-0BDA4C9DB6C0}" type="presParOf" srcId="{47606F6A-3527-48C4-8F0C-00E04BE6CA54}" destId="{33BF76BC-E198-4B88-BFFD-BAFFAE2BF723}" srcOrd="4" destOrd="0" presId="urn:microsoft.com/office/officeart/2005/8/layout/orgChart1"/>
    <dgm:cxn modelId="{E8D82619-4A2A-442D-AEDC-A7E4CD29FDBA}" type="presParOf" srcId="{47606F6A-3527-48C4-8F0C-00E04BE6CA54}" destId="{EB44F820-C9DD-4278-BF84-58D581AAEC15}" srcOrd="5" destOrd="0" presId="urn:microsoft.com/office/officeart/2005/8/layout/orgChart1"/>
    <dgm:cxn modelId="{DA79740A-B0AF-41E0-A1A0-72EF2D598968}" type="presParOf" srcId="{EB44F820-C9DD-4278-BF84-58D581AAEC15}" destId="{5E0C6A7B-318D-462D-841D-4524F1A7E045}" srcOrd="0" destOrd="0" presId="urn:microsoft.com/office/officeart/2005/8/layout/orgChart1"/>
    <dgm:cxn modelId="{7BC805D7-9953-44C2-8099-DB094EDF1970}" type="presParOf" srcId="{5E0C6A7B-318D-462D-841D-4524F1A7E045}" destId="{CBBE03B5-2A4F-4FE2-A02D-12FDEAFA5EFB}" srcOrd="0" destOrd="0" presId="urn:microsoft.com/office/officeart/2005/8/layout/orgChart1"/>
    <dgm:cxn modelId="{EC546692-D9CB-41A5-9911-11F610E39403}" type="presParOf" srcId="{5E0C6A7B-318D-462D-841D-4524F1A7E045}" destId="{734B10EF-BFFD-4C0C-B437-6050A8DB503F}" srcOrd="1" destOrd="0" presId="urn:microsoft.com/office/officeart/2005/8/layout/orgChart1"/>
    <dgm:cxn modelId="{F22A3100-B9C1-4A4A-ACDC-A1B3BDA8324C}" type="presParOf" srcId="{EB44F820-C9DD-4278-BF84-58D581AAEC15}" destId="{42E68EE9-C5EA-4760-ABF9-BC8CC63F4EE3}" srcOrd="1" destOrd="0" presId="urn:microsoft.com/office/officeart/2005/8/layout/orgChart1"/>
    <dgm:cxn modelId="{6C8977DB-DAFC-4D0E-A27A-4EFF157D2023}" type="presParOf" srcId="{EB44F820-C9DD-4278-BF84-58D581AAEC15}" destId="{B4CF860F-5719-4639-8169-C27D8A7FE189}" srcOrd="2" destOrd="0" presId="urn:microsoft.com/office/officeart/2005/8/layout/orgChart1"/>
    <dgm:cxn modelId="{2E4B273E-D34B-4D0A-AAD4-B09DF78589BF}" type="presParOf" srcId="{47606F6A-3527-48C4-8F0C-00E04BE6CA54}" destId="{F0F1BFE7-C914-4B32-B2F4-3169CF765B92}" srcOrd="6" destOrd="0" presId="urn:microsoft.com/office/officeart/2005/8/layout/orgChart1"/>
    <dgm:cxn modelId="{8C28D27D-542E-40D0-B12A-97313B22FE57}" type="presParOf" srcId="{47606F6A-3527-48C4-8F0C-00E04BE6CA54}" destId="{BD926A10-F54A-4550-B6D3-5E3B9354ABE6}" srcOrd="7" destOrd="0" presId="urn:microsoft.com/office/officeart/2005/8/layout/orgChart1"/>
    <dgm:cxn modelId="{56A1E1F9-CA0C-4CB5-90D5-CAA966918683}" type="presParOf" srcId="{BD926A10-F54A-4550-B6D3-5E3B9354ABE6}" destId="{921D95EA-30A9-41A5-AFF2-BE526D9DFF03}" srcOrd="0" destOrd="0" presId="urn:microsoft.com/office/officeart/2005/8/layout/orgChart1"/>
    <dgm:cxn modelId="{0EC41B69-7E70-4B0F-A36F-94EF144A669C}" type="presParOf" srcId="{921D95EA-30A9-41A5-AFF2-BE526D9DFF03}" destId="{13F24E2B-754B-47BA-A427-F78ED48C2A5E}" srcOrd="0" destOrd="0" presId="urn:microsoft.com/office/officeart/2005/8/layout/orgChart1"/>
    <dgm:cxn modelId="{E9CB2E79-C25F-4B2A-ADD8-86497478DEEA}" type="presParOf" srcId="{921D95EA-30A9-41A5-AFF2-BE526D9DFF03}" destId="{0C9668B4-BD32-493A-9C7E-71F9DF7B215B}" srcOrd="1" destOrd="0" presId="urn:microsoft.com/office/officeart/2005/8/layout/orgChart1"/>
    <dgm:cxn modelId="{D45C5ADE-8066-4FF8-A81B-B906176EAE3C}" type="presParOf" srcId="{BD926A10-F54A-4550-B6D3-5E3B9354ABE6}" destId="{28AE9513-1971-4799-8CEE-9C30B844CF6E}" srcOrd="1" destOrd="0" presId="urn:microsoft.com/office/officeart/2005/8/layout/orgChart1"/>
    <dgm:cxn modelId="{542AD1E5-CEA6-47F2-B319-41639D12ABB5}" type="presParOf" srcId="{BD926A10-F54A-4550-B6D3-5E3B9354ABE6}" destId="{4A1F4697-4799-4121-92B2-EC351126117D}" srcOrd="2" destOrd="0" presId="urn:microsoft.com/office/officeart/2005/8/layout/orgChart1"/>
    <dgm:cxn modelId="{2318A44E-3DF8-4D1A-8293-C622AA4A7109}" type="presParOf" srcId="{A488B082-78D2-4A2B-936E-29F62A299E01}" destId="{43F00342-4919-4B8E-822E-4D3C0016CD8E}" srcOrd="2" destOrd="0" presId="urn:microsoft.com/office/officeart/2005/8/layout/orgChart1"/>
  </dgm:cxnLst>
  <dgm:bg/>
  <dgm:whole/>
  <dgm:extLst>
    <a:ext uri="http://schemas.microsoft.com/office/drawing/2008/diagram">
      <dsp:dataModelExt xmlns:dsp="http://schemas.microsoft.com/office/drawing/2008/diagram" xmlns:a="http://schemas.openxmlformats.org/drawingml/2006/main" xmlns:dgm="http://schemas.openxmlformats.org/drawingml/2006/diagram" xmlns="" relId="rId5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D5B6996-0585-4CE9-866D-6DDC3819662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651DD17-BF87-4858-A3BA-69A328B91139}">
      <dgm:prSet phldrT="[Text]"/>
      <dgm:spPr/>
      <dgm:t>
        <a:bodyPr/>
        <a:lstStyle/>
        <a:p>
          <a:r>
            <a:rPr lang="en-GB"/>
            <a:t>Economic Growth and Food Security</a:t>
          </a:r>
        </a:p>
      </dgm:t>
    </dgm:pt>
    <dgm:pt modelId="{58AA8756-3671-4B9E-A23E-7BFFEEE991EA}" type="parTrans" cxnId="{63B9F612-C15B-4E05-BBFC-EE3F30A8E267}">
      <dgm:prSet/>
      <dgm:spPr/>
      <dgm:t>
        <a:bodyPr/>
        <a:lstStyle/>
        <a:p>
          <a:endParaRPr lang="en-GB"/>
        </a:p>
      </dgm:t>
    </dgm:pt>
    <dgm:pt modelId="{A3D60169-CFB2-4D37-8ECF-62FF4D3DB6E5}" type="sibTrans" cxnId="{63B9F612-C15B-4E05-BBFC-EE3F30A8E267}">
      <dgm:prSet/>
      <dgm:spPr/>
      <dgm:t>
        <a:bodyPr/>
        <a:lstStyle/>
        <a:p>
          <a:endParaRPr lang="en-GB"/>
        </a:p>
      </dgm:t>
    </dgm:pt>
    <dgm:pt modelId="{93651F69-2E0B-445E-8DB0-2F0521018A96}">
      <dgm:prSet phldrT="[Text]"/>
      <dgm:spPr/>
      <dgm:t>
        <a:bodyPr/>
        <a:lstStyle/>
        <a:p>
          <a:r>
            <a:rPr lang="en-GB"/>
            <a:t>Outcome 1.1 Resilence and Food Security</a:t>
          </a:r>
        </a:p>
      </dgm:t>
    </dgm:pt>
    <dgm:pt modelId="{DA162A1D-C8DF-45E9-9FC9-7F0D5A56A36F}" type="parTrans" cxnId="{D1CC25B3-26D9-4F90-B9E4-F661A69AE8B0}">
      <dgm:prSet/>
      <dgm:spPr/>
      <dgm:t>
        <a:bodyPr/>
        <a:lstStyle/>
        <a:p>
          <a:endParaRPr lang="en-GB"/>
        </a:p>
      </dgm:t>
    </dgm:pt>
    <dgm:pt modelId="{071B9C31-1EF0-4EDC-BC4E-73B86C948CDB}" type="sibTrans" cxnId="{D1CC25B3-26D9-4F90-B9E4-F661A69AE8B0}">
      <dgm:prSet/>
      <dgm:spPr/>
      <dgm:t>
        <a:bodyPr/>
        <a:lstStyle/>
        <a:p>
          <a:endParaRPr lang="en-GB"/>
        </a:p>
      </dgm:t>
    </dgm:pt>
    <dgm:pt modelId="{1C7B2312-00E4-4265-96A5-5BF065BD0C18}">
      <dgm:prSet phldrT="[Text]"/>
      <dgm:spPr/>
      <dgm:t>
        <a:bodyPr/>
        <a:lstStyle/>
        <a:p>
          <a:r>
            <a:rPr lang="en-GB"/>
            <a:t>Outcome 1.2 Environment, CC and DRM</a:t>
          </a:r>
        </a:p>
      </dgm:t>
    </dgm:pt>
    <dgm:pt modelId="{A0A8B2E1-DF52-46F4-BCF1-C4455552606F}" type="parTrans" cxnId="{E942AD39-8304-47EC-B46C-03BB89FF113A}">
      <dgm:prSet/>
      <dgm:spPr/>
      <dgm:t>
        <a:bodyPr/>
        <a:lstStyle/>
        <a:p>
          <a:endParaRPr lang="en-GB"/>
        </a:p>
      </dgm:t>
    </dgm:pt>
    <dgm:pt modelId="{17A0E9A2-CABB-4EB3-9972-C2D4F204D0F2}" type="sibTrans" cxnId="{E942AD39-8304-47EC-B46C-03BB89FF113A}">
      <dgm:prSet/>
      <dgm:spPr/>
      <dgm:t>
        <a:bodyPr/>
        <a:lstStyle/>
        <a:p>
          <a:endParaRPr lang="en-GB"/>
        </a:p>
      </dgm:t>
    </dgm:pt>
    <dgm:pt modelId="{865226F9-BB0E-4910-B8BF-721EFA45E5D9}">
      <dgm:prSet/>
      <dgm:spPr/>
      <dgm:t>
        <a:bodyPr/>
        <a:lstStyle/>
        <a:p>
          <a:r>
            <a:rPr lang="en-GB"/>
            <a:t>Outcome 1.3 Employment and Private Sector</a:t>
          </a:r>
        </a:p>
      </dgm:t>
    </dgm:pt>
    <dgm:pt modelId="{F6356ED4-6F50-4C57-A28C-015EBE6631A4}" type="parTrans" cxnId="{EA92E413-9680-4403-93DE-D49780DCA1C8}">
      <dgm:prSet/>
      <dgm:spPr/>
      <dgm:t>
        <a:bodyPr/>
        <a:lstStyle/>
        <a:p>
          <a:endParaRPr lang="en-GB"/>
        </a:p>
      </dgm:t>
    </dgm:pt>
    <dgm:pt modelId="{4C9328CE-8F89-4BE0-B9ED-454E8A5FE769}" type="sibTrans" cxnId="{EA92E413-9680-4403-93DE-D49780DCA1C8}">
      <dgm:prSet/>
      <dgm:spPr/>
      <dgm:t>
        <a:bodyPr/>
        <a:lstStyle/>
        <a:p>
          <a:endParaRPr lang="en-GB"/>
        </a:p>
      </dgm:t>
    </dgm:pt>
    <dgm:pt modelId="{6F308FAF-EE7B-49D2-A11D-D32846DD7770}" type="pres">
      <dgm:prSet presAssocID="{FD5B6996-0585-4CE9-866D-6DDC3819662D}" presName="hierChild1" presStyleCnt="0">
        <dgm:presLayoutVars>
          <dgm:orgChart val="1"/>
          <dgm:chPref val="1"/>
          <dgm:dir/>
          <dgm:animOne val="branch"/>
          <dgm:animLvl val="lvl"/>
          <dgm:resizeHandles/>
        </dgm:presLayoutVars>
      </dgm:prSet>
      <dgm:spPr/>
      <dgm:t>
        <a:bodyPr/>
        <a:lstStyle/>
        <a:p>
          <a:endParaRPr lang="en-GB"/>
        </a:p>
      </dgm:t>
    </dgm:pt>
    <dgm:pt modelId="{A488B082-78D2-4A2B-936E-29F62A299E01}" type="pres">
      <dgm:prSet presAssocID="{8651DD17-BF87-4858-A3BA-69A328B91139}" presName="hierRoot1" presStyleCnt="0">
        <dgm:presLayoutVars>
          <dgm:hierBranch val="init"/>
        </dgm:presLayoutVars>
      </dgm:prSet>
      <dgm:spPr/>
    </dgm:pt>
    <dgm:pt modelId="{A0F0CD2C-D490-408E-9067-DB6D76AAB6E2}" type="pres">
      <dgm:prSet presAssocID="{8651DD17-BF87-4858-A3BA-69A328B91139}" presName="rootComposite1" presStyleCnt="0"/>
      <dgm:spPr/>
    </dgm:pt>
    <dgm:pt modelId="{06175876-FC18-40A1-A39E-530646826DC5}" type="pres">
      <dgm:prSet presAssocID="{8651DD17-BF87-4858-A3BA-69A328B91139}" presName="rootText1" presStyleLbl="node0" presStyleIdx="0" presStyleCnt="1">
        <dgm:presLayoutVars>
          <dgm:chPref val="3"/>
        </dgm:presLayoutVars>
      </dgm:prSet>
      <dgm:spPr/>
      <dgm:t>
        <a:bodyPr/>
        <a:lstStyle/>
        <a:p>
          <a:endParaRPr lang="en-GB"/>
        </a:p>
      </dgm:t>
    </dgm:pt>
    <dgm:pt modelId="{819CD14B-29BE-4F55-BCAB-CFBA974BE7AE}" type="pres">
      <dgm:prSet presAssocID="{8651DD17-BF87-4858-A3BA-69A328B91139}" presName="rootConnector1" presStyleLbl="node1" presStyleIdx="0" presStyleCnt="0"/>
      <dgm:spPr/>
      <dgm:t>
        <a:bodyPr/>
        <a:lstStyle/>
        <a:p>
          <a:endParaRPr lang="en-GB"/>
        </a:p>
      </dgm:t>
    </dgm:pt>
    <dgm:pt modelId="{47606F6A-3527-48C4-8F0C-00E04BE6CA54}" type="pres">
      <dgm:prSet presAssocID="{8651DD17-BF87-4858-A3BA-69A328B91139}" presName="hierChild2" presStyleCnt="0"/>
      <dgm:spPr/>
    </dgm:pt>
    <dgm:pt modelId="{750EC5E1-D336-4986-ACC1-E4078808CA2A}" type="pres">
      <dgm:prSet presAssocID="{DA162A1D-C8DF-45E9-9FC9-7F0D5A56A36F}" presName="Name37" presStyleLbl="parChTrans1D2" presStyleIdx="0" presStyleCnt="3"/>
      <dgm:spPr/>
      <dgm:t>
        <a:bodyPr/>
        <a:lstStyle/>
        <a:p>
          <a:endParaRPr lang="en-GB"/>
        </a:p>
      </dgm:t>
    </dgm:pt>
    <dgm:pt modelId="{A7487ACA-3B03-4D3D-86FB-FEE82318E9FA}" type="pres">
      <dgm:prSet presAssocID="{93651F69-2E0B-445E-8DB0-2F0521018A96}" presName="hierRoot2" presStyleCnt="0">
        <dgm:presLayoutVars>
          <dgm:hierBranch val="init"/>
        </dgm:presLayoutVars>
      </dgm:prSet>
      <dgm:spPr/>
    </dgm:pt>
    <dgm:pt modelId="{2D613975-04E2-47E1-8895-94CB0BD801E0}" type="pres">
      <dgm:prSet presAssocID="{93651F69-2E0B-445E-8DB0-2F0521018A96}" presName="rootComposite" presStyleCnt="0"/>
      <dgm:spPr/>
    </dgm:pt>
    <dgm:pt modelId="{4EC39C45-4744-40D6-8085-34CBD0EFEBCB}" type="pres">
      <dgm:prSet presAssocID="{93651F69-2E0B-445E-8DB0-2F0521018A96}" presName="rootText" presStyleLbl="node2" presStyleIdx="0" presStyleCnt="3">
        <dgm:presLayoutVars>
          <dgm:chPref val="3"/>
        </dgm:presLayoutVars>
      </dgm:prSet>
      <dgm:spPr/>
      <dgm:t>
        <a:bodyPr/>
        <a:lstStyle/>
        <a:p>
          <a:endParaRPr lang="en-GB"/>
        </a:p>
      </dgm:t>
    </dgm:pt>
    <dgm:pt modelId="{37C9BA4E-E998-4B78-9ACF-D54C3DAE06CE}" type="pres">
      <dgm:prSet presAssocID="{93651F69-2E0B-445E-8DB0-2F0521018A96}" presName="rootConnector" presStyleLbl="node2" presStyleIdx="0" presStyleCnt="3"/>
      <dgm:spPr/>
      <dgm:t>
        <a:bodyPr/>
        <a:lstStyle/>
        <a:p>
          <a:endParaRPr lang="en-GB"/>
        </a:p>
      </dgm:t>
    </dgm:pt>
    <dgm:pt modelId="{29084A9F-57B4-4DEF-92CA-0EF498BEBEB1}" type="pres">
      <dgm:prSet presAssocID="{93651F69-2E0B-445E-8DB0-2F0521018A96}" presName="hierChild4" presStyleCnt="0"/>
      <dgm:spPr/>
    </dgm:pt>
    <dgm:pt modelId="{7E420F8D-2AA7-4CD7-88A3-97C61D19BF46}" type="pres">
      <dgm:prSet presAssocID="{93651F69-2E0B-445E-8DB0-2F0521018A96}" presName="hierChild5" presStyleCnt="0"/>
      <dgm:spPr/>
    </dgm:pt>
    <dgm:pt modelId="{33BF76BC-E198-4B88-BFFD-BAFFAE2BF723}" type="pres">
      <dgm:prSet presAssocID="{A0A8B2E1-DF52-46F4-BCF1-C4455552606F}" presName="Name37" presStyleLbl="parChTrans1D2" presStyleIdx="1" presStyleCnt="3"/>
      <dgm:spPr/>
      <dgm:t>
        <a:bodyPr/>
        <a:lstStyle/>
        <a:p>
          <a:endParaRPr lang="en-GB"/>
        </a:p>
      </dgm:t>
    </dgm:pt>
    <dgm:pt modelId="{EB44F820-C9DD-4278-BF84-58D581AAEC15}" type="pres">
      <dgm:prSet presAssocID="{1C7B2312-00E4-4265-96A5-5BF065BD0C18}" presName="hierRoot2" presStyleCnt="0">
        <dgm:presLayoutVars>
          <dgm:hierBranch val="init"/>
        </dgm:presLayoutVars>
      </dgm:prSet>
      <dgm:spPr/>
    </dgm:pt>
    <dgm:pt modelId="{5E0C6A7B-318D-462D-841D-4524F1A7E045}" type="pres">
      <dgm:prSet presAssocID="{1C7B2312-00E4-4265-96A5-5BF065BD0C18}" presName="rootComposite" presStyleCnt="0"/>
      <dgm:spPr/>
    </dgm:pt>
    <dgm:pt modelId="{CBBE03B5-2A4F-4FE2-A02D-12FDEAFA5EFB}" type="pres">
      <dgm:prSet presAssocID="{1C7B2312-00E4-4265-96A5-5BF065BD0C18}" presName="rootText" presStyleLbl="node2" presStyleIdx="1" presStyleCnt="3">
        <dgm:presLayoutVars>
          <dgm:chPref val="3"/>
        </dgm:presLayoutVars>
      </dgm:prSet>
      <dgm:spPr/>
      <dgm:t>
        <a:bodyPr/>
        <a:lstStyle/>
        <a:p>
          <a:endParaRPr lang="en-GB"/>
        </a:p>
      </dgm:t>
    </dgm:pt>
    <dgm:pt modelId="{734B10EF-BFFD-4C0C-B437-6050A8DB503F}" type="pres">
      <dgm:prSet presAssocID="{1C7B2312-00E4-4265-96A5-5BF065BD0C18}" presName="rootConnector" presStyleLbl="node2" presStyleIdx="1" presStyleCnt="3"/>
      <dgm:spPr/>
      <dgm:t>
        <a:bodyPr/>
        <a:lstStyle/>
        <a:p>
          <a:endParaRPr lang="en-GB"/>
        </a:p>
      </dgm:t>
    </dgm:pt>
    <dgm:pt modelId="{42E68EE9-C5EA-4760-ABF9-BC8CC63F4EE3}" type="pres">
      <dgm:prSet presAssocID="{1C7B2312-00E4-4265-96A5-5BF065BD0C18}" presName="hierChild4" presStyleCnt="0"/>
      <dgm:spPr/>
    </dgm:pt>
    <dgm:pt modelId="{B4CF860F-5719-4639-8169-C27D8A7FE189}" type="pres">
      <dgm:prSet presAssocID="{1C7B2312-00E4-4265-96A5-5BF065BD0C18}" presName="hierChild5" presStyleCnt="0"/>
      <dgm:spPr/>
    </dgm:pt>
    <dgm:pt modelId="{F0F1BFE7-C914-4B32-B2F4-3169CF765B92}" type="pres">
      <dgm:prSet presAssocID="{F6356ED4-6F50-4C57-A28C-015EBE6631A4}" presName="Name37" presStyleLbl="parChTrans1D2" presStyleIdx="2" presStyleCnt="3"/>
      <dgm:spPr/>
      <dgm:t>
        <a:bodyPr/>
        <a:lstStyle/>
        <a:p>
          <a:endParaRPr lang="en-GB"/>
        </a:p>
      </dgm:t>
    </dgm:pt>
    <dgm:pt modelId="{BD926A10-F54A-4550-B6D3-5E3B9354ABE6}" type="pres">
      <dgm:prSet presAssocID="{865226F9-BB0E-4910-B8BF-721EFA45E5D9}" presName="hierRoot2" presStyleCnt="0">
        <dgm:presLayoutVars>
          <dgm:hierBranch val="init"/>
        </dgm:presLayoutVars>
      </dgm:prSet>
      <dgm:spPr/>
    </dgm:pt>
    <dgm:pt modelId="{921D95EA-30A9-41A5-AFF2-BE526D9DFF03}" type="pres">
      <dgm:prSet presAssocID="{865226F9-BB0E-4910-B8BF-721EFA45E5D9}" presName="rootComposite" presStyleCnt="0"/>
      <dgm:spPr/>
    </dgm:pt>
    <dgm:pt modelId="{13F24E2B-754B-47BA-A427-F78ED48C2A5E}" type="pres">
      <dgm:prSet presAssocID="{865226F9-BB0E-4910-B8BF-721EFA45E5D9}" presName="rootText" presStyleLbl="node2" presStyleIdx="2" presStyleCnt="3">
        <dgm:presLayoutVars>
          <dgm:chPref val="3"/>
        </dgm:presLayoutVars>
      </dgm:prSet>
      <dgm:spPr/>
      <dgm:t>
        <a:bodyPr/>
        <a:lstStyle/>
        <a:p>
          <a:endParaRPr lang="en-GB"/>
        </a:p>
      </dgm:t>
    </dgm:pt>
    <dgm:pt modelId="{0C9668B4-BD32-493A-9C7E-71F9DF7B215B}" type="pres">
      <dgm:prSet presAssocID="{865226F9-BB0E-4910-B8BF-721EFA45E5D9}" presName="rootConnector" presStyleLbl="node2" presStyleIdx="2" presStyleCnt="3"/>
      <dgm:spPr/>
      <dgm:t>
        <a:bodyPr/>
        <a:lstStyle/>
        <a:p>
          <a:endParaRPr lang="en-GB"/>
        </a:p>
      </dgm:t>
    </dgm:pt>
    <dgm:pt modelId="{28AE9513-1971-4799-8CEE-9C30B844CF6E}" type="pres">
      <dgm:prSet presAssocID="{865226F9-BB0E-4910-B8BF-721EFA45E5D9}" presName="hierChild4" presStyleCnt="0"/>
      <dgm:spPr/>
    </dgm:pt>
    <dgm:pt modelId="{4A1F4697-4799-4121-92B2-EC351126117D}" type="pres">
      <dgm:prSet presAssocID="{865226F9-BB0E-4910-B8BF-721EFA45E5D9}" presName="hierChild5" presStyleCnt="0"/>
      <dgm:spPr/>
    </dgm:pt>
    <dgm:pt modelId="{43F00342-4919-4B8E-822E-4D3C0016CD8E}" type="pres">
      <dgm:prSet presAssocID="{8651DD17-BF87-4858-A3BA-69A328B91139}" presName="hierChild3" presStyleCnt="0"/>
      <dgm:spPr/>
    </dgm:pt>
  </dgm:ptLst>
  <dgm:cxnLst>
    <dgm:cxn modelId="{61040D00-A429-4627-8628-BBB2CE4CF03C}" type="presOf" srcId="{1C7B2312-00E4-4265-96A5-5BF065BD0C18}" destId="{CBBE03B5-2A4F-4FE2-A02D-12FDEAFA5EFB}" srcOrd="0" destOrd="0" presId="urn:microsoft.com/office/officeart/2005/8/layout/orgChart1"/>
    <dgm:cxn modelId="{60D14743-9E90-4A27-91EB-00D7A0C0FC1C}" type="presOf" srcId="{8651DD17-BF87-4858-A3BA-69A328B91139}" destId="{819CD14B-29BE-4F55-BCAB-CFBA974BE7AE}" srcOrd="1" destOrd="0" presId="urn:microsoft.com/office/officeart/2005/8/layout/orgChart1"/>
    <dgm:cxn modelId="{B81BF65A-4974-4456-83FB-FF114AA75031}" type="presOf" srcId="{A0A8B2E1-DF52-46F4-BCF1-C4455552606F}" destId="{33BF76BC-E198-4B88-BFFD-BAFFAE2BF723}" srcOrd="0" destOrd="0" presId="urn:microsoft.com/office/officeart/2005/8/layout/orgChart1"/>
    <dgm:cxn modelId="{EA92E413-9680-4403-93DE-D49780DCA1C8}" srcId="{8651DD17-BF87-4858-A3BA-69A328B91139}" destId="{865226F9-BB0E-4910-B8BF-721EFA45E5D9}" srcOrd="2" destOrd="0" parTransId="{F6356ED4-6F50-4C57-A28C-015EBE6631A4}" sibTransId="{4C9328CE-8F89-4BE0-B9ED-454E8A5FE769}"/>
    <dgm:cxn modelId="{E942AD39-8304-47EC-B46C-03BB89FF113A}" srcId="{8651DD17-BF87-4858-A3BA-69A328B91139}" destId="{1C7B2312-00E4-4265-96A5-5BF065BD0C18}" srcOrd="1" destOrd="0" parTransId="{A0A8B2E1-DF52-46F4-BCF1-C4455552606F}" sibTransId="{17A0E9A2-CABB-4EB3-9972-C2D4F204D0F2}"/>
    <dgm:cxn modelId="{F5DD718A-A8CE-44DA-AA75-4C09D3348F2F}" type="presOf" srcId="{865226F9-BB0E-4910-B8BF-721EFA45E5D9}" destId="{0C9668B4-BD32-493A-9C7E-71F9DF7B215B}" srcOrd="1" destOrd="0" presId="urn:microsoft.com/office/officeart/2005/8/layout/orgChart1"/>
    <dgm:cxn modelId="{38C70F37-52B7-4AAB-827C-A5E1858EF432}" type="presOf" srcId="{1C7B2312-00E4-4265-96A5-5BF065BD0C18}" destId="{734B10EF-BFFD-4C0C-B437-6050A8DB503F}" srcOrd="1" destOrd="0" presId="urn:microsoft.com/office/officeart/2005/8/layout/orgChart1"/>
    <dgm:cxn modelId="{B70015DD-CF50-4A06-AA6F-5BF6748F08A4}" type="presOf" srcId="{F6356ED4-6F50-4C57-A28C-015EBE6631A4}" destId="{F0F1BFE7-C914-4B32-B2F4-3169CF765B92}" srcOrd="0" destOrd="0" presId="urn:microsoft.com/office/officeart/2005/8/layout/orgChart1"/>
    <dgm:cxn modelId="{B337752A-5707-43B8-9A4A-C01515ECC749}" type="presOf" srcId="{93651F69-2E0B-445E-8DB0-2F0521018A96}" destId="{37C9BA4E-E998-4B78-9ACF-D54C3DAE06CE}" srcOrd="1" destOrd="0" presId="urn:microsoft.com/office/officeart/2005/8/layout/orgChart1"/>
    <dgm:cxn modelId="{D044D0D2-ADB8-4A90-8026-1CEAB4048D39}" type="presOf" srcId="{DA162A1D-C8DF-45E9-9FC9-7F0D5A56A36F}" destId="{750EC5E1-D336-4986-ACC1-E4078808CA2A}" srcOrd="0" destOrd="0" presId="urn:microsoft.com/office/officeart/2005/8/layout/orgChart1"/>
    <dgm:cxn modelId="{D75AE71E-9015-45B7-BD27-548936A93E25}" type="presOf" srcId="{93651F69-2E0B-445E-8DB0-2F0521018A96}" destId="{4EC39C45-4744-40D6-8085-34CBD0EFEBCB}" srcOrd="0" destOrd="0" presId="urn:microsoft.com/office/officeart/2005/8/layout/orgChart1"/>
    <dgm:cxn modelId="{D1CC25B3-26D9-4F90-B9E4-F661A69AE8B0}" srcId="{8651DD17-BF87-4858-A3BA-69A328B91139}" destId="{93651F69-2E0B-445E-8DB0-2F0521018A96}" srcOrd="0" destOrd="0" parTransId="{DA162A1D-C8DF-45E9-9FC9-7F0D5A56A36F}" sibTransId="{071B9C31-1EF0-4EDC-BC4E-73B86C948CDB}"/>
    <dgm:cxn modelId="{63B9F612-C15B-4E05-BBFC-EE3F30A8E267}" srcId="{FD5B6996-0585-4CE9-866D-6DDC3819662D}" destId="{8651DD17-BF87-4858-A3BA-69A328B91139}" srcOrd="0" destOrd="0" parTransId="{58AA8756-3671-4B9E-A23E-7BFFEEE991EA}" sibTransId="{A3D60169-CFB2-4D37-8ECF-62FF4D3DB6E5}"/>
    <dgm:cxn modelId="{4727B448-2A9B-4A05-8172-4E76052DC77A}" type="presOf" srcId="{865226F9-BB0E-4910-B8BF-721EFA45E5D9}" destId="{13F24E2B-754B-47BA-A427-F78ED48C2A5E}" srcOrd="0" destOrd="0" presId="urn:microsoft.com/office/officeart/2005/8/layout/orgChart1"/>
    <dgm:cxn modelId="{FEBEA452-EF0F-4D13-9CE5-4FAAA530B67F}" type="presOf" srcId="{8651DD17-BF87-4858-A3BA-69A328B91139}" destId="{06175876-FC18-40A1-A39E-530646826DC5}" srcOrd="0" destOrd="0" presId="urn:microsoft.com/office/officeart/2005/8/layout/orgChart1"/>
    <dgm:cxn modelId="{3DD8A9B0-BE19-43DE-9623-67DD7A90F133}" type="presOf" srcId="{FD5B6996-0585-4CE9-866D-6DDC3819662D}" destId="{6F308FAF-EE7B-49D2-A11D-D32846DD7770}" srcOrd="0" destOrd="0" presId="urn:microsoft.com/office/officeart/2005/8/layout/orgChart1"/>
    <dgm:cxn modelId="{6ED16C1C-2FAC-4B43-B5D6-5A504B489245}" type="presParOf" srcId="{6F308FAF-EE7B-49D2-A11D-D32846DD7770}" destId="{A488B082-78D2-4A2B-936E-29F62A299E01}" srcOrd="0" destOrd="0" presId="urn:microsoft.com/office/officeart/2005/8/layout/orgChart1"/>
    <dgm:cxn modelId="{2E9F6165-1D89-43AA-8DBD-9FF92648F03C}" type="presParOf" srcId="{A488B082-78D2-4A2B-936E-29F62A299E01}" destId="{A0F0CD2C-D490-408E-9067-DB6D76AAB6E2}" srcOrd="0" destOrd="0" presId="urn:microsoft.com/office/officeart/2005/8/layout/orgChart1"/>
    <dgm:cxn modelId="{4756DE2B-F9BF-4FAE-8653-6342399DE9EB}" type="presParOf" srcId="{A0F0CD2C-D490-408E-9067-DB6D76AAB6E2}" destId="{06175876-FC18-40A1-A39E-530646826DC5}" srcOrd="0" destOrd="0" presId="urn:microsoft.com/office/officeart/2005/8/layout/orgChart1"/>
    <dgm:cxn modelId="{8D951690-221D-4C54-A5CC-D6AE73C0085E}" type="presParOf" srcId="{A0F0CD2C-D490-408E-9067-DB6D76AAB6E2}" destId="{819CD14B-29BE-4F55-BCAB-CFBA974BE7AE}" srcOrd="1" destOrd="0" presId="urn:microsoft.com/office/officeart/2005/8/layout/orgChart1"/>
    <dgm:cxn modelId="{658E5C88-CC3C-403B-84E2-3CC25075FD6C}" type="presParOf" srcId="{A488B082-78D2-4A2B-936E-29F62A299E01}" destId="{47606F6A-3527-48C4-8F0C-00E04BE6CA54}" srcOrd="1" destOrd="0" presId="urn:microsoft.com/office/officeart/2005/8/layout/orgChart1"/>
    <dgm:cxn modelId="{0783C96D-A2DE-42FE-BAFA-85CB3B37DAC0}" type="presParOf" srcId="{47606F6A-3527-48C4-8F0C-00E04BE6CA54}" destId="{750EC5E1-D336-4986-ACC1-E4078808CA2A}" srcOrd="0" destOrd="0" presId="urn:microsoft.com/office/officeart/2005/8/layout/orgChart1"/>
    <dgm:cxn modelId="{7BE7487D-4073-4B8F-806D-2ADAC01910F0}" type="presParOf" srcId="{47606F6A-3527-48C4-8F0C-00E04BE6CA54}" destId="{A7487ACA-3B03-4D3D-86FB-FEE82318E9FA}" srcOrd="1" destOrd="0" presId="urn:microsoft.com/office/officeart/2005/8/layout/orgChart1"/>
    <dgm:cxn modelId="{2698DCDA-DC55-439C-9B87-BA4D4D0AE873}" type="presParOf" srcId="{A7487ACA-3B03-4D3D-86FB-FEE82318E9FA}" destId="{2D613975-04E2-47E1-8895-94CB0BD801E0}" srcOrd="0" destOrd="0" presId="urn:microsoft.com/office/officeart/2005/8/layout/orgChart1"/>
    <dgm:cxn modelId="{CC93C8BD-ED7D-46A8-96DE-EB65216BE0B6}" type="presParOf" srcId="{2D613975-04E2-47E1-8895-94CB0BD801E0}" destId="{4EC39C45-4744-40D6-8085-34CBD0EFEBCB}" srcOrd="0" destOrd="0" presId="urn:microsoft.com/office/officeart/2005/8/layout/orgChart1"/>
    <dgm:cxn modelId="{63D3ACE8-6B0B-4DF9-94D7-36A858B00761}" type="presParOf" srcId="{2D613975-04E2-47E1-8895-94CB0BD801E0}" destId="{37C9BA4E-E998-4B78-9ACF-D54C3DAE06CE}" srcOrd="1" destOrd="0" presId="urn:microsoft.com/office/officeart/2005/8/layout/orgChart1"/>
    <dgm:cxn modelId="{EE01F1D3-B358-4419-A930-2943EDD7D5E3}" type="presParOf" srcId="{A7487ACA-3B03-4D3D-86FB-FEE82318E9FA}" destId="{29084A9F-57B4-4DEF-92CA-0EF498BEBEB1}" srcOrd="1" destOrd="0" presId="urn:microsoft.com/office/officeart/2005/8/layout/orgChart1"/>
    <dgm:cxn modelId="{4AD21905-894E-42FB-B970-6589F1B7CE07}" type="presParOf" srcId="{A7487ACA-3B03-4D3D-86FB-FEE82318E9FA}" destId="{7E420F8D-2AA7-4CD7-88A3-97C61D19BF46}" srcOrd="2" destOrd="0" presId="urn:microsoft.com/office/officeart/2005/8/layout/orgChart1"/>
    <dgm:cxn modelId="{1A3CAA93-1808-40D3-B10D-6483C37B10B3}" type="presParOf" srcId="{47606F6A-3527-48C4-8F0C-00E04BE6CA54}" destId="{33BF76BC-E198-4B88-BFFD-BAFFAE2BF723}" srcOrd="2" destOrd="0" presId="urn:microsoft.com/office/officeart/2005/8/layout/orgChart1"/>
    <dgm:cxn modelId="{18BBC944-FEFA-4C68-9217-7580F8D090A2}" type="presParOf" srcId="{47606F6A-3527-48C4-8F0C-00E04BE6CA54}" destId="{EB44F820-C9DD-4278-BF84-58D581AAEC15}" srcOrd="3" destOrd="0" presId="urn:microsoft.com/office/officeart/2005/8/layout/orgChart1"/>
    <dgm:cxn modelId="{5F519B83-5F8E-4354-AFD5-53D2DE75D233}" type="presParOf" srcId="{EB44F820-C9DD-4278-BF84-58D581AAEC15}" destId="{5E0C6A7B-318D-462D-841D-4524F1A7E045}" srcOrd="0" destOrd="0" presId="urn:microsoft.com/office/officeart/2005/8/layout/orgChart1"/>
    <dgm:cxn modelId="{8843AF93-864B-43CE-AEA1-644C2CDA2A59}" type="presParOf" srcId="{5E0C6A7B-318D-462D-841D-4524F1A7E045}" destId="{CBBE03B5-2A4F-4FE2-A02D-12FDEAFA5EFB}" srcOrd="0" destOrd="0" presId="urn:microsoft.com/office/officeart/2005/8/layout/orgChart1"/>
    <dgm:cxn modelId="{4AD03C24-6DDA-4F51-AE3E-F4C4243B3D1D}" type="presParOf" srcId="{5E0C6A7B-318D-462D-841D-4524F1A7E045}" destId="{734B10EF-BFFD-4C0C-B437-6050A8DB503F}" srcOrd="1" destOrd="0" presId="urn:microsoft.com/office/officeart/2005/8/layout/orgChart1"/>
    <dgm:cxn modelId="{9A3C8894-20F2-4686-BA7D-21A57C48D198}" type="presParOf" srcId="{EB44F820-C9DD-4278-BF84-58D581AAEC15}" destId="{42E68EE9-C5EA-4760-ABF9-BC8CC63F4EE3}" srcOrd="1" destOrd="0" presId="urn:microsoft.com/office/officeart/2005/8/layout/orgChart1"/>
    <dgm:cxn modelId="{97B402F7-B380-47E3-B2AD-B276DDCC048B}" type="presParOf" srcId="{EB44F820-C9DD-4278-BF84-58D581AAEC15}" destId="{B4CF860F-5719-4639-8169-C27D8A7FE189}" srcOrd="2" destOrd="0" presId="urn:microsoft.com/office/officeart/2005/8/layout/orgChart1"/>
    <dgm:cxn modelId="{667AD70A-59DE-4E59-B2D2-54F8F614D2D9}" type="presParOf" srcId="{47606F6A-3527-48C4-8F0C-00E04BE6CA54}" destId="{F0F1BFE7-C914-4B32-B2F4-3169CF765B92}" srcOrd="4" destOrd="0" presId="urn:microsoft.com/office/officeart/2005/8/layout/orgChart1"/>
    <dgm:cxn modelId="{D57E03A7-76D1-42F4-A025-6364FACFC26C}" type="presParOf" srcId="{47606F6A-3527-48C4-8F0C-00E04BE6CA54}" destId="{BD926A10-F54A-4550-B6D3-5E3B9354ABE6}" srcOrd="5" destOrd="0" presId="urn:microsoft.com/office/officeart/2005/8/layout/orgChart1"/>
    <dgm:cxn modelId="{5DD973F9-54B4-4621-8A75-389760E7AC4F}" type="presParOf" srcId="{BD926A10-F54A-4550-B6D3-5E3B9354ABE6}" destId="{921D95EA-30A9-41A5-AFF2-BE526D9DFF03}" srcOrd="0" destOrd="0" presId="urn:microsoft.com/office/officeart/2005/8/layout/orgChart1"/>
    <dgm:cxn modelId="{71302E1D-1EF7-4897-B912-43FB1CE2A588}" type="presParOf" srcId="{921D95EA-30A9-41A5-AFF2-BE526D9DFF03}" destId="{13F24E2B-754B-47BA-A427-F78ED48C2A5E}" srcOrd="0" destOrd="0" presId="urn:microsoft.com/office/officeart/2005/8/layout/orgChart1"/>
    <dgm:cxn modelId="{C8225167-9FA6-4D7D-BC6E-B2BD4CDADF3C}" type="presParOf" srcId="{921D95EA-30A9-41A5-AFF2-BE526D9DFF03}" destId="{0C9668B4-BD32-493A-9C7E-71F9DF7B215B}" srcOrd="1" destOrd="0" presId="urn:microsoft.com/office/officeart/2005/8/layout/orgChart1"/>
    <dgm:cxn modelId="{46D1CC93-84B0-495D-BEB4-BEC5359C62B8}" type="presParOf" srcId="{BD926A10-F54A-4550-B6D3-5E3B9354ABE6}" destId="{28AE9513-1971-4799-8CEE-9C30B844CF6E}" srcOrd="1" destOrd="0" presId="urn:microsoft.com/office/officeart/2005/8/layout/orgChart1"/>
    <dgm:cxn modelId="{F4409A63-A84D-442B-A6A1-66E550FE39A8}" type="presParOf" srcId="{BD926A10-F54A-4550-B6D3-5E3B9354ABE6}" destId="{4A1F4697-4799-4121-92B2-EC351126117D}" srcOrd="2" destOrd="0" presId="urn:microsoft.com/office/officeart/2005/8/layout/orgChart1"/>
    <dgm:cxn modelId="{C513534D-EFA4-47F5-9043-1412F2F1C25F}" type="presParOf" srcId="{A488B082-78D2-4A2B-936E-29F62A299E01}" destId="{43F00342-4919-4B8E-822E-4D3C0016CD8E}" srcOrd="2" destOrd="0" presId="urn:microsoft.com/office/officeart/2005/8/layout/orgChart1"/>
  </dgm:cxnLst>
  <dgm:bg/>
  <dgm:whole/>
  <dgm:extLst>
    <a:ext uri="http://schemas.microsoft.com/office/drawing/2008/diagram">
      <dsp:dataModelExt xmlns:dsp="http://schemas.microsoft.com/office/drawing/2008/diagram" xmlns:a="http://schemas.openxmlformats.org/drawingml/2006/main" xmlns:dgm="http://schemas.openxmlformats.org/drawingml/2006/diagram" xmlns="" relId="rId5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D5B6996-0585-4CE9-866D-6DDC3819662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651DD17-BF87-4858-A3BA-69A328B91139}">
      <dgm:prSet phldrT="[Text]"/>
      <dgm:spPr/>
      <dgm:t>
        <a:bodyPr/>
        <a:lstStyle/>
        <a:p>
          <a:pPr algn="ctr"/>
          <a:r>
            <a:rPr lang="en-GB"/>
            <a:t>HIV/AIDS</a:t>
          </a:r>
        </a:p>
      </dgm:t>
    </dgm:pt>
    <dgm:pt modelId="{58AA8756-3671-4B9E-A23E-7BFFEEE991EA}" type="parTrans" cxnId="{63B9F612-C15B-4E05-BBFC-EE3F30A8E267}">
      <dgm:prSet/>
      <dgm:spPr/>
      <dgm:t>
        <a:bodyPr/>
        <a:lstStyle/>
        <a:p>
          <a:pPr algn="ctr"/>
          <a:endParaRPr lang="en-GB"/>
        </a:p>
      </dgm:t>
    </dgm:pt>
    <dgm:pt modelId="{A3D60169-CFB2-4D37-8ECF-62FF4D3DB6E5}" type="sibTrans" cxnId="{63B9F612-C15B-4E05-BBFC-EE3F30A8E267}">
      <dgm:prSet/>
      <dgm:spPr/>
      <dgm:t>
        <a:bodyPr/>
        <a:lstStyle/>
        <a:p>
          <a:pPr algn="ctr"/>
          <a:endParaRPr lang="en-GB"/>
        </a:p>
      </dgm:t>
    </dgm:pt>
    <dgm:pt modelId="{93651F69-2E0B-445E-8DB0-2F0521018A96}">
      <dgm:prSet phldrT="[Text]"/>
      <dgm:spPr/>
      <dgm:t>
        <a:bodyPr/>
        <a:lstStyle/>
        <a:p>
          <a:pPr algn="ctr"/>
          <a:r>
            <a:rPr lang="en-GB"/>
            <a:t>Outcome 3.1</a:t>
          </a:r>
        </a:p>
        <a:p>
          <a:pPr algn="ctr"/>
          <a:r>
            <a:rPr lang="en-GB"/>
            <a:t>Prevention</a:t>
          </a:r>
        </a:p>
      </dgm:t>
    </dgm:pt>
    <dgm:pt modelId="{DA162A1D-C8DF-45E9-9FC9-7F0D5A56A36F}" type="parTrans" cxnId="{D1CC25B3-26D9-4F90-B9E4-F661A69AE8B0}">
      <dgm:prSet/>
      <dgm:spPr/>
      <dgm:t>
        <a:bodyPr/>
        <a:lstStyle/>
        <a:p>
          <a:pPr algn="ctr"/>
          <a:endParaRPr lang="en-GB"/>
        </a:p>
      </dgm:t>
    </dgm:pt>
    <dgm:pt modelId="{071B9C31-1EF0-4EDC-BC4E-73B86C948CDB}" type="sibTrans" cxnId="{D1CC25B3-26D9-4F90-B9E4-F661A69AE8B0}">
      <dgm:prSet/>
      <dgm:spPr/>
      <dgm:t>
        <a:bodyPr/>
        <a:lstStyle/>
        <a:p>
          <a:pPr algn="ctr"/>
          <a:endParaRPr lang="en-GB"/>
        </a:p>
      </dgm:t>
    </dgm:pt>
    <dgm:pt modelId="{4B0E96C8-51C9-4E96-89ED-EE81D83861A2}">
      <dgm:prSet phldrT="[Text]"/>
      <dgm:spPr/>
      <dgm:t>
        <a:bodyPr/>
        <a:lstStyle/>
        <a:p>
          <a:pPr algn="ctr"/>
          <a:r>
            <a:rPr lang="en-GB"/>
            <a:t>Outcome 3.2</a:t>
          </a:r>
        </a:p>
        <a:p>
          <a:pPr algn="ctr"/>
          <a:r>
            <a:rPr lang="en-GB"/>
            <a:t>Treatment</a:t>
          </a:r>
        </a:p>
      </dgm:t>
    </dgm:pt>
    <dgm:pt modelId="{DF5B97E6-4E1E-4D20-8EFC-79C986027BC8}" type="parTrans" cxnId="{487EC6F6-6448-4DCC-B8E1-57CE36BD93D9}">
      <dgm:prSet/>
      <dgm:spPr/>
      <dgm:t>
        <a:bodyPr/>
        <a:lstStyle/>
        <a:p>
          <a:pPr algn="ctr"/>
          <a:endParaRPr lang="en-GB"/>
        </a:p>
      </dgm:t>
    </dgm:pt>
    <dgm:pt modelId="{41804116-2150-4838-BB15-71999DAE8EB8}" type="sibTrans" cxnId="{487EC6F6-6448-4DCC-B8E1-57CE36BD93D9}">
      <dgm:prSet/>
      <dgm:spPr/>
      <dgm:t>
        <a:bodyPr/>
        <a:lstStyle/>
        <a:p>
          <a:pPr algn="ctr"/>
          <a:endParaRPr lang="en-GB"/>
        </a:p>
      </dgm:t>
    </dgm:pt>
    <dgm:pt modelId="{1C7B2312-00E4-4265-96A5-5BF065BD0C18}">
      <dgm:prSet phldrT="[Text]"/>
      <dgm:spPr/>
      <dgm:t>
        <a:bodyPr/>
        <a:lstStyle/>
        <a:p>
          <a:pPr algn="ctr"/>
          <a:r>
            <a:rPr lang="en-GB"/>
            <a:t>Outcome 3.3 </a:t>
          </a:r>
        </a:p>
        <a:p>
          <a:pPr algn="ctr"/>
          <a:r>
            <a:rPr lang="en-GB"/>
            <a:t>Protection</a:t>
          </a:r>
        </a:p>
      </dgm:t>
    </dgm:pt>
    <dgm:pt modelId="{A0A8B2E1-DF52-46F4-BCF1-C4455552606F}" type="parTrans" cxnId="{E942AD39-8304-47EC-B46C-03BB89FF113A}">
      <dgm:prSet/>
      <dgm:spPr/>
      <dgm:t>
        <a:bodyPr/>
        <a:lstStyle/>
        <a:p>
          <a:pPr algn="ctr"/>
          <a:endParaRPr lang="en-GB"/>
        </a:p>
      </dgm:t>
    </dgm:pt>
    <dgm:pt modelId="{17A0E9A2-CABB-4EB3-9972-C2D4F204D0F2}" type="sibTrans" cxnId="{E942AD39-8304-47EC-B46C-03BB89FF113A}">
      <dgm:prSet/>
      <dgm:spPr/>
      <dgm:t>
        <a:bodyPr/>
        <a:lstStyle/>
        <a:p>
          <a:pPr algn="ctr"/>
          <a:endParaRPr lang="en-GB"/>
        </a:p>
      </dgm:t>
    </dgm:pt>
    <dgm:pt modelId="{865226F9-BB0E-4910-B8BF-721EFA45E5D9}">
      <dgm:prSet/>
      <dgm:spPr/>
      <dgm:t>
        <a:bodyPr/>
        <a:lstStyle/>
        <a:p>
          <a:pPr algn="ctr"/>
          <a:r>
            <a:rPr lang="en-GB"/>
            <a:t>Outcome 3.4 </a:t>
          </a:r>
        </a:p>
        <a:p>
          <a:pPr algn="ctr"/>
          <a:r>
            <a:rPr lang="en-GB"/>
            <a:t>Legal and Policy</a:t>
          </a:r>
        </a:p>
      </dgm:t>
    </dgm:pt>
    <dgm:pt modelId="{F6356ED4-6F50-4C57-A28C-015EBE6631A4}" type="parTrans" cxnId="{EA92E413-9680-4403-93DE-D49780DCA1C8}">
      <dgm:prSet/>
      <dgm:spPr/>
      <dgm:t>
        <a:bodyPr/>
        <a:lstStyle/>
        <a:p>
          <a:pPr algn="ctr"/>
          <a:endParaRPr lang="en-GB"/>
        </a:p>
      </dgm:t>
    </dgm:pt>
    <dgm:pt modelId="{4C9328CE-8F89-4BE0-B9ED-454E8A5FE769}" type="sibTrans" cxnId="{EA92E413-9680-4403-93DE-D49780DCA1C8}">
      <dgm:prSet/>
      <dgm:spPr/>
      <dgm:t>
        <a:bodyPr/>
        <a:lstStyle/>
        <a:p>
          <a:pPr algn="ctr"/>
          <a:endParaRPr lang="en-GB"/>
        </a:p>
      </dgm:t>
    </dgm:pt>
    <dgm:pt modelId="{6F308FAF-EE7B-49D2-A11D-D32846DD7770}" type="pres">
      <dgm:prSet presAssocID="{FD5B6996-0585-4CE9-866D-6DDC3819662D}" presName="hierChild1" presStyleCnt="0">
        <dgm:presLayoutVars>
          <dgm:orgChart val="1"/>
          <dgm:chPref val="1"/>
          <dgm:dir/>
          <dgm:animOne val="branch"/>
          <dgm:animLvl val="lvl"/>
          <dgm:resizeHandles/>
        </dgm:presLayoutVars>
      </dgm:prSet>
      <dgm:spPr/>
      <dgm:t>
        <a:bodyPr/>
        <a:lstStyle/>
        <a:p>
          <a:endParaRPr lang="en-GB"/>
        </a:p>
      </dgm:t>
    </dgm:pt>
    <dgm:pt modelId="{A488B082-78D2-4A2B-936E-29F62A299E01}" type="pres">
      <dgm:prSet presAssocID="{8651DD17-BF87-4858-A3BA-69A328B91139}" presName="hierRoot1" presStyleCnt="0">
        <dgm:presLayoutVars>
          <dgm:hierBranch val="init"/>
        </dgm:presLayoutVars>
      </dgm:prSet>
      <dgm:spPr/>
    </dgm:pt>
    <dgm:pt modelId="{A0F0CD2C-D490-408E-9067-DB6D76AAB6E2}" type="pres">
      <dgm:prSet presAssocID="{8651DD17-BF87-4858-A3BA-69A328B91139}" presName="rootComposite1" presStyleCnt="0"/>
      <dgm:spPr/>
    </dgm:pt>
    <dgm:pt modelId="{06175876-FC18-40A1-A39E-530646826DC5}" type="pres">
      <dgm:prSet presAssocID="{8651DD17-BF87-4858-A3BA-69A328B91139}" presName="rootText1" presStyleLbl="node0" presStyleIdx="0" presStyleCnt="1">
        <dgm:presLayoutVars>
          <dgm:chPref val="3"/>
        </dgm:presLayoutVars>
      </dgm:prSet>
      <dgm:spPr/>
      <dgm:t>
        <a:bodyPr/>
        <a:lstStyle/>
        <a:p>
          <a:endParaRPr lang="en-GB"/>
        </a:p>
      </dgm:t>
    </dgm:pt>
    <dgm:pt modelId="{819CD14B-29BE-4F55-BCAB-CFBA974BE7AE}" type="pres">
      <dgm:prSet presAssocID="{8651DD17-BF87-4858-A3BA-69A328B91139}" presName="rootConnector1" presStyleLbl="node1" presStyleIdx="0" presStyleCnt="0"/>
      <dgm:spPr/>
      <dgm:t>
        <a:bodyPr/>
        <a:lstStyle/>
        <a:p>
          <a:endParaRPr lang="en-GB"/>
        </a:p>
      </dgm:t>
    </dgm:pt>
    <dgm:pt modelId="{47606F6A-3527-48C4-8F0C-00E04BE6CA54}" type="pres">
      <dgm:prSet presAssocID="{8651DD17-BF87-4858-A3BA-69A328B91139}" presName="hierChild2" presStyleCnt="0"/>
      <dgm:spPr/>
    </dgm:pt>
    <dgm:pt modelId="{750EC5E1-D336-4986-ACC1-E4078808CA2A}" type="pres">
      <dgm:prSet presAssocID="{DA162A1D-C8DF-45E9-9FC9-7F0D5A56A36F}" presName="Name37" presStyleLbl="parChTrans1D2" presStyleIdx="0" presStyleCnt="4"/>
      <dgm:spPr/>
      <dgm:t>
        <a:bodyPr/>
        <a:lstStyle/>
        <a:p>
          <a:endParaRPr lang="en-GB"/>
        </a:p>
      </dgm:t>
    </dgm:pt>
    <dgm:pt modelId="{A7487ACA-3B03-4D3D-86FB-FEE82318E9FA}" type="pres">
      <dgm:prSet presAssocID="{93651F69-2E0B-445E-8DB0-2F0521018A96}" presName="hierRoot2" presStyleCnt="0">
        <dgm:presLayoutVars>
          <dgm:hierBranch val="init"/>
        </dgm:presLayoutVars>
      </dgm:prSet>
      <dgm:spPr/>
    </dgm:pt>
    <dgm:pt modelId="{2D613975-04E2-47E1-8895-94CB0BD801E0}" type="pres">
      <dgm:prSet presAssocID="{93651F69-2E0B-445E-8DB0-2F0521018A96}" presName="rootComposite" presStyleCnt="0"/>
      <dgm:spPr/>
    </dgm:pt>
    <dgm:pt modelId="{4EC39C45-4744-40D6-8085-34CBD0EFEBCB}" type="pres">
      <dgm:prSet presAssocID="{93651F69-2E0B-445E-8DB0-2F0521018A96}" presName="rootText" presStyleLbl="node2" presStyleIdx="0" presStyleCnt="4">
        <dgm:presLayoutVars>
          <dgm:chPref val="3"/>
        </dgm:presLayoutVars>
      </dgm:prSet>
      <dgm:spPr/>
      <dgm:t>
        <a:bodyPr/>
        <a:lstStyle/>
        <a:p>
          <a:endParaRPr lang="en-GB"/>
        </a:p>
      </dgm:t>
    </dgm:pt>
    <dgm:pt modelId="{37C9BA4E-E998-4B78-9ACF-D54C3DAE06CE}" type="pres">
      <dgm:prSet presAssocID="{93651F69-2E0B-445E-8DB0-2F0521018A96}" presName="rootConnector" presStyleLbl="node2" presStyleIdx="0" presStyleCnt="4"/>
      <dgm:spPr/>
      <dgm:t>
        <a:bodyPr/>
        <a:lstStyle/>
        <a:p>
          <a:endParaRPr lang="en-GB"/>
        </a:p>
      </dgm:t>
    </dgm:pt>
    <dgm:pt modelId="{29084A9F-57B4-4DEF-92CA-0EF498BEBEB1}" type="pres">
      <dgm:prSet presAssocID="{93651F69-2E0B-445E-8DB0-2F0521018A96}" presName="hierChild4" presStyleCnt="0"/>
      <dgm:spPr/>
    </dgm:pt>
    <dgm:pt modelId="{7E420F8D-2AA7-4CD7-88A3-97C61D19BF46}" type="pres">
      <dgm:prSet presAssocID="{93651F69-2E0B-445E-8DB0-2F0521018A96}" presName="hierChild5" presStyleCnt="0"/>
      <dgm:spPr/>
    </dgm:pt>
    <dgm:pt modelId="{3DEB5FF1-B69B-41CA-88DC-4AFDA3D9C23B}" type="pres">
      <dgm:prSet presAssocID="{DF5B97E6-4E1E-4D20-8EFC-79C986027BC8}" presName="Name37" presStyleLbl="parChTrans1D2" presStyleIdx="1" presStyleCnt="4"/>
      <dgm:spPr/>
      <dgm:t>
        <a:bodyPr/>
        <a:lstStyle/>
        <a:p>
          <a:endParaRPr lang="en-GB"/>
        </a:p>
      </dgm:t>
    </dgm:pt>
    <dgm:pt modelId="{1EB69875-8098-46DB-9FC7-E02779957F56}" type="pres">
      <dgm:prSet presAssocID="{4B0E96C8-51C9-4E96-89ED-EE81D83861A2}" presName="hierRoot2" presStyleCnt="0">
        <dgm:presLayoutVars>
          <dgm:hierBranch val="init"/>
        </dgm:presLayoutVars>
      </dgm:prSet>
      <dgm:spPr/>
    </dgm:pt>
    <dgm:pt modelId="{D7854269-BD54-4DAD-BF0D-5F71AD406B86}" type="pres">
      <dgm:prSet presAssocID="{4B0E96C8-51C9-4E96-89ED-EE81D83861A2}" presName="rootComposite" presStyleCnt="0"/>
      <dgm:spPr/>
    </dgm:pt>
    <dgm:pt modelId="{FB519950-6FF3-4C0B-9E30-B63C187DAF4F}" type="pres">
      <dgm:prSet presAssocID="{4B0E96C8-51C9-4E96-89ED-EE81D83861A2}" presName="rootText" presStyleLbl="node2" presStyleIdx="1" presStyleCnt="4">
        <dgm:presLayoutVars>
          <dgm:chPref val="3"/>
        </dgm:presLayoutVars>
      </dgm:prSet>
      <dgm:spPr/>
      <dgm:t>
        <a:bodyPr/>
        <a:lstStyle/>
        <a:p>
          <a:endParaRPr lang="en-GB"/>
        </a:p>
      </dgm:t>
    </dgm:pt>
    <dgm:pt modelId="{B7DE823E-2FB3-4C57-B2D2-9613F1F5ABD2}" type="pres">
      <dgm:prSet presAssocID="{4B0E96C8-51C9-4E96-89ED-EE81D83861A2}" presName="rootConnector" presStyleLbl="node2" presStyleIdx="1" presStyleCnt="4"/>
      <dgm:spPr/>
      <dgm:t>
        <a:bodyPr/>
        <a:lstStyle/>
        <a:p>
          <a:endParaRPr lang="en-GB"/>
        </a:p>
      </dgm:t>
    </dgm:pt>
    <dgm:pt modelId="{F6E0886B-7699-42A5-8BD2-12AC14BFA6B9}" type="pres">
      <dgm:prSet presAssocID="{4B0E96C8-51C9-4E96-89ED-EE81D83861A2}" presName="hierChild4" presStyleCnt="0"/>
      <dgm:spPr/>
    </dgm:pt>
    <dgm:pt modelId="{EF86CC7E-7434-4BFB-9BF4-0E38677C6FBA}" type="pres">
      <dgm:prSet presAssocID="{4B0E96C8-51C9-4E96-89ED-EE81D83861A2}" presName="hierChild5" presStyleCnt="0"/>
      <dgm:spPr/>
    </dgm:pt>
    <dgm:pt modelId="{33BF76BC-E198-4B88-BFFD-BAFFAE2BF723}" type="pres">
      <dgm:prSet presAssocID="{A0A8B2E1-DF52-46F4-BCF1-C4455552606F}" presName="Name37" presStyleLbl="parChTrans1D2" presStyleIdx="2" presStyleCnt="4"/>
      <dgm:spPr/>
      <dgm:t>
        <a:bodyPr/>
        <a:lstStyle/>
        <a:p>
          <a:endParaRPr lang="en-GB"/>
        </a:p>
      </dgm:t>
    </dgm:pt>
    <dgm:pt modelId="{EB44F820-C9DD-4278-BF84-58D581AAEC15}" type="pres">
      <dgm:prSet presAssocID="{1C7B2312-00E4-4265-96A5-5BF065BD0C18}" presName="hierRoot2" presStyleCnt="0">
        <dgm:presLayoutVars>
          <dgm:hierBranch val="init"/>
        </dgm:presLayoutVars>
      </dgm:prSet>
      <dgm:spPr/>
    </dgm:pt>
    <dgm:pt modelId="{5E0C6A7B-318D-462D-841D-4524F1A7E045}" type="pres">
      <dgm:prSet presAssocID="{1C7B2312-00E4-4265-96A5-5BF065BD0C18}" presName="rootComposite" presStyleCnt="0"/>
      <dgm:spPr/>
    </dgm:pt>
    <dgm:pt modelId="{CBBE03B5-2A4F-4FE2-A02D-12FDEAFA5EFB}" type="pres">
      <dgm:prSet presAssocID="{1C7B2312-00E4-4265-96A5-5BF065BD0C18}" presName="rootText" presStyleLbl="node2" presStyleIdx="2" presStyleCnt="4">
        <dgm:presLayoutVars>
          <dgm:chPref val="3"/>
        </dgm:presLayoutVars>
      </dgm:prSet>
      <dgm:spPr/>
      <dgm:t>
        <a:bodyPr/>
        <a:lstStyle/>
        <a:p>
          <a:endParaRPr lang="en-GB"/>
        </a:p>
      </dgm:t>
    </dgm:pt>
    <dgm:pt modelId="{734B10EF-BFFD-4C0C-B437-6050A8DB503F}" type="pres">
      <dgm:prSet presAssocID="{1C7B2312-00E4-4265-96A5-5BF065BD0C18}" presName="rootConnector" presStyleLbl="node2" presStyleIdx="2" presStyleCnt="4"/>
      <dgm:spPr/>
      <dgm:t>
        <a:bodyPr/>
        <a:lstStyle/>
        <a:p>
          <a:endParaRPr lang="en-GB"/>
        </a:p>
      </dgm:t>
    </dgm:pt>
    <dgm:pt modelId="{42E68EE9-C5EA-4760-ABF9-BC8CC63F4EE3}" type="pres">
      <dgm:prSet presAssocID="{1C7B2312-00E4-4265-96A5-5BF065BD0C18}" presName="hierChild4" presStyleCnt="0"/>
      <dgm:spPr/>
    </dgm:pt>
    <dgm:pt modelId="{B4CF860F-5719-4639-8169-C27D8A7FE189}" type="pres">
      <dgm:prSet presAssocID="{1C7B2312-00E4-4265-96A5-5BF065BD0C18}" presName="hierChild5" presStyleCnt="0"/>
      <dgm:spPr/>
    </dgm:pt>
    <dgm:pt modelId="{F0F1BFE7-C914-4B32-B2F4-3169CF765B92}" type="pres">
      <dgm:prSet presAssocID="{F6356ED4-6F50-4C57-A28C-015EBE6631A4}" presName="Name37" presStyleLbl="parChTrans1D2" presStyleIdx="3" presStyleCnt="4"/>
      <dgm:spPr/>
      <dgm:t>
        <a:bodyPr/>
        <a:lstStyle/>
        <a:p>
          <a:endParaRPr lang="en-GB"/>
        </a:p>
      </dgm:t>
    </dgm:pt>
    <dgm:pt modelId="{BD926A10-F54A-4550-B6D3-5E3B9354ABE6}" type="pres">
      <dgm:prSet presAssocID="{865226F9-BB0E-4910-B8BF-721EFA45E5D9}" presName="hierRoot2" presStyleCnt="0">
        <dgm:presLayoutVars>
          <dgm:hierBranch val="init"/>
        </dgm:presLayoutVars>
      </dgm:prSet>
      <dgm:spPr/>
    </dgm:pt>
    <dgm:pt modelId="{921D95EA-30A9-41A5-AFF2-BE526D9DFF03}" type="pres">
      <dgm:prSet presAssocID="{865226F9-BB0E-4910-B8BF-721EFA45E5D9}" presName="rootComposite" presStyleCnt="0"/>
      <dgm:spPr/>
    </dgm:pt>
    <dgm:pt modelId="{13F24E2B-754B-47BA-A427-F78ED48C2A5E}" type="pres">
      <dgm:prSet presAssocID="{865226F9-BB0E-4910-B8BF-721EFA45E5D9}" presName="rootText" presStyleLbl="node2" presStyleIdx="3" presStyleCnt="4">
        <dgm:presLayoutVars>
          <dgm:chPref val="3"/>
        </dgm:presLayoutVars>
      </dgm:prSet>
      <dgm:spPr/>
      <dgm:t>
        <a:bodyPr/>
        <a:lstStyle/>
        <a:p>
          <a:endParaRPr lang="en-GB"/>
        </a:p>
      </dgm:t>
    </dgm:pt>
    <dgm:pt modelId="{0C9668B4-BD32-493A-9C7E-71F9DF7B215B}" type="pres">
      <dgm:prSet presAssocID="{865226F9-BB0E-4910-B8BF-721EFA45E5D9}" presName="rootConnector" presStyleLbl="node2" presStyleIdx="3" presStyleCnt="4"/>
      <dgm:spPr/>
      <dgm:t>
        <a:bodyPr/>
        <a:lstStyle/>
        <a:p>
          <a:endParaRPr lang="en-GB"/>
        </a:p>
      </dgm:t>
    </dgm:pt>
    <dgm:pt modelId="{28AE9513-1971-4799-8CEE-9C30B844CF6E}" type="pres">
      <dgm:prSet presAssocID="{865226F9-BB0E-4910-B8BF-721EFA45E5D9}" presName="hierChild4" presStyleCnt="0"/>
      <dgm:spPr/>
    </dgm:pt>
    <dgm:pt modelId="{4A1F4697-4799-4121-92B2-EC351126117D}" type="pres">
      <dgm:prSet presAssocID="{865226F9-BB0E-4910-B8BF-721EFA45E5D9}" presName="hierChild5" presStyleCnt="0"/>
      <dgm:spPr/>
    </dgm:pt>
    <dgm:pt modelId="{43F00342-4919-4B8E-822E-4D3C0016CD8E}" type="pres">
      <dgm:prSet presAssocID="{8651DD17-BF87-4858-A3BA-69A328B91139}" presName="hierChild3" presStyleCnt="0"/>
      <dgm:spPr/>
    </dgm:pt>
  </dgm:ptLst>
  <dgm:cxnLst>
    <dgm:cxn modelId="{E6AFE46D-05D9-458C-994B-71124F3D1765}" type="presOf" srcId="{865226F9-BB0E-4910-B8BF-721EFA45E5D9}" destId="{0C9668B4-BD32-493A-9C7E-71F9DF7B215B}" srcOrd="1" destOrd="0" presId="urn:microsoft.com/office/officeart/2005/8/layout/orgChart1"/>
    <dgm:cxn modelId="{E94BAF3B-A45B-499C-8E1F-2064FBFA3A7F}" type="presOf" srcId="{1C7B2312-00E4-4265-96A5-5BF065BD0C18}" destId="{CBBE03B5-2A4F-4FE2-A02D-12FDEAFA5EFB}" srcOrd="0" destOrd="0" presId="urn:microsoft.com/office/officeart/2005/8/layout/orgChart1"/>
    <dgm:cxn modelId="{49D3C97B-C109-4FF5-9346-3F6E4FB5CD7C}" type="presOf" srcId="{865226F9-BB0E-4910-B8BF-721EFA45E5D9}" destId="{13F24E2B-754B-47BA-A427-F78ED48C2A5E}" srcOrd="0" destOrd="0" presId="urn:microsoft.com/office/officeart/2005/8/layout/orgChart1"/>
    <dgm:cxn modelId="{0D206810-6760-4430-B7CC-BDF690B51030}" type="presOf" srcId="{93651F69-2E0B-445E-8DB0-2F0521018A96}" destId="{37C9BA4E-E998-4B78-9ACF-D54C3DAE06CE}" srcOrd="1" destOrd="0" presId="urn:microsoft.com/office/officeart/2005/8/layout/orgChart1"/>
    <dgm:cxn modelId="{098E5A62-E65C-428D-A42D-500B390FEEE1}" type="presOf" srcId="{F6356ED4-6F50-4C57-A28C-015EBE6631A4}" destId="{F0F1BFE7-C914-4B32-B2F4-3169CF765B92}" srcOrd="0" destOrd="0" presId="urn:microsoft.com/office/officeart/2005/8/layout/orgChart1"/>
    <dgm:cxn modelId="{487EC6F6-6448-4DCC-B8E1-57CE36BD93D9}" srcId="{8651DD17-BF87-4858-A3BA-69A328B91139}" destId="{4B0E96C8-51C9-4E96-89ED-EE81D83861A2}" srcOrd="1" destOrd="0" parTransId="{DF5B97E6-4E1E-4D20-8EFC-79C986027BC8}" sibTransId="{41804116-2150-4838-BB15-71999DAE8EB8}"/>
    <dgm:cxn modelId="{EA92E413-9680-4403-93DE-D49780DCA1C8}" srcId="{8651DD17-BF87-4858-A3BA-69A328B91139}" destId="{865226F9-BB0E-4910-B8BF-721EFA45E5D9}" srcOrd="3" destOrd="0" parTransId="{F6356ED4-6F50-4C57-A28C-015EBE6631A4}" sibTransId="{4C9328CE-8F89-4BE0-B9ED-454E8A5FE769}"/>
    <dgm:cxn modelId="{42D82493-AFAF-4F05-8B50-29DB86D50A4E}" type="presOf" srcId="{1C7B2312-00E4-4265-96A5-5BF065BD0C18}" destId="{734B10EF-BFFD-4C0C-B437-6050A8DB503F}" srcOrd="1" destOrd="0" presId="urn:microsoft.com/office/officeart/2005/8/layout/orgChart1"/>
    <dgm:cxn modelId="{E942AD39-8304-47EC-B46C-03BB89FF113A}" srcId="{8651DD17-BF87-4858-A3BA-69A328B91139}" destId="{1C7B2312-00E4-4265-96A5-5BF065BD0C18}" srcOrd="2" destOrd="0" parTransId="{A0A8B2E1-DF52-46F4-BCF1-C4455552606F}" sibTransId="{17A0E9A2-CABB-4EB3-9972-C2D4F204D0F2}"/>
    <dgm:cxn modelId="{174F8D4C-7D13-4D8F-9665-5281F54ABDA6}" type="presOf" srcId="{8651DD17-BF87-4858-A3BA-69A328B91139}" destId="{819CD14B-29BE-4F55-BCAB-CFBA974BE7AE}" srcOrd="1" destOrd="0" presId="urn:microsoft.com/office/officeart/2005/8/layout/orgChart1"/>
    <dgm:cxn modelId="{02DD928F-CC53-40C9-9566-13DBD612E591}" type="presOf" srcId="{8651DD17-BF87-4858-A3BA-69A328B91139}" destId="{06175876-FC18-40A1-A39E-530646826DC5}" srcOrd="0" destOrd="0" presId="urn:microsoft.com/office/officeart/2005/8/layout/orgChart1"/>
    <dgm:cxn modelId="{B096A9A6-E096-44A0-B20B-3C6D1950C0FB}" type="presOf" srcId="{DF5B97E6-4E1E-4D20-8EFC-79C986027BC8}" destId="{3DEB5FF1-B69B-41CA-88DC-4AFDA3D9C23B}" srcOrd="0" destOrd="0" presId="urn:microsoft.com/office/officeart/2005/8/layout/orgChart1"/>
    <dgm:cxn modelId="{D1CC25B3-26D9-4F90-B9E4-F661A69AE8B0}" srcId="{8651DD17-BF87-4858-A3BA-69A328B91139}" destId="{93651F69-2E0B-445E-8DB0-2F0521018A96}" srcOrd="0" destOrd="0" parTransId="{DA162A1D-C8DF-45E9-9FC9-7F0D5A56A36F}" sibTransId="{071B9C31-1EF0-4EDC-BC4E-73B86C948CDB}"/>
    <dgm:cxn modelId="{63B9F612-C15B-4E05-BBFC-EE3F30A8E267}" srcId="{FD5B6996-0585-4CE9-866D-6DDC3819662D}" destId="{8651DD17-BF87-4858-A3BA-69A328B91139}" srcOrd="0" destOrd="0" parTransId="{58AA8756-3671-4B9E-A23E-7BFFEEE991EA}" sibTransId="{A3D60169-CFB2-4D37-8ECF-62FF4D3DB6E5}"/>
    <dgm:cxn modelId="{8E6C4DF4-4604-4C7F-A284-790B74417F70}" type="presOf" srcId="{FD5B6996-0585-4CE9-866D-6DDC3819662D}" destId="{6F308FAF-EE7B-49D2-A11D-D32846DD7770}" srcOrd="0" destOrd="0" presId="urn:microsoft.com/office/officeart/2005/8/layout/orgChart1"/>
    <dgm:cxn modelId="{A9B5B4FF-E591-4185-9F93-481C1E0D0519}" type="presOf" srcId="{A0A8B2E1-DF52-46F4-BCF1-C4455552606F}" destId="{33BF76BC-E198-4B88-BFFD-BAFFAE2BF723}" srcOrd="0" destOrd="0" presId="urn:microsoft.com/office/officeart/2005/8/layout/orgChart1"/>
    <dgm:cxn modelId="{F9A3A877-5BF7-4AC5-B666-8ACFE0ABE016}" type="presOf" srcId="{DA162A1D-C8DF-45E9-9FC9-7F0D5A56A36F}" destId="{750EC5E1-D336-4986-ACC1-E4078808CA2A}" srcOrd="0" destOrd="0" presId="urn:microsoft.com/office/officeart/2005/8/layout/orgChart1"/>
    <dgm:cxn modelId="{1FC74870-53B9-4D01-9EEF-9B407D85366C}" type="presOf" srcId="{93651F69-2E0B-445E-8DB0-2F0521018A96}" destId="{4EC39C45-4744-40D6-8085-34CBD0EFEBCB}" srcOrd="0" destOrd="0" presId="urn:microsoft.com/office/officeart/2005/8/layout/orgChart1"/>
    <dgm:cxn modelId="{35960B2C-0E0F-4D77-8EB5-6D1A4118A382}" type="presOf" srcId="{4B0E96C8-51C9-4E96-89ED-EE81D83861A2}" destId="{B7DE823E-2FB3-4C57-B2D2-9613F1F5ABD2}" srcOrd="1" destOrd="0" presId="urn:microsoft.com/office/officeart/2005/8/layout/orgChart1"/>
    <dgm:cxn modelId="{4400C5A5-8084-4F1D-8C29-0E72F73B7C36}" type="presOf" srcId="{4B0E96C8-51C9-4E96-89ED-EE81D83861A2}" destId="{FB519950-6FF3-4C0B-9E30-B63C187DAF4F}" srcOrd="0" destOrd="0" presId="urn:microsoft.com/office/officeart/2005/8/layout/orgChart1"/>
    <dgm:cxn modelId="{6B805472-450B-406B-ABC0-7283DC279D48}" type="presParOf" srcId="{6F308FAF-EE7B-49D2-A11D-D32846DD7770}" destId="{A488B082-78D2-4A2B-936E-29F62A299E01}" srcOrd="0" destOrd="0" presId="urn:microsoft.com/office/officeart/2005/8/layout/orgChart1"/>
    <dgm:cxn modelId="{22C5774B-89D0-4C5D-83E6-94B05F213F06}" type="presParOf" srcId="{A488B082-78D2-4A2B-936E-29F62A299E01}" destId="{A0F0CD2C-D490-408E-9067-DB6D76AAB6E2}" srcOrd="0" destOrd="0" presId="urn:microsoft.com/office/officeart/2005/8/layout/orgChart1"/>
    <dgm:cxn modelId="{716D5D53-224F-4EFC-85BA-AA9D97ECD8D4}" type="presParOf" srcId="{A0F0CD2C-D490-408E-9067-DB6D76AAB6E2}" destId="{06175876-FC18-40A1-A39E-530646826DC5}" srcOrd="0" destOrd="0" presId="urn:microsoft.com/office/officeart/2005/8/layout/orgChart1"/>
    <dgm:cxn modelId="{7798F57B-A4DD-4A3F-82EF-F19B596D508B}" type="presParOf" srcId="{A0F0CD2C-D490-408E-9067-DB6D76AAB6E2}" destId="{819CD14B-29BE-4F55-BCAB-CFBA974BE7AE}" srcOrd="1" destOrd="0" presId="urn:microsoft.com/office/officeart/2005/8/layout/orgChart1"/>
    <dgm:cxn modelId="{FA96851B-9B17-4235-9141-A71993F65955}" type="presParOf" srcId="{A488B082-78D2-4A2B-936E-29F62A299E01}" destId="{47606F6A-3527-48C4-8F0C-00E04BE6CA54}" srcOrd="1" destOrd="0" presId="urn:microsoft.com/office/officeart/2005/8/layout/orgChart1"/>
    <dgm:cxn modelId="{AB7A16E5-C738-4C60-94BC-ABCF32B5893F}" type="presParOf" srcId="{47606F6A-3527-48C4-8F0C-00E04BE6CA54}" destId="{750EC5E1-D336-4986-ACC1-E4078808CA2A}" srcOrd="0" destOrd="0" presId="urn:microsoft.com/office/officeart/2005/8/layout/orgChart1"/>
    <dgm:cxn modelId="{12E25081-785A-45B2-8EDE-9D658857E24E}" type="presParOf" srcId="{47606F6A-3527-48C4-8F0C-00E04BE6CA54}" destId="{A7487ACA-3B03-4D3D-86FB-FEE82318E9FA}" srcOrd="1" destOrd="0" presId="urn:microsoft.com/office/officeart/2005/8/layout/orgChart1"/>
    <dgm:cxn modelId="{18E07B3C-36B4-43A7-A688-16A10EA6DB5E}" type="presParOf" srcId="{A7487ACA-3B03-4D3D-86FB-FEE82318E9FA}" destId="{2D613975-04E2-47E1-8895-94CB0BD801E0}" srcOrd="0" destOrd="0" presId="urn:microsoft.com/office/officeart/2005/8/layout/orgChart1"/>
    <dgm:cxn modelId="{8C23F659-11B1-451D-B529-5910BE6CA655}" type="presParOf" srcId="{2D613975-04E2-47E1-8895-94CB0BD801E0}" destId="{4EC39C45-4744-40D6-8085-34CBD0EFEBCB}" srcOrd="0" destOrd="0" presId="urn:microsoft.com/office/officeart/2005/8/layout/orgChart1"/>
    <dgm:cxn modelId="{77B47989-C72A-41E5-B3B2-6B5A9FFC7EEF}" type="presParOf" srcId="{2D613975-04E2-47E1-8895-94CB0BD801E0}" destId="{37C9BA4E-E998-4B78-9ACF-D54C3DAE06CE}" srcOrd="1" destOrd="0" presId="urn:microsoft.com/office/officeart/2005/8/layout/orgChart1"/>
    <dgm:cxn modelId="{DD58440C-3776-4885-A016-C3D2FDA2EDEA}" type="presParOf" srcId="{A7487ACA-3B03-4D3D-86FB-FEE82318E9FA}" destId="{29084A9F-57B4-4DEF-92CA-0EF498BEBEB1}" srcOrd="1" destOrd="0" presId="urn:microsoft.com/office/officeart/2005/8/layout/orgChart1"/>
    <dgm:cxn modelId="{044F27A2-C165-4144-9BAD-290E72C1266F}" type="presParOf" srcId="{A7487ACA-3B03-4D3D-86FB-FEE82318E9FA}" destId="{7E420F8D-2AA7-4CD7-88A3-97C61D19BF46}" srcOrd="2" destOrd="0" presId="urn:microsoft.com/office/officeart/2005/8/layout/orgChart1"/>
    <dgm:cxn modelId="{CAC9D32B-8155-4146-AA0C-6F50A57064D0}" type="presParOf" srcId="{47606F6A-3527-48C4-8F0C-00E04BE6CA54}" destId="{3DEB5FF1-B69B-41CA-88DC-4AFDA3D9C23B}" srcOrd="2" destOrd="0" presId="urn:microsoft.com/office/officeart/2005/8/layout/orgChart1"/>
    <dgm:cxn modelId="{901FF1AF-7BE9-4426-9B7C-4147F0F79874}" type="presParOf" srcId="{47606F6A-3527-48C4-8F0C-00E04BE6CA54}" destId="{1EB69875-8098-46DB-9FC7-E02779957F56}" srcOrd="3" destOrd="0" presId="urn:microsoft.com/office/officeart/2005/8/layout/orgChart1"/>
    <dgm:cxn modelId="{8D8E8DCF-08F2-4D01-B5D5-B172EB8C01C3}" type="presParOf" srcId="{1EB69875-8098-46DB-9FC7-E02779957F56}" destId="{D7854269-BD54-4DAD-BF0D-5F71AD406B86}" srcOrd="0" destOrd="0" presId="urn:microsoft.com/office/officeart/2005/8/layout/orgChart1"/>
    <dgm:cxn modelId="{77A38F5C-A39C-4287-9B64-83A4A17E7D0C}" type="presParOf" srcId="{D7854269-BD54-4DAD-BF0D-5F71AD406B86}" destId="{FB519950-6FF3-4C0B-9E30-B63C187DAF4F}" srcOrd="0" destOrd="0" presId="urn:microsoft.com/office/officeart/2005/8/layout/orgChart1"/>
    <dgm:cxn modelId="{BE9EB96A-D467-4777-8FDD-0299FB0543EA}" type="presParOf" srcId="{D7854269-BD54-4DAD-BF0D-5F71AD406B86}" destId="{B7DE823E-2FB3-4C57-B2D2-9613F1F5ABD2}" srcOrd="1" destOrd="0" presId="urn:microsoft.com/office/officeart/2005/8/layout/orgChart1"/>
    <dgm:cxn modelId="{55E3ECAC-C37F-4CFA-80D4-01E72B7626A4}" type="presParOf" srcId="{1EB69875-8098-46DB-9FC7-E02779957F56}" destId="{F6E0886B-7699-42A5-8BD2-12AC14BFA6B9}" srcOrd="1" destOrd="0" presId="urn:microsoft.com/office/officeart/2005/8/layout/orgChart1"/>
    <dgm:cxn modelId="{31E79950-416A-469F-A053-76DF70DF4019}" type="presParOf" srcId="{1EB69875-8098-46DB-9FC7-E02779957F56}" destId="{EF86CC7E-7434-4BFB-9BF4-0E38677C6FBA}" srcOrd="2" destOrd="0" presId="urn:microsoft.com/office/officeart/2005/8/layout/orgChart1"/>
    <dgm:cxn modelId="{B9B79392-9C5E-4AF1-AE25-60C055D92F48}" type="presParOf" srcId="{47606F6A-3527-48C4-8F0C-00E04BE6CA54}" destId="{33BF76BC-E198-4B88-BFFD-BAFFAE2BF723}" srcOrd="4" destOrd="0" presId="urn:microsoft.com/office/officeart/2005/8/layout/orgChart1"/>
    <dgm:cxn modelId="{CD4BF29D-66BC-4786-8248-1D7186C8EA29}" type="presParOf" srcId="{47606F6A-3527-48C4-8F0C-00E04BE6CA54}" destId="{EB44F820-C9DD-4278-BF84-58D581AAEC15}" srcOrd="5" destOrd="0" presId="urn:microsoft.com/office/officeart/2005/8/layout/orgChart1"/>
    <dgm:cxn modelId="{EA97B059-B206-42DE-A6AE-3DB89183DF66}" type="presParOf" srcId="{EB44F820-C9DD-4278-BF84-58D581AAEC15}" destId="{5E0C6A7B-318D-462D-841D-4524F1A7E045}" srcOrd="0" destOrd="0" presId="urn:microsoft.com/office/officeart/2005/8/layout/orgChart1"/>
    <dgm:cxn modelId="{E564BA7B-0042-4DEE-86B3-374F9456B978}" type="presParOf" srcId="{5E0C6A7B-318D-462D-841D-4524F1A7E045}" destId="{CBBE03B5-2A4F-4FE2-A02D-12FDEAFA5EFB}" srcOrd="0" destOrd="0" presId="urn:microsoft.com/office/officeart/2005/8/layout/orgChart1"/>
    <dgm:cxn modelId="{5E18589E-0AA0-4501-B4AD-5573E49D4BF6}" type="presParOf" srcId="{5E0C6A7B-318D-462D-841D-4524F1A7E045}" destId="{734B10EF-BFFD-4C0C-B437-6050A8DB503F}" srcOrd="1" destOrd="0" presId="urn:microsoft.com/office/officeart/2005/8/layout/orgChart1"/>
    <dgm:cxn modelId="{A9200AFA-FBA4-4B52-A4FF-7ACBE8BDF234}" type="presParOf" srcId="{EB44F820-C9DD-4278-BF84-58D581AAEC15}" destId="{42E68EE9-C5EA-4760-ABF9-BC8CC63F4EE3}" srcOrd="1" destOrd="0" presId="urn:microsoft.com/office/officeart/2005/8/layout/orgChart1"/>
    <dgm:cxn modelId="{C3BD79F9-BFAC-42BE-8C9F-3DCCD6F522F1}" type="presParOf" srcId="{EB44F820-C9DD-4278-BF84-58D581AAEC15}" destId="{B4CF860F-5719-4639-8169-C27D8A7FE189}" srcOrd="2" destOrd="0" presId="urn:microsoft.com/office/officeart/2005/8/layout/orgChart1"/>
    <dgm:cxn modelId="{ED5F4AD2-AC15-4C5F-9F4D-A0BB3F919BB2}" type="presParOf" srcId="{47606F6A-3527-48C4-8F0C-00E04BE6CA54}" destId="{F0F1BFE7-C914-4B32-B2F4-3169CF765B92}" srcOrd="6" destOrd="0" presId="urn:microsoft.com/office/officeart/2005/8/layout/orgChart1"/>
    <dgm:cxn modelId="{FBF5C915-CD69-40FC-9D54-C7C11E5EF812}" type="presParOf" srcId="{47606F6A-3527-48C4-8F0C-00E04BE6CA54}" destId="{BD926A10-F54A-4550-B6D3-5E3B9354ABE6}" srcOrd="7" destOrd="0" presId="urn:microsoft.com/office/officeart/2005/8/layout/orgChart1"/>
    <dgm:cxn modelId="{1ABEDAA0-4F0B-490C-88E2-5AB3BADE13F2}" type="presParOf" srcId="{BD926A10-F54A-4550-B6D3-5E3B9354ABE6}" destId="{921D95EA-30A9-41A5-AFF2-BE526D9DFF03}" srcOrd="0" destOrd="0" presId="urn:microsoft.com/office/officeart/2005/8/layout/orgChart1"/>
    <dgm:cxn modelId="{31E57C29-F317-4616-9515-B4C7B80251DD}" type="presParOf" srcId="{921D95EA-30A9-41A5-AFF2-BE526D9DFF03}" destId="{13F24E2B-754B-47BA-A427-F78ED48C2A5E}" srcOrd="0" destOrd="0" presId="urn:microsoft.com/office/officeart/2005/8/layout/orgChart1"/>
    <dgm:cxn modelId="{40244507-E9DD-4E05-971C-8EDF881FF7B8}" type="presParOf" srcId="{921D95EA-30A9-41A5-AFF2-BE526D9DFF03}" destId="{0C9668B4-BD32-493A-9C7E-71F9DF7B215B}" srcOrd="1" destOrd="0" presId="urn:microsoft.com/office/officeart/2005/8/layout/orgChart1"/>
    <dgm:cxn modelId="{F15E756B-8DAB-4DEA-B474-FA47846629F2}" type="presParOf" srcId="{BD926A10-F54A-4550-B6D3-5E3B9354ABE6}" destId="{28AE9513-1971-4799-8CEE-9C30B844CF6E}" srcOrd="1" destOrd="0" presId="urn:microsoft.com/office/officeart/2005/8/layout/orgChart1"/>
    <dgm:cxn modelId="{2C078E86-780C-4EE4-AB3B-D4482E65CF3E}" type="presParOf" srcId="{BD926A10-F54A-4550-B6D3-5E3B9354ABE6}" destId="{4A1F4697-4799-4121-92B2-EC351126117D}" srcOrd="2" destOrd="0" presId="urn:microsoft.com/office/officeart/2005/8/layout/orgChart1"/>
    <dgm:cxn modelId="{DCEE2A6F-7EDD-46C8-B76E-C892AE8475D4}" type="presParOf" srcId="{A488B082-78D2-4A2B-936E-29F62A299E01}" destId="{43F00342-4919-4B8E-822E-4D3C0016CD8E}" srcOrd="2" destOrd="0" presId="urn:microsoft.com/office/officeart/2005/8/layout/orgChart1"/>
  </dgm:cxnLst>
  <dgm:bg/>
  <dgm:whole/>
  <dgm:extLst>
    <a:ext uri="http://schemas.microsoft.com/office/drawing/2008/diagram">
      <dsp:dataModelExt xmlns:dsp="http://schemas.microsoft.com/office/drawing/2008/diagram" xmlns:a="http://schemas.openxmlformats.org/drawingml/2006/main" xmlns:dgm="http://schemas.openxmlformats.org/drawingml/2006/diagram" xmlns="" relId="rId6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D5B6996-0585-4CE9-866D-6DDC3819662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651DD17-BF87-4858-A3BA-69A328B91139}">
      <dgm:prSet phldrT="[Text]"/>
      <dgm:spPr/>
      <dgm:t>
        <a:bodyPr/>
        <a:lstStyle/>
        <a:p>
          <a:r>
            <a:rPr lang="en-GB"/>
            <a:t>HIV/AIDS</a:t>
          </a:r>
        </a:p>
      </dgm:t>
    </dgm:pt>
    <dgm:pt modelId="{58AA8756-3671-4B9E-A23E-7BFFEEE991EA}" type="parTrans" cxnId="{63B9F612-C15B-4E05-BBFC-EE3F30A8E267}">
      <dgm:prSet/>
      <dgm:spPr/>
      <dgm:t>
        <a:bodyPr/>
        <a:lstStyle/>
        <a:p>
          <a:endParaRPr lang="en-GB"/>
        </a:p>
      </dgm:t>
    </dgm:pt>
    <dgm:pt modelId="{A3D60169-CFB2-4D37-8ECF-62FF4D3DB6E5}" type="sibTrans" cxnId="{63B9F612-C15B-4E05-BBFC-EE3F30A8E267}">
      <dgm:prSet/>
      <dgm:spPr/>
      <dgm:t>
        <a:bodyPr/>
        <a:lstStyle/>
        <a:p>
          <a:endParaRPr lang="en-GB"/>
        </a:p>
      </dgm:t>
    </dgm:pt>
    <dgm:pt modelId="{93651F69-2E0B-445E-8DB0-2F0521018A96}">
      <dgm:prSet phldrT="[Text]"/>
      <dgm:spPr/>
      <dgm:t>
        <a:bodyPr/>
        <a:lstStyle/>
        <a:p>
          <a:r>
            <a:rPr lang="en-GB"/>
            <a:t>Outcome 3.1 Prevention and Treatment</a:t>
          </a:r>
        </a:p>
      </dgm:t>
    </dgm:pt>
    <dgm:pt modelId="{DA162A1D-C8DF-45E9-9FC9-7F0D5A56A36F}" type="parTrans" cxnId="{D1CC25B3-26D9-4F90-B9E4-F661A69AE8B0}">
      <dgm:prSet/>
      <dgm:spPr/>
      <dgm:t>
        <a:bodyPr/>
        <a:lstStyle/>
        <a:p>
          <a:endParaRPr lang="en-GB"/>
        </a:p>
      </dgm:t>
    </dgm:pt>
    <dgm:pt modelId="{071B9C31-1EF0-4EDC-BC4E-73B86C948CDB}" type="sibTrans" cxnId="{D1CC25B3-26D9-4F90-B9E4-F661A69AE8B0}">
      <dgm:prSet/>
      <dgm:spPr/>
      <dgm:t>
        <a:bodyPr/>
        <a:lstStyle/>
        <a:p>
          <a:endParaRPr lang="en-GB"/>
        </a:p>
      </dgm:t>
    </dgm:pt>
    <dgm:pt modelId="{1C7B2312-00E4-4265-96A5-5BF065BD0C18}">
      <dgm:prSet phldrT="[Text]"/>
      <dgm:spPr/>
      <dgm:t>
        <a:bodyPr/>
        <a:lstStyle/>
        <a:p>
          <a:r>
            <a:rPr lang="en-GB"/>
            <a:t>Outcome 3.2 Enabling Environemnt</a:t>
          </a:r>
        </a:p>
      </dgm:t>
    </dgm:pt>
    <dgm:pt modelId="{A0A8B2E1-DF52-46F4-BCF1-C4455552606F}" type="parTrans" cxnId="{E942AD39-8304-47EC-B46C-03BB89FF113A}">
      <dgm:prSet/>
      <dgm:spPr/>
      <dgm:t>
        <a:bodyPr/>
        <a:lstStyle/>
        <a:p>
          <a:endParaRPr lang="en-GB"/>
        </a:p>
      </dgm:t>
    </dgm:pt>
    <dgm:pt modelId="{17A0E9A2-CABB-4EB3-9972-C2D4F204D0F2}" type="sibTrans" cxnId="{E942AD39-8304-47EC-B46C-03BB89FF113A}">
      <dgm:prSet/>
      <dgm:spPr/>
      <dgm:t>
        <a:bodyPr/>
        <a:lstStyle/>
        <a:p>
          <a:endParaRPr lang="en-GB"/>
        </a:p>
      </dgm:t>
    </dgm:pt>
    <dgm:pt modelId="{6F308FAF-EE7B-49D2-A11D-D32846DD7770}" type="pres">
      <dgm:prSet presAssocID="{FD5B6996-0585-4CE9-866D-6DDC3819662D}" presName="hierChild1" presStyleCnt="0">
        <dgm:presLayoutVars>
          <dgm:orgChart val="1"/>
          <dgm:chPref val="1"/>
          <dgm:dir/>
          <dgm:animOne val="branch"/>
          <dgm:animLvl val="lvl"/>
          <dgm:resizeHandles/>
        </dgm:presLayoutVars>
      </dgm:prSet>
      <dgm:spPr/>
      <dgm:t>
        <a:bodyPr/>
        <a:lstStyle/>
        <a:p>
          <a:endParaRPr lang="en-GB"/>
        </a:p>
      </dgm:t>
    </dgm:pt>
    <dgm:pt modelId="{A488B082-78D2-4A2B-936E-29F62A299E01}" type="pres">
      <dgm:prSet presAssocID="{8651DD17-BF87-4858-A3BA-69A328B91139}" presName="hierRoot1" presStyleCnt="0">
        <dgm:presLayoutVars>
          <dgm:hierBranch val="init"/>
        </dgm:presLayoutVars>
      </dgm:prSet>
      <dgm:spPr/>
    </dgm:pt>
    <dgm:pt modelId="{A0F0CD2C-D490-408E-9067-DB6D76AAB6E2}" type="pres">
      <dgm:prSet presAssocID="{8651DD17-BF87-4858-A3BA-69A328B91139}" presName="rootComposite1" presStyleCnt="0"/>
      <dgm:spPr/>
    </dgm:pt>
    <dgm:pt modelId="{06175876-FC18-40A1-A39E-530646826DC5}" type="pres">
      <dgm:prSet presAssocID="{8651DD17-BF87-4858-A3BA-69A328B91139}" presName="rootText1" presStyleLbl="node0" presStyleIdx="0" presStyleCnt="1">
        <dgm:presLayoutVars>
          <dgm:chPref val="3"/>
        </dgm:presLayoutVars>
      </dgm:prSet>
      <dgm:spPr/>
      <dgm:t>
        <a:bodyPr/>
        <a:lstStyle/>
        <a:p>
          <a:endParaRPr lang="en-GB"/>
        </a:p>
      </dgm:t>
    </dgm:pt>
    <dgm:pt modelId="{819CD14B-29BE-4F55-BCAB-CFBA974BE7AE}" type="pres">
      <dgm:prSet presAssocID="{8651DD17-BF87-4858-A3BA-69A328B91139}" presName="rootConnector1" presStyleLbl="node1" presStyleIdx="0" presStyleCnt="0"/>
      <dgm:spPr/>
      <dgm:t>
        <a:bodyPr/>
        <a:lstStyle/>
        <a:p>
          <a:endParaRPr lang="en-GB"/>
        </a:p>
      </dgm:t>
    </dgm:pt>
    <dgm:pt modelId="{47606F6A-3527-48C4-8F0C-00E04BE6CA54}" type="pres">
      <dgm:prSet presAssocID="{8651DD17-BF87-4858-A3BA-69A328B91139}" presName="hierChild2" presStyleCnt="0"/>
      <dgm:spPr/>
    </dgm:pt>
    <dgm:pt modelId="{750EC5E1-D336-4986-ACC1-E4078808CA2A}" type="pres">
      <dgm:prSet presAssocID="{DA162A1D-C8DF-45E9-9FC9-7F0D5A56A36F}" presName="Name37" presStyleLbl="parChTrans1D2" presStyleIdx="0" presStyleCnt="2"/>
      <dgm:spPr/>
      <dgm:t>
        <a:bodyPr/>
        <a:lstStyle/>
        <a:p>
          <a:endParaRPr lang="en-GB"/>
        </a:p>
      </dgm:t>
    </dgm:pt>
    <dgm:pt modelId="{A7487ACA-3B03-4D3D-86FB-FEE82318E9FA}" type="pres">
      <dgm:prSet presAssocID="{93651F69-2E0B-445E-8DB0-2F0521018A96}" presName="hierRoot2" presStyleCnt="0">
        <dgm:presLayoutVars>
          <dgm:hierBranch val="init"/>
        </dgm:presLayoutVars>
      </dgm:prSet>
      <dgm:spPr/>
    </dgm:pt>
    <dgm:pt modelId="{2D613975-04E2-47E1-8895-94CB0BD801E0}" type="pres">
      <dgm:prSet presAssocID="{93651F69-2E0B-445E-8DB0-2F0521018A96}" presName="rootComposite" presStyleCnt="0"/>
      <dgm:spPr/>
    </dgm:pt>
    <dgm:pt modelId="{4EC39C45-4744-40D6-8085-34CBD0EFEBCB}" type="pres">
      <dgm:prSet presAssocID="{93651F69-2E0B-445E-8DB0-2F0521018A96}" presName="rootText" presStyleLbl="node2" presStyleIdx="0" presStyleCnt="2">
        <dgm:presLayoutVars>
          <dgm:chPref val="3"/>
        </dgm:presLayoutVars>
      </dgm:prSet>
      <dgm:spPr/>
      <dgm:t>
        <a:bodyPr/>
        <a:lstStyle/>
        <a:p>
          <a:endParaRPr lang="en-GB"/>
        </a:p>
      </dgm:t>
    </dgm:pt>
    <dgm:pt modelId="{37C9BA4E-E998-4B78-9ACF-D54C3DAE06CE}" type="pres">
      <dgm:prSet presAssocID="{93651F69-2E0B-445E-8DB0-2F0521018A96}" presName="rootConnector" presStyleLbl="node2" presStyleIdx="0" presStyleCnt="2"/>
      <dgm:spPr/>
      <dgm:t>
        <a:bodyPr/>
        <a:lstStyle/>
        <a:p>
          <a:endParaRPr lang="en-GB"/>
        </a:p>
      </dgm:t>
    </dgm:pt>
    <dgm:pt modelId="{29084A9F-57B4-4DEF-92CA-0EF498BEBEB1}" type="pres">
      <dgm:prSet presAssocID="{93651F69-2E0B-445E-8DB0-2F0521018A96}" presName="hierChild4" presStyleCnt="0"/>
      <dgm:spPr/>
    </dgm:pt>
    <dgm:pt modelId="{7E420F8D-2AA7-4CD7-88A3-97C61D19BF46}" type="pres">
      <dgm:prSet presAssocID="{93651F69-2E0B-445E-8DB0-2F0521018A96}" presName="hierChild5" presStyleCnt="0"/>
      <dgm:spPr/>
    </dgm:pt>
    <dgm:pt modelId="{33BF76BC-E198-4B88-BFFD-BAFFAE2BF723}" type="pres">
      <dgm:prSet presAssocID="{A0A8B2E1-DF52-46F4-BCF1-C4455552606F}" presName="Name37" presStyleLbl="parChTrans1D2" presStyleIdx="1" presStyleCnt="2"/>
      <dgm:spPr/>
      <dgm:t>
        <a:bodyPr/>
        <a:lstStyle/>
        <a:p>
          <a:endParaRPr lang="en-GB"/>
        </a:p>
      </dgm:t>
    </dgm:pt>
    <dgm:pt modelId="{EB44F820-C9DD-4278-BF84-58D581AAEC15}" type="pres">
      <dgm:prSet presAssocID="{1C7B2312-00E4-4265-96A5-5BF065BD0C18}" presName="hierRoot2" presStyleCnt="0">
        <dgm:presLayoutVars>
          <dgm:hierBranch val="init"/>
        </dgm:presLayoutVars>
      </dgm:prSet>
      <dgm:spPr/>
    </dgm:pt>
    <dgm:pt modelId="{5E0C6A7B-318D-462D-841D-4524F1A7E045}" type="pres">
      <dgm:prSet presAssocID="{1C7B2312-00E4-4265-96A5-5BF065BD0C18}" presName="rootComposite" presStyleCnt="0"/>
      <dgm:spPr/>
    </dgm:pt>
    <dgm:pt modelId="{CBBE03B5-2A4F-4FE2-A02D-12FDEAFA5EFB}" type="pres">
      <dgm:prSet presAssocID="{1C7B2312-00E4-4265-96A5-5BF065BD0C18}" presName="rootText" presStyleLbl="node2" presStyleIdx="1" presStyleCnt="2">
        <dgm:presLayoutVars>
          <dgm:chPref val="3"/>
        </dgm:presLayoutVars>
      </dgm:prSet>
      <dgm:spPr/>
      <dgm:t>
        <a:bodyPr/>
        <a:lstStyle/>
        <a:p>
          <a:endParaRPr lang="en-GB"/>
        </a:p>
      </dgm:t>
    </dgm:pt>
    <dgm:pt modelId="{734B10EF-BFFD-4C0C-B437-6050A8DB503F}" type="pres">
      <dgm:prSet presAssocID="{1C7B2312-00E4-4265-96A5-5BF065BD0C18}" presName="rootConnector" presStyleLbl="node2" presStyleIdx="1" presStyleCnt="2"/>
      <dgm:spPr/>
      <dgm:t>
        <a:bodyPr/>
        <a:lstStyle/>
        <a:p>
          <a:endParaRPr lang="en-GB"/>
        </a:p>
      </dgm:t>
    </dgm:pt>
    <dgm:pt modelId="{42E68EE9-C5EA-4760-ABF9-BC8CC63F4EE3}" type="pres">
      <dgm:prSet presAssocID="{1C7B2312-00E4-4265-96A5-5BF065BD0C18}" presName="hierChild4" presStyleCnt="0"/>
      <dgm:spPr/>
    </dgm:pt>
    <dgm:pt modelId="{B4CF860F-5719-4639-8169-C27D8A7FE189}" type="pres">
      <dgm:prSet presAssocID="{1C7B2312-00E4-4265-96A5-5BF065BD0C18}" presName="hierChild5" presStyleCnt="0"/>
      <dgm:spPr/>
    </dgm:pt>
    <dgm:pt modelId="{43F00342-4919-4B8E-822E-4D3C0016CD8E}" type="pres">
      <dgm:prSet presAssocID="{8651DD17-BF87-4858-A3BA-69A328B91139}" presName="hierChild3" presStyleCnt="0"/>
      <dgm:spPr/>
    </dgm:pt>
  </dgm:ptLst>
  <dgm:cxnLst>
    <dgm:cxn modelId="{DF0E0DBF-D978-4D3F-AC35-CCCE83D313D1}" type="presOf" srcId="{8651DD17-BF87-4858-A3BA-69A328B91139}" destId="{06175876-FC18-40A1-A39E-530646826DC5}" srcOrd="0" destOrd="0" presId="urn:microsoft.com/office/officeart/2005/8/layout/orgChart1"/>
    <dgm:cxn modelId="{B883AEDA-43A2-40B2-BE36-492576D3AFA2}" type="presOf" srcId="{93651F69-2E0B-445E-8DB0-2F0521018A96}" destId="{4EC39C45-4744-40D6-8085-34CBD0EFEBCB}" srcOrd="0" destOrd="0" presId="urn:microsoft.com/office/officeart/2005/8/layout/orgChart1"/>
    <dgm:cxn modelId="{1575B421-A577-45A5-BF81-44642EAA42F9}" type="presOf" srcId="{DA162A1D-C8DF-45E9-9FC9-7F0D5A56A36F}" destId="{750EC5E1-D336-4986-ACC1-E4078808CA2A}" srcOrd="0" destOrd="0" presId="urn:microsoft.com/office/officeart/2005/8/layout/orgChart1"/>
    <dgm:cxn modelId="{63B9F612-C15B-4E05-BBFC-EE3F30A8E267}" srcId="{FD5B6996-0585-4CE9-866D-6DDC3819662D}" destId="{8651DD17-BF87-4858-A3BA-69A328B91139}" srcOrd="0" destOrd="0" parTransId="{58AA8756-3671-4B9E-A23E-7BFFEEE991EA}" sibTransId="{A3D60169-CFB2-4D37-8ECF-62FF4D3DB6E5}"/>
    <dgm:cxn modelId="{E942AD39-8304-47EC-B46C-03BB89FF113A}" srcId="{8651DD17-BF87-4858-A3BA-69A328B91139}" destId="{1C7B2312-00E4-4265-96A5-5BF065BD0C18}" srcOrd="1" destOrd="0" parTransId="{A0A8B2E1-DF52-46F4-BCF1-C4455552606F}" sibTransId="{17A0E9A2-CABB-4EB3-9972-C2D4F204D0F2}"/>
    <dgm:cxn modelId="{D1CC25B3-26D9-4F90-B9E4-F661A69AE8B0}" srcId="{8651DD17-BF87-4858-A3BA-69A328B91139}" destId="{93651F69-2E0B-445E-8DB0-2F0521018A96}" srcOrd="0" destOrd="0" parTransId="{DA162A1D-C8DF-45E9-9FC9-7F0D5A56A36F}" sibTransId="{071B9C31-1EF0-4EDC-BC4E-73B86C948CDB}"/>
    <dgm:cxn modelId="{71FA90E4-DD67-482E-9ECB-10D6F737CDB8}" type="presOf" srcId="{1C7B2312-00E4-4265-96A5-5BF065BD0C18}" destId="{CBBE03B5-2A4F-4FE2-A02D-12FDEAFA5EFB}" srcOrd="0" destOrd="0" presId="urn:microsoft.com/office/officeart/2005/8/layout/orgChart1"/>
    <dgm:cxn modelId="{B1DCCEE8-EF93-4E1A-AAAA-0D895CEC21E0}" type="presOf" srcId="{FD5B6996-0585-4CE9-866D-6DDC3819662D}" destId="{6F308FAF-EE7B-49D2-A11D-D32846DD7770}" srcOrd="0" destOrd="0" presId="urn:microsoft.com/office/officeart/2005/8/layout/orgChart1"/>
    <dgm:cxn modelId="{2AB51CCC-0048-4644-9699-CFB386D8737B}" type="presOf" srcId="{A0A8B2E1-DF52-46F4-BCF1-C4455552606F}" destId="{33BF76BC-E198-4B88-BFFD-BAFFAE2BF723}" srcOrd="0" destOrd="0" presId="urn:microsoft.com/office/officeart/2005/8/layout/orgChart1"/>
    <dgm:cxn modelId="{AEACDCBD-138D-483E-BC85-E35208E18B7A}" type="presOf" srcId="{1C7B2312-00E4-4265-96A5-5BF065BD0C18}" destId="{734B10EF-BFFD-4C0C-B437-6050A8DB503F}" srcOrd="1" destOrd="0" presId="urn:microsoft.com/office/officeart/2005/8/layout/orgChart1"/>
    <dgm:cxn modelId="{D6947A15-4A37-4590-81AA-41BEC3FD4E3F}" type="presOf" srcId="{93651F69-2E0B-445E-8DB0-2F0521018A96}" destId="{37C9BA4E-E998-4B78-9ACF-D54C3DAE06CE}" srcOrd="1" destOrd="0" presId="urn:microsoft.com/office/officeart/2005/8/layout/orgChart1"/>
    <dgm:cxn modelId="{0D5C3B26-B34C-40E0-8E51-02C5300FFBCE}" type="presOf" srcId="{8651DD17-BF87-4858-A3BA-69A328B91139}" destId="{819CD14B-29BE-4F55-BCAB-CFBA974BE7AE}" srcOrd="1" destOrd="0" presId="urn:microsoft.com/office/officeart/2005/8/layout/orgChart1"/>
    <dgm:cxn modelId="{03ECD60C-DE8A-4D37-BD92-868D96545FBA}" type="presParOf" srcId="{6F308FAF-EE7B-49D2-A11D-D32846DD7770}" destId="{A488B082-78D2-4A2B-936E-29F62A299E01}" srcOrd="0" destOrd="0" presId="urn:microsoft.com/office/officeart/2005/8/layout/orgChart1"/>
    <dgm:cxn modelId="{7F8E5DC3-04B1-4F86-96BB-4FF68425E480}" type="presParOf" srcId="{A488B082-78D2-4A2B-936E-29F62A299E01}" destId="{A0F0CD2C-D490-408E-9067-DB6D76AAB6E2}" srcOrd="0" destOrd="0" presId="urn:microsoft.com/office/officeart/2005/8/layout/orgChart1"/>
    <dgm:cxn modelId="{34E1A312-F4C1-457F-9600-02E50021E321}" type="presParOf" srcId="{A0F0CD2C-D490-408E-9067-DB6D76AAB6E2}" destId="{06175876-FC18-40A1-A39E-530646826DC5}" srcOrd="0" destOrd="0" presId="urn:microsoft.com/office/officeart/2005/8/layout/orgChart1"/>
    <dgm:cxn modelId="{309F2F2E-2FF1-44A1-9871-1B70B2134188}" type="presParOf" srcId="{A0F0CD2C-D490-408E-9067-DB6D76AAB6E2}" destId="{819CD14B-29BE-4F55-BCAB-CFBA974BE7AE}" srcOrd="1" destOrd="0" presId="urn:microsoft.com/office/officeart/2005/8/layout/orgChart1"/>
    <dgm:cxn modelId="{E95931E7-A3C3-4CC6-9B73-AD6E1A5259CA}" type="presParOf" srcId="{A488B082-78D2-4A2B-936E-29F62A299E01}" destId="{47606F6A-3527-48C4-8F0C-00E04BE6CA54}" srcOrd="1" destOrd="0" presId="urn:microsoft.com/office/officeart/2005/8/layout/orgChart1"/>
    <dgm:cxn modelId="{B0B24E8C-7302-4D9C-A97E-D674B4C17492}" type="presParOf" srcId="{47606F6A-3527-48C4-8F0C-00E04BE6CA54}" destId="{750EC5E1-D336-4986-ACC1-E4078808CA2A}" srcOrd="0" destOrd="0" presId="urn:microsoft.com/office/officeart/2005/8/layout/orgChart1"/>
    <dgm:cxn modelId="{DE6E2549-DCF1-44BD-AD05-4F5464B539F3}" type="presParOf" srcId="{47606F6A-3527-48C4-8F0C-00E04BE6CA54}" destId="{A7487ACA-3B03-4D3D-86FB-FEE82318E9FA}" srcOrd="1" destOrd="0" presId="urn:microsoft.com/office/officeart/2005/8/layout/orgChart1"/>
    <dgm:cxn modelId="{686BAB8B-053E-408F-9BD8-AE73385FBC7A}" type="presParOf" srcId="{A7487ACA-3B03-4D3D-86FB-FEE82318E9FA}" destId="{2D613975-04E2-47E1-8895-94CB0BD801E0}" srcOrd="0" destOrd="0" presId="urn:microsoft.com/office/officeart/2005/8/layout/orgChart1"/>
    <dgm:cxn modelId="{CD2207A3-87B4-4CBF-BA3E-9B3D36B0A574}" type="presParOf" srcId="{2D613975-04E2-47E1-8895-94CB0BD801E0}" destId="{4EC39C45-4744-40D6-8085-34CBD0EFEBCB}" srcOrd="0" destOrd="0" presId="urn:microsoft.com/office/officeart/2005/8/layout/orgChart1"/>
    <dgm:cxn modelId="{D80C0F47-D555-421E-9B92-A9760A767C52}" type="presParOf" srcId="{2D613975-04E2-47E1-8895-94CB0BD801E0}" destId="{37C9BA4E-E998-4B78-9ACF-D54C3DAE06CE}" srcOrd="1" destOrd="0" presId="urn:microsoft.com/office/officeart/2005/8/layout/orgChart1"/>
    <dgm:cxn modelId="{A1767A68-C7D8-4674-878F-A19597C67084}" type="presParOf" srcId="{A7487ACA-3B03-4D3D-86FB-FEE82318E9FA}" destId="{29084A9F-57B4-4DEF-92CA-0EF498BEBEB1}" srcOrd="1" destOrd="0" presId="urn:microsoft.com/office/officeart/2005/8/layout/orgChart1"/>
    <dgm:cxn modelId="{85B25E70-7D3B-40EF-BD99-993CDC98CE40}" type="presParOf" srcId="{A7487ACA-3B03-4D3D-86FB-FEE82318E9FA}" destId="{7E420F8D-2AA7-4CD7-88A3-97C61D19BF46}" srcOrd="2" destOrd="0" presId="urn:microsoft.com/office/officeart/2005/8/layout/orgChart1"/>
    <dgm:cxn modelId="{BB3B94D5-DA89-4C55-815F-45664077036F}" type="presParOf" srcId="{47606F6A-3527-48C4-8F0C-00E04BE6CA54}" destId="{33BF76BC-E198-4B88-BFFD-BAFFAE2BF723}" srcOrd="2" destOrd="0" presId="urn:microsoft.com/office/officeart/2005/8/layout/orgChart1"/>
    <dgm:cxn modelId="{E4157D95-3A11-4F45-859F-C03D796F94D7}" type="presParOf" srcId="{47606F6A-3527-48C4-8F0C-00E04BE6CA54}" destId="{EB44F820-C9DD-4278-BF84-58D581AAEC15}" srcOrd="3" destOrd="0" presId="urn:microsoft.com/office/officeart/2005/8/layout/orgChart1"/>
    <dgm:cxn modelId="{F24C4984-469A-4FC5-B3A4-4EA02F365DDF}" type="presParOf" srcId="{EB44F820-C9DD-4278-BF84-58D581AAEC15}" destId="{5E0C6A7B-318D-462D-841D-4524F1A7E045}" srcOrd="0" destOrd="0" presId="urn:microsoft.com/office/officeart/2005/8/layout/orgChart1"/>
    <dgm:cxn modelId="{FD8258C4-61D4-4F90-B303-F9A0260C83B8}" type="presParOf" srcId="{5E0C6A7B-318D-462D-841D-4524F1A7E045}" destId="{CBBE03B5-2A4F-4FE2-A02D-12FDEAFA5EFB}" srcOrd="0" destOrd="0" presId="urn:microsoft.com/office/officeart/2005/8/layout/orgChart1"/>
    <dgm:cxn modelId="{738C182C-62D8-4B4E-8AE1-57DD2C131A89}" type="presParOf" srcId="{5E0C6A7B-318D-462D-841D-4524F1A7E045}" destId="{734B10EF-BFFD-4C0C-B437-6050A8DB503F}" srcOrd="1" destOrd="0" presId="urn:microsoft.com/office/officeart/2005/8/layout/orgChart1"/>
    <dgm:cxn modelId="{46632162-0FE0-4732-AC2A-866A42F1CF43}" type="presParOf" srcId="{EB44F820-C9DD-4278-BF84-58D581AAEC15}" destId="{42E68EE9-C5EA-4760-ABF9-BC8CC63F4EE3}" srcOrd="1" destOrd="0" presId="urn:microsoft.com/office/officeart/2005/8/layout/orgChart1"/>
    <dgm:cxn modelId="{B5961AB7-1742-4D21-AE16-C0A3A015A25F}" type="presParOf" srcId="{EB44F820-C9DD-4278-BF84-58D581AAEC15}" destId="{B4CF860F-5719-4639-8169-C27D8A7FE189}" srcOrd="2" destOrd="0" presId="urn:microsoft.com/office/officeart/2005/8/layout/orgChart1"/>
    <dgm:cxn modelId="{754B3466-A8C0-44AF-8010-D09C35C6D460}" type="presParOf" srcId="{A488B082-78D2-4A2B-936E-29F62A299E01}" destId="{43F00342-4919-4B8E-822E-4D3C0016CD8E}" srcOrd="2" destOrd="0" presId="urn:microsoft.com/office/officeart/2005/8/layout/orgChart1"/>
  </dgm:cxnLst>
  <dgm:bg/>
  <dgm:whole/>
  <dgm:extLst>
    <a:ext uri="http://schemas.microsoft.com/office/drawing/2008/diagram">
      <dsp:dataModelExt xmlns:dsp="http://schemas.microsoft.com/office/drawing/2008/diagram" xmlns:a="http://schemas.openxmlformats.org/drawingml/2006/main" xmlns:dgm="http://schemas.openxmlformats.org/drawingml/2006/diagram" xmlns="" relId="rId7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4EF4E9-B106-3444-BDBD-D884F9F16B63}">
      <dsp:nvSpPr>
        <dsp:cNvPr id="0" name=""/>
        <dsp:cNvSpPr/>
      </dsp:nvSpPr>
      <dsp:spPr>
        <a:xfrm>
          <a:off x="1943100" y="0"/>
          <a:ext cx="1600200" cy="1600200"/>
        </a:xfrm>
        <a:prstGeom prst="triangl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UN Supported Policy &amp; Legislation</a:t>
          </a:r>
        </a:p>
      </dsp:txBody>
      <dsp:txXfrm>
        <a:off x="2343150" y="800100"/>
        <a:ext cx="800100" cy="800100"/>
      </dsp:txXfrm>
    </dsp:sp>
    <dsp:sp modelId="{3B308F2F-EC9B-9942-B66C-151430AADCDC}">
      <dsp:nvSpPr>
        <dsp:cNvPr id="0" name=""/>
        <dsp:cNvSpPr/>
      </dsp:nvSpPr>
      <dsp:spPr>
        <a:xfrm>
          <a:off x="1143000" y="1600200"/>
          <a:ext cx="1600200" cy="1600200"/>
        </a:xfrm>
        <a:prstGeom prst="triangle">
          <a:avLst/>
        </a:prstGeom>
        <a:gradFill rotWithShape="0">
          <a:gsLst>
            <a:gs pos="0">
              <a:schemeClr val="accent3">
                <a:hueOff val="3750089"/>
                <a:satOff val="-5627"/>
                <a:lumOff val="-915"/>
                <a:alphaOff val="0"/>
                <a:tint val="100000"/>
                <a:shade val="100000"/>
                <a:satMod val="130000"/>
              </a:schemeClr>
            </a:gs>
            <a:gs pos="100000">
              <a:schemeClr val="accent3">
                <a:hueOff val="3750089"/>
                <a:satOff val="-5627"/>
                <a:lumOff val="-915"/>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en-US" sz="900" kern="1200"/>
        </a:p>
        <a:p>
          <a:pPr lvl="0" algn="ctr" defTabSz="400050">
            <a:lnSpc>
              <a:spcPct val="90000"/>
            </a:lnSpc>
            <a:spcBef>
              <a:spcPct val="0"/>
            </a:spcBef>
            <a:spcAft>
              <a:spcPct val="35000"/>
            </a:spcAft>
          </a:pPr>
          <a:r>
            <a:rPr lang="en-US" sz="800" kern="1200"/>
            <a:t>UN Implementation Support</a:t>
          </a:r>
        </a:p>
      </dsp:txBody>
      <dsp:txXfrm>
        <a:off x="1543050" y="2400300"/>
        <a:ext cx="800100" cy="800100"/>
      </dsp:txXfrm>
    </dsp:sp>
    <dsp:sp modelId="{1B94835B-E4D4-6545-91BA-348DEDBD5AAA}">
      <dsp:nvSpPr>
        <dsp:cNvPr id="0" name=""/>
        <dsp:cNvSpPr/>
      </dsp:nvSpPr>
      <dsp:spPr>
        <a:xfrm rot="10800000">
          <a:off x="1943100" y="1600200"/>
          <a:ext cx="1600200" cy="1600200"/>
        </a:xfrm>
        <a:prstGeom prst="triangle">
          <a:avLst/>
        </a:prstGeom>
        <a:gradFill rotWithShape="0">
          <a:gsLst>
            <a:gs pos="0">
              <a:schemeClr val="accent3">
                <a:hueOff val="7500177"/>
                <a:satOff val="-11253"/>
                <a:lumOff val="-1830"/>
                <a:alphaOff val="0"/>
                <a:tint val="100000"/>
                <a:shade val="100000"/>
                <a:satMod val="130000"/>
              </a:schemeClr>
            </a:gs>
            <a:gs pos="100000">
              <a:schemeClr val="accent3">
                <a:hueOff val="7500177"/>
                <a:satOff val="-11253"/>
                <a:lumOff val="-183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Government Enabling Capacity</a:t>
          </a:r>
        </a:p>
      </dsp:txBody>
      <dsp:txXfrm rot="10800000">
        <a:off x="2343150" y="1600200"/>
        <a:ext cx="800100" cy="800100"/>
      </dsp:txXfrm>
    </dsp:sp>
    <dsp:sp modelId="{1140FBB5-9B5F-894E-ADF6-2D65E24D9494}">
      <dsp:nvSpPr>
        <dsp:cNvPr id="0" name=""/>
        <dsp:cNvSpPr/>
      </dsp:nvSpPr>
      <dsp:spPr>
        <a:xfrm>
          <a:off x="2743200" y="1600200"/>
          <a:ext cx="1600200" cy="1600200"/>
        </a:xfrm>
        <a:prstGeom prst="triangle">
          <a:avLst/>
        </a:prstGeom>
        <a:gradFill rotWithShape="0">
          <a:gsLst>
            <a:gs pos="0">
              <a:schemeClr val="accent3">
                <a:hueOff val="11250266"/>
                <a:satOff val="-16880"/>
                <a:lumOff val="-2745"/>
                <a:alphaOff val="0"/>
                <a:tint val="100000"/>
                <a:shade val="100000"/>
                <a:satMod val="130000"/>
              </a:schemeClr>
            </a:gs>
            <a:gs pos="100000">
              <a:schemeClr val="accent3">
                <a:hueOff val="11250266"/>
                <a:satOff val="-16880"/>
                <a:lumOff val="-2745"/>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UN Advocacy</a:t>
          </a:r>
        </a:p>
      </dsp:txBody>
      <dsp:txXfrm>
        <a:off x="3143250" y="2400300"/>
        <a:ext cx="800100" cy="800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4EF4E9-B106-3444-BDBD-D884F9F16B63}">
      <dsp:nvSpPr>
        <dsp:cNvPr id="0" name=""/>
        <dsp:cNvSpPr/>
      </dsp:nvSpPr>
      <dsp:spPr>
        <a:xfrm>
          <a:off x="1943100" y="0"/>
          <a:ext cx="1600200" cy="1600200"/>
        </a:xfrm>
        <a:prstGeom prst="triangl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UN Supported Policy &amp; Legislation</a:t>
          </a:r>
        </a:p>
      </dsp:txBody>
      <dsp:txXfrm>
        <a:off x="2343150" y="800100"/>
        <a:ext cx="800100" cy="800100"/>
      </dsp:txXfrm>
    </dsp:sp>
    <dsp:sp modelId="{3B308F2F-EC9B-9942-B66C-151430AADCDC}">
      <dsp:nvSpPr>
        <dsp:cNvPr id="0" name=""/>
        <dsp:cNvSpPr/>
      </dsp:nvSpPr>
      <dsp:spPr>
        <a:xfrm>
          <a:off x="1143000" y="1600200"/>
          <a:ext cx="1600200" cy="1600200"/>
        </a:xfrm>
        <a:prstGeom prst="triangle">
          <a:avLst/>
        </a:prstGeom>
        <a:gradFill rotWithShape="0">
          <a:gsLst>
            <a:gs pos="0">
              <a:schemeClr val="accent3">
                <a:hueOff val="3750089"/>
                <a:satOff val="-5627"/>
                <a:lumOff val="-915"/>
                <a:alphaOff val="0"/>
                <a:tint val="100000"/>
                <a:shade val="100000"/>
                <a:satMod val="130000"/>
              </a:schemeClr>
            </a:gs>
            <a:gs pos="100000">
              <a:schemeClr val="accent3">
                <a:hueOff val="3750089"/>
                <a:satOff val="-5627"/>
                <a:lumOff val="-915"/>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en-US" sz="900" kern="1200"/>
        </a:p>
        <a:p>
          <a:pPr lvl="0" algn="ctr" defTabSz="400050">
            <a:lnSpc>
              <a:spcPct val="90000"/>
            </a:lnSpc>
            <a:spcBef>
              <a:spcPct val="0"/>
            </a:spcBef>
            <a:spcAft>
              <a:spcPct val="35000"/>
            </a:spcAft>
          </a:pPr>
          <a:r>
            <a:rPr lang="en-US" sz="800" kern="1200"/>
            <a:t>UN Implementation Support</a:t>
          </a:r>
        </a:p>
      </dsp:txBody>
      <dsp:txXfrm>
        <a:off x="1543050" y="2400300"/>
        <a:ext cx="800100" cy="800100"/>
      </dsp:txXfrm>
    </dsp:sp>
    <dsp:sp modelId="{1B94835B-E4D4-6545-91BA-348DEDBD5AAA}">
      <dsp:nvSpPr>
        <dsp:cNvPr id="0" name=""/>
        <dsp:cNvSpPr/>
      </dsp:nvSpPr>
      <dsp:spPr>
        <a:xfrm rot="10800000">
          <a:off x="2174920" y="1772453"/>
          <a:ext cx="1136558" cy="1255692"/>
        </a:xfrm>
        <a:prstGeom prst="triangle">
          <a:avLst/>
        </a:prstGeom>
        <a:gradFill rotWithShape="0">
          <a:gsLst>
            <a:gs pos="0">
              <a:schemeClr val="accent3">
                <a:hueOff val="7500177"/>
                <a:satOff val="-11253"/>
                <a:lumOff val="-1830"/>
                <a:alphaOff val="0"/>
                <a:tint val="100000"/>
                <a:shade val="100000"/>
                <a:satMod val="130000"/>
              </a:schemeClr>
            </a:gs>
            <a:gs pos="100000">
              <a:schemeClr val="accent3">
                <a:hueOff val="7500177"/>
                <a:satOff val="-11253"/>
                <a:lumOff val="-183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Govern-ment Enabling Capacity</a:t>
          </a:r>
        </a:p>
      </dsp:txBody>
      <dsp:txXfrm rot="10800000">
        <a:off x="2459059" y="1772453"/>
        <a:ext cx="568279" cy="627846"/>
      </dsp:txXfrm>
    </dsp:sp>
    <dsp:sp modelId="{1140FBB5-9B5F-894E-ADF6-2D65E24D9494}">
      <dsp:nvSpPr>
        <dsp:cNvPr id="0" name=""/>
        <dsp:cNvSpPr/>
      </dsp:nvSpPr>
      <dsp:spPr>
        <a:xfrm>
          <a:off x="2743200" y="1600200"/>
          <a:ext cx="1600200" cy="1600200"/>
        </a:xfrm>
        <a:prstGeom prst="triangle">
          <a:avLst/>
        </a:prstGeom>
        <a:gradFill rotWithShape="0">
          <a:gsLst>
            <a:gs pos="0">
              <a:schemeClr val="accent3">
                <a:hueOff val="11250266"/>
                <a:satOff val="-16880"/>
                <a:lumOff val="-2745"/>
                <a:alphaOff val="0"/>
                <a:tint val="100000"/>
                <a:shade val="100000"/>
                <a:satMod val="130000"/>
              </a:schemeClr>
            </a:gs>
            <a:gs pos="100000">
              <a:schemeClr val="accent3">
                <a:hueOff val="11250266"/>
                <a:satOff val="-16880"/>
                <a:lumOff val="-2745"/>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UN Advocacy</a:t>
          </a:r>
        </a:p>
      </dsp:txBody>
      <dsp:txXfrm>
        <a:off x="3143250" y="2400300"/>
        <a:ext cx="800100" cy="8001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F1BFE7-C914-4B32-B2F4-3169CF765B92}">
      <dsp:nvSpPr>
        <dsp:cNvPr id="0" name=""/>
        <dsp:cNvSpPr/>
      </dsp:nvSpPr>
      <dsp:spPr>
        <a:xfrm>
          <a:off x="3340417" y="594330"/>
          <a:ext cx="2157376" cy="249613"/>
        </a:xfrm>
        <a:custGeom>
          <a:avLst/>
          <a:gdLst/>
          <a:ahLst/>
          <a:cxnLst/>
          <a:rect l="0" t="0" r="0" b="0"/>
          <a:pathLst>
            <a:path>
              <a:moveTo>
                <a:pt x="0" y="0"/>
              </a:moveTo>
              <a:lnTo>
                <a:pt x="0" y="124806"/>
              </a:lnTo>
              <a:lnTo>
                <a:pt x="2157376" y="124806"/>
              </a:lnTo>
              <a:lnTo>
                <a:pt x="2157376" y="249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BF76BC-E198-4B88-BFFD-BAFFAE2BF723}">
      <dsp:nvSpPr>
        <dsp:cNvPr id="0" name=""/>
        <dsp:cNvSpPr/>
      </dsp:nvSpPr>
      <dsp:spPr>
        <a:xfrm>
          <a:off x="3340417" y="594330"/>
          <a:ext cx="719125" cy="249613"/>
        </a:xfrm>
        <a:custGeom>
          <a:avLst/>
          <a:gdLst/>
          <a:ahLst/>
          <a:cxnLst/>
          <a:rect l="0" t="0" r="0" b="0"/>
          <a:pathLst>
            <a:path>
              <a:moveTo>
                <a:pt x="0" y="0"/>
              </a:moveTo>
              <a:lnTo>
                <a:pt x="0" y="124806"/>
              </a:lnTo>
              <a:lnTo>
                <a:pt x="719125" y="124806"/>
              </a:lnTo>
              <a:lnTo>
                <a:pt x="719125" y="249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EB5FF1-B69B-41CA-88DC-4AFDA3D9C23B}">
      <dsp:nvSpPr>
        <dsp:cNvPr id="0" name=""/>
        <dsp:cNvSpPr/>
      </dsp:nvSpPr>
      <dsp:spPr>
        <a:xfrm>
          <a:off x="2621291" y="594330"/>
          <a:ext cx="719125" cy="249613"/>
        </a:xfrm>
        <a:custGeom>
          <a:avLst/>
          <a:gdLst/>
          <a:ahLst/>
          <a:cxnLst/>
          <a:rect l="0" t="0" r="0" b="0"/>
          <a:pathLst>
            <a:path>
              <a:moveTo>
                <a:pt x="719125" y="0"/>
              </a:moveTo>
              <a:lnTo>
                <a:pt x="719125" y="124806"/>
              </a:lnTo>
              <a:lnTo>
                <a:pt x="0" y="124806"/>
              </a:lnTo>
              <a:lnTo>
                <a:pt x="0" y="249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0EC5E1-D336-4986-ACC1-E4078808CA2A}">
      <dsp:nvSpPr>
        <dsp:cNvPr id="0" name=""/>
        <dsp:cNvSpPr/>
      </dsp:nvSpPr>
      <dsp:spPr>
        <a:xfrm>
          <a:off x="1183040" y="594330"/>
          <a:ext cx="2157376" cy="249613"/>
        </a:xfrm>
        <a:custGeom>
          <a:avLst/>
          <a:gdLst/>
          <a:ahLst/>
          <a:cxnLst/>
          <a:rect l="0" t="0" r="0" b="0"/>
          <a:pathLst>
            <a:path>
              <a:moveTo>
                <a:pt x="2157376" y="0"/>
              </a:moveTo>
              <a:lnTo>
                <a:pt x="2157376" y="124806"/>
              </a:lnTo>
              <a:lnTo>
                <a:pt x="0" y="124806"/>
              </a:lnTo>
              <a:lnTo>
                <a:pt x="0" y="249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175876-FC18-40A1-A39E-530646826DC5}">
      <dsp:nvSpPr>
        <dsp:cNvPr id="0" name=""/>
        <dsp:cNvSpPr/>
      </dsp:nvSpPr>
      <dsp:spPr>
        <a:xfrm>
          <a:off x="2746098" y="11"/>
          <a:ext cx="1188637" cy="5943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Economic Growth and Food Security</a:t>
          </a:r>
        </a:p>
      </dsp:txBody>
      <dsp:txXfrm>
        <a:off x="2746098" y="11"/>
        <a:ext cx="1188637" cy="594318"/>
      </dsp:txXfrm>
    </dsp:sp>
    <dsp:sp modelId="{4EC39C45-4744-40D6-8085-34CBD0EFEBCB}">
      <dsp:nvSpPr>
        <dsp:cNvPr id="0" name=""/>
        <dsp:cNvSpPr/>
      </dsp:nvSpPr>
      <dsp:spPr>
        <a:xfrm>
          <a:off x="588722" y="843944"/>
          <a:ext cx="1188637" cy="5943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Outcome 1.1 </a:t>
          </a:r>
        </a:p>
        <a:p>
          <a:pPr lvl="0" algn="ctr" defTabSz="533400">
            <a:lnSpc>
              <a:spcPct val="90000"/>
            </a:lnSpc>
            <a:spcBef>
              <a:spcPct val="0"/>
            </a:spcBef>
            <a:spcAft>
              <a:spcPct val="35000"/>
            </a:spcAft>
          </a:pPr>
          <a:r>
            <a:rPr lang="en-GB" sz="1200" kern="1200"/>
            <a:t>Food and Nutrition Security</a:t>
          </a:r>
        </a:p>
      </dsp:txBody>
      <dsp:txXfrm>
        <a:off x="588722" y="843944"/>
        <a:ext cx="1188637" cy="594318"/>
      </dsp:txXfrm>
    </dsp:sp>
    <dsp:sp modelId="{FB519950-6FF3-4C0B-9E30-B63C187DAF4F}">
      <dsp:nvSpPr>
        <dsp:cNvPr id="0" name=""/>
        <dsp:cNvSpPr/>
      </dsp:nvSpPr>
      <dsp:spPr>
        <a:xfrm>
          <a:off x="2026973" y="843944"/>
          <a:ext cx="1188637" cy="5943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Outcome 1.2 Employment and Private Sector</a:t>
          </a:r>
        </a:p>
      </dsp:txBody>
      <dsp:txXfrm>
        <a:off x="2026973" y="843944"/>
        <a:ext cx="1188637" cy="594318"/>
      </dsp:txXfrm>
    </dsp:sp>
    <dsp:sp modelId="{CBBE03B5-2A4F-4FE2-A02D-12FDEAFA5EFB}">
      <dsp:nvSpPr>
        <dsp:cNvPr id="0" name=""/>
        <dsp:cNvSpPr/>
      </dsp:nvSpPr>
      <dsp:spPr>
        <a:xfrm>
          <a:off x="3465224" y="843944"/>
          <a:ext cx="1188637" cy="5943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Outcome 1.3 Environement, CC and DRM</a:t>
          </a:r>
        </a:p>
      </dsp:txBody>
      <dsp:txXfrm>
        <a:off x="3465224" y="843944"/>
        <a:ext cx="1188637" cy="594318"/>
      </dsp:txXfrm>
    </dsp:sp>
    <dsp:sp modelId="{13F24E2B-754B-47BA-A427-F78ED48C2A5E}">
      <dsp:nvSpPr>
        <dsp:cNvPr id="0" name=""/>
        <dsp:cNvSpPr/>
      </dsp:nvSpPr>
      <dsp:spPr>
        <a:xfrm>
          <a:off x="4903475" y="843944"/>
          <a:ext cx="1188637" cy="5943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Outcome 1.4 Resilience</a:t>
          </a:r>
        </a:p>
      </dsp:txBody>
      <dsp:txXfrm>
        <a:off x="4903475" y="843944"/>
        <a:ext cx="1188637" cy="5943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F1BFE7-C914-4B32-B2F4-3169CF765B92}">
      <dsp:nvSpPr>
        <dsp:cNvPr id="0" name=""/>
        <dsp:cNvSpPr/>
      </dsp:nvSpPr>
      <dsp:spPr>
        <a:xfrm>
          <a:off x="3226117" y="602337"/>
          <a:ext cx="1455750" cy="252650"/>
        </a:xfrm>
        <a:custGeom>
          <a:avLst/>
          <a:gdLst/>
          <a:ahLst/>
          <a:cxnLst/>
          <a:rect l="0" t="0" r="0" b="0"/>
          <a:pathLst>
            <a:path>
              <a:moveTo>
                <a:pt x="0" y="0"/>
              </a:moveTo>
              <a:lnTo>
                <a:pt x="0" y="126325"/>
              </a:lnTo>
              <a:lnTo>
                <a:pt x="1455750" y="126325"/>
              </a:lnTo>
              <a:lnTo>
                <a:pt x="1455750" y="2526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BF76BC-E198-4B88-BFFD-BAFFAE2BF723}">
      <dsp:nvSpPr>
        <dsp:cNvPr id="0" name=""/>
        <dsp:cNvSpPr/>
      </dsp:nvSpPr>
      <dsp:spPr>
        <a:xfrm>
          <a:off x="3180397" y="602337"/>
          <a:ext cx="91440" cy="252650"/>
        </a:xfrm>
        <a:custGeom>
          <a:avLst/>
          <a:gdLst/>
          <a:ahLst/>
          <a:cxnLst/>
          <a:rect l="0" t="0" r="0" b="0"/>
          <a:pathLst>
            <a:path>
              <a:moveTo>
                <a:pt x="45720" y="0"/>
              </a:moveTo>
              <a:lnTo>
                <a:pt x="45720" y="2526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0EC5E1-D336-4986-ACC1-E4078808CA2A}">
      <dsp:nvSpPr>
        <dsp:cNvPr id="0" name=""/>
        <dsp:cNvSpPr/>
      </dsp:nvSpPr>
      <dsp:spPr>
        <a:xfrm>
          <a:off x="1770367" y="602337"/>
          <a:ext cx="1455750" cy="252650"/>
        </a:xfrm>
        <a:custGeom>
          <a:avLst/>
          <a:gdLst/>
          <a:ahLst/>
          <a:cxnLst/>
          <a:rect l="0" t="0" r="0" b="0"/>
          <a:pathLst>
            <a:path>
              <a:moveTo>
                <a:pt x="1455750" y="0"/>
              </a:moveTo>
              <a:lnTo>
                <a:pt x="1455750" y="126325"/>
              </a:lnTo>
              <a:lnTo>
                <a:pt x="0" y="126325"/>
              </a:lnTo>
              <a:lnTo>
                <a:pt x="0" y="2526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175876-FC18-40A1-A39E-530646826DC5}">
      <dsp:nvSpPr>
        <dsp:cNvPr id="0" name=""/>
        <dsp:cNvSpPr/>
      </dsp:nvSpPr>
      <dsp:spPr>
        <a:xfrm>
          <a:off x="2624567" y="787"/>
          <a:ext cx="1203099" cy="6015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Economic Growth and Food Security</a:t>
          </a:r>
        </a:p>
      </dsp:txBody>
      <dsp:txXfrm>
        <a:off x="2624567" y="787"/>
        <a:ext cx="1203099" cy="601549"/>
      </dsp:txXfrm>
    </dsp:sp>
    <dsp:sp modelId="{4EC39C45-4744-40D6-8085-34CBD0EFEBCB}">
      <dsp:nvSpPr>
        <dsp:cNvPr id="0" name=""/>
        <dsp:cNvSpPr/>
      </dsp:nvSpPr>
      <dsp:spPr>
        <a:xfrm>
          <a:off x="1168817" y="854987"/>
          <a:ext cx="1203099" cy="6015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Outcome 1.1 Resilence and Food Security</a:t>
          </a:r>
        </a:p>
      </dsp:txBody>
      <dsp:txXfrm>
        <a:off x="1168817" y="854987"/>
        <a:ext cx="1203099" cy="601549"/>
      </dsp:txXfrm>
    </dsp:sp>
    <dsp:sp modelId="{CBBE03B5-2A4F-4FE2-A02D-12FDEAFA5EFB}">
      <dsp:nvSpPr>
        <dsp:cNvPr id="0" name=""/>
        <dsp:cNvSpPr/>
      </dsp:nvSpPr>
      <dsp:spPr>
        <a:xfrm>
          <a:off x="2624567" y="854987"/>
          <a:ext cx="1203099" cy="6015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Outcome 1.2 Environment, CC and DRM</a:t>
          </a:r>
        </a:p>
      </dsp:txBody>
      <dsp:txXfrm>
        <a:off x="2624567" y="854987"/>
        <a:ext cx="1203099" cy="601549"/>
      </dsp:txXfrm>
    </dsp:sp>
    <dsp:sp modelId="{13F24E2B-754B-47BA-A427-F78ED48C2A5E}">
      <dsp:nvSpPr>
        <dsp:cNvPr id="0" name=""/>
        <dsp:cNvSpPr/>
      </dsp:nvSpPr>
      <dsp:spPr>
        <a:xfrm>
          <a:off x="4080317" y="854987"/>
          <a:ext cx="1203099" cy="6015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Outcome 1.3 Employment and Private Sector</a:t>
          </a:r>
        </a:p>
      </dsp:txBody>
      <dsp:txXfrm>
        <a:off x="4080317" y="854987"/>
        <a:ext cx="1203099" cy="60154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F1BFE7-C914-4B32-B2F4-3169CF765B92}">
      <dsp:nvSpPr>
        <dsp:cNvPr id="0" name=""/>
        <dsp:cNvSpPr/>
      </dsp:nvSpPr>
      <dsp:spPr>
        <a:xfrm>
          <a:off x="2924175" y="582664"/>
          <a:ext cx="2112066" cy="244371"/>
        </a:xfrm>
        <a:custGeom>
          <a:avLst/>
          <a:gdLst/>
          <a:ahLst/>
          <a:cxnLst/>
          <a:rect l="0" t="0" r="0" b="0"/>
          <a:pathLst>
            <a:path>
              <a:moveTo>
                <a:pt x="0" y="0"/>
              </a:moveTo>
              <a:lnTo>
                <a:pt x="0" y="122185"/>
              </a:lnTo>
              <a:lnTo>
                <a:pt x="2112066" y="122185"/>
              </a:lnTo>
              <a:lnTo>
                <a:pt x="2112066" y="244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BF76BC-E198-4B88-BFFD-BAFFAE2BF723}">
      <dsp:nvSpPr>
        <dsp:cNvPr id="0" name=""/>
        <dsp:cNvSpPr/>
      </dsp:nvSpPr>
      <dsp:spPr>
        <a:xfrm>
          <a:off x="2924175" y="582664"/>
          <a:ext cx="704022" cy="244371"/>
        </a:xfrm>
        <a:custGeom>
          <a:avLst/>
          <a:gdLst/>
          <a:ahLst/>
          <a:cxnLst/>
          <a:rect l="0" t="0" r="0" b="0"/>
          <a:pathLst>
            <a:path>
              <a:moveTo>
                <a:pt x="0" y="0"/>
              </a:moveTo>
              <a:lnTo>
                <a:pt x="0" y="122185"/>
              </a:lnTo>
              <a:lnTo>
                <a:pt x="704022" y="122185"/>
              </a:lnTo>
              <a:lnTo>
                <a:pt x="704022" y="244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EB5FF1-B69B-41CA-88DC-4AFDA3D9C23B}">
      <dsp:nvSpPr>
        <dsp:cNvPr id="0" name=""/>
        <dsp:cNvSpPr/>
      </dsp:nvSpPr>
      <dsp:spPr>
        <a:xfrm>
          <a:off x="2220152" y="582664"/>
          <a:ext cx="704022" cy="244371"/>
        </a:xfrm>
        <a:custGeom>
          <a:avLst/>
          <a:gdLst/>
          <a:ahLst/>
          <a:cxnLst/>
          <a:rect l="0" t="0" r="0" b="0"/>
          <a:pathLst>
            <a:path>
              <a:moveTo>
                <a:pt x="704022" y="0"/>
              </a:moveTo>
              <a:lnTo>
                <a:pt x="704022" y="122185"/>
              </a:lnTo>
              <a:lnTo>
                <a:pt x="0" y="122185"/>
              </a:lnTo>
              <a:lnTo>
                <a:pt x="0" y="244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0EC5E1-D336-4986-ACC1-E4078808CA2A}">
      <dsp:nvSpPr>
        <dsp:cNvPr id="0" name=""/>
        <dsp:cNvSpPr/>
      </dsp:nvSpPr>
      <dsp:spPr>
        <a:xfrm>
          <a:off x="812108" y="582664"/>
          <a:ext cx="2112066" cy="244371"/>
        </a:xfrm>
        <a:custGeom>
          <a:avLst/>
          <a:gdLst/>
          <a:ahLst/>
          <a:cxnLst/>
          <a:rect l="0" t="0" r="0" b="0"/>
          <a:pathLst>
            <a:path>
              <a:moveTo>
                <a:pt x="2112066" y="0"/>
              </a:moveTo>
              <a:lnTo>
                <a:pt x="2112066" y="122185"/>
              </a:lnTo>
              <a:lnTo>
                <a:pt x="0" y="122185"/>
              </a:lnTo>
              <a:lnTo>
                <a:pt x="0" y="244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175876-FC18-40A1-A39E-530646826DC5}">
      <dsp:nvSpPr>
        <dsp:cNvPr id="0" name=""/>
        <dsp:cNvSpPr/>
      </dsp:nvSpPr>
      <dsp:spPr>
        <a:xfrm>
          <a:off x="2342338" y="827"/>
          <a:ext cx="1163673" cy="5818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HIV/AIDS</a:t>
          </a:r>
        </a:p>
      </dsp:txBody>
      <dsp:txXfrm>
        <a:off x="2342338" y="827"/>
        <a:ext cx="1163673" cy="581836"/>
      </dsp:txXfrm>
    </dsp:sp>
    <dsp:sp modelId="{4EC39C45-4744-40D6-8085-34CBD0EFEBCB}">
      <dsp:nvSpPr>
        <dsp:cNvPr id="0" name=""/>
        <dsp:cNvSpPr/>
      </dsp:nvSpPr>
      <dsp:spPr>
        <a:xfrm>
          <a:off x="230271" y="827035"/>
          <a:ext cx="1163673" cy="5818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Outcome 3.1</a:t>
          </a:r>
        </a:p>
        <a:p>
          <a:pPr lvl="0" algn="ctr" defTabSz="577850">
            <a:lnSpc>
              <a:spcPct val="90000"/>
            </a:lnSpc>
            <a:spcBef>
              <a:spcPct val="0"/>
            </a:spcBef>
            <a:spcAft>
              <a:spcPct val="35000"/>
            </a:spcAft>
          </a:pPr>
          <a:r>
            <a:rPr lang="en-GB" sz="1300" kern="1200"/>
            <a:t>Prevention</a:t>
          </a:r>
        </a:p>
      </dsp:txBody>
      <dsp:txXfrm>
        <a:off x="230271" y="827035"/>
        <a:ext cx="1163673" cy="581836"/>
      </dsp:txXfrm>
    </dsp:sp>
    <dsp:sp modelId="{FB519950-6FF3-4C0B-9E30-B63C187DAF4F}">
      <dsp:nvSpPr>
        <dsp:cNvPr id="0" name=""/>
        <dsp:cNvSpPr/>
      </dsp:nvSpPr>
      <dsp:spPr>
        <a:xfrm>
          <a:off x="1638316" y="827035"/>
          <a:ext cx="1163673" cy="5818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Outcome 3.2</a:t>
          </a:r>
        </a:p>
        <a:p>
          <a:pPr lvl="0" algn="ctr" defTabSz="577850">
            <a:lnSpc>
              <a:spcPct val="90000"/>
            </a:lnSpc>
            <a:spcBef>
              <a:spcPct val="0"/>
            </a:spcBef>
            <a:spcAft>
              <a:spcPct val="35000"/>
            </a:spcAft>
          </a:pPr>
          <a:r>
            <a:rPr lang="en-GB" sz="1300" kern="1200"/>
            <a:t>Treatment</a:t>
          </a:r>
        </a:p>
      </dsp:txBody>
      <dsp:txXfrm>
        <a:off x="1638316" y="827035"/>
        <a:ext cx="1163673" cy="581836"/>
      </dsp:txXfrm>
    </dsp:sp>
    <dsp:sp modelId="{CBBE03B5-2A4F-4FE2-A02D-12FDEAFA5EFB}">
      <dsp:nvSpPr>
        <dsp:cNvPr id="0" name=""/>
        <dsp:cNvSpPr/>
      </dsp:nvSpPr>
      <dsp:spPr>
        <a:xfrm>
          <a:off x="3046360" y="827035"/>
          <a:ext cx="1163673" cy="5818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Outcome 3.3 </a:t>
          </a:r>
        </a:p>
        <a:p>
          <a:pPr lvl="0" algn="ctr" defTabSz="577850">
            <a:lnSpc>
              <a:spcPct val="90000"/>
            </a:lnSpc>
            <a:spcBef>
              <a:spcPct val="0"/>
            </a:spcBef>
            <a:spcAft>
              <a:spcPct val="35000"/>
            </a:spcAft>
          </a:pPr>
          <a:r>
            <a:rPr lang="en-GB" sz="1300" kern="1200"/>
            <a:t>Protection</a:t>
          </a:r>
        </a:p>
      </dsp:txBody>
      <dsp:txXfrm>
        <a:off x="3046360" y="827035"/>
        <a:ext cx="1163673" cy="581836"/>
      </dsp:txXfrm>
    </dsp:sp>
    <dsp:sp modelId="{13F24E2B-754B-47BA-A427-F78ED48C2A5E}">
      <dsp:nvSpPr>
        <dsp:cNvPr id="0" name=""/>
        <dsp:cNvSpPr/>
      </dsp:nvSpPr>
      <dsp:spPr>
        <a:xfrm>
          <a:off x="4454405" y="827035"/>
          <a:ext cx="1163673" cy="5818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Outcome 3.4 </a:t>
          </a:r>
        </a:p>
        <a:p>
          <a:pPr lvl="0" algn="ctr" defTabSz="577850">
            <a:lnSpc>
              <a:spcPct val="90000"/>
            </a:lnSpc>
            <a:spcBef>
              <a:spcPct val="0"/>
            </a:spcBef>
            <a:spcAft>
              <a:spcPct val="35000"/>
            </a:spcAft>
          </a:pPr>
          <a:r>
            <a:rPr lang="en-GB" sz="1300" kern="1200"/>
            <a:t>Legal and Policy</a:t>
          </a:r>
        </a:p>
      </dsp:txBody>
      <dsp:txXfrm>
        <a:off x="4454405" y="827035"/>
        <a:ext cx="1163673" cy="58183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BF76BC-E198-4B88-BFFD-BAFFAE2BF723}">
      <dsp:nvSpPr>
        <dsp:cNvPr id="0" name=""/>
        <dsp:cNvSpPr/>
      </dsp:nvSpPr>
      <dsp:spPr>
        <a:xfrm>
          <a:off x="2476500" y="562956"/>
          <a:ext cx="680372" cy="236162"/>
        </a:xfrm>
        <a:custGeom>
          <a:avLst/>
          <a:gdLst/>
          <a:ahLst/>
          <a:cxnLst/>
          <a:rect l="0" t="0" r="0" b="0"/>
          <a:pathLst>
            <a:path>
              <a:moveTo>
                <a:pt x="0" y="0"/>
              </a:moveTo>
              <a:lnTo>
                <a:pt x="0" y="118081"/>
              </a:lnTo>
              <a:lnTo>
                <a:pt x="680372" y="118081"/>
              </a:lnTo>
              <a:lnTo>
                <a:pt x="680372" y="2361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0EC5E1-D336-4986-ACC1-E4078808CA2A}">
      <dsp:nvSpPr>
        <dsp:cNvPr id="0" name=""/>
        <dsp:cNvSpPr/>
      </dsp:nvSpPr>
      <dsp:spPr>
        <a:xfrm>
          <a:off x="1796127" y="562956"/>
          <a:ext cx="680372" cy="236162"/>
        </a:xfrm>
        <a:custGeom>
          <a:avLst/>
          <a:gdLst/>
          <a:ahLst/>
          <a:cxnLst/>
          <a:rect l="0" t="0" r="0" b="0"/>
          <a:pathLst>
            <a:path>
              <a:moveTo>
                <a:pt x="680372" y="0"/>
              </a:moveTo>
              <a:lnTo>
                <a:pt x="680372" y="118081"/>
              </a:lnTo>
              <a:lnTo>
                <a:pt x="0" y="118081"/>
              </a:lnTo>
              <a:lnTo>
                <a:pt x="0" y="2361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175876-FC18-40A1-A39E-530646826DC5}">
      <dsp:nvSpPr>
        <dsp:cNvPr id="0" name=""/>
        <dsp:cNvSpPr/>
      </dsp:nvSpPr>
      <dsp:spPr>
        <a:xfrm>
          <a:off x="1914208" y="665"/>
          <a:ext cx="1124582" cy="5622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HIV/AIDS</a:t>
          </a:r>
        </a:p>
      </dsp:txBody>
      <dsp:txXfrm>
        <a:off x="1914208" y="665"/>
        <a:ext cx="1124582" cy="562291"/>
      </dsp:txXfrm>
    </dsp:sp>
    <dsp:sp modelId="{4EC39C45-4744-40D6-8085-34CBD0EFEBCB}">
      <dsp:nvSpPr>
        <dsp:cNvPr id="0" name=""/>
        <dsp:cNvSpPr/>
      </dsp:nvSpPr>
      <dsp:spPr>
        <a:xfrm>
          <a:off x="1233836" y="799118"/>
          <a:ext cx="1124582" cy="5622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Outcome 3.1 Prevention and Treatment</a:t>
          </a:r>
        </a:p>
      </dsp:txBody>
      <dsp:txXfrm>
        <a:off x="1233836" y="799118"/>
        <a:ext cx="1124582" cy="562291"/>
      </dsp:txXfrm>
    </dsp:sp>
    <dsp:sp modelId="{CBBE03B5-2A4F-4FE2-A02D-12FDEAFA5EFB}">
      <dsp:nvSpPr>
        <dsp:cNvPr id="0" name=""/>
        <dsp:cNvSpPr/>
      </dsp:nvSpPr>
      <dsp:spPr>
        <a:xfrm>
          <a:off x="2594581" y="799118"/>
          <a:ext cx="1124582" cy="5622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Outcome 3.2 Enabling Environemnt</a:t>
          </a:r>
        </a:p>
      </dsp:txBody>
      <dsp:txXfrm>
        <a:off x="2594581" y="799118"/>
        <a:ext cx="1124582" cy="56229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42F51-A7AA-694A-B454-B3D15178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171</Pages>
  <Words>61222</Words>
  <Characters>348966</Characters>
  <Application>Microsoft Word 12.0.0</Application>
  <DocSecurity>0</DocSecurity>
  <Lines>2908</Lines>
  <Paragraphs>697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428554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Megy</dc:creator>
  <cp:lastModifiedBy>Lisbeth Mjos</cp:lastModifiedBy>
  <cp:revision>2</cp:revision>
  <cp:lastPrinted>2015-05-13T14:33:00Z</cp:lastPrinted>
  <dcterms:created xsi:type="dcterms:W3CDTF">2015-07-14T20:23:00Z</dcterms:created>
  <dcterms:modified xsi:type="dcterms:W3CDTF">2015-07-14T20:23:00Z</dcterms:modified>
</cp:coreProperties>
</file>