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306754" w:rsidRDefault="00D6638C" w:rsidP="00B57063">
      <w:pPr>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 xml:space="preserve">expectations for a Terminal </w:t>
      </w:r>
      <w:r w:rsidRPr="00306754">
        <w:rPr>
          <w:rFonts w:ascii="Calibri" w:eastAsia="Times New Roman" w:hAnsi="Calibri" w:cs="Times New Roman"/>
          <w:sz w:val="20"/>
          <w:szCs w:val="20"/>
        </w:rPr>
        <w:t>Evaluation (TE) of the</w:t>
      </w:r>
      <w:r w:rsidRPr="00306754">
        <w:rPr>
          <w:rFonts w:ascii="Calibri" w:eastAsia="Times New Roman" w:hAnsi="Calibri" w:cs="Times New Roman"/>
          <w:i/>
          <w:sz w:val="20"/>
          <w:szCs w:val="20"/>
        </w:rPr>
        <w:t xml:space="preserve"> </w:t>
      </w:r>
      <w:r w:rsidR="00D57D18" w:rsidRPr="00D57D18">
        <w:rPr>
          <w:b/>
          <w:sz w:val="20"/>
          <w:szCs w:val="20"/>
        </w:rPr>
        <w:t>“Strengthening the Marine and Coastal Protected Areas of Russia”</w:t>
      </w:r>
      <w:r w:rsidR="00B57063" w:rsidRPr="00306754">
        <w:rPr>
          <w:sz w:val="20"/>
          <w:szCs w:val="20"/>
        </w:rPr>
        <w:t xml:space="preserve"> Project</w:t>
      </w:r>
      <w:r w:rsidR="00B57063" w:rsidRPr="00306754">
        <w:rPr>
          <w:rFonts w:ascii="Calibri" w:eastAsia="Times New Roman" w:hAnsi="Calibri" w:cs="Times New Roman"/>
          <w:sz w:val="20"/>
          <w:szCs w:val="20"/>
        </w:rPr>
        <w:t xml:space="preserve"> </w:t>
      </w:r>
      <w:r w:rsidRPr="00306754">
        <w:rPr>
          <w:rFonts w:ascii="Calibri" w:eastAsia="Times New Roman" w:hAnsi="Calibri" w:cs="Times New Roman"/>
          <w:sz w:val="20"/>
          <w:szCs w:val="20"/>
        </w:rPr>
        <w:t>(PIMS</w:t>
      </w:r>
      <w:r w:rsidR="00D57D18">
        <w:rPr>
          <w:rFonts w:ascii="Calibri" w:eastAsia="Times New Roman" w:hAnsi="Calibri" w:cs="Times New Roman"/>
          <w:sz w:val="20"/>
          <w:szCs w:val="20"/>
        </w:rPr>
        <w:t xml:space="preserve"> 4051</w:t>
      </w:r>
      <w:r w:rsidR="00B57063" w:rsidRPr="00306754">
        <w:rPr>
          <w:rFonts w:ascii="Calibri" w:eastAsia="Times New Roman" w:hAnsi="Calibri" w:cs="Times New Roman"/>
          <w:sz w:val="20"/>
          <w:szCs w:val="20"/>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984"/>
        <w:gridCol w:w="745"/>
        <w:gridCol w:w="2771"/>
        <w:gridCol w:w="1875"/>
        <w:gridCol w:w="413"/>
        <w:gridCol w:w="1912"/>
        <w:gridCol w:w="2124"/>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2332FF"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rsidTr="00D55CFC">
        <w:tblPrEx>
          <w:shd w:val="clear" w:color="auto" w:fill="auto"/>
        </w:tblPrEx>
        <w:trPr>
          <w:trHeight w:val="553"/>
        </w:trPr>
        <w:tc>
          <w:tcPr>
            <w:tcW w:w="799" w:type="pct"/>
            <w:gridSpan w:val="2"/>
          </w:tcPr>
          <w:p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GEF Project ID:</w:t>
            </w:r>
          </w:p>
        </w:tc>
        <w:tc>
          <w:tcPr>
            <w:tcW w:w="1280" w:type="pct"/>
            <w:vAlign w:val="center"/>
          </w:tcPr>
          <w:p w:rsidR="00D6638C" w:rsidRPr="00521B32" w:rsidRDefault="00F94BEF" w:rsidP="00D6638C">
            <w:pPr>
              <w:tabs>
                <w:tab w:val="right" w:pos="0"/>
              </w:tabs>
              <w:spacing w:after="0"/>
              <w:rPr>
                <w:rFonts w:ascii="Calibri" w:eastAsia="Times New Roman" w:hAnsi="Calibri" w:cs="Times New Roman"/>
                <w:sz w:val="18"/>
                <w:szCs w:val="18"/>
                <w:highlight w:val="yellow"/>
              </w:rPr>
            </w:pPr>
            <w:r>
              <w:rPr>
                <w:rFonts w:ascii="Calibri" w:eastAsia="Times New Roman" w:hAnsi="Calibri" w:cs="Times New Roman"/>
                <w:sz w:val="18"/>
                <w:szCs w:val="18"/>
              </w:rPr>
              <w:t>3518</w:t>
            </w:r>
          </w:p>
        </w:tc>
        <w:tc>
          <w:tcPr>
            <w:tcW w:w="866" w:type="pct"/>
          </w:tcPr>
          <w:p w:rsidR="00D6638C" w:rsidRPr="00521B32" w:rsidRDefault="0008339A" w:rsidP="00D6638C">
            <w:pPr>
              <w:spacing w:after="0"/>
              <w:jc w:val="right"/>
              <w:rPr>
                <w:rFonts w:ascii="Calibri" w:eastAsia="Arial Unicode MS" w:hAnsi="Calibri" w:cs="Times New Roman"/>
                <w:sz w:val="18"/>
                <w:szCs w:val="18"/>
              </w:rPr>
            </w:pPr>
            <w:r w:rsidRPr="0008339A">
              <w:rPr>
                <w:rFonts w:ascii="Calibri" w:eastAsia="Times New Roman" w:hAnsi="Calibri" w:cs="Times New Roman"/>
                <w:sz w:val="18"/>
                <w:szCs w:val="18"/>
              </w:rPr>
              <w:t> </w:t>
            </w:r>
          </w:p>
        </w:tc>
        <w:tc>
          <w:tcPr>
            <w:tcW w:w="1074" w:type="pct"/>
            <w:gridSpan w:val="2"/>
          </w:tcPr>
          <w:p w:rsidR="00811CFB" w:rsidRDefault="00811CFB" w:rsidP="00D6638C">
            <w:pPr>
              <w:spacing w:after="0"/>
              <w:jc w:val="center"/>
              <w:rPr>
                <w:rFonts w:ascii="Calibri" w:eastAsia="Times New Roman" w:hAnsi="Calibri" w:cs="Times New Roman"/>
                <w:i/>
                <w:color w:val="000000"/>
                <w:sz w:val="18"/>
                <w:szCs w:val="18"/>
                <w:u w:val="single"/>
              </w:rPr>
            </w:pPr>
            <w:r>
              <w:rPr>
                <w:rFonts w:ascii="Calibri" w:eastAsia="Times New Roman" w:hAnsi="Calibri" w:cs="Times New Roman"/>
                <w:i/>
                <w:color w:val="000000"/>
                <w:sz w:val="18"/>
                <w:szCs w:val="18"/>
                <w:u w:val="single"/>
              </w:rPr>
              <w:t>at endorsement</w:t>
            </w:r>
          </w:p>
          <w:p w:rsidR="00D6638C" w:rsidRPr="00521B32" w:rsidRDefault="0008339A" w:rsidP="00D6638C">
            <w:pPr>
              <w:spacing w:after="0"/>
              <w:jc w:val="center"/>
              <w:rPr>
                <w:rFonts w:ascii="Calibri" w:eastAsia="Arial Unicode MS" w:hAnsi="Calibri" w:cs="Times New Roman"/>
                <w:i/>
                <w:color w:val="000000"/>
                <w:sz w:val="18"/>
                <w:szCs w:val="18"/>
                <w:u w:val="single"/>
              </w:rPr>
            </w:pPr>
            <w:r w:rsidRPr="0008339A">
              <w:rPr>
                <w:rFonts w:ascii="Calibri" w:eastAsia="Times New Roman" w:hAnsi="Calibri" w:cs="Times New Roman"/>
                <w:i/>
                <w:color w:val="000000"/>
                <w:sz w:val="18"/>
                <w:szCs w:val="18"/>
                <w:u w:val="single"/>
              </w:rPr>
              <w:t>(Million US$)</w:t>
            </w:r>
          </w:p>
        </w:tc>
        <w:tc>
          <w:tcPr>
            <w:tcW w:w="981" w:type="pct"/>
          </w:tcPr>
          <w:p w:rsidR="00811CFB" w:rsidRDefault="00811CFB" w:rsidP="00D6638C">
            <w:pPr>
              <w:spacing w:after="0"/>
              <w:jc w:val="center"/>
              <w:rPr>
                <w:rFonts w:ascii="Calibri" w:eastAsia="Times New Roman" w:hAnsi="Calibri" w:cs="Times New Roman"/>
                <w:i/>
                <w:color w:val="000000"/>
                <w:sz w:val="18"/>
                <w:szCs w:val="18"/>
                <w:u w:val="single"/>
              </w:rPr>
            </w:pPr>
            <w:r>
              <w:rPr>
                <w:rFonts w:ascii="Calibri" w:eastAsia="Times New Roman" w:hAnsi="Calibri" w:cs="Times New Roman"/>
                <w:i/>
                <w:color w:val="000000"/>
                <w:sz w:val="18"/>
                <w:szCs w:val="18"/>
                <w:u w:val="single"/>
              </w:rPr>
              <w:t>at completion</w:t>
            </w:r>
          </w:p>
          <w:p w:rsidR="00D6638C" w:rsidRPr="00521B32" w:rsidRDefault="0008339A" w:rsidP="00D6638C">
            <w:pPr>
              <w:spacing w:after="0"/>
              <w:jc w:val="center"/>
              <w:rPr>
                <w:rFonts w:ascii="Calibri" w:eastAsia="Arial Unicode MS" w:hAnsi="Calibri" w:cs="Times New Roman"/>
                <w:i/>
                <w:color w:val="000000"/>
                <w:sz w:val="18"/>
                <w:szCs w:val="18"/>
                <w:u w:val="single"/>
              </w:rPr>
            </w:pPr>
            <w:r w:rsidRPr="0008339A">
              <w:rPr>
                <w:rFonts w:ascii="Calibri" w:eastAsia="Times New Roman" w:hAnsi="Calibri" w:cs="Times New Roman"/>
                <w:i/>
                <w:color w:val="000000"/>
                <w:sz w:val="18"/>
                <w:szCs w:val="18"/>
                <w:u w:val="single"/>
              </w:rPr>
              <w:t>(Million US$)</w:t>
            </w:r>
          </w:p>
        </w:tc>
      </w:tr>
      <w:tr w:rsidR="00D6638C" w:rsidRPr="00D6638C" w:rsidTr="00D55CFC">
        <w:tblPrEx>
          <w:shd w:val="clear" w:color="auto" w:fill="auto"/>
        </w:tblPrEx>
        <w:trPr>
          <w:trHeight w:val="278"/>
        </w:trPr>
        <w:tc>
          <w:tcPr>
            <w:tcW w:w="799" w:type="pct"/>
            <w:gridSpan w:val="2"/>
          </w:tcPr>
          <w:p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UNDP Project ID:</w:t>
            </w:r>
          </w:p>
        </w:tc>
        <w:tc>
          <w:tcPr>
            <w:tcW w:w="1280" w:type="pct"/>
            <w:vAlign w:val="center"/>
          </w:tcPr>
          <w:p w:rsidR="000339B1" w:rsidRPr="00521B32" w:rsidRDefault="00E90515" w:rsidP="00D6638C">
            <w:pPr>
              <w:tabs>
                <w:tab w:val="right" w:pos="0"/>
              </w:tabs>
              <w:spacing w:after="0"/>
              <w:rPr>
                <w:rFonts w:ascii="Calibri" w:eastAsia="Times New Roman" w:hAnsi="Calibri" w:cs="Times New Roman"/>
                <w:sz w:val="18"/>
                <w:szCs w:val="18"/>
              </w:rPr>
            </w:pPr>
            <w:r>
              <w:rPr>
                <w:rFonts w:ascii="Calibri" w:eastAsia="Times New Roman" w:hAnsi="Calibri" w:cs="Times New Roman"/>
                <w:sz w:val="18"/>
                <w:szCs w:val="18"/>
              </w:rPr>
              <w:t>PIMS 4051</w:t>
            </w:r>
          </w:p>
          <w:p w:rsidR="00D6638C" w:rsidRPr="00521B32" w:rsidRDefault="0008339A" w:rsidP="00D6638C">
            <w:pPr>
              <w:tabs>
                <w:tab w:val="right" w:pos="0"/>
              </w:tabs>
              <w:spacing w:after="0"/>
              <w:rPr>
                <w:rFonts w:ascii="Calibri" w:eastAsia="Times New Roman" w:hAnsi="Calibri" w:cs="Times New Roman"/>
                <w:bCs/>
                <w:color w:val="000000"/>
                <w:sz w:val="18"/>
                <w:szCs w:val="18"/>
              </w:rPr>
            </w:pPr>
            <w:r w:rsidRPr="0008339A">
              <w:rPr>
                <w:rFonts w:ascii="Calibri" w:eastAsia="Times New Roman" w:hAnsi="Calibri" w:cs="Times New Roman"/>
                <w:sz w:val="18"/>
                <w:szCs w:val="18"/>
              </w:rPr>
              <w:t>Atlas</w:t>
            </w:r>
            <w:r w:rsidR="00C01776">
              <w:rPr>
                <w:rFonts w:ascii="Calibri" w:eastAsia="Times New Roman" w:hAnsi="Calibri" w:cs="Times New Roman"/>
                <w:sz w:val="18"/>
                <w:szCs w:val="18"/>
              </w:rPr>
              <w:t xml:space="preserve"> </w:t>
            </w:r>
            <w:r w:rsidRPr="0008339A">
              <w:rPr>
                <w:rFonts w:ascii="Calibri" w:eastAsia="Times New Roman" w:hAnsi="Calibri" w:cs="Times New Roman"/>
                <w:sz w:val="18"/>
                <w:szCs w:val="18"/>
              </w:rPr>
              <w:t>000</w:t>
            </w:r>
            <w:r w:rsidR="00E90515">
              <w:rPr>
                <w:rFonts w:ascii="Calibri" w:eastAsia="Times New Roman" w:hAnsi="Calibri" w:cs="Times New Roman"/>
                <w:sz w:val="18"/>
                <w:szCs w:val="18"/>
              </w:rPr>
              <w:t>69210</w:t>
            </w:r>
          </w:p>
        </w:tc>
        <w:tc>
          <w:tcPr>
            <w:tcW w:w="866" w:type="pct"/>
          </w:tcPr>
          <w:p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 xml:space="preserve">GEF financing: </w:t>
            </w:r>
          </w:p>
        </w:tc>
        <w:tc>
          <w:tcPr>
            <w:tcW w:w="1074" w:type="pct"/>
            <w:gridSpan w:val="2"/>
            <w:vAlign w:val="center"/>
          </w:tcPr>
          <w:p w:rsidR="00D6638C" w:rsidRPr="00521B32" w:rsidRDefault="0008339A" w:rsidP="004F7BF7">
            <w:pPr>
              <w:spacing w:after="0"/>
              <w:jc w:val="right"/>
              <w:rPr>
                <w:rFonts w:ascii="Calibri" w:eastAsia="Arial Unicode MS" w:hAnsi="Calibri" w:cs="Times New Roman"/>
                <w:sz w:val="18"/>
                <w:szCs w:val="18"/>
              </w:rPr>
            </w:pPr>
            <w:r w:rsidRPr="0008339A">
              <w:rPr>
                <w:rFonts w:ascii="Calibri" w:eastAsia="Times New Roman" w:hAnsi="Calibri" w:cs="Times New Roman"/>
                <w:sz w:val="18"/>
                <w:szCs w:val="18"/>
              </w:rPr>
              <w:t>4.</w:t>
            </w:r>
            <w:r w:rsidR="00E90515">
              <w:rPr>
                <w:rFonts w:ascii="Calibri" w:eastAsia="Times New Roman" w:hAnsi="Calibri" w:cs="Times New Roman"/>
                <w:sz w:val="18"/>
                <w:szCs w:val="18"/>
              </w:rPr>
              <w:t>0</w:t>
            </w:r>
            <w:r w:rsidR="004F7BF7">
              <w:rPr>
                <w:rFonts w:ascii="Calibri" w:eastAsia="Times New Roman" w:hAnsi="Calibri" w:cs="Times New Roman"/>
                <w:sz w:val="18"/>
                <w:szCs w:val="18"/>
              </w:rPr>
              <w:t>0</w:t>
            </w:r>
          </w:p>
        </w:tc>
        <w:tc>
          <w:tcPr>
            <w:tcW w:w="981" w:type="pct"/>
          </w:tcPr>
          <w:p w:rsidR="00D6638C" w:rsidRPr="00531DD4" w:rsidRDefault="00D6638C" w:rsidP="00D6638C">
            <w:pPr>
              <w:spacing w:after="0"/>
              <w:jc w:val="both"/>
              <w:rPr>
                <w:rFonts w:ascii="Calibri" w:eastAsia="Arial Unicode MS" w:hAnsi="Calibri" w:cs="Times New Roman"/>
                <w:sz w:val="18"/>
                <w:szCs w:val="18"/>
              </w:rPr>
            </w:pPr>
          </w:p>
        </w:tc>
      </w:tr>
      <w:tr w:rsidR="00D6638C" w:rsidRPr="00D6638C" w:rsidTr="00D55CFC">
        <w:tblPrEx>
          <w:shd w:val="clear" w:color="auto" w:fill="auto"/>
        </w:tblPrEx>
        <w:trPr>
          <w:trHeight w:val="269"/>
        </w:trPr>
        <w:tc>
          <w:tcPr>
            <w:tcW w:w="799" w:type="pct"/>
            <w:gridSpan w:val="2"/>
          </w:tcPr>
          <w:p w:rsidR="00D6638C" w:rsidRPr="00521B32" w:rsidRDefault="0008339A" w:rsidP="00D6638C">
            <w:pPr>
              <w:pBdr>
                <w:top w:val="dotted" w:sz="6" w:space="2" w:color="4F81BD"/>
                <w:left w:val="dotted" w:sz="6" w:space="2" w:color="4F81BD"/>
              </w:pBdr>
              <w:spacing w:before="300" w:after="0"/>
              <w:jc w:val="right"/>
              <w:outlineLvl w:val="3"/>
              <w:rPr>
                <w:rFonts w:ascii="Calibri" w:eastAsia="Times New Roman" w:hAnsi="Calibri" w:cs="Times New Roman"/>
                <w:color w:val="000000"/>
                <w:sz w:val="18"/>
                <w:szCs w:val="18"/>
              </w:rPr>
            </w:pPr>
            <w:r w:rsidRPr="0008339A">
              <w:rPr>
                <w:rFonts w:ascii="Calibri" w:eastAsia="Times New Roman" w:hAnsi="Calibri" w:cs="Times New Roman"/>
                <w:color w:val="000000"/>
                <w:sz w:val="18"/>
                <w:szCs w:val="18"/>
              </w:rPr>
              <w:t>Country:</w:t>
            </w:r>
          </w:p>
        </w:tc>
        <w:tc>
          <w:tcPr>
            <w:tcW w:w="1280" w:type="pct"/>
            <w:vAlign w:val="center"/>
          </w:tcPr>
          <w:p w:rsidR="00D6638C" w:rsidRPr="00521B32" w:rsidRDefault="0008339A" w:rsidP="00D6638C">
            <w:pPr>
              <w:pBdr>
                <w:top w:val="dotted" w:sz="6" w:space="2" w:color="4F81BD"/>
                <w:left w:val="dotted" w:sz="6" w:space="2" w:color="4F81BD"/>
              </w:pBdr>
              <w:tabs>
                <w:tab w:val="right" w:pos="0"/>
              </w:tabs>
              <w:spacing w:before="300" w:after="0"/>
              <w:outlineLvl w:val="3"/>
              <w:rPr>
                <w:rFonts w:ascii="Calibri" w:eastAsia="Times New Roman" w:hAnsi="Calibri" w:cs="Times New Roman"/>
                <w:color w:val="000000"/>
                <w:sz w:val="18"/>
                <w:szCs w:val="18"/>
              </w:rPr>
            </w:pPr>
            <w:r w:rsidRPr="0008339A">
              <w:rPr>
                <w:rFonts w:ascii="Calibri" w:eastAsia="Times New Roman" w:hAnsi="Calibri" w:cs="Times New Roman"/>
                <w:sz w:val="18"/>
                <w:szCs w:val="18"/>
              </w:rPr>
              <w:t>Russian Federation</w:t>
            </w:r>
          </w:p>
        </w:tc>
        <w:tc>
          <w:tcPr>
            <w:tcW w:w="866" w:type="pct"/>
          </w:tcPr>
          <w:p w:rsidR="00D6638C" w:rsidRPr="00521B32" w:rsidRDefault="0008339A" w:rsidP="00D6638C">
            <w:pPr>
              <w:pBdr>
                <w:top w:val="dotted" w:sz="6" w:space="2" w:color="4F81BD"/>
                <w:left w:val="dotted" w:sz="6" w:space="2" w:color="4F81BD"/>
              </w:pBdr>
              <w:spacing w:before="300" w:after="0"/>
              <w:jc w:val="right"/>
              <w:outlineLvl w:val="3"/>
              <w:rPr>
                <w:rFonts w:ascii="Calibri" w:eastAsia="Times New Roman" w:hAnsi="Calibri" w:cs="Times New Roman"/>
                <w:color w:val="000000"/>
                <w:sz w:val="18"/>
                <w:szCs w:val="18"/>
              </w:rPr>
            </w:pPr>
            <w:r w:rsidRPr="0008339A">
              <w:rPr>
                <w:rFonts w:ascii="Calibri" w:eastAsia="Times New Roman" w:hAnsi="Calibri" w:cs="Times New Roman"/>
                <w:bCs/>
                <w:sz w:val="18"/>
                <w:szCs w:val="18"/>
              </w:rPr>
              <w:t>IA/EA own:</w:t>
            </w:r>
          </w:p>
        </w:tc>
        <w:tc>
          <w:tcPr>
            <w:tcW w:w="1074" w:type="pct"/>
            <w:gridSpan w:val="2"/>
            <w:vAlign w:val="center"/>
          </w:tcPr>
          <w:p w:rsidR="00D6638C" w:rsidRPr="00521B32" w:rsidRDefault="00521B32" w:rsidP="004F7BF7">
            <w:pPr>
              <w:spacing w:after="0"/>
              <w:jc w:val="right"/>
              <w:rPr>
                <w:rFonts w:ascii="Calibri" w:eastAsia="Arial Unicode MS" w:hAnsi="Calibri" w:cs="Times New Roman"/>
                <w:sz w:val="18"/>
                <w:szCs w:val="18"/>
              </w:rPr>
            </w:pPr>
            <w:r>
              <w:rPr>
                <w:rFonts w:ascii="Calibri" w:eastAsia="Times New Roman" w:hAnsi="Calibri" w:cs="Times New Roman"/>
                <w:sz w:val="18"/>
                <w:szCs w:val="18"/>
              </w:rPr>
              <w:t>0</w:t>
            </w:r>
            <w:r w:rsidR="004F7BF7">
              <w:rPr>
                <w:rFonts w:ascii="Calibri" w:eastAsia="Times New Roman" w:hAnsi="Calibri" w:cs="Times New Roman"/>
                <w:sz w:val="18"/>
                <w:szCs w:val="18"/>
              </w:rPr>
              <w:t>.00</w:t>
            </w:r>
          </w:p>
        </w:tc>
        <w:tc>
          <w:tcPr>
            <w:tcW w:w="981" w:type="pct"/>
          </w:tcPr>
          <w:p w:rsidR="00D6638C" w:rsidRPr="00531DD4" w:rsidRDefault="00D6638C" w:rsidP="00D6638C">
            <w:pPr>
              <w:spacing w:after="0"/>
              <w:jc w:val="both"/>
              <w:rPr>
                <w:rFonts w:ascii="Calibri" w:eastAsia="Arial Unicode MS" w:hAnsi="Calibri" w:cs="Times New Roman"/>
                <w:sz w:val="18"/>
                <w:szCs w:val="18"/>
              </w:rPr>
            </w:pPr>
          </w:p>
        </w:tc>
      </w:tr>
      <w:tr w:rsidR="00D6638C" w:rsidRPr="00D6638C" w:rsidTr="00D55CFC">
        <w:tblPrEx>
          <w:shd w:val="clear" w:color="auto" w:fill="auto"/>
        </w:tblPrEx>
        <w:trPr>
          <w:trHeight w:val="296"/>
        </w:trPr>
        <w:tc>
          <w:tcPr>
            <w:tcW w:w="799" w:type="pct"/>
            <w:gridSpan w:val="2"/>
          </w:tcPr>
          <w:p w:rsidR="00D6638C" w:rsidRPr="00521B32" w:rsidRDefault="0008339A" w:rsidP="00D6638C">
            <w:pPr>
              <w:spacing w:after="0"/>
              <w:jc w:val="right"/>
              <w:rPr>
                <w:rFonts w:ascii="Calibri" w:eastAsia="Times New Roman" w:hAnsi="Calibri" w:cs="Times New Roman"/>
                <w:color w:val="000000"/>
                <w:sz w:val="18"/>
                <w:szCs w:val="18"/>
              </w:rPr>
            </w:pPr>
            <w:r w:rsidRPr="0008339A">
              <w:rPr>
                <w:rFonts w:ascii="Calibri" w:eastAsia="Times New Roman" w:hAnsi="Calibri" w:cs="Times New Roman"/>
                <w:color w:val="000000"/>
                <w:sz w:val="18"/>
                <w:szCs w:val="18"/>
              </w:rPr>
              <w:t>Region:</w:t>
            </w:r>
          </w:p>
        </w:tc>
        <w:tc>
          <w:tcPr>
            <w:tcW w:w="1280" w:type="pct"/>
            <w:vAlign w:val="center"/>
          </w:tcPr>
          <w:p w:rsidR="00D6638C" w:rsidRPr="00521B32" w:rsidRDefault="0008339A" w:rsidP="00B57063">
            <w:pPr>
              <w:tabs>
                <w:tab w:val="right" w:pos="0"/>
              </w:tabs>
              <w:spacing w:after="0"/>
              <w:rPr>
                <w:rFonts w:ascii="Calibri" w:eastAsia="Times New Roman" w:hAnsi="Calibri" w:cs="Times New Roman"/>
                <w:sz w:val="18"/>
                <w:szCs w:val="18"/>
                <w:lang w:val="es-ES_tradnl"/>
              </w:rPr>
            </w:pPr>
            <w:r w:rsidRPr="0008339A">
              <w:rPr>
                <w:rFonts w:ascii="Calibri" w:eastAsia="Times New Roman" w:hAnsi="Calibri" w:cs="Times New Roman"/>
                <w:sz w:val="18"/>
                <w:szCs w:val="18"/>
              </w:rPr>
              <w:t>Europe &amp; CIS</w:t>
            </w:r>
          </w:p>
        </w:tc>
        <w:tc>
          <w:tcPr>
            <w:tcW w:w="866" w:type="pct"/>
          </w:tcPr>
          <w:p w:rsidR="00D6638C" w:rsidRPr="00521B32" w:rsidRDefault="0008339A" w:rsidP="00D6638C">
            <w:pPr>
              <w:spacing w:after="0"/>
              <w:jc w:val="right"/>
              <w:rPr>
                <w:rFonts w:ascii="Calibri" w:eastAsia="Times New Roman" w:hAnsi="Calibri" w:cs="Times New Roman"/>
                <w:color w:val="000000"/>
                <w:sz w:val="18"/>
                <w:szCs w:val="18"/>
              </w:rPr>
            </w:pPr>
            <w:r w:rsidRPr="0008339A">
              <w:rPr>
                <w:rFonts w:ascii="Calibri" w:eastAsia="Times New Roman" w:hAnsi="Calibri" w:cs="Times New Roman"/>
                <w:bCs/>
                <w:sz w:val="18"/>
                <w:szCs w:val="18"/>
              </w:rPr>
              <w:t>Government:</w:t>
            </w:r>
          </w:p>
        </w:tc>
        <w:tc>
          <w:tcPr>
            <w:tcW w:w="1074" w:type="pct"/>
            <w:gridSpan w:val="2"/>
            <w:vAlign w:val="center"/>
          </w:tcPr>
          <w:p w:rsidR="00D6638C" w:rsidRPr="00521B32" w:rsidRDefault="00E90515" w:rsidP="004F7BF7">
            <w:pPr>
              <w:spacing w:after="0"/>
              <w:jc w:val="right"/>
              <w:rPr>
                <w:rFonts w:ascii="Calibri" w:eastAsia="Arial Unicode MS" w:hAnsi="Calibri" w:cs="Times New Roman"/>
                <w:sz w:val="18"/>
                <w:szCs w:val="18"/>
              </w:rPr>
            </w:pPr>
            <w:r>
              <w:rPr>
                <w:sz w:val="18"/>
                <w:szCs w:val="18"/>
              </w:rPr>
              <w:t>8,93</w:t>
            </w:r>
          </w:p>
        </w:tc>
        <w:tc>
          <w:tcPr>
            <w:tcW w:w="981" w:type="pct"/>
          </w:tcPr>
          <w:p w:rsidR="00D6638C" w:rsidRPr="00531DD4" w:rsidRDefault="00D6638C" w:rsidP="00D6638C">
            <w:pPr>
              <w:spacing w:after="0"/>
              <w:jc w:val="both"/>
              <w:rPr>
                <w:rFonts w:ascii="Calibri" w:eastAsia="Times New Roman" w:hAnsi="Calibri" w:cs="Times New Roman"/>
                <w:sz w:val="18"/>
                <w:szCs w:val="18"/>
              </w:rPr>
            </w:pPr>
          </w:p>
        </w:tc>
      </w:tr>
      <w:tr w:rsidR="00D6638C" w:rsidRPr="00D6638C" w:rsidTr="00D55CFC">
        <w:tblPrEx>
          <w:shd w:val="clear" w:color="auto" w:fill="auto"/>
        </w:tblPrEx>
        <w:trPr>
          <w:trHeight w:val="314"/>
        </w:trPr>
        <w:tc>
          <w:tcPr>
            <w:tcW w:w="799" w:type="pct"/>
            <w:gridSpan w:val="2"/>
          </w:tcPr>
          <w:p w:rsidR="00D6638C" w:rsidRPr="00521B32" w:rsidRDefault="0008339A" w:rsidP="00D6638C">
            <w:pPr>
              <w:spacing w:after="0"/>
              <w:jc w:val="right"/>
              <w:rPr>
                <w:rFonts w:ascii="Calibri" w:eastAsia="Times New Roman" w:hAnsi="Calibri" w:cs="Times New Roman"/>
                <w:color w:val="000000"/>
                <w:sz w:val="18"/>
                <w:szCs w:val="18"/>
              </w:rPr>
            </w:pPr>
            <w:r w:rsidRPr="0008339A">
              <w:rPr>
                <w:rFonts w:ascii="Calibri" w:eastAsia="Times New Roman" w:hAnsi="Calibri" w:cs="Times New Roman"/>
                <w:color w:val="000000"/>
                <w:sz w:val="18"/>
                <w:szCs w:val="18"/>
              </w:rPr>
              <w:t>Focal Area:</w:t>
            </w:r>
          </w:p>
        </w:tc>
        <w:tc>
          <w:tcPr>
            <w:tcW w:w="1280" w:type="pct"/>
            <w:vAlign w:val="center"/>
          </w:tcPr>
          <w:p w:rsidR="00D6638C" w:rsidRPr="00521B32" w:rsidRDefault="0008339A" w:rsidP="00D6638C">
            <w:pPr>
              <w:tabs>
                <w:tab w:val="right" w:pos="0"/>
              </w:tabs>
              <w:spacing w:after="0"/>
              <w:rPr>
                <w:rFonts w:ascii="Calibri" w:eastAsia="Times New Roman" w:hAnsi="Calibri" w:cs="Times New Roman"/>
                <w:sz w:val="18"/>
                <w:szCs w:val="18"/>
              </w:rPr>
            </w:pPr>
            <w:r w:rsidRPr="0008339A">
              <w:rPr>
                <w:rFonts w:ascii="Calibri" w:eastAsia="Times New Roman" w:hAnsi="Calibri" w:cs="Times New Roman"/>
                <w:sz w:val="18"/>
                <w:szCs w:val="18"/>
              </w:rPr>
              <w:t>Biodiversity</w:t>
            </w:r>
          </w:p>
        </w:tc>
        <w:tc>
          <w:tcPr>
            <w:tcW w:w="866" w:type="pct"/>
          </w:tcPr>
          <w:p w:rsidR="00D6638C" w:rsidRPr="00521B32" w:rsidRDefault="0008339A" w:rsidP="00D6638C">
            <w:pPr>
              <w:spacing w:after="0"/>
              <w:jc w:val="right"/>
              <w:rPr>
                <w:rFonts w:ascii="Calibri" w:eastAsia="Times New Roman" w:hAnsi="Calibri" w:cs="Times New Roman"/>
                <w:color w:val="000000"/>
                <w:sz w:val="18"/>
                <w:szCs w:val="18"/>
              </w:rPr>
            </w:pPr>
            <w:r w:rsidRPr="0008339A">
              <w:rPr>
                <w:rFonts w:ascii="Calibri" w:eastAsia="Times New Roman" w:hAnsi="Calibri" w:cs="Times New Roman"/>
                <w:bCs/>
                <w:sz w:val="18"/>
                <w:szCs w:val="18"/>
              </w:rPr>
              <w:t>Other:</w:t>
            </w:r>
          </w:p>
        </w:tc>
        <w:tc>
          <w:tcPr>
            <w:tcW w:w="1074" w:type="pct"/>
            <w:gridSpan w:val="2"/>
            <w:vAlign w:val="center"/>
          </w:tcPr>
          <w:p w:rsidR="00D6638C" w:rsidRPr="00521B32" w:rsidRDefault="00E90515" w:rsidP="004F7BF7">
            <w:pPr>
              <w:spacing w:after="0"/>
              <w:jc w:val="right"/>
              <w:rPr>
                <w:rFonts w:ascii="Calibri" w:eastAsia="Times New Roman" w:hAnsi="Calibri" w:cs="Times New Roman"/>
                <w:sz w:val="18"/>
                <w:szCs w:val="18"/>
              </w:rPr>
            </w:pPr>
            <w:r>
              <w:rPr>
                <w:rFonts w:ascii="Calibri" w:eastAsia="Times New Roman" w:hAnsi="Calibri" w:cs="Times New Roman"/>
                <w:sz w:val="18"/>
                <w:szCs w:val="18"/>
              </w:rPr>
              <w:t>0</w:t>
            </w:r>
            <w:r w:rsidR="00531DD4">
              <w:rPr>
                <w:rFonts w:ascii="Calibri" w:eastAsia="Times New Roman" w:hAnsi="Calibri" w:cs="Times New Roman"/>
                <w:sz w:val="18"/>
                <w:szCs w:val="18"/>
              </w:rPr>
              <w:t>.</w:t>
            </w:r>
            <w:r>
              <w:rPr>
                <w:rFonts w:ascii="Calibri" w:eastAsia="Times New Roman" w:hAnsi="Calibri" w:cs="Times New Roman"/>
                <w:sz w:val="18"/>
                <w:szCs w:val="18"/>
              </w:rPr>
              <w:t>466</w:t>
            </w:r>
          </w:p>
        </w:tc>
        <w:tc>
          <w:tcPr>
            <w:tcW w:w="981" w:type="pct"/>
          </w:tcPr>
          <w:p w:rsidR="00D6638C" w:rsidRPr="00531DD4" w:rsidRDefault="00D6638C" w:rsidP="00D6638C">
            <w:pPr>
              <w:spacing w:after="0"/>
              <w:jc w:val="both"/>
              <w:rPr>
                <w:rFonts w:ascii="Calibri" w:eastAsia="Times New Roman" w:hAnsi="Calibri" w:cs="Times New Roman"/>
                <w:sz w:val="18"/>
                <w:szCs w:val="18"/>
              </w:rPr>
            </w:pPr>
          </w:p>
        </w:tc>
      </w:tr>
      <w:tr w:rsidR="00D6638C" w:rsidRPr="00D6638C" w:rsidTr="00D55CFC">
        <w:tblPrEx>
          <w:shd w:val="clear" w:color="auto" w:fill="auto"/>
        </w:tblPrEx>
        <w:trPr>
          <w:trHeight w:val="553"/>
        </w:trPr>
        <w:tc>
          <w:tcPr>
            <w:tcW w:w="799" w:type="pct"/>
            <w:gridSpan w:val="2"/>
          </w:tcPr>
          <w:p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FA Objectives, (OP/SP):</w:t>
            </w:r>
          </w:p>
        </w:tc>
        <w:tc>
          <w:tcPr>
            <w:tcW w:w="1280" w:type="pct"/>
            <w:vAlign w:val="center"/>
          </w:tcPr>
          <w:p w:rsidR="00D6638C" w:rsidRPr="00521B32" w:rsidRDefault="00F94BEF" w:rsidP="00D6638C">
            <w:pPr>
              <w:tabs>
                <w:tab w:val="right" w:pos="0"/>
              </w:tabs>
              <w:spacing w:after="0"/>
              <w:rPr>
                <w:rFonts w:ascii="Calibri" w:eastAsia="Times New Roman" w:hAnsi="Calibri" w:cs="Times New Roman"/>
                <w:sz w:val="18"/>
                <w:szCs w:val="18"/>
              </w:rPr>
            </w:pPr>
            <w:r>
              <w:rPr>
                <w:rFonts w:ascii="Calibri" w:eastAsia="Times New Roman" w:hAnsi="Calibri" w:cs="Times New Roman"/>
                <w:sz w:val="18"/>
                <w:szCs w:val="18"/>
              </w:rPr>
              <w:t>SO -</w:t>
            </w:r>
            <w:r w:rsidR="0008339A" w:rsidRPr="0008339A">
              <w:rPr>
                <w:rFonts w:ascii="Calibri" w:eastAsia="Times New Roman" w:hAnsi="Calibri" w:cs="Times New Roman"/>
                <w:sz w:val="18"/>
                <w:szCs w:val="18"/>
              </w:rPr>
              <w:t>1</w:t>
            </w:r>
          </w:p>
        </w:tc>
        <w:tc>
          <w:tcPr>
            <w:tcW w:w="866" w:type="pct"/>
          </w:tcPr>
          <w:p w:rsidR="00D6638C" w:rsidRPr="00521B32" w:rsidRDefault="0008339A" w:rsidP="00D6638C">
            <w:pPr>
              <w:spacing w:after="0"/>
              <w:jc w:val="right"/>
              <w:rPr>
                <w:rFonts w:ascii="Calibri" w:eastAsia="Times New Roman" w:hAnsi="Calibri" w:cs="Times New Roman"/>
                <w:color w:val="000000"/>
                <w:sz w:val="18"/>
                <w:szCs w:val="18"/>
              </w:rPr>
            </w:pPr>
            <w:r w:rsidRPr="0008339A">
              <w:rPr>
                <w:rFonts w:ascii="Calibri" w:eastAsia="Times New Roman" w:hAnsi="Calibri" w:cs="Times New Roman"/>
                <w:color w:val="000000"/>
                <w:sz w:val="18"/>
                <w:szCs w:val="18"/>
              </w:rPr>
              <w:t>Total co-financing:</w:t>
            </w:r>
          </w:p>
        </w:tc>
        <w:tc>
          <w:tcPr>
            <w:tcW w:w="1074" w:type="pct"/>
            <w:gridSpan w:val="2"/>
            <w:vAlign w:val="center"/>
          </w:tcPr>
          <w:p w:rsidR="00D6638C" w:rsidRPr="00521B32" w:rsidRDefault="00E41E35" w:rsidP="004F7BF7">
            <w:pPr>
              <w:spacing w:after="0"/>
              <w:jc w:val="right"/>
              <w:rPr>
                <w:rFonts w:ascii="Calibri" w:eastAsia="Arial Unicode MS" w:hAnsi="Calibri" w:cs="Times New Roman"/>
                <w:sz w:val="18"/>
                <w:szCs w:val="18"/>
              </w:rPr>
            </w:pPr>
            <w:r>
              <w:rPr>
                <w:rFonts w:ascii="Calibri" w:eastAsia="Times New Roman" w:hAnsi="Calibri" w:cs="Times New Roman"/>
                <w:sz w:val="18"/>
                <w:szCs w:val="18"/>
              </w:rPr>
              <w:t>9</w:t>
            </w:r>
            <w:r w:rsidR="00531DD4">
              <w:rPr>
                <w:rFonts w:ascii="Calibri" w:eastAsia="Times New Roman" w:hAnsi="Calibri" w:cs="Times New Roman"/>
                <w:sz w:val="18"/>
                <w:szCs w:val="18"/>
              </w:rPr>
              <w:t>.</w:t>
            </w:r>
            <w:r>
              <w:rPr>
                <w:rFonts w:ascii="Calibri" w:eastAsia="Times New Roman" w:hAnsi="Calibri" w:cs="Times New Roman"/>
                <w:sz w:val="18"/>
                <w:szCs w:val="18"/>
              </w:rPr>
              <w:t>396</w:t>
            </w:r>
          </w:p>
        </w:tc>
        <w:tc>
          <w:tcPr>
            <w:tcW w:w="981" w:type="pct"/>
          </w:tcPr>
          <w:p w:rsidR="00D6638C" w:rsidRPr="00531DD4" w:rsidRDefault="00D6638C" w:rsidP="00D6638C">
            <w:pPr>
              <w:spacing w:after="0"/>
              <w:jc w:val="both"/>
              <w:rPr>
                <w:rFonts w:ascii="Calibri" w:eastAsia="Times New Roman" w:hAnsi="Calibri" w:cs="Times New Roman"/>
                <w:sz w:val="18"/>
                <w:szCs w:val="18"/>
              </w:rPr>
            </w:pPr>
          </w:p>
        </w:tc>
      </w:tr>
      <w:tr w:rsidR="00D6638C" w:rsidRPr="00D6638C" w:rsidTr="00D55CFC">
        <w:tblPrEx>
          <w:shd w:val="clear" w:color="auto" w:fill="auto"/>
        </w:tblPrEx>
        <w:trPr>
          <w:trHeight w:val="341"/>
        </w:trPr>
        <w:tc>
          <w:tcPr>
            <w:tcW w:w="799" w:type="pct"/>
            <w:gridSpan w:val="2"/>
          </w:tcPr>
          <w:p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Executing Agency:</w:t>
            </w:r>
          </w:p>
        </w:tc>
        <w:tc>
          <w:tcPr>
            <w:tcW w:w="1280" w:type="pct"/>
            <w:vAlign w:val="center"/>
          </w:tcPr>
          <w:p w:rsidR="00D6638C" w:rsidRPr="00521B32" w:rsidRDefault="0008339A" w:rsidP="00521B32">
            <w:pPr>
              <w:tabs>
                <w:tab w:val="right" w:pos="0"/>
              </w:tabs>
              <w:spacing w:after="0"/>
              <w:rPr>
                <w:rFonts w:ascii="Calibri" w:eastAsia="Times New Roman" w:hAnsi="Calibri" w:cs="Times New Roman"/>
                <w:sz w:val="18"/>
                <w:szCs w:val="18"/>
              </w:rPr>
            </w:pPr>
            <w:r w:rsidRPr="0008339A">
              <w:rPr>
                <w:rFonts w:cs="Times New Roman"/>
                <w:color w:val="000000"/>
                <w:sz w:val="18"/>
                <w:szCs w:val="18"/>
              </w:rPr>
              <w:t xml:space="preserve">Ministry of Natural Resources </w:t>
            </w:r>
            <w:r w:rsidR="00D84F8E">
              <w:rPr>
                <w:rFonts w:cs="Times New Roman"/>
                <w:color w:val="000000"/>
                <w:sz w:val="18"/>
                <w:szCs w:val="18"/>
              </w:rPr>
              <w:t xml:space="preserve"> and Environment </w:t>
            </w:r>
            <w:r w:rsidRPr="0008339A">
              <w:rPr>
                <w:rFonts w:cs="Times New Roman"/>
                <w:color w:val="000000"/>
                <w:sz w:val="18"/>
                <w:szCs w:val="18"/>
              </w:rPr>
              <w:t>(MNR</w:t>
            </w:r>
            <w:r w:rsidR="00D84F8E">
              <w:rPr>
                <w:rFonts w:cs="Times New Roman"/>
                <w:color w:val="000000"/>
                <w:sz w:val="18"/>
                <w:szCs w:val="18"/>
              </w:rPr>
              <w:t>)</w:t>
            </w:r>
          </w:p>
        </w:tc>
        <w:tc>
          <w:tcPr>
            <w:tcW w:w="866" w:type="pct"/>
          </w:tcPr>
          <w:p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Total Project Cost:</w:t>
            </w:r>
          </w:p>
        </w:tc>
        <w:tc>
          <w:tcPr>
            <w:tcW w:w="1074" w:type="pct"/>
            <w:gridSpan w:val="2"/>
            <w:vAlign w:val="center"/>
          </w:tcPr>
          <w:p w:rsidR="00D6638C" w:rsidRPr="00521B32" w:rsidRDefault="00713E08" w:rsidP="004F7BF7">
            <w:pPr>
              <w:spacing w:after="0"/>
              <w:jc w:val="right"/>
              <w:rPr>
                <w:rFonts w:ascii="Calibri" w:eastAsia="Arial Unicode MS" w:hAnsi="Calibri" w:cs="Times New Roman"/>
                <w:sz w:val="18"/>
                <w:szCs w:val="18"/>
              </w:rPr>
            </w:pPr>
            <w:r>
              <w:rPr>
                <w:b/>
                <w:sz w:val="18"/>
                <w:szCs w:val="18"/>
              </w:rPr>
              <w:t>13</w:t>
            </w:r>
            <w:r w:rsidR="00531DD4">
              <w:rPr>
                <w:b/>
                <w:sz w:val="18"/>
                <w:szCs w:val="18"/>
              </w:rPr>
              <w:t>.</w:t>
            </w:r>
            <w:r>
              <w:rPr>
                <w:b/>
                <w:sz w:val="18"/>
                <w:szCs w:val="18"/>
              </w:rPr>
              <w:t>396</w:t>
            </w:r>
          </w:p>
        </w:tc>
        <w:tc>
          <w:tcPr>
            <w:tcW w:w="981" w:type="pct"/>
          </w:tcPr>
          <w:p w:rsidR="00D6638C" w:rsidRPr="00531DD4" w:rsidRDefault="00D6638C" w:rsidP="00D6638C">
            <w:pPr>
              <w:spacing w:after="0"/>
              <w:jc w:val="both"/>
              <w:rPr>
                <w:rFonts w:ascii="Calibri" w:eastAsia="Arial Unicode MS" w:hAnsi="Calibri" w:cs="Times New Roman"/>
                <w:sz w:val="18"/>
                <w:szCs w:val="18"/>
              </w:rPr>
            </w:pPr>
          </w:p>
        </w:tc>
      </w:tr>
      <w:tr w:rsidR="00D6638C" w:rsidRPr="00D6638C" w:rsidTr="00D55CFC">
        <w:tblPrEx>
          <w:shd w:val="clear" w:color="auto" w:fill="auto"/>
        </w:tblPrEx>
        <w:trPr>
          <w:trHeight w:val="368"/>
        </w:trPr>
        <w:tc>
          <w:tcPr>
            <w:tcW w:w="799" w:type="pct"/>
            <w:gridSpan w:val="2"/>
            <w:vMerge w:val="restart"/>
          </w:tcPr>
          <w:p w:rsidR="00D6638C" w:rsidRPr="00521B32" w:rsidRDefault="0008339A" w:rsidP="00D6638C">
            <w:pPr>
              <w:spacing w:after="0"/>
              <w:jc w:val="right"/>
              <w:rPr>
                <w:rFonts w:ascii="Calibri" w:eastAsia="Arial Unicode MS" w:hAnsi="Calibri" w:cs="Times New Roman"/>
                <w:sz w:val="18"/>
                <w:szCs w:val="18"/>
              </w:rPr>
            </w:pPr>
            <w:r w:rsidRPr="0008339A">
              <w:rPr>
                <w:rFonts w:ascii="Calibri" w:eastAsia="Times New Roman" w:hAnsi="Calibri" w:cs="Times New Roman"/>
                <w:sz w:val="18"/>
                <w:szCs w:val="18"/>
              </w:rPr>
              <w:t>Other Partners involved:</w:t>
            </w:r>
          </w:p>
        </w:tc>
        <w:tc>
          <w:tcPr>
            <w:tcW w:w="1280" w:type="pct"/>
            <w:vMerge w:val="restart"/>
            <w:vAlign w:val="center"/>
          </w:tcPr>
          <w:p w:rsidR="00D6638C" w:rsidRPr="00521B32" w:rsidRDefault="0008339A" w:rsidP="00A83062">
            <w:pPr>
              <w:tabs>
                <w:tab w:val="right" w:pos="0"/>
              </w:tabs>
              <w:spacing w:after="0"/>
              <w:rPr>
                <w:rFonts w:ascii="Calibri" w:eastAsia="Times New Roman" w:hAnsi="Calibri" w:cs="Times New Roman"/>
                <w:color w:val="000000"/>
                <w:sz w:val="18"/>
                <w:szCs w:val="18"/>
                <w:highlight w:val="yellow"/>
              </w:rPr>
            </w:pPr>
            <w:r w:rsidRPr="0008339A">
              <w:rPr>
                <w:rFonts w:cs="Times New Roman"/>
                <w:color w:val="000000"/>
                <w:sz w:val="18"/>
                <w:szCs w:val="18"/>
              </w:rPr>
              <w:t>Department of Federal Service for Control in the Field</w:t>
            </w:r>
            <w:r w:rsidR="00887261">
              <w:rPr>
                <w:rFonts w:cs="Times New Roman"/>
                <w:color w:val="000000"/>
                <w:sz w:val="18"/>
                <w:szCs w:val="18"/>
              </w:rPr>
              <w:t xml:space="preserve"> of Nature Use (”Rosprirodnadzor</w:t>
            </w:r>
            <w:r w:rsidR="00D84F8E">
              <w:rPr>
                <w:rFonts w:cs="Times New Roman"/>
                <w:color w:val="000000"/>
                <w:sz w:val="18"/>
                <w:szCs w:val="18"/>
              </w:rPr>
              <w:t>”</w:t>
            </w:r>
            <w:r w:rsidR="00A807D8">
              <w:rPr>
                <w:rFonts w:cs="Times New Roman"/>
                <w:color w:val="000000"/>
                <w:sz w:val="18"/>
                <w:szCs w:val="18"/>
              </w:rPr>
              <w:t>)</w:t>
            </w:r>
          </w:p>
        </w:tc>
        <w:tc>
          <w:tcPr>
            <w:tcW w:w="1940" w:type="pct"/>
            <w:gridSpan w:val="3"/>
          </w:tcPr>
          <w:p w:rsidR="00D6638C" w:rsidRPr="00521B32" w:rsidRDefault="0008339A" w:rsidP="00D6638C">
            <w:pPr>
              <w:tabs>
                <w:tab w:val="right" w:pos="0"/>
              </w:tabs>
              <w:spacing w:after="0"/>
              <w:jc w:val="right"/>
              <w:rPr>
                <w:rFonts w:ascii="Calibri" w:eastAsia="Times New Roman" w:hAnsi="Calibri" w:cs="Times New Roman"/>
                <w:sz w:val="18"/>
                <w:szCs w:val="18"/>
              </w:rPr>
            </w:pPr>
            <w:r w:rsidRPr="0008339A">
              <w:rPr>
                <w:rFonts w:ascii="Calibri" w:eastAsia="Times New Roman" w:hAnsi="Calibri" w:cs="Times New Roman"/>
                <w:color w:val="000000"/>
                <w:sz w:val="18"/>
                <w:szCs w:val="18"/>
              </w:rPr>
              <w:t xml:space="preserve">ProDoc Signature (date project began): </w:t>
            </w:r>
          </w:p>
        </w:tc>
        <w:tc>
          <w:tcPr>
            <w:tcW w:w="981" w:type="pct"/>
            <w:vAlign w:val="center"/>
          </w:tcPr>
          <w:p w:rsidR="00D6638C" w:rsidRPr="00521B32" w:rsidRDefault="002A403B" w:rsidP="00D6638C">
            <w:pPr>
              <w:tabs>
                <w:tab w:val="right" w:pos="0"/>
              </w:tabs>
              <w:spacing w:after="0"/>
              <w:rPr>
                <w:rFonts w:ascii="Calibri" w:eastAsia="Times New Roman" w:hAnsi="Calibri" w:cs="Times New Roman"/>
                <w:sz w:val="18"/>
                <w:szCs w:val="18"/>
              </w:rPr>
            </w:pPr>
            <w:r>
              <w:rPr>
                <w:rFonts w:ascii="Calibri" w:eastAsia="Times New Roman" w:hAnsi="Calibri" w:cs="Times New Roman"/>
                <w:sz w:val="18"/>
                <w:szCs w:val="18"/>
              </w:rPr>
              <w:t>8 June</w:t>
            </w:r>
            <w:r w:rsidR="0008339A" w:rsidRPr="0008339A">
              <w:rPr>
                <w:rFonts w:ascii="Calibri" w:eastAsia="Times New Roman" w:hAnsi="Calibri" w:cs="Times New Roman"/>
                <w:sz w:val="18"/>
                <w:szCs w:val="18"/>
              </w:rPr>
              <w:t xml:space="preserve"> 200</w:t>
            </w:r>
            <w:r>
              <w:rPr>
                <w:rFonts w:ascii="Calibri" w:eastAsia="Times New Roman" w:hAnsi="Calibri" w:cs="Times New Roman"/>
                <w:sz w:val="18"/>
                <w:szCs w:val="18"/>
              </w:rPr>
              <w:t>9</w:t>
            </w:r>
          </w:p>
        </w:tc>
      </w:tr>
      <w:tr w:rsidR="00D6638C" w:rsidRPr="00D6638C" w:rsidTr="00D55CFC">
        <w:tblPrEx>
          <w:shd w:val="clear" w:color="auto" w:fill="auto"/>
        </w:tblPrEx>
        <w:trPr>
          <w:trHeight w:val="144"/>
        </w:trPr>
        <w:tc>
          <w:tcPr>
            <w:tcW w:w="799" w:type="pct"/>
            <w:gridSpan w:val="2"/>
            <w:vMerge/>
            <w:vAlign w:val="center"/>
          </w:tcPr>
          <w:p w:rsidR="00D6638C" w:rsidRPr="00521B32" w:rsidRDefault="00D6638C" w:rsidP="00D6638C">
            <w:pPr>
              <w:spacing w:after="0"/>
              <w:rPr>
                <w:rFonts w:ascii="Calibri" w:eastAsia="Arial Unicode MS" w:hAnsi="Calibri" w:cs="Times New Roman"/>
                <w:sz w:val="18"/>
                <w:szCs w:val="18"/>
              </w:rPr>
            </w:pPr>
          </w:p>
        </w:tc>
        <w:tc>
          <w:tcPr>
            <w:tcW w:w="1280" w:type="pct"/>
            <w:vMerge/>
          </w:tcPr>
          <w:p w:rsidR="00D6638C" w:rsidRPr="00521B32" w:rsidRDefault="00D6638C" w:rsidP="00D6638C">
            <w:pPr>
              <w:tabs>
                <w:tab w:val="right" w:pos="0"/>
              </w:tabs>
              <w:spacing w:after="0"/>
              <w:jc w:val="center"/>
              <w:rPr>
                <w:rFonts w:ascii="Calibri" w:eastAsia="Times New Roman" w:hAnsi="Calibri" w:cs="Times New Roman"/>
                <w:sz w:val="18"/>
                <w:szCs w:val="18"/>
              </w:rPr>
            </w:pPr>
          </w:p>
        </w:tc>
        <w:tc>
          <w:tcPr>
            <w:tcW w:w="1057" w:type="pct"/>
            <w:gridSpan w:val="2"/>
          </w:tcPr>
          <w:p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(Operational) Closing Date:</w:t>
            </w:r>
          </w:p>
        </w:tc>
        <w:tc>
          <w:tcPr>
            <w:tcW w:w="883" w:type="pct"/>
          </w:tcPr>
          <w:p w:rsidR="00D6638C" w:rsidRPr="00521B32" w:rsidRDefault="0008339A" w:rsidP="00D6638C">
            <w:pPr>
              <w:tabs>
                <w:tab w:val="right" w:pos="0"/>
              </w:tabs>
              <w:spacing w:after="0"/>
              <w:rPr>
                <w:rFonts w:ascii="Calibri" w:eastAsia="Times New Roman" w:hAnsi="Calibri" w:cs="Times New Roman"/>
                <w:color w:val="000000"/>
                <w:sz w:val="18"/>
                <w:szCs w:val="18"/>
              </w:rPr>
            </w:pPr>
            <w:r w:rsidRPr="0008339A">
              <w:rPr>
                <w:rFonts w:ascii="Calibri" w:eastAsia="Times New Roman" w:hAnsi="Calibri" w:cs="Times New Roman"/>
                <w:color w:val="000000"/>
                <w:sz w:val="18"/>
                <w:szCs w:val="18"/>
              </w:rPr>
              <w:t>Proposed:</w:t>
            </w:r>
          </w:p>
          <w:p w:rsidR="00D6638C" w:rsidRPr="00521B32" w:rsidRDefault="00E41E35" w:rsidP="00D6638C">
            <w:pPr>
              <w:tabs>
                <w:tab w:val="right" w:pos="0"/>
              </w:tabs>
              <w:spacing w:after="0"/>
              <w:rPr>
                <w:rFonts w:ascii="Calibri" w:eastAsia="Times New Roman" w:hAnsi="Calibri" w:cs="Times New Roman"/>
                <w:color w:val="000000"/>
                <w:sz w:val="18"/>
                <w:szCs w:val="18"/>
              </w:rPr>
            </w:pPr>
            <w:r>
              <w:rPr>
                <w:rFonts w:ascii="Calibri" w:eastAsia="Times New Roman" w:hAnsi="Calibri" w:cs="Times New Roman"/>
                <w:sz w:val="18"/>
                <w:szCs w:val="18"/>
              </w:rPr>
              <w:t>Dec</w:t>
            </w:r>
            <w:r w:rsidR="0008339A" w:rsidRPr="0008339A">
              <w:rPr>
                <w:rFonts w:ascii="Calibri" w:eastAsia="Times New Roman" w:hAnsi="Calibri" w:cs="Times New Roman"/>
                <w:sz w:val="18"/>
                <w:szCs w:val="18"/>
              </w:rPr>
              <w:t xml:space="preserve"> 2014</w:t>
            </w:r>
          </w:p>
        </w:tc>
        <w:tc>
          <w:tcPr>
            <w:tcW w:w="981" w:type="pct"/>
          </w:tcPr>
          <w:p w:rsidR="00D6638C" w:rsidRPr="00521B32" w:rsidRDefault="0008339A" w:rsidP="00D6638C">
            <w:pPr>
              <w:tabs>
                <w:tab w:val="right" w:pos="0"/>
              </w:tabs>
              <w:spacing w:after="0"/>
              <w:rPr>
                <w:rFonts w:ascii="Calibri" w:eastAsia="Times New Roman" w:hAnsi="Calibri" w:cs="Times New Roman"/>
                <w:sz w:val="18"/>
                <w:szCs w:val="18"/>
              </w:rPr>
            </w:pPr>
            <w:r w:rsidRPr="0008339A">
              <w:rPr>
                <w:rFonts w:ascii="Calibri" w:eastAsia="Times New Roman" w:hAnsi="Calibri" w:cs="Times New Roman"/>
                <w:color w:val="000000"/>
                <w:sz w:val="18"/>
                <w:szCs w:val="18"/>
              </w:rPr>
              <w:t>Actual:</w:t>
            </w:r>
          </w:p>
          <w:p w:rsidR="00D6638C" w:rsidRPr="00521B32" w:rsidRDefault="00531DD4" w:rsidP="00D6638C">
            <w:pPr>
              <w:tabs>
                <w:tab w:val="right" w:pos="0"/>
              </w:tabs>
              <w:spacing w:after="0"/>
              <w:rPr>
                <w:rFonts w:ascii="Calibri" w:eastAsia="Times New Roman" w:hAnsi="Calibri" w:cs="Times New Roman"/>
                <w:color w:val="000000"/>
                <w:sz w:val="18"/>
                <w:szCs w:val="18"/>
              </w:rPr>
            </w:pPr>
            <w:r>
              <w:rPr>
                <w:rFonts w:ascii="Calibri" w:eastAsia="Times New Roman" w:hAnsi="Calibri" w:cs="Times New Roman"/>
                <w:sz w:val="18"/>
                <w:szCs w:val="18"/>
              </w:rPr>
              <w:t>tbd</w:t>
            </w:r>
          </w:p>
        </w:tc>
      </w:tr>
    </w:tbl>
    <w:p w:rsidR="00D6638C" w:rsidRPr="00B913F1" w:rsidRDefault="00D6638C" w:rsidP="00F05366">
      <w:pPr>
        <w:pStyle w:val="Heading51"/>
      </w:pPr>
      <w:bookmarkStart w:id="4" w:name="_Toc321341549"/>
      <w:r w:rsidRPr="00B913F1">
        <w:t>Objective and Scope</w:t>
      </w:r>
      <w:bookmarkEnd w:id="4"/>
    </w:p>
    <w:p w:rsidR="00D857D2" w:rsidRPr="00D857D2" w:rsidRDefault="00D857D2" w:rsidP="00D857D2">
      <w:pPr>
        <w:spacing w:after="0" w:line="240" w:lineRule="auto"/>
        <w:jc w:val="both"/>
        <w:rPr>
          <w:rFonts w:ascii="Calibri" w:eastAsia="Times New Roman" w:hAnsi="Calibri" w:cs="Times New Roman"/>
          <w:sz w:val="20"/>
          <w:szCs w:val="20"/>
        </w:rPr>
      </w:pPr>
      <w:r w:rsidRPr="00D857D2">
        <w:rPr>
          <w:rFonts w:ascii="Calibri" w:eastAsia="Times New Roman" w:hAnsi="Calibri" w:cs="Times New Roman"/>
          <w:sz w:val="20"/>
          <w:szCs w:val="20"/>
          <w:lang w:val="en-GB"/>
        </w:rPr>
        <w:t xml:space="preserve">In 2009, with funding from the Global Environment Facility, UNDP launched a project targeting conservation and sustainable use of globally significant coastal and marine biodiversity of Russia. </w:t>
      </w:r>
      <w:r w:rsidRPr="00D857D2">
        <w:rPr>
          <w:rFonts w:ascii="Calibri" w:eastAsia="Times New Roman" w:hAnsi="Calibri" w:cs="Times New Roman"/>
          <w:sz w:val="20"/>
          <w:szCs w:val="20"/>
        </w:rPr>
        <w:t xml:space="preserve">This project is designed to complement the governmental efforts to expand the marine protected area system and strengthen its management effectiveness. </w:t>
      </w:r>
    </w:p>
    <w:p w:rsidR="00D857D2" w:rsidRPr="00D857D2" w:rsidRDefault="00D857D2" w:rsidP="00D857D2">
      <w:pPr>
        <w:spacing w:after="0" w:line="240" w:lineRule="auto"/>
        <w:jc w:val="both"/>
        <w:rPr>
          <w:rFonts w:ascii="Calibri" w:eastAsia="Times New Roman" w:hAnsi="Calibri" w:cs="Times New Roman"/>
          <w:sz w:val="20"/>
          <w:szCs w:val="20"/>
        </w:rPr>
      </w:pPr>
      <w:r w:rsidRPr="00D857D2">
        <w:rPr>
          <w:rFonts w:ascii="Calibri" w:eastAsia="Times New Roman" w:hAnsi="Calibri" w:cs="Times New Roman"/>
          <w:sz w:val="20"/>
          <w:szCs w:val="20"/>
        </w:rPr>
        <w:t>The Project Objective is therefore to facilitate expansion of the national system of marine and coastal protected areas and improve its management effectiveness as reflected in design issues relating to both individual sites and protected area systems and adequacy and appropriateness of management systems and processes, and the delivery of protected area objectives. The three main outcomes of the project are: (i) Improved MCPA system-level capacity enables the expansion of marine and coastal protected areas; (ii) MCPA management know-how is demonstrated, expanded and reinforced; and (iii) Strengthened MCPA system effectively captures knowledge and enables replication of best practice. The project is supposed to improve the coverage of marine and coastal ecosystems by 8.7 million hectares by: a) finalizing the protection of the new 14,000 ha Ingermanland Zapovednik, b) facilitating the expansion or establishment of additional eight MCPA covering 7,680,000 hectares; and c) creating the enabling environment for the protection of an additional 1,006,000 million ha of marine and coastal ecosystems.  The project is also designed to improve management effectiveness of a network of 35 MCPA across Russia covering over 24 million ha. This is believed to be an important step in securing the long-term conservation of globally significant coastal and marine biodiversity sheltered in the longest coastline in the world.</w:t>
      </w:r>
    </w:p>
    <w:p w:rsidR="00D857D2" w:rsidRPr="00D857D2" w:rsidRDefault="00D857D2" w:rsidP="00D857D2">
      <w:pPr>
        <w:spacing w:after="0" w:line="240" w:lineRule="auto"/>
        <w:jc w:val="both"/>
        <w:rPr>
          <w:rFonts w:ascii="Calibri" w:eastAsia="Times New Roman" w:hAnsi="Calibri" w:cs="Times New Roman"/>
          <w:sz w:val="20"/>
          <w:szCs w:val="20"/>
          <w:lang w:val="en-GB"/>
        </w:rPr>
      </w:pPr>
    </w:p>
    <w:p w:rsidR="00D857D2" w:rsidRPr="00D857D2" w:rsidRDefault="00D857D2" w:rsidP="00D857D2">
      <w:pPr>
        <w:spacing w:after="0" w:line="240" w:lineRule="auto"/>
        <w:jc w:val="both"/>
        <w:rPr>
          <w:rFonts w:ascii="Calibri" w:eastAsia="Times New Roman" w:hAnsi="Calibri" w:cs="Times New Roman"/>
          <w:sz w:val="20"/>
          <w:szCs w:val="20"/>
        </w:rPr>
      </w:pPr>
      <w:r w:rsidRPr="00D857D2">
        <w:rPr>
          <w:rFonts w:ascii="Calibri" w:eastAsia="Times New Roman" w:hAnsi="Calibri" w:cs="Times New Roman"/>
          <w:sz w:val="20"/>
          <w:szCs w:val="20"/>
          <w:u w:val="single"/>
        </w:rPr>
        <w:t>Project location</w:t>
      </w:r>
      <w:r w:rsidRPr="00D857D2">
        <w:rPr>
          <w:rFonts w:ascii="Calibri" w:eastAsia="Times New Roman" w:hAnsi="Calibri" w:cs="Times New Roman"/>
          <w:sz w:val="20"/>
          <w:szCs w:val="20"/>
        </w:rPr>
        <w:t>: Russian Federation</w:t>
      </w:r>
    </w:p>
    <w:p w:rsidR="00D857D2" w:rsidRPr="00D857D2" w:rsidRDefault="00D857D2" w:rsidP="00D857D2">
      <w:pPr>
        <w:spacing w:after="0" w:line="240" w:lineRule="auto"/>
        <w:jc w:val="both"/>
        <w:rPr>
          <w:rFonts w:ascii="Calibri" w:eastAsia="Times New Roman" w:hAnsi="Calibri" w:cs="Times New Roman"/>
          <w:sz w:val="20"/>
          <w:szCs w:val="20"/>
        </w:rPr>
      </w:pPr>
      <w:r w:rsidRPr="00D857D2">
        <w:rPr>
          <w:rFonts w:ascii="Calibri" w:eastAsia="Times New Roman" w:hAnsi="Calibri" w:cs="Times New Roman"/>
          <w:sz w:val="20"/>
          <w:szCs w:val="20"/>
          <w:u w:val="single"/>
        </w:rPr>
        <w:t>Project pilot sites</w:t>
      </w:r>
      <w:r w:rsidRPr="00D857D2">
        <w:rPr>
          <w:rFonts w:ascii="Calibri" w:eastAsia="Times New Roman" w:hAnsi="Calibri" w:cs="Times New Roman"/>
          <w:sz w:val="20"/>
          <w:szCs w:val="20"/>
        </w:rPr>
        <w:t xml:space="preserve">:  </w:t>
      </w:r>
      <w:r w:rsidRPr="00D857D2">
        <w:rPr>
          <w:rFonts w:ascii="Calibri" w:eastAsia="Times New Roman" w:hAnsi="Calibri" w:cs="Times New Roman"/>
          <w:sz w:val="20"/>
          <w:szCs w:val="20"/>
          <w:lang w:val="en-GB"/>
        </w:rPr>
        <w:t>Commander Islands, Primorsky Krai, Leningrad Oblast</w:t>
      </w:r>
    </w:p>
    <w:p w:rsidR="00D857D2" w:rsidRPr="00D857D2" w:rsidRDefault="00D857D2" w:rsidP="00D857D2">
      <w:pPr>
        <w:spacing w:after="0" w:line="240" w:lineRule="auto"/>
        <w:jc w:val="both"/>
        <w:rPr>
          <w:rFonts w:ascii="Calibri" w:eastAsia="Times New Roman" w:hAnsi="Calibri" w:cs="Times New Roman"/>
          <w:sz w:val="20"/>
          <w:szCs w:val="20"/>
        </w:rPr>
      </w:pPr>
      <w:r w:rsidRPr="00D857D2">
        <w:rPr>
          <w:rFonts w:ascii="Calibri" w:eastAsia="Times New Roman" w:hAnsi="Calibri" w:cs="Times New Roman"/>
          <w:sz w:val="20"/>
          <w:szCs w:val="20"/>
          <w:lang w:val="en-GB"/>
        </w:rPr>
        <w:t>The implementation of project activities are coordinated by th</w:t>
      </w:r>
      <w:r w:rsidR="000C648E">
        <w:rPr>
          <w:rFonts w:ascii="Calibri" w:eastAsia="Times New Roman" w:hAnsi="Calibri" w:cs="Times New Roman"/>
          <w:sz w:val="20"/>
          <w:szCs w:val="20"/>
          <w:lang w:val="en-GB"/>
        </w:rPr>
        <w:t xml:space="preserve">e Project implementation Unit </w:t>
      </w:r>
      <w:r w:rsidRPr="00D857D2">
        <w:rPr>
          <w:rFonts w:ascii="Calibri" w:eastAsia="Times New Roman" w:hAnsi="Calibri" w:cs="Times New Roman"/>
          <w:sz w:val="20"/>
          <w:szCs w:val="20"/>
          <w:lang w:val="en-GB"/>
        </w:rPr>
        <w:t xml:space="preserve">based in Moscow. The overall management of the project is the responsibility of Project Manager, who is a full time employee of the project, stationed in the </w:t>
      </w:r>
      <w:r w:rsidRPr="00D857D2">
        <w:rPr>
          <w:rFonts w:ascii="Calibri" w:eastAsia="Times New Roman" w:hAnsi="Calibri" w:cs="Times New Roman"/>
          <w:sz w:val="20"/>
          <w:szCs w:val="20"/>
          <w:lang w:val="en-GB"/>
        </w:rPr>
        <w:lastRenderedPageBreak/>
        <w:t>UNDP Project Support Office in Moscow.</w:t>
      </w:r>
      <w:r w:rsidR="00652CFB">
        <w:rPr>
          <w:rFonts w:ascii="Calibri" w:eastAsia="Times New Roman" w:hAnsi="Calibri" w:cs="Times New Roman"/>
          <w:sz w:val="20"/>
          <w:szCs w:val="20"/>
        </w:rPr>
        <w:t xml:space="preserve"> </w:t>
      </w:r>
      <w:r w:rsidRPr="00D857D2">
        <w:rPr>
          <w:rFonts w:ascii="Calibri" w:eastAsia="Times New Roman" w:hAnsi="Calibri" w:cs="Times New Roman"/>
          <w:sz w:val="20"/>
          <w:szCs w:val="20"/>
        </w:rPr>
        <w:t>The project funding provided by the GEF</w:t>
      </w:r>
      <w:r w:rsidR="00652CFB">
        <w:rPr>
          <w:rFonts w:ascii="Calibri" w:eastAsia="Times New Roman" w:hAnsi="Calibri" w:cs="Times New Roman"/>
          <w:sz w:val="20"/>
          <w:szCs w:val="20"/>
        </w:rPr>
        <w:t>,</w:t>
      </w:r>
      <w:r w:rsidR="009A636E">
        <w:rPr>
          <w:rFonts w:ascii="Calibri" w:eastAsia="Times New Roman" w:hAnsi="Calibri" w:cs="Times New Roman"/>
          <w:sz w:val="20"/>
          <w:szCs w:val="20"/>
        </w:rPr>
        <w:t xml:space="preserve"> amounts to USD 4 000</w:t>
      </w:r>
      <w:r w:rsidR="0051714F">
        <w:rPr>
          <w:rFonts w:ascii="Calibri" w:eastAsia="Times New Roman" w:hAnsi="Calibri" w:cs="Times New Roman"/>
          <w:sz w:val="20"/>
          <w:szCs w:val="20"/>
        </w:rPr>
        <w:t> </w:t>
      </w:r>
      <w:r w:rsidRPr="00D857D2">
        <w:rPr>
          <w:rFonts w:ascii="Calibri" w:eastAsia="Times New Roman" w:hAnsi="Calibri" w:cs="Times New Roman"/>
          <w:sz w:val="20"/>
          <w:szCs w:val="20"/>
        </w:rPr>
        <w:t>000</w:t>
      </w:r>
      <w:r w:rsidR="0051714F">
        <w:rPr>
          <w:rFonts w:ascii="Calibri" w:eastAsia="Times New Roman" w:hAnsi="Calibri" w:cs="Times New Roman"/>
          <w:sz w:val="20"/>
          <w:szCs w:val="20"/>
        </w:rPr>
        <w:t>.</w:t>
      </w:r>
      <w:r w:rsidR="009A636E">
        <w:rPr>
          <w:rFonts w:ascii="Calibri" w:eastAsia="Times New Roman" w:hAnsi="Calibri" w:cs="Times New Roman"/>
          <w:sz w:val="20"/>
          <w:szCs w:val="20"/>
        </w:rPr>
        <w:t>00</w:t>
      </w:r>
      <w:r w:rsidRPr="00D857D2">
        <w:rPr>
          <w:rFonts w:ascii="Calibri" w:eastAsia="Times New Roman" w:hAnsi="Calibri" w:cs="Times New Roman"/>
          <w:sz w:val="20"/>
          <w:szCs w:val="20"/>
        </w:rPr>
        <w:t>. Pledged co</w:t>
      </w:r>
      <w:r w:rsidR="009A636E">
        <w:rPr>
          <w:rFonts w:ascii="Calibri" w:eastAsia="Times New Roman" w:hAnsi="Calibri" w:cs="Times New Roman"/>
          <w:sz w:val="20"/>
          <w:szCs w:val="20"/>
        </w:rPr>
        <w:t>financing is estimated at USD 9 396</w:t>
      </w:r>
      <w:r w:rsidR="0051714F">
        <w:rPr>
          <w:rFonts w:ascii="Calibri" w:eastAsia="Times New Roman" w:hAnsi="Calibri" w:cs="Times New Roman"/>
          <w:sz w:val="20"/>
          <w:szCs w:val="20"/>
        </w:rPr>
        <w:t> </w:t>
      </w:r>
      <w:r w:rsidRPr="00D857D2">
        <w:rPr>
          <w:rFonts w:ascii="Calibri" w:eastAsia="Times New Roman" w:hAnsi="Calibri" w:cs="Times New Roman"/>
          <w:sz w:val="20"/>
          <w:szCs w:val="20"/>
        </w:rPr>
        <w:t>000</w:t>
      </w:r>
      <w:r w:rsidR="0051714F">
        <w:rPr>
          <w:rFonts w:ascii="Calibri" w:eastAsia="Times New Roman" w:hAnsi="Calibri" w:cs="Times New Roman"/>
          <w:sz w:val="20"/>
          <w:szCs w:val="20"/>
        </w:rPr>
        <w:t>.</w:t>
      </w:r>
      <w:r w:rsidR="009A636E">
        <w:rPr>
          <w:rFonts w:ascii="Calibri" w:eastAsia="Times New Roman" w:hAnsi="Calibri" w:cs="Times New Roman"/>
          <w:sz w:val="20"/>
          <w:szCs w:val="20"/>
        </w:rPr>
        <w:t>00</w:t>
      </w:r>
      <w:r w:rsidRPr="00D857D2">
        <w:rPr>
          <w:rFonts w:ascii="Calibri" w:eastAsia="Times New Roman" w:hAnsi="Calibri" w:cs="Times New Roman"/>
          <w:sz w:val="20"/>
          <w:szCs w:val="20"/>
        </w:rPr>
        <w:t xml:space="preserve">. </w:t>
      </w:r>
    </w:p>
    <w:p w:rsidR="00D857D2" w:rsidRPr="00D857D2" w:rsidRDefault="00D857D2" w:rsidP="00D857D2">
      <w:pPr>
        <w:spacing w:after="0" w:line="240" w:lineRule="auto"/>
        <w:jc w:val="both"/>
        <w:rPr>
          <w:rFonts w:ascii="Calibri" w:eastAsia="Times New Roman" w:hAnsi="Calibri" w:cs="Times New Roman"/>
          <w:sz w:val="20"/>
          <w:szCs w:val="20"/>
        </w:rPr>
      </w:pPr>
    </w:p>
    <w:p w:rsidR="00D857D2" w:rsidRPr="00D857D2" w:rsidRDefault="00D857D2" w:rsidP="00D857D2">
      <w:pPr>
        <w:spacing w:after="0" w:line="240" w:lineRule="auto"/>
        <w:jc w:val="both"/>
        <w:rPr>
          <w:rFonts w:ascii="Calibri" w:eastAsia="Times New Roman" w:hAnsi="Calibri" w:cs="Times New Roman"/>
          <w:sz w:val="20"/>
          <w:szCs w:val="20"/>
        </w:rPr>
      </w:pPr>
      <w:r w:rsidRPr="00D857D2">
        <w:rPr>
          <w:rFonts w:ascii="Calibri" w:eastAsia="Times New Roman" w:hAnsi="Calibri" w:cs="Times New Roman"/>
          <w:sz w:val="20"/>
          <w:szCs w:val="20"/>
        </w:rPr>
        <w:t xml:space="preserve">The project is implemented by the Government of Russia (GOR) represented by the federal Ministry of Natural Resources &amp; </w:t>
      </w:r>
      <w:r w:rsidR="00857BE1">
        <w:rPr>
          <w:rFonts w:ascii="Calibri" w:eastAsia="Times New Roman" w:hAnsi="Calibri" w:cs="Times New Roman"/>
          <w:sz w:val="20"/>
          <w:szCs w:val="20"/>
        </w:rPr>
        <w:t>Environment (MNR</w:t>
      </w:r>
      <w:r w:rsidRPr="00D857D2">
        <w:rPr>
          <w:rFonts w:ascii="Calibri" w:eastAsia="Times New Roman" w:hAnsi="Calibri" w:cs="Times New Roman"/>
          <w:sz w:val="20"/>
          <w:szCs w:val="20"/>
        </w:rPr>
        <w:t>) and operates according to UNDP National Implementation Modality (NIM).</w:t>
      </w:r>
      <w:r w:rsidRPr="00D857D2">
        <w:rPr>
          <w:rFonts w:ascii="Calibri" w:eastAsia="Times New Roman" w:hAnsi="Calibri" w:cs="Times New Roman"/>
          <w:sz w:val="20"/>
          <w:szCs w:val="20"/>
          <w:lang w:val="en-GB"/>
        </w:rPr>
        <w:t xml:space="preserve"> </w:t>
      </w:r>
    </w:p>
    <w:p w:rsidR="00D857D2" w:rsidRPr="00D857D2" w:rsidRDefault="00D857D2" w:rsidP="00D857D2">
      <w:pPr>
        <w:spacing w:after="0" w:line="240" w:lineRule="auto"/>
        <w:jc w:val="both"/>
        <w:rPr>
          <w:rFonts w:ascii="Calibri" w:eastAsia="Times New Roman" w:hAnsi="Calibri" w:cs="Times New Roman"/>
          <w:sz w:val="20"/>
          <w:szCs w:val="20"/>
        </w:rPr>
      </w:pPr>
    </w:p>
    <w:p w:rsidR="00D6638C" w:rsidRPr="00306754" w:rsidRDefault="00D6638C" w:rsidP="00B57063">
      <w:pPr>
        <w:spacing w:after="0" w:line="240" w:lineRule="auto"/>
        <w:rPr>
          <w:rFonts w:ascii="Calibri" w:eastAsia="Times New Roman" w:hAnsi="Calibri" w:cs="Times New Roman"/>
          <w:i/>
          <w:sz w:val="20"/>
          <w:szCs w:val="20"/>
        </w:rPr>
      </w:pPr>
      <w:r w:rsidRPr="00306754">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sidRPr="00306754">
        <w:rPr>
          <w:rFonts w:ascii="Calibri" w:eastAsia="Times New Roman" w:hAnsi="Calibri" w:cs="Times New Roman"/>
          <w:sz w:val="20"/>
          <w:szCs w:val="20"/>
        </w:rPr>
        <w:t xml:space="preserve">. </w:t>
      </w:r>
      <w:r w:rsidRPr="00306754">
        <w:rPr>
          <w:rFonts w:ascii="Calibri" w:eastAsia="Times New Roman" w:hAnsi="Calibri" w:cs="Times New Roman"/>
          <w:sz w:val="20"/>
          <w:szCs w:val="20"/>
        </w:rPr>
        <w:t xml:space="preserve"> </w:t>
      </w:r>
    </w:p>
    <w:p w:rsidR="00D6638C" w:rsidRPr="00306754" w:rsidRDefault="00D6638C" w:rsidP="00B57063">
      <w:pPr>
        <w:spacing w:after="0" w:line="240" w:lineRule="auto"/>
        <w:rPr>
          <w:rFonts w:ascii="Calibri" w:eastAsia="Times New Roman" w:hAnsi="Calibri" w:cs="Times New Roman"/>
          <w:sz w:val="20"/>
          <w:szCs w:val="20"/>
        </w:rPr>
      </w:pPr>
      <w:r w:rsidRPr="00306754">
        <w:rPr>
          <w:rFonts w:ascii="Calibri" w:eastAsia="Times New Roman" w:hAnsi="Calibri" w:cs="Times New Roman"/>
          <w:sz w:val="20"/>
          <w:szCs w:val="20"/>
        </w:rPr>
        <w:t>The objectives of the evaluation are to assess the achievement of project results, and to draw lessons that can both improve the sustainability of benefits from this project, and aid in the overall enh</w:t>
      </w:r>
      <w:r w:rsidR="009A0CE0">
        <w:rPr>
          <w:rFonts w:ascii="Calibri" w:eastAsia="Times New Roman" w:hAnsi="Calibri" w:cs="Times New Roman"/>
          <w:sz w:val="20"/>
          <w:szCs w:val="20"/>
        </w:rPr>
        <w:t>ancement of UNDP programming.</w:t>
      </w: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D6638C" w:rsidRPr="00306754" w:rsidRDefault="00D6638C" w:rsidP="00D6638C">
      <w:pPr>
        <w:spacing w:before="200"/>
        <w:rPr>
          <w:rFonts w:ascii="Calibri" w:eastAsia="Times New Roman" w:hAnsi="Calibri" w:cs="Times New Roman"/>
          <w:sz w:val="20"/>
          <w:szCs w:val="20"/>
        </w:rPr>
      </w:pPr>
      <w:r w:rsidRPr="00306754">
        <w:rPr>
          <w:rFonts w:ascii="Calibri" w:eastAsia="Times New Roman" w:hAnsi="Calibri" w:cs="Times New Roman"/>
          <w:sz w:val="20"/>
          <w:szCs w:val="20"/>
        </w:rPr>
        <w:t>An overall approach and method</w:t>
      </w:r>
      <w:r w:rsidRPr="00306754">
        <w:rPr>
          <w:rFonts w:ascii="Calibri" w:eastAsia="Times New Roman" w:hAnsi="Calibri" w:cs="Times New Roman"/>
          <w:sz w:val="20"/>
          <w:szCs w:val="20"/>
          <w:vertAlign w:val="superscript"/>
        </w:rPr>
        <w:footnoteReference w:id="1"/>
      </w:r>
      <w:r w:rsidRPr="00306754">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306754">
        <w:rPr>
          <w:rFonts w:ascii="Calibri" w:eastAsia="Times New Roman" w:hAnsi="Calibri" w:cs="Times New Roman"/>
          <w:b/>
          <w:sz w:val="20"/>
          <w:szCs w:val="20"/>
        </w:rPr>
        <w:t xml:space="preserve">relevance, effectiveness, efficiency, sustainability, and impact, </w:t>
      </w:r>
      <w:r w:rsidRPr="00306754">
        <w:rPr>
          <w:rFonts w:ascii="Calibri" w:eastAsia="Times New Roman" w:hAnsi="Calibri" w:cs="Times New Roman"/>
          <w:sz w:val="20"/>
          <w:szCs w:val="20"/>
        </w:rPr>
        <w:t xml:space="preserve">as defined and explained in the </w:t>
      </w:r>
      <w:r w:rsidRPr="00306754">
        <w:rPr>
          <w:rFonts w:ascii="Calibri" w:eastAsia="Times New Roman" w:hAnsi="Calibri" w:cs="Times New Roman"/>
          <w:sz w:val="20"/>
          <w:szCs w:val="20"/>
          <w:u w:val="single"/>
        </w:rPr>
        <w:t>UNDP Guidance for Conducting Terminal Evaluations of  UNDP-supported, GEF-financed Projects</w:t>
      </w:r>
      <w:r w:rsidR="004F4454">
        <w:rPr>
          <w:rFonts w:ascii="Calibri" w:eastAsia="Times New Roman" w:hAnsi="Calibri" w:cs="Times New Roman"/>
          <w:sz w:val="20"/>
          <w:szCs w:val="20"/>
        </w:rPr>
        <w:t xml:space="preserve">. A </w:t>
      </w:r>
      <w:r w:rsidRPr="00306754">
        <w:rPr>
          <w:rFonts w:ascii="Calibri" w:eastAsia="Times New Roman" w:hAnsi="Calibri" w:cs="Times New Roman"/>
          <w:sz w:val="20"/>
          <w:szCs w:val="20"/>
        </w:rPr>
        <w:t xml:space="preserve">set of questions covering each of these criteria have been drafted and are included with this TOR </w:t>
      </w:r>
      <w:r w:rsidRPr="00306754">
        <w:rPr>
          <w:rFonts w:ascii="Calibri" w:eastAsia="Times New Roman" w:hAnsi="Calibri" w:cs="Times New Roman"/>
          <w:sz w:val="20"/>
          <w:szCs w:val="20"/>
          <w:shd w:val="clear" w:color="auto" w:fill="BFBFBF"/>
        </w:rPr>
        <w:t>(</w:t>
      </w:r>
      <w:hyperlink w:anchor="_TOR_Annex_C:" w:history="1">
        <w:r w:rsidRPr="00306754">
          <w:rPr>
            <w:rFonts w:ascii="Calibri" w:eastAsia="Times New Roman" w:hAnsi="Calibri" w:cs="Times New Roman"/>
            <w:i/>
            <w:color w:val="0000FF"/>
            <w:sz w:val="20"/>
            <w:szCs w:val="20"/>
            <w:u w:val="single"/>
            <w:shd w:val="clear" w:color="auto" w:fill="BFBFBF"/>
          </w:rPr>
          <w:t>Annex C</w:t>
        </w:r>
      </w:hyperlink>
      <w:r w:rsidRPr="00306754">
        <w:rPr>
          <w:rFonts w:ascii="Calibri" w:eastAsia="Times New Roman" w:hAnsi="Calibri" w:cs="Times New Roman"/>
          <w:sz w:val="20"/>
          <w:szCs w:val="20"/>
          <w:shd w:val="clear" w:color="auto" w:fill="D9D9D9"/>
        </w:rPr>
        <w:t>)</w:t>
      </w:r>
      <w:r w:rsidRPr="00306754">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E82EA2" w:rsidRPr="00306754" w:rsidRDefault="00D6638C" w:rsidP="00E82EA2">
      <w:pPr>
        <w:rPr>
          <w:sz w:val="20"/>
          <w:szCs w:val="20"/>
        </w:rPr>
      </w:pPr>
      <w:r w:rsidRPr="00306754">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B2085D">
        <w:rPr>
          <w:rFonts w:ascii="Calibri" w:eastAsia="Times New Roman" w:hAnsi="Calibri" w:cs="Times New Roman"/>
          <w:sz w:val="20"/>
          <w:szCs w:val="20"/>
        </w:rPr>
        <w:t xml:space="preserve"> Moscow and</w:t>
      </w:r>
      <w:r w:rsidRPr="00306754">
        <w:rPr>
          <w:rFonts w:ascii="Calibri" w:eastAsia="Times New Roman" w:hAnsi="Calibri" w:cs="Times New Roman"/>
          <w:sz w:val="20"/>
          <w:szCs w:val="20"/>
        </w:rPr>
        <w:t xml:space="preserve"> </w:t>
      </w:r>
      <w:r w:rsidR="00E82EA2" w:rsidRPr="00306754">
        <w:rPr>
          <w:rFonts w:ascii="Calibri" w:eastAsia="Times New Roman" w:hAnsi="Calibri" w:cs="Times New Roman"/>
          <w:sz w:val="20"/>
          <w:szCs w:val="20"/>
        </w:rPr>
        <w:t xml:space="preserve">pilot project sites, such as </w:t>
      </w:r>
      <w:r w:rsidR="00FA42BF">
        <w:rPr>
          <w:rFonts w:ascii="Calibri" w:eastAsia="Times New Roman" w:hAnsi="Calibri" w:cs="Times New Roman"/>
          <w:sz w:val="20"/>
          <w:szCs w:val="20"/>
        </w:rPr>
        <w:t>Komandorsky State</w:t>
      </w:r>
      <w:r w:rsidR="00E82EA2" w:rsidRPr="00306754">
        <w:rPr>
          <w:rFonts w:ascii="Calibri" w:eastAsia="Times New Roman" w:hAnsi="Calibri" w:cs="Times New Roman"/>
          <w:sz w:val="20"/>
          <w:szCs w:val="20"/>
        </w:rPr>
        <w:t xml:space="preserve"> Nature Reserve and </w:t>
      </w:r>
      <w:r w:rsidR="00FA42BF">
        <w:rPr>
          <w:rFonts w:ascii="Calibri" w:eastAsia="Times New Roman" w:hAnsi="Calibri" w:cs="Times New Roman"/>
          <w:sz w:val="20"/>
          <w:szCs w:val="20"/>
        </w:rPr>
        <w:t>Leningrad Oblast</w:t>
      </w:r>
      <w:r w:rsidRPr="00306754">
        <w:rPr>
          <w:rFonts w:ascii="Calibri" w:eastAsia="Times New Roman" w:hAnsi="Calibri" w:cs="Times New Roman"/>
          <w:i/>
          <w:sz w:val="20"/>
          <w:szCs w:val="20"/>
        </w:rPr>
        <w:t>.</w:t>
      </w:r>
      <w:r w:rsidRPr="00306754">
        <w:rPr>
          <w:rFonts w:ascii="Calibri" w:eastAsia="Times New Roman" w:hAnsi="Calibri" w:cs="Times New Roman"/>
          <w:sz w:val="20"/>
          <w:szCs w:val="20"/>
        </w:rPr>
        <w:t xml:space="preserve"> Interviews will be held with the following organizations and individuals at a minimum:</w:t>
      </w:r>
      <w:r w:rsidR="00E82EA2" w:rsidRPr="00306754">
        <w:rPr>
          <w:sz w:val="20"/>
          <w:szCs w:val="20"/>
        </w:rPr>
        <w:t xml:space="preserve"> Federal Ministry of Natural Resources and Environment, </w:t>
      </w:r>
      <w:r w:rsidR="00466A88" w:rsidRPr="00466A88">
        <w:rPr>
          <w:sz w:val="20"/>
          <w:szCs w:val="20"/>
        </w:rPr>
        <w:t xml:space="preserve">Komandorsky </w:t>
      </w:r>
      <w:r w:rsidR="000C181B">
        <w:rPr>
          <w:sz w:val="20"/>
          <w:szCs w:val="20"/>
        </w:rPr>
        <w:t xml:space="preserve">State </w:t>
      </w:r>
      <w:r w:rsidR="00466A88" w:rsidRPr="00466A88">
        <w:rPr>
          <w:sz w:val="20"/>
          <w:szCs w:val="20"/>
        </w:rPr>
        <w:t>Nature Reserve</w:t>
      </w:r>
      <w:r w:rsidR="007437E3">
        <w:rPr>
          <w:sz w:val="20"/>
          <w:szCs w:val="20"/>
        </w:rPr>
        <w:t xml:space="preserve"> and </w:t>
      </w:r>
      <w:r w:rsidR="007437E3" w:rsidRPr="007437E3">
        <w:rPr>
          <w:sz w:val="20"/>
          <w:szCs w:val="20"/>
        </w:rPr>
        <w:t>Far Eastern Marine Reserve</w:t>
      </w:r>
      <w:r w:rsidR="00466A88" w:rsidRPr="00466A88">
        <w:rPr>
          <w:sz w:val="20"/>
          <w:szCs w:val="20"/>
        </w:rPr>
        <w:t xml:space="preserve"> </w:t>
      </w:r>
      <w:r w:rsidR="00E82EA2" w:rsidRPr="00306754">
        <w:rPr>
          <w:sz w:val="20"/>
          <w:szCs w:val="20"/>
        </w:rPr>
        <w:t>Nature</w:t>
      </w:r>
      <w:r w:rsidR="00B90F96">
        <w:rPr>
          <w:sz w:val="20"/>
          <w:szCs w:val="20"/>
        </w:rPr>
        <w:t xml:space="preserve"> Reserve, </w:t>
      </w:r>
      <w:r w:rsidR="00685880" w:rsidRPr="00685880">
        <w:rPr>
          <w:sz w:val="20"/>
          <w:szCs w:val="20"/>
        </w:rPr>
        <w:t>Leningrad Oblast Committee for Natural Resources and Environment</w:t>
      </w:r>
      <w:r w:rsidR="00685880">
        <w:rPr>
          <w:sz w:val="20"/>
          <w:szCs w:val="20"/>
        </w:rPr>
        <w:t xml:space="preserve">, </w:t>
      </w:r>
      <w:r w:rsidR="00455D28" w:rsidRPr="00455D28">
        <w:rPr>
          <w:sz w:val="20"/>
          <w:szCs w:val="20"/>
        </w:rPr>
        <w:t>Leningrad Regional Protected Areas Directorate</w:t>
      </w:r>
      <w:r w:rsidR="00455D28">
        <w:rPr>
          <w:sz w:val="20"/>
          <w:szCs w:val="20"/>
        </w:rPr>
        <w:t xml:space="preserve">, </w:t>
      </w:r>
      <w:r w:rsidR="00A14A3D" w:rsidRPr="00A14A3D">
        <w:rPr>
          <w:sz w:val="20"/>
          <w:szCs w:val="20"/>
        </w:rPr>
        <w:t>Baltic Fund for Nature</w:t>
      </w:r>
      <w:r w:rsidR="00A14A3D">
        <w:rPr>
          <w:sz w:val="20"/>
          <w:szCs w:val="20"/>
        </w:rPr>
        <w:t xml:space="preserve">, </w:t>
      </w:r>
      <w:r w:rsidR="00E8427A">
        <w:rPr>
          <w:sz w:val="20"/>
          <w:szCs w:val="20"/>
        </w:rPr>
        <w:t>Expert</w:t>
      </w:r>
      <w:r w:rsidR="00546E20">
        <w:rPr>
          <w:sz w:val="20"/>
          <w:szCs w:val="20"/>
        </w:rPr>
        <w:t xml:space="preserve"> in </w:t>
      </w:r>
      <w:r w:rsidR="00E8427A" w:rsidRPr="00E8427A">
        <w:rPr>
          <w:sz w:val="20"/>
          <w:szCs w:val="20"/>
        </w:rPr>
        <w:t>Protected Area Management Effectiveness</w:t>
      </w:r>
      <w:r w:rsidR="00E8427A">
        <w:rPr>
          <w:sz w:val="20"/>
          <w:szCs w:val="20"/>
        </w:rPr>
        <w:t xml:space="preserve">, </w:t>
      </w:r>
      <w:r w:rsidR="00D4313F">
        <w:rPr>
          <w:sz w:val="20"/>
          <w:szCs w:val="20"/>
        </w:rPr>
        <w:t>and/or other major stakeholders</w:t>
      </w:r>
      <w:r w:rsidR="00E82EA2" w:rsidRPr="00306754">
        <w:rPr>
          <w:sz w:val="20"/>
          <w:szCs w:val="20"/>
        </w:rPr>
        <w:t xml:space="preserve">. </w:t>
      </w:r>
    </w:p>
    <w:p w:rsidR="00D6638C" w:rsidRPr="00D6638C" w:rsidRDefault="00D6638C" w:rsidP="00D6638C">
      <w:pPr>
        <w:spacing w:after="120"/>
        <w:rPr>
          <w:rFonts w:ascii="Calibri" w:eastAsia="Times New Roman" w:hAnsi="Calibri" w:cs="Times New Roman"/>
          <w:sz w:val="20"/>
          <w:szCs w:val="20"/>
        </w:rPr>
      </w:pPr>
      <w:r w:rsidRPr="00306754">
        <w:rPr>
          <w:rFonts w:ascii="Calibri" w:eastAsia="Times New Roman" w:hAnsi="Calibri" w:cs="Times New Roman"/>
          <w:sz w:val="20"/>
          <w:szCs w:val="20"/>
        </w:rPr>
        <w:t>The evaluator will review all relevant sources of information, such as the project document, project reports</w:t>
      </w:r>
      <w:r w:rsidR="00022F8E" w:rsidRPr="00306754">
        <w:rPr>
          <w:rFonts w:ascii="Calibri" w:eastAsia="Times New Roman" w:hAnsi="Calibri" w:cs="Times New Roman"/>
          <w:sz w:val="20"/>
          <w:szCs w:val="20"/>
        </w:rPr>
        <w:t xml:space="preserve"> – including</w:t>
      </w:r>
      <w:r w:rsidRPr="00306754">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306754">
        <w:rPr>
          <w:rFonts w:ascii="Calibri" w:eastAsia="Times New Roman" w:hAnsi="Calibri" w:cs="Times New Roman"/>
          <w:sz w:val="20"/>
          <w:szCs w:val="20"/>
        </w:rPr>
        <w:t>s</w:t>
      </w:r>
      <w:r w:rsidRPr="00306754">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w:t>
      </w:r>
      <w:r w:rsidRPr="00D6638C">
        <w:rPr>
          <w:rFonts w:ascii="Calibri" w:eastAsia="Times New Roman" w:hAnsi="Calibri" w:cs="Times New Roman"/>
          <w:sz w:val="20"/>
          <w:szCs w:val="20"/>
        </w:rPr>
        <w:t xml:space="preserve">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8"/>
        <w:gridCol w:w="807"/>
        <w:gridCol w:w="5593"/>
        <w:gridCol w:w="807"/>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Effectiveness</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2332F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810"/>
        <w:gridCol w:w="720"/>
        <w:gridCol w:w="900"/>
        <w:gridCol w:w="900"/>
        <w:gridCol w:w="990"/>
        <w:gridCol w:w="900"/>
        <w:gridCol w:w="1080"/>
        <w:gridCol w:w="900"/>
        <w:gridCol w:w="1080"/>
        <w:gridCol w:w="1080"/>
      </w:tblGrid>
      <w:tr w:rsidR="00531DD4" w:rsidRPr="00D6638C" w:rsidTr="00E15430">
        <w:tc>
          <w:tcPr>
            <w:tcW w:w="1458" w:type="dxa"/>
            <w:vMerge w:val="restart"/>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Co-financing</w:t>
            </w:r>
          </w:p>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(type/source)</w:t>
            </w:r>
          </w:p>
        </w:tc>
        <w:tc>
          <w:tcPr>
            <w:tcW w:w="1530" w:type="dxa"/>
            <w:gridSpan w:val="2"/>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UNDP own financing (mill. US$)</w:t>
            </w:r>
          </w:p>
        </w:tc>
        <w:tc>
          <w:tcPr>
            <w:tcW w:w="1800" w:type="dxa"/>
            <w:gridSpan w:val="2"/>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Government</w:t>
            </w:r>
          </w:p>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c>
          <w:tcPr>
            <w:tcW w:w="1890" w:type="dxa"/>
            <w:gridSpan w:val="2"/>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Partner Agency</w:t>
            </w:r>
          </w:p>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c>
          <w:tcPr>
            <w:tcW w:w="1980" w:type="dxa"/>
            <w:gridSpan w:val="2"/>
          </w:tcPr>
          <w:p w:rsidR="00531DD4" w:rsidRPr="002C317A" w:rsidRDefault="002C317A" w:rsidP="00D6638C">
            <w:pPr>
              <w:spacing w:after="0"/>
              <w:rPr>
                <w:rFonts w:eastAsia="Times New Roman" w:cs="Times New Roman"/>
                <w:sz w:val="16"/>
                <w:szCs w:val="16"/>
              </w:rPr>
            </w:pPr>
            <w:r w:rsidRPr="002C317A">
              <w:rPr>
                <w:rFonts w:eastAsia="Times New Roman" w:cs="Times New Roman"/>
                <w:sz w:val="16"/>
                <w:szCs w:val="16"/>
              </w:rPr>
              <w:t>Other</w:t>
            </w:r>
          </w:p>
        </w:tc>
        <w:tc>
          <w:tcPr>
            <w:tcW w:w="2160" w:type="dxa"/>
            <w:gridSpan w:val="2"/>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Total</w:t>
            </w:r>
          </w:p>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r>
      <w:tr w:rsidR="00531DD4" w:rsidRPr="00D6638C" w:rsidTr="00E15430">
        <w:trPr>
          <w:trHeight w:val="143"/>
        </w:trPr>
        <w:tc>
          <w:tcPr>
            <w:tcW w:w="1458" w:type="dxa"/>
            <w:vMerge/>
          </w:tcPr>
          <w:p w:rsidR="00531DD4" w:rsidRPr="002C317A" w:rsidRDefault="00531DD4" w:rsidP="00D6638C">
            <w:pPr>
              <w:spacing w:after="0"/>
              <w:rPr>
                <w:rFonts w:eastAsia="Times New Roman" w:cs="Times New Roman"/>
                <w:sz w:val="16"/>
                <w:szCs w:val="16"/>
              </w:rPr>
            </w:pPr>
          </w:p>
        </w:tc>
        <w:tc>
          <w:tcPr>
            <w:tcW w:w="810" w:type="dxa"/>
          </w:tcPr>
          <w:p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720" w:type="dxa"/>
          </w:tcPr>
          <w:p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 xml:space="preserve">Actual </w:t>
            </w:r>
          </w:p>
        </w:tc>
        <w:tc>
          <w:tcPr>
            <w:tcW w:w="900" w:type="dxa"/>
          </w:tcPr>
          <w:p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900" w:type="dxa"/>
          </w:tcPr>
          <w:p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Actual</w:t>
            </w:r>
          </w:p>
        </w:tc>
        <w:tc>
          <w:tcPr>
            <w:tcW w:w="990" w:type="dxa"/>
          </w:tcPr>
          <w:p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900" w:type="dxa"/>
          </w:tcPr>
          <w:p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Actual</w:t>
            </w:r>
          </w:p>
        </w:tc>
        <w:tc>
          <w:tcPr>
            <w:tcW w:w="1080" w:type="dxa"/>
          </w:tcPr>
          <w:p w:rsidR="00531DD4" w:rsidRPr="002C317A" w:rsidRDefault="002C317A" w:rsidP="00D6638C">
            <w:pPr>
              <w:spacing w:after="0"/>
              <w:rPr>
                <w:rFonts w:eastAsia="Times New Roman" w:cs="Times New Roman"/>
                <w:sz w:val="16"/>
                <w:szCs w:val="16"/>
              </w:rPr>
            </w:pPr>
            <w:r>
              <w:rPr>
                <w:rFonts w:eastAsia="Times New Roman" w:cs="Times New Roman"/>
                <w:sz w:val="16"/>
                <w:szCs w:val="16"/>
              </w:rPr>
              <w:t>Planned</w:t>
            </w:r>
          </w:p>
        </w:tc>
        <w:tc>
          <w:tcPr>
            <w:tcW w:w="900" w:type="dxa"/>
          </w:tcPr>
          <w:p w:rsidR="00531DD4" w:rsidRPr="002C317A" w:rsidRDefault="002C317A" w:rsidP="00D6638C">
            <w:pPr>
              <w:spacing w:after="0"/>
              <w:rPr>
                <w:rFonts w:eastAsia="Times New Roman" w:cs="Times New Roman"/>
                <w:sz w:val="16"/>
                <w:szCs w:val="16"/>
              </w:rPr>
            </w:pPr>
            <w:r>
              <w:rPr>
                <w:rFonts w:eastAsia="Times New Roman" w:cs="Times New Roman"/>
                <w:sz w:val="16"/>
                <w:szCs w:val="16"/>
              </w:rPr>
              <w:t>Actual</w:t>
            </w:r>
          </w:p>
        </w:tc>
        <w:tc>
          <w:tcPr>
            <w:tcW w:w="1080" w:type="dxa"/>
          </w:tcPr>
          <w:p w:rsidR="00531DD4" w:rsidRPr="002C317A" w:rsidRDefault="002C317A" w:rsidP="00D6638C">
            <w:pPr>
              <w:spacing w:after="0"/>
              <w:rPr>
                <w:rFonts w:eastAsia="Times New Roman" w:cs="Times New Roman"/>
                <w:sz w:val="16"/>
                <w:szCs w:val="16"/>
              </w:rPr>
            </w:pPr>
            <w:r>
              <w:rPr>
                <w:rFonts w:eastAsia="Times New Roman" w:cs="Times New Roman"/>
                <w:sz w:val="16"/>
                <w:szCs w:val="16"/>
              </w:rPr>
              <w:t>Planned</w:t>
            </w:r>
          </w:p>
        </w:tc>
        <w:tc>
          <w:tcPr>
            <w:tcW w:w="1080" w:type="dxa"/>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Actual</w:t>
            </w:r>
          </w:p>
        </w:tc>
      </w:tr>
      <w:tr w:rsidR="00531DD4" w:rsidRPr="00D6638C" w:rsidTr="00E15430">
        <w:tc>
          <w:tcPr>
            <w:tcW w:w="1458" w:type="dxa"/>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 xml:space="preserve">Grants </w:t>
            </w:r>
          </w:p>
        </w:tc>
        <w:tc>
          <w:tcPr>
            <w:tcW w:w="810" w:type="dxa"/>
          </w:tcPr>
          <w:p w:rsidR="00926B6F" w:rsidRPr="002C317A" w:rsidRDefault="00531DD4" w:rsidP="00926B6F">
            <w:pPr>
              <w:spacing w:after="0"/>
              <w:jc w:val="right"/>
              <w:rPr>
                <w:rFonts w:eastAsia="Times New Roman" w:cs="Times New Roman"/>
                <w:sz w:val="16"/>
                <w:szCs w:val="16"/>
              </w:rPr>
            </w:pPr>
            <w:r w:rsidRPr="002C317A">
              <w:rPr>
                <w:rFonts w:eastAsia="Times New Roman" w:cs="Times New Roman"/>
                <w:sz w:val="16"/>
                <w:szCs w:val="16"/>
              </w:rPr>
              <w:t>0</w:t>
            </w:r>
            <w:r w:rsidR="00926B6F">
              <w:rPr>
                <w:rFonts w:eastAsia="Times New Roman" w:cs="Times New Roman"/>
                <w:sz w:val="16"/>
                <w:szCs w:val="16"/>
              </w:rPr>
              <w:t>,00</w:t>
            </w:r>
          </w:p>
        </w:tc>
        <w:tc>
          <w:tcPr>
            <w:tcW w:w="72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C61120" w:rsidP="00926B6F">
            <w:pPr>
              <w:spacing w:after="0"/>
              <w:jc w:val="right"/>
              <w:rPr>
                <w:rFonts w:eastAsia="Times New Roman" w:cs="Times New Roman"/>
                <w:sz w:val="16"/>
                <w:szCs w:val="16"/>
              </w:rPr>
            </w:pPr>
            <w:r w:rsidRPr="00C61120">
              <w:rPr>
                <w:rFonts w:eastAsia="Times New Roman" w:cs="Times New Roman"/>
                <w:sz w:val="16"/>
                <w:szCs w:val="16"/>
              </w:rPr>
              <w:t>8,93</w:t>
            </w:r>
          </w:p>
        </w:tc>
        <w:tc>
          <w:tcPr>
            <w:tcW w:w="900" w:type="dxa"/>
          </w:tcPr>
          <w:p w:rsidR="00531DD4" w:rsidRPr="002C317A" w:rsidRDefault="00531DD4" w:rsidP="00926B6F">
            <w:pPr>
              <w:spacing w:after="0"/>
              <w:jc w:val="right"/>
              <w:rPr>
                <w:rFonts w:eastAsia="Times New Roman" w:cs="Times New Roman"/>
                <w:sz w:val="16"/>
                <w:szCs w:val="16"/>
              </w:rPr>
            </w:pPr>
          </w:p>
        </w:tc>
        <w:tc>
          <w:tcPr>
            <w:tcW w:w="99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C61120" w:rsidP="00926B6F">
            <w:pPr>
              <w:spacing w:after="0"/>
              <w:jc w:val="right"/>
              <w:rPr>
                <w:rFonts w:eastAsia="Times New Roman" w:cs="Times New Roman"/>
                <w:sz w:val="16"/>
                <w:szCs w:val="16"/>
              </w:rPr>
            </w:pPr>
            <w:r w:rsidRPr="00C61120">
              <w:rPr>
                <w:rFonts w:eastAsia="Times New Roman" w:cs="Times New Roman"/>
                <w:sz w:val="16"/>
                <w:szCs w:val="16"/>
              </w:rPr>
              <w:t>0.466</w:t>
            </w: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926B6F" w:rsidP="00926B6F">
            <w:pPr>
              <w:spacing w:after="0"/>
              <w:jc w:val="right"/>
              <w:rPr>
                <w:rFonts w:eastAsia="Times New Roman" w:cs="Times New Roman"/>
                <w:sz w:val="16"/>
                <w:szCs w:val="16"/>
              </w:rPr>
            </w:pPr>
            <w:r>
              <w:rPr>
                <w:rFonts w:eastAsia="Times New Roman" w:cs="Times New Roman"/>
                <w:sz w:val="16"/>
                <w:szCs w:val="16"/>
              </w:rPr>
              <w:t>9,396</w:t>
            </w:r>
          </w:p>
        </w:tc>
        <w:tc>
          <w:tcPr>
            <w:tcW w:w="1080" w:type="dxa"/>
          </w:tcPr>
          <w:p w:rsidR="00531DD4" w:rsidRPr="002C317A" w:rsidRDefault="00531DD4" w:rsidP="00926B6F">
            <w:pPr>
              <w:spacing w:after="0"/>
              <w:jc w:val="right"/>
              <w:rPr>
                <w:rFonts w:eastAsia="Times New Roman" w:cs="Times New Roman"/>
                <w:sz w:val="16"/>
                <w:szCs w:val="16"/>
              </w:rPr>
            </w:pPr>
          </w:p>
        </w:tc>
      </w:tr>
      <w:tr w:rsidR="00531DD4" w:rsidRPr="00D6638C" w:rsidTr="00E15430">
        <w:trPr>
          <w:trHeight w:val="332"/>
        </w:trPr>
        <w:tc>
          <w:tcPr>
            <w:tcW w:w="1458" w:type="dxa"/>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 xml:space="preserve">Loans/Concessions </w:t>
            </w:r>
          </w:p>
        </w:tc>
        <w:tc>
          <w:tcPr>
            <w:tcW w:w="810" w:type="dxa"/>
          </w:tcPr>
          <w:p w:rsidR="00531DD4" w:rsidRPr="002C317A" w:rsidRDefault="00531DD4" w:rsidP="00926B6F">
            <w:pPr>
              <w:spacing w:after="0"/>
              <w:jc w:val="right"/>
              <w:rPr>
                <w:rFonts w:eastAsia="Times New Roman" w:cs="Times New Roman"/>
                <w:sz w:val="16"/>
                <w:szCs w:val="16"/>
              </w:rPr>
            </w:pPr>
          </w:p>
        </w:tc>
        <w:tc>
          <w:tcPr>
            <w:tcW w:w="72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99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r>
      <w:tr w:rsidR="00531DD4" w:rsidRPr="00D6638C" w:rsidTr="00E15430">
        <w:tc>
          <w:tcPr>
            <w:tcW w:w="1458" w:type="dxa"/>
          </w:tcPr>
          <w:p w:rsidR="00531DD4" w:rsidRPr="002C317A" w:rsidRDefault="00531DD4" w:rsidP="00FC2129">
            <w:pPr>
              <w:numPr>
                <w:ilvl w:val="0"/>
                <w:numId w:val="17"/>
              </w:numPr>
              <w:spacing w:before="60" w:after="60" w:line="240" w:lineRule="auto"/>
              <w:ind w:left="172" w:hanging="86"/>
              <w:rPr>
                <w:rFonts w:eastAsia="Times New Roman" w:cs="Times New Roman"/>
                <w:sz w:val="16"/>
                <w:szCs w:val="16"/>
              </w:rPr>
            </w:pPr>
            <w:r w:rsidRPr="002C317A">
              <w:rPr>
                <w:rFonts w:eastAsia="Times New Roman" w:cs="Times New Roman"/>
                <w:sz w:val="16"/>
                <w:szCs w:val="16"/>
              </w:rPr>
              <w:t>In-kind support</w:t>
            </w:r>
          </w:p>
        </w:tc>
        <w:tc>
          <w:tcPr>
            <w:tcW w:w="810" w:type="dxa"/>
          </w:tcPr>
          <w:p w:rsidR="00531DD4" w:rsidRPr="002C317A" w:rsidRDefault="00531DD4" w:rsidP="00926B6F">
            <w:pPr>
              <w:spacing w:after="0"/>
              <w:jc w:val="right"/>
              <w:rPr>
                <w:rFonts w:eastAsia="Times New Roman" w:cs="Times New Roman"/>
                <w:sz w:val="16"/>
                <w:szCs w:val="16"/>
              </w:rPr>
            </w:pPr>
          </w:p>
        </w:tc>
        <w:tc>
          <w:tcPr>
            <w:tcW w:w="72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99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r>
      <w:tr w:rsidR="00531DD4" w:rsidRPr="00D6638C" w:rsidTr="00E15430">
        <w:tc>
          <w:tcPr>
            <w:tcW w:w="1458" w:type="dxa"/>
          </w:tcPr>
          <w:p w:rsidR="00531DD4" w:rsidRPr="002C317A" w:rsidRDefault="00531DD4" w:rsidP="00FC2129">
            <w:pPr>
              <w:numPr>
                <w:ilvl w:val="0"/>
                <w:numId w:val="17"/>
              </w:numPr>
              <w:spacing w:before="60" w:after="60" w:line="240" w:lineRule="auto"/>
              <w:ind w:left="172" w:hanging="86"/>
              <w:rPr>
                <w:rFonts w:eastAsia="Times New Roman" w:cs="Times New Roman"/>
                <w:sz w:val="16"/>
                <w:szCs w:val="16"/>
              </w:rPr>
            </w:pPr>
            <w:r w:rsidRPr="002C317A">
              <w:rPr>
                <w:rFonts w:eastAsia="Times New Roman" w:cs="Times New Roman"/>
                <w:sz w:val="16"/>
                <w:szCs w:val="16"/>
              </w:rPr>
              <w:t>Other</w:t>
            </w:r>
          </w:p>
        </w:tc>
        <w:tc>
          <w:tcPr>
            <w:tcW w:w="810" w:type="dxa"/>
          </w:tcPr>
          <w:p w:rsidR="00531DD4" w:rsidRPr="002C317A" w:rsidRDefault="00531DD4" w:rsidP="00926B6F">
            <w:pPr>
              <w:spacing w:after="0"/>
              <w:jc w:val="right"/>
              <w:rPr>
                <w:rFonts w:eastAsia="Times New Roman" w:cs="Times New Roman"/>
                <w:sz w:val="16"/>
                <w:szCs w:val="16"/>
              </w:rPr>
            </w:pPr>
          </w:p>
        </w:tc>
        <w:tc>
          <w:tcPr>
            <w:tcW w:w="72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99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531DD4" w:rsidP="00926B6F">
            <w:pPr>
              <w:spacing w:after="0"/>
              <w:jc w:val="right"/>
              <w:rPr>
                <w:rFonts w:eastAsia="Times New Roman" w:cs="Times New Roman"/>
                <w:sz w:val="16"/>
                <w:szCs w:val="16"/>
              </w:rPr>
            </w:pPr>
          </w:p>
        </w:tc>
      </w:tr>
      <w:tr w:rsidR="00531DD4" w:rsidRPr="00D6638C" w:rsidTr="00E15430">
        <w:trPr>
          <w:trHeight w:val="215"/>
        </w:trPr>
        <w:tc>
          <w:tcPr>
            <w:tcW w:w="1458" w:type="dxa"/>
          </w:tcPr>
          <w:p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Totals</w:t>
            </w:r>
          </w:p>
        </w:tc>
        <w:tc>
          <w:tcPr>
            <w:tcW w:w="810" w:type="dxa"/>
          </w:tcPr>
          <w:p w:rsidR="00531DD4" w:rsidRPr="002C317A" w:rsidRDefault="00926B6F" w:rsidP="00926B6F">
            <w:pPr>
              <w:spacing w:after="0"/>
              <w:jc w:val="right"/>
              <w:rPr>
                <w:rFonts w:eastAsia="Times New Roman" w:cs="Times New Roman"/>
                <w:sz w:val="16"/>
                <w:szCs w:val="16"/>
              </w:rPr>
            </w:pPr>
            <w:r>
              <w:rPr>
                <w:rFonts w:eastAsia="Times New Roman" w:cs="Times New Roman"/>
                <w:sz w:val="16"/>
                <w:szCs w:val="16"/>
              </w:rPr>
              <w:t>0,00</w:t>
            </w:r>
          </w:p>
        </w:tc>
        <w:tc>
          <w:tcPr>
            <w:tcW w:w="72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926B6F" w:rsidP="00926B6F">
            <w:pPr>
              <w:spacing w:after="0"/>
              <w:jc w:val="right"/>
              <w:rPr>
                <w:rFonts w:eastAsia="Times New Roman" w:cs="Times New Roman"/>
                <w:sz w:val="16"/>
                <w:szCs w:val="16"/>
              </w:rPr>
            </w:pPr>
            <w:r w:rsidRPr="00C61120">
              <w:rPr>
                <w:rFonts w:eastAsia="Times New Roman" w:cs="Times New Roman"/>
                <w:sz w:val="16"/>
                <w:szCs w:val="16"/>
              </w:rPr>
              <w:t>8,93</w:t>
            </w:r>
          </w:p>
        </w:tc>
        <w:tc>
          <w:tcPr>
            <w:tcW w:w="900" w:type="dxa"/>
          </w:tcPr>
          <w:p w:rsidR="00531DD4" w:rsidRPr="002C317A" w:rsidRDefault="00531DD4" w:rsidP="00926B6F">
            <w:pPr>
              <w:spacing w:after="0"/>
              <w:jc w:val="right"/>
              <w:rPr>
                <w:rFonts w:eastAsia="Times New Roman" w:cs="Times New Roman"/>
                <w:sz w:val="16"/>
                <w:szCs w:val="16"/>
              </w:rPr>
            </w:pPr>
          </w:p>
        </w:tc>
        <w:tc>
          <w:tcPr>
            <w:tcW w:w="990" w:type="dxa"/>
          </w:tcPr>
          <w:p w:rsidR="00531DD4" w:rsidRPr="002C317A" w:rsidRDefault="00531DD4" w:rsidP="00926B6F">
            <w:pPr>
              <w:spacing w:after="0"/>
              <w:jc w:val="right"/>
              <w:rPr>
                <w:rFonts w:eastAsia="Times New Roman" w:cs="Times New Roman"/>
                <w:sz w:val="16"/>
                <w:szCs w:val="16"/>
              </w:rPr>
            </w:pP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926B6F" w:rsidP="00926B6F">
            <w:pPr>
              <w:spacing w:after="0"/>
              <w:jc w:val="right"/>
              <w:rPr>
                <w:rFonts w:eastAsia="Times New Roman" w:cs="Times New Roman"/>
                <w:sz w:val="16"/>
                <w:szCs w:val="16"/>
              </w:rPr>
            </w:pPr>
            <w:r w:rsidRPr="00C61120">
              <w:rPr>
                <w:rFonts w:eastAsia="Times New Roman" w:cs="Times New Roman"/>
                <w:sz w:val="16"/>
                <w:szCs w:val="16"/>
              </w:rPr>
              <w:t>0.466</w:t>
            </w:r>
          </w:p>
        </w:tc>
        <w:tc>
          <w:tcPr>
            <w:tcW w:w="900" w:type="dxa"/>
          </w:tcPr>
          <w:p w:rsidR="00531DD4" w:rsidRPr="002C317A" w:rsidRDefault="00531DD4" w:rsidP="00926B6F">
            <w:pPr>
              <w:spacing w:after="0"/>
              <w:jc w:val="right"/>
              <w:rPr>
                <w:rFonts w:eastAsia="Times New Roman" w:cs="Times New Roman"/>
                <w:sz w:val="16"/>
                <w:szCs w:val="16"/>
              </w:rPr>
            </w:pPr>
          </w:p>
        </w:tc>
        <w:tc>
          <w:tcPr>
            <w:tcW w:w="1080" w:type="dxa"/>
          </w:tcPr>
          <w:p w:rsidR="00531DD4" w:rsidRPr="002C317A" w:rsidRDefault="00926B6F" w:rsidP="00926B6F">
            <w:pPr>
              <w:spacing w:after="0"/>
              <w:jc w:val="right"/>
              <w:rPr>
                <w:rFonts w:eastAsia="Times New Roman" w:cs="Times New Roman"/>
                <w:sz w:val="16"/>
                <w:szCs w:val="16"/>
              </w:rPr>
            </w:pPr>
            <w:r>
              <w:rPr>
                <w:rFonts w:eastAsia="Times New Roman" w:cs="Times New Roman"/>
                <w:sz w:val="16"/>
                <w:szCs w:val="16"/>
              </w:rPr>
              <w:t>9,396</w:t>
            </w:r>
          </w:p>
        </w:tc>
        <w:tc>
          <w:tcPr>
            <w:tcW w:w="1080" w:type="dxa"/>
          </w:tcPr>
          <w:p w:rsidR="00531DD4" w:rsidRPr="002C317A" w:rsidRDefault="00531DD4" w:rsidP="00926B6F">
            <w:pPr>
              <w:spacing w:after="0"/>
              <w:jc w:val="right"/>
              <w:rPr>
                <w:rFonts w:eastAsia="Times New Roman" w:cs="Times New Roman"/>
                <w:sz w:val="16"/>
                <w:szCs w:val="16"/>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w:t>
      </w:r>
      <w:r w:rsidR="00E52B55">
        <w:rPr>
          <w:rFonts w:ascii="Calibri" w:eastAsia="Times New Roman" w:hAnsi="Calibri" w:cs="Times New Roman"/>
          <w:sz w:val="20"/>
          <w:szCs w:val="20"/>
        </w:rPr>
        <w:t>Project Support Office (PSO)</w:t>
      </w:r>
      <w:r w:rsidRPr="00D6638C">
        <w:rPr>
          <w:rFonts w:ascii="Calibri" w:eastAsia="Times New Roman" w:hAnsi="Calibri" w:cs="Times New Roman"/>
          <w:sz w:val="20"/>
          <w:szCs w:val="20"/>
        </w:rPr>
        <w:t xml:space="preserve"> in</w:t>
      </w:r>
      <w:r w:rsidR="00E52B55">
        <w:rPr>
          <w:rFonts w:ascii="Calibri" w:eastAsia="Times New Roman" w:hAnsi="Calibri" w:cs="Times New Roman"/>
          <w:sz w:val="20"/>
          <w:szCs w:val="20"/>
        </w:rPr>
        <w:t xml:space="preserve"> the Russian Federation. </w:t>
      </w:r>
      <w:r w:rsidRPr="00D6638C">
        <w:rPr>
          <w:rFonts w:ascii="Calibri" w:eastAsia="Times New Roman" w:hAnsi="Calibri" w:cs="Times New Roman"/>
          <w:sz w:val="20"/>
          <w:szCs w:val="20"/>
        </w:rPr>
        <w:t xml:space="preserve">The UNDP </w:t>
      </w:r>
      <w:r w:rsidR="00E52B55">
        <w:rPr>
          <w:rFonts w:ascii="Calibri" w:eastAsia="Times New Roman" w:hAnsi="Calibri" w:cs="Times New Roman"/>
          <w:sz w:val="20"/>
          <w:szCs w:val="20"/>
        </w:rPr>
        <w:t>PSO</w:t>
      </w:r>
      <w:r w:rsidRPr="00D6638C">
        <w:rPr>
          <w:rFonts w:ascii="Calibri" w:eastAsia="Times New Roman" w:hAnsi="Calibri" w:cs="Times New Roman"/>
          <w:sz w:val="20"/>
          <w:szCs w:val="20"/>
        </w:rPr>
        <w:t xml:space="preserve"> will con</w:t>
      </w:r>
      <w:r w:rsidR="006C1693">
        <w:rPr>
          <w:rFonts w:ascii="Calibri" w:eastAsia="Times New Roman" w:hAnsi="Calibri" w:cs="Times New Roman"/>
          <w:sz w:val="20"/>
          <w:szCs w:val="20"/>
        </w:rPr>
        <w:t>tract the evaluators</w:t>
      </w:r>
      <w:r w:rsidRPr="00D6638C">
        <w:rPr>
          <w:rFonts w:ascii="Calibri" w:eastAsia="Times New Roman" w:hAnsi="Calibri" w:cs="Times New Roman"/>
          <w:sz w:val="20"/>
          <w:szCs w:val="20"/>
        </w:rPr>
        <w:t xml:space="preserve">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total duration of the evaluation will be </w:t>
      </w:r>
      <w:r w:rsidR="006823FC">
        <w:rPr>
          <w:rFonts w:ascii="Calibri" w:eastAsia="Times New Roman" w:hAnsi="Calibri" w:cs="Times New Roman"/>
          <w:sz w:val="20"/>
          <w:szCs w:val="20"/>
        </w:rPr>
        <w:t xml:space="preserve">up to two months; within this time period, up to </w:t>
      </w:r>
      <w:r w:rsidR="006823FC">
        <w:rPr>
          <w:rFonts w:ascii="Calibri" w:eastAsia="Times New Roman" w:hAnsi="Calibri" w:cs="Times New Roman"/>
          <w:i/>
          <w:sz w:val="20"/>
          <w:szCs w:val="20"/>
        </w:rPr>
        <w:t xml:space="preserve">32 </w:t>
      </w:r>
      <w:r w:rsidRPr="00D6638C">
        <w:rPr>
          <w:rFonts w:ascii="Calibri" w:eastAsia="Times New Roman" w:hAnsi="Calibri" w:cs="Times New Roman"/>
          <w:sz w:val="20"/>
          <w:szCs w:val="20"/>
        </w:rPr>
        <w:t xml:space="preserve">days </w:t>
      </w:r>
      <w:r w:rsidR="006823FC">
        <w:rPr>
          <w:rFonts w:ascii="Calibri" w:eastAsia="Times New Roman" w:hAnsi="Calibri" w:cs="Times New Roman"/>
          <w:sz w:val="20"/>
          <w:szCs w:val="20"/>
        </w:rPr>
        <w:t xml:space="preserve">working days are expected to be distributed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6823FC"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Time allocation</w:t>
            </w:r>
          </w:p>
        </w:tc>
        <w:tc>
          <w:tcPr>
            <w:tcW w:w="3071" w:type="dxa"/>
            <w:shd w:val="clear" w:color="auto" w:fill="7F7F7F"/>
          </w:tcPr>
          <w:p w:rsidR="00D6638C" w:rsidRPr="00D6638C" w:rsidRDefault="006823FC"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Tentative timeframe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76085C"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3</w:t>
            </w:r>
            <w:r w:rsidR="00D6638C" w:rsidRPr="00D6638C">
              <w:rPr>
                <w:rFonts w:ascii="Calibri" w:eastAsia="Times New Roman" w:hAnsi="Calibri" w:cs="Times New Roman"/>
                <w:sz w:val="20"/>
                <w:szCs w:val="20"/>
              </w:rPr>
              <w:t xml:space="preserve"> days</w:t>
            </w:r>
          </w:p>
        </w:tc>
        <w:tc>
          <w:tcPr>
            <w:tcW w:w="3071" w:type="dxa"/>
          </w:tcPr>
          <w:p w:rsidR="00D6638C" w:rsidRPr="00224F9C" w:rsidRDefault="00C162BE" w:rsidP="00D4313F">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Tentatively Sept </w:t>
            </w:r>
            <w:r w:rsidR="00C75D64">
              <w:rPr>
                <w:rFonts w:ascii="Calibri" w:eastAsia="Times New Roman" w:hAnsi="Calibri" w:cs="Times New Roman"/>
                <w:i/>
                <w:sz w:val="20"/>
                <w:szCs w:val="20"/>
                <w:highlight w:val="lightGray"/>
              </w:rPr>
              <w:t>27</w:t>
            </w:r>
            <w:r w:rsidR="00D4313F">
              <w:rPr>
                <w:rFonts w:ascii="Calibri" w:eastAsia="Times New Roman" w:hAnsi="Calibri" w:cs="Times New Roman"/>
                <w:i/>
                <w:sz w:val="20"/>
                <w:szCs w:val="20"/>
                <w:highlight w:val="lightGray"/>
              </w:rPr>
              <w:t>-</w:t>
            </w:r>
            <w:r w:rsidR="0058227A">
              <w:rPr>
                <w:rFonts w:ascii="Calibri" w:eastAsia="Times New Roman" w:hAnsi="Calibri" w:cs="Times New Roman"/>
                <w:i/>
                <w:sz w:val="20"/>
                <w:szCs w:val="20"/>
                <w:highlight w:val="lightGray"/>
              </w:rPr>
              <w:t>2</w:t>
            </w:r>
            <w:r w:rsidR="00C75D64">
              <w:rPr>
                <w:rFonts w:ascii="Calibri" w:eastAsia="Times New Roman" w:hAnsi="Calibri" w:cs="Times New Roman"/>
                <w:i/>
                <w:sz w:val="20"/>
                <w:szCs w:val="20"/>
                <w:highlight w:val="lightGray"/>
              </w:rPr>
              <w:t>9</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E52B55"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14</w:t>
            </w:r>
            <w:r w:rsidR="00D6638C" w:rsidRPr="00D6638C">
              <w:rPr>
                <w:rFonts w:ascii="Calibri" w:eastAsia="Times New Roman" w:hAnsi="Calibri" w:cs="Times New Roman"/>
                <w:sz w:val="20"/>
                <w:szCs w:val="20"/>
              </w:rPr>
              <w:t xml:space="preserve"> days</w:t>
            </w:r>
            <w:r>
              <w:rPr>
                <w:rFonts w:ascii="Calibri" w:eastAsia="Times New Roman" w:hAnsi="Calibri" w:cs="Times New Roman"/>
                <w:sz w:val="20"/>
                <w:szCs w:val="20"/>
              </w:rPr>
              <w:t xml:space="preserve"> (incl.travel)</w:t>
            </w:r>
          </w:p>
        </w:tc>
        <w:tc>
          <w:tcPr>
            <w:tcW w:w="3071" w:type="dxa"/>
          </w:tcPr>
          <w:p w:rsidR="00D6638C" w:rsidRPr="00224F9C" w:rsidRDefault="007B2662" w:rsidP="00C162BE">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Tentatively Sept 30</w:t>
            </w:r>
            <w:r w:rsidR="00562237">
              <w:rPr>
                <w:rFonts w:ascii="Calibri" w:eastAsia="Times New Roman" w:hAnsi="Calibri" w:cs="Times New Roman"/>
                <w:i/>
                <w:sz w:val="20"/>
                <w:szCs w:val="20"/>
                <w:highlight w:val="lightGray"/>
              </w:rPr>
              <w:t xml:space="preserve"> –October 1</w:t>
            </w:r>
            <w:r>
              <w:rPr>
                <w:rFonts w:ascii="Calibri" w:eastAsia="Times New Roman" w:hAnsi="Calibri" w:cs="Times New Roman"/>
                <w:i/>
                <w:sz w:val="20"/>
                <w:szCs w:val="20"/>
                <w:highlight w:val="lightGray"/>
              </w:rPr>
              <w:t>3</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7B2662"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8</w:t>
            </w:r>
            <w:r w:rsidR="00D6638C" w:rsidRPr="00D6638C">
              <w:rPr>
                <w:rFonts w:ascii="Calibri" w:eastAsia="Times New Roman" w:hAnsi="Calibri" w:cs="Times New Roman"/>
                <w:sz w:val="20"/>
                <w:szCs w:val="20"/>
              </w:rPr>
              <w:t xml:space="preserve"> days</w:t>
            </w:r>
          </w:p>
        </w:tc>
        <w:tc>
          <w:tcPr>
            <w:tcW w:w="3071" w:type="dxa"/>
          </w:tcPr>
          <w:p w:rsidR="00D6638C" w:rsidRPr="00224F9C" w:rsidRDefault="00562237" w:rsidP="00D4313F">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Tentatively Oct </w:t>
            </w:r>
            <w:r w:rsidR="002D0CC0">
              <w:rPr>
                <w:rFonts w:ascii="Calibri" w:eastAsia="Times New Roman" w:hAnsi="Calibri" w:cs="Times New Roman"/>
                <w:i/>
                <w:sz w:val="20"/>
                <w:szCs w:val="20"/>
                <w:highlight w:val="lightGray"/>
              </w:rPr>
              <w:t>14-21</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76085C" w:rsidP="00E52B55">
            <w:pPr>
              <w:spacing w:after="0"/>
              <w:rPr>
                <w:rFonts w:ascii="Calibri" w:eastAsia="Times New Roman" w:hAnsi="Calibri" w:cs="Times New Roman"/>
                <w:sz w:val="20"/>
                <w:szCs w:val="20"/>
              </w:rPr>
            </w:pPr>
            <w:r>
              <w:rPr>
                <w:rFonts w:ascii="Calibri" w:eastAsia="Times New Roman" w:hAnsi="Calibri" w:cs="Times New Roman"/>
                <w:i/>
                <w:sz w:val="20"/>
                <w:szCs w:val="20"/>
              </w:rPr>
              <w:t>2</w:t>
            </w:r>
            <w:r w:rsidR="00D6638C" w:rsidRPr="00D6638C">
              <w:rPr>
                <w:rFonts w:ascii="Calibri" w:eastAsia="Times New Roman" w:hAnsi="Calibri" w:cs="Times New Roman"/>
                <w:sz w:val="20"/>
                <w:szCs w:val="20"/>
              </w:rPr>
              <w:t xml:space="preserve"> days </w:t>
            </w:r>
          </w:p>
        </w:tc>
        <w:tc>
          <w:tcPr>
            <w:tcW w:w="3071" w:type="dxa"/>
          </w:tcPr>
          <w:p w:rsidR="00D6638C" w:rsidRPr="00224F9C" w:rsidRDefault="0058227A" w:rsidP="002D0CC0">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Tentatively </w:t>
            </w:r>
            <w:r w:rsidR="002D0CC0">
              <w:rPr>
                <w:rFonts w:ascii="Calibri" w:eastAsia="Times New Roman" w:hAnsi="Calibri" w:cs="Times New Roman"/>
                <w:i/>
                <w:sz w:val="20"/>
                <w:szCs w:val="20"/>
                <w:highlight w:val="lightGray"/>
              </w:rPr>
              <w:t>Oct 22-23</w:t>
            </w:r>
            <w:r w:rsidR="00D4313F">
              <w:rPr>
                <w:rFonts w:ascii="Calibri" w:eastAsia="Times New Roman" w:hAnsi="Calibri" w:cs="Times New Roman"/>
                <w:i/>
                <w:sz w:val="20"/>
                <w:szCs w:val="20"/>
                <w:highlight w:val="lightGray"/>
              </w:rPr>
              <w:t xml:space="preserve"> </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C162BE">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2343"/>
        <w:gridCol w:w="2614"/>
        <w:gridCol w:w="4416"/>
      </w:tblGrid>
      <w:tr w:rsidR="00D6638C" w:rsidRPr="00D6638C" w:rsidTr="00887261">
        <w:trPr>
          <w:trHeight w:val="614"/>
        </w:trPr>
        <w:tc>
          <w:tcPr>
            <w:tcW w:w="155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3"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4"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4416"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887261">
        <w:trPr>
          <w:trHeight w:val="764"/>
        </w:trPr>
        <w:tc>
          <w:tcPr>
            <w:tcW w:w="1550"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441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887261">
        <w:trPr>
          <w:trHeight w:val="259"/>
        </w:trPr>
        <w:tc>
          <w:tcPr>
            <w:tcW w:w="1550"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441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887261">
        <w:trPr>
          <w:trHeight w:val="505"/>
        </w:trPr>
        <w:tc>
          <w:tcPr>
            <w:tcW w:w="1550"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3"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441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887261">
        <w:trPr>
          <w:trHeight w:val="505"/>
        </w:trPr>
        <w:tc>
          <w:tcPr>
            <w:tcW w:w="1550"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441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5" w:name="_Toc321341558"/>
      <w:r w:rsidRPr="00D6638C">
        <w:t>Team Composition</w:t>
      </w:r>
      <w:bookmarkEnd w:id="3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w:t>
      </w:r>
      <w:r w:rsidR="00887261">
        <w:rPr>
          <w:rFonts w:ascii="Calibri" w:eastAsia="Times New Roman" w:hAnsi="Calibri" w:cs="Times New Roman"/>
          <w:sz w:val="20"/>
          <w:szCs w:val="20"/>
        </w:rPr>
        <w:t>luation will be</w:t>
      </w:r>
      <w:r w:rsidR="002D1EEB">
        <w:rPr>
          <w:rFonts w:ascii="Calibri" w:eastAsia="Times New Roman" w:hAnsi="Calibri" w:cs="Times New Roman"/>
          <w:sz w:val="20"/>
          <w:szCs w:val="20"/>
        </w:rPr>
        <w:t xml:space="preserve"> </w:t>
      </w:r>
      <w:r w:rsidR="00C162BE">
        <w:rPr>
          <w:rFonts w:ascii="Calibri" w:eastAsia="Times New Roman" w:hAnsi="Calibri" w:cs="Times New Roman"/>
          <w:sz w:val="20"/>
          <w:szCs w:val="20"/>
        </w:rPr>
        <w:t xml:space="preserve">conducted by an international evaluator with </w:t>
      </w:r>
      <w:r w:rsidRPr="00D6638C">
        <w:rPr>
          <w:rFonts w:ascii="Calibri" w:eastAsia="Times New Roman" w:hAnsi="Calibri" w:cs="Times New Roman"/>
          <w:sz w:val="20"/>
          <w:szCs w:val="20"/>
        </w:rPr>
        <w:t>prior experience in evaluating similar projects.  Experience with GEF financed projects is an advantage</w:t>
      </w:r>
      <w:r w:rsidR="00C162BE">
        <w:rPr>
          <w:rFonts w:ascii="Calibri" w:eastAsia="Times New Roman" w:hAnsi="Calibri" w:cs="Times New Roman"/>
          <w:sz w:val="20"/>
          <w:szCs w:val="20"/>
        </w:rPr>
        <w:t>. The evaluator</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6823FC">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2D1EEB">
        <w:rPr>
          <w:rFonts w:ascii="Calibri" w:eastAsia="Times New Roman" w:hAnsi="Calibri" w:cs="Times New Roman"/>
          <w:sz w:val="20"/>
          <w:szCs w:val="20"/>
          <w:shd w:val="clear" w:color="auto" w:fill="FFFFFF"/>
        </w:rPr>
        <w:t>7</w:t>
      </w:r>
      <w:r w:rsidR="00C162BE">
        <w:rPr>
          <w:rFonts w:ascii="Calibri" w:eastAsia="Times New Roman" w:hAnsi="Calibri" w:cs="Times New Roman"/>
          <w:i/>
          <w:sz w:val="20"/>
          <w:szCs w:val="20"/>
          <w:shd w:val="clear" w:color="auto" w:fill="FFFFFF"/>
        </w:rPr>
        <w:t xml:space="preserve">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D6638C" w:rsidRPr="00306754" w:rsidRDefault="00D6638C" w:rsidP="00D6638C">
      <w:pPr>
        <w:numPr>
          <w:ilvl w:val="0"/>
          <w:numId w:val="17"/>
        </w:numPr>
        <w:spacing w:before="60" w:after="60" w:line="240" w:lineRule="auto"/>
        <w:rPr>
          <w:rFonts w:ascii="Calibri" w:eastAsia="Times New Roman" w:hAnsi="Calibri" w:cs="Times New Roman"/>
          <w:sz w:val="20"/>
          <w:szCs w:val="20"/>
        </w:rPr>
      </w:pPr>
      <w:r w:rsidRPr="00306754">
        <w:rPr>
          <w:rFonts w:ascii="Calibri" w:eastAsia="Times New Roman" w:hAnsi="Calibri" w:cs="Times New Roman"/>
          <w:sz w:val="20"/>
          <w:szCs w:val="20"/>
        </w:rPr>
        <w:t>Previous experience with results‐based monitoring and evaluation methodologies;</w:t>
      </w:r>
    </w:p>
    <w:p w:rsidR="00C162BE" w:rsidRPr="00306754" w:rsidRDefault="00D6638C" w:rsidP="00D6638C">
      <w:pPr>
        <w:numPr>
          <w:ilvl w:val="0"/>
          <w:numId w:val="17"/>
        </w:numPr>
        <w:spacing w:before="60" w:after="60" w:line="240" w:lineRule="auto"/>
        <w:rPr>
          <w:rFonts w:ascii="Calibri" w:eastAsia="Times New Roman" w:hAnsi="Calibri" w:cs="Times New Roman"/>
          <w:sz w:val="20"/>
          <w:szCs w:val="20"/>
        </w:rPr>
      </w:pPr>
      <w:r w:rsidRPr="00306754">
        <w:rPr>
          <w:rFonts w:ascii="Calibri" w:eastAsia="Times New Roman" w:hAnsi="Calibri" w:cs="Times New Roman"/>
          <w:sz w:val="20"/>
          <w:szCs w:val="20"/>
        </w:rPr>
        <w:t>Technical knowledge in the targeted focal area(s)</w:t>
      </w:r>
    </w:p>
    <w:p w:rsidR="00D6638C" w:rsidRPr="00306754" w:rsidRDefault="00C162BE" w:rsidP="00D6638C">
      <w:pPr>
        <w:numPr>
          <w:ilvl w:val="0"/>
          <w:numId w:val="17"/>
        </w:numPr>
        <w:spacing w:before="60" w:after="60" w:line="240" w:lineRule="auto"/>
        <w:rPr>
          <w:rFonts w:ascii="Calibri" w:eastAsia="Times New Roman" w:hAnsi="Calibri" w:cs="Times New Roman"/>
          <w:sz w:val="20"/>
          <w:szCs w:val="20"/>
        </w:rPr>
      </w:pPr>
      <w:r w:rsidRPr="00306754">
        <w:rPr>
          <w:rFonts w:ascii="Calibri" w:eastAsia="Calibri" w:hAnsi="Calibri" w:cs="Times New Roman"/>
          <w:color w:val="000000"/>
          <w:sz w:val="20"/>
          <w:szCs w:val="20"/>
        </w:rPr>
        <w:t>Familiarity with protected area policies and management structures in</w:t>
      </w:r>
      <w:r w:rsidRPr="00306754">
        <w:rPr>
          <w:rFonts w:ascii="Calibri" w:eastAsia="Calibri" w:hAnsi="Calibri" w:cs="Times New Roman"/>
          <w:color w:val="000000"/>
          <w:sz w:val="20"/>
          <w:szCs w:val="20"/>
          <w:lang w:val="en-GB"/>
        </w:rPr>
        <w:t xml:space="preserve"> Eastern Europe/CIS/Russia</w:t>
      </w:r>
    </w:p>
    <w:p w:rsidR="00C162BE" w:rsidRPr="00306754" w:rsidRDefault="00C162BE" w:rsidP="00D6638C">
      <w:pPr>
        <w:numPr>
          <w:ilvl w:val="0"/>
          <w:numId w:val="17"/>
        </w:numPr>
        <w:spacing w:before="60" w:after="60" w:line="240" w:lineRule="auto"/>
        <w:rPr>
          <w:rFonts w:ascii="Calibri" w:eastAsia="Times New Roman" w:hAnsi="Calibri" w:cs="Times New Roman"/>
          <w:sz w:val="20"/>
          <w:szCs w:val="20"/>
        </w:rPr>
      </w:pPr>
      <w:r w:rsidRPr="00306754">
        <w:rPr>
          <w:rFonts w:ascii="Calibri" w:eastAsia="Calibri" w:hAnsi="Calibri" w:cs="Times New Roman"/>
          <w:color w:val="000000"/>
          <w:sz w:val="20"/>
          <w:szCs w:val="20"/>
        </w:rPr>
        <w:t xml:space="preserve">Excellent English communication </w:t>
      </w:r>
      <w:r w:rsidRPr="00306754">
        <w:rPr>
          <w:color w:val="000000"/>
          <w:sz w:val="20"/>
          <w:szCs w:val="20"/>
        </w:rPr>
        <w:t xml:space="preserve">and report writing </w:t>
      </w:r>
      <w:r w:rsidRPr="00306754">
        <w:rPr>
          <w:rFonts w:ascii="Calibri" w:eastAsia="Calibri" w:hAnsi="Calibri" w:cs="Times New Roman"/>
          <w:color w:val="000000"/>
          <w:sz w:val="20"/>
          <w:szCs w:val="20"/>
        </w:rPr>
        <w:t>skills</w:t>
      </w:r>
    </w:p>
    <w:p w:rsidR="00D6638C" w:rsidRDefault="00D6638C"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r w:rsidRPr="00D6638C">
        <w:t>Evaluator Ethics</w:t>
      </w:r>
      <w:bookmarkEnd w:id="36"/>
      <w:bookmarkEnd w:id="37"/>
      <w:bookmarkEnd w:id="38"/>
      <w:bookmarkEnd w:id="39"/>
      <w:bookmarkEnd w:id="40"/>
      <w:bookmarkEnd w:id="41"/>
    </w:p>
    <w:p w:rsidR="00D6638C" w:rsidRPr="00306754" w:rsidRDefault="00474761" w:rsidP="00022F8E">
      <w:pPr>
        <w:rPr>
          <w:sz w:val="20"/>
          <w:szCs w:val="20"/>
        </w:rPr>
      </w:pPr>
      <w:r>
        <w:rPr>
          <w:sz w:val="20"/>
          <w:szCs w:val="20"/>
        </w:rPr>
        <w:t>Evaluation consultant</w:t>
      </w:r>
      <w:r w:rsidR="00D6638C" w:rsidRPr="00306754">
        <w:rPr>
          <w:sz w:val="20"/>
          <w:szCs w:val="20"/>
        </w:rPr>
        <w:t xml:space="preserve"> will be held to the highest ethical standards and are required to sign a Code of Conduct </w:t>
      </w:r>
      <w:r w:rsidR="00F05366" w:rsidRPr="00306754">
        <w:rPr>
          <w:sz w:val="20"/>
          <w:szCs w:val="20"/>
        </w:rPr>
        <w:t>(Annex E) u</w:t>
      </w:r>
      <w:r w:rsidR="00D6638C" w:rsidRPr="00306754">
        <w:rPr>
          <w:sz w:val="20"/>
          <w:szCs w:val="20"/>
        </w:rPr>
        <w:t xml:space="preserve">pon acceptance of the assignment. UNDP evaluations are conducted in accordance with the principles outlined in the </w:t>
      </w:r>
      <w:hyperlink r:id="rId10" w:history="1">
        <w:r w:rsidR="00D6638C" w:rsidRPr="00306754">
          <w:rPr>
            <w:rStyle w:val="Hyperlink"/>
            <w:rFonts w:eastAsia="Times New Roman" w:cs="Times New Roman"/>
            <w:sz w:val="20"/>
            <w:szCs w:val="20"/>
          </w:rPr>
          <w:t>UNEG 'Ethical Guidelines for Evaluations'</w:t>
        </w:r>
      </w:hyperlink>
    </w:p>
    <w:p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8924"/>
      </w:tblGrid>
      <w:tr w:rsidR="00D6638C" w:rsidRPr="00D6638C" w:rsidTr="009F1382">
        <w:tc>
          <w:tcPr>
            <w:tcW w:w="1264"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lastRenderedPageBreak/>
              <w:t>%</w:t>
            </w:r>
          </w:p>
        </w:tc>
        <w:tc>
          <w:tcPr>
            <w:tcW w:w="8924"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9F1382">
        <w:tc>
          <w:tcPr>
            <w:tcW w:w="1264"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92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9F1382">
        <w:tc>
          <w:tcPr>
            <w:tcW w:w="1264"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92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9F1382">
        <w:tc>
          <w:tcPr>
            <w:tcW w:w="1264"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92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w:t>
            </w:r>
            <w:r w:rsidR="00C34D84">
              <w:rPr>
                <w:rFonts w:ascii="Calibri" w:eastAsia="Times New Roman" w:hAnsi="Calibri" w:cs="Times New Roman"/>
                <w:sz w:val="20"/>
                <w:szCs w:val="20"/>
              </w:rPr>
              <w:t>submission and approval (UNDP PSO</w:t>
            </w:r>
            <w:r w:rsidRPr="00D6638C">
              <w:rPr>
                <w:rFonts w:ascii="Calibri" w:eastAsia="Times New Roman" w:hAnsi="Calibri" w:cs="Times New Roman"/>
                <w:sz w:val="20"/>
                <w:szCs w:val="20"/>
              </w:rPr>
              <w:t xml:space="preserve"> and UNDP RTA) of the final terminal evaluation report </w:t>
            </w:r>
          </w:p>
        </w:tc>
      </w:tr>
    </w:tbl>
    <w:p w:rsidR="00D6638C" w:rsidRPr="00D6638C" w:rsidRDefault="00D6638C" w:rsidP="00F05366">
      <w:pPr>
        <w:pStyle w:val="Heading51"/>
      </w:pPr>
      <w:bookmarkStart w:id="48" w:name="_Toc299133052"/>
      <w:bookmarkStart w:id="49" w:name="_Toc321341561"/>
      <w:r w:rsidRPr="00D6638C">
        <w:t>Application process</w:t>
      </w:r>
      <w:bookmarkEnd w:id="45"/>
      <w:bookmarkEnd w:id="46"/>
      <w:bookmarkEnd w:id="47"/>
      <w:bookmarkEnd w:id="48"/>
      <w:bookmarkEnd w:id="4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Ap</w:t>
      </w:r>
      <w:r w:rsidR="00C162BE">
        <w:rPr>
          <w:rFonts w:ascii="Calibri" w:eastAsia="Times New Roman" w:hAnsi="Calibri" w:cs="Times New Roman"/>
          <w:sz w:val="20"/>
          <w:szCs w:val="20"/>
        </w:rPr>
        <w:t xml:space="preserve">plicants are requested to send their applications to UNDP responsible official at </w:t>
      </w:r>
      <w:hyperlink r:id="rId11" w:history="1">
        <w:r w:rsidR="00C162BE" w:rsidRPr="0012244D">
          <w:rPr>
            <w:rStyle w:val="Hyperlink"/>
            <w:rFonts w:ascii="Calibri" w:eastAsia="Times New Roman" w:hAnsi="Calibri" w:cs="Times New Roman"/>
            <w:sz w:val="20"/>
            <w:szCs w:val="20"/>
          </w:rPr>
          <w:t>irina.bredneva@undp.org</w:t>
        </w:r>
      </w:hyperlink>
      <w:r w:rsidR="00C162B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by </w:t>
      </w:r>
      <w:r w:rsidR="004E2E03">
        <w:rPr>
          <w:rFonts w:ascii="Calibri" w:eastAsia="Times New Roman" w:hAnsi="Calibri" w:cs="Times New Roman"/>
          <w:sz w:val="20"/>
          <w:szCs w:val="20"/>
        </w:rPr>
        <w:t>June 15</w:t>
      </w:r>
      <w:r w:rsidR="00C162BE">
        <w:rPr>
          <w:rFonts w:ascii="Calibri" w:eastAsia="Times New Roman" w:hAnsi="Calibri" w:cs="Times New Roman"/>
          <w:sz w:val="20"/>
          <w:szCs w:val="20"/>
        </w:rPr>
        <w:t>, 2014</w:t>
      </w:r>
      <w:r w:rsidR="00D4313F">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application should contain a current and complete C.V. in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A807D8" w:rsidRPr="00626E35" w:rsidRDefault="00A807D8" w:rsidP="00A807D8">
      <w:pPr>
        <w:ind w:firstLine="540"/>
        <w:rPr>
          <w:rFonts w:ascii="Calibri" w:hAnsi="Calibri"/>
          <w:i/>
          <w:sz w:val="20"/>
        </w:rPr>
      </w:pPr>
    </w:p>
    <w:p w:rsidR="00A807D8" w:rsidRPr="00626E35" w:rsidRDefault="00A807D8" w:rsidP="00A807D8">
      <w:pPr>
        <w:rPr>
          <w:rFonts w:ascii="Calibri" w:hAnsi="Calibri"/>
          <w:i/>
          <w:sz w:val="20"/>
        </w:rPr>
        <w:sectPr w:rsidR="00A807D8" w:rsidRPr="00626E35" w:rsidSect="00A807D8">
          <w:headerReference w:type="default" r:id="rId12"/>
          <w:footerReference w:type="even" r:id="rId13"/>
          <w:footerReference w:type="default" r:id="rId14"/>
          <w:pgSz w:w="12240" w:h="15840"/>
          <w:pgMar w:top="1008" w:right="720" w:bottom="720" w:left="720" w:header="720" w:footer="720" w:gutter="0"/>
          <w:pgNumType w:fmt="upperRoman"/>
          <w:cols w:space="720"/>
          <w:titlePg/>
        </w:sectPr>
      </w:pPr>
    </w:p>
    <w:p w:rsidR="002C2586" w:rsidRDefault="002C2586" w:rsidP="002C2586">
      <w:pPr>
        <w:outlineLvl w:val="1"/>
        <w:rPr>
          <w:b/>
          <w:bCs/>
          <w:lang w:val="en-GB"/>
        </w:rPr>
      </w:pPr>
      <w:r w:rsidRPr="000B5DFE">
        <w:rPr>
          <w:b/>
          <w:caps/>
        </w:rPr>
        <w:lastRenderedPageBreak/>
        <w:t xml:space="preserve">Annex </w:t>
      </w:r>
      <w:r>
        <w:rPr>
          <w:b/>
          <w:caps/>
        </w:rPr>
        <w:t>A</w:t>
      </w:r>
      <w:r w:rsidRPr="000B5DFE">
        <w:rPr>
          <w:b/>
          <w:caps/>
        </w:rPr>
        <w:t xml:space="preserve">: </w:t>
      </w:r>
      <w:r w:rsidRPr="000B5DFE">
        <w:rPr>
          <w:b/>
          <w:bCs/>
          <w:caps/>
          <w:lang w:val="en-GB"/>
        </w:rPr>
        <w:t>Logical Framework Matrix</w:t>
      </w:r>
    </w:p>
    <w:tbl>
      <w:tblPr>
        <w:tblW w:w="1399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2217"/>
        <w:gridCol w:w="2520"/>
        <w:gridCol w:w="2340"/>
        <w:gridCol w:w="2700"/>
        <w:gridCol w:w="2160"/>
      </w:tblGrid>
      <w:tr w:rsidR="002C2586" w:rsidRPr="00E27747" w:rsidTr="00951739">
        <w:trPr>
          <w:tblHeader/>
        </w:trPr>
        <w:tc>
          <w:tcPr>
            <w:tcW w:w="2055"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557380">
            <w:pPr>
              <w:spacing w:line="240" w:lineRule="auto"/>
              <w:rPr>
                <w:color w:val="000000"/>
                <w:sz w:val="18"/>
                <w:szCs w:val="18"/>
              </w:rPr>
            </w:pPr>
            <w:r w:rsidRPr="00557380">
              <w:rPr>
                <w:color w:val="000000"/>
                <w:sz w:val="18"/>
                <w:szCs w:val="18"/>
              </w:rPr>
              <w:t>Project Strategy</w:t>
            </w:r>
          </w:p>
        </w:tc>
        <w:tc>
          <w:tcPr>
            <w:tcW w:w="11937" w:type="dxa"/>
            <w:gridSpan w:val="5"/>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557380">
            <w:pPr>
              <w:spacing w:line="240" w:lineRule="auto"/>
              <w:rPr>
                <w:color w:val="000000"/>
                <w:sz w:val="18"/>
                <w:szCs w:val="18"/>
              </w:rPr>
            </w:pPr>
            <w:r w:rsidRPr="00557380">
              <w:rPr>
                <w:color w:val="000000"/>
                <w:sz w:val="18"/>
                <w:szCs w:val="18"/>
              </w:rPr>
              <w:t>Objectively verifiable indicators</w:t>
            </w:r>
          </w:p>
        </w:tc>
      </w:tr>
      <w:tr w:rsidR="002C2586" w:rsidRPr="00101326" w:rsidTr="00951739">
        <w:trPr>
          <w:tblHeader/>
        </w:trPr>
        <w:tc>
          <w:tcPr>
            <w:tcW w:w="2055"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557380">
            <w:pPr>
              <w:spacing w:line="240" w:lineRule="auto"/>
              <w:rPr>
                <w:color w:val="000000"/>
                <w:sz w:val="18"/>
                <w:szCs w:val="18"/>
              </w:rPr>
            </w:pPr>
            <w:r w:rsidRPr="00557380">
              <w:rPr>
                <w:color w:val="000000"/>
                <w:sz w:val="18"/>
                <w:szCs w:val="18"/>
              </w:rPr>
              <w:t>Goal</w:t>
            </w:r>
          </w:p>
        </w:tc>
        <w:tc>
          <w:tcPr>
            <w:tcW w:w="11937" w:type="dxa"/>
            <w:gridSpan w:val="5"/>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557380">
            <w:pPr>
              <w:spacing w:line="240" w:lineRule="auto"/>
              <w:rPr>
                <w:color w:val="000000"/>
                <w:sz w:val="18"/>
                <w:szCs w:val="18"/>
                <w:lang w:val="en-GB"/>
              </w:rPr>
            </w:pPr>
            <w:r w:rsidRPr="00557380">
              <w:rPr>
                <w:sz w:val="18"/>
                <w:szCs w:val="18"/>
                <w:lang w:val="en-GB"/>
              </w:rPr>
              <w:t>Conservation and sustainable use of globally significant coastal and marine biodiversity</w:t>
            </w:r>
          </w:p>
        </w:tc>
      </w:tr>
      <w:tr w:rsidR="002C2586" w:rsidRPr="00E27747" w:rsidTr="0084574E">
        <w:trPr>
          <w:trHeight w:val="332"/>
          <w:tblHeader/>
        </w:trPr>
        <w:tc>
          <w:tcPr>
            <w:tcW w:w="2055"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557380">
            <w:pPr>
              <w:spacing w:line="240" w:lineRule="auto"/>
              <w:rPr>
                <w:color w:val="000000"/>
                <w:sz w:val="18"/>
                <w:szCs w:val="18"/>
                <w:lang w:val="en-GB"/>
              </w:rPr>
            </w:pPr>
          </w:p>
        </w:tc>
        <w:tc>
          <w:tcPr>
            <w:tcW w:w="2217"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84574E">
            <w:pPr>
              <w:spacing w:line="240" w:lineRule="auto"/>
              <w:rPr>
                <w:color w:val="000000"/>
                <w:sz w:val="18"/>
                <w:szCs w:val="18"/>
              </w:rPr>
            </w:pPr>
            <w:r w:rsidRPr="00557380">
              <w:rPr>
                <w:color w:val="000000"/>
                <w:sz w:val="18"/>
                <w:szCs w:val="18"/>
              </w:rPr>
              <w:t>Indicator</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84574E">
            <w:pPr>
              <w:spacing w:line="240" w:lineRule="auto"/>
              <w:rPr>
                <w:color w:val="000000"/>
                <w:sz w:val="18"/>
                <w:szCs w:val="18"/>
              </w:rPr>
            </w:pPr>
            <w:r w:rsidRPr="00557380">
              <w:rPr>
                <w:color w:val="000000"/>
                <w:sz w:val="18"/>
                <w:szCs w:val="18"/>
              </w:rPr>
              <w:t>Baseline</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84574E">
            <w:pPr>
              <w:spacing w:line="240" w:lineRule="auto"/>
              <w:rPr>
                <w:color w:val="000000"/>
                <w:sz w:val="18"/>
                <w:szCs w:val="18"/>
              </w:rPr>
            </w:pPr>
            <w:r w:rsidRPr="00557380">
              <w:rPr>
                <w:color w:val="000000"/>
                <w:sz w:val="18"/>
                <w:szCs w:val="18"/>
              </w:rPr>
              <w:t>End of project Target</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84574E">
            <w:pPr>
              <w:spacing w:line="240" w:lineRule="auto"/>
              <w:rPr>
                <w:color w:val="000000"/>
                <w:sz w:val="18"/>
                <w:szCs w:val="18"/>
              </w:rPr>
            </w:pPr>
            <w:r w:rsidRPr="00557380">
              <w:rPr>
                <w:color w:val="000000"/>
                <w:sz w:val="18"/>
                <w:szCs w:val="18"/>
              </w:rPr>
              <w:t>Sources of verification</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2C2586" w:rsidRPr="00557380" w:rsidRDefault="002C2586" w:rsidP="0084574E">
            <w:pPr>
              <w:spacing w:line="240" w:lineRule="auto"/>
              <w:rPr>
                <w:color w:val="000000"/>
                <w:sz w:val="18"/>
                <w:szCs w:val="18"/>
              </w:rPr>
            </w:pPr>
            <w:r w:rsidRPr="00557380">
              <w:rPr>
                <w:color w:val="000000"/>
                <w:sz w:val="18"/>
                <w:szCs w:val="18"/>
              </w:rPr>
              <w:t>Risks and Assumptions</w:t>
            </w:r>
          </w:p>
        </w:tc>
      </w:tr>
      <w:tr w:rsidR="002C2586" w:rsidRPr="00101326" w:rsidTr="00951739">
        <w:trPr>
          <w:trHeight w:val="2110"/>
        </w:trPr>
        <w:tc>
          <w:tcPr>
            <w:tcW w:w="2055" w:type="dxa"/>
            <w:vMerge w:val="restart"/>
            <w:shd w:val="clear" w:color="auto" w:fill="CCCCCC"/>
          </w:tcPr>
          <w:p w:rsidR="001E4D08" w:rsidRPr="00557380" w:rsidRDefault="002C2586" w:rsidP="00557380">
            <w:pPr>
              <w:spacing w:line="240" w:lineRule="auto"/>
              <w:rPr>
                <w:color w:val="000000"/>
                <w:sz w:val="18"/>
                <w:szCs w:val="18"/>
                <w:lang w:val="en-GB"/>
              </w:rPr>
            </w:pPr>
            <w:r w:rsidRPr="00557380">
              <w:rPr>
                <w:color w:val="000000"/>
                <w:sz w:val="18"/>
                <w:szCs w:val="18"/>
                <w:lang w:val="en-GB"/>
              </w:rPr>
              <w:t>Objective:</w:t>
            </w:r>
          </w:p>
          <w:p w:rsidR="002C2586" w:rsidRPr="00557380" w:rsidRDefault="002C2586" w:rsidP="00557380">
            <w:pPr>
              <w:spacing w:line="240" w:lineRule="auto"/>
              <w:rPr>
                <w:b/>
                <w:color w:val="000000"/>
                <w:sz w:val="18"/>
                <w:szCs w:val="18"/>
                <w:lang w:val="en-GB"/>
              </w:rPr>
            </w:pPr>
            <w:r w:rsidRPr="00557380">
              <w:rPr>
                <w:bCs/>
                <w:sz w:val="18"/>
                <w:szCs w:val="18"/>
                <w:lang w:val="en-GB"/>
              </w:rPr>
              <w:t xml:space="preserve">To facilitate expansion of the national system of marine and coastal protected areas and improve its management effectiveness.  </w:t>
            </w:r>
          </w:p>
        </w:tc>
        <w:tc>
          <w:tcPr>
            <w:tcW w:w="2217"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r w:rsidRPr="00557380">
              <w:rPr>
                <w:sz w:val="18"/>
                <w:szCs w:val="18"/>
                <w:lang w:val="en-GB"/>
              </w:rPr>
              <w:t>Area of coastal and marine area under protection expanded.</w:t>
            </w:r>
          </w:p>
        </w:tc>
        <w:tc>
          <w:tcPr>
            <w:tcW w:w="2520" w:type="dxa"/>
            <w:tcBorders>
              <w:bottom w:val="single" w:sz="4" w:space="0" w:color="auto"/>
            </w:tcBorders>
          </w:tcPr>
          <w:p w:rsidR="002C2586" w:rsidRPr="00557380" w:rsidRDefault="002C2586" w:rsidP="00557380">
            <w:pPr>
              <w:spacing w:line="240" w:lineRule="auto"/>
              <w:rPr>
                <w:sz w:val="18"/>
                <w:szCs w:val="18"/>
                <w:lang w:val="en-GB"/>
              </w:rPr>
            </w:pPr>
            <w:smartTag w:uri="urn:schemas-microsoft-com:office:smarttags" w:element="metricconverter">
              <w:smartTagPr>
                <w:attr w:name="ProductID" w:val="24,577,651 ha"/>
              </w:smartTagPr>
              <w:r w:rsidRPr="00557380">
                <w:rPr>
                  <w:sz w:val="18"/>
                  <w:szCs w:val="18"/>
                  <w:lang w:val="en-GB"/>
                </w:rPr>
                <w:t>24,577,651 ha</w:t>
              </w:r>
            </w:smartTag>
          </w:p>
        </w:tc>
        <w:tc>
          <w:tcPr>
            <w:tcW w:w="234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Additional area protected with direct influence of project:  +</w:t>
            </w:r>
            <w:smartTag w:uri="urn:schemas-microsoft-com:office:smarttags" w:element="metricconverter">
              <w:smartTagPr>
                <w:attr w:name="ProductID" w:val="14,000 ha"/>
              </w:smartTagPr>
              <w:r w:rsidRPr="00557380">
                <w:rPr>
                  <w:sz w:val="18"/>
                  <w:szCs w:val="18"/>
                  <w:lang w:val="en-GB"/>
                </w:rPr>
                <w:t>14,000 ha</w:t>
              </w:r>
            </w:smartTag>
            <w:r w:rsidRPr="00557380">
              <w:rPr>
                <w:sz w:val="18"/>
                <w:szCs w:val="18"/>
                <w:lang w:val="en-GB"/>
              </w:rPr>
              <w:t xml:space="preserve">. </w:t>
            </w:r>
          </w:p>
          <w:p w:rsidR="002C2586" w:rsidRPr="00557380" w:rsidRDefault="002C2586" w:rsidP="00557380">
            <w:pPr>
              <w:spacing w:line="240" w:lineRule="auto"/>
              <w:rPr>
                <w:sz w:val="18"/>
                <w:szCs w:val="18"/>
                <w:lang w:val="en-GB"/>
              </w:rPr>
            </w:pPr>
            <w:r w:rsidRPr="00557380">
              <w:rPr>
                <w:sz w:val="18"/>
                <w:szCs w:val="18"/>
                <w:lang w:val="en-GB"/>
              </w:rPr>
              <w:t xml:space="preserve">- Additional area protected with facilitation of the project + </w:t>
            </w:r>
            <w:smartTag w:uri="urn:schemas-microsoft-com:office:smarttags" w:element="metricconverter">
              <w:smartTagPr>
                <w:attr w:name="ProductID" w:val="7,680,000 ha"/>
              </w:smartTagPr>
              <w:r w:rsidRPr="00557380">
                <w:rPr>
                  <w:sz w:val="18"/>
                  <w:szCs w:val="18"/>
                  <w:lang w:val="en-GB"/>
                </w:rPr>
                <w:t>7,680,000 ha</w:t>
              </w:r>
            </w:smartTag>
            <w:r w:rsidRPr="00557380">
              <w:rPr>
                <w:sz w:val="18"/>
                <w:szCs w:val="18"/>
                <w:lang w:val="en-GB"/>
              </w:rPr>
              <w:t xml:space="preserve">. </w:t>
            </w:r>
          </w:p>
          <w:p w:rsidR="002C2586" w:rsidRPr="00557380" w:rsidRDefault="002C2586" w:rsidP="00557380">
            <w:pPr>
              <w:spacing w:line="240" w:lineRule="auto"/>
              <w:rPr>
                <w:sz w:val="18"/>
                <w:szCs w:val="18"/>
                <w:lang w:val="en-GB"/>
              </w:rPr>
            </w:pPr>
            <w:r w:rsidRPr="00557380">
              <w:rPr>
                <w:sz w:val="18"/>
                <w:szCs w:val="18"/>
                <w:lang w:val="en-GB"/>
              </w:rPr>
              <w:t xml:space="preserve">-  Enabling environment created for establishment of additional 1,006,000 million ha. </w:t>
            </w:r>
          </w:p>
          <w:p w:rsidR="002C2586" w:rsidRPr="00557380" w:rsidRDefault="002C2586" w:rsidP="00557380">
            <w:pPr>
              <w:spacing w:line="240" w:lineRule="auto"/>
              <w:rPr>
                <w:sz w:val="18"/>
                <w:szCs w:val="18"/>
                <w:lang w:val="en-GB"/>
              </w:rPr>
            </w:pPr>
            <w:r w:rsidRPr="00557380">
              <w:rPr>
                <w:sz w:val="18"/>
                <w:szCs w:val="18"/>
                <w:lang w:val="en-GB"/>
              </w:rPr>
              <w:t xml:space="preserve">- New total area under protection: </w:t>
            </w:r>
            <w:smartTag w:uri="urn:schemas-microsoft-com:office:smarttags" w:element="metricconverter">
              <w:smartTagPr>
                <w:attr w:name="ProductID" w:val="33,277,651 ha"/>
              </w:smartTagPr>
              <w:r w:rsidRPr="00557380">
                <w:rPr>
                  <w:sz w:val="18"/>
                  <w:szCs w:val="18"/>
                  <w:lang w:val="en-GB"/>
                </w:rPr>
                <w:t>33,277,651 ha</w:t>
              </w:r>
            </w:smartTag>
            <w:r w:rsidRPr="00557380">
              <w:rPr>
                <w:sz w:val="18"/>
                <w:szCs w:val="18"/>
                <w:lang w:val="en-GB"/>
              </w:rPr>
              <w:t xml:space="preserve"> </w:t>
            </w:r>
          </w:p>
        </w:tc>
        <w:tc>
          <w:tcPr>
            <w:tcW w:w="2700"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 xml:space="preserve">Field, map assessments; expert opinion. Official gazette. </w:t>
            </w:r>
          </w:p>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 xml:space="preserve">- Official gazette of new or expanded areas amounting to 7,680,000 million. </w:t>
            </w:r>
          </w:p>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-Strategic plan endorsed calling for additional 1.006 million ha protected.</w:t>
            </w:r>
          </w:p>
        </w:tc>
        <w:tc>
          <w:tcPr>
            <w:tcW w:w="2160"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Action on marine conservation may be difficult in Russia’s rapidly growing natural resource sector.</w:t>
            </w:r>
          </w:p>
        </w:tc>
      </w:tr>
      <w:tr w:rsidR="002C2586" w:rsidRPr="00101326" w:rsidTr="00951739">
        <w:trPr>
          <w:trHeight w:val="368"/>
        </w:trPr>
        <w:tc>
          <w:tcPr>
            <w:tcW w:w="2055" w:type="dxa"/>
            <w:vMerge/>
            <w:shd w:val="clear" w:color="auto" w:fill="CCCCCC"/>
          </w:tcPr>
          <w:p w:rsidR="002C2586" w:rsidRPr="00557380" w:rsidRDefault="002C2586" w:rsidP="00557380">
            <w:pPr>
              <w:spacing w:line="240" w:lineRule="auto"/>
              <w:rPr>
                <w:b/>
                <w:color w:val="000000"/>
                <w:sz w:val="18"/>
                <w:szCs w:val="18"/>
                <w:lang w:val="en-GB"/>
              </w:rPr>
            </w:pPr>
          </w:p>
        </w:tc>
        <w:tc>
          <w:tcPr>
            <w:tcW w:w="2217" w:type="dxa"/>
            <w:tcBorders>
              <w:bottom w:val="single" w:sz="4" w:space="0" w:color="auto"/>
            </w:tcBorders>
          </w:tcPr>
          <w:p w:rsidR="002C2586" w:rsidRPr="00557380" w:rsidRDefault="002C2586" w:rsidP="00557380">
            <w:pPr>
              <w:widowControl w:val="0"/>
              <w:spacing w:line="240" w:lineRule="auto"/>
              <w:rPr>
                <w:sz w:val="18"/>
                <w:szCs w:val="18"/>
                <w:lang w:val="en-GB"/>
              </w:rPr>
            </w:pPr>
            <w:r w:rsidRPr="00557380">
              <w:rPr>
                <w:sz w:val="18"/>
                <w:szCs w:val="18"/>
                <w:lang w:val="en-GB"/>
              </w:rPr>
              <w:t>Indirect impact on improved management effectiveness in 24 million hectares of MCPA through METT Score.</w:t>
            </w:r>
          </w:p>
        </w:tc>
        <w:tc>
          <w:tcPr>
            <w:tcW w:w="252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 xml:space="preserve">Baseline </w:t>
            </w:r>
          </w:p>
          <w:p w:rsidR="002C2586" w:rsidRPr="00557380" w:rsidRDefault="002C2586" w:rsidP="00557380">
            <w:pPr>
              <w:spacing w:line="240" w:lineRule="auto"/>
              <w:rPr>
                <w:sz w:val="18"/>
                <w:szCs w:val="18"/>
                <w:lang w:val="en-GB"/>
              </w:rPr>
            </w:pPr>
            <w:r w:rsidRPr="00557380">
              <w:rPr>
                <w:sz w:val="18"/>
                <w:szCs w:val="18"/>
                <w:lang w:val="en-GB"/>
              </w:rPr>
              <w:t xml:space="preserve">Zapovedniks - Arctic </w:t>
            </w:r>
          </w:p>
          <w:p w:rsidR="002C2586" w:rsidRPr="00557380" w:rsidRDefault="002C2586" w:rsidP="00557380">
            <w:pPr>
              <w:spacing w:line="240" w:lineRule="auto"/>
              <w:rPr>
                <w:sz w:val="18"/>
                <w:szCs w:val="18"/>
                <w:lang w:val="en-GB"/>
              </w:rPr>
            </w:pPr>
            <w:r w:rsidRPr="00557380">
              <w:rPr>
                <w:sz w:val="18"/>
                <w:szCs w:val="18"/>
                <w:lang w:val="en-GB"/>
              </w:rPr>
              <w:t>Bolshoi Arktichesky - 29</w:t>
            </w:r>
          </w:p>
          <w:p w:rsidR="002C2586" w:rsidRPr="00557380" w:rsidRDefault="002C2586" w:rsidP="00557380">
            <w:pPr>
              <w:spacing w:line="240" w:lineRule="auto"/>
              <w:rPr>
                <w:sz w:val="18"/>
                <w:szCs w:val="18"/>
                <w:lang w:val="sv-SE"/>
              </w:rPr>
            </w:pPr>
            <w:r w:rsidRPr="00557380">
              <w:rPr>
                <w:sz w:val="18"/>
                <w:szCs w:val="18"/>
                <w:lang w:val="sv-SE"/>
              </w:rPr>
              <w:t>Gydansky - 40</w:t>
            </w:r>
          </w:p>
          <w:p w:rsidR="002C2586" w:rsidRPr="00557380" w:rsidRDefault="002C2586" w:rsidP="00557380">
            <w:pPr>
              <w:spacing w:line="240" w:lineRule="auto"/>
              <w:rPr>
                <w:sz w:val="18"/>
                <w:szCs w:val="18"/>
                <w:lang w:val="sv-SE"/>
              </w:rPr>
            </w:pPr>
            <w:r w:rsidRPr="00557380">
              <w:rPr>
                <w:sz w:val="18"/>
                <w:szCs w:val="18"/>
                <w:lang w:val="sv-SE"/>
              </w:rPr>
              <w:t>Kandalakshsky  - 37</w:t>
            </w:r>
          </w:p>
          <w:p w:rsidR="002C2586" w:rsidRPr="00557380" w:rsidRDefault="002C2586" w:rsidP="00557380">
            <w:pPr>
              <w:spacing w:line="240" w:lineRule="auto"/>
              <w:rPr>
                <w:sz w:val="18"/>
                <w:szCs w:val="18"/>
                <w:lang w:val="sv-SE"/>
              </w:rPr>
            </w:pPr>
            <w:r w:rsidRPr="00557380">
              <w:rPr>
                <w:sz w:val="18"/>
                <w:szCs w:val="18"/>
                <w:lang w:val="sv-SE"/>
              </w:rPr>
              <w:t>Kandalakshsky - 42</w:t>
            </w:r>
          </w:p>
          <w:p w:rsidR="002C2586" w:rsidRPr="00557380" w:rsidRDefault="002C2586" w:rsidP="00557380">
            <w:pPr>
              <w:spacing w:line="240" w:lineRule="auto"/>
              <w:rPr>
                <w:sz w:val="18"/>
                <w:szCs w:val="18"/>
                <w:lang w:val="sv-SE"/>
              </w:rPr>
            </w:pPr>
            <w:r w:rsidRPr="00557380">
              <w:rPr>
                <w:sz w:val="18"/>
                <w:szCs w:val="18"/>
                <w:lang w:val="sv-SE"/>
              </w:rPr>
              <w:t>Nenetsky - 36</w:t>
            </w:r>
          </w:p>
          <w:p w:rsidR="002C2586" w:rsidRPr="00557380" w:rsidRDefault="002C2586" w:rsidP="00557380">
            <w:pPr>
              <w:spacing w:line="240" w:lineRule="auto"/>
              <w:rPr>
                <w:sz w:val="18"/>
                <w:szCs w:val="18"/>
                <w:lang w:val="sv-SE"/>
              </w:rPr>
            </w:pPr>
            <w:r w:rsidRPr="00557380">
              <w:rPr>
                <w:sz w:val="18"/>
                <w:szCs w:val="18"/>
                <w:lang w:val="sv-SE"/>
              </w:rPr>
              <w:t>U-Lensky - 49</w:t>
            </w:r>
          </w:p>
          <w:p w:rsidR="002C2586" w:rsidRPr="00557380" w:rsidRDefault="002C2586" w:rsidP="00557380">
            <w:pPr>
              <w:spacing w:line="240" w:lineRule="auto"/>
              <w:rPr>
                <w:sz w:val="18"/>
                <w:szCs w:val="18"/>
                <w:lang w:val="en-GB"/>
              </w:rPr>
            </w:pPr>
            <w:r w:rsidRPr="00557380">
              <w:rPr>
                <w:sz w:val="18"/>
                <w:szCs w:val="18"/>
                <w:lang w:val="en-GB"/>
              </w:rPr>
              <w:t>Taimyrsky - 50</w:t>
            </w:r>
          </w:p>
          <w:p w:rsidR="002C2586" w:rsidRPr="00557380" w:rsidRDefault="002C2586" w:rsidP="00557380">
            <w:pPr>
              <w:spacing w:line="240" w:lineRule="auto"/>
              <w:rPr>
                <w:sz w:val="18"/>
                <w:szCs w:val="18"/>
                <w:lang w:val="en-GB"/>
              </w:rPr>
            </w:pPr>
            <w:r w:rsidRPr="00557380">
              <w:rPr>
                <w:sz w:val="18"/>
                <w:szCs w:val="18"/>
                <w:lang w:val="en-GB"/>
              </w:rPr>
              <w:t>Wrangel Island - 47</w:t>
            </w:r>
          </w:p>
          <w:p w:rsidR="002C2586" w:rsidRPr="00557380" w:rsidRDefault="002C2586" w:rsidP="00557380">
            <w:pPr>
              <w:spacing w:line="240" w:lineRule="auto"/>
              <w:rPr>
                <w:sz w:val="18"/>
                <w:szCs w:val="18"/>
                <w:lang w:val="en-GB"/>
              </w:rPr>
            </w:pPr>
            <w:r w:rsidRPr="00557380">
              <w:rPr>
                <w:sz w:val="18"/>
                <w:szCs w:val="18"/>
                <w:lang w:val="en-GB"/>
              </w:rPr>
              <w:t xml:space="preserve">Far East </w:t>
            </w:r>
          </w:p>
          <w:p w:rsidR="002C2586" w:rsidRPr="00557380" w:rsidRDefault="002C2586" w:rsidP="00557380">
            <w:pPr>
              <w:spacing w:line="240" w:lineRule="auto"/>
              <w:rPr>
                <w:sz w:val="18"/>
                <w:szCs w:val="18"/>
                <w:lang w:val="en-GB"/>
              </w:rPr>
            </w:pPr>
            <w:r w:rsidRPr="00557380">
              <w:rPr>
                <w:sz w:val="18"/>
                <w:szCs w:val="18"/>
                <w:lang w:val="en-GB"/>
              </w:rPr>
              <w:t>Botchinsky - 37</w:t>
            </w:r>
          </w:p>
          <w:p w:rsidR="002C2586" w:rsidRPr="00557380" w:rsidRDefault="002C2586" w:rsidP="00557380">
            <w:pPr>
              <w:spacing w:line="240" w:lineRule="auto"/>
              <w:rPr>
                <w:sz w:val="18"/>
                <w:szCs w:val="18"/>
                <w:lang w:val="en-GB"/>
              </w:rPr>
            </w:pPr>
            <w:r w:rsidRPr="00557380">
              <w:rPr>
                <w:sz w:val="18"/>
                <w:szCs w:val="18"/>
                <w:lang w:val="en-GB"/>
              </w:rPr>
              <w:t>Dzhugdzhursky - 35</w:t>
            </w:r>
          </w:p>
          <w:p w:rsidR="002C2586" w:rsidRPr="00557380" w:rsidRDefault="002C2586" w:rsidP="00557380">
            <w:pPr>
              <w:spacing w:line="240" w:lineRule="auto"/>
              <w:rPr>
                <w:sz w:val="18"/>
                <w:szCs w:val="18"/>
                <w:lang w:val="en-GB"/>
              </w:rPr>
            </w:pPr>
            <w:r w:rsidRPr="00557380">
              <w:rPr>
                <w:sz w:val="18"/>
                <w:szCs w:val="18"/>
                <w:lang w:val="en-GB"/>
              </w:rPr>
              <w:lastRenderedPageBreak/>
              <w:t>Kronotsky – 58</w:t>
            </w:r>
          </w:p>
          <w:p w:rsidR="002C2586" w:rsidRPr="00557380" w:rsidRDefault="002C2586" w:rsidP="00557380">
            <w:pPr>
              <w:spacing w:line="240" w:lineRule="auto"/>
              <w:rPr>
                <w:sz w:val="18"/>
                <w:szCs w:val="18"/>
                <w:lang w:val="en-GB"/>
              </w:rPr>
            </w:pPr>
            <w:r w:rsidRPr="00557380">
              <w:rPr>
                <w:sz w:val="18"/>
                <w:szCs w:val="18"/>
                <w:lang w:val="en-GB"/>
              </w:rPr>
              <w:t>Koryaksky - 42</w:t>
            </w:r>
          </w:p>
          <w:p w:rsidR="002C2586" w:rsidRPr="00557380" w:rsidRDefault="002C2586" w:rsidP="00557380">
            <w:pPr>
              <w:spacing w:line="240" w:lineRule="auto"/>
              <w:rPr>
                <w:sz w:val="18"/>
                <w:szCs w:val="18"/>
                <w:lang w:val="en-GB"/>
              </w:rPr>
            </w:pPr>
            <w:r w:rsidRPr="00557380">
              <w:rPr>
                <w:sz w:val="18"/>
                <w:szCs w:val="18"/>
                <w:lang w:val="en-GB"/>
              </w:rPr>
              <w:t>Kurilsky - 55</w:t>
            </w:r>
          </w:p>
          <w:p w:rsidR="002C2586" w:rsidRPr="00557380" w:rsidRDefault="002C2586" w:rsidP="00557380">
            <w:pPr>
              <w:spacing w:line="240" w:lineRule="auto"/>
              <w:rPr>
                <w:sz w:val="18"/>
                <w:szCs w:val="18"/>
                <w:lang w:val="en-GB"/>
              </w:rPr>
            </w:pPr>
            <w:r w:rsidRPr="00557380">
              <w:rPr>
                <w:sz w:val="18"/>
                <w:szCs w:val="18"/>
                <w:lang w:val="en-GB"/>
              </w:rPr>
              <w:t>Lazovsky – 54</w:t>
            </w:r>
          </w:p>
          <w:p w:rsidR="002C2586" w:rsidRPr="00557380" w:rsidRDefault="002C2586" w:rsidP="00557380">
            <w:pPr>
              <w:spacing w:line="240" w:lineRule="auto"/>
              <w:rPr>
                <w:sz w:val="18"/>
                <w:szCs w:val="18"/>
                <w:lang w:val="en-GB"/>
              </w:rPr>
            </w:pPr>
            <w:r w:rsidRPr="00557380">
              <w:rPr>
                <w:sz w:val="18"/>
                <w:szCs w:val="18"/>
                <w:lang w:val="en-GB"/>
              </w:rPr>
              <w:t>Magadansky – 51</w:t>
            </w:r>
          </w:p>
          <w:p w:rsidR="002C2586" w:rsidRPr="00557380" w:rsidRDefault="002C2586" w:rsidP="00557380">
            <w:pPr>
              <w:spacing w:line="240" w:lineRule="auto"/>
              <w:rPr>
                <w:sz w:val="18"/>
                <w:szCs w:val="18"/>
                <w:lang w:val="en-GB"/>
              </w:rPr>
            </w:pPr>
            <w:r w:rsidRPr="00557380">
              <w:rPr>
                <w:sz w:val="18"/>
                <w:szCs w:val="18"/>
                <w:lang w:val="en-GB"/>
              </w:rPr>
              <w:t>Poronaisky – 43</w:t>
            </w:r>
          </w:p>
          <w:p w:rsidR="002C2586" w:rsidRPr="00557380" w:rsidRDefault="002C2586" w:rsidP="00557380">
            <w:pPr>
              <w:spacing w:line="240" w:lineRule="auto"/>
              <w:rPr>
                <w:sz w:val="18"/>
                <w:szCs w:val="18"/>
                <w:lang w:val="en-GB"/>
              </w:rPr>
            </w:pPr>
            <w:r w:rsidRPr="00557380">
              <w:rPr>
                <w:sz w:val="18"/>
                <w:szCs w:val="18"/>
                <w:lang w:val="en-GB"/>
              </w:rPr>
              <w:t>Sikhote-Alinsky – 56</w:t>
            </w:r>
          </w:p>
          <w:p w:rsidR="002C2586" w:rsidRPr="00557380" w:rsidRDefault="002C2586" w:rsidP="00557380">
            <w:pPr>
              <w:spacing w:line="240" w:lineRule="auto"/>
              <w:rPr>
                <w:sz w:val="18"/>
                <w:szCs w:val="18"/>
                <w:lang w:val="en-GB"/>
              </w:rPr>
            </w:pPr>
            <w:r w:rsidRPr="00557380">
              <w:rPr>
                <w:sz w:val="18"/>
                <w:szCs w:val="18"/>
                <w:lang w:val="en-GB"/>
              </w:rPr>
              <w:t xml:space="preserve">Caspian Sea </w:t>
            </w:r>
          </w:p>
          <w:p w:rsidR="002C2586" w:rsidRPr="00557380" w:rsidRDefault="002C2586" w:rsidP="00557380">
            <w:pPr>
              <w:spacing w:line="240" w:lineRule="auto"/>
              <w:rPr>
                <w:sz w:val="18"/>
                <w:szCs w:val="18"/>
                <w:lang w:val="sv-SE"/>
              </w:rPr>
            </w:pPr>
            <w:r w:rsidRPr="00557380">
              <w:rPr>
                <w:sz w:val="18"/>
                <w:szCs w:val="18"/>
                <w:lang w:val="sv-SE"/>
              </w:rPr>
              <w:t>Astrakhansky – 62</w:t>
            </w:r>
          </w:p>
          <w:p w:rsidR="002C2586" w:rsidRPr="00557380" w:rsidRDefault="002C2586" w:rsidP="00557380">
            <w:pPr>
              <w:spacing w:line="240" w:lineRule="auto"/>
              <w:rPr>
                <w:sz w:val="18"/>
                <w:szCs w:val="18"/>
                <w:lang w:val="sv-SE"/>
              </w:rPr>
            </w:pPr>
            <w:r w:rsidRPr="00557380">
              <w:rPr>
                <w:sz w:val="18"/>
                <w:szCs w:val="18"/>
                <w:lang w:val="sv-SE"/>
              </w:rPr>
              <w:t>Dagestansky – 44</w:t>
            </w:r>
          </w:p>
          <w:p w:rsidR="002C2586" w:rsidRPr="00557380" w:rsidRDefault="002C2586" w:rsidP="00557380">
            <w:pPr>
              <w:spacing w:line="240" w:lineRule="auto"/>
              <w:rPr>
                <w:sz w:val="18"/>
                <w:szCs w:val="18"/>
                <w:lang w:val="sv-SE"/>
              </w:rPr>
            </w:pPr>
            <w:r w:rsidRPr="00557380">
              <w:rPr>
                <w:sz w:val="18"/>
                <w:szCs w:val="18"/>
                <w:lang w:val="sv-SE"/>
              </w:rPr>
              <w:t>Baltic</w:t>
            </w:r>
          </w:p>
          <w:p w:rsidR="002C2586" w:rsidRPr="00557380" w:rsidRDefault="002C2586" w:rsidP="00557380">
            <w:pPr>
              <w:spacing w:line="240" w:lineRule="auto"/>
              <w:rPr>
                <w:sz w:val="18"/>
                <w:szCs w:val="18"/>
                <w:lang w:val="sv-SE"/>
              </w:rPr>
            </w:pPr>
            <w:r w:rsidRPr="00557380">
              <w:rPr>
                <w:sz w:val="18"/>
                <w:szCs w:val="18"/>
                <w:lang w:val="sv-SE"/>
              </w:rPr>
              <w:t>Regional zakazniks - 30</w:t>
            </w:r>
          </w:p>
          <w:p w:rsidR="002C2586" w:rsidRPr="00557380" w:rsidRDefault="002C2586" w:rsidP="00557380">
            <w:pPr>
              <w:spacing w:line="240" w:lineRule="auto"/>
              <w:rPr>
                <w:sz w:val="18"/>
                <w:szCs w:val="18"/>
                <w:lang w:val="sv-SE"/>
              </w:rPr>
            </w:pPr>
            <w:r w:rsidRPr="00557380">
              <w:rPr>
                <w:sz w:val="18"/>
                <w:szCs w:val="18"/>
                <w:lang w:val="sv-SE"/>
              </w:rPr>
              <w:t>National Parks</w:t>
            </w:r>
          </w:p>
          <w:p w:rsidR="002C2586" w:rsidRPr="00557380" w:rsidRDefault="002C2586" w:rsidP="00557380">
            <w:pPr>
              <w:spacing w:line="240" w:lineRule="auto"/>
              <w:rPr>
                <w:sz w:val="18"/>
                <w:szCs w:val="18"/>
                <w:lang w:val="sv-SE"/>
              </w:rPr>
            </w:pPr>
            <w:r w:rsidRPr="00557380">
              <w:rPr>
                <w:sz w:val="18"/>
                <w:szCs w:val="18"/>
                <w:lang w:val="sv-SE"/>
              </w:rPr>
              <w:t>Kurshskaya Kosa - 63</w:t>
            </w:r>
          </w:p>
          <w:p w:rsidR="002C2586" w:rsidRPr="00557380" w:rsidRDefault="002C2586" w:rsidP="00557380">
            <w:pPr>
              <w:spacing w:line="240" w:lineRule="auto"/>
              <w:rPr>
                <w:sz w:val="18"/>
                <w:szCs w:val="18"/>
                <w:lang w:val="sv-SE"/>
              </w:rPr>
            </w:pPr>
            <w:r w:rsidRPr="00557380">
              <w:rPr>
                <w:sz w:val="18"/>
                <w:szCs w:val="18"/>
                <w:lang w:val="sv-SE"/>
              </w:rPr>
              <w:t>Sochinsky - 59</w:t>
            </w:r>
          </w:p>
          <w:p w:rsidR="002C2586" w:rsidRPr="00557380" w:rsidRDefault="002C2586" w:rsidP="00557380">
            <w:pPr>
              <w:spacing w:line="240" w:lineRule="auto"/>
              <w:rPr>
                <w:sz w:val="18"/>
                <w:szCs w:val="18"/>
                <w:lang w:val="en-GB"/>
              </w:rPr>
            </w:pPr>
            <w:r w:rsidRPr="00557380">
              <w:rPr>
                <w:sz w:val="18"/>
                <w:szCs w:val="18"/>
                <w:lang w:val="en-GB"/>
              </w:rPr>
              <w:t>Federal Zakazniks</w:t>
            </w:r>
          </w:p>
          <w:p w:rsidR="002C2586" w:rsidRPr="00557380" w:rsidRDefault="002C2586" w:rsidP="00557380">
            <w:pPr>
              <w:spacing w:line="240" w:lineRule="auto"/>
              <w:rPr>
                <w:sz w:val="18"/>
                <w:szCs w:val="18"/>
                <w:lang w:val="en-GB"/>
              </w:rPr>
            </w:pPr>
            <w:r w:rsidRPr="00557380">
              <w:rPr>
                <w:sz w:val="18"/>
                <w:szCs w:val="18"/>
                <w:lang w:val="en-GB"/>
              </w:rPr>
              <w:t>Franz-Josef Land - 29</w:t>
            </w:r>
          </w:p>
          <w:p w:rsidR="002C2586" w:rsidRPr="00557380" w:rsidRDefault="002C2586" w:rsidP="00557380">
            <w:pPr>
              <w:spacing w:line="240" w:lineRule="auto"/>
              <w:rPr>
                <w:sz w:val="18"/>
                <w:szCs w:val="18"/>
                <w:lang w:val="en-GB"/>
              </w:rPr>
            </w:pPr>
            <w:r w:rsidRPr="00557380">
              <w:rPr>
                <w:sz w:val="18"/>
                <w:szCs w:val="18"/>
                <w:lang w:val="en-GB"/>
              </w:rPr>
              <w:t>Nenetsky -- 28</w:t>
            </w:r>
          </w:p>
          <w:p w:rsidR="002C2586" w:rsidRPr="00557380" w:rsidRDefault="002C2586" w:rsidP="00557380">
            <w:pPr>
              <w:spacing w:line="240" w:lineRule="auto"/>
              <w:rPr>
                <w:sz w:val="18"/>
                <w:szCs w:val="18"/>
                <w:lang w:val="en-GB"/>
              </w:rPr>
            </w:pPr>
            <w:r w:rsidRPr="00557380">
              <w:rPr>
                <w:sz w:val="18"/>
                <w:szCs w:val="18"/>
                <w:lang w:val="en-GB"/>
              </w:rPr>
              <w:t>Nizhne-Obskiy - 13</w:t>
            </w:r>
          </w:p>
          <w:p w:rsidR="002C2586" w:rsidRPr="00557380" w:rsidRDefault="002C2586" w:rsidP="00557380">
            <w:pPr>
              <w:spacing w:line="240" w:lineRule="auto"/>
              <w:rPr>
                <w:sz w:val="18"/>
                <w:szCs w:val="18"/>
                <w:lang w:val="en-GB"/>
              </w:rPr>
            </w:pPr>
            <w:r w:rsidRPr="00557380">
              <w:rPr>
                <w:sz w:val="18"/>
                <w:szCs w:val="18"/>
                <w:lang w:val="en-GB"/>
              </w:rPr>
              <w:t>Severnaya Zemlya - 13</w:t>
            </w:r>
          </w:p>
          <w:p w:rsidR="002C2586" w:rsidRPr="00557380" w:rsidRDefault="002C2586" w:rsidP="00557380">
            <w:pPr>
              <w:spacing w:line="240" w:lineRule="auto"/>
              <w:rPr>
                <w:sz w:val="18"/>
                <w:szCs w:val="18"/>
                <w:lang w:val="en-GB"/>
              </w:rPr>
            </w:pPr>
            <w:r w:rsidRPr="00557380">
              <w:rPr>
                <w:sz w:val="18"/>
                <w:szCs w:val="18"/>
                <w:lang w:val="en-GB"/>
              </w:rPr>
              <w:t>Yuzhno-Kamchatsky - 28</w:t>
            </w:r>
          </w:p>
          <w:p w:rsidR="002C2586" w:rsidRPr="00557380" w:rsidRDefault="002C2586" w:rsidP="00557380">
            <w:pPr>
              <w:spacing w:line="240" w:lineRule="auto"/>
              <w:rPr>
                <w:sz w:val="18"/>
                <w:szCs w:val="18"/>
                <w:lang w:val="en-GB"/>
              </w:rPr>
            </w:pPr>
            <w:r w:rsidRPr="00557380">
              <w:rPr>
                <w:sz w:val="18"/>
                <w:szCs w:val="18"/>
                <w:lang w:val="en-GB"/>
              </w:rPr>
              <w:lastRenderedPageBreak/>
              <w:t>Malye Kurily - 34</w:t>
            </w:r>
          </w:p>
          <w:p w:rsidR="002C2586" w:rsidRPr="00557380" w:rsidRDefault="002C2586" w:rsidP="00557380">
            <w:pPr>
              <w:spacing w:line="240" w:lineRule="auto"/>
              <w:rPr>
                <w:sz w:val="18"/>
                <w:szCs w:val="18"/>
                <w:lang w:val="en-GB"/>
              </w:rPr>
            </w:pPr>
            <w:r w:rsidRPr="00557380">
              <w:rPr>
                <w:sz w:val="18"/>
                <w:szCs w:val="18"/>
                <w:lang w:val="en-GB"/>
              </w:rPr>
              <w:t>Tumninskiy - 13</w:t>
            </w:r>
          </w:p>
          <w:p w:rsidR="002C2586" w:rsidRPr="00557380" w:rsidRDefault="002C2586" w:rsidP="00557380">
            <w:pPr>
              <w:spacing w:line="240" w:lineRule="auto"/>
              <w:rPr>
                <w:sz w:val="18"/>
                <w:szCs w:val="18"/>
                <w:lang w:val="en-GB"/>
              </w:rPr>
            </w:pPr>
            <w:r w:rsidRPr="00557380">
              <w:rPr>
                <w:sz w:val="18"/>
                <w:szCs w:val="18"/>
                <w:lang w:val="en-GB"/>
              </w:rPr>
              <w:t>Agrakhansky - 41</w:t>
            </w:r>
          </w:p>
          <w:p w:rsidR="002C2586" w:rsidRPr="00557380" w:rsidRDefault="002C2586" w:rsidP="00557380">
            <w:pPr>
              <w:spacing w:line="240" w:lineRule="auto"/>
              <w:rPr>
                <w:sz w:val="18"/>
                <w:szCs w:val="18"/>
                <w:lang w:val="en-GB"/>
              </w:rPr>
            </w:pPr>
            <w:r w:rsidRPr="00557380">
              <w:rPr>
                <w:sz w:val="18"/>
                <w:szCs w:val="18"/>
                <w:lang w:val="en-GB"/>
              </w:rPr>
              <w:t>Priazovsky - 19</w:t>
            </w:r>
          </w:p>
          <w:p w:rsidR="002C2586" w:rsidRPr="00557380" w:rsidRDefault="002C2586" w:rsidP="00557380">
            <w:pPr>
              <w:spacing w:line="240" w:lineRule="auto"/>
              <w:rPr>
                <w:sz w:val="18"/>
                <w:szCs w:val="18"/>
                <w:lang w:val="en-GB"/>
              </w:rPr>
            </w:pPr>
            <w:r w:rsidRPr="00557380">
              <w:rPr>
                <w:sz w:val="18"/>
                <w:szCs w:val="18"/>
                <w:lang w:val="en-GB"/>
              </w:rPr>
              <w:t>Samursky – 13</w:t>
            </w:r>
          </w:p>
        </w:tc>
        <w:tc>
          <w:tcPr>
            <w:tcW w:w="234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lastRenderedPageBreak/>
              <w:t>+20%</w:t>
            </w:r>
          </w:p>
          <w:p w:rsidR="002C2586" w:rsidRPr="00557380" w:rsidRDefault="002C2586" w:rsidP="00557380">
            <w:pPr>
              <w:spacing w:line="240" w:lineRule="auto"/>
              <w:rPr>
                <w:sz w:val="18"/>
                <w:szCs w:val="18"/>
                <w:lang w:val="en-GB"/>
              </w:rPr>
            </w:pPr>
            <w:r w:rsidRPr="00557380">
              <w:rPr>
                <w:sz w:val="18"/>
                <w:szCs w:val="18"/>
                <w:lang w:val="en-GB"/>
              </w:rPr>
              <w:t xml:space="preserve">Zapovedniks - Arctic </w:t>
            </w:r>
          </w:p>
          <w:p w:rsidR="002C2586" w:rsidRPr="00557380" w:rsidRDefault="002C2586" w:rsidP="00557380">
            <w:pPr>
              <w:spacing w:line="240" w:lineRule="auto"/>
              <w:rPr>
                <w:sz w:val="18"/>
                <w:szCs w:val="18"/>
                <w:lang w:val="en-GB"/>
              </w:rPr>
            </w:pPr>
            <w:bookmarkStart w:id="50" w:name="OLE_LINK1"/>
            <w:bookmarkStart w:id="51" w:name="OLE_LINK2"/>
            <w:r w:rsidRPr="00557380">
              <w:rPr>
                <w:sz w:val="18"/>
                <w:szCs w:val="18"/>
                <w:lang w:val="en-GB"/>
              </w:rPr>
              <w:t>Bolshoi Arktichesky - 36</w:t>
            </w:r>
          </w:p>
          <w:p w:rsidR="002C2586" w:rsidRPr="00557380" w:rsidRDefault="002C2586" w:rsidP="00557380">
            <w:pPr>
              <w:spacing w:line="240" w:lineRule="auto"/>
              <w:rPr>
                <w:sz w:val="18"/>
                <w:szCs w:val="18"/>
                <w:lang w:val="en-GB"/>
              </w:rPr>
            </w:pPr>
            <w:r w:rsidRPr="00557380">
              <w:rPr>
                <w:sz w:val="18"/>
                <w:szCs w:val="18"/>
                <w:lang w:val="en-GB"/>
              </w:rPr>
              <w:t>Gydansky - 50</w:t>
            </w:r>
          </w:p>
          <w:p w:rsidR="002C2586" w:rsidRPr="00557380" w:rsidRDefault="002C2586" w:rsidP="00557380">
            <w:pPr>
              <w:spacing w:line="240" w:lineRule="auto"/>
              <w:rPr>
                <w:sz w:val="18"/>
                <w:szCs w:val="18"/>
                <w:lang w:val="sv-SE"/>
              </w:rPr>
            </w:pPr>
            <w:r w:rsidRPr="00557380">
              <w:rPr>
                <w:sz w:val="18"/>
                <w:szCs w:val="18"/>
                <w:lang w:val="sv-SE"/>
              </w:rPr>
              <w:t>Kandalakshsky  - 40</w:t>
            </w:r>
          </w:p>
          <w:p w:rsidR="002C2586" w:rsidRPr="00557380" w:rsidRDefault="002C2586" w:rsidP="00557380">
            <w:pPr>
              <w:spacing w:line="240" w:lineRule="auto"/>
              <w:rPr>
                <w:sz w:val="18"/>
                <w:szCs w:val="18"/>
                <w:lang w:val="sv-SE"/>
              </w:rPr>
            </w:pPr>
            <w:r w:rsidRPr="00557380">
              <w:rPr>
                <w:sz w:val="18"/>
                <w:szCs w:val="18"/>
                <w:lang w:val="sv-SE"/>
              </w:rPr>
              <w:t>Kandalakshsky - 50</w:t>
            </w:r>
          </w:p>
          <w:p w:rsidR="002C2586" w:rsidRPr="00557380" w:rsidRDefault="002C2586" w:rsidP="00557380">
            <w:pPr>
              <w:spacing w:line="240" w:lineRule="auto"/>
              <w:rPr>
                <w:sz w:val="18"/>
                <w:szCs w:val="18"/>
                <w:lang w:val="sv-SE"/>
              </w:rPr>
            </w:pPr>
            <w:r w:rsidRPr="00557380">
              <w:rPr>
                <w:sz w:val="18"/>
                <w:szCs w:val="18"/>
                <w:lang w:val="sv-SE"/>
              </w:rPr>
              <w:t>Nenetsky - 45</w:t>
            </w:r>
          </w:p>
          <w:p w:rsidR="002C2586" w:rsidRPr="00557380" w:rsidRDefault="002C2586" w:rsidP="00557380">
            <w:pPr>
              <w:spacing w:line="240" w:lineRule="auto"/>
              <w:rPr>
                <w:sz w:val="18"/>
                <w:szCs w:val="18"/>
                <w:lang w:val="sv-SE"/>
              </w:rPr>
            </w:pPr>
            <w:r w:rsidRPr="00557380">
              <w:rPr>
                <w:sz w:val="18"/>
                <w:szCs w:val="18"/>
                <w:lang w:val="sv-SE"/>
              </w:rPr>
              <w:t>U-Lensky - 60</w:t>
            </w:r>
          </w:p>
          <w:p w:rsidR="002C2586" w:rsidRPr="00557380" w:rsidRDefault="002C2586" w:rsidP="00557380">
            <w:pPr>
              <w:spacing w:line="240" w:lineRule="auto"/>
              <w:rPr>
                <w:sz w:val="18"/>
                <w:szCs w:val="18"/>
                <w:lang w:val="en-GB"/>
              </w:rPr>
            </w:pPr>
            <w:r w:rsidRPr="00557380">
              <w:rPr>
                <w:sz w:val="18"/>
                <w:szCs w:val="18"/>
                <w:lang w:val="en-GB"/>
              </w:rPr>
              <w:t>Taimyrsky - 58</w:t>
            </w:r>
          </w:p>
          <w:p w:rsidR="002C2586" w:rsidRPr="00557380" w:rsidRDefault="002C2586" w:rsidP="00557380">
            <w:pPr>
              <w:spacing w:line="240" w:lineRule="auto"/>
              <w:rPr>
                <w:sz w:val="18"/>
                <w:szCs w:val="18"/>
                <w:lang w:val="en-GB"/>
              </w:rPr>
            </w:pPr>
            <w:r w:rsidRPr="00557380">
              <w:rPr>
                <w:sz w:val="18"/>
                <w:szCs w:val="18"/>
                <w:lang w:val="en-GB"/>
              </w:rPr>
              <w:t>Wrangel Island - 55</w:t>
            </w:r>
          </w:p>
          <w:p w:rsidR="002C2586" w:rsidRPr="00557380" w:rsidRDefault="002C2586" w:rsidP="00557380">
            <w:pPr>
              <w:spacing w:line="240" w:lineRule="auto"/>
              <w:rPr>
                <w:sz w:val="18"/>
                <w:szCs w:val="18"/>
                <w:lang w:val="en-GB"/>
              </w:rPr>
            </w:pPr>
            <w:r w:rsidRPr="00557380">
              <w:rPr>
                <w:sz w:val="18"/>
                <w:szCs w:val="18"/>
                <w:lang w:val="en-GB"/>
              </w:rPr>
              <w:t xml:space="preserve">Far East </w:t>
            </w:r>
          </w:p>
          <w:p w:rsidR="002C2586" w:rsidRPr="00557380" w:rsidRDefault="002C2586" w:rsidP="00557380">
            <w:pPr>
              <w:spacing w:line="240" w:lineRule="auto"/>
              <w:rPr>
                <w:sz w:val="18"/>
                <w:szCs w:val="18"/>
                <w:lang w:val="en-GB"/>
              </w:rPr>
            </w:pPr>
            <w:r w:rsidRPr="00557380">
              <w:rPr>
                <w:sz w:val="18"/>
                <w:szCs w:val="18"/>
                <w:lang w:val="en-GB"/>
              </w:rPr>
              <w:t>Botchinsky - 45</w:t>
            </w:r>
          </w:p>
          <w:p w:rsidR="002C2586" w:rsidRPr="00557380" w:rsidRDefault="002C2586" w:rsidP="00557380">
            <w:pPr>
              <w:spacing w:line="240" w:lineRule="auto"/>
              <w:rPr>
                <w:sz w:val="18"/>
                <w:szCs w:val="18"/>
                <w:lang w:val="en-GB"/>
              </w:rPr>
            </w:pPr>
            <w:r w:rsidRPr="00557380">
              <w:rPr>
                <w:sz w:val="18"/>
                <w:szCs w:val="18"/>
                <w:lang w:val="en-GB"/>
              </w:rPr>
              <w:t>Dzhugdzhursky - 43</w:t>
            </w:r>
          </w:p>
          <w:p w:rsidR="002C2586" w:rsidRPr="00557380" w:rsidRDefault="002C2586" w:rsidP="00557380">
            <w:pPr>
              <w:spacing w:line="240" w:lineRule="auto"/>
              <w:rPr>
                <w:sz w:val="18"/>
                <w:szCs w:val="18"/>
                <w:lang w:val="en-GB"/>
              </w:rPr>
            </w:pPr>
            <w:r w:rsidRPr="00557380">
              <w:rPr>
                <w:sz w:val="18"/>
                <w:szCs w:val="18"/>
                <w:lang w:val="en-GB"/>
              </w:rPr>
              <w:lastRenderedPageBreak/>
              <w:t>Kronotsky – 70</w:t>
            </w:r>
          </w:p>
          <w:p w:rsidR="002C2586" w:rsidRPr="00557380" w:rsidRDefault="002C2586" w:rsidP="00557380">
            <w:pPr>
              <w:spacing w:line="240" w:lineRule="auto"/>
              <w:rPr>
                <w:sz w:val="18"/>
                <w:szCs w:val="18"/>
                <w:lang w:val="en-GB"/>
              </w:rPr>
            </w:pPr>
            <w:r w:rsidRPr="00557380">
              <w:rPr>
                <w:sz w:val="18"/>
                <w:szCs w:val="18"/>
                <w:lang w:val="en-GB"/>
              </w:rPr>
              <w:t>Koryaksky - 50</w:t>
            </w:r>
          </w:p>
          <w:p w:rsidR="002C2586" w:rsidRPr="00557380" w:rsidRDefault="002C2586" w:rsidP="00557380">
            <w:pPr>
              <w:spacing w:line="240" w:lineRule="auto"/>
              <w:rPr>
                <w:sz w:val="18"/>
                <w:szCs w:val="18"/>
                <w:lang w:val="en-GB"/>
              </w:rPr>
            </w:pPr>
            <w:r w:rsidRPr="00557380">
              <w:rPr>
                <w:sz w:val="18"/>
                <w:szCs w:val="18"/>
                <w:lang w:val="en-GB"/>
              </w:rPr>
              <w:t>Kurilsky - 68</w:t>
            </w:r>
          </w:p>
          <w:p w:rsidR="002C2586" w:rsidRPr="00557380" w:rsidRDefault="002C2586" w:rsidP="00557380">
            <w:pPr>
              <w:spacing w:line="240" w:lineRule="auto"/>
              <w:rPr>
                <w:sz w:val="18"/>
                <w:szCs w:val="18"/>
                <w:lang w:val="en-GB"/>
              </w:rPr>
            </w:pPr>
            <w:r w:rsidRPr="00557380">
              <w:rPr>
                <w:sz w:val="18"/>
                <w:szCs w:val="18"/>
                <w:lang w:val="en-GB"/>
              </w:rPr>
              <w:t>Lazovsky – 70</w:t>
            </w:r>
          </w:p>
          <w:p w:rsidR="002C2586" w:rsidRPr="00557380" w:rsidRDefault="002C2586" w:rsidP="00557380">
            <w:pPr>
              <w:spacing w:line="240" w:lineRule="auto"/>
              <w:rPr>
                <w:sz w:val="18"/>
                <w:szCs w:val="18"/>
                <w:lang w:val="en-GB"/>
              </w:rPr>
            </w:pPr>
            <w:r w:rsidRPr="00557380">
              <w:rPr>
                <w:sz w:val="18"/>
                <w:szCs w:val="18"/>
                <w:lang w:val="en-GB"/>
              </w:rPr>
              <w:t>Magadansky – 65</w:t>
            </w:r>
          </w:p>
          <w:p w:rsidR="002C2586" w:rsidRPr="00557380" w:rsidRDefault="002C2586" w:rsidP="00557380">
            <w:pPr>
              <w:spacing w:line="240" w:lineRule="auto"/>
              <w:rPr>
                <w:sz w:val="18"/>
                <w:szCs w:val="18"/>
                <w:lang w:val="en-GB"/>
              </w:rPr>
            </w:pPr>
            <w:r w:rsidRPr="00557380">
              <w:rPr>
                <w:sz w:val="18"/>
                <w:szCs w:val="18"/>
                <w:lang w:val="en-GB"/>
              </w:rPr>
              <w:t>Poronaisky – 50</w:t>
            </w:r>
          </w:p>
          <w:p w:rsidR="002C2586" w:rsidRPr="00557380" w:rsidRDefault="002C2586" w:rsidP="00557380">
            <w:pPr>
              <w:spacing w:line="240" w:lineRule="auto"/>
              <w:rPr>
                <w:sz w:val="18"/>
                <w:szCs w:val="18"/>
                <w:lang w:val="en-GB"/>
              </w:rPr>
            </w:pPr>
            <w:r w:rsidRPr="00557380">
              <w:rPr>
                <w:sz w:val="18"/>
                <w:szCs w:val="18"/>
                <w:lang w:val="en-GB"/>
              </w:rPr>
              <w:t>Sikhote-Alinsky – 68</w:t>
            </w:r>
          </w:p>
          <w:p w:rsidR="002C2586" w:rsidRPr="00557380" w:rsidRDefault="002C2586" w:rsidP="00557380">
            <w:pPr>
              <w:spacing w:line="240" w:lineRule="auto"/>
              <w:rPr>
                <w:sz w:val="18"/>
                <w:szCs w:val="18"/>
                <w:lang w:val="en-GB"/>
              </w:rPr>
            </w:pPr>
            <w:r w:rsidRPr="00557380">
              <w:rPr>
                <w:sz w:val="18"/>
                <w:szCs w:val="18"/>
                <w:lang w:val="en-GB"/>
              </w:rPr>
              <w:t xml:space="preserve">Caspian Sea </w:t>
            </w:r>
          </w:p>
          <w:p w:rsidR="002C2586" w:rsidRPr="00557380" w:rsidRDefault="002C2586" w:rsidP="00557380">
            <w:pPr>
              <w:spacing w:line="240" w:lineRule="auto"/>
              <w:rPr>
                <w:sz w:val="18"/>
                <w:szCs w:val="18"/>
                <w:lang w:val="sv-SE"/>
              </w:rPr>
            </w:pPr>
            <w:r w:rsidRPr="00557380">
              <w:rPr>
                <w:sz w:val="18"/>
                <w:szCs w:val="18"/>
                <w:lang w:val="sv-SE"/>
              </w:rPr>
              <w:t>Astrakhansky – 65</w:t>
            </w:r>
          </w:p>
          <w:p w:rsidR="002C2586" w:rsidRPr="00557380" w:rsidRDefault="002C2586" w:rsidP="00557380">
            <w:pPr>
              <w:spacing w:line="240" w:lineRule="auto"/>
              <w:rPr>
                <w:sz w:val="18"/>
                <w:szCs w:val="18"/>
                <w:lang w:val="sv-SE"/>
              </w:rPr>
            </w:pPr>
            <w:r w:rsidRPr="00557380">
              <w:rPr>
                <w:sz w:val="18"/>
                <w:szCs w:val="18"/>
                <w:lang w:val="sv-SE"/>
              </w:rPr>
              <w:t>Dagestansky – 45</w:t>
            </w:r>
          </w:p>
          <w:p w:rsidR="002C2586" w:rsidRPr="00557380" w:rsidRDefault="002C2586" w:rsidP="00557380">
            <w:pPr>
              <w:spacing w:line="240" w:lineRule="auto"/>
              <w:rPr>
                <w:sz w:val="18"/>
                <w:szCs w:val="18"/>
                <w:lang w:val="sv-SE"/>
              </w:rPr>
            </w:pPr>
            <w:r w:rsidRPr="00557380">
              <w:rPr>
                <w:sz w:val="18"/>
                <w:szCs w:val="18"/>
                <w:lang w:val="sv-SE"/>
              </w:rPr>
              <w:t>Baltic</w:t>
            </w:r>
          </w:p>
          <w:p w:rsidR="002C2586" w:rsidRPr="00557380" w:rsidRDefault="002C2586" w:rsidP="00557380">
            <w:pPr>
              <w:spacing w:line="240" w:lineRule="auto"/>
              <w:rPr>
                <w:sz w:val="18"/>
                <w:szCs w:val="18"/>
                <w:lang w:val="sv-SE"/>
              </w:rPr>
            </w:pPr>
            <w:r w:rsidRPr="00557380">
              <w:rPr>
                <w:sz w:val="18"/>
                <w:szCs w:val="18"/>
                <w:lang w:val="sv-SE"/>
              </w:rPr>
              <w:t>Regional zakazniks - 35</w:t>
            </w:r>
          </w:p>
          <w:p w:rsidR="002C2586" w:rsidRPr="00557380" w:rsidRDefault="002C2586" w:rsidP="00557380">
            <w:pPr>
              <w:spacing w:line="240" w:lineRule="auto"/>
              <w:rPr>
                <w:sz w:val="18"/>
                <w:szCs w:val="18"/>
                <w:lang w:val="sv-SE"/>
              </w:rPr>
            </w:pPr>
            <w:r w:rsidRPr="00557380">
              <w:rPr>
                <w:sz w:val="18"/>
                <w:szCs w:val="18"/>
                <w:lang w:val="sv-SE"/>
              </w:rPr>
              <w:t>National Parks</w:t>
            </w:r>
          </w:p>
          <w:p w:rsidR="002C2586" w:rsidRPr="00557380" w:rsidRDefault="002C2586" w:rsidP="00557380">
            <w:pPr>
              <w:spacing w:line="240" w:lineRule="auto"/>
              <w:rPr>
                <w:sz w:val="18"/>
                <w:szCs w:val="18"/>
                <w:lang w:val="sv-SE"/>
              </w:rPr>
            </w:pPr>
            <w:r w:rsidRPr="00557380">
              <w:rPr>
                <w:sz w:val="18"/>
                <w:szCs w:val="18"/>
                <w:lang w:val="sv-SE"/>
              </w:rPr>
              <w:t>Kurshskaya Kosa - 70</w:t>
            </w:r>
          </w:p>
          <w:p w:rsidR="002C2586" w:rsidRPr="00557380" w:rsidRDefault="002C2586" w:rsidP="00557380">
            <w:pPr>
              <w:spacing w:line="240" w:lineRule="auto"/>
              <w:rPr>
                <w:sz w:val="18"/>
                <w:szCs w:val="18"/>
                <w:lang w:val="sv-SE"/>
              </w:rPr>
            </w:pPr>
            <w:r w:rsidRPr="00557380">
              <w:rPr>
                <w:sz w:val="18"/>
                <w:szCs w:val="18"/>
                <w:lang w:val="sv-SE"/>
              </w:rPr>
              <w:t>Sochinsky - 68</w:t>
            </w:r>
          </w:p>
          <w:p w:rsidR="002C2586" w:rsidRPr="00557380" w:rsidRDefault="002C2586" w:rsidP="00557380">
            <w:pPr>
              <w:spacing w:line="240" w:lineRule="auto"/>
              <w:rPr>
                <w:sz w:val="18"/>
                <w:szCs w:val="18"/>
                <w:lang w:val="en-GB"/>
              </w:rPr>
            </w:pPr>
            <w:r w:rsidRPr="00557380">
              <w:rPr>
                <w:sz w:val="18"/>
                <w:szCs w:val="18"/>
                <w:lang w:val="en-GB"/>
              </w:rPr>
              <w:t>Federal Zakazniks</w:t>
            </w:r>
          </w:p>
          <w:p w:rsidR="002C2586" w:rsidRPr="00557380" w:rsidRDefault="002C2586" w:rsidP="00557380">
            <w:pPr>
              <w:spacing w:line="240" w:lineRule="auto"/>
              <w:rPr>
                <w:sz w:val="18"/>
                <w:szCs w:val="18"/>
                <w:lang w:val="en-GB"/>
              </w:rPr>
            </w:pPr>
            <w:r w:rsidRPr="00557380">
              <w:rPr>
                <w:sz w:val="18"/>
                <w:szCs w:val="18"/>
                <w:lang w:val="en-GB"/>
              </w:rPr>
              <w:t>Franz-Josef Land - 35</w:t>
            </w:r>
          </w:p>
          <w:p w:rsidR="002C2586" w:rsidRPr="00557380" w:rsidRDefault="002C2586" w:rsidP="00557380">
            <w:pPr>
              <w:spacing w:line="240" w:lineRule="auto"/>
              <w:rPr>
                <w:sz w:val="18"/>
                <w:szCs w:val="18"/>
                <w:lang w:val="en-GB"/>
              </w:rPr>
            </w:pPr>
            <w:r w:rsidRPr="00557380">
              <w:rPr>
                <w:sz w:val="18"/>
                <w:szCs w:val="18"/>
                <w:lang w:val="en-GB"/>
              </w:rPr>
              <w:t>Nenetsky -- 35</w:t>
            </w:r>
          </w:p>
          <w:p w:rsidR="002C2586" w:rsidRPr="00557380" w:rsidRDefault="002C2586" w:rsidP="00557380">
            <w:pPr>
              <w:spacing w:line="240" w:lineRule="auto"/>
              <w:rPr>
                <w:sz w:val="18"/>
                <w:szCs w:val="18"/>
                <w:lang w:val="en-GB"/>
              </w:rPr>
            </w:pPr>
            <w:r w:rsidRPr="00557380">
              <w:rPr>
                <w:sz w:val="18"/>
                <w:szCs w:val="18"/>
                <w:lang w:val="en-GB"/>
              </w:rPr>
              <w:t>Nizhne-Obskiy - 19</w:t>
            </w:r>
          </w:p>
          <w:p w:rsidR="002C2586" w:rsidRPr="00557380" w:rsidRDefault="002C2586" w:rsidP="00557380">
            <w:pPr>
              <w:spacing w:line="240" w:lineRule="auto"/>
              <w:rPr>
                <w:sz w:val="18"/>
                <w:szCs w:val="18"/>
                <w:lang w:val="en-GB"/>
              </w:rPr>
            </w:pPr>
            <w:r w:rsidRPr="00557380">
              <w:rPr>
                <w:sz w:val="18"/>
                <w:szCs w:val="18"/>
                <w:lang w:val="en-GB"/>
              </w:rPr>
              <w:t>Severnaya Zemlya - 19</w:t>
            </w:r>
          </w:p>
          <w:p w:rsidR="002C2586" w:rsidRPr="00557380" w:rsidRDefault="002C2586" w:rsidP="00557380">
            <w:pPr>
              <w:spacing w:line="240" w:lineRule="auto"/>
              <w:rPr>
                <w:sz w:val="18"/>
                <w:szCs w:val="18"/>
                <w:lang w:val="en-GB"/>
              </w:rPr>
            </w:pPr>
            <w:r w:rsidRPr="00557380">
              <w:rPr>
                <w:sz w:val="18"/>
                <w:szCs w:val="18"/>
                <w:lang w:val="en-GB"/>
              </w:rPr>
              <w:t>Yuzhno-Kamchatsky - 35</w:t>
            </w:r>
          </w:p>
          <w:p w:rsidR="002C2586" w:rsidRPr="00557380" w:rsidRDefault="002C2586" w:rsidP="00557380">
            <w:pPr>
              <w:spacing w:line="240" w:lineRule="auto"/>
              <w:rPr>
                <w:sz w:val="18"/>
                <w:szCs w:val="18"/>
                <w:lang w:val="en-GB"/>
              </w:rPr>
            </w:pPr>
            <w:r w:rsidRPr="00557380">
              <w:rPr>
                <w:sz w:val="18"/>
                <w:szCs w:val="18"/>
                <w:lang w:val="en-GB"/>
              </w:rPr>
              <w:lastRenderedPageBreak/>
              <w:t>Malye Kurily - 40</w:t>
            </w:r>
          </w:p>
          <w:p w:rsidR="002C2586" w:rsidRPr="00557380" w:rsidRDefault="002C2586" w:rsidP="00557380">
            <w:pPr>
              <w:spacing w:line="240" w:lineRule="auto"/>
              <w:rPr>
                <w:sz w:val="18"/>
                <w:szCs w:val="18"/>
                <w:lang w:val="en-GB"/>
              </w:rPr>
            </w:pPr>
            <w:r w:rsidRPr="00557380">
              <w:rPr>
                <w:sz w:val="18"/>
                <w:szCs w:val="18"/>
                <w:lang w:val="en-GB"/>
              </w:rPr>
              <w:t>Tumninskiy - 19</w:t>
            </w:r>
          </w:p>
          <w:p w:rsidR="002C2586" w:rsidRPr="00557380" w:rsidRDefault="002C2586" w:rsidP="00557380">
            <w:pPr>
              <w:spacing w:line="240" w:lineRule="auto"/>
              <w:rPr>
                <w:sz w:val="18"/>
                <w:szCs w:val="18"/>
                <w:lang w:val="en-GB"/>
              </w:rPr>
            </w:pPr>
            <w:r w:rsidRPr="00557380">
              <w:rPr>
                <w:sz w:val="18"/>
                <w:szCs w:val="18"/>
                <w:lang w:val="en-GB"/>
              </w:rPr>
              <w:t>Agrakhansky - 45</w:t>
            </w:r>
          </w:p>
          <w:p w:rsidR="002C2586" w:rsidRPr="00557380" w:rsidRDefault="002C2586" w:rsidP="00557380">
            <w:pPr>
              <w:spacing w:line="240" w:lineRule="auto"/>
              <w:rPr>
                <w:sz w:val="18"/>
                <w:szCs w:val="18"/>
                <w:lang w:val="en-GB"/>
              </w:rPr>
            </w:pPr>
            <w:r w:rsidRPr="00557380">
              <w:rPr>
                <w:sz w:val="18"/>
                <w:szCs w:val="18"/>
                <w:lang w:val="en-GB"/>
              </w:rPr>
              <w:t>Priazovsky - 25</w:t>
            </w:r>
          </w:p>
          <w:p w:rsidR="002C2586" w:rsidRPr="00557380" w:rsidRDefault="002C2586" w:rsidP="00557380">
            <w:pPr>
              <w:spacing w:line="240" w:lineRule="auto"/>
              <w:rPr>
                <w:sz w:val="18"/>
                <w:szCs w:val="18"/>
                <w:lang w:val="en-GB"/>
              </w:rPr>
            </w:pPr>
            <w:r w:rsidRPr="00557380">
              <w:rPr>
                <w:sz w:val="18"/>
                <w:szCs w:val="18"/>
                <w:lang w:val="en-GB"/>
              </w:rPr>
              <w:t>Samursky – 19</w:t>
            </w:r>
            <w:bookmarkEnd w:id="50"/>
            <w:bookmarkEnd w:id="51"/>
          </w:p>
        </w:tc>
        <w:tc>
          <w:tcPr>
            <w:tcW w:w="2700"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lastRenderedPageBreak/>
              <w:t>METT Score sheets for 33 MCPA in the network.</w:t>
            </w:r>
          </w:p>
        </w:tc>
        <w:tc>
          <w:tcPr>
            <w:tcW w:w="2160"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 xml:space="preserve">Political commitment of the regional government is maintained. </w:t>
            </w: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State financing for PA system inventory and gap analysis materializes in time.</w:t>
            </w: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widowControl w:val="0"/>
              <w:spacing w:line="240" w:lineRule="auto"/>
              <w:rPr>
                <w:color w:val="000000"/>
                <w:sz w:val="18"/>
                <w:szCs w:val="18"/>
                <w:lang w:val="en-GB"/>
              </w:rPr>
            </w:pPr>
          </w:p>
        </w:tc>
      </w:tr>
      <w:tr w:rsidR="002C2586" w:rsidRPr="00101326" w:rsidTr="00951739">
        <w:trPr>
          <w:trHeight w:val="1523"/>
        </w:trPr>
        <w:tc>
          <w:tcPr>
            <w:tcW w:w="2055" w:type="dxa"/>
            <w:vMerge/>
            <w:shd w:val="clear" w:color="auto" w:fill="CCCCCC"/>
          </w:tcPr>
          <w:p w:rsidR="002C2586" w:rsidRPr="00557380" w:rsidRDefault="002C2586" w:rsidP="00557380">
            <w:pPr>
              <w:spacing w:line="240" w:lineRule="auto"/>
              <w:rPr>
                <w:b/>
                <w:color w:val="000000"/>
                <w:sz w:val="18"/>
                <w:szCs w:val="18"/>
                <w:lang w:val="en-GB"/>
              </w:rPr>
            </w:pPr>
          </w:p>
        </w:tc>
        <w:tc>
          <w:tcPr>
            <w:tcW w:w="2217" w:type="dxa"/>
            <w:tcBorders>
              <w:bottom w:val="single" w:sz="4" w:space="0" w:color="auto"/>
            </w:tcBorders>
          </w:tcPr>
          <w:p w:rsidR="002C2586" w:rsidRPr="00557380" w:rsidRDefault="002C2586" w:rsidP="00557380">
            <w:pPr>
              <w:widowControl w:val="0"/>
              <w:spacing w:line="240" w:lineRule="auto"/>
              <w:rPr>
                <w:sz w:val="18"/>
                <w:szCs w:val="18"/>
                <w:lang w:val="en-GB"/>
              </w:rPr>
            </w:pPr>
            <w:r w:rsidRPr="00557380">
              <w:rPr>
                <w:sz w:val="18"/>
                <w:szCs w:val="18"/>
                <w:lang w:val="en-GB"/>
              </w:rPr>
              <w:t>Breeding pairs (number of nests) of  red-legged kiitiwake, a threatened seabird species at standard monitoring sites of CIZ (Toporkov Island and Ariy Kamen’).</w:t>
            </w:r>
          </w:p>
        </w:tc>
        <w:tc>
          <w:tcPr>
            <w:tcW w:w="252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Toporkov Island: 22 pairs; Ariy Kamen’: 223 pairs (2008 survey)</w:t>
            </w:r>
          </w:p>
        </w:tc>
        <w:tc>
          <w:tcPr>
            <w:tcW w:w="234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Pop #s within natural range of variation:  “natural” variation range  should be identified on the basis  of the results of the innovative monitoring partnership (see Table 10)</w:t>
            </w:r>
          </w:p>
        </w:tc>
        <w:tc>
          <w:tcPr>
            <w:tcW w:w="2700"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Annual field surveys.</w:t>
            </w:r>
          </w:p>
        </w:tc>
        <w:tc>
          <w:tcPr>
            <w:tcW w:w="2160" w:type="dxa"/>
            <w:tcBorders>
              <w:bottom w:val="nil"/>
            </w:tcBorders>
          </w:tcPr>
          <w:p w:rsidR="002C2586" w:rsidRPr="00557380" w:rsidRDefault="002C2586" w:rsidP="00557380">
            <w:pPr>
              <w:spacing w:line="240" w:lineRule="auto"/>
              <w:rPr>
                <w:color w:val="000000"/>
                <w:sz w:val="18"/>
                <w:szCs w:val="18"/>
                <w:lang w:val="en-GB"/>
              </w:rPr>
            </w:pPr>
            <w:r w:rsidRPr="00557380">
              <w:rPr>
                <w:color w:val="000000"/>
                <w:sz w:val="18"/>
                <w:szCs w:val="18"/>
                <w:lang w:val="en-GB"/>
              </w:rPr>
              <w:t>Environmental perturbations will not affect results.</w:t>
            </w:r>
          </w:p>
          <w:p w:rsidR="002C2586" w:rsidRPr="00557380" w:rsidRDefault="002C2586" w:rsidP="00557380">
            <w:pPr>
              <w:widowControl w:val="0"/>
              <w:spacing w:line="240" w:lineRule="auto"/>
              <w:rPr>
                <w:color w:val="000000"/>
                <w:sz w:val="18"/>
                <w:szCs w:val="18"/>
                <w:lang w:val="en-GB"/>
              </w:rPr>
            </w:pPr>
          </w:p>
        </w:tc>
      </w:tr>
      <w:tr w:rsidR="002C2586" w:rsidRPr="00101326" w:rsidTr="00951739">
        <w:trPr>
          <w:trHeight w:val="1613"/>
        </w:trPr>
        <w:tc>
          <w:tcPr>
            <w:tcW w:w="2055" w:type="dxa"/>
            <w:vMerge/>
            <w:shd w:val="clear" w:color="auto" w:fill="CCCCCC"/>
          </w:tcPr>
          <w:p w:rsidR="002C2586" w:rsidRPr="00557380" w:rsidRDefault="002C2586" w:rsidP="00557380">
            <w:pPr>
              <w:spacing w:line="240" w:lineRule="auto"/>
              <w:rPr>
                <w:b/>
                <w:color w:val="000000"/>
                <w:sz w:val="18"/>
                <w:szCs w:val="18"/>
                <w:lang w:val="en-GB"/>
              </w:rPr>
            </w:pPr>
          </w:p>
        </w:tc>
        <w:tc>
          <w:tcPr>
            <w:tcW w:w="2217" w:type="dxa"/>
            <w:tcBorders>
              <w:bottom w:val="single" w:sz="4" w:space="0" w:color="auto"/>
            </w:tcBorders>
          </w:tcPr>
          <w:p w:rsidR="002C2586" w:rsidRPr="00557380" w:rsidRDefault="002C2586" w:rsidP="00557380">
            <w:pPr>
              <w:widowControl w:val="0"/>
              <w:spacing w:line="240" w:lineRule="auto"/>
              <w:rPr>
                <w:sz w:val="18"/>
                <w:szCs w:val="18"/>
                <w:lang w:val="en-GB"/>
              </w:rPr>
            </w:pPr>
            <w:r w:rsidRPr="00557380">
              <w:rPr>
                <w:sz w:val="18"/>
                <w:szCs w:val="18"/>
                <w:lang w:val="en-GB"/>
              </w:rPr>
              <w:t>Steller sea lion populations on Medniy Island, South-Eastern rookery standard monitoring site;</w:t>
            </w:r>
          </w:p>
          <w:p w:rsidR="002C2586" w:rsidRPr="00557380" w:rsidRDefault="002C2586" w:rsidP="00557380">
            <w:pPr>
              <w:widowControl w:val="0"/>
              <w:spacing w:line="240" w:lineRule="auto"/>
              <w:rPr>
                <w:sz w:val="18"/>
                <w:szCs w:val="18"/>
                <w:lang w:val="en-GB"/>
              </w:rPr>
            </w:pPr>
            <w:r w:rsidRPr="00557380">
              <w:rPr>
                <w:sz w:val="18"/>
                <w:szCs w:val="18"/>
                <w:lang w:val="en-GB"/>
              </w:rPr>
              <w:t>- # of adult/juveniles</w:t>
            </w:r>
          </w:p>
          <w:p w:rsidR="002C2586" w:rsidRPr="00557380" w:rsidRDefault="002C2586" w:rsidP="00557380">
            <w:pPr>
              <w:widowControl w:val="0"/>
              <w:spacing w:line="240" w:lineRule="auto"/>
              <w:rPr>
                <w:sz w:val="18"/>
                <w:szCs w:val="18"/>
                <w:lang w:val="en-GB"/>
              </w:rPr>
            </w:pPr>
            <w:r w:rsidRPr="00557380">
              <w:rPr>
                <w:sz w:val="18"/>
                <w:szCs w:val="18"/>
                <w:lang w:val="en-GB"/>
              </w:rPr>
              <w:t>- # of Pups</w:t>
            </w:r>
          </w:p>
          <w:p w:rsidR="002C2586" w:rsidRPr="00557380" w:rsidRDefault="002C2586" w:rsidP="00557380">
            <w:pPr>
              <w:widowControl w:val="0"/>
              <w:spacing w:line="240" w:lineRule="auto"/>
              <w:rPr>
                <w:sz w:val="18"/>
                <w:szCs w:val="18"/>
                <w:lang w:val="en-GB"/>
              </w:rPr>
            </w:pPr>
            <w:r w:rsidRPr="00557380">
              <w:rPr>
                <w:sz w:val="18"/>
                <w:szCs w:val="18"/>
                <w:lang w:val="en-GB"/>
              </w:rPr>
              <w:t>- # of breeding males</w:t>
            </w:r>
          </w:p>
        </w:tc>
        <w:tc>
          <w:tcPr>
            <w:tcW w:w="252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Adult males, 105 subadult males, 295 females, 182 1year + specimens, 231 pups (2007 survey)</w:t>
            </w:r>
          </w:p>
        </w:tc>
        <w:tc>
          <w:tcPr>
            <w:tcW w:w="234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Stable pop or within +/- 20% of Long-Term Mean (LTM)</w:t>
            </w:r>
          </w:p>
        </w:tc>
        <w:tc>
          <w:tcPr>
            <w:tcW w:w="2700"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Field Survey reports</w:t>
            </w:r>
          </w:p>
        </w:tc>
        <w:tc>
          <w:tcPr>
            <w:tcW w:w="2160" w:type="dxa"/>
            <w:tcBorders>
              <w:top w:val="nil"/>
              <w:bottom w:val="nil"/>
            </w:tcBorders>
          </w:tcPr>
          <w:p w:rsidR="002C2586" w:rsidRPr="00557380" w:rsidRDefault="002C2586" w:rsidP="00557380">
            <w:pPr>
              <w:widowControl w:val="0"/>
              <w:spacing w:line="240" w:lineRule="auto"/>
              <w:rPr>
                <w:color w:val="000000"/>
                <w:sz w:val="18"/>
                <w:szCs w:val="18"/>
                <w:lang w:val="en-GB"/>
              </w:rPr>
            </w:pPr>
          </w:p>
        </w:tc>
      </w:tr>
      <w:tr w:rsidR="002C2586" w:rsidRPr="00101326" w:rsidTr="00951739">
        <w:trPr>
          <w:trHeight w:val="1523"/>
        </w:trPr>
        <w:tc>
          <w:tcPr>
            <w:tcW w:w="2055" w:type="dxa"/>
            <w:vMerge/>
            <w:shd w:val="clear" w:color="auto" w:fill="CCCCCC"/>
          </w:tcPr>
          <w:p w:rsidR="002C2586" w:rsidRPr="00557380" w:rsidRDefault="002C2586" w:rsidP="00557380">
            <w:pPr>
              <w:spacing w:line="240" w:lineRule="auto"/>
              <w:rPr>
                <w:b/>
                <w:color w:val="000000"/>
                <w:sz w:val="18"/>
                <w:szCs w:val="18"/>
                <w:lang w:val="en-GB"/>
              </w:rPr>
            </w:pPr>
          </w:p>
        </w:tc>
        <w:tc>
          <w:tcPr>
            <w:tcW w:w="2217" w:type="dxa"/>
            <w:tcBorders>
              <w:bottom w:val="single" w:sz="4" w:space="0" w:color="auto"/>
            </w:tcBorders>
          </w:tcPr>
          <w:p w:rsidR="002C2586" w:rsidRPr="00557380" w:rsidRDefault="002C2586" w:rsidP="00557380">
            <w:pPr>
              <w:widowControl w:val="0"/>
              <w:spacing w:line="240" w:lineRule="auto"/>
              <w:rPr>
                <w:sz w:val="18"/>
                <w:szCs w:val="18"/>
                <w:lang w:val="en-GB"/>
              </w:rPr>
            </w:pPr>
            <w:r w:rsidRPr="00557380">
              <w:rPr>
                <w:sz w:val="18"/>
                <w:szCs w:val="18"/>
                <w:lang w:val="en-GB"/>
              </w:rPr>
              <w:t># and distribution of sea cucumbers in Far Eastern Marine Biosphere Reserve.</w:t>
            </w:r>
          </w:p>
        </w:tc>
        <w:tc>
          <w:tcPr>
            <w:tcW w:w="2520" w:type="dxa"/>
            <w:tcBorders>
              <w:bottom w:val="single" w:sz="4" w:space="0" w:color="auto"/>
            </w:tcBorders>
          </w:tcPr>
          <w:p w:rsidR="002C2586" w:rsidRPr="00557380" w:rsidRDefault="002C2586" w:rsidP="00557380">
            <w:pPr>
              <w:spacing w:line="240" w:lineRule="auto"/>
              <w:rPr>
                <w:sz w:val="18"/>
                <w:szCs w:val="18"/>
              </w:rPr>
            </w:pPr>
            <w:r w:rsidRPr="00557380">
              <w:rPr>
                <w:sz w:val="18"/>
                <w:szCs w:val="18"/>
              </w:rPr>
              <w:t xml:space="preserve">0.02 – </w:t>
            </w:r>
            <w:smartTag w:uri="urn:schemas-microsoft-com:office:smarttags" w:element="metricconverter">
              <w:smartTagPr>
                <w:attr w:name="ProductID" w:val="0.03 m2"/>
              </w:smartTagPr>
              <w:r w:rsidRPr="00557380">
                <w:rPr>
                  <w:sz w:val="18"/>
                  <w:szCs w:val="18"/>
                </w:rPr>
                <w:t>0.03 m</w:t>
              </w:r>
              <w:r w:rsidRPr="00557380">
                <w:rPr>
                  <w:sz w:val="18"/>
                  <w:szCs w:val="18"/>
                  <w:vertAlign w:val="superscript"/>
                </w:rPr>
                <w:t>2</w:t>
              </w:r>
            </w:smartTag>
          </w:p>
        </w:tc>
        <w:tc>
          <w:tcPr>
            <w:tcW w:w="234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Stable or increasing.</w:t>
            </w:r>
          </w:p>
        </w:tc>
        <w:tc>
          <w:tcPr>
            <w:tcW w:w="2700"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Field Survey reports</w:t>
            </w:r>
          </w:p>
        </w:tc>
        <w:tc>
          <w:tcPr>
            <w:tcW w:w="2160" w:type="dxa"/>
            <w:tcBorders>
              <w:top w:val="nil"/>
              <w:bottom w:val="single" w:sz="4" w:space="0" w:color="auto"/>
            </w:tcBorders>
          </w:tcPr>
          <w:p w:rsidR="002C2586" w:rsidRPr="00557380" w:rsidRDefault="002C2586" w:rsidP="00557380">
            <w:pPr>
              <w:widowControl w:val="0"/>
              <w:spacing w:line="240" w:lineRule="auto"/>
              <w:rPr>
                <w:color w:val="000000"/>
                <w:sz w:val="18"/>
                <w:szCs w:val="18"/>
                <w:lang w:val="en-GB"/>
              </w:rPr>
            </w:pPr>
          </w:p>
        </w:tc>
      </w:tr>
      <w:tr w:rsidR="002C2586" w:rsidRPr="00101326" w:rsidTr="00951739">
        <w:trPr>
          <w:trHeight w:val="1523"/>
        </w:trPr>
        <w:tc>
          <w:tcPr>
            <w:tcW w:w="2055" w:type="dxa"/>
            <w:vMerge/>
            <w:shd w:val="clear" w:color="auto" w:fill="CCCCCC"/>
          </w:tcPr>
          <w:p w:rsidR="002C2586" w:rsidRPr="00557380" w:rsidRDefault="002C2586" w:rsidP="00557380">
            <w:pPr>
              <w:spacing w:line="240" w:lineRule="auto"/>
              <w:rPr>
                <w:b/>
                <w:color w:val="000000"/>
                <w:sz w:val="18"/>
                <w:szCs w:val="18"/>
                <w:lang w:val="en-GB"/>
              </w:rPr>
            </w:pPr>
          </w:p>
        </w:tc>
        <w:tc>
          <w:tcPr>
            <w:tcW w:w="2217" w:type="dxa"/>
            <w:tcBorders>
              <w:bottom w:val="single" w:sz="4" w:space="0" w:color="auto"/>
            </w:tcBorders>
          </w:tcPr>
          <w:p w:rsidR="002C2586" w:rsidRPr="00557380" w:rsidRDefault="002C2586" w:rsidP="00557380">
            <w:pPr>
              <w:widowControl w:val="0"/>
              <w:spacing w:line="240" w:lineRule="auto"/>
              <w:rPr>
                <w:sz w:val="18"/>
                <w:szCs w:val="18"/>
                <w:lang w:val="en-GB"/>
              </w:rPr>
            </w:pPr>
            <w:r w:rsidRPr="00557380">
              <w:rPr>
                <w:sz w:val="18"/>
                <w:szCs w:val="18"/>
                <w:lang w:val="en-GB"/>
              </w:rPr>
              <w:t># of breeding adults and pups of larga seal in Far Eastern Marine Biosphere Reserve</w:t>
            </w:r>
          </w:p>
        </w:tc>
        <w:tc>
          <w:tcPr>
            <w:tcW w:w="2520" w:type="dxa"/>
            <w:tcBorders>
              <w:bottom w:val="single" w:sz="4" w:space="0" w:color="auto"/>
            </w:tcBorders>
          </w:tcPr>
          <w:p w:rsidR="002C2586" w:rsidRPr="00557380" w:rsidRDefault="002C2586" w:rsidP="00557380">
            <w:pPr>
              <w:spacing w:line="240" w:lineRule="auto"/>
              <w:rPr>
                <w:sz w:val="18"/>
                <w:szCs w:val="18"/>
              </w:rPr>
            </w:pPr>
            <w:r w:rsidRPr="00557380">
              <w:rPr>
                <w:sz w:val="18"/>
                <w:szCs w:val="18"/>
              </w:rPr>
              <w:t xml:space="preserve">380 white-coat seals  and  2100 adult males in 2008; </w:t>
            </w:r>
          </w:p>
          <w:p w:rsidR="002C2586" w:rsidRPr="00557380" w:rsidRDefault="002C2586" w:rsidP="00557380">
            <w:pPr>
              <w:spacing w:line="240" w:lineRule="auto"/>
              <w:rPr>
                <w:sz w:val="18"/>
                <w:szCs w:val="18"/>
              </w:rPr>
            </w:pPr>
            <w:r w:rsidRPr="00557380">
              <w:rPr>
                <w:sz w:val="18"/>
                <w:szCs w:val="18"/>
              </w:rPr>
              <w:t>440 white-coat seals and 2200 adult males in 2009;</w:t>
            </w:r>
          </w:p>
          <w:p w:rsidR="002C2586" w:rsidRPr="00557380" w:rsidRDefault="002C2586" w:rsidP="00557380">
            <w:pPr>
              <w:spacing w:line="240" w:lineRule="auto"/>
              <w:rPr>
                <w:sz w:val="18"/>
                <w:szCs w:val="18"/>
              </w:rPr>
            </w:pPr>
            <w:r w:rsidRPr="00557380">
              <w:rPr>
                <w:sz w:val="18"/>
                <w:szCs w:val="18"/>
              </w:rPr>
              <w:t>410 white-coat seals and  2000 adult males in 2010.</w:t>
            </w:r>
          </w:p>
        </w:tc>
        <w:tc>
          <w:tcPr>
            <w:tcW w:w="2340" w:type="dxa"/>
            <w:tcBorders>
              <w:bottom w:val="single" w:sz="4" w:space="0" w:color="auto"/>
            </w:tcBorders>
          </w:tcPr>
          <w:p w:rsidR="002C2586" w:rsidRPr="00557380" w:rsidRDefault="002C2586" w:rsidP="00557380">
            <w:pPr>
              <w:spacing w:line="240" w:lineRule="auto"/>
              <w:rPr>
                <w:sz w:val="18"/>
                <w:szCs w:val="18"/>
              </w:rPr>
            </w:pPr>
            <w:r w:rsidRPr="00557380">
              <w:rPr>
                <w:sz w:val="18"/>
                <w:szCs w:val="18"/>
                <w:lang w:val="en-GB"/>
              </w:rPr>
              <w:t>Stable or slightly increasing population.</w:t>
            </w:r>
          </w:p>
        </w:tc>
        <w:tc>
          <w:tcPr>
            <w:tcW w:w="2700"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p>
        </w:tc>
        <w:tc>
          <w:tcPr>
            <w:tcW w:w="2160" w:type="dxa"/>
            <w:tcBorders>
              <w:top w:val="single" w:sz="4" w:space="0" w:color="auto"/>
              <w:bottom w:val="single" w:sz="4" w:space="0" w:color="auto"/>
            </w:tcBorders>
          </w:tcPr>
          <w:p w:rsidR="002C2586" w:rsidRPr="00557380" w:rsidRDefault="002C2586" w:rsidP="00557380">
            <w:pPr>
              <w:widowControl w:val="0"/>
              <w:spacing w:line="240" w:lineRule="auto"/>
              <w:rPr>
                <w:color w:val="000000"/>
                <w:sz w:val="18"/>
                <w:szCs w:val="18"/>
                <w:lang w:val="en-GB"/>
              </w:rPr>
            </w:pPr>
          </w:p>
        </w:tc>
      </w:tr>
      <w:tr w:rsidR="002C2586" w:rsidRPr="00101326" w:rsidTr="00951739">
        <w:trPr>
          <w:trHeight w:val="1523"/>
        </w:trPr>
        <w:tc>
          <w:tcPr>
            <w:tcW w:w="2055" w:type="dxa"/>
            <w:vMerge/>
            <w:shd w:val="clear" w:color="auto" w:fill="CCCCCC"/>
          </w:tcPr>
          <w:p w:rsidR="002C2586" w:rsidRPr="00557380" w:rsidRDefault="002C2586" w:rsidP="00557380">
            <w:pPr>
              <w:spacing w:line="240" w:lineRule="auto"/>
              <w:rPr>
                <w:b/>
                <w:color w:val="000000"/>
                <w:sz w:val="18"/>
                <w:szCs w:val="18"/>
                <w:lang w:val="en-GB"/>
              </w:rPr>
            </w:pPr>
          </w:p>
        </w:tc>
        <w:tc>
          <w:tcPr>
            <w:tcW w:w="2217" w:type="dxa"/>
            <w:tcBorders>
              <w:bottom w:val="single" w:sz="4" w:space="0" w:color="auto"/>
            </w:tcBorders>
          </w:tcPr>
          <w:p w:rsidR="002C2586" w:rsidRPr="00557380" w:rsidRDefault="002C2586" w:rsidP="00557380">
            <w:pPr>
              <w:widowControl w:val="0"/>
              <w:spacing w:line="240" w:lineRule="auto"/>
              <w:rPr>
                <w:sz w:val="18"/>
                <w:szCs w:val="18"/>
                <w:lang w:val="en-GB"/>
              </w:rPr>
            </w:pPr>
            <w:r w:rsidRPr="00557380">
              <w:rPr>
                <w:sz w:val="18"/>
                <w:szCs w:val="18"/>
                <w:lang w:val="en-GB"/>
              </w:rPr>
              <w:t>Ringed seal population</w:t>
            </w:r>
          </w:p>
        </w:tc>
        <w:tc>
          <w:tcPr>
            <w:tcW w:w="2520" w:type="dxa"/>
            <w:tcBorders>
              <w:bottom w:val="single" w:sz="4" w:space="0" w:color="auto"/>
            </w:tcBorders>
          </w:tcPr>
          <w:p w:rsidR="002C2586" w:rsidRPr="00557380" w:rsidRDefault="002C2586" w:rsidP="00557380">
            <w:pPr>
              <w:spacing w:line="240" w:lineRule="auto"/>
              <w:rPr>
                <w:sz w:val="18"/>
                <w:szCs w:val="18"/>
              </w:rPr>
            </w:pPr>
            <w:r w:rsidRPr="00557380">
              <w:rPr>
                <w:sz w:val="18"/>
                <w:szCs w:val="18"/>
              </w:rPr>
              <w:t>Baseline figure:  based upon 2010 spring aerial survey :  40-45</w:t>
            </w:r>
          </w:p>
        </w:tc>
        <w:tc>
          <w:tcPr>
            <w:tcW w:w="2340" w:type="dxa"/>
            <w:tcBorders>
              <w:bottom w:val="single" w:sz="4" w:space="0" w:color="auto"/>
            </w:tcBorders>
          </w:tcPr>
          <w:p w:rsidR="002C2586" w:rsidRPr="00557380" w:rsidRDefault="002C2586" w:rsidP="00557380">
            <w:pPr>
              <w:spacing w:line="240" w:lineRule="auto"/>
              <w:rPr>
                <w:sz w:val="18"/>
                <w:szCs w:val="18"/>
                <w:lang w:val="en-GB"/>
              </w:rPr>
            </w:pPr>
            <w:r w:rsidRPr="00557380">
              <w:rPr>
                <w:sz w:val="18"/>
                <w:szCs w:val="18"/>
                <w:lang w:val="en-GB"/>
              </w:rPr>
              <w:t xml:space="preserve">Stable pop or within +/- 20% of LTM. </w:t>
            </w:r>
          </w:p>
          <w:p w:rsidR="002C2586" w:rsidRPr="00557380" w:rsidRDefault="002C2586" w:rsidP="00557380">
            <w:pPr>
              <w:spacing w:line="240" w:lineRule="auto"/>
              <w:rPr>
                <w:sz w:val="18"/>
                <w:szCs w:val="18"/>
                <w:lang w:val="en-GB"/>
              </w:rPr>
            </w:pPr>
          </w:p>
        </w:tc>
        <w:tc>
          <w:tcPr>
            <w:tcW w:w="2700" w:type="dxa"/>
            <w:tcBorders>
              <w:bottom w:val="single" w:sz="4" w:space="0" w:color="auto"/>
            </w:tcBorders>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Follow-up field survey from Nord-stream survey.</w:t>
            </w:r>
          </w:p>
        </w:tc>
        <w:tc>
          <w:tcPr>
            <w:tcW w:w="2160" w:type="dxa"/>
            <w:tcBorders>
              <w:top w:val="single" w:sz="4" w:space="0" w:color="auto"/>
            </w:tcBorders>
          </w:tcPr>
          <w:p w:rsidR="002C2586" w:rsidRPr="00557380" w:rsidRDefault="002C2586" w:rsidP="00557380">
            <w:pPr>
              <w:widowControl w:val="0"/>
              <w:spacing w:line="240" w:lineRule="auto"/>
              <w:rPr>
                <w:color w:val="000000"/>
                <w:sz w:val="18"/>
                <w:szCs w:val="18"/>
                <w:lang w:val="en-GB"/>
              </w:rPr>
            </w:pPr>
          </w:p>
          <w:p w:rsidR="002C2586" w:rsidRPr="00557380" w:rsidRDefault="002C2586" w:rsidP="00557380">
            <w:pPr>
              <w:spacing w:line="240" w:lineRule="auto"/>
              <w:rPr>
                <w:sz w:val="18"/>
                <w:szCs w:val="18"/>
                <w:lang w:val="en-GB"/>
              </w:rPr>
            </w:pPr>
          </w:p>
          <w:p w:rsidR="002C2586" w:rsidRPr="00557380" w:rsidRDefault="002C2586" w:rsidP="00557380">
            <w:pPr>
              <w:spacing w:line="240" w:lineRule="auto"/>
              <w:rPr>
                <w:sz w:val="18"/>
                <w:szCs w:val="18"/>
                <w:lang w:val="en-GB"/>
              </w:rPr>
            </w:pPr>
          </w:p>
          <w:p w:rsidR="002C2586" w:rsidRPr="00557380" w:rsidRDefault="002C2586" w:rsidP="00557380">
            <w:pPr>
              <w:spacing w:line="240" w:lineRule="auto"/>
              <w:rPr>
                <w:sz w:val="18"/>
                <w:szCs w:val="18"/>
                <w:lang w:val="en-GB"/>
              </w:rPr>
            </w:pPr>
          </w:p>
          <w:p w:rsidR="002C2586" w:rsidRPr="00557380" w:rsidRDefault="002C2586" w:rsidP="00557380">
            <w:pPr>
              <w:spacing w:line="240" w:lineRule="auto"/>
              <w:ind w:firstLine="708"/>
              <w:rPr>
                <w:sz w:val="18"/>
                <w:szCs w:val="18"/>
                <w:lang w:val="en-GB"/>
              </w:rPr>
            </w:pPr>
          </w:p>
        </w:tc>
      </w:tr>
      <w:tr w:rsidR="002C2586" w:rsidRPr="00101326" w:rsidTr="00951739">
        <w:tc>
          <w:tcPr>
            <w:tcW w:w="2055" w:type="dxa"/>
            <w:tcBorders>
              <w:bottom w:val="nil"/>
            </w:tcBorders>
            <w:shd w:val="clear" w:color="auto" w:fill="CCCCCC"/>
            <w:vAlign w:val="center"/>
          </w:tcPr>
          <w:p w:rsidR="002C2586" w:rsidRPr="00557380" w:rsidRDefault="002C2586" w:rsidP="00557380">
            <w:pPr>
              <w:spacing w:line="240" w:lineRule="auto"/>
              <w:rPr>
                <w:b/>
                <w:bCs/>
                <w:color w:val="000000"/>
                <w:sz w:val="18"/>
                <w:szCs w:val="18"/>
                <w:lang w:val="en-GB"/>
              </w:rPr>
            </w:pPr>
            <w:r w:rsidRPr="00557380">
              <w:rPr>
                <w:b/>
                <w:bCs/>
                <w:color w:val="000000"/>
                <w:sz w:val="18"/>
                <w:szCs w:val="18"/>
                <w:lang w:val="en-GB"/>
              </w:rPr>
              <w:t xml:space="preserve">Outcome 1: </w:t>
            </w:r>
            <w:r w:rsidRPr="00557380">
              <w:rPr>
                <w:bCs/>
                <w:sz w:val="18"/>
                <w:szCs w:val="18"/>
                <w:lang w:val="en-GB"/>
              </w:rPr>
              <w:t xml:space="preserve"> Improved MPA system and institutional-level capacity </w:t>
            </w:r>
            <w:r w:rsidRPr="00557380" w:rsidDel="007D2A39">
              <w:rPr>
                <w:bCs/>
                <w:sz w:val="18"/>
                <w:szCs w:val="18"/>
                <w:lang w:val="en-GB"/>
              </w:rPr>
              <w:t>enables the expansion of the MCPA system.</w:t>
            </w:r>
          </w:p>
        </w:tc>
        <w:tc>
          <w:tcPr>
            <w:tcW w:w="2217" w:type="dxa"/>
          </w:tcPr>
          <w:p w:rsidR="002C2586" w:rsidRPr="00557380" w:rsidRDefault="002C2586" w:rsidP="00557380">
            <w:pPr>
              <w:spacing w:line="240" w:lineRule="auto"/>
              <w:rPr>
                <w:rFonts w:cs="Arial"/>
                <w:sz w:val="18"/>
                <w:szCs w:val="18"/>
                <w:lang w:bidi="th-TH"/>
              </w:rPr>
            </w:pPr>
            <w:r w:rsidRPr="00557380">
              <w:rPr>
                <w:rFonts w:cs="Arial"/>
                <w:sz w:val="18"/>
                <w:szCs w:val="18"/>
                <w:lang w:bidi="th-TH"/>
              </w:rPr>
              <w:t xml:space="preserve">Area of MCPA in the process of establishment.  </w:t>
            </w:r>
          </w:p>
          <w:p w:rsidR="002C2586" w:rsidRPr="00557380" w:rsidRDefault="002C2586" w:rsidP="00557380">
            <w:pPr>
              <w:spacing w:line="240" w:lineRule="auto"/>
              <w:rPr>
                <w:color w:val="000000"/>
                <w:sz w:val="18"/>
                <w:szCs w:val="18"/>
              </w:rPr>
            </w:pPr>
          </w:p>
        </w:tc>
        <w:tc>
          <w:tcPr>
            <w:tcW w:w="2520" w:type="dxa"/>
          </w:tcPr>
          <w:p w:rsidR="002C2586" w:rsidRPr="00557380" w:rsidRDefault="002C2586" w:rsidP="00557380">
            <w:pPr>
              <w:spacing w:line="240" w:lineRule="auto"/>
              <w:rPr>
                <w:color w:val="000000"/>
                <w:sz w:val="18"/>
                <w:szCs w:val="18"/>
              </w:rPr>
            </w:pPr>
            <w:r w:rsidRPr="00557380">
              <w:rPr>
                <w:color w:val="000000"/>
                <w:sz w:val="18"/>
                <w:szCs w:val="18"/>
              </w:rPr>
              <w:t>14,000</w:t>
            </w:r>
          </w:p>
        </w:tc>
        <w:tc>
          <w:tcPr>
            <w:tcW w:w="2340" w:type="dxa"/>
          </w:tcPr>
          <w:p w:rsidR="002C2586" w:rsidRPr="00557380" w:rsidRDefault="002C2586" w:rsidP="00557380">
            <w:pPr>
              <w:spacing w:line="240" w:lineRule="auto"/>
              <w:rPr>
                <w:color w:val="000000"/>
                <w:sz w:val="18"/>
                <w:szCs w:val="18"/>
                <w:lang w:val="nb-NO"/>
              </w:rPr>
            </w:pPr>
            <w:smartTag w:uri="urn:schemas-microsoft-com:office:smarttags" w:element="metricconverter">
              <w:smartTagPr>
                <w:attr w:name="ProductID" w:val="2,500,000 hectares"/>
              </w:smartTagPr>
              <w:r w:rsidRPr="00557380">
                <w:rPr>
                  <w:color w:val="000000"/>
                  <w:sz w:val="18"/>
                  <w:szCs w:val="18"/>
                  <w:lang w:val="en-GB"/>
                </w:rPr>
                <w:t>2,500,000 hectares</w:t>
              </w:r>
            </w:smartTag>
            <w:r w:rsidRPr="00557380">
              <w:rPr>
                <w:color w:val="000000"/>
                <w:sz w:val="18"/>
                <w:szCs w:val="18"/>
                <w:lang w:val="en-GB"/>
              </w:rPr>
              <w:t xml:space="preserve"> </w:t>
            </w:r>
          </w:p>
        </w:tc>
        <w:tc>
          <w:tcPr>
            <w:tcW w:w="2700" w:type="dxa"/>
          </w:tcPr>
          <w:p w:rsidR="002C2586" w:rsidRPr="00557380" w:rsidRDefault="002C2586" w:rsidP="00557380">
            <w:pPr>
              <w:spacing w:line="240" w:lineRule="auto"/>
              <w:rPr>
                <w:color w:val="000000"/>
                <w:sz w:val="18"/>
                <w:szCs w:val="18"/>
                <w:lang w:val="en-GB"/>
              </w:rPr>
            </w:pPr>
            <w:r w:rsidRPr="00557380">
              <w:rPr>
                <w:color w:val="000000"/>
                <w:sz w:val="18"/>
                <w:szCs w:val="18"/>
                <w:lang w:val="en-GB"/>
              </w:rPr>
              <w:t>Official MNRE proposal for establishment of each new MCPA.</w:t>
            </w:r>
          </w:p>
        </w:tc>
        <w:tc>
          <w:tcPr>
            <w:tcW w:w="2160" w:type="dxa"/>
          </w:tcPr>
          <w:p w:rsidR="002C2586" w:rsidRPr="00557380" w:rsidRDefault="002C2586" w:rsidP="00557380">
            <w:pPr>
              <w:spacing w:line="240" w:lineRule="auto"/>
              <w:rPr>
                <w:color w:val="000000"/>
                <w:sz w:val="18"/>
                <w:szCs w:val="18"/>
                <w:lang w:val="en-GB"/>
              </w:rPr>
            </w:pPr>
            <w:r w:rsidRPr="00557380">
              <w:rPr>
                <w:color w:val="000000"/>
                <w:sz w:val="18"/>
                <w:szCs w:val="18"/>
                <w:lang w:val="en-GB"/>
              </w:rPr>
              <w:t>There is a high level of political acceptance of the need for additional protected marine and coastal areas.</w:t>
            </w:r>
          </w:p>
        </w:tc>
      </w:tr>
      <w:tr w:rsidR="002C2586" w:rsidRPr="007814E3" w:rsidTr="00951739">
        <w:tc>
          <w:tcPr>
            <w:tcW w:w="2055" w:type="dxa"/>
            <w:tcBorders>
              <w:top w:val="nil"/>
              <w:bottom w:val="nil"/>
            </w:tcBorders>
            <w:shd w:val="clear" w:color="auto" w:fill="CCCCCC"/>
          </w:tcPr>
          <w:p w:rsidR="002C2586" w:rsidRPr="00557380" w:rsidRDefault="002C2586" w:rsidP="00557380">
            <w:pPr>
              <w:spacing w:line="240" w:lineRule="auto"/>
              <w:rPr>
                <w:b/>
                <w:color w:val="000000"/>
                <w:sz w:val="18"/>
                <w:szCs w:val="18"/>
                <w:lang w:val="en-GB"/>
              </w:rPr>
            </w:pPr>
          </w:p>
        </w:tc>
        <w:tc>
          <w:tcPr>
            <w:tcW w:w="2217" w:type="dxa"/>
          </w:tcPr>
          <w:p w:rsidR="002C2586" w:rsidRPr="00557380" w:rsidRDefault="002C2586" w:rsidP="00557380">
            <w:pPr>
              <w:spacing w:line="240" w:lineRule="auto"/>
              <w:rPr>
                <w:color w:val="000000"/>
                <w:sz w:val="18"/>
                <w:szCs w:val="18"/>
                <w:lang w:val="en-GB"/>
              </w:rPr>
            </w:pPr>
            <w:r w:rsidRPr="00557380">
              <w:rPr>
                <w:color w:val="000000"/>
                <w:sz w:val="18"/>
                <w:szCs w:val="18"/>
                <w:lang w:val="en-GB"/>
              </w:rPr>
              <w:t># of new policies and guidelines developed and adopted by MNRE to strengthen effectiveness.</w:t>
            </w:r>
          </w:p>
          <w:p w:rsidR="002C2586" w:rsidRPr="00557380" w:rsidRDefault="002C2586" w:rsidP="00557380">
            <w:pPr>
              <w:spacing w:line="240" w:lineRule="auto"/>
              <w:rPr>
                <w:color w:val="000000"/>
                <w:sz w:val="18"/>
                <w:szCs w:val="18"/>
                <w:lang w:val="en-GB"/>
              </w:rPr>
            </w:pPr>
          </w:p>
          <w:p w:rsidR="002C2586" w:rsidRPr="00557380" w:rsidRDefault="002C2586" w:rsidP="00557380">
            <w:pPr>
              <w:spacing w:line="240" w:lineRule="auto"/>
              <w:rPr>
                <w:color w:val="000000"/>
                <w:sz w:val="18"/>
                <w:szCs w:val="18"/>
                <w:lang w:val="en-GB"/>
              </w:rPr>
            </w:pPr>
          </w:p>
        </w:tc>
        <w:tc>
          <w:tcPr>
            <w:tcW w:w="2520" w:type="dxa"/>
          </w:tcPr>
          <w:p w:rsidR="002C2586" w:rsidRPr="00557380" w:rsidRDefault="002C2586" w:rsidP="00557380">
            <w:pPr>
              <w:spacing w:line="240" w:lineRule="auto"/>
              <w:rPr>
                <w:color w:val="000000"/>
                <w:sz w:val="18"/>
                <w:szCs w:val="18"/>
              </w:rPr>
            </w:pPr>
            <w:r w:rsidRPr="00557380">
              <w:rPr>
                <w:color w:val="000000"/>
                <w:sz w:val="18"/>
                <w:szCs w:val="18"/>
              </w:rPr>
              <w:t>0</w:t>
            </w:r>
          </w:p>
        </w:tc>
        <w:tc>
          <w:tcPr>
            <w:tcW w:w="2340" w:type="dxa"/>
          </w:tcPr>
          <w:p w:rsidR="002C2586" w:rsidRPr="00557380" w:rsidRDefault="002C2586" w:rsidP="00557380">
            <w:pPr>
              <w:spacing w:line="240" w:lineRule="auto"/>
              <w:rPr>
                <w:color w:val="000000"/>
                <w:sz w:val="18"/>
                <w:szCs w:val="18"/>
              </w:rPr>
            </w:pPr>
            <w:r w:rsidRPr="00557380">
              <w:rPr>
                <w:color w:val="000000"/>
                <w:sz w:val="18"/>
                <w:szCs w:val="18"/>
              </w:rPr>
              <w:t xml:space="preserve">At least </w:t>
            </w:r>
            <w:smartTag w:uri="urn:schemas-microsoft-com:office:smarttags" w:element="metricconverter">
              <w:smartTagPr>
                <w:attr w:name="ProductID" w:val="4 in"/>
              </w:smartTagPr>
              <w:r w:rsidRPr="00557380">
                <w:rPr>
                  <w:color w:val="000000"/>
                  <w:sz w:val="18"/>
                  <w:szCs w:val="18"/>
                </w:rPr>
                <w:t>4 in</w:t>
              </w:r>
            </w:smartTag>
            <w:r w:rsidRPr="00557380">
              <w:rPr>
                <w:color w:val="000000"/>
                <w:sz w:val="18"/>
                <w:szCs w:val="18"/>
              </w:rPr>
              <w:t xml:space="preserve"> total.</w:t>
            </w:r>
          </w:p>
        </w:tc>
        <w:tc>
          <w:tcPr>
            <w:tcW w:w="2700" w:type="dxa"/>
          </w:tcPr>
          <w:p w:rsidR="002C2586" w:rsidRPr="00557380" w:rsidRDefault="002C2586" w:rsidP="00557380">
            <w:pPr>
              <w:spacing w:line="240" w:lineRule="auto"/>
              <w:rPr>
                <w:color w:val="000000"/>
                <w:sz w:val="18"/>
                <w:szCs w:val="18"/>
              </w:rPr>
            </w:pPr>
            <w:r w:rsidRPr="00557380">
              <w:rPr>
                <w:color w:val="000000"/>
                <w:sz w:val="18"/>
                <w:szCs w:val="18"/>
              </w:rPr>
              <w:t xml:space="preserve">Official policy and guideline documents published by MNRE.  </w:t>
            </w:r>
          </w:p>
        </w:tc>
        <w:tc>
          <w:tcPr>
            <w:tcW w:w="2160" w:type="dxa"/>
          </w:tcPr>
          <w:p w:rsidR="002C2586" w:rsidRPr="00557380" w:rsidRDefault="002C2586" w:rsidP="00557380">
            <w:pPr>
              <w:widowControl w:val="0"/>
              <w:spacing w:line="240" w:lineRule="auto"/>
              <w:rPr>
                <w:color w:val="000000"/>
                <w:sz w:val="18"/>
                <w:szCs w:val="18"/>
              </w:rPr>
            </w:pPr>
          </w:p>
        </w:tc>
      </w:tr>
      <w:tr w:rsidR="002C2586" w:rsidRPr="007814E3" w:rsidTr="00951739">
        <w:tc>
          <w:tcPr>
            <w:tcW w:w="2055" w:type="dxa"/>
            <w:tcBorders>
              <w:top w:val="nil"/>
              <w:bottom w:val="nil"/>
            </w:tcBorders>
            <w:shd w:val="clear" w:color="auto" w:fill="CCCCCC"/>
          </w:tcPr>
          <w:p w:rsidR="002C2586" w:rsidRPr="00557380" w:rsidRDefault="002C2586" w:rsidP="00557380">
            <w:pPr>
              <w:spacing w:line="240" w:lineRule="auto"/>
              <w:rPr>
                <w:b/>
                <w:color w:val="000000"/>
                <w:sz w:val="18"/>
                <w:szCs w:val="18"/>
                <w:lang w:val="en-GB"/>
              </w:rPr>
            </w:pPr>
          </w:p>
          <w:p w:rsidR="002C2586" w:rsidRPr="00557380" w:rsidRDefault="002C2586" w:rsidP="00557380">
            <w:pPr>
              <w:spacing w:line="240" w:lineRule="auto"/>
              <w:rPr>
                <w:b/>
                <w:color w:val="000000"/>
                <w:sz w:val="18"/>
                <w:szCs w:val="18"/>
                <w:lang w:val="en-GB"/>
              </w:rPr>
            </w:pPr>
          </w:p>
          <w:p w:rsidR="002C2586" w:rsidRPr="00557380" w:rsidRDefault="002C2586" w:rsidP="00557380">
            <w:pPr>
              <w:spacing w:line="240" w:lineRule="auto"/>
              <w:rPr>
                <w:b/>
                <w:color w:val="000000"/>
                <w:sz w:val="18"/>
                <w:szCs w:val="18"/>
                <w:lang w:val="en-GB"/>
              </w:rPr>
            </w:pPr>
          </w:p>
          <w:p w:rsidR="002C2586" w:rsidRPr="00557380" w:rsidRDefault="002C2586" w:rsidP="00557380">
            <w:pPr>
              <w:spacing w:line="240" w:lineRule="auto"/>
              <w:rPr>
                <w:b/>
                <w:color w:val="000000"/>
                <w:sz w:val="18"/>
                <w:szCs w:val="18"/>
                <w:lang w:val="en-GB"/>
              </w:rPr>
            </w:pPr>
          </w:p>
          <w:p w:rsidR="002C2586" w:rsidRPr="00557380" w:rsidRDefault="002C2586" w:rsidP="00557380">
            <w:pPr>
              <w:spacing w:line="240" w:lineRule="auto"/>
              <w:rPr>
                <w:b/>
                <w:color w:val="000000"/>
                <w:sz w:val="18"/>
                <w:szCs w:val="18"/>
                <w:lang w:val="en-GB"/>
              </w:rPr>
            </w:pPr>
          </w:p>
          <w:p w:rsidR="002C2586" w:rsidRPr="00557380" w:rsidRDefault="002C2586" w:rsidP="00557380">
            <w:pPr>
              <w:spacing w:line="240" w:lineRule="auto"/>
              <w:rPr>
                <w:b/>
                <w:color w:val="000000"/>
                <w:sz w:val="18"/>
                <w:szCs w:val="18"/>
                <w:lang w:val="en-GB"/>
              </w:rPr>
            </w:pPr>
          </w:p>
        </w:tc>
        <w:tc>
          <w:tcPr>
            <w:tcW w:w="2217" w:type="dxa"/>
          </w:tcPr>
          <w:p w:rsidR="002C2586" w:rsidRPr="00557380" w:rsidRDefault="002C2586" w:rsidP="00557380">
            <w:pPr>
              <w:spacing w:line="240" w:lineRule="auto"/>
              <w:rPr>
                <w:color w:val="000000"/>
                <w:sz w:val="18"/>
                <w:szCs w:val="18"/>
                <w:lang w:val="en-GB"/>
              </w:rPr>
            </w:pPr>
            <w:r w:rsidRPr="00557380">
              <w:rPr>
                <w:color w:val="000000"/>
                <w:sz w:val="18"/>
                <w:szCs w:val="18"/>
                <w:lang w:val="en-GB"/>
              </w:rPr>
              <w:lastRenderedPageBreak/>
              <w:t># of marine mammal zones with strengthened protection.</w:t>
            </w:r>
          </w:p>
        </w:tc>
        <w:tc>
          <w:tcPr>
            <w:tcW w:w="2520" w:type="dxa"/>
          </w:tcPr>
          <w:p w:rsidR="002C2586" w:rsidRPr="00557380" w:rsidRDefault="002C2586" w:rsidP="00557380">
            <w:pPr>
              <w:spacing w:line="240" w:lineRule="auto"/>
              <w:rPr>
                <w:color w:val="000000"/>
                <w:sz w:val="18"/>
                <w:szCs w:val="18"/>
              </w:rPr>
            </w:pPr>
            <w:r w:rsidRPr="00557380">
              <w:rPr>
                <w:color w:val="000000"/>
                <w:sz w:val="18"/>
                <w:szCs w:val="18"/>
              </w:rPr>
              <w:t>0</w:t>
            </w:r>
          </w:p>
        </w:tc>
        <w:tc>
          <w:tcPr>
            <w:tcW w:w="2340" w:type="dxa"/>
          </w:tcPr>
          <w:p w:rsidR="002C2586" w:rsidRPr="00557380" w:rsidRDefault="002C2586" w:rsidP="00557380">
            <w:pPr>
              <w:spacing w:line="240" w:lineRule="auto"/>
              <w:rPr>
                <w:color w:val="000000"/>
                <w:sz w:val="18"/>
                <w:szCs w:val="18"/>
              </w:rPr>
            </w:pPr>
            <w:r w:rsidRPr="00557380">
              <w:rPr>
                <w:color w:val="000000"/>
                <w:sz w:val="18"/>
                <w:szCs w:val="18"/>
              </w:rPr>
              <w:t>At least 10.</w:t>
            </w:r>
          </w:p>
        </w:tc>
        <w:tc>
          <w:tcPr>
            <w:tcW w:w="2700" w:type="dxa"/>
          </w:tcPr>
          <w:p w:rsidR="002C2586" w:rsidRPr="00557380" w:rsidRDefault="002C2586" w:rsidP="00557380">
            <w:pPr>
              <w:spacing w:line="240" w:lineRule="auto"/>
              <w:rPr>
                <w:color w:val="000000"/>
                <w:sz w:val="18"/>
                <w:szCs w:val="18"/>
              </w:rPr>
            </w:pPr>
            <w:r w:rsidRPr="00557380">
              <w:rPr>
                <w:color w:val="000000"/>
                <w:sz w:val="18"/>
                <w:szCs w:val="18"/>
              </w:rPr>
              <w:t>Memorandum of Understanding - FAF and MNRE; Official announcement creating IUCN #3 protection for marine mammal zones.</w:t>
            </w:r>
          </w:p>
        </w:tc>
        <w:tc>
          <w:tcPr>
            <w:tcW w:w="2160" w:type="dxa"/>
          </w:tcPr>
          <w:p w:rsidR="002C2586" w:rsidRPr="00557380" w:rsidRDefault="002C2586" w:rsidP="00557380">
            <w:pPr>
              <w:widowControl w:val="0"/>
              <w:spacing w:line="240" w:lineRule="auto"/>
              <w:rPr>
                <w:color w:val="000000"/>
                <w:sz w:val="18"/>
                <w:szCs w:val="18"/>
              </w:rPr>
            </w:pPr>
          </w:p>
        </w:tc>
      </w:tr>
      <w:tr w:rsidR="002C2586" w:rsidRPr="007814E3" w:rsidTr="00951739">
        <w:tc>
          <w:tcPr>
            <w:tcW w:w="2055" w:type="dxa"/>
            <w:tcBorders>
              <w:top w:val="nil"/>
            </w:tcBorders>
            <w:shd w:val="clear" w:color="auto" w:fill="CCCCCC"/>
          </w:tcPr>
          <w:p w:rsidR="002C2586" w:rsidRPr="00557380" w:rsidRDefault="002C2586" w:rsidP="00557380">
            <w:pPr>
              <w:spacing w:line="240" w:lineRule="auto"/>
              <w:rPr>
                <w:b/>
                <w:color w:val="000000"/>
                <w:sz w:val="18"/>
                <w:szCs w:val="18"/>
                <w:lang w:val="en-GB"/>
              </w:rPr>
            </w:pPr>
          </w:p>
        </w:tc>
        <w:tc>
          <w:tcPr>
            <w:tcW w:w="2217" w:type="dxa"/>
          </w:tcPr>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MNRE MCPA </w:t>
            </w:r>
            <w:hyperlink w:anchor="PartDXI" w:history="1">
              <w:r w:rsidRPr="00557380">
                <w:rPr>
                  <w:color w:val="000000"/>
                  <w:sz w:val="18"/>
                  <w:szCs w:val="18"/>
                  <w:lang w:val="en-GB"/>
                </w:rPr>
                <w:t>Capacity Scorecard</w:t>
              </w:r>
            </w:hyperlink>
          </w:p>
          <w:p w:rsidR="002C2586" w:rsidRPr="00557380" w:rsidRDefault="002C2586" w:rsidP="00557380">
            <w:pPr>
              <w:spacing w:line="240" w:lineRule="auto"/>
              <w:rPr>
                <w:color w:val="000000"/>
                <w:sz w:val="18"/>
                <w:szCs w:val="18"/>
                <w:lang w:val="en-GB"/>
              </w:rPr>
            </w:pPr>
            <w:r w:rsidRPr="00557380">
              <w:rPr>
                <w:color w:val="000000"/>
                <w:sz w:val="18"/>
                <w:szCs w:val="18"/>
                <w:lang w:val="en-GB"/>
              </w:rPr>
              <w:t>Policy formulation</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Systemic</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Institutional </w:t>
            </w:r>
          </w:p>
          <w:p w:rsidR="002C2586" w:rsidRPr="00557380" w:rsidRDefault="002C2586" w:rsidP="00557380">
            <w:pPr>
              <w:spacing w:line="240" w:lineRule="auto"/>
              <w:rPr>
                <w:color w:val="000000"/>
                <w:sz w:val="18"/>
                <w:szCs w:val="18"/>
                <w:lang w:val="en-GB"/>
              </w:rPr>
            </w:pPr>
            <w:r w:rsidRPr="00557380">
              <w:rPr>
                <w:color w:val="000000"/>
                <w:sz w:val="18"/>
                <w:szCs w:val="18"/>
                <w:lang w:val="en-GB"/>
              </w:rPr>
              <w:t>Implementation</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Systemic</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Institutional </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Individual</w:t>
            </w:r>
          </w:p>
          <w:p w:rsidR="002C2586" w:rsidRPr="00557380" w:rsidRDefault="002C2586" w:rsidP="00557380">
            <w:pPr>
              <w:spacing w:line="240" w:lineRule="auto"/>
              <w:rPr>
                <w:color w:val="000000"/>
                <w:sz w:val="18"/>
                <w:szCs w:val="18"/>
                <w:lang w:val="en-GB"/>
              </w:rPr>
            </w:pPr>
            <w:r w:rsidRPr="00557380">
              <w:rPr>
                <w:color w:val="000000"/>
                <w:sz w:val="18"/>
                <w:szCs w:val="18"/>
                <w:lang w:val="en-GB"/>
              </w:rPr>
              <w:t>Engagement &amp; consensus</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Systemic</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Institutional </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Individual</w:t>
            </w:r>
          </w:p>
          <w:p w:rsidR="002C2586" w:rsidRPr="00557380" w:rsidRDefault="002C2586" w:rsidP="00557380">
            <w:pPr>
              <w:spacing w:line="240" w:lineRule="auto"/>
              <w:rPr>
                <w:color w:val="000000"/>
                <w:sz w:val="18"/>
                <w:szCs w:val="18"/>
                <w:lang w:val="en-GB"/>
              </w:rPr>
            </w:pPr>
            <w:r w:rsidRPr="00557380">
              <w:rPr>
                <w:color w:val="000000"/>
                <w:sz w:val="18"/>
                <w:szCs w:val="18"/>
                <w:lang w:val="en-GB"/>
              </w:rPr>
              <w:t>Info &amp; knowledge</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Systemic</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Institutional </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Individual</w:t>
            </w:r>
          </w:p>
          <w:p w:rsidR="002C2586" w:rsidRPr="00557380" w:rsidRDefault="002C2586" w:rsidP="00557380">
            <w:pPr>
              <w:spacing w:line="240" w:lineRule="auto"/>
              <w:rPr>
                <w:color w:val="000000"/>
                <w:sz w:val="18"/>
                <w:szCs w:val="18"/>
                <w:lang w:val="en-GB"/>
              </w:rPr>
            </w:pPr>
            <w:r w:rsidRPr="00557380">
              <w:rPr>
                <w:color w:val="000000"/>
                <w:sz w:val="18"/>
                <w:szCs w:val="18"/>
                <w:lang w:val="en-GB"/>
              </w:rPr>
              <w:t>Monitoring</w:t>
            </w:r>
          </w:p>
          <w:p w:rsidR="002C2586" w:rsidRPr="00557380" w:rsidRDefault="002C2586" w:rsidP="00557380">
            <w:pPr>
              <w:spacing w:line="240" w:lineRule="auto"/>
              <w:rPr>
                <w:color w:val="000000"/>
                <w:sz w:val="18"/>
                <w:szCs w:val="18"/>
                <w:lang w:val="en-GB"/>
              </w:rPr>
            </w:pPr>
            <w:r w:rsidRPr="00557380">
              <w:rPr>
                <w:color w:val="000000"/>
                <w:sz w:val="18"/>
                <w:szCs w:val="18"/>
                <w:lang w:val="en-GB"/>
              </w:rPr>
              <w:lastRenderedPageBreak/>
              <w:t xml:space="preserve">    Systemic</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Institutional </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    Individual</w:t>
            </w:r>
          </w:p>
          <w:p w:rsidR="002C2586" w:rsidRPr="00557380" w:rsidRDefault="002C2586" w:rsidP="00557380">
            <w:pPr>
              <w:spacing w:line="240" w:lineRule="auto"/>
              <w:rPr>
                <w:color w:val="000000"/>
                <w:sz w:val="18"/>
                <w:szCs w:val="18"/>
                <w:lang w:val="en-GB"/>
              </w:rPr>
            </w:pPr>
          </w:p>
        </w:tc>
        <w:tc>
          <w:tcPr>
            <w:tcW w:w="2520" w:type="dxa"/>
          </w:tcPr>
          <w:p w:rsidR="002C2586" w:rsidRPr="00557380" w:rsidRDefault="002C2586" w:rsidP="00557380">
            <w:pPr>
              <w:spacing w:line="240" w:lineRule="auto"/>
              <w:rPr>
                <w:color w:val="000000"/>
                <w:sz w:val="18"/>
                <w:szCs w:val="18"/>
              </w:rPr>
            </w:pPr>
            <w:r w:rsidRPr="00557380">
              <w:rPr>
                <w:color w:val="000000"/>
                <w:sz w:val="18"/>
                <w:szCs w:val="18"/>
              </w:rPr>
              <w:lastRenderedPageBreak/>
              <w:t>Baseline</w:t>
            </w:r>
          </w:p>
          <w:p w:rsidR="002C2586" w:rsidRPr="00557380" w:rsidRDefault="002C2586" w:rsidP="00557380">
            <w:pPr>
              <w:spacing w:line="240" w:lineRule="auto"/>
              <w:rPr>
                <w:color w:val="000000"/>
                <w:sz w:val="18"/>
                <w:szCs w:val="18"/>
              </w:rPr>
            </w:pPr>
            <w:r w:rsidRPr="00557380">
              <w:rPr>
                <w:color w:val="000000"/>
                <w:sz w:val="18"/>
                <w:szCs w:val="18"/>
              </w:rPr>
              <w:t>Policy Formulation</w:t>
            </w:r>
          </w:p>
          <w:p w:rsidR="002C2586" w:rsidRPr="00557380" w:rsidRDefault="002C2586" w:rsidP="00557380">
            <w:pPr>
              <w:spacing w:line="240" w:lineRule="auto"/>
              <w:rPr>
                <w:color w:val="000000"/>
                <w:sz w:val="18"/>
                <w:szCs w:val="18"/>
              </w:rPr>
            </w:pPr>
            <w:r w:rsidRPr="00557380">
              <w:rPr>
                <w:color w:val="000000"/>
                <w:sz w:val="18"/>
                <w:szCs w:val="18"/>
              </w:rPr>
              <w:t>3/out of 6</w:t>
            </w:r>
          </w:p>
          <w:p w:rsidR="002C2586" w:rsidRPr="00557380" w:rsidRDefault="002C2586" w:rsidP="00557380">
            <w:pPr>
              <w:spacing w:line="240" w:lineRule="auto"/>
              <w:rPr>
                <w:color w:val="000000"/>
                <w:sz w:val="18"/>
                <w:szCs w:val="18"/>
              </w:rPr>
            </w:pPr>
            <w:r w:rsidRPr="00557380">
              <w:rPr>
                <w:color w:val="000000"/>
                <w:sz w:val="18"/>
                <w:szCs w:val="18"/>
              </w:rPr>
              <w:t>1/out of 3</w:t>
            </w:r>
          </w:p>
          <w:p w:rsidR="002C2586" w:rsidRPr="00557380" w:rsidRDefault="002C2586" w:rsidP="00557380">
            <w:pPr>
              <w:spacing w:line="240" w:lineRule="auto"/>
              <w:rPr>
                <w:color w:val="000000"/>
                <w:sz w:val="18"/>
                <w:szCs w:val="18"/>
              </w:rPr>
            </w:pPr>
            <w:r w:rsidRPr="00557380">
              <w:rPr>
                <w:color w:val="000000"/>
                <w:sz w:val="18"/>
                <w:szCs w:val="18"/>
              </w:rPr>
              <w:t>Implementation</w:t>
            </w:r>
          </w:p>
          <w:p w:rsidR="002C2586" w:rsidRPr="00557380" w:rsidRDefault="002C2586" w:rsidP="00557380">
            <w:pPr>
              <w:spacing w:line="240" w:lineRule="auto"/>
              <w:rPr>
                <w:color w:val="000000"/>
                <w:sz w:val="18"/>
                <w:szCs w:val="18"/>
              </w:rPr>
            </w:pPr>
            <w:r w:rsidRPr="00557380">
              <w:rPr>
                <w:color w:val="000000"/>
                <w:sz w:val="18"/>
                <w:szCs w:val="18"/>
              </w:rPr>
              <w:t>3/out of 9</w:t>
            </w:r>
          </w:p>
          <w:p w:rsidR="002C2586" w:rsidRPr="00557380" w:rsidRDefault="002C2586" w:rsidP="00557380">
            <w:pPr>
              <w:spacing w:line="240" w:lineRule="auto"/>
              <w:rPr>
                <w:color w:val="000000"/>
                <w:sz w:val="18"/>
                <w:szCs w:val="18"/>
              </w:rPr>
            </w:pPr>
            <w:r w:rsidRPr="00557380">
              <w:rPr>
                <w:color w:val="000000"/>
                <w:sz w:val="18"/>
                <w:szCs w:val="18"/>
              </w:rPr>
              <w:t>7/out of 27</w:t>
            </w:r>
          </w:p>
          <w:p w:rsidR="002C2586" w:rsidRPr="00557380" w:rsidRDefault="002C2586" w:rsidP="00557380">
            <w:pPr>
              <w:spacing w:line="240" w:lineRule="auto"/>
              <w:rPr>
                <w:color w:val="000000"/>
                <w:sz w:val="18"/>
                <w:szCs w:val="18"/>
              </w:rPr>
            </w:pPr>
            <w:r w:rsidRPr="00557380">
              <w:rPr>
                <w:color w:val="000000"/>
                <w:sz w:val="18"/>
                <w:szCs w:val="18"/>
              </w:rPr>
              <w:t>4/out of 12</w:t>
            </w:r>
          </w:p>
          <w:p w:rsidR="002C2586" w:rsidRPr="00557380" w:rsidRDefault="002C2586" w:rsidP="00557380">
            <w:pPr>
              <w:spacing w:line="240" w:lineRule="auto"/>
              <w:rPr>
                <w:color w:val="000000"/>
                <w:sz w:val="18"/>
                <w:szCs w:val="18"/>
              </w:rPr>
            </w:pPr>
            <w:r w:rsidRPr="00557380">
              <w:rPr>
                <w:color w:val="000000"/>
                <w:sz w:val="18"/>
                <w:szCs w:val="18"/>
              </w:rPr>
              <w:t>Eng. &amp; consensus</w:t>
            </w:r>
          </w:p>
          <w:p w:rsidR="002C2586" w:rsidRPr="00557380" w:rsidRDefault="002C2586" w:rsidP="00557380">
            <w:pPr>
              <w:spacing w:line="240" w:lineRule="auto"/>
              <w:rPr>
                <w:color w:val="000000"/>
                <w:sz w:val="18"/>
                <w:szCs w:val="18"/>
              </w:rPr>
            </w:pPr>
            <w:r w:rsidRPr="00557380">
              <w:rPr>
                <w:color w:val="000000"/>
                <w:sz w:val="18"/>
                <w:szCs w:val="18"/>
              </w:rPr>
              <w:t>3/out of 6</w:t>
            </w:r>
          </w:p>
          <w:p w:rsidR="002C2586" w:rsidRPr="00557380" w:rsidRDefault="002C2586" w:rsidP="00557380">
            <w:pPr>
              <w:spacing w:line="240" w:lineRule="auto"/>
              <w:rPr>
                <w:color w:val="000000"/>
                <w:sz w:val="18"/>
                <w:szCs w:val="18"/>
              </w:rPr>
            </w:pPr>
            <w:r w:rsidRPr="00557380">
              <w:rPr>
                <w:color w:val="000000"/>
                <w:sz w:val="18"/>
                <w:szCs w:val="18"/>
              </w:rPr>
              <w:t>3/out of 6</w:t>
            </w:r>
          </w:p>
          <w:p w:rsidR="002C2586" w:rsidRPr="00557380" w:rsidRDefault="002C2586" w:rsidP="00557380">
            <w:pPr>
              <w:spacing w:line="240" w:lineRule="auto"/>
              <w:rPr>
                <w:color w:val="000000"/>
                <w:sz w:val="18"/>
                <w:szCs w:val="18"/>
              </w:rPr>
            </w:pPr>
            <w:r w:rsidRPr="00557380">
              <w:rPr>
                <w:color w:val="000000"/>
                <w:sz w:val="18"/>
                <w:szCs w:val="18"/>
              </w:rPr>
              <w:t>1/out of 3</w:t>
            </w:r>
          </w:p>
          <w:p w:rsidR="002C2586" w:rsidRPr="00557380" w:rsidRDefault="002C2586" w:rsidP="00557380">
            <w:pPr>
              <w:spacing w:line="240" w:lineRule="auto"/>
              <w:rPr>
                <w:color w:val="000000"/>
                <w:sz w:val="18"/>
                <w:szCs w:val="18"/>
              </w:rPr>
            </w:pPr>
            <w:r w:rsidRPr="00557380">
              <w:rPr>
                <w:color w:val="000000"/>
                <w:sz w:val="18"/>
                <w:szCs w:val="18"/>
              </w:rPr>
              <w:t>Info &amp; knowledge</w:t>
            </w:r>
          </w:p>
          <w:p w:rsidR="002C2586" w:rsidRPr="00557380" w:rsidRDefault="002C2586" w:rsidP="00557380">
            <w:pPr>
              <w:spacing w:line="240" w:lineRule="auto"/>
              <w:rPr>
                <w:color w:val="000000"/>
                <w:sz w:val="18"/>
                <w:szCs w:val="18"/>
              </w:rPr>
            </w:pPr>
            <w:r w:rsidRPr="00557380">
              <w:rPr>
                <w:color w:val="000000"/>
                <w:sz w:val="18"/>
                <w:szCs w:val="18"/>
              </w:rPr>
              <w:t>2/out of 3</w:t>
            </w:r>
          </w:p>
          <w:p w:rsidR="002C2586" w:rsidRPr="00557380" w:rsidRDefault="002C2586" w:rsidP="00557380">
            <w:pPr>
              <w:spacing w:line="240" w:lineRule="auto"/>
              <w:rPr>
                <w:color w:val="000000"/>
                <w:sz w:val="18"/>
                <w:szCs w:val="18"/>
              </w:rPr>
            </w:pPr>
            <w:r w:rsidRPr="00557380">
              <w:rPr>
                <w:color w:val="000000"/>
                <w:sz w:val="18"/>
                <w:szCs w:val="18"/>
              </w:rPr>
              <w:t>3/out of 3</w:t>
            </w:r>
          </w:p>
          <w:p w:rsidR="002C2586" w:rsidRPr="00557380" w:rsidRDefault="002C2586" w:rsidP="00557380">
            <w:pPr>
              <w:spacing w:line="240" w:lineRule="auto"/>
              <w:rPr>
                <w:color w:val="000000"/>
                <w:sz w:val="18"/>
                <w:szCs w:val="18"/>
              </w:rPr>
            </w:pPr>
            <w:r w:rsidRPr="00557380">
              <w:rPr>
                <w:color w:val="000000"/>
                <w:sz w:val="18"/>
                <w:szCs w:val="18"/>
              </w:rPr>
              <w:t>1/out of 3</w:t>
            </w:r>
          </w:p>
          <w:p w:rsidR="002C2586" w:rsidRPr="00557380" w:rsidRDefault="002C2586" w:rsidP="00557380">
            <w:pPr>
              <w:spacing w:line="240" w:lineRule="auto"/>
              <w:rPr>
                <w:color w:val="000000"/>
                <w:sz w:val="18"/>
                <w:szCs w:val="18"/>
              </w:rPr>
            </w:pPr>
            <w:r w:rsidRPr="00557380">
              <w:rPr>
                <w:color w:val="000000"/>
                <w:sz w:val="18"/>
                <w:szCs w:val="18"/>
              </w:rPr>
              <w:t>Monitoring</w:t>
            </w:r>
          </w:p>
          <w:p w:rsidR="002C2586" w:rsidRPr="00557380" w:rsidRDefault="002C2586" w:rsidP="00557380">
            <w:pPr>
              <w:spacing w:line="240" w:lineRule="auto"/>
              <w:rPr>
                <w:color w:val="000000"/>
                <w:sz w:val="18"/>
                <w:szCs w:val="18"/>
              </w:rPr>
            </w:pPr>
            <w:r w:rsidRPr="00557380">
              <w:rPr>
                <w:color w:val="000000"/>
                <w:sz w:val="18"/>
                <w:szCs w:val="18"/>
              </w:rPr>
              <w:t>2/out of 6</w:t>
            </w:r>
          </w:p>
          <w:p w:rsidR="002C2586" w:rsidRPr="00557380" w:rsidRDefault="002C2586" w:rsidP="00557380">
            <w:pPr>
              <w:spacing w:line="240" w:lineRule="auto"/>
              <w:rPr>
                <w:color w:val="000000"/>
                <w:sz w:val="18"/>
                <w:szCs w:val="18"/>
              </w:rPr>
            </w:pPr>
            <w:r w:rsidRPr="00557380">
              <w:rPr>
                <w:color w:val="000000"/>
                <w:sz w:val="18"/>
                <w:szCs w:val="18"/>
              </w:rPr>
              <w:lastRenderedPageBreak/>
              <w:t>3/out of 6</w:t>
            </w:r>
          </w:p>
          <w:p w:rsidR="002C2586" w:rsidRPr="00557380" w:rsidRDefault="002C2586" w:rsidP="00557380">
            <w:pPr>
              <w:spacing w:line="240" w:lineRule="auto"/>
              <w:rPr>
                <w:color w:val="000000"/>
                <w:sz w:val="18"/>
                <w:szCs w:val="18"/>
              </w:rPr>
            </w:pPr>
            <w:r w:rsidRPr="00557380">
              <w:rPr>
                <w:color w:val="000000"/>
                <w:sz w:val="18"/>
                <w:szCs w:val="18"/>
              </w:rPr>
              <w:t>1/out of 3</w:t>
            </w:r>
          </w:p>
        </w:tc>
        <w:tc>
          <w:tcPr>
            <w:tcW w:w="2340" w:type="dxa"/>
          </w:tcPr>
          <w:p w:rsidR="002C2586" w:rsidRPr="00557380" w:rsidRDefault="002C2586" w:rsidP="00557380">
            <w:pPr>
              <w:spacing w:line="240" w:lineRule="auto"/>
              <w:rPr>
                <w:color w:val="000000"/>
                <w:sz w:val="18"/>
                <w:szCs w:val="18"/>
              </w:rPr>
            </w:pPr>
            <w:r w:rsidRPr="00557380">
              <w:rPr>
                <w:color w:val="000000"/>
                <w:sz w:val="18"/>
                <w:szCs w:val="18"/>
              </w:rPr>
              <w:lastRenderedPageBreak/>
              <w:t>EoP Target:</w:t>
            </w:r>
          </w:p>
          <w:p w:rsidR="002C2586" w:rsidRPr="00557380" w:rsidRDefault="002C2586" w:rsidP="00557380">
            <w:pPr>
              <w:spacing w:line="240" w:lineRule="auto"/>
              <w:rPr>
                <w:color w:val="000000"/>
                <w:sz w:val="18"/>
                <w:szCs w:val="18"/>
              </w:rPr>
            </w:pPr>
            <w:r w:rsidRPr="00557380">
              <w:rPr>
                <w:color w:val="000000"/>
                <w:sz w:val="18"/>
                <w:szCs w:val="18"/>
              </w:rPr>
              <w:t>Policy Formulation</w:t>
            </w:r>
          </w:p>
          <w:p w:rsidR="002C2586" w:rsidRPr="00557380" w:rsidRDefault="002C2586" w:rsidP="00557380">
            <w:pPr>
              <w:spacing w:line="240" w:lineRule="auto"/>
              <w:rPr>
                <w:color w:val="000000"/>
                <w:sz w:val="18"/>
                <w:szCs w:val="18"/>
              </w:rPr>
            </w:pPr>
            <w:r w:rsidRPr="00557380">
              <w:rPr>
                <w:color w:val="000000"/>
                <w:sz w:val="18"/>
                <w:szCs w:val="18"/>
              </w:rPr>
              <w:t>5/out of 6</w:t>
            </w:r>
          </w:p>
          <w:p w:rsidR="002C2586" w:rsidRPr="00557380" w:rsidRDefault="002C2586" w:rsidP="00557380">
            <w:pPr>
              <w:spacing w:line="240" w:lineRule="auto"/>
              <w:rPr>
                <w:color w:val="000000"/>
                <w:sz w:val="18"/>
                <w:szCs w:val="18"/>
              </w:rPr>
            </w:pPr>
            <w:r w:rsidRPr="00557380">
              <w:rPr>
                <w:color w:val="000000"/>
                <w:sz w:val="18"/>
                <w:szCs w:val="18"/>
              </w:rPr>
              <w:t>2/out of 3</w:t>
            </w:r>
          </w:p>
          <w:p w:rsidR="002C2586" w:rsidRPr="00557380" w:rsidRDefault="002C2586" w:rsidP="00557380">
            <w:pPr>
              <w:spacing w:line="240" w:lineRule="auto"/>
              <w:rPr>
                <w:color w:val="000000"/>
                <w:sz w:val="18"/>
                <w:szCs w:val="18"/>
              </w:rPr>
            </w:pPr>
            <w:r w:rsidRPr="00557380">
              <w:rPr>
                <w:color w:val="000000"/>
                <w:sz w:val="18"/>
                <w:szCs w:val="18"/>
              </w:rPr>
              <w:t>Implementation</w:t>
            </w:r>
          </w:p>
          <w:p w:rsidR="002C2586" w:rsidRPr="00557380" w:rsidRDefault="002C2586" w:rsidP="00557380">
            <w:pPr>
              <w:spacing w:line="240" w:lineRule="auto"/>
              <w:rPr>
                <w:color w:val="000000"/>
                <w:sz w:val="18"/>
                <w:szCs w:val="18"/>
              </w:rPr>
            </w:pPr>
            <w:r w:rsidRPr="00557380">
              <w:rPr>
                <w:color w:val="000000"/>
                <w:sz w:val="18"/>
                <w:szCs w:val="18"/>
              </w:rPr>
              <w:t>7/out of 9</w:t>
            </w:r>
          </w:p>
          <w:p w:rsidR="002C2586" w:rsidRPr="00557380" w:rsidRDefault="002C2586" w:rsidP="00557380">
            <w:pPr>
              <w:spacing w:line="240" w:lineRule="auto"/>
              <w:rPr>
                <w:color w:val="000000"/>
                <w:sz w:val="18"/>
                <w:szCs w:val="18"/>
              </w:rPr>
            </w:pPr>
            <w:r w:rsidRPr="00557380">
              <w:rPr>
                <w:color w:val="000000"/>
                <w:sz w:val="18"/>
                <w:szCs w:val="18"/>
              </w:rPr>
              <w:t>20/out of 27</w:t>
            </w:r>
          </w:p>
          <w:p w:rsidR="002C2586" w:rsidRPr="00557380" w:rsidRDefault="002C2586" w:rsidP="00557380">
            <w:pPr>
              <w:spacing w:line="240" w:lineRule="auto"/>
              <w:rPr>
                <w:color w:val="000000"/>
                <w:sz w:val="18"/>
                <w:szCs w:val="18"/>
              </w:rPr>
            </w:pPr>
            <w:r w:rsidRPr="00557380">
              <w:rPr>
                <w:color w:val="000000"/>
                <w:sz w:val="18"/>
                <w:szCs w:val="18"/>
              </w:rPr>
              <w:t>8/out of 12</w:t>
            </w:r>
          </w:p>
          <w:p w:rsidR="002C2586" w:rsidRPr="00557380" w:rsidRDefault="002C2586" w:rsidP="00557380">
            <w:pPr>
              <w:spacing w:line="240" w:lineRule="auto"/>
              <w:rPr>
                <w:color w:val="000000"/>
                <w:sz w:val="18"/>
                <w:szCs w:val="18"/>
              </w:rPr>
            </w:pPr>
            <w:r w:rsidRPr="00557380">
              <w:rPr>
                <w:color w:val="000000"/>
                <w:sz w:val="18"/>
                <w:szCs w:val="18"/>
              </w:rPr>
              <w:t>Eng. &amp; consensus</w:t>
            </w:r>
          </w:p>
          <w:p w:rsidR="002C2586" w:rsidRPr="00557380" w:rsidRDefault="002C2586" w:rsidP="00557380">
            <w:pPr>
              <w:spacing w:line="240" w:lineRule="auto"/>
              <w:rPr>
                <w:color w:val="000000"/>
                <w:sz w:val="18"/>
                <w:szCs w:val="18"/>
              </w:rPr>
            </w:pPr>
            <w:r w:rsidRPr="00557380">
              <w:rPr>
                <w:color w:val="000000"/>
                <w:sz w:val="18"/>
                <w:szCs w:val="18"/>
              </w:rPr>
              <w:t>5/out of 6</w:t>
            </w:r>
          </w:p>
          <w:p w:rsidR="002C2586" w:rsidRPr="00557380" w:rsidRDefault="002C2586" w:rsidP="00557380">
            <w:pPr>
              <w:spacing w:line="240" w:lineRule="auto"/>
              <w:rPr>
                <w:color w:val="000000"/>
                <w:sz w:val="18"/>
                <w:szCs w:val="18"/>
              </w:rPr>
            </w:pPr>
            <w:r w:rsidRPr="00557380">
              <w:rPr>
                <w:color w:val="000000"/>
                <w:sz w:val="18"/>
                <w:szCs w:val="18"/>
              </w:rPr>
              <w:t>5/out of 6</w:t>
            </w:r>
          </w:p>
          <w:p w:rsidR="002C2586" w:rsidRPr="00557380" w:rsidRDefault="002C2586" w:rsidP="00557380">
            <w:pPr>
              <w:spacing w:line="240" w:lineRule="auto"/>
              <w:rPr>
                <w:color w:val="000000"/>
                <w:sz w:val="18"/>
                <w:szCs w:val="18"/>
              </w:rPr>
            </w:pPr>
            <w:r w:rsidRPr="00557380">
              <w:rPr>
                <w:color w:val="000000"/>
                <w:sz w:val="18"/>
                <w:szCs w:val="18"/>
              </w:rPr>
              <w:t>2/out of 3</w:t>
            </w:r>
          </w:p>
          <w:p w:rsidR="002C2586" w:rsidRPr="00557380" w:rsidRDefault="002C2586" w:rsidP="00557380">
            <w:pPr>
              <w:spacing w:line="240" w:lineRule="auto"/>
              <w:rPr>
                <w:color w:val="000000"/>
                <w:sz w:val="18"/>
                <w:szCs w:val="18"/>
              </w:rPr>
            </w:pPr>
            <w:r w:rsidRPr="00557380">
              <w:rPr>
                <w:color w:val="000000"/>
                <w:sz w:val="18"/>
                <w:szCs w:val="18"/>
              </w:rPr>
              <w:t>Info &amp; knowledge</w:t>
            </w:r>
          </w:p>
          <w:p w:rsidR="002C2586" w:rsidRPr="00557380" w:rsidRDefault="002C2586" w:rsidP="00557380">
            <w:pPr>
              <w:spacing w:line="240" w:lineRule="auto"/>
              <w:rPr>
                <w:color w:val="000000"/>
                <w:sz w:val="18"/>
                <w:szCs w:val="18"/>
              </w:rPr>
            </w:pPr>
            <w:r w:rsidRPr="00557380">
              <w:rPr>
                <w:color w:val="000000"/>
                <w:sz w:val="18"/>
                <w:szCs w:val="18"/>
              </w:rPr>
              <w:t>3/out of 3</w:t>
            </w:r>
          </w:p>
          <w:p w:rsidR="002C2586" w:rsidRPr="00557380" w:rsidRDefault="002C2586" w:rsidP="00557380">
            <w:pPr>
              <w:spacing w:line="240" w:lineRule="auto"/>
              <w:rPr>
                <w:color w:val="000000"/>
                <w:sz w:val="18"/>
                <w:szCs w:val="18"/>
              </w:rPr>
            </w:pPr>
            <w:r w:rsidRPr="00557380">
              <w:rPr>
                <w:color w:val="000000"/>
                <w:sz w:val="18"/>
                <w:szCs w:val="18"/>
              </w:rPr>
              <w:t>3/out of 3</w:t>
            </w:r>
          </w:p>
          <w:p w:rsidR="002C2586" w:rsidRPr="00557380" w:rsidRDefault="002C2586" w:rsidP="00557380">
            <w:pPr>
              <w:spacing w:line="240" w:lineRule="auto"/>
              <w:rPr>
                <w:color w:val="000000"/>
                <w:sz w:val="18"/>
                <w:szCs w:val="18"/>
              </w:rPr>
            </w:pPr>
            <w:r w:rsidRPr="00557380">
              <w:rPr>
                <w:color w:val="000000"/>
                <w:sz w:val="18"/>
                <w:szCs w:val="18"/>
              </w:rPr>
              <w:t>2/out of 3</w:t>
            </w:r>
          </w:p>
          <w:p w:rsidR="002C2586" w:rsidRPr="00557380" w:rsidRDefault="002C2586" w:rsidP="00557380">
            <w:pPr>
              <w:spacing w:line="240" w:lineRule="auto"/>
              <w:rPr>
                <w:color w:val="000000"/>
                <w:sz w:val="18"/>
                <w:szCs w:val="18"/>
              </w:rPr>
            </w:pPr>
            <w:r w:rsidRPr="00557380">
              <w:rPr>
                <w:color w:val="000000"/>
                <w:sz w:val="18"/>
                <w:szCs w:val="18"/>
              </w:rPr>
              <w:t>Monitoring</w:t>
            </w:r>
          </w:p>
          <w:p w:rsidR="002C2586" w:rsidRPr="00557380" w:rsidRDefault="002C2586" w:rsidP="00557380">
            <w:pPr>
              <w:spacing w:line="240" w:lineRule="auto"/>
              <w:rPr>
                <w:color w:val="000000"/>
                <w:sz w:val="18"/>
                <w:szCs w:val="18"/>
              </w:rPr>
            </w:pPr>
            <w:r w:rsidRPr="00557380">
              <w:rPr>
                <w:color w:val="000000"/>
                <w:sz w:val="18"/>
                <w:szCs w:val="18"/>
              </w:rPr>
              <w:t>4/out of 6</w:t>
            </w:r>
          </w:p>
          <w:p w:rsidR="002C2586" w:rsidRPr="00557380" w:rsidRDefault="002C2586" w:rsidP="00557380">
            <w:pPr>
              <w:spacing w:line="240" w:lineRule="auto"/>
              <w:rPr>
                <w:color w:val="000000"/>
                <w:sz w:val="18"/>
                <w:szCs w:val="18"/>
              </w:rPr>
            </w:pPr>
            <w:r w:rsidRPr="00557380">
              <w:rPr>
                <w:color w:val="000000"/>
                <w:sz w:val="18"/>
                <w:szCs w:val="18"/>
              </w:rPr>
              <w:lastRenderedPageBreak/>
              <w:t>4/out of 6</w:t>
            </w:r>
          </w:p>
          <w:p w:rsidR="002C2586" w:rsidRPr="00557380" w:rsidRDefault="002C2586" w:rsidP="00557380">
            <w:pPr>
              <w:spacing w:line="240" w:lineRule="auto"/>
              <w:rPr>
                <w:color w:val="000000"/>
                <w:sz w:val="18"/>
                <w:szCs w:val="18"/>
              </w:rPr>
            </w:pPr>
            <w:r w:rsidRPr="00557380">
              <w:rPr>
                <w:color w:val="000000"/>
                <w:sz w:val="18"/>
                <w:szCs w:val="18"/>
              </w:rPr>
              <w:t>2/out of 3</w:t>
            </w:r>
          </w:p>
        </w:tc>
        <w:tc>
          <w:tcPr>
            <w:tcW w:w="2700" w:type="dxa"/>
          </w:tcPr>
          <w:p w:rsidR="002C2586" w:rsidRPr="00557380" w:rsidRDefault="002C2586" w:rsidP="00557380">
            <w:pPr>
              <w:spacing w:line="240" w:lineRule="auto"/>
              <w:rPr>
                <w:color w:val="000000"/>
                <w:sz w:val="18"/>
                <w:szCs w:val="18"/>
              </w:rPr>
            </w:pPr>
            <w:r w:rsidRPr="00557380">
              <w:rPr>
                <w:color w:val="000000"/>
                <w:sz w:val="18"/>
                <w:szCs w:val="18"/>
              </w:rPr>
              <w:lastRenderedPageBreak/>
              <w:t>Capacity Assessment Scorecard</w:t>
            </w:r>
          </w:p>
        </w:tc>
        <w:tc>
          <w:tcPr>
            <w:tcW w:w="2160" w:type="dxa"/>
          </w:tcPr>
          <w:p w:rsidR="002C2586" w:rsidRPr="00557380" w:rsidRDefault="002C2586" w:rsidP="00557380">
            <w:pPr>
              <w:widowControl w:val="0"/>
              <w:spacing w:line="240" w:lineRule="auto"/>
              <w:rPr>
                <w:color w:val="000000"/>
                <w:sz w:val="18"/>
                <w:szCs w:val="18"/>
              </w:rPr>
            </w:pPr>
            <w:r w:rsidRPr="00557380">
              <w:rPr>
                <w:color w:val="000000"/>
                <w:sz w:val="18"/>
                <w:szCs w:val="18"/>
              </w:rPr>
              <w:t>The reform process in Russia will continue to support high-level political acceptance and update of project strategy.</w:t>
            </w:r>
          </w:p>
        </w:tc>
      </w:tr>
      <w:tr w:rsidR="002C2586" w:rsidRPr="00101326" w:rsidTr="00951739">
        <w:trPr>
          <w:trHeight w:val="890"/>
        </w:trPr>
        <w:tc>
          <w:tcPr>
            <w:tcW w:w="2055" w:type="dxa"/>
            <w:tcBorders>
              <w:bottom w:val="nil"/>
            </w:tcBorders>
            <w:shd w:val="clear" w:color="auto" w:fill="CCCCCC"/>
          </w:tcPr>
          <w:p w:rsidR="002C2586" w:rsidRPr="00557380" w:rsidRDefault="002C2586" w:rsidP="00557380">
            <w:pPr>
              <w:spacing w:line="240" w:lineRule="auto"/>
              <w:rPr>
                <w:bCs/>
                <w:color w:val="000000"/>
                <w:sz w:val="18"/>
                <w:szCs w:val="18"/>
                <w:lang w:val="en-GB"/>
              </w:rPr>
            </w:pPr>
            <w:r w:rsidRPr="00557380">
              <w:rPr>
                <w:b/>
                <w:bCs/>
                <w:color w:val="000000"/>
                <w:sz w:val="18"/>
                <w:szCs w:val="18"/>
                <w:lang w:val="en-GB"/>
              </w:rPr>
              <w:lastRenderedPageBreak/>
              <w:t xml:space="preserve">Outcome 2: </w:t>
            </w:r>
            <w:r w:rsidRPr="00557380">
              <w:rPr>
                <w:bCs/>
                <w:color w:val="000000"/>
                <w:sz w:val="18"/>
                <w:szCs w:val="18"/>
                <w:lang w:val="en-GB"/>
              </w:rPr>
              <w:t xml:space="preserve">MPA management know-how is demonstrated, expanded and reinforced. </w:t>
            </w:r>
          </w:p>
          <w:p w:rsidR="002C2586" w:rsidRPr="00557380" w:rsidRDefault="002C2586" w:rsidP="00557380">
            <w:pPr>
              <w:spacing w:line="240" w:lineRule="auto"/>
              <w:rPr>
                <w:b/>
                <w:bCs/>
                <w:color w:val="000000"/>
                <w:sz w:val="18"/>
                <w:szCs w:val="18"/>
                <w:lang w:val="en-GB"/>
              </w:rPr>
            </w:pPr>
          </w:p>
        </w:tc>
        <w:tc>
          <w:tcPr>
            <w:tcW w:w="2217" w:type="dxa"/>
          </w:tcPr>
          <w:p w:rsidR="002C2586" w:rsidRPr="00557380" w:rsidRDefault="002C2586" w:rsidP="00B92CD8">
            <w:pPr>
              <w:widowControl w:val="0"/>
              <w:tabs>
                <w:tab w:val="num" w:pos="96"/>
              </w:tabs>
              <w:spacing w:line="240" w:lineRule="auto"/>
              <w:ind w:hanging="276"/>
              <w:jc w:val="both"/>
              <w:rPr>
                <w:color w:val="000000"/>
                <w:sz w:val="18"/>
                <w:szCs w:val="18"/>
                <w:lang w:val="en-GB"/>
              </w:rPr>
            </w:pPr>
            <w:r w:rsidRPr="00557380">
              <w:rPr>
                <w:color w:val="000000"/>
                <w:sz w:val="18"/>
                <w:szCs w:val="18"/>
                <w:lang w:val="en-GB"/>
              </w:rPr>
              <w:t>Di</w:t>
            </w:r>
            <w:r w:rsidR="00EC450E">
              <w:rPr>
                <w:color w:val="000000"/>
                <w:sz w:val="18"/>
                <w:szCs w:val="18"/>
                <w:lang w:val="en-GB"/>
              </w:rPr>
              <w:t xml:space="preserve"> </w:t>
            </w:r>
            <w:r w:rsidRPr="00557380">
              <w:rPr>
                <w:color w:val="000000"/>
                <w:sz w:val="18"/>
                <w:szCs w:val="18"/>
                <w:lang w:val="en-GB"/>
              </w:rPr>
              <w:t>Direct impact on improved effectiveness in pilot sites = improved management in 6 million ha though METT Score.</w:t>
            </w:r>
          </w:p>
        </w:tc>
        <w:tc>
          <w:tcPr>
            <w:tcW w:w="2520" w:type="dxa"/>
          </w:tcPr>
          <w:p w:rsidR="002C2586" w:rsidRPr="00557380" w:rsidRDefault="002C2586" w:rsidP="00557380">
            <w:pPr>
              <w:widowControl w:val="0"/>
              <w:spacing w:line="240" w:lineRule="auto"/>
              <w:rPr>
                <w:color w:val="000000"/>
                <w:sz w:val="18"/>
                <w:szCs w:val="18"/>
              </w:rPr>
            </w:pPr>
            <w:r w:rsidRPr="00557380">
              <w:rPr>
                <w:color w:val="000000"/>
                <w:sz w:val="18"/>
                <w:szCs w:val="18"/>
              </w:rPr>
              <w:t>CIZ:  55</w:t>
            </w:r>
          </w:p>
          <w:p w:rsidR="002C2586" w:rsidRPr="00557380" w:rsidRDefault="002C2586" w:rsidP="00557380">
            <w:pPr>
              <w:widowControl w:val="0"/>
              <w:spacing w:line="240" w:lineRule="auto"/>
              <w:rPr>
                <w:color w:val="000000"/>
                <w:sz w:val="18"/>
                <w:szCs w:val="18"/>
              </w:rPr>
            </w:pPr>
            <w:r w:rsidRPr="00557380">
              <w:rPr>
                <w:color w:val="000000"/>
                <w:sz w:val="18"/>
                <w:szCs w:val="18"/>
              </w:rPr>
              <w:t>FEMZ: 63</w:t>
            </w:r>
          </w:p>
          <w:p w:rsidR="002C2586" w:rsidRPr="00557380" w:rsidRDefault="002C2586" w:rsidP="00557380">
            <w:pPr>
              <w:widowControl w:val="0"/>
              <w:spacing w:line="240" w:lineRule="auto"/>
              <w:rPr>
                <w:color w:val="000000"/>
                <w:sz w:val="18"/>
                <w:szCs w:val="18"/>
              </w:rPr>
            </w:pPr>
            <w:r w:rsidRPr="00557380">
              <w:rPr>
                <w:color w:val="000000"/>
                <w:sz w:val="18"/>
                <w:szCs w:val="18"/>
              </w:rPr>
              <w:t>IZ: 13</w:t>
            </w:r>
          </w:p>
          <w:p w:rsidR="002C2586" w:rsidRPr="00557380" w:rsidRDefault="002C2586" w:rsidP="00557380">
            <w:pPr>
              <w:widowControl w:val="0"/>
              <w:spacing w:line="240" w:lineRule="auto"/>
              <w:rPr>
                <w:color w:val="000000"/>
                <w:sz w:val="18"/>
                <w:szCs w:val="18"/>
              </w:rPr>
            </w:pPr>
          </w:p>
        </w:tc>
        <w:tc>
          <w:tcPr>
            <w:tcW w:w="2340" w:type="dxa"/>
          </w:tcPr>
          <w:p w:rsidR="002C2586" w:rsidRPr="00557380" w:rsidRDefault="002C2586" w:rsidP="00557380">
            <w:pPr>
              <w:widowControl w:val="0"/>
              <w:spacing w:line="240" w:lineRule="auto"/>
              <w:rPr>
                <w:color w:val="000000"/>
                <w:sz w:val="18"/>
                <w:szCs w:val="18"/>
              </w:rPr>
            </w:pPr>
            <w:r w:rsidRPr="00557380">
              <w:rPr>
                <w:color w:val="000000"/>
                <w:sz w:val="18"/>
                <w:szCs w:val="18"/>
              </w:rPr>
              <w:t xml:space="preserve">CIZ: 68 </w:t>
            </w:r>
          </w:p>
          <w:p w:rsidR="002C2586" w:rsidRPr="00557380" w:rsidRDefault="002C2586" w:rsidP="00557380">
            <w:pPr>
              <w:widowControl w:val="0"/>
              <w:spacing w:line="240" w:lineRule="auto"/>
              <w:rPr>
                <w:color w:val="000000"/>
                <w:sz w:val="18"/>
                <w:szCs w:val="18"/>
              </w:rPr>
            </w:pPr>
            <w:r w:rsidRPr="00557380">
              <w:rPr>
                <w:color w:val="000000"/>
                <w:sz w:val="18"/>
                <w:szCs w:val="18"/>
              </w:rPr>
              <w:t>FEMZ - 75</w:t>
            </w:r>
          </w:p>
          <w:p w:rsidR="002C2586" w:rsidRPr="00557380" w:rsidRDefault="002C2586" w:rsidP="00557380">
            <w:pPr>
              <w:widowControl w:val="0"/>
              <w:spacing w:line="240" w:lineRule="auto"/>
              <w:rPr>
                <w:color w:val="000000"/>
                <w:sz w:val="18"/>
                <w:szCs w:val="18"/>
              </w:rPr>
            </w:pPr>
            <w:r w:rsidRPr="00557380">
              <w:rPr>
                <w:color w:val="000000"/>
                <w:sz w:val="18"/>
                <w:szCs w:val="18"/>
              </w:rPr>
              <w:t>IZ – 55</w:t>
            </w:r>
          </w:p>
          <w:p w:rsidR="002C2586" w:rsidRPr="00557380" w:rsidRDefault="002C2586" w:rsidP="00557380">
            <w:pPr>
              <w:widowControl w:val="0"/>
              <w:spacing w:line="240" w:lineRule="auto"/>
              <w:rPr>
                <w:color w:val="000000"/>
                <w:sz w:val="18"/>
                <w:szCs w:val="18"/>
              </w:rPr>
            </w:pPr>
          </w:p>
        </w:tc>
        <w:tc>
          <w:tcPr>
            <w:tcW w:w="2700" w:type="dxa"/>
          </w:tcPr>
          <w:p w:rsidR="002C2586" w:rsidRPr="00557380" w:rsidRDefault="002C2586" w:rsidP="00557380">
            <w:pPr>
              <w:widowControl w:val="0"/>
              <w:spacing w:line="240" w:lineRule="auto"/>
              <w:rPr>
                <w:color w:val="000000"/>
                <w:sz w:val="18"/>
                <w:szCs w:val="18"/>
              </w:rPr>
            </w:pPr>
            <w:r w:rsidRPr="00557380">
              <w:rPr>
                <w:bCs/>
                <w:smallCaps/>
                <w:color w:val="000000"/>
                <w:sz w:val="18"/>
                <w:szCs w:val="18"/>
                <w:lang w:val="en-GB"/>
              </w:rPr>
              <w:t>METT score sheet for three pilot sites</w:t>
            </w:r>
          </w:p>
        </w:tc>
        <w:tc>
          <w:tcPr>
            <w:tcW w:w="2160" w:type="dxa"/>
          </w:tcPr>
          <w:p w:rsidR="002C2586" w:rsidRPr="00557380" w:rsidRDefault="002C2586" w:rsidP="00557380">
            <w:pPr>
              <w:spacing w:line="240" w:lineRule="auto"/>
              <w:rPr>
                <w:color w:val="000000"/>
                <w:sz w:val="18"/>
                <w:szCs w:val="18"/>
                <w:lang w:val="en-GB"/>
              </w:rPr>
            </w:pPr>
            <w:r w:rsidRPr="00557380">
              <w:rPr>
                <w:color w:val="000000"/>
                <w:sz w:val="18"/>
                <w:szCs w:val="18"/>
                <w:lang w:val="en-GB"/>
              </w:rPr>
              <w:t>Baseline Gov’t funding will continue to support basic management functions.</w:t>
            </w:r>
          </w:p>
          <w:p w:rsidR="002C2586" w:rsidRPr="00557380" w:rsidRDefault="002C2586" w:rsidP="00557380">
            <w:pPr>
              <w:spacing w:line="240" w:lineRule="auto"/>
              <w:rPr>
                <w:color w:val="000000"/>
                <w:sz w:val="18"/>
                <w:szCs w:val="18"/>
                <w:lang w:val="en-GB"/>
              </w:rPr>
            </w:pPr>
          </w:p>
        </w:tc>
      </w:tr>
      <w:tr w:rsidR="002C2586" w:rsidRPr="00101326" w:rsidTr="00951739">
        <w:trPr>
          <w:trHeight w:val="890"/>
        </w:trPr>
        <w:tc>
          <w:tcPr>
            <w:tcW w:w="2055" w:type="dxa"/>
            <w:tcBorders>
              <w:top w:val="nil"/>
            </w:tcBorders>
            <w:shd w:val="clear" w:color="auto" w:fill="CCCCCC"/>
          </w:tcPr>
          <w:p w:rsidR="002C2586" w:rsidRPr="00557380" w:rsidRDefault="002C2586" w:rsidP="00557380">
            <w:pPr>
              <w:spacing w:line="240" w:lineRule="auto"/>
              <w:rPr>
                <w:b/>
                <w:bCs/>
                <w:color w:val="000000"/>
                <w:sz w:val="18"/>
                <w:szCs w:val="18"/>
                <w:lang w:val="en-GB"/>
              </w:rPr>
            </w:pPr>
          </w:p>
        </w:tc>
        <w:tc>
          <w:tcPr>
            <w:tcW w:w="2217"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Alien marine and coastal species in insular areas of MCPAs</w:t>
            </w:r>
          </w:p>
        </w:tc>
        <w:tc>
          <w:tcPr>
            <w:tcW w:w="2520" w:type="dxa"/>
          </w:tcPr>
          <w:p w:rsidR="002C2586" w:rsidRPr="00557380" w:rsidRDefault="002C2586" w:rsidP="00557380">
            <w:pPr>
              <w:widowControl w:val="0"/>
              <w:spacing w:line="240" w:lineRule="auto"/>
              <w:rPr>
                <w:color w:val="000000"/>
                <w:sz w:val="18"/>
                <w:szCs w:val="18"/>
              </w:rPr>
            </w:pPr>
            <w:r w:rsidRPr="00557380">
              <w:rPr>
                <w:color w:val="000000"/>
                <w:sz w:val="18"/>
                <w:szCs w:val="18"/>
              </w:rPr>
              <w:t>Situation not clear</w:t>
            </w:r>
          </w:p>
        </w:tc>
        <w:tc>
          <w:tcPr>
            <w:tcW w:w="2340" w:type="dxa"/>
          </w:tcPr>
          <w:p w:rsidR="002C2586" w:rsidRPr="00557380" w:rsidRDefault="002C2586" w:rsidP="00557380">
            <w:pPr>
              <w:widowControl w:val="0"/>
              <w:spacing w:line="240" w:lineRule="auto"/>
              <w:rPr>
                <w:color w:val="000000"/>
                <w:sz w:val="18"/>
                <w:szCs w:val="18"/>
              </w:rPr>
            </w:pPr>
            <w:r w:rsidRPr="00557380">
              <w:rPr>
                <w:color w:val="000000"/>
                <w:sz w:val="18"/>
                <w:szCs w:val="18"/>
              </w:rPr>
              <w:t>Insular areas of pilot MCPAs contain no or significantly less marine and coastal alien species compared to neighboring unprotected areas</w:t>
            </w:r>
          </w:p>
        </w:tc>
        <w:tc>
          <w:tcPr>
            <w:tcW w:w="2700" w:type="dxa"/>
          </w:tcPr>
          <w:p w:rsidR="002C2586" w:rsidRPr="00557380" w:rsidRDefault="002C2586" w:rsidP="00557380">
            <w:pPr>
              <w:pStyle w:val="BodyText2"/>
              <w:widowControl w:val="0"/>
              <w:spacing w:line="240" w:lineRule="auto"/>
              <w:rPr>
                <w:bCs/>
                <w:smallCaps/>
                <w:color w:val="000000"/>
                <w:sz w:val="18"/>
                <w:szCs w:val="18"/>
                <w:lang w:val="en-GB"/>
              </w:rPr>
            </w:pPr>
            <w:r w:rsidRPr="00557380">
              <w:rPr>
                <w:bCs/>
                <w:smallCaps/>
                <w:color w:val="000000"/>
                <w:sz w:val="18"/>
                <w:szCs w:val="18"/>
                <w:lang w:val="en-GB"/>
              </w:rPr>
              <w:t>Field surveys.</w:t>
            </w:r>
          </w:p>
        </w:tc>
        <w:tc>
          <w:tcPr>
            <w:tcW w:w="2160" w:type="dxa"/>
          </w:tcPr>
          <w:p w:rsidR="002C2586" w:rsidRPr="00557380" w:rsidRDefault="002C2586" w:rsidP="00557380">
            <w:pPr>
              <w:spacing w:line="240" w:lineRule="auto"/>
              <w:rPr>
                <w:color w:val="000000"/>
                <w:sz w:val="18"/>
                <w:szCs w:val="18"/>
                <w:lang w:val="en-GB"/>
              </w:rPr>
            </w:pPr>
            <w:r w:rsidRPr="00557380">
              <w:rPr>
                <w:color w:val="000000"/>
                <w:sz w:val="18"/>
                <w:szCs w:val="18"/>
                <w:lang w:val="en-GB"/>
              </w:rPr>
              <w:t>Protection and restricted access to insular areas may prevent introduction of alien species. This may be not true for offshore invasive species with a strong colonizing potential, however effective protection regime may be a barrier for some invasive species and may restrict their expansion compared to non-protected areas.</w:t>
            </w:r>
          </w:p>
        </w:tc>
      </w:tr>
      <w:tr w:rsidR="002C2586" w:rsidRPr="00464B6D" w:rsidTr="00951739">
        <w:tc>
          <w:tcPr>
            <w:tcW w:w="2055" w:type="dxa"/>
            <w:vMerge w:val="restart"/>
            <w:shd w:val="clear" w:color="auto" w:fill="CCCCCC"/>
          </w:tcPr>
          <w:p w:rsidR="002C2586" w:rsidRPr="00557380" w:rsidRDefault="002C2586" w:rsidP="00557380">
            <w:pPr>
              <w:widowControl w:val="0"/>
              <w:adjustRightInd w:val="0"/>
              <w:spacing w:line="240" w:lineRule="auto"/>
              <w:textAlignment w:val="baseline"/>
              <w:rPr>
                <w:b/>
                <w:bCs/>
                <w:color w:val="000000"/>
                <w:sz w:val="18"/>
                <w:szCs w:val="18"/>
                <w:lang w:val="en-GB"/>
              </w:rPr>
            </w:pPr>
            <w:r w:rsidRPr="00557380">
              <w:rPr>
                <w:b/>
                <w:bCs/>
                <w:color w:val="000000"/>
                <w:sz w:val="18"/>
                <w:szCs w:val="18"/>
                <w:lang w:val="en-GB"/>
              </w:rPr>
              <w:t>Outcome 3:</w:t>
            </w:r>
            <w:r w:rsidRPr="00557380">
              <w:rPr>
                <w:bCs/>
                <w:color w:val="000000"/>
                <w:sz w:val="18"/>
                <w:szCs w:val="18"/>
                <w:lang w:val="en-GB"/>
              </w:rPr>
              <w:t xml:space="preserve"> Strengthened MCPA system effectively captures knowledge and enables replication of best practice.</w:t>
            </w:r>
          </w:p>
        </w:tc>
        <w:tc>
          <w:tcPr>
            <w:tcW w:w="2217" w:type="dxa"/>
          </w:tcPr>
          <w:p w:rsidR="002C2586" w:rsidRPr="00557380" w:rsidRDefault="002C2586" w:rsidP="00557380">
            <w:pPr>
              <w:widowControl w:val="0"/>
              <w:tabs>
                <w:tab w:val="num" w:pos="612"/>
              </w:tabs>
              <w:spacing w:line="240" w:lineRule="auto"/>
              <w:rPr>
                <w:color w:val="000000"/>
                <w:sz w:val="18"/>
                <w:szCs w:val="18"/>
                <w:lang w:val="en-GB"/>
              </w:rPr>
            </w:pPr>
            <w:r w:rsidRPr="00557380">
              <w:rPr>
                <w:color w:val="000000"/>
                <w:sz w:val="18"/>
                <w:szCs w:val="18"/>
                <w:lang w:val="en-GB"/>
              </w:rPr>
              <w:t># of Russia’s MCPAs included in the North Pacific monitoring network</w:t>
            </w:r>
          </w:p>
        </w:tc>
        <w:tc>
          <w:tcPr>
            <w:tcW w:w="2520" w:type="dxa"/>
          </w:tcPr>
          <w:p w:rsidR="002C2586" w:rsidRPr="00557380" w:rsidRDefault="002C2586" w:rsidP="00557380">
            <w:pPr>
              <w:tabs>
                <w:tab w:val="num" w:pos="252"/>
              </w:tabs>
              <w:spacing w:line="240" w:lineRule="auto"/>
              <w:ind w:left="72" w:hanging="72"/>
              <w:rPr>
                <w:color w:val="000000"/>
                <w:sz w:val="18"/>
                <w:szCs w:val="18"/>
              </w:rPr>
            </w:pPr>
            <w:r w:rsidRPr="00557380">
              <w:rPr>
                <w:color w:val="000000"/>
                <w:sz w:val="18"/>
                <w:szCs w:val="18"/>
              </w:rPr>
              <w:t>1</w:t>
            </w:r>
          </w:p>
          <w:p w:rsidR="002C2586" w:rsidRPr="00557380" w:rsidDel="00843FCA" w:rsidRDefault="002C2586" w:rsidP="00557380">
            <w:pPr>
              <w:spacing w:line="240" w:lineRule="auto"/>
              <w:rPr>
                <w:color w:val="000000"/>
                <w:sz w:val="18"/>
                <w:szCs w:val="18"/>
              </w:rPr>
            </w:pPr>
          </w:p>
        </w:tc>
        <w:tc>
          <w:tcPr>
            <w:tcW w:w="2340" w:type="dxa"/>
          </w:tcPr>
          <w:p w:rsidR="002C2586" w:rsidRPr="00557380" w:rsidDel="00843FCA" w:rsidRDefault="002C2586" w:rsidP="00557380">
            <w:pPr>
              <w:spacing w:line="240" w:lineRule="auto"/>
              <w:rPr>
                <w:color w:val="000000"/>
                <w:sz w:val="18"/>
                <w:szCs w:val="18"/>
                <w:lang w:val="en-GB"/>
              </w:rPr>
            </w:pPr>
            <w:r w:rsidRPr="00557380">
              <w:rPr>
                <w:color w:val="000000"/>
                <w:sz w:val="18"/>
                <w:szCs w:val="18"/>
                <w:lang w:val="en-GB"/>
              </w:rPr>
              <w:t>At least 3</w:t>
            </w:r>
          </w:p>
        </w:tc>
        <w:tc>
          <w:tcPr>
            <w:tcW w:w="2700" w:type="dxa"/>
          </w:tcPr>
          <w:p w:rsidR="002C2586" w:rsidRPr="00557380" w:rsidRDefault="002C2586" w:rsidP="00557380">
            <w:pPr>
              <w:pStyle w:val="BodyText"/>
              <w:widowControl w:val="0"/>
              <w:rPr>
                <w:rFonts w:asciiTheme="minorHAnsi" w:hAnsiTheme="minorHAnsi"/>
                <w:bCs/>
                <w:smallCaps/>
                <w:color w:val="000000"/>
                <w:sz w:val="18"/>
                <w:szCs w:val="18"/>
              </w:rPr>
            </w:pPr>
            <w:r w:rsidRPr="00557380">
              <w:rPr>
                <w:rFonts w:asciiTheme="minorHAnsi" w:hAnsiTheme="minorHAnsi"/>
                <w:bCs/>
                <w:smallCaps/>
                <w:color w:val="000000"/>
                <w:sz w:val="18"/>
                <w:szCs w:val="18"/>
              </w:rPr>
              <w:t>Website of monitoring network, reports on monitoring</w:t>
            </w:r>
          </w:p>
        </w:tc>
        <w:tc>
          <w:tcPr>
            <w:tcW w:w="2160" w:type="dxa"/>
          </w:tcPr>
          <w:p w:rsidR="002C2586" w:rsidRPr="00557380" w:rsidRDefault="002C2586" w:rsidP="00557380">
            <w:pPr>
              <w:spacing w:line="240" w:lineRule="auto"/>
              <w:rPr>
                <w:color w:val="000000"/>
                <w:sz w:val="18"/>
                <w:szCs w:val="18"/>
              </w:rPr>
            </w:pPr>
            <w:r w:rsidRPr="00557380">
              <w:rPr>
                <w:color w:val="000000"/>
                <w:sz w:val="18"/>
                <w:szCs w:val="18"/>
              </w:rPr>
              <w:t>The experience of the Commander Islands Zapovednik is in demand in several other Russia’s pacific MCPA</w:t>
            </w:r>
          </w:p>
        </w:tc>
      </w:tr>
      <w:tr w:rsidR="002C2586" w:rsidRPr="00702F65" w:rsidTr="00951739">
        <w:tc>
          <w:tcPr>
            <w:tcW w:w="2055" w:type="dxa"/>
            <w:vMerge/>
            <w:shd w:val="clear" w:color="auto" w:fill="CCCCCC"/>
          </w:tcPr>
          <w:p w:rsidR="002C2586" w:rsidRPr="00557380" w:rsidRDefault="002C2586" w:rsidP="00557380">
            <w:pPr>
              <w:widowControl w:val="0"/>
              <w:adjustRightInd w:val="0"/>
              <w:spacing w:line="240" w:lineRule="auto"/>
              <w:textAlignment w:val="baseline"/>
              <w:rPr>
                <w:b/>
                <w:color w:val="000000"/>
                <w:sz w:val="18"/>
                <w:szCs w:val="18"/>
                <w:lang w:val="en-GB"/>
              </w:rPr>
            </w:pPr>
          </w:p>
        </w:tc>
        <w:tc>
          <w:tcPr>
            <w:tcW w:w="2217"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 of MCPA adopting invasive species management plans.</w:t>
            </w:r>
          </w:p>
        </w:tc>
        <w:tc>
          <w:tcPr>
            <w:tcW w:w="2520" w:type="dxa"/>
          </w:tcPr>
          <w:p w:rsidR="002C2586" w:rsidRPr="00557380" w:rsidRDefault="002C2586" w:rsidP="00557380">
            <w:pPr>
              <w:spacing w:line="240" w:lineRule="auto"/>
              <w:rPr>
                <w:sz w:val="18"/>
                <w:szCs w:val="18"/>
              </w:rPr>
            </w:pPr>
            <w:r w:rsidRPr="00557380">
              <w:rPr>
                <w:sz w:val="18"/>
                <w:szCs w:val="18"/>
                <w:lang w:val="en-GB"/>
              </w:rPr>
              <w:t>0</w:t>
            </w:r>
          </w:p>
          <w:p w:rsidR="002C2586" w:rsidRPr="00557380" w:rsidRDefault="002C2586" w:rsidP="00557380">
            <w:pPr>
              <w:spacing w:line="240" w:lineRule="auto"/>
              <w:rPr>
                <w:sz w:val="18"/>
                <w:szCs w:val="18"/>
              </w:rPr>
            </w:pPr>
          </w:p>
        </w:tc>
        <w:tc>
          <w:tcPr>
            <w:tcW w:w="2340" w:type="dxa"/>
          </w:tcPr>
          <w:p w:rsidR="002C2586" w:rsidRPr="00557380" w:rsidRDefault="002C2586" w:rsidP="00557380">
            <w:pPr>
              <w:spacing w:line="240" w:lineRule="auto"/>
              <w:rPr>
                <w:sz w:val="18"/>
                <w:szCs w:val="18"/>
              </w:rPr>
            </w:pPr>
            <w:r w:rsidRPr="00557380">
              <w:rPr>
                <w:sz w:val="18"/>
                <w:szCs w:val="18"/>
                <w:lang w:val="en-GB"/>
              </w:rPr>
              <w:t>3 (FEMZ, IZ, and probably Kurshskaya Kosa National Park)</w:t>
            </w:r>
          </w:p>
        </w:tc>
        <w:tc>
          <w:tcPr>
            <w:tcW w:w="2700"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MNRE reports; Project APR; Planning documents.</w:t>
            </w:r>
          </w:p>
        </w:tc>
        <w:tc>
          <w:tcPr>
            <w:tcW w:w="2160" w:type="dxa"/>
            <w:tcBorders>
              <w:bottom w:val="single" w:sz="4" w:space="0" w:color="auto"/>
            </w:tcBorders>
            <w:shd w:val="clear" w:color="auto" w:fill="FFFFFF"/>
          </w:tcPr>
          <w:p w:rsidR="002C2586" w:rsidRPr="00557380" w:rsidRDefault="002C2586" w:rsidP="00557380">
            <w:pPr>
              <w:spacing w:line="240" w:lineRule="auto"/>
              <w:rPr>
                <w:color w:val="000000"/>
                <w:sz w:val="18"/>
                <w:szCs w:val="18"/>
                <w:lang w:val="en-GB"/>
              </w:rPr>
            </w:pPr>
          </w:p>
        </w:tc>
      </w:tr>
      <w:tr w:rsidR="002C2586" w:rsidRPr="00702F65" w:rsidTr="00951739">
        <w:trPr>
          <w:trHeight w:val="1028"/>
        </w:trPr>
        <w:tc>
          <w:tcPr>
            <w:tcW w:w="2055" w:type="dxa"/>
            <w:tcBorders>
              <w:bottom w:val="nil"/>
            </w:tcBorders>
            <w:shd w:val="clear" w:color="auto" w:fill="CCCCCC"/>
          </w:tcPr>
          <w:p w:rsidR="002C2586" w:rsidRPr="00557380" w:rsidRDefault="002C2586" w:rsidP="00557380">
            <w:pPr>
              <w:widowControl w:val="0"/>
              <w:adjustRightInd w:val="0"/>
              <w:spacing w:line="240" w:lineRule="auto"/>
              <w:textAlignment w:val="baseline"/>
              <w:rPr>
                <w:b/>
                <w:color w:val="000000"/>
                <w:sz w:val="18"/>
                <w:szCs w:val="18"/>
                <w:lang w:val="en-GB"/>
              </w:rPr>
            </w:pPr>
          </w:p>
        </w:tc>
        <w:tc>
          <w:tcPr>
            <w:tcW w:w="2217"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 of MCPA adopting contingency plans for hazardous material spills.</w:t>
            </w:r>
          </w:p>
        </w:tc>
        <w:tc>
          <w:tcPr>
            <w:tcW w:w="2520" w:type="dxa"/>
          </w:tcPr>
          <w:p w:rsidR="002C2586" w:rsidRPr="00557380" w:rsidRDefault="002C2586" w:rsidP="00557380">
            <w:pPr>
              <w:spacing w:line="240" w:lineRule="auto"/>
              <w:rPr>
                <w:sz w:val="18"/>
                <w:szCs w:val="18"/>
                <w:lang w:val="en-GB"/>
              </w:rPr>
            </w:pPr>
            <w:r w:rsidRPr="00557380">
              <w:rPr>
                <w:sz w:val="18"/>
                <w:szCs w:val="18"/>
                <w:lang w:val="en-GB"/>
              </w:rPr>
              <w:t>0</w:t>
            </w:r>
          </w:p>
        </w:tc>
        <w:tc>
          <w:tcPr>
            <w:tcW w:w="2340" w:type="dxa"/>
          </w:tcPr>
          <w:p w:rsidR="002C2586" w:rsidRPr="00557380" w:rsidRDefault="002C2586" w:rsidP="00557380">
            <w:pPr>
              <w:spacing w:line="240" w:lineRule="auto"/>
              <w:rPr>
                <w:sz w:val="18"/>
                <w:szCs w:val="18"/>
                <w:lang w:val="en-GB"/>
              </w:rPr>
            </w:pPr>
            <w:r w:rsidRPr="00557380">
              <w:rPr>
                <w:sz w:val="18"/>
                <w:szCs w:val="18"/>
                <w:lang w:val="en-GB"/>
              </w:rPr>
              <w:t>4 (Baltic MCPAs, FEMZ, CIZ, probably Kurshskaya Kosa National Park)</w:t>
            </w:r>
          </w:p>
        </w:tc>
        <w:tc>
          <w:tcPr>
            <w:tcW w:w="2700"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MNRE reports; Project APR; Planning documents.</w:t>
            </w:r>
          </w:p>
        </w:tc>
        <w:tc>
          <w:tcPr>
            <w:tcW w:w="2160" w:type="dxa"/>
            <w:tcBorders>
              <w:bottom w:val="single" w:sz="4" w:space="0" w:color="auto"/>
            </w:tcBorders>
            <w:shd w:val="clear" w:color="auto" w:fill="FFFFFF"/>
          </w:tcPr>
          <w:p w:rsidR="002C2586" w:rsidRPr="00557380" w:rsidRDefault="002C2586" w:rsidP="00557380">
            <w:pPr>
              <w:spacing w:line="240" w:lineRule="auto"/>
              <w:rPr>
                <w:color w:val="000000"/>
                <w:sz w:val="18"/>
                <w:szCs w:val="18"/>
                <w:lang w:val="en-GB"/>
              </w:rPr>
            </w:pPr>
          </w:p>
        </w:tc>
      </w:tr>
      <w:tr w:rsidR="002C2586" w:rsidRPr="00702F65" w:rsidTr="00951739">
        <w:trPr>
          <w:trHeight w:val="1028"/>
        </w:trPr>
        <w:tc>
          <w:tcPr>
            <w:tcW w:w="2055" w:type="dxa"/>
            <w:tcBorders>
              <w:top w:val="nil"/>
            </w:tcBorders>
            <w:shd w:val="clear" w:color="auto" w:fill="CCCCCC"/>
          </w:tcPr>
          <w:p w:rsidR="002C2586" w:rsidRPr="00557380" w:rsidRDefault="002C2586" w:rsidP="00557380">
            <w:pPr>
              <w:widowControl w:val="0"/>
              <w:adjustRightInd w:val="0"/>
              <w:spacing w:line="240" w:lineRule="auto"/>
              <w:textAlignment w:val="baseline"/>
              <w:rPr>
                <w:b/>
                <w:color w:val="000000"/>
                <w:sz w:val="18"/>
                <w:szCs w:val="18"/>
                <w:lang w:val="en-GB"/>
              </w:rPr>
            </w:pPr>
          </w:p>
        </w:tc>
        <w:tc>
          <w:tcPr>
            <w:tcW w:w="2217"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 of official partnerships (monitoring, enforcement) formed by MCPA nationwide.</w:t>
            </w:r>
          </w:p>
        </w:tc>
        <w:tc>
          <w:tcPr>
            <w:tcW w:w="2520" w:type="dxa"/>
          </w:tcPr>
          <w:p w:rsidR="002C2586" w:rsidRPr="00557380" w:rsidRDefault="002C2586" w:rsidP="00557380">
            <w:pPr>
              <w:spacing w:line="240" w:lineRule="auto"/>
              <w:rPr>
                <w:sz w:val="18"/>
                <w:szCs w:val="18"/>
                <w:lang w:val="en-GB"/>
              </w:rPr>
            </w:pPr>
            <w:r w:rsidRPr="00557380">
              <w:rPr>
                <w:sz w:val="18"/>
                <w:szCs w:val="18"/>
                <w:lang w:val="en-GB"/>
              </w:rPr>
              <w:t xml:space="preserve">Agreements, monitoring marine and coastal ecosystems - 14 </w:t>
            </w:r>
          </w:p>
          <w:p w:rsidR="002C2586" w:rsidRPr="00557380" w:rsidRDefault="002C2586" w:rsidP="00557380">
            <w:pPr>
              <w:spacing w:line="240" w:lineRule="auto"/>
              <w:rPr>
                <w:sz w:val="18"/>
                <w:szCs w:val="18"/>
                <w:lang w:val="en-GB"/>
              </w:rPr>
            </w:pPr>
            <w:r w:rsidRPr="00557380">
              <w:rPr>
                <w:sz w:val="18"/>
                <w:szCs w:val="18"/>
                <w:lang w:val="en-GB"/>
              </w:rPr>
              <w:t>Cooperation agreement with other MCPA – 2</w:t>
            </w:r>
          </w:p>
          <w:p w:rsidR="002C2586" w:rsidRPr="00557380" w:rsidRDefault="002C2586" w:rsidP="00557380">
            <w:pPr>
              <w:spacing w:line="240" w:lineRule="auto"/>
              <w:rPr>
                <w:sz w:val="18"/>
                <w:szCs w:val="18"/>
                <w:lang w:val="en-GB"/>
              </w:rPr>
            </w:pPr>
            <w:r w:rsidRPr="00557380">
              <w:rPr>
                <w:sz w:val="18"/>
                <w:szCs w:val="18"/>
                <w:lang w:val="en-GB"/>
              </w:rPr>
              <w:t>Cooperation agreement with tourism companies - 2</w:t>
            </w:r>
          </w:p>
          <w:p w:rsidR="002C2586" w:rsidRPr="00557380" w:rsidRDefault="002C2586" w:rsidP="00557380">
            <w:pPr>
              <w:spacing w:line="240" w:lineRule="auto"/>
              <w:rPr>
                <w:sz w:val="18"/>
                <w:szCs w:val="18"/>
                <w:lang w:val="en-GB"/>
              </w:rPr>
            </w:pPr>
            <w:r w:rsidRPr="00557380">
              <w:rPr>
                <w:sz w:val="18"/>
                <w:szCs w:val="18"/>
                <w:lang w:val="en-GB"/>
              </w:rPr>
              <w:t>Written agreement for cooperation in enforcement – 0</w:t>
            </w:r>
          </w:p>
        </w:tc>
        <w:tc>
          <w:tcPr>
            <w:tcW w:w="2340" w:type="dxa"/>
          </w:tcPr>
          <w:p w:rsidR="002C2586" w:rsidRPr="00557380" w:rsidRDefault="002C2586" w:rsidP="00557380">
            <w:pPr>
              <w:spacing w:line="240" w:lineRule="auto"/>
              <w:rPr>
                <w:sz w:val="18"/>
                <w:szCs w:val="18"/>
                <w:lang w:val="en-GB"/>
              </w:rPr>
            </w:pPr>
            <w:r w:rsidRPr="00557380">
              <w:rPr>
                <w:sz w:val="18"/>
                <w:szCs w:val="18"/>
                <w:lang w:val="en-GB"/>
              </w:rPr>
              <w:t xml:space="preserve">At least 20 monitoring agreements. </w:t>
            </w:r>
          </w:p>
          <w:p w:rsidR="002C2586" w:rsidRPr="00557380" w:rsidRDefault="002C2586" w:rsidP="00557380">
            <w:pPr>
              <w:spacing w:line="240" w:lineRule="auto"/>
              <w:rPr>
                <w:sz w:val="18"/>
                <w:szCs w:val="18"/>
                <w:lang w:val="en-GB"/>
              </w:rPr>
            </w:pPr>
          </w:p>
          <w:p w:rsidR="002C2586" w:rsidRPr="00557380" w:rsidRDefault="002C2586" w:rsidP="00557380">
            <w:pPr>
              <w:spacing w:line="240" w:lineRule="auto"/>
              <w:rPr>
                <w:sz w:val="18"/>
                <w:szCs w:val="18"/>
                <w:lang w:val="en-GB"/>
              </w:rPr>
            </w:pPr>
            <w:r w:rsidRPr="00557380">
              <w:rPr>
                <w:sz w:val="18"/>
                <w:szCs w:val="18"/>
                <w:lang w:val="en-GB"/>
              </w:rPr>
              <w:t xml:space="preserve">At least 10 cooperation agreements. </w:t>
            </w:r>
          </w:p>
          <w:p w:rsidR="002C2586" w:rsidRPr="00557380" w:rsidRDefault="002C2586" w:rsidP="00557380">
            <w:pPr>
              <w:spacing w:line="240" w:lineRule="auto"/>
              <w:rPr>
                <w:sz w:val="18"/>
                <w:szCs w:val="18"/>
                <w:lang w:val="en-GB"/>
              </w:rPr>
            </w:pPr>
          </w:p>
          <w:p w:rsidR="002C2586" w:rsidRPr="00557380" w:rsidRDefault="002C2586" w:rsidP="00557380">
            <w:pPr>
              <w:spacing w:line="240" w:lineRule="auto"/>
              <w:rPr>
                <w:sz w:val="18"/>
                <w:szCs w:val="18"/>
                <w:lang w:val="en-GB"/>
              </w:rPr>
            </w:pPr>
            <w:r w:rsidRPr="00557380">
              <w:rPr>
                <w:sz w:val="18"/>
                <w:szCs w:val="18"/>
                <w:lang w:val="en-GB"/>
              </w:rPr>
              <w:t xml:space="preserve">At least 7 tourism management and promotion agreements.  </w:t>
            </w:r>
          </w:p>
          <w:p w:rsidR="002C2586" w:rsidRPr="00557380" w:rsidRDefault="002C2586" w:rsidP="00557380">
            <w:pPr>
              <w:spacing w:line="240" w:lineRule="auto"/>
              <w:rPr>
                <w:sz w:val="18"/>
                <w:szCs w:val="18"/>
                <w:lang w:val="en-GB"/>
              </w:rPr>
            </w:pPr>
          </w:p>
          <w:p w:rsidR="002C2586" w:rsidRPr="00557380" w:rsidRDefault="002C2586" w:rsidP="00557380">
            <w:pPr>
              <w:spacing w:line="240" w:lineRule="auto"/>
              <w:rPr>
                <w:sz w:val="18"/>
                <w:szCs w:val="18"/>
                <w:lang w:val="en-GB"/>
              </w:rPr>
            </w:pPr>
            <w:r w:rsidRPr="00557380">
              <w:rPr>
                <w:sz w:val="18"/>
                <w:szCs w:val="18"/>
                <w:lang w:val="en-GB"/>
              </w:rPr>
              <w:t>At least 5 written agreements in cooperation on enforcement.</w:t>
            </w:r>
          </w:p>
        </w:tc>
        <w:tc>
          <w:tcPr>
            <w:tcW w:w="2700" w:type="dxa"/>
          </w:tcPr>
          <w:p w:rsidR="002C2586" w:rsidRPr="00557380" w:rsidRDefault="002C2586" w:rsidP="00557380">
            <w:pPr>
              <w:widowControl w:val="0"/>
              <w:spacing w:line="240" w:lineRule="auto"/>
              <w:rPr>
                <w:color w:val="000000"/>
                <w:sz w:val="18"/>
                <w:szCs w:val="18"/>
                <w:lang w:val="en-GB"/>
              </w:rPr>
            </w:pPr>
            <w:r w:rsidRPr="00557380">
              <w:rPr>
                <w:color w:val="000000"/>
                <w:sz w:val="18"/>
                <w:szCs w:val="18"/>
                <w:lang w:val="en-GB"/>
              </w:rPr>
              <w:t>Signed Memoranda of Understanding or Agreement between agencies or Signed agreement between MCPA and respective partner.</w:t>
            </w:r>
          </w:p>
        </w:tc>
        <w:tc>
          <w:tcPr>
            <w:tcW w:w="2160" w:type="dxa"/>
            <w:tcBorders>
              <w:bottom w:val="single" w:sz="4" w:space="0" w:color="auto"/>
            </w:tcBorders>
            <w:shd w:val="clear" w:color="auto" w:fill="FFFFFF"/>
          </w:tcPr>
          <w:p w:rsidR="002C2586" w:rsidRPr="00557380" w:rsidRDefault="002C2586" w:rsidP="00557380">
            <w:pPr>
              <w:spacing w:line="240" w:lineRule="auto"/>
              <w:rPr>
                <w:color w:val="000000"/>
                <w:sz w:val="18"/>
                <w:szCs w:val="18"/>
                <w:lang w:val="en-GB"/>
              </w:rPr>
            </w:pPr>
            <w:r w:rsidRPr="00557380">
              <w:rPr>
                <w:color w:val="000000"/>
                <w:sz w:val="18"/>
                <w:szCs w:val="18"/>
                <w:lang w:val="en-GB"/>
              </w:rPr>
              <w:t>The multi-level, approach to building a monitoring program could be perceived as non-scientific.</w:t>
            </w:r>
          </w:p>
        </w:tc>
      </w:tr>
      <w:tr w:rsidR="002C2586" w:rsidRPr="00101326" w:rsidTr="00951739">
        <w:tc>
          <w:tcPr>
            <w:tcW w:w="13992" w:type="dxa"/>
            <w:gridSpan w:val="6"/>
            <w:shd w:val="clear" w:color="auto" w:fill="auto"/>
          </w:tcPr>
          <w:p w:rsidR="002C2586" w:rsidRPr="00557380" w:rsidRDefault="002C2586" w:rsidP="00557380">
            <w:pPr>
              <w:spacing w:line="240" w:lineRule="auto"/>
              <w:rPr>
                <w:b/>
                <w:color w:val="000000"/>
                <w:sz w:val="18"/>
                <w:szCs w:val="18"/>
                <w:lang w:val="en-GB"/>
              </w:rPr>
            </w:pPr>
            <w:r w:rsidRPr="00557380">
              <w:rPr>
                <w:b/>
                <w:color w:val="000000"/>
                <w:sz w:val="18"/>
                <w:szCs w:val="18"/>
                <w:lang w:val="en-GB"/>
              </w:rPr>
              <w:t>Outcome 1:</w:t>
            </w:r>
          </w:p>
          <w:p w:rsidR="002C2586" w:rsidRPr="00557380" w:rsidRDefault="002C2586" w:rsidP="00557380">
            <w:pPr>
              <w:spacing w:line="240" w:lineRule="auto"/>
              <w:rPr>
                <w:color w:val="000000"/>
                <w:sz w:val="18"/>
                <w:szCs w:val="18"/>
              </w:rPr>
            </w:pPr>
            <w:r w:rsidRPr="00557380">
              <w:rPr>
                <w:color w:val="000000"/>
                <w:sz w:val="18"/>
                <w:szCs w:val="18"/>
                <w:lang w:val="en-GB"/>
              </w:rPr>
              <w:t>Output 1.1: Improved MCPA system and Institutional-level capacity enables the expansion of the MCPA system</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Output 1.2: System-level MCPA management effectiveness measuring and monitoring program  </w:t>
            </w:r>
          </w:p>
          <w:p w:rsidR="002C2586" w:rsidRPr="00557380" w:rsidRDefault="002C2586" w:rsidP="00557380">
            <w:pPr>
              <w:spacing w:line="240" w:lineRule="auto"/>
              <w:rPr>
                <w:color w:val="000000"/>
                <w:sz w:val="18"/>
                <w:szCs w:val="18"/>
              </w:rPr>
            </w:pPr>
            <w:r w:rsidRPr="00557380">
              <w:rPr>
                <w:color w:val="000000"/>
                <w:sz w:val="18"/>
                <w:szCs w:val="18"/>
                <w:lang w:val="en-GB"/>
              </w:rPr>
              <w:t>Output 1.3: Elaborated policy and guidelines on MCPA collaboration with stakeholders for more effective management of current and emerging threats</w:t>
            </w:r>
          </w:p>
          <w:p w:rsidR="002C2586" w:rsidRPr="00557380" w:rsidRDefault="002C2586" w:rsidP="00557380">
            <w:pPr>
              <w:spacing w:line="240" w:lineRule="auto"/>
              <w:rPr>
                <w:color w:val="000000"/>
                <w:sz w:val="18"/>
                <w:szCs w:val="18"/>
                <w:lang w:val="en-GB"/>
              </w:rPr>
            </w:pPr>
            <w:r w:rsidRPr="00557380">
              <w:rPr>
                <w:color w:val="000000"/>
                <w:sz w:val="18"/>
                <w:szCs w:val="18"/>
                <w:lang w:val="en-GB"/>
              </w:rPr>
              <w:t>Output 1.4: Expanded network of MCPA</w:t>
            </w:r>
          </w:p>
          <w:p w:rsidR="002C2586" w:rsidRPr="00557380" w:rsidRDefault="002C2586" w:rsidP="00557380">
            <w:pPr>
              <w:spacing w:line="240" w:lineRule="auto"/>
              <w:rPr>
                <w:b/>
                <w:color w:val="000000"/>
                <w:sz w:val="18"/>
                <w:szCs w:val="18"/>
                <w:lang w:val="en-GB"/>
              </w:rPr>
            </w:pPr>
            <w:r w:rsidRPr="00557380">
              <w:rPr>
                <w:b/>
                <w:color w:val="000000"/>
                <w:sz w:val="18"/>
                <w:szCs w:val="18"/>
                <w:lang w:val="en-GB"/>
              </w:rPr>
              <w:t>Outcome 2:</w:t>
            </w:r>
          </w:p>
          <w:p w:rsidR="002C2586" w:rsidRPr="00557380" w:rsidRDefault="002C2586" w:rsidP="00557380">
            <w:pPr>
              <w:spacing w:line="240" w:lineRule="auto"/>
              <w:rPr>
                <w:color w:val="000000"/>
                <w:sz w:val="18"/>
                <w:szCs w:val="18"/>
              </w:rPr>
            </w:pPr>
            <w:r w:rsidRPr="00557380">
              <w:rPr>
                <w:color w:val="000000"/>
                <w:sz w:val="18"/>
                <w:szCs w:val="18"/>
                <w:lang w:val="en-GB"/>
              </w:rPr>
              <w:t xml:space="preserve">Output 2.1: </w:t>
            </w:r>
            <w:r w:rsidRPr="00557380">
              <w:rPr>
                <w:bCs/>
                <w:color w:val="000000"/>
                <w:sz w:val="18"/>
                <w:szCs w:val="18"/>
                <w:u w:val="single"/>
                <w:lang w:val="en-GB"/>
              </w:rPr>
              <w:t>Pilot I</w:t>
            </w:r>
            <w:r w:rsidRPr="00557380">
              <w:rPr>
                <w:bCs/>
                <w:color w:val="000000"/>
                <w:sz w:val="18"/>
                <w:szCs w:val="18"/>
                <w:lang w:val="en-GB"/>
              </w:rPr>
              <w:t xml:space="preserve"> - Management and </w:t>
            </w:r>
            <w:r w:rsidRPr="00557380">
              <w:rPr>
                <w:color w:val="000000"/>
                <w:sz w:val="18"/>
                <w:szCs w:val="18"/>
              </w:rPr>
              <w:t>the implementation of conservation practice</w:t>
            </w:r>
            <w:r w:rsidRPr="00557380">
              <w:rPr>
                <w:bCs/>
                <w:color w:val="000000"/>
                <w:sz w:val="18"/>
                <w:szCs w:val="18"/>
              </w:rPr>
              <w:t xml:space="preserve"> </w:t>
            </w:r>
            <w:r w:rsidRPr="00557380">
              <w:rPr>
                <w:bCs/>
                <w:color w:val="000000"/>
                <w:sz w:val="18"/>
                <w:szCs w:val="18"/>
                <w:lang w:val="en-GB"/>
              </w:rPr>
              <w:t>capacity building programme</w:t>
            </w:r>
          </w:p>
          <w:p w:rsidR="002C2586" w:rsidRPr="00557380" w:rsidRDefault="002C2586" w:rsidP="00557380">
            <w:pPr>
              <w:spacing w:line="240" w:lineRule="auto"/>
              <w:rPr>
                <w:color w:val="000000"/>
                <w:sz w:val="18"/>
                <w:szCs w:val="18"/>
              </w:rPr>
            </w:pPr>
            <w:r w:rsidRPr="00557380">
              <w:rPr>
                <w:color w:val="000000"/>
                <w:sz w:val="18"/>
                <w:szCs w:val="18"/>
                <w:lang w:val="en-GB"/>
              </w:rPr>
              <w:t xml:space="preserve">Output 2.2: </w:t>
            </w:r>
            <w:r w:rsidRPr="00557380">
              <w:rPr>
                <w:color w:val="000000"/>
                <w:sz w:val="18"/>
                <w:szCs w:val="18"/>
                <w:u w:val="single"/>
                <w:lang w:val="en-GB"/>
              </w:rPr>
              <w:t>Pilot II</w:t>
            </w:r>
            <w:r w:rsidRPr="00557380">
              <w:rPr>
                <w:color w:val="000000"/>
                <w:sz w:val="18"/>
                <w:szCs w:val="18"/>
                <w:lang w:val="en-GB"/>
              </w:rPr>
              <w:t xml:space="preserve"> - Strengthened enforcement &amp; monitoring partnerships among MCPA and key stakeholder institutions</w:t>
            </w:r>
          </w:p>
          <w:p w:rsidR="002C2586" w:rsidRPr="00557380" w:rsidRDefault="002C2586" w:rsidP="00557380">
            <w:pPr>
              <w:spacing w:line="240" w:lineRule="auto"/>
              <w:rPr>
                <w:color w:val="000000"/>
                <w:sz w:val="18"/>
                <w:szCs w:val="18"/>
              </w:rPr>
            </w:pPr>
            <w:r w:rsidRPr="00557380">
              <w:rPr>
                <w:color w:val="000000"/>
                <w:sz w:val="18"/>
                <w:szCs w:val="18"/>
                <w:lang w:val="en-GB"/>
              </w:rPr>
              <w:lastRenderedPageBreak/>
              <w:t xml:space="preserve">Output 2.3: </w:t>
            </w:r>
            <w:r w:rsidRPr="00557380">
              <w:rPr>
                <w:color w:val="000000"/>
                <w:sz w:val="18"/>
                <w:szCs w:val="18"/>
                <w:u w:val="single"/>
                <w:lang w:val="en-GB"/>
              </w:rPr>
              <w:t>Pilot III</w:t>
            </w:r>
            <w:r w:rsidRPr="00557380">
              <w:rPr>
                <w:color w:val="000000"/>
                <w:sz w:val="18"/>
                <w:szCs w:val="18"/>
                <w:lang w:val="en-GB"/>
              </w:rPr>
              <w:t xml:space="preserve"> - Sustainable tourism management</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Output 2.4: </w:t>
            </w:r>
            <w:r w:rsidRPr="00557380">
              <w:rPr>
                <w:bCs/>
                <w:color w:val="000000"/>
                <w:sz w:val="18"/>
                <w:szCs w:val="18"/>
                <w:u w:val="single"/>
                <w:lang w:val="en-GB"/>
              </w:rPr>
              <w:t>Pilot IV</w:t>
            </w:r>
            <w:r w:rsidRPr="00557380">
              <w:rPr>
                <w:bCs/>
                <w:color w:val="000000"/>
                <w:sz w:val="18"/>
                <w:szCs w:val="18"/>
                <w:lang w:val="en-GB"/>
              </w:rPr>
              <w:t xml:space="preserve"> - Integrated invasive species management</w:t>
            </w:r>
            <w:r w:rsidRPr="00557380">
              <w:rPr>
                <w:color w:val="000000"/>
                <w:sz w:val="18"/>
                <w:szCs w:val="18"/>
                <w:lang w:val="en-GB"/>
              </w:rPr>
              <w:t xml:space="preserve">.  </w:t>
            </w:r>
          </w:p>
          <w:p w:rsidR="002C2586" w:rsidRPr="00557380" w:rsidRDefault="002C2586" w:rsidP="00557380">
            <w:pPr>
              <w:spacing w:line="240" w:lineRule="auto"/>
              <w:rPr>
                <w:color w:val="000000"/>
                <w:sz w:val="18"/>
                <w:szCs w:val="18"/>
                <w:lang w:val="en-GB"/>
              </w:rPr>
            </w:pPr>
            <w:r w:rsidRPr="00557380">
              <w:rPr>
                <w:color w:val="000000"/>
                <w:sz w:val="18"/>
                <w:szCs w:val="18"/>
                <w:lang w:val="en-GB"/>
              </w:rPr>
              <w:t xml:space="preserve">Output 2.5: </w:t>
            </w:r>
            <w:r w:rsidRPr="00557380">
              <w:rPr>
                <w:bCs/>
                <w:color w:val="000000"/>
                <w:sz w:val="18"/>
                <w:szCs w:val="18"/>
                <w:u w:val="single"/>
                <w:lang w:val="en-GB"/>
              </w:rPr>
              <w:t>Pilot V</w:t>
            </w:r>
            <w:r w:rsidRPr="00557380">
              <w:rPr>
                <w:bCs/>
                <w:color w:val="000000"/>
                <w:sz w:val="18"/>
                <w:szCs w:val="18"/>
                <w:lang w:val="en-GB"/>
              </w:rPr>
              <w:t xml:space="preserve"> -</w:t>
            </w:r>
            <w:r w:rsidRPr="00557380">
              <w:rPr>
                <w:color w:val="000000"/>
                <w:sz w:val="18"/>
                <w:szCs w:val="18"/>
                <w:lang w:val="en-GB"/>
              </w:rPr>
              <w:t xml:space="preserve"> </w:t>
            </w:r>
            <w:r w:rsidRPr="00557380">
              <w:rPr>
                <w:color w:val="000000"/>
                <w:sz w:val="18"/>
                <w:szCs w:val="18"/>
              </w:rPr>
              <w:t>Emergency response and control of their consequences</w:t>
            </w:r>
            <w:r w:rsidRPr="00557380">
              <w:rPr>
                <w:color w:val="000000"/>
                <w:sz w:val="18"/>
                <w:szCs w:val="18"/>
                <w:lang w:val="en-GB"/>
              </w:rPr>
              <w:t xml:space="preserve">  </w:t>
            </w:r>
          </w:p>
          <w:p w:rsidR="002C2586" w:rsidRPr="00557380" w:rsidRDefault="002C2586" w:rsidP="00557380">
            <w:pPr>
              <w:spacing w:line="240" w:lineRule="auto"/>
              <w:rPr>
                <w:b/>
                <w:color w:val="000000"/>
                <w:sz w:val="18"/>
                <w:szCs w:val="18"/>
                <w:lang w:val="en-GB"/>
              </w:rPr>
            </w:pPr>
            <w:r w:rsidRPr="00557380">
              <w:rPr>
                <w:b/>
                <w:color w:val="000000"/>
                <w:sz w:val="18"/>
                <w:szCs w:val="18"/>
                <w:lang w:val="en-GB"/>
              </w:rPr>
              <w:t>Outcome 3:</w:t>
            </w:r>
          </w:p>
          <w:p w:rsidR="002C2586" w:rsidRPr="00557380" w:rsidRDefault="002C2586" w:rsidP="00557380">
            <w:pPr>
              <w:spacing w:line="240" w:lineRule="auto"/>
              <w:rPr>
                <w:color w:val="000000"/>
                <w:sz w:val="18"/>
                <w:szCs w:val="18"/>
              </w:rPr>
            </w:pPr>
            <w:r w:rsidRPr="00557380">
              <w:rPr>
                <w:color w:val="000000"/>
                <w:sz w:val="18"/>
                <w:szCs w:val="18"/>
                <w:lang w:val="en-GB"/>
              </w:rPr>
              <w:t>Output 3.1: System-level MCPA management effectiveness measuring and monitoring</w:t>
            </w:r>
          </w:p>
          <w:p w:rsidR="002C2586" w:rsidRPr="00557380" w:rsidRDefault="002C2586" w:rsidP="00557380">
            <w:pPr>
              <w:spacing w:line="240" w:lineRule="auto"/>
              <w:jc w:val="both"/>
              <w:rPr>
                <w:color w:val="000000"/>
                <w:sz w:val="18"/>
                <w:szCs w:val="18"/>
              </w:rPr>
            </w:pPr>
            <w:r w:rsidRPr="00557380">
              <w:rPr>
                <w:color w:val="000000"/>
                <w:sz w:val="18"/>
                <w:szCs w:val="18"/>
                <w:lang w:val="en-GB"/>
              </w:rPr>
              <w:t xml:space="preserve">Output 3.2: National Program for the Development of </w:t>
            </w:r>
            <w:r w:rsidRPr="00557380">
              <w:rPr>
                <w:color w:val="000000"/>
                <w:sz w:val="18"/>
                <w:szCs w:val="18"/>
              </w:rPr>
              <w:t xml:space="preserve">Experience </w:t>
            </w:r>
            <w:r w:rsidRPr="00557380">
              <w:rPr>
                <w:color w:val="000000"/>
                <w:sz w:val="18"/>
                <w:szCs w:val="18"/>
                <w:lang w:val="en-GB"/>
              </w:rPr>
              <w:t>MCPA Management</w:t>
            </w:r>
          </w:p>
          <w:p w:rsidR="002C2586" w:rsidRPr="00557380" w:rsidRDefault="002C2586" w:rsidP="00557380">
            <w:pPr>
              <w:spacing w:line="240" w:lineRule="auto"/>
              <w:jc w:val="both"/>
              <w:rPr>
                <w:color w:val="000000"/>
                <w:sz w:val="18"/>
                <w:szCs w:val="18"/>
              </w:rPr>
            </w:pPr>
            <w:r w:rsidRPr="00557380">
              <w:rPr>
                <w:color w:val="000000"/>
                <w:sz w:val="18"/>
                <w:szCs w:val="18"/>
                <w:lang w:val="en-GB"/>
              </w:rPr>
              <w:t>Output 3.3: Strengthened replication policies at national MCPA level</w:t>
            </w:r>
          </w:p>
          <w:p w:rsidR="002C2586" w:rsidRPr="00557380" w:rsidRDefault="002C2586" w:rsidP="00557380">
            <w:pPr>
              <w:pStyle w:val="BodyText"/>
              <w:spacing w:after="0"/>
              <w:rPr>
                <w:rFonts w:asciiTheme="minorHAnsi" w:hAnsiTheme="minorHAnsi" w:cs="Arial"/>
                <w:noProof/>
                <w:sz w:val="18"/>
                <w:szCs w:val="18"/>
                <w:lang w:val="en-GB"/>
              </w:rPr>
            </w:pPr>
          </w:p>
        </w:tc>
      </w:tr>
    </w:tbl>
    <w:p w:rsidR="00D6638C" w:rsidRPr="002C2586" w:rsidRDefault="00D6638C" w:rsidP="00D6638C">
      <w:pPr>
        <w:spacing w:before="200"/>
        <w:rPr>
          <w:rFonts w:ascii="Calibri" w:eastAsia="Times New Roman" w:hAnsi="Calibri" w:cs="Times New Roman"/>
          <w:sz w:val="20"/>
          <w:szCs w:val="20"/>
          <w:lang w:val="en-GB"/>
        </w:rPr>
      </w:pPr>
    </w:p>
    <w:p w:rsidR="00A807D8" w:rsidRPr="00626E35" w:rsidRDefault="00A807D8" w:rsidP="00A807D8">
      <w:pPr>
        <w:rPr>
          <w:rFonts w:ascii="Calibri" w:hAnsi="Calibri"/>
          <w:i/>
          <w:sz w:val="20"/>
        </w:rPr>
        <w:sectPr w:rsidR="00A807D8" w:rsidRPr="00626E35" w:rsidSect="00A807D8">
          <w:headerReference w:type="default" r:id="rId15"/>
          <w:footerReference w:type="even" r:id="rId16"/>
          <w:footerReference w:type="default" r:id="rId17"/>
          <w:pgSz w:w="15840" w:h="12240" w:orient="landscape"/>
          <w:pgMar w:top="720" w:right="1008" w:bottom="720" w:left="720" w:header="720" w:footer="720" w:gutter="0"/>
          <w:pgNumType w:fmt="upperRoman"/>
          <w:cols w:space="720"/>
          <w:titlePg/>
          <w:docGrid w:linePitch="299"/>
        </w:sectPr>
      </w:pPr>
      <w:bookmarkStart w:id="52" w:name="_TOR_Annex_A:"/>
      <w:bookmarkStart w:id="53" w:name="_Toc299122845"/>
      <w:bookmarkStart w:id="54" w:name="_Toc299122867"/>
      <w:bookmarkStart w:id="55" w:name="_Toc299126631"/>
      <w:bookmarkEnd w:id="52"/>
    </w:p>
    <w:p w:rsidR="00D6638C" w:rsidRPr="00D6638C" w:rsidRDefault="00D6638C" w:rsidP="00F05366">
      <w:pPr>
        <w:pStyle w:val="Heading31"/>
      </w:pPr>
      <w:bookmarkStart w:id="56" w:name="_TOR_Annex_B:"/>
      <w:bookmarkStart w:id="57" w:name="_Toc299133054"/>
      <w:bookmarkStart w:id="58" w:name="_Toc321341563"/>
      <w:bookmarkEnd w:id="56"/>
      <w:r w:rsidRPr="00D6638C">
        <w:lastRenderedPageBreak/>
        <w:t>Annex B: List of Documents to be reviewed by the evaluator</w:t>
      </w:r>
      <w:bookmarkEnd w:id="53"/>
      <w:bookmarkEnd w:id="54"/>
      <w:bookmarkEnd w:id="55"/>
      <w:bookmarkEnd w:id="57"/>
      <w:bookmarkEnd w:id="58"/>
    </w:p>
    <w:p w:rsidR="00A807D8" w:rsidRPr="006D546B" w:rsidRDefault="00A807D8" w:rsidP="00A807D8">
      <w:pPr>
        <w:rPr>
          <w:sz w:val="20"/>
          <w:szCs w:val="20"/>
        </w:rPr>
      </w:pPr>
    </w:p>
    <w:p w:rsidR="00A807D8" w:rsidRPr="006D546B" w:rsidRDefault="00A807D8" w:rsidP="00A807D8">
      <w:pPr>
        <w:pStyle w:val="ListParagraph"/>
        <w:numPr>
          <w:ilvl w:val="0"/>
          <w:numId w:val="33"/>
        </w:numPr>
        <w:spacing w:before="0" w:after="0" w:line="240" w:lineRule="auto"/>
      </w:pPr>
      <w:r w:rsidRPr="006D546B">
        <w:t>Project document</w:t>
      </w:r>
      <w:r w:rsidR="006D546B">
        <w:t xml:space="preserve"> </w:t>
      </w:r>
    </w:p>
    <w:p w:rsidR="006D546B" w:rsidRPr="006D546B" w:rsidRDefault="006D546B" w:rsidP="006D546B">
      <w:pPr>
        <w:pStyle w:val="ListParagraph"/>
        <w:numPr>
          <w:ilvl w:val="0"/>
          <w:numId w:val="33"/>
        </w:numPr>
        <w:spacing w:before="0" w:after="0" w:line="240" w:lineRule="auto"/>
      </w:pPr>
      <w:r w:rsidRPr="006D546B">
        <w:t>Inception Report</w:t>
      </w:r>
    </w:p>
    <w:p w:rsidR="00A807D8" w:rsidRPr="006D546B" w:rsidRDefault="00A807D8" w:rsidP="00A807D8">
      <w:pPr>
        <w:pStyle w:val="ListParagraph"/>
        <w:numPr>
          <w:ilvl w:val="0"/>
          <w:numId w:val="33"/>
        </w:numPr>
        <w:spacing w:before="0" w:after="0" w:line="240" w:lineRule="auto"/>
      </w:pPr>
      <w:r w:rsidRPr="006D546B">
        <w:t>Annual Project Implementation Reports</w:t>
      </w:r>
    </w:p>
    <w:p w:rsidR="006D546B" w:rsidRDefault="006D546B" w:rsidP="006D546B">
      <w:pPr>
        <w:pStyle w:val="ListParagraph"/>
        <w:numPr>
          <w:ilvl w:val="0"/>
          <w:numId w:val="33"/>
        </w:numPr>
        <w:spacing w:before="0" w:after="0" w:line="240" w:lineRule="auto"/>
      </w:pPr>
      <w:r w:rsidRPr="006D546B">
        <w:t>Tracking tools</w:t>
      </w:r>
    </w:p>
    <w:p w:rsidR="006D546B" w:rsidRDefault="006D546B" w:rsidP="006D546B">
      <w:pPr>
        <w:pStyle w:val="ListParagraph"/>
        <w:numPr>
          <w:ilvl w:val="0"/>
          <w:numId w:val="33"/>
        </w:numPr>
        <w:spacing w:before="0" w:after="0" w:line="240" w:lineRule="auto"/>
      </w:pPr>
      <w:r>
        <w:t>Mid-term evaluation report</w:t>
      </w:r>
    </w:p>
    <w:p w:rsidR="006D546B" w:rsidRDefault="006D546B" w:rsidP="006D546B">
      <w:pPr>
        <w:pStyle w:val="ListParagraph"/>
        <w:numPr>
          <w:ilvl w:val="0"/>
          <w:numId w:val="33"/>
        </w:numPr>
        <w:spacing w:before="0" w:after="0" w:line="240" w:lineRule="auto"/>
      </w:pPr>
      <w:r>
        <w:t>Management response to Mid-Term evaluation report</w:t>
      </w:r>
    </w:p>
    <w:p w:rsidR="006D546B" w:rsidRDefault="006D546B" w:rsidP="00A807D8">
      <w:pPr>
        <w:pStyle w:val="ListParagraph"/>
        <w:numPr>
          <w:ilvl w:val="0"/>
          <w:numId w:val="33"/>
        </w:numPr>
        <w:spacing w:before="0" w:after="0" w:line="240" w:lineRule="auto"/>
      </w:pPr>
      <w:r w:rsidRPr="006D546B">
        <w:t>Project Steering Committee meeting minutes</w:t>
      </w:r>
    </w:p>
    <w:p w:rsidR="006D546B" w:rsidRPr="006D546B" w:rsidRDefault="006D546B" w:rsidP="006D546B">
      <w:pPr>
        <w:pStyle w:val="ListParagraph"/>
        <w:numPr>
          <w:ilvl w:val="0"/>
          <w:numId w:val="33"/>
        </w:numPr>
        <w:spacing w:before="0" w:after="0" w:line="240" w:lineRule="auto"/>
      </w:pPr>
      <w:r>
        <w:t>Notes from project monitoring missions</w:t>
      </w:r>
    </w:p>
    <w:p w:rsidR="00A807D8" w:rsidRPr="006D546B" w:rsidRDefault="00A807D8" w:rsidP="00A807D8">
      <w:pPr>
        <w:pStyle w:val="ListParagraph"/>
        <w:numPr>
          <w:ilvl w:val="0"/>
          <w:numId w:val="33"/>
        </w:numPr>
        <w:spacing w:before="0" w:after="0" w:line="240" w:lineRule="auto"/>
      </w:pPr>
      <w:r w:rsidRPr="006D546B">
        <w:t>Financial management documents, such as pro</w:t>
      </w:r>
      <w:r w:rsidR="006D546B">
        <w:t>ject budget revisions and audit reports</w:t>
      </w:r>
    </w:p>
    <w:p w:rsidR="00A807D8" w:rsidRPr="006D546B" w:rsidRDefault="00A807D8" w:rsidP="006D546B">
      <w:pPr>
        <w:pStyle w:val="ListParagraph"/>
        <w:numPr>
          <w:ilvl w:val="0"/>
          <w:numId w:val="33"/>
        </w:numPr>
        <w:spacing w:before="0" w:after="0" w:line="240" w:lineRule="auto"/>
        <w:rPr>
          <w:rFonts w:cs="Times New Roman"/>
          <w:i/>
          <w:highlight w:val="lightGray"/>
          <w:lang w:val="en-GB"/>
        </w:rPr>
      </w:pPr>
      <w:r w:rsidRPr="006D546B">
        <w:t>Various reports and documents available on the project website</w:t>
      </w:r>
      <w:r w:rsidR="004E2E03">
        <w:t>/with the PIU</w:t>
      </w:r>
      <w:r w:rsidR="006D546B">
        <w:t xml:space="preserve"> </w:t>
      </w:r>
      <w:r w:rsidRPr="006D546B">
        <w:t xml:space="preserve"> </w:t>
      </w:r>
    </w:p>
    <w:p w:rsidR="00A807D8" w:rsidRPr="006D546B" w:rsidRDefault="00A807D8" w:rsidP="00D6638C">
      <w:pPr>
        <w:spacing w:before="200"/>
        <w:rPr>
          <w:rFonts w:eastAsia="Times New Roman" w:cs="Times New Roman"/>
          <w:i/>
          <w:sz w:val="20"/>
          <w:szCs w:val="20"/>
          <w:highlight w:val="lightGray"/>
          <w:lang w:val="en-GB"/>
        </w:rPr>
      </w:pPr>
    </w:p>
    <w:p w:rsidR="00A807D8" w:rsidRDefault="00A807D8" w:rsidP="00D6638C">
      <w:pPr>
        <w:spacing w:before="200"/>
        <w:rPr>
          <w:rFonts w:ascii="Calibri" w:eastAsia="Times New Roman" w:hAnsi="Calibri" w:cs="Times New Roman"/>
          <w:i/>
          <w:sz w:val="20"/>
          <w:szCs w:val="20"/>
          <w:highlight w:val="lightGray"/>
          <w:lang w:val="en-GB"/>
        </w:rPr>
      </w:pPr>
    </w:p>
    <w:p w:rsidR="00A807D8" w:rsidRPr="00D6638C" w:rsidRDefault="00A807D8" w:rsidP="00D6638C">
      <w:pPr>
        <w:spacing w:before="200"/>
        <w:rPr>
          <w:rFonts w:ascii="Calibri" w:eastAsia="Times New Roman" w:hAnsi="Calibri" w:cs="Times New Roman"/>
          <w:i/>
          <w:sz w:val="20"/>
          <w:szCs w:val="20"/>
          <w:highlight w:val="lightGray"/>
          <w:lang w:val="en-GB"/>
        </w:rPr>
        <w:sectPr w:rsidR="00A807D8" w:rsidRPr="00D6638C" w:rsidSect="002C317A">
          <w:footerReference w:type="default" r:id="rId18"/>
          <w:pgSz w:w="12240" w:h="15840" w:code="1"/>
          <w:pgMar w:top="1440" w:right="1325" w:bottom="1440" w:left="1440" w:header="708" w:footer="708" w:gutter="0"/>
          <w:cols w:space="708"/>
          <w:docGrid w:linePitch="360"/>
        </w:sectPr>
      </w:pPr>
    </w:p>
    <w:p w:rsidR="00D6638C" w:rsidRDefault="00D6638C" w:rsidP="00F05366">
      <w:pPr>
        <w:pStyle w:val="Heading31"/>
      </w:pPr>
      <w:bookmarkStart w:id="59" w:name="_TOR_Annex_C:"/>
      <w:bookmarkStart w:id="60" w:name="_Toc321341564"/>
      <w:bookmarkStart w:id="61" w:name="_Toc299122846"/>
      <w:bookmarkStart w:id="62" w:name="_Toc299122868"/>
      <w:bookmarkStart w:id="63" w:name="_Toc299126632"/>
      <w:bookmarkEnd w:id="59"/>
      <w:r w:rsidRPr="00D6638C">
        <w:lastRenderedPageBreak/>
        <w:t>Annex C: Evaluation Questions</w:t>
      </w:r>
      <w:bookmarkEnd w:id="60"/>
    </w:p>
    <w:p w:rsidR="00E23201" w:rsidRPr="00E23201" w:rsidRDefault="00E23201" w:rsidP="00E23201">
      <w:r w:rsidRPr="006D546B">
        <w:rPr>
          <w:i/>
        </w:rPr>
        <w:t>This is a generic list, to b</w:t>
      </w:r>
      <w:r w:rsidR="00224F9C" w:rsidRPr="006D546B">
        <w:rPr>
          <w:i/>
        </w:rPr>
        <w:t>e</w:t>
      </w:r>
      <w:r w:rsidR="00310398" w:rsidRPr="006D546B">
        <w:rPr>
          <w:i/>
        </w:rPr>
        <w:t xml:space="preserve"> further </w:t>
      </w:r>
      <w:r w:rsidR="006D546B" w:rsidRPr="006D546B">
        <w:rPr>
          <w:i/>
        </w:rPr>
        <w:t>elaborated during the evaluation mission</w:t>
      </w:r>
      <w:r w:rsidR="00310398" w:rsidRPr="006D546B">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6158"/>
        <w:gridCol w:w="3870"/>
        <w:gridCol w:w="2430"/>
        <w:gridCol w:w="1923"/>
        <w:gridCol w:w="21"/>
      </w:tblGrid>
      <w:tr w:rsidR="00310398" w:rsidRPr="00D6638C" w:rsidTr="00B5706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3349D6"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sz w:val="20"/>
                <w:szCs w:val="20"/>
              </w:rPr>
              <w:t>Did the project’s objectives fit GEF strategic priorities?</w:t>
            </w:r>
          </w:p>
        </w:tc>
        <w:tc>
          <w:tcPr>
            <w:tcW w:w="387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3349D6"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rFonts w:ascii="Calibri" w:eastAsia="Times New Roman" w:hAnsi="Calibri" w:cs="Calibri"/>
                <w:sz w:val="20"/>
                <w:szCs w:val="20"/>
              </w:rPr>
              <w:t>Did</w:t>
            </w:r>
            <w:r w:rsidRPr="003349D6">
              <w:rPr>
                <w:sz w:val="20"/>
                <w:szCs w:val="20"/>
              </w:rPr>
              <w:t xml:space="preserve"> the project’s objectives </w:t>
            </w:r>
            <w:r w:rsidR="003A71D2">
              <w:rPr>
                <w:sz w:val="20"/>
                <w:szCs w:val="20"/>
              </w:rPr>
              <w:t>fit within national priorities,</w:t>
            </w:r>
            <w:r w:rsidRPr="003349D6">
              <w:rPr>
                <w:sz w:val="20"/>
                <w:szCs w:val="20"/>
              </w:rPr>
              <w:t xml:space="preserve"> priorities of the local government and local communities?</w:t>
            </w:r>
          </w:p>
        </w:tc>
        <w:tc>
          <w:tcPr>
            <w:tcW w:w="387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3349D6"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sz w:val="20"/>
                <w:szCs w:val="20"/>
              </w:rPr>
              <w:t>Do the project’s objectives support implementation of the relevant multi-lateral environmental agreement?</w:t>
            </w:r>
          </w:p>
        </w:tc>
        <w:tc>
          <w:tcPr>
            <w:tcW w:w="387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To what extent have the project Objective and Outcomes have been achieved?</w:t>
            </w:r>
          </w:p>
        </w:tc>
        <w:tc>
          <w:tcPr>
            <w:tcW w:w="3870" w:type="dxa"/>
          </w:tcPr>
          <w:p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Logframe indicators at the level of project Objective and Outcomes achieved as planned</w:t>
            </w:r>
            <w:r w:rsidR="00116C53">
              <w:rPr>
                <w:rFonts w:ascii="Calibri" w:eastAsia="Times New Roman" w:hAnsi="Calibri" w:cs="Calibri"/>
                <w:sz w:val="20"/>
                <w:szCs w:val="20"/>
              </w:rPr>
              <w:t>/otherwise</w:t>
            </w:r>
          </w:p>
        </w:tc>
        <w:tc>
          <w:tcPr>
            <w:tcW w:w="2430" w:type="dxa"/>
          </w:tcPr>
          <w:p w:rsidR="00D6638C" w:rsidRPr="00D6638C" w:rsidRDefault="003349D6" w:rsidP="003349D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Project Logframe, last year PIR</w:t>
            </w:r>
          </w:p>
        </w:tc>
        <w:tc>
          <w:tcPr>
            <w:tcW w:w="1944" w:type="dxa"/>
            <w:gridSpan w:val="2"/>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did stakeholder involvement and public awareness contribute to the achievement of project objective and outcomes?</w:t>
            </w:r>
          </w:p>
        </w:tc>
        <w:tc>
          <w:tcPr>
            <w:tcW w:w="3870" w:type="dxa"/>
          </w:tcPr>
          <w:p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Stakeholder pools from the project show raise of interest to project objectiv</w:t>
            </w:r>
            <w:r w:rsidR="003A71D2">
              <w:rPr>
                <w:rFonts w:ascii="Calibri" w:eastAsia="Times New Roman" w:hAnsi="Calibri" w:cs="Calibri"/>
                <w:sz w:val="20"/>
                <w:szCs w:val="20"/>
              </w:rPr>
              <w:t>e and activities; corresponding L</w:t>
            </w:r>
            <w:r>
              <w:rPr>
                <w:rFonts w:ascii="Calibri" w:eastAsia="Times New Roman" w:hAnsi="Calibri" w:cs="Calibri"/>
                <w:sz w:val="20"/>
                <w:szCs w:val="20"/>
              </w:rPr>
              <w:t xml:space="preserve">ogframe indicator </w:t>
            </w:r>
            <w:r w:rsidR="00784CAD">
              <w:rPr>
                <w:rFonts w:ascii="Calibri" w:eastAsia="Times New Roman" w:hAnsi="Calibri" w:cs="Calibri"/>
                <w:sz w:val="20"/>
                <w:szCs w:val="20"/>
              </w:rPr>
              <w:t>values show progress as planned;</w:t>
            </w:r>
            <w:r>
              <w:rPr>
                <w:rFonts w:ascii="Calibri" w:eastAsia="Times New Roman" w:hAnsi="Calibri" w:cs="Calibri"/>
                <w:sz w:val="20"/>
                <w:szCs w:val="20"/>
              </w:rPr>
              <w:t xml:space="preserve"> interview with the project management and key stakeholders</w:t>
            </w:r>
            <w:r w:rsidR="00784CAD">
              <w:rPr>
                <w:rFonts w:ascii="Calibri" w:eastAsia="Times New Roman" w:hAnsi="Calibri" w:cs="Calibri"/>
                <w:sz w:val="20"/>
                <w:szCs w:val="20"/>
              </w:rPr>
              <w:t xml:space="preserve"> confirmed/otherwise PM reports on stakeholder involvement</w:t>
            </w:r>
          </w:p>
        </w:tc>
        <w:tc>
          <w:tcPr>
            <w:tcW w:w="2430" w:type="dxa"/>
          </w:tcPr>
          <w:p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Last year PIR, Project Logframe, interviews </w:t>
            </w:r>
          </w:p>
        </w:tc>
        <w:tc>
          <w:tcPr>
            <w:tcW w:w="1944" w:type="dxa"/>
            <w:gridSpan w:val="2"/>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3349D6" w:rsidP="003349D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Which were the key factors that contributed to project success/underachievement; can positive key factors be replicated in other cases, or could negative factors have been anticipated and minimized?</w:t>
            </w: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Was the project cost-effective? In case its implementation was delayed, did that affect cost-effectiveness? Were expenditures in line with international standards and norms? Was co</w:t>
            </w:r>
            <w:r w:rsidR="00116C53">
              <w:rPr>
                <w:rFonts w:ascii="Calibri" w:eastAsia="Times New Roman" w:hAnsi="Calibri" w:cs="Calibri"/>
                <w:sz w:val="20"/>
                <w:szCs w:val="20"/>
              </w:rPr>
              <w:t>-</w:t>
            </w:r>
            <w:r>
              <w:rPr>
                <w:rFonts w:ascii="Calibri" w:eastAsia="Times New Roman" w:hAnsi="Calibri" w:cs="Calibri"/>
                <w:sz w:val="20"/>
                <w:szCs w:val="20"/>
              </w:rPr>
              <w:t xml:space="preserve">financing received </w:t>
            </w:r>
            <w:r>
              <w:rPr>
                <w:rFonts w:ascii="Calibri" w:eastAsia="Times New Roman" w:hAnsi="Calibri" w:cs="Calibri"/>
                <w:sz w:val="20"/>
                <w:szCs w:val="20"/>
              </w:rPr>
              <w:lastRenderedPageBreak/>
              <w:t>at the level anticipated in the project document?</w:t>
            </w:r>
          </w:p>
        </w:tc>
        <w:tc>
          <w:tcPr>
            <w:tcW w:w="3870" w:type="dxa"/>
          </w:tcPr>
          <w:p w:rsidR="00D6638C" w:rsidRPr="00D6638C" w:rsidRDefault="00784CAD"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Project expend</w:t>
            </w:r>
            <w:r w:rsidR="00433C25">
              <w:rPr>
                <w:rFonts w:ascii="Calibri" w:eastAsia="Times New Roman" w:hAnsi="Calibri" w:cs="Calibri"/>
                <w:sz w:val="20"/>
                <w:szCs w:val="20"/>
              </w:rPr>
              <w:t xml:space="preserve">itures for each of the outcomes </w:t>
            </w:r>
            <w:r>
              <w:rPr>
                <w:rFonts w:ascii="Calibri" w:eastAsia="Times New Roman" w:hAnsi="Calibri" w:cs="Calibri"/>
                <w:sz w:val="20"/>
                <w:szCs w:val="20"/>
              </w:rPr>
              <w:t xml:space="preserve"> correspond with</w:t>
            </w:r>
            <w:r w:rsidR="00433C25">
              <w:rPr>
                <w:rFonts w:ascii="Calibri" w:eastAsia="Times New Roman" w:hAnsi="Calibri" w:cs="Calibri"/>
                <w:sz w:val="20"/>
                <w:szCs w:val="20"/>
              </w:rPr>
              <w:t xml:space="preserve"> rates agreed in the project document; project </w:t>
            </w:r>
            <w:r w:rsidR="00433C25">
              <w:rPr>
                <w:rFonts w:ascii="Calibri" w:eastAsia="Times New Roman" w:hAnsi="Calibri" w:cs="Calibri"/>
                <w:sz w:val="20"/>
                <w:szCs w:val="20"/>
              </w:rPr>
              <w:lastRenderedPageBreak/>
              <w:t>management costs did not exceed acceptable levels; project audits revealed no questionable costs and/or violation of procurement, financ</w:t>
            </w:r>
            <w:r w:rsidR="00116C53">
              <w:rPr>
                <w:rFonts w:ascii="Calibri" w:eastAsia="Times New Roman" w:hAnsi="Calibri" w:cs="Calibri"/>
                <w:sz w:val="20"/>
                <w:szCs w:val="20"/>
              </w:rPr>
              <w:t>ial</w:t>
            </w:r>
            <w:r w:rsidR="00433C25">
              <w:rPr>
                <w:rFonts w:ascii="Calibri" w:eastAsia="Times New Roman" w:hAnsi="Calibri" w:cs="Calibri"/>
                <w:sz w:val="20"/>
                <w:szCs w:val="20"/>
              </w:rPr>
              <w:t xml:space="preserve"> and HR administration rules</w:t>
            </w:r>
          </w:p>
        </w:tc>
        <w:tc>
          <w:tcPr>
            <w:tcW w:w="2430" w:type="dxa"/>
          </w:tcPr>
          <w:p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Proj</w:t>
            </w:r>
            <w:r w:rsidR="00433C25">
              <w:rPr>
                <w:rFonts w:ascii="Calibri" w:eastAsia="Times New Roman" w:hAnsi="Calibri" w:cs="Calibri"/>
                <w:sz w:val="20"/>
                <w:szCs w:val="20"/>
              </w:rPr>
              <w:t>ect financial statements, co-financing reports, PIRs</w:t>
            </w:r>
            <w:r>
              <w:rPr>
                <w:rFonts w:ascii="Calibri" w:eastAsia="Times New Roman" w:hAnsi="Calibri" w:cs="Calibri"/>
                <w:sz w:val="20"/>
                <w:szCs w:val="20"/>
              </w:rPr>
              <w:t xml:space="preserve">, </w:t>
            </w:r>
            <w:r>
              <w:rPr>
                <w:rFonts w:ascii="Calibri" w:eastAsia="Times New Roman" w:hAnsi="Calibri" w:cs="Calibri"/>
                <w:sz w:val="20"/>
                <w:szCs w:val="20"/>
              </w:rPr>
              <w:lastRenderedPageBreak/>
              <w:t>NIM audit reports</w:t>
            </w:r>
          </w:p>
        </w:tc>
        <w:tc>
          <w:tcPr>
            <w:tcW w:w="1944" w:type="dxa"/>
            <w:gridSpan w:val="2"/>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Was the project management effective? Were there any particular challenges with the management process? Did the project Steering Committee provide the anticipated input and support to project management? Were risks assessed in time and adequately dealt with? Was the level of communication and support from the implementing agency adequate and appropriate?</w:t>
            </w:r>
          </w:p>
        </w:tc>
        <w:tc>
          <w:tcPr>
            <w:tcW w:w="3870" w:type="dxa"/>
            <w:tcBorders>
              <w:bottom w:val="nil"/>
            </w:tcBorders>
          </w:tcPr>
          <w:p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Project management </w:t>
            </w:r>
            <w:r w:rsidR="00116C53">
              <w:rPr>
                <w:rFonts w:ascii="Calibri" w:eastAsia="Times New Roman" w:hAnsi="Calibri" w:cs="Calibri"/>
                <w:sz w:val="20"/>
                <w:szCs w:val="20"/>
              </w:rPr>
              <w:t xml:space="preserve">arrangements contributed/otherwise to attainment of project objective and outcomes, and were implemented according to the established principles and procedures </w:t>
            </w:r>
          </w:p>
        </w:tc>
        <w:tc>
          <w:tcPr>
            <w:tcW w:w="2430" w:type="dxa"/>
            <w:tcBorders>
              <w:bottom w:val="nil"/>
            </w:tcBorders>
          </w:tcPr>
          <w:p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Interviews with key project stakeholders, incl. National Implementing Agency and UNDP; project risk log</w:t>
            </w:r>
            <w:r w:rsidR="003A71D2">
              <w:rPr>
                <w:rFonts w:ascii="Calibri" w:eastAsia="Times New Roman" w:hAnsi="Calibri" w:cs="Calibri"/>
                <w:sz w:val="20"/>
                <w:szCs w:val="20"/>
              </w:rPr>
              <w:t>, project Steering Committee minutes</w:t>
            </w:r>
          </w:p>
        </w:tc>
        <w:tc>
          <w:tcPr>
            <w:tcW w:w="1944" w:type="dxa"/>
            <w:gridSpan w:val="2"/>
            <w:tcBorders>
              <w:bottom w:val="nil"/>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is the likelihood that any required financial resources will be available to sustain the project results once the GEF funding is over?</w:t>
            </w:r>
          </w:p>
        </w:tc>
        <w:tc>
          <w:tcPr>
            <w:tcW w:w="3870" w:type="dxa"/>
          </w:tcPr>
          <w:p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Major project endeavors (such as financial instruments, institutional arrangements, infrastructure support) will get financial support and be maintained without GEF funding</w:t>
            </w:r>
          </w:p>
        </w:tc>
        <w:tc>
          <w:tcPr>
            <w:tcW w:w="2430" w:type="dxa"/>
          </w:tcPr>
          <w:p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Interviews with stakeholders, project reports, financial data if available</w:t>
            </w:r>
          </w:p>
        </w:tc>
        <w:tc>
          <w:tcPr>
            <w:tcW w:w="1944" w:type="dxa"/>
            <w:gridSpan w:val="2"/>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433C25" w:rsidP="00474761">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is the likelihood that institutional and technical achievements, legal framework, policies and governance structures and processes will allow for the project results to be sustained?</w:t>
            </w:r>
            <w:r w:rsidR="003A71D2">
              <w:rPr>
                <w:rFonts w:ascii="Calibri" w:eastAsia="Times New Roman" w:hAnsi="Calibri" w:cs="Calibri"/>
                <w:sz w:val="20"/>
                <w:szCs w:val="20"/>
              </w:rPr>
              <w:t xml:space="preserve"> Are there key</w:t>
            </w:r>
            <w:r w:rsidR="00116C53">
              <w:rPr>
                <w:rFonts w:ascii="Calibri" w:eastAsia="Times New Roman" w:hAnsi="Calibri" w:cs="Calibri"/>
                <w:sz w:val="20"/>
                <w:szCs w:val="20"/>
              </w:rPr>
              <w:t xml:space="preserve"> institutional and governance ri</w:t>
            </w:r>
            <w:r w:rsidR="003A71D2">
              <w:rPr>
                <w:rFonts w:ascii="Calibri" w:eastAsia="Times New Roman" w:hAnsi="Calibri" w:cs="Calibri"/>
                <w:sz w:val="20"/>
                <w:szCs w:val="20"/>
              </w:rPr>
              <w:t xml:space="preserve">sks to sustainability? </w:t>
            </w:r>
          </w:p>
        </w:tc>
        <w:tc>
          <w:tcPr>
            <w:tcW w:w="3870" w:type="dxa"/>
          </w:tcPr>
          <w:p w:rsidR="00D6638C" w:rsidRPr="00D6638C" w:rsidRDefault="00474761" w:rsidP="00474761">
            <w:pPr>
              <w:tabs>
                <w:tab w:val="left" w:pos="227"/>
              </w:tabs>
              <w:autoSpaceDE w:val="0"/>
              <w:autoSpaceDN w:val="0"/>
              <w:adjustRightInd w:val="0"/>
              <w:spacing w:after="0" w:line="240" w:lineRule="auto"/>
              <w:ind w:left="360"/>
              <w:rPr>
                <w:rFonts w:ascii="Calibri" w:eastAsia="Times New Roman" w:hAnsi="Calibri" w:cs="Calibri"/>
                <w:sz w:val="20"/>
                <w:szCs w:val="20"/>
              </w:rPr>
            </w:pPr>
            <w:r>
              <w:rPr>
                <w:rFonts w:ascii="Calibri" w:eastAsia="Times New Roman" w:hAnsi="Calibri" w:cs="Calibri"/>
                <w:sz w:val="20"/>
                <w:szCs w:val="20"/>
              </w:rPr>
              <w:t xml:space="preserve">Major institutional changes, technical solutions, legal framework amendments get strong support at policy and decision-making levels </w:t>
            </w:r>
          </w:p>
        </w:tc>
        <w:tc>
          <w:tcPr>
            <w:tcW w:w="2430" w:type="dxa"/>
          </w:tcPr>
          <w:p w:rsidR="00D6638C" w:rsidRPr="00D6638C" w:rsidRDefault="00116C53"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r>
              <w:rPr>
                <w:rFonts w:ascii="Calibri" w:eastAsia="Times New Roman" w:hAnsi="Calibri" w:cs="Calibri"/>
                <w:sz w:val="20"/>
                <w:szCs w:val="20"/>
              </w:rPr>
              <w:t xml:space="preserve">Interviews with stakeholders, project reports, </w:t>
            </w:r>
          </w:p>
        </w:tc>
        <w:tc>
          <w:tcPr>
            <w:tcW w:w="1944" w:type="dxa"/>
            <w:gridSpan w:val="2"/>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Are there any environmental risks that can undermine the post-project impact and global environment benefits? </w:t>
            </w:r>
          </w:p>
        </w:tc>
        <w:tc>
          <w:tcPr>
            <w:tcW w:w="387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Did the project achieve its planned impacts? Why or why not?</w:t>
            </w:r>
          </w:p>
        </w:tc>
        <w:tc>
          <w:tcPr>
            <w:tcW w:w="387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433C25"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Which where the key lessons learned in </w:t>
            </w:r>
            <w:r w:rsidR="00116C53">
              <w:rPr>
                <w:rFonts w:ascii="Calibri" w:eastAsia="Times New Roman" w:hAnsi="Calibri" w:cs="Calibri"/>
                <w:sz w:val="20"/>
                <w:szCs w:val="20"/>
              </w:rPr>
              <w:t>course of project implementation</w:t>
            </w:r>
            <w:r>
              <w:rPr>
                <w:rFonts w:ascii="Calibri" w:eastAsia="Times New Roman" w:hAnsi="Calibri" w:cs="Calibri"/>
                <w:sz w:val="20"/>
                <w:szCs w:val="20"/>
              </w:rPr>
              <w:t>?</w:t>
            </w:r>
          </w:p>
        </w:tc>
        <w:tc>
          <w:tcPr>
            <w:tcW w:w="3870" w:type="dxa"/>
            <w:tcBorders>
              <w:bottom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4" w:name="_TOR_Annex_D:"/>
      <w:bookmarkStart w:id="65" w:name="_Toc321341565"/>
      <w:bookmarkEnd w:id="64"/>
      <w:r w:rsidRPr="00D6638C">
        <w:lastRenderedPageBreak/>
        <w:t>Annex D: Rating</w:t>
      </w:r>
      <w:r w:rsidR="00E77635">
        <w:t xml:space="preserve"> Scales</w:t>
      </w:r>
      <w:bookmarkEnd w:id="65"/>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66" w:name="_Toc299133056"/>
      <w:bookmarkStart w:id="67" w:name="_Toc321341566"/>
      <w:r w:rsidRPr="00D6638C">
        <w:lastRenderedPageBreak/>
        <w:t xml:space="preserve">Annex E: Evaluation Consultant Code of Conduct </w:t>
      </w:r>
      <w:r w:rsidR="00B913F1">
        <w:t xml:space="preserve">and </w:t>
      </w:r>
      <w:r w:rsidRPr="00D6638C">
        <w:t>Agreement Form</w:t>
      </w:r>
      <w:bookmarkEnd w:id="61"/>
      <w:bookmarkEnd w:id="62"/>
      <w:bookmarkEnd w:id="63"/>
      <w:bookmarkEnd w:id="66"/>
      <w:bookmarkEnd w:id="67"/>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2332FF"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2332FF" w:rsidRPr="00D6638C">
        <w:rPr>
          <w:rFonts w:ascii="Calibri" w:eastAsia="Times New Roman" w:hAnsi="Calibri" w:cs="Calibri"/>
          <w:color w:val="000000"/>
          <w:u w:val="single"/>
        </w:rPr>
      </w:r>
      <w:r w:rsidR="002332FF"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2332FF"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68" w:name="_TOR_Annex_F:"/>
      <w:bookmarkStart w:id="69" w:name="_Toc299122847"/>
      <w:bookmarkStart w:id="70" w:name="_Toc299122869"/>
      <w:bookmarkStart w:id="71" w:name="_Toc299126633"/>
      <w:bookmarkStart w:id="72" w:name="_Toc299133057"/>
      <w:bookmarkStart w:id="73" w:name="_Toc321341567"/>
      <w:bookmarkEnd w:id="68"/>
      <w:r w:rsidRPr="00D6638C">
        <w:lastRenderedPageBreak/>
        <w:t>Annex F: Evaluation Report Outline</w:t>
      </w:r>
      <w:bookmarkEnd w:id="69"/>
      <w:bookmarkEnd w:id="70"/>
      <w:bookmarkEnd w:id="71"/>
      <w:bookmarkEnd w:id="72"/>
      <w:r w:rsidRPr="00D6638C">
        <w:rPr>
          <w:vertAlign w:val="superscript"/>
        </w:rPr>
        <w:footnoteReference w:id="4"/>
      </w:r>
      <w:bookmarkEnd w:id="73"/>
    </w:p>
    <w:tbl>
      <w:tblPr>
        <w:tblW w:w="0" w:type="auto"/>
        <w:tblInd w:w="108" w:type="dxa"/>
        <w:tblLook w:val="04A0"/>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4" w:name="_TOR_Annex_G:"/>
      <w:bookmarkStart w:id="75" w:name="_Toc299133058"/>
      <w:bookmarkStart w:id="76" w:name="_Toc299122848"/>
      <w:bookmarkStart w:id="77" w:name="_Toc299122870"/>
      <w:bookmarkStart w:id="78" w:name="_Toc299126634"/>
      <w:bookmarkEnd w:id="74"/>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79" w:name="_TOR_Annex_G:_1"/>
      <w:bookmarkStart w:id="80" w:name="_Toc321341568"/>
      <w:bookmarkEnd w:id="79"/>
      <w:r w:rsidRPr="00F05366">
        <w:lastRenderedPageBreak/>
        <w:t>Annex G: Evaluation Report Clearance Form</w:t>
      </w:r>
      <w:bookmarkEnd w:id="75"/>
      <w:bookmarkEnd w:id="80"/>
    </w:p>
    <w:p w:rsidR="00D6638C" w:rsidRPr="00D6638C" w:rsidRDefault="002332FF" w:rsidP="00D6638C">
      <w:pPr>
        <w:spacing w:before="200"/>
        <w:rPr>
          <w:rFonts w:ascii="Calibri" w:eastAsia="Times New Roman" w:hAnsi="Calibri" w:cs="Times New Roman"/>
          <w:i/>
          <w:sz w:val="20"/>
          <w:szCs w:val="20"/>
        </w:rPr>
      </w:pPr>
      <w:r w:rsidRPr="002332FF">
        <w:rPr>
          <w:rFonts w:ascii="Calibri" w:eastAsia="Times New Roman" w:hAnsi="Calibri" w:cs="Times New Roman"/>
          <w:noProof/>
          <w:sz w:val="20"/>
          <w:szCs w:val="20"/>
          <w:lang w:val="en-GB" w:eastAsia="ko-KR" w:bidi="ar-SA"/>
        </w:rPr>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E90515" w:rsidRPr="0084083F" w:rsidRDefault="00E90515" w:rsidP="00D6638C">
                  <w:pPr>
                    <w:rPr>
                      <w:rFonts w:eastAsia="Batang"/>
                    </w:rPr>
                  </w:pPr>
                  <w:r w:rsidRPr="0084083F">
                    <w:rPr>
                      <w:rFonts w:eastAsia="Batang"/>
                    </w:rPr>
                    <w:t>Evaluation Report Reviewed and Cleared by</w:t>
                  </w:r>
                </w:p>
                <w:p w:rsidR="00E90515" w:rsidRPr="0084083F" w:rsidRDefault="00E90515" w:rsidP="00D6638C">
                  <w:r w:rsidRPr="0084083F">
                    <w:t>UNDP Country Office</w:t>
                  </w:r>
                </w:p>
                <w:p w:rsidR="00E90515" w:rsidRPr="0084083F" w:rsidRDefault="00E90515" w:rsidP="00D6638C">
                  <w:r w:rsidRPr="0084083F">
                    <w:t>Name:  ___________________________________________________</w:t>
                  </w:r>
                </w:p>
                <w:p w:rsidR="00E90515" w:rsidRPr="0084083F" w:rsidRDefault="00E90515" w:rsidP="00D6638C">
                  <w:r w:rsidRPr="0084083F">
                    <w:t>Signature: ______________________________       Date: _________________________________</w:t>
                  </w:r>
                </w:p>
                <w:p w:rsidR="00E90515" w:rsidRPr="0084083F" w:rsidRDefault="00E90515" w:rsidP="00D6638C">
                  <w:r w:rsidRPr="0084083F">
                    <w:t>UNDP GEF R</w:t>
                  </w:r>
                  <w:r>
                    <w:t>TA</w:t>
                  </w:r>
                </w:p>
                <w:p w:rsidR="00E90515" w:rsidRPr="0084083F" w:rsidRDefault="00E90515" w:rsidP="00D6638C">
                  <w:r w:rsidRPr="0084083F">
                    <w:t>Name:  ___________________________________________________</w:t>
                  </w:r>
                </w:p>
                <w:p w:rsidR="00E90515" w:rsidRPr="0084083F" w:rsidRDefault="00E90515" w:rsidP="00D6638C">
                  <w:r w:rsidRPr="0084083F">
                    <w:t>Signature: ______________________________       Date: _________________________________</w:t>
                  </w:r>
                </w:p>
              </w:txbxContent>
            </v:textbox>
          </v:shape>
        </w:pict>
      </w:r>
      <w:r w:rsidR="00D6638C"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6"/>
      <w:bookmarkEnd w:id="77"/>
      <w:bookmarkEnd w:id="78"/>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1" w:name="_Annex_3._Sample"/>
      <w:bookmarkEnd w:id="81"/>
    </w:p>
    <w:sectPr w:rsidR="00303541" w:rsidSect="00E752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15" w:rsidRDefault="00E90515" w:rsidP="00D6638C">
      <w:pPr>
        <w:spacing w:after="0" w:line="240" w:lineRule="auto"/>
      </w:pPr>
      <w:r>
        <w:separator/>
      </w:r>
    </w:p>
  </w:endnote>
  <w:endnote w:type="continuationSeparator" w:id="0">
    <w:p w:rsidR="00E90515" w:rsidRDefault="00E90515"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5" w:rsidRDefault="002332FF" w:rsidP="00A807D8">
    <w:pPr>
      <w:pStyle w:val="Footer"/>
      <w:framePr w:wrap="around" w:vAnchor="text" w:hAnchor="margin" w:xAlign="right" w:y="1"/>
      <w:rPr>
        <w:rStyle w:val="PageNumber"/>
      </w:rPr>
    </w:pPr>
    <w:r>
      <w:rPr>
        <w:rStyle w:val="PageNumber"/>
      </w:rPr>
      <w:fldChar w:fldCharType="begin"/>
    </w:r>
    <w:r w:rsidR="00E90515">
      <w:rPr>
        <w:rStyle w:val="PageNumber"/>
      </w:rPr>
      <w:instrText xml:space="preserve">PAGE  </w:instrText>
    </w:r>
    <w:r>
      <w:rPr>
        <w:rStyle w:val="PageNumber"/>
      </w:rPr>
      <w:fldChar w:fldCharType="end"/>
    </w:r>
  </w:p>
  <w:p w:rsidR="00E90515" w:rsidRDefault="00E90515" w:rsidP="00A807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5" w:rsidRPr="00A35372" w:rsidRDefault="002332FF" w:rsidP="00A807D8">
    <w:pPr>
      <w:pStyle w:val="Footer"/>
      <w:framePr w:wrap="around" w:vAnchor="text" w:hAnchor="margin" w:xAlign="right" w:y="1"/>
      <w:rPr>
        <w:rStyle w:val="PageNumber"/>
      </w:rPr>
    </w:pPr>
    <w:r w:rsidRPr="00A35372">
      <w:rPr>
        <w:rStyle w:val="PageNumber"/>
        <w:rFonts w:ascii="Calibri" w:hAnsi="Calibri"/>
      </w:rPr>
      <w:fldChar w:fldCharType="begin"/>
    </w:r>
    <w:r w:rsidR="00E90515" w:rsidRPr="00A35372">
      <w:rPr>
        <w:rStyle w:val="PageNumber"/>
        <w:rFonts w:ascii="Calibri" w:hAnsi="Calibri"/>
      </w:rPr>
      <w:instrText xml:space="preserve">PAGE  </w:instrText>
    </w:r>
    <w:r w:rsidRPr="00A35372">
      <w:rPr>
        <w:rStyle w:val="PageNumber"/>
        <w:rFonts w:ascii="Calibri" w:hAnsi="Calibri"/>
      </w:rPr>
      <w:fldChar w:fldCharType="separate"/>
    </w:r>
    <w:r w:rsidR="002D0CC0">
      <w:rPr>
        <w:rStyle w:val="PageNumber"/>
        <w:rFonts w:ascii="Calibri" w:hAnsi="Calibri"/>
        <w:noProof/>
      </w:rPr>
      <w:t>IV</w:t>
    </w:r>
    <w:r w:rsidRPr="00A35372">
      <w:rPr>
        <w:rStyle w:val="PageNumber"/>
        <w:rFonts w:ascii="Calibri" w:hAnsi="Calibri"/>
      </w:rPr>
      <w:fldChar w:fldCharType="end"/>
    </w:r>
  </w:p>
  <w:p w:rsidR="00E90515" w:rsidRDefault="00E90515" w:rsidP="00A807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5" w:rsidRDefault="002332FF" w:rsidP="00A807D8">
    <w:pPr>
      <w:pStyle w:val="Footer"/>
      <w:framePr w:wrap="around" w:vAnchor="text" w:hAnchor="margin" w:xAlign="right" w:y="1"/>
      <w:rPr>
        <w:rStyle w:val="PageNumber"/>
      </w:rPr>
    </w:pPr>
    <w:r>
      <w:rPr>
        <w:rStyle w:val="PageNumber"/>
      </w:rPr>
      <w:fldChar w:fldCharType="begin"/>
    </w:r>
    <w:r w:rsidR="00E90515">
      <w:rPr>
        <w:rStyle w:val="PageNumber"/>
      </w:rPr>
      <w:instrText xml:space="preserve">PAGE  </w:instrText>
    </w:r>
    <w:r>
      <w:rPr>
        <w:rStyle w:val="PageNumber"/>
      </w:rPr>
      <w:fldChar w:fldCharType="end"/>
    </w:r>
  </w:p>
  <w:p w:rsidR="00E90515" w:rsidRDefault="00E90515" w:rsidP="00A807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5" w:rsidRPr="00A35372" w:rsidRDefault="002332FF" w:rsidP="00A807D8">
    <w:pPr>
      <w:pStyle w:val="Footer"/>
      <w:framePr w:wrap="around" w:vAnchor="text" w:hAnchor="margin" w:xAlign="right" w:y="1"/>
      <w:rPr>
        <w:rStyle w:val="PageNumber"/>
      </w:rPr>
    </w:pPr>
    <w:r w:rsidRPr="00A35372">
      <w:rPr>
        <w:rStyle w:val="PageNumber"/>
        <w:rFonts w:ascii="Calibri" w:hAnsi="Calibri"/>
      </w:rPr>
      <w:fldChar w:fldCharType="begin"/>
    </w:r>
    <w:r w:rsidR="00E90515" w:rsidRPr="00A35372">
      <w:rPr>
        <w:rStyle w:val="PageNumber"/>
        <w:rFonts w:ascii="Calibri" w:hAnsi="Calibri"/>
      </w:rPr>
      <w:instrText xml:space="preserve">PAGE  </w:instrText>
    </w:r>
    <w:r w:rsidRPr="00A35372">
      <w:rPr>
        <w:rStyle w:val="PageNumber"/>
        <w:rFonts w:ascii="Calibri" w:hAnsi="Calibri"/>
      </w:rPr>
      <w:fldChar w:fldCharType="separate"/>
    </w:r>
    <w:r w:rsidR="00C75D64">
      <w:rPr>
        <w:rStyle w:val="PageNumber"/>
        <w:rFonts w:ascii="Calibri" w:hAnsi="Calibri"/>
        <w:noProof/>
      </w:rPr>
      <w:t>XIII</w:t>
    </w:r>
    <w:r w:rsidRPr="00A35372">
      <w:rPr>
        <w:rStyle w:val="PageNumber"/>
        <w:rFonts w:ascii="Calibri" w:hAnsi="Calibri"/>
      </w:rPr>
      <w:fldChar w:fldCharType="end"/>
    </w:r>
  </w:p>
  <w:p w:rsidR="00E90515" w:rsidRDefault="00E90515" w:rsidP="00A807D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715490"/>
      <w:docPartObj>
        <w:docPartGallery w:val="Page Numbers (Bottom of Page)"/>
        <w:docPartUnique/>
      </w:docPartObj>
    </w:sdtPr>
    <w:sdtEndPr>
      <w:rPr>
        <w:noProof/>
      </w:rPr>
    </w:sdtEndPr>
    <w:sdtContent>
      <w:p w:rsidR="00E90515" w:rsidRDefault="002332FF">
        <w:pPr>
          <w:pStyle w:val="Footer"/>
          <w:jc w:val="right"/>
        </w:pPr>
        <w:fldSimple w:instr=" PAGE   \* MERGEFORMAT ">
          <w:r w:rsidR="00C75D64">
            <w:rPr>
              <w:noProof/>
            </w:rPr>
            <w:t>20</w:t>
          </w:r>
        </w:fldSimple>
      </w:p>
    </w:sdtContent>
  </w:sdt>
  <w:p w:rsidR="00E90515" w:rsidRDefault="00E90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15" w:rsidRDefault="00E90515" w:rsidP="00D6638C">
      <w:pPr>
        <w:spacing w:after="0" w:line="240" w:lineRule="auto"/>
      </w:pPr>
      <w:r>
        <w:separator/>
      </w:r>
    </w:p>
  </w:footnote>
  <w:footnote w:type="continuationSeparator" w:id="0">
    <w:p w:rsidR="00E90515" w:rsidRDefault="00E90515" w:rsidP="00D6638C">
      <w:pPr>
        <w:spacing w:after="0" w:line="240" w:lineRule="auto"/>
      </w:pPr>
      <w:r>
        <w:continuationSeparator/>
      </w:r>
    </w:p>
  </w:footnote>
  <w:footnote w:id="1">
    <w:p w:rsidR="00E90515" w:rsidRDefault="00E90515"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E90515" w:rsidRPr="00022F8E" w:rsidRDefault="00E90515">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E90515" w:rsidRDefault="00E90515" w:rsidP="00D6638C">
      <w:pPr>
        <w:pStyle w:val="FootnoteText"/>
      </w:pPr>
      <w:r w:rsidRPr="004B6248">
        <w:rPr>
          <w:rStyle w:val="FootnoteReference"/>
        </w:rPr>
        <w:footnoteRef/>
      </w:r>
      <w:r w:rsidRPr="00FB1376">
        <w:t>www.unevaluation.org/unegcodeofconduct</w:t>
      </w:r>
    </w:p>
    <w:p w:rsidR="00E90515" w:rsidRDefault="00E90515" w:rsidP="00D6638C">
      <w:pPr>
        <w:pStyle w:val="FootnoteText"/>
      </w:pPr>
    </w:p>
  </w:footnote>
  <w:footnote w:id="4">
    <w:p w:rsidR="00E90515" w:rsidRPr="002B7151" w:rsidRDefault="00E90515"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E90515" w:rsidRPr="002B7151" w:rsidRDefault="00E90515"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E90515" w:rsidRPr="002B7151" w:rsidRDefault="00E90515"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5" w:rsidRPr="009F7251" w:rsidRDefault="00E90515" w:rsidP="00A807D8">
    <w:pPr>
      <w:pStyle w:val="Header"/>
      <w:pBdr>
        <w:bottom w:val="single" w:sz="4" w:space="1" w:color="auto"/>
      </w:pBdr>
      <w:rPr>
        <w:rFonts w:ascii="Calibri" w:hAnsi="Calibri"/>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5" w:rsidRPr="009F7251" w:rsidRDefault="00E90515" w:rsidP="00A807D8">
    <w:pPr>
      <w:pStyle w:val="Header"/>
      <w:pBdr>
        <w:bottom w:val="single" w:sz="4" w:space="1" w:color="auto"/>
      </w:pBdr>
      <w:rPr>
        <w:rFonts w:ascii="Calibri" w:hAnsi="Calibr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5A6BF8"/>
    <w:multiLevelType w:val="hybridMultilevel"/>
    <w:tmpl w:val="0FEC207A"/>
    <w:lvl w:ilvl="0" w:tplc="6878647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844F6F"/>
    <w:multiLevelType w:val="hybridMultilevel"/>
    <w:tmpl w:val="89F4EFD8"/>
    <w:lvl w:ilvl="0" w:tplc="E4CAA0D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F26A3"/>
    <w:multiLevelType w:val="hybridMultilevel"/>
    <w:tmpl w:val="69460C06"/>
    <w:lvl w:ilvl="0" w:tplc="DCC288DA">
      <w:start w:val="1"/>
      <w:numFmt w:val="decimal"/>
      <w:lvlText w:val="%1."/>
      <w:lvlJc w:val="left"/>
      <w:pPr>
        <w:ind w:left="720" w:hanging="360"/>
      </w:pPr>
      <w:rPr>
        <w:rFonts w:hint="default"/>
      </w:rPr>
    </w:lvl>
    <w:lvl w:ilvl="1" w:tplc="A474A8F4" w:tentative="1">
      <w:start w:val="1"/>
      <w:numFmt w:val="lowerLetter"/>
      <w:lvlText w:val="%2."/>
      <w:lvlJc w:val="left"/>
      <w:pPr>
        <w:ind w:left="1440" w:hanging="360"/>
      </w:pPr>
    </w:lvl>
    <w:lvl w:ilvl="2" w:tplc="39B05FA8" w:tentative="1">
      <w:start w:val="1"/>
      <w:numFmt w:val="lowerRoman"/>
      <w:lvlText w:val="%3."/>
      <w:lvlJc w:val="right"/>
      <w:pPr>
        <w:ind w:left="2160" w:hanging="180"/>
      </w:pPr>
    </w:lvl>
    <w:lvl w:ilvl="3" w:tplc="45F6457E" w:tentative="1">
      <w:start w:val="1"/>
      <w:numFmt w:val="decimal"/>
      <w:lvlText w:val="%4."/>
      <w:lvlJc w:val="left"/>
      <w:pPr>
        <w:ind w:left="2880" w:hanging="360"/>
      </w:pPr>
    </w:lvl>
    <w:lvl w:ilvl="4" w:tplc="671E70F8" w:tentative="1">
      <w:start w:val="1"/>
      <w:numFmt w:val="lowerLetter"/>
      <w:lvlText w:val="%5."/>
      <w:lvlJc w:val="left"/>
      <w:pPr>
        <w:ind w:left="3600" w:hanging="360"/>
      </w:pPr>
    </w:lvl>
    <w:lvl w:ilvl="5" w:tplc="395E422A" w:tentative="1">
      <w:start w:val="1"/>
      <w:numFmt w:val="lowerRoman"/>
      <w:lvlText w:val="%6."/>
      <w:lvlJc w:val="right"/>
      <w:pPr>
        <w:ind w:left="4320" w:hanging="180"/>
      </w:pPr>
    </w:lvl>
    <w:lvl w:ilvl="6" w:tplc="ADC61F6C" w:tentative="1">
      <w:start w:val="1"/>
      <w:numFmt w:val="decimal"/>
      <w:lvlText w:val="%7."/>
      <w:lvlJc w:val="left"/>
      <w:pPr>
        <w:ind w:left="5040" w:hanging="360"/>
      </w:pPr>
    </w:lvl>
    <w:lvl w:ilvl="7" w:tplc="E2625754" w:tentative="1">
      <w:start w:val="1"/>
      <w:numFmt w:val="lowerLetter"/>
      <w:lvlText w:val="%8."/>
      <w:lvlJc w:val="left"/>
      <w:pPr>
        <w:ind w:left="5760" w:hanging="360"/>
      </w:pPr>
    </w:lvl>
    <w:lvl w:ilvl="8" w:tplc="8DB497EA" w:tentative="1">
      <w:start w:val="1"/>
      <w:numFmt w:val="lowerRoman"/>
      <w:lvlText w:val="%9."/>
      <w:lvlJc w:val="right"/>
      <w:pPr>
        <w:ind w:left="6480" w:hanging="180"/>
      </w:pPr>
    </w:lvl>
  </w:abstractNum>
  <w:abstractNum w:abstractNumId="14">
    <w:nsid w:val="35C450DF"/>
    <w:multiLevelType w:val="hybridMultilevel"/>
    <w:tmpl w:val="7FB6DE76"/>
    <w:lvl w:ilvl="0" w:tplc="0409000F">
      <w:start w:val="1"/>
      <w:numFmt w:val="bullet"/>
      <w:lvlText w:val=""/>
      <w:lvlJc w:val="left"/>
      <w:pPr>
        <w:ind w:left="-25" w:hanging="360"/>
      </w:pPr>
      <w:rPr>
        <w:rFonts w:ascii="Symbol" w:hAnsi="Symbol" w:hint="default"/>
      </w:rPr>
    </w:lvl>
    <w:lvl w:ilvl="1" w:tplc="04090019" w:tentative="1">
      <w:start w:val="1"/>
      <w:numFmt w:val="bullet"/>
      <w:lvlText w:val="o"/>
      <w:lvlJc w:val="left"/>
      <w:pPr>
        <w:ind w:left="695" w:hanging="360"/>
      </w:pPr>
      <w:rPr>
        <w:rFonts w:ascii="Courier New" w:hAnsi="Courier New" w:cs="Courier New" w:hint="default"/>
      </w:rPr>
    </w:lvl>
    <w:lvl w:ilvl="2" w:tplc="0409001B" w:tentative="1">
      <w:start w:val="1"/>
      <w:numFmt w:val="bullet"/>
      <w:lvlText w:val=""/>
      <w:lvlJc w:val="left"/>
      <w:pPr>
        <w:ind w:left="1415" w:hanging="360"/>
      </w:pPr>
      <w:rPr>
        <w:rFonts w:ascii="Wingdings" w:hAnsi="Wingdings" w:hint="default"/>
      </w:rPr>
    </w:lvl>
    <w:lvl w:ilvl="3" w:tplc="0409000F" w:tentative="1">
      <w:start w:val="1"/>
      <w:numFmt w:val="bullet"/>
      <w:lvlText w:val=""/>
      <w:lvlJc w:val="left"/>
      <w:pPr>
        <w:ind w:left="2135" w:hanging="360"/>
      </w:pPr>
      <w:rPr>
        <w:rFonts w:ascii="Symbol" w:hAnsi="Symbol" w:hint="default"/>
      </w:rPr>
    </w:lvl>
    <w:lvl w:ilvl="4" w:tplc="04090019" w:tentative="1">
      <w:start w:val="1"/>
      <w:numFmt w:val="bullet"/>
      <w:lvlText w:val="o"/>
      <w:lvlJc w:val="left"/>
      <w:pPr>
        <w:ind w:left="2855" w:hanging="360"/>
      </w:pPr>
      <w:rPr>
        <w:rFonts w:ascii="Courier New" w:hAnsi="Courier New" w:cs="Courier New" w:hint="default"/>
      </w:rPr>
    </w:lvl>
    <w:lvl w:ilvl="5" w:tplc="0409001B" w:tentative="1">
      <w:start w:val="1"/>
      <w:numFmt w:val="bullet"/>
      <w:lvlText w:val=""/>
      <w:lvlJc w:val="left"/>
      <w:pPr>
        <w:ind w:left="3575" w:hanging="360"/>
      </w:pPr>
      <w:rPr>
        <w:rFonts w:ascii="Wingdings" w:hAnsi="Wingdings" w:hint="default"/>
      </w:rPr>
    </w:lvl>
    <w:lvl w:ilvl="6" w:tplc="0409000F" w:tentative="1">
      <w:start w:val="1"/>
      <w:numFmt w:val="bullet"/>
      <w:lvlText w:val=""/>
      <w:lvlJc w:val="left"/>
      <w:pPr>
        <w:ind w:left="4295" w:hanging="360"/>
      </w:pPr>
      <w:rPr>
        <w:rFonts w:ascii="Symbol" w:hAnsi="Symbol" w:hint="default"/>
      </w:rPr>
    </w:lvl>
    <w:lvl w:ilvl="7" w:tplc="04090019" w:tentative="1">
      <w:start w:val="1"/>
      <w:numFmt w:val="bullet"/>
      <w:lvlText w:val="o"/>
      <w:lvlJc w:val="left"/>
      <w:pPr>
        <w:ind w:left="5015" w:hanging="360"/>
      </w:pPr>
      <w:rPr>
        <w:rFonts w:ascii="Courier New" w:hAnsi="Courier New" w:cs="Courier New" w:hint="default"/>
      </w:rPr>
    </w:lvl>
    <w:lvl w:ilvl="8" w:tplc="0409001B" w:tentative="1">
      <w:start w:val="1"/>
      <w:numFmt w:val="bullet"/>
      <w:lvlText w:val=""/>
      <w:lvlJc w:val="left"/>
      <w:pPr>
        <w:ind w:left="5735" w:hanging="360"/>
      </w:pPr>
      <w:rPr>
        <w:rFonts w:ascii="Wingdings" w:hAnsi="Wingdings" w:hint="default"/>
      </w:rPr>
    </w:lvl>
  </w:abstractNum>
  <w:abstractNum w:abstractNumId="15">
    <w:nsid w:val="406F357C"/>
    <w:multiLevelType w:val="hybridMultilevel"/>
    <w:tmpl w:val="214233A8"/>
    <w:lvl w:ilvl="0" w:tplc="31E457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E01542"/>
    <w:multiLevelType w:val="hybridMultilevel"/>
    <w:tmpl w:val="0C2AF39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2AD34B7"/>
    <w:multiLevelType w:val="hybridMultilevel"/>
    <w:tmpl w:val="C40C723A"/>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nsid w:val="4B7A3E10"/>
    <w:multiLevelType w:val="hybridMultilevel"/>
    <w:tmpl w:val="46548800"/>
    <w:lvl w:ilvl="0" w:tplc="04090001">
      <w:start w:val="1"/>
      <w:numFmt w:val="bullet"/>
      <w:lvlText w:val=""/>
      <w:lvlJc w:val="left"/>
      <w:pPr>
        <w:tabs>
          <w:tab w:val="num" w:pos="252"/>
        </w:tabs>
        <w:ind w:left="252" w:hanging="360"/>
      </w:pPr>
      <w:rPr>
        <w:rFonts w:ascii="Symbol" w:hAnsi="Symbol" w:hint="default"/>
        <w:color w:val="auto"/>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nsid w:val="4BEA1560"/>
    <w:multiLevelType w:val="hybridMultilevel"/>
    <w:tmpl w:val="A192016A"/>
    <w:lvl w:ilvl="0" w:tplc="6D804BA0">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5317B"/>
    <w:multiLevelType w:val="hybridMultilevel"/>
    <w:tmpl w:val="DE8E958E"/>
    <w:lvl w:ilvl="0" w:tplc="95929028">
      <w:start w:val="1"/>
      <w:numFmt w:val="lowerLetter"/>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nsid w:val="525F4DE1"/>
    <w:multiLevelType w:val="hybridMultilevel"/>
    <w:tmpl w:val="4CEA24B0"/>
    <w:lvl w:ilvl="0" w:tplc="2E386F76">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nsid w:val="55085260"/>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4">
    <w:nsid w:val="5CE508F8"/>
    <w:multiLevelType w:val="hybridMultilevel"/>
    <w:tmpl w:val="88688158"/>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5FE81A3D"/>
    <w:multiLevelType w:val="hybridMultilevel"/>
    <w:tmpl w:val="B5BEACFE"/>
    <w:lvl w:ilvl="0" w:tplc="0809000F">
      <w:start w:val="1"/>
      <w:numFmt w:val="decimal"/>
      <w:lvlText w:val="%1."/>
      <w:lvlJc w:val="left"/>
      <w:pPr>
        <w:ind w:left="-720" w:hanging="360"/>
      </w:p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620477E6"/>
    <w:multiLevelType w:val="hybridMultilevel"/>
    <w:tmpl w:val="12A6DE0E"/>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7">
    <w:nsid w:val="64B94D91"/>
    <w:multiLevelType w:val="hybridMultilevel"/>
    <w:tmpl w:val="FC62F4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8C352FF"/>
    <w:multiLevelType w:val="hybridMultilevel"/>
    <w:tmpl w:val="7DE0632E"/>
    <w:lvl w:ilvl="0" w:tplc="0A8AA97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nsid w:val="6F124F9E"/>
    <w:multiLevelType w:val="hybridMultilevel"/>
    <w:tmpl w:val="3F806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E6E29"/>
    <w:multiLevelType w:val="hybridMultilevel"/>
    <w:tmpl w:val="CADAB778"/>
    <w:lvl w:ilvl="0" w:tplc="DCC28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7B58266C"/>
    <w:multiLevelType w:val="hybridMultilevel"/>
    <w:tmpl w:val="9238E01A"/>
    <w:lvl w:ilvl="0" w:tplc="C568A670">
      <w:start w:val="1"/>
      <w:numFmt w:val="bullet"/>
      <w:lvlText w:val=""/>
      <w:lvlJc w:val="left"/>
      <w:pPr>
        <w:ind w:left="360" w:hanging="360"/>
      </w:pPr>
      <w:rPr>
        <w:rFonts w:ascii="Symbol" w:hAnsi="Symbol" w:hint="default"/>
      </w:rPr>
    </w:lvl>
    <w:lvl w:ilvl="1" w:tplc="807CA782" w:tentative="1">
      <w:start w:val="1"/>
      <w:numFmt w:val="bullet"/>
      <w:lvlText w:val="o"/>
      <w:lvlJc w:val="left"/>
      <w:pPr>
        <w:ind w:left="1440" w:hanging="360"/>
      </w:pPr>
      <w:rPr>
        <w:rFonts w:ascii="Courier New" w:hAnsi="Courier New" w:cs="Courier New" w:hint="default"/>
      </w:rPr>
    </w:lvl>
    <w:lvl w:ilvl="2" w:tplc="BC26A642" w:tentative="1">
      <w:start w:val="1"/>
      <w:numFmt w:val="bullet"/>
      <w:lvlText w:val=""/>
      <w:lvlJc w:val="left"/>
      <w:pPr>
        <w:ind w:left="2160" w:hanging="360"/>
      </w:pPr>
      <w:rPr>
        <w:rFonts w:ascii="Wingdings" w:hAnsi="Wingdings" w:hint="default"/>
      </w:rPr>
    </w:lvl>
    <w:lvl w:ilvl="3" w:tplc="BB26182A" w:tentative="1">
      <w:start w:val="1"/>
      <w:numFmt w:val="bullet"/>
      <w:lvlText w:val=""/>
      <w:lvlJc w:val="left"/>
      <w:pPr>
        <w:ind w:left="2880" w:hanging="360"/>
      </w:pPr>
      <w:rPr>
        <w:rFonts w:ascii="Symbol" w:hAnsi="Symbol" w:hint="default"/>
      </w:rPr>
    </w:lvl>
    <w:lvl w:ilvl="4" w:tplc="73C85A3A" w:tentative="1">
      <w:start w:val="1"/>
      <w:numFmt w:val="bullet"/>
      <w:lvlText w:val="o"/>
      <w:lvlJc w:val="left"/>
      <w:pPr>
        <w:ind w:left="3600" w:hanging="360"/>
      </w:pPr>
      <w:rPr>
        <w:rFonts w:ascii="Courier New" w:hAnsi="Courier New" w:cs="Courier New" w:hint="default"/>
      </w:rPr>
    </w:lvl>
    <w:lvl w:ilvl="5" w:tplc="F7E476A0" w:tentative="1">
      <w:start w:val="1"/>
      <w:numFmt w:val="bullet"/>
      <w:lvlText w:val=""/>
      <w:lvlJc w:val="left"/>
      <w:pPr>
        <w:ind w:left="4320" w:hanging="360"/>
      </w:pPr>
      <w:rPr>
        <w:rFonts w:ascii="Wingdings" w:hAnsi="Wingdings" w:hint="default"/>
      </w:rPr>
    </w:lvl>
    <w:lvl w:ilvl="6" w:tplc="6C9C2BC8" w:tentative="1">
      <w:start w:val="1"/>
      <w:numFmt w:val="bullet"/>
      <w:lvlText w:val=""/>
      <w:lvlJc w:val="left"/>
      <w:pPr>
        <w:ind w:left="5040" w:hanging="360"/>
      </w:pPr>
      <w:rPr>
        <w:rFonts w:ascii="Symbol" w:hAnsi="Symbol" w:hint="default"/>
      </w:rPr>
    </w:lvl>
    <w:lvl w:ilvl="7" w:tplc="2300048C" w:tentative="1">
      <w:start w:val="1"/>
      <w:numFmt w:val="bullet"/>
      <w:lvlText w:val="o"/>
      <w:lvlJc w:val="left"/>
      <w:pPr>
        <w:ind w:left="5760" w:hanging="360"/>
      </w:pPr>
      <w:rPr>
        <w:rFonts w:ascii="Courier New" w:hAnsi="Courier New" w:cs="Courier New" w:hint="default"/>
      </w:rPr>
    </w:lvl>
    <w:lvl w:ilvl="8" w:tplc="DE889BEC"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5"/>
  </w:num>
  <w:num w:numId="4">
    <w:abstractNumId w:val="17"/>
  </w:num>
  <w:num w:numId="5">
    <w:abstractNumId w:val="2"/>
  </w:num>
  <w:num w:numId="6">
    <w:abstractNumId w:val="22"/>
  </w:num>
  <w:num w:numId="7">
    <w:abstractNumId w:val="1"/>
  </w:num>
  <w:num w:numId="8">
    <w:abstractNumId w:val="27"/>
  </w:num>
  <w:num w:numId="9">
    <w:abstractNumId w:val="12"/>
  </w:num>
  <w:num w:numId="10">
    <w:abstractNumId w:val="26"/>
  </w:num>
  <w:num w:numId="11">
    <w:abstractNumId w:val="10"/>
  </w:num>
  <w:num w:numId="12">
    <w:abstractNumId w:val="23"/>
  </w:num>
  <w:num w:numId="13">
    <w:abstractNumId w:val="21"/>
  </w:num>
  <w:num w:numId="14">
    <w:abstractNumId w:val="3"/>
  </w:num>
  <w:num w:numId="15">
    <w:abstractNumId w:val="20"/>
  </w:num>
  <w:num w:numId="16">
    <w:abstractNumId w:val="14"/>
  </w:num>
  <w:num w:numId="17">
    <w:abstractNumId w:val="4"/>
  </w:num>
  <w:num w:numId="18">
    <w:abstractNumId w:val="13"/>
  </w:num>
  <w:num w:numId="19">
    <w:abstractNumId w:val="30"/>
  </w:num>
  <w:num w:numId="20">
    <w:abstractNumId w:val="15"/>
  </w:num>
  <w:num w:numId="21">
    <w:abstractNumId w:val="11"/>
  </w:num>
  <w:num w:numId="22">
    <w:abstractNumId w:val="5"/>
  </w:num>
  <w:num w:numId="23">
    <w:abstractNumId w:val="6"/>
  </w:num>
  <w:num w:numId="24">
    <w:abstractNumId w:val="28"/>
  </w:num>
  <w:num w:numId="25">
    <w:abstractNumId w:val="0"/>
  </w:num>
  <w:num w:numId="26">
    <w:abstractNumId w:val="32"/>
  </w:num>
  <w:num w:numId="27">
    <w:abstractNumId w:val="9"/>
  </w:num>
  <w:num w:numId="28">
    <w:abstractNumId w:val="29"/>
  </w:num>
  <w:num w:numId="29">
    <w:abstractNumId w:val="19"/>
  </w:num>
  <w:num w:numId="30">
    <w:abstractNumId w:val="16"/>
  </w:num>
  <w:num w:numId="31">
    <w:abstractNumId w:val="24"/>
  </w:num>
  <w:num w:numId="32">
    <w:abstractNumId w:val="1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638C"/>
    <w:rsid w:val="00022F8E"/>
    <w:rsid w:val="000339B1"/>
    <w:rsid w:val="0008339A"/>
    <w:rsid w:val="000B33CC"/>
    <w:rsid w:val="000C0DAE"/>
    <w:rsid w:val="000C181B"/>
    <w:rsid w:val="000C648E"/>
    <w:rsid w:val="000D1E8C"/>
    <w:rsid w:val="00116C53"/>
    <w:rsid w:val="001446DC"/>
    <w:rsid w:val="001E4D08"/>
    <w:rsid w:val="00224F9C"/>
    <w:rsid w:val="002332FF"/>
    <w:rsid w:val="002449D0"/>
    <w:rsid w:val="00255CF5"/>
    <w:rsid w:val="00294CE3"/>
    <w:rsid w:val="002A403B"/>
    <w:rsid w:val="002C2586"/>
    <w:rsid w:val="002C317A"/>
    <w:rsid w:val="002D0CC0"/>
    <w:rsid w:val="002D1EEB"/>
    <w:rsid w:val="00303541"/>
    <w:rsid w:val="00306754"/>
    <w:rsid w:val="00310398"/>
    <w:rsid w:val="003349D6"/>
    <w:rsid w:val="0038799B"/>
    <w:rsid w:val="003A1C86"/>
    <w:rsid w:val="003A71D2"/>
    <w:rsid w:val="00423292"/>
    <w:rsid w:val="00425C7F"/>
    <w:rsid w:val="00433C25"/>
    <w:rsid w:val="0044539C"/>
    <w:rsid w:val="004545D0"/>
    <w:rsid w:val="00455D28"/>
    <w:rsid w:val="00466A88"/>
    <w:rsid w:val="00473991"/>
    <w:rsid w:val="00474761"/>
    <w:rsid w:val="004A3152"/>
    <w:rsid w:val="004C7916"/>
    <w:rsid w:val="004E2E03"/>
    <w:rsid w:val="004F4454"/>
    <w:rsid w:val="004F71DF"/>
    <w:rsid w:val="004F7BF7"/>
    <w:rsid w:val="005039CA"/>
    <w:rsid w:val="0051714F"/>
    <w:rsid w:val="00521B32"/>
    <w:rsid w:val="00531DD4"/>
    <w:rsid w:val="0053435B"/>
    <w:rsid w:val="0054279D"/>
    <w:rsid w:val="00546E20"/>
    <w:rsid w:val="00557380"/>
    <w:rsid w:val="00562237"/>
    <w:rsid w:val="0058227A"/>
    <w:rsid w:val="00590B76"/>
    <w:rsid w:val="005F7CE7"/>
    <w:rsid w:val="00652CFB"/>
    <w:rsid w:val="006823FC"/>
    <w:rsid w:val="00685880"/>
    <w:rsid w:val="006C1693"/>
    <w:rsid w:val="006C1964"/>
    <w:rsid w:val="006D546B"/>
    <w:rsid w:val="0070252A"/>
    <w:rsid w:val="00713E08"/>
    <w:rsid w:val="00731E59"/>
    <w:rsid w:val="007437E3"/>
    <w:rsid w:val="0076085C"/>
    <w:rsid w:val="00763553"/>
    <w:rsid w:val="00784CAD"/>
    <w:rsid w:val="007B2662"/>
    <w:rsid w:val="00811CFB"/>
    <w:rsid w:val="0084574E"/>
    <w:rsid w:val="00857BE1"/>
    <w:rsid w:val="008822D4"/>
    <w:rsid w:val="00887261"/>
    <w:rsid w:val="008A6DC5"/>
    <w:rsid w:val="008B49FD"/>
    <w:rsid w:val="008D34EE"/>
    <w:rsid w:val="00906D39"/>
    <w:rsid w:val="00926B6F"/>
    <w:rsid w:val="009779CC"/>
    <w:rsid w:val="009817A9"/>
    <w:rsid w:val="009A0CE0"/>
    <w:rsid w:val="009A636E"/>
    <w:rsid w:val="009F1382"/>
    <w:rsid w:val="00A14A3D"/>
    <w:rsid w:val="00A807D8"/>
    <w:rsid w:val="00A83062"/>
    <w:rsid w:val="00AC1E24"/>
    <w:rsid w:val="00AF6488"/>
    <w:rsid w:val="00B15BDF"/>
    <w:rsid w:val="00B2085D"/>
    <w:rsid w:val="00B51202"/>
    <w:rsid w:val="00B53322"/>
    <w:rsid w:val="00B55B32"/>
    <w:rsid w:val="00B57063"/>
    <w:rsid w:val="00B70A4A"/>
    <w:rsid w:val="00B90F96"/>
    <w:rsid w:val="00B913F1"/>
    <w:rsid w:val="00B92CD8"/>
    <w:rsid w:val="00BA4B6C"/>
    <w:rsid w:val="00BA532F"/>
    <w:rsid w:val="00BC6BCE"/>
    <w:rsid w:val="00C01776"/>
    <w:rsid w:val="00C162BE"/>
    <w:rsid w:val="00C32931"/>
    <w:rsid w:val="00C34D84"/>
    <w:rsid w:val="00C61120"/>
    <w:rsid w:val="00C75D64"/>
    <w:rsid w:val="00CF4379"/>
    <w:rsid w:val="00D02419"/>
    <w:rsid w:val="00D4313F"/>
    <w:rsid w:val="00D472F8"/>
    <w:rsid w:val="00D55CFC"/>
    <w:rsid w:val="00D57D18"/>
    <w:rsid w:val="00D6638C"/>
    <w:rsid w:val="00D84F8E"/>
    <w:rsid w:val="00D857D2"/>
    <w:rsid w:val="00DA185C"/>
    <w:rsid w:val="00DD33A5"/>
    <w:rsid w:val="00E15430"/>
    <w:rsid w:val="00E23201"/>
    <w:rsid w:val="00E362F2"/>
    <w:rsid w:val="00E41E35"/>
    <w:rsid w:val="00E52B55"/>
    <w:rsid w:val="00E57D2E"/>
    <w:rsid w:val="00E752FF"/>
    <w:rsid w:val="00E77635"/>
    <w:rsid w:val="00E82EA2"/>
    <w:rsid w:val="00E8427A"/>
    <w:rsid w:val="00E90515"/>
    <w:rsid w:val="00EC1DA4"/>
    <w:rsid w:val="00EC450E"/>
    <w:rsid w:val="00F05366"/>
    <w:rsid w:val="00F50807"/>
    <w:rsid w:val="00F94BEF"/>
    <w:rsid w:val="00FA42BF"/>
    <w:rsid w:val="00FC2129"/>
    <w:rsid w:val="00FD0CC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DF"/>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rsid w:val="00A80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bredneva@und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valuation.org/ethical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2431-1371-4800-A010-71B62326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21</Pages>
  <Words>5090</Words>
  <Characters>29014</Characters>
  <Application>Microsoft Office Word</Application>
  <DocSecurity>0</DocSecurity>
  <Lines>241</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Russia</Company>
  <LinksUpToDate>false</LinksUpToDate>
  <CharactersWithSpaces>34036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LAN Manager</cp:lastModifiedBy>
  <cp:revision>83</cp:revision>
  <dcterms:created xsi:type="dcterms:W3CDTF">2014-06-04T10:27:00Z</dcterms:created>
  <dcterms:modified xsi:type="dcterms:W3CDTF">2014-08-04T14:21:00Z</dcterms:modified>
</cp:coreProperties>
</file>