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33CF19" w14:textId="77777777" w:rsidR="00C02145" w:rsidRPr="00E13A5D" w:rsidRDefault="00C02145" w:rsidP="00B74166">
      <w:pPr>
        <w:jc w:val="center"/>
        <w:rPr>
          <w:rFonts w:ascii="Tahoma" w:hAnsi="Tahoma"/>
          <w:b/>
          <w:sz w:val="23"/>
          <w:szCs w:val="23"/>
        </w:rPr>
      </w:pPr>
      <w:bookmarkStart w:id="0" w:name="_GoBack"/>
      <w:bookmarkEnd w:id="0"/>
    </w:p>
    <w:p w14:paraId="20ECF0E9" w14:textId="77777777" w:rsidR="00C02145" w:rsidRPr="00E13A5D" w:rsidRDefault="00C02145" w:rsidP="00C02145">
      <w:pPr>
        <w:jc w:val="both"/>
        <w:rPr>
          <w:rFonts w:ascii="Tahoma" w:hAnsi="Tahoma"/>
          <w:sz w:val="23"/>
          <w:szCs w:val="23"/>
        </w:rPr>
      </w:pPr>
      <w:r w:rsidRPr="00E13A5D">
        <w:rPr>
          <w:rFonts w:ascii="Tahoma" w:hAnsi="Tahoma"/>
          <w:b/>
          <w:noProof/>
          <w:color w:val="000000"/>
          <w:sz w:val="23"/>
          <w:szCs w:val="23"/>
        </w:rPr>
        <w:drawing>
          <wp:anchor distT="0" distB="0" distL="114300" distR="114300" simplePos="0" relativeHeight="251659264" behindDoc="0" locked="0" layoutInCell="1" allowOverlap="1" wp14:anchorId="6C7E2463" wp14:editId="3E46DACF">
            <wp:simplePos x="0" y="0"/>
            <wp:positionH relativeFrom="column">
              <wp:posOffset>5257800</wp:posOffset>
            </wp:positionH>
            <wp:positionV relativeFrom="paragraph">
              <wp:posOffset>-50165</wp:posOffset>
            </wp:positionV>
            <wp:extent cx="664845" cy="1764665"/>
            <wp:effectExtent l="0" t="0" r="0" b="0"/>
            <wp:wrapSquare wrapText="bothSides"/>
            <wp:docPr id="2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845" cy="1764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3A5D">
        <w:rPr>
          <w:rFonts w:ascii="Tahoma" w:hAnsi="Tahoma"/>
          <w:noProof/>
          <w:sz w:val="23"/>
          <w:szCs w:val="23"/>
        </w:rPr>
        <w:drawing>
          <wp:inline distT="0" distB="0" distL="0" distR="0" wp14:anchorId="3F44FFF4" wp14:editId="551C1BCA">
            <wp:extent cx="1276350" cy="1312122"/>
            <wp:effectExtent l="0" t="0" r="0" b="8890"/>
            <wp:docPr id="1" name="Image 1" descr="C:\Documents and Settings\Administrateur\Bureau\logo MINEP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Documents and Settings\Administrateur\Bureau\logo MINEPAT.jpg"/>
                    <pic:cNvPicPr>
                      <a:picLocks noChangeAspect="1" noChangeArrowheads="1"/>
                    </pic:cNvPicPr>
                  </pic:nvPicPr>
                  <pic:blipFill>
                    <a:blip r:embed="rId8"/>
                    <a:srcRect/>
                    <a:stretch>
                      <a:fillRect/>
                    </a:stretch>
                  </pic:blipFill>
                  <pic:spPr bwMode="auto">
                    <a:xfrm>
                      <a:off x="0" y="0"/>
                      <a:ext cx="1276350" cy="1312122"/>
                    </a:xfrm>
                    <a:prstGeom prst="rect">
                      <a:avLst/>
                    </a:prstGeom>
                    <a:noFill/>
                    <a:ln w="9525">
                      <a:noFill/>
                      <a:miter lim="800000"/>
                      <a:headEnd/>
                      <a:tailEnd/>
                    </a:ln>
                  </pic:spPr>
                </pic:pic>
              </a:graphicData>
            </a:graphic>
          </wp:inline>
        </w:drawing>
      </w:r>
    </w:p>
    <w:p w14:paraId="3CE2E0EE" w14:textId="77777777" w:rsidR="00C02145" w:rsidRPr="00E13A5D" w:rsidRDefault="00C02145" w:rsidP="00C02145">
      <w:pPr>
        <w:jc w:val="center"/>
        <w:rPr>
          <w:rFonts w:ascii="Tahoma" w:hAnsi="Tahoma" w:cs="Arial"/>
          <w:sz w:val="23"/>
          <w:szCs w:val="23"/>
        </w:rPr>
      </w:pPr>
    </w:p>
    <w:tbl>
      <w:tblPr>
        <w:tblpPr w:leftFromText="141" w:rightFromText="141" w:vertAnchor="page" w:horzAnchor="margin" w:tblpXSpec="center" w:tblpY="599"/>
        <w:tblOverlap w:val="never"/>
        <w:tblW w:w="10348" w:type="dxa"/>
        <w:tblCellMar>
          <w:left w:w="70" w:type="dxa"/>
          <w:right w:w="70" w:type="dxa"/>
        </w:tblCellMar>
        <w:tblLook w:val="0000" w:firstRow="0" w:lastRow="0" w:firstColumn="0" w:lastColumn="0" w:noHBand="0" w:noVBand="0"/>
      </w:tblPr>
      <w:tblGrid>
        <w:gridCol w:w="2152"/>
        <w:gridCol w:w="6497"/>
        <w:gridCol w:w="1699"/>
      </w:tblGrid>
      <w:tr w:rsidR="00C02145" w:rsidRPr="00E13A5D" w14:paraId="518038A0" w14:textId="77777777" w:rsidTr="00C02145">
        <w:trPr>
          <w:trHeight w:val="2117"/>
        </w:trPr>
        <w:tc>
          <w:tcPr>
            <w:tcW w:w="2152" w:type="dxa"/>
            <w:vAlign w:val="center"/>
          </w:tcPr>
          <w:p w14:paraId="66DBCC79" w14:textId="77777777" w:rsidR="00C02145" w:rsidRPr="00E13A5D" w:rsidRDefault="00C02145" w:rsidP="00C02145">
            <w:pPr>
              <w:spacing w:line="276" w:lineRule="auto"/>
              <w:jc w:val="center"/>
              <w:rPr>
                <w:rFonts w:ascii="Tahoma" w:hAnsi="Tahoma" w:cs="Arial"/>
                <w:kern w:val="28"/>
                <w:sz w:val="23"/>
                <w:szCs w:val="23"/>
              </w:rPr>
            </w:pPr>
          </w:p>
        </w:tc>
        <w:tc>
          <w:tcPr>
            <w:tcW w:w="6497" w:type="dxa"/>
            <w:vAlign w:val="center"/>
          </w:tcPr>
          <w:p w14:paraId="194018C6" w14:textId="77777777" w:rsidR="00C02145" w:rsidRPr="00E13A5D" w:rsidRDefault="00C02145" w:rsidP="00C02145">
            <w:pPr>
              <w:spacing w:line="276" w:lineRule="auto"/>
              <w:rPr>
                <w:rFonts w:ascii="Tahoma" w:hAnsi="Tahoma" w:cs="Arial"/>
                <w:kern w:val="28"/>
                <w:sz w:val="23"/>
                <w:szCs w:val="23"/>
              </w:rPr>
            </w:pPr>
          </w:p>
        </w:tc>
        <w:tc>
          <w:tcPr>
            <w:tcW w:w="1699" w:type="dxa"/>
            <w:vAlign w:val="center"/>
          </w:tcPr>
          <w:p w14:paraId="4B031D1A" w14:textId="77777777" w:rsidR="00C02145" w:rsidRPr="00E13A5D" w:rsidRDefault="00C02145" w:rsidP="00C02145">
            <w:pPr>
              <w:spacing w:line="276" w:lineRule="auto"/>
              <w:jc w:val="right"/>
              <w:rPr>
                <w:rFonts w:ascii="Tahoma" w:hAnsi="Tahoma" w:cs="Arial"/>
                <w:kern w:val="28"/>
                <w:sz w:val="23"/>
                <w:szCs w:val="23"/>
              </w:rPr>
            </w:pPr>
          </w:p>
        </w:tc>
      </w:tr>
    </w:tbl>
    <w:p w14:paraId="6DB097E0" w14:textId="77777777" w:rsidR="00C20256" w:rsidRPr="00E13A5D" w:rsidRDefault="00C20256" w:rsidP="00C02145">
      <w:pPr>
        <w:spacing w:line="276" w:lineRule="auto"/>
        <w:jc w:val="center"/>
        <w:rPr>
          <w:rFonts w:ascii="Tahoma" w:hAnsi="Tahoma" w:cs="Arial"/>
          <w:b/>
          <w:bCs/>
          <w:sz w:val="23"/>
          <w:szCs w:val="23"/>
        </w:rPr>
      </w:pPr>
    </w:p>
    <w:p w14:paraId="3F092539" w14:textId="77777777" w:rsidR="00C02145" w:rsidRPr="00E13A5D" w:rsidRDefault="00C02145" w:rsidP="00C02145">
      <w:pPr>
        <w:spacing w:line="276" w:lineRule="auto"/>
        <w:jc w:val="center"/>
        <w:rPr>
          <w:rFonts w:ascii="Tahoma" w:hAnsi="Tahoma" w:cs="Arial"/>
          <w:b/>
          <w:sz w:val="23"/>
          <w:szCs w:val="23"/>
        </w:rPr>
      </w:pPr>
      <w:r w:rsidRPr="00E13A5D">
        <w:rPr>
          <w:rFonts w:ascii="Tahoma" w:hAnsi="Tahoma" w:cs="Arial"/>
          <w:b/>
          <w:bCs/>
          <w:sz w:val="23"/>
          <w:szCs w:val="23"/>
        </w:rPr>
        <w:t>Programme d’Inclusion Economique et Sociale (PRINCES)</w:t>
      </w:r>
    </w:p>
    <w:p w14:paraId="5CE5C00A" w14:textId="77777777" w:rsidR="00C02145" w:rsidRPr="00E13A5D" w:rsidRDefault="00C02145" w:rsidP="00C02145">
      <w:pPr>
        <w:jc w:val="center"/>
        <w:rPr>
          <w:rFonts w:ascii="Tahoma" w:hAnsi="Tahoma" w:cs="Arial"/>
          <w:sz w:val="23"/>
          <w:szCs w:val="23"/>
        </w:rPr>
      </w:pPr>
      <w:r w:rsidRPr="00E13A5D">
        <w:rPr>
          <w:rFonts w:ascii="Tahoma" w:hAnsi="Tahoma" w:cs="Arial"/>
          <w:sz w:val="23"/>
          <w:szCs w:val="23"/>
        </w:rPr>
        <w:t>Programme d’appui au Gouvernement Camerounais</w:t>
      </w:r>
    </w:p>
    <w:p w14:paraId="750532A5" w14:textId="77777777" w:rsidR="00C02145" w:rsidRPr="00E13A5D" w:rsidRDefault="00C02145" w:rsidP="00C02145">
      <w:pPr>
        <w:jc w:val="center"/>
        <w:rPr>
          <w:rFonts w:ascii="Tahoma" w:hAnsi="Tahoma"/>
          <w:sz w:val="23"/>
          <w:szCs w:val="23"/>
        </w:rPr>
      </w:pPr>
    </w:p>
    <w:p w14:paraId="6374DD2C" w14:textId="77777777" w:rsidR="00C02145" w:rsidRPr="00E13A5D" w:rsidRDefault="00C02145" w:rsidP="00C02145">
      <w:pPr>
        <w:jc w:val="center"/>
        <w:rPr>
          <w:rFonts w:ascii="Tahoma" w:hAnsi="Tahoma"/>
          <w:sz w:val="23"/>
          <w:szCs w:val="23"/>
        </w:rPr>
      </w:pPr>
      <w:r w:rsidRPr="00E13A5D">
        <w:rPr>
          <w:rFonts w:ascii="Tahoma" w:hAnsi="Tahoma"/>
          <w:sz w:val="23"/>
          <w:szCs w:val="23"/>
        </w:rPr>
        <w:t>« Amélioration de la participation politique des groupes sociaux en situation de vulnérabilité et de l’intégration de leurs préoccupations, du Genre, et des dimensions transversales dans les plans, politiques, et stratégies sectorielles »</w:t>
      </w:r>
    </w:p>
    <w:p w14:paraId="1555DD4B" w14:textId="77777777" w:rsidR="00C02145" w:rsidRPr="00E13A5D" w:rsidRDefault="00C02145" w:rsidP="00C02145">
      <w:pPr>
        <w:rPr>
          <w:rFonts w:ascii="Tahoma" w:hAnsi="Tahoma"/>
          <w:sz w:val="23"/>
          <w:szCs w:val="23"/>
        </w:rPr>
      </w:pPr>
    </w:p>
    <w:p w14:paraId="326300A8" w14:textId="3F9A10AB" w:rsidR="00C02145" w:rsidRPr="00E13A5D" w:rsidRDefault="00C02145" w:rsidP="00C02145">
      <w:pPr>
        <w:pBdr>
          <w:top w:val="single" w:sz="4" w:space="9" w:color="000000"/>
          <w:bottom w:val="single" w:sz="4" w:space="4" w:color="000000"/>
        </w:pBdr>
        <w:shd w:val="pct12" w:color="auto" w:fill="FFFFFF"/>
        <w:jc w:val="center"/>
        <w:rPr>
          <w:rFonts w:ascii="Tahoma" w:hAnsi="Tahoma"/>
          <w:b/>
          <w:sz w:val="23"/>
          <w:szCs w:val="23"/>
        </w:rPr>
      </w:pPr>
      <w:r w:rsidRPr="00E13A5D">
        <w:rPr>
          <w:rFonts w:ascii="Tahoma" w:hAnsi="Tahoma"/>
          <w:b/>
          <w:sz w:val="23"/>
          <w:szCs w:val="23"/>
        </w:rPr>
        <w:t>RAPPORT</w:t>
      </w:r>
    </w:p>
    <w:p w14:paraId="40926DBB" w14:textId="08BE893E" w:rsidR="00C02145" w:rsidRPr="00E13A5D" w:rsidRDefault="00C02145" w:rsidP="00C02145">
      <w:pPr>
        <w:pBdr>
          <w:top w:val="single" w:sz="4" w:space="9" w:color="000000"/>
          <w:bottom w:val="single" w:sz="4" w:space="4" w:color="000000"/>
        </w:pBdr>
        <w:shd w:val="pct12" w:color="auto" w:fill="FFFFFF"/>
        <w:jc w:val="center"/>
        <w:rPr>
          <w:rFonts w:ascii="Tahoma" w:hAnsi="Tahoma"/>
          <w:b/>
          <w:sz w:val="23"/>
          <w:szCs w:val="23"/>
        </w:rPr>
      </w:pPr>
      <w:r w:rsidRPr="00E13A5D">
        <w:rPr>
          <w:rFonts w:ascii="Tahoma" w:hAnsi="Tahoma"/>
          <w:b/>
          <w:sz w:val="23"/>
          <w:szCs w:val="23"/>
        </w:rPr>
        <w:t>_________________________________</w:t>
      </w:r>
      <w:r w:rsidR="00C20256" w:rsidRPr="00E13A5D">
        <w:rPr>
          <w:rFonts w:ascii="Tahoma" w:hAnsi="Tahoma"/>
          <w:b/>
          <w:sz w:val="23"/>
          <w:szCs w:val="23"/>
        </w:rPr>
        <w:t>____</w:t>
      </w:r>
    </w:p>
    <w:p w14:paraId="3C327D35" w14:textId="77777777" w:rsidR="0069215C" w:rsidRPr="00E13A5D" w:rsidRDefault="0069215C" w:rsidP="00C02145">
      <w:pPr>
        <w:pBdr>
          <w:top w:val="single" w:sz="4" w:space="9" w:color="000000"/>
          <w:bottom w:val="single" w:sz="4" w:space="4" w:color="000000"/>
        </w:pBdr>
        <w:shd w:val="pct12" w:color="auto" w:fill="FFFFFF"/>
        <w:jc w:val="center"/>
        <w:rPr>
          <w:rFonts w:ascii="Tahoma" w:hAnsi="Tahoma"/>
          <w:b/>
          <w:sz w:val="23"/>
          <w:szCs w:val="23"/>
        </w:rPr>
      </w:pPr>
    </w:p>
    <w:p w14:paraId="0A054940" w14:textId="786944F2" w:rsidR="00C02145" w:rsidRPr="00E13A5D" w:rsidRDefault="00CB2B3B" w:rsidP="00C02145">
      <w:pPr>
        <w:pBdr>
          <w:top w:val="single" w:sz="4" w:space="9" w:color="000000"/>
          <w:bottom w:val="single" w:sz="4" w:space="4" w:color="000000"/>
        </w:pBdr>
        <w:shd w:val="pct12" w:color="auto" w:fill="FFFFFF"/>
        <w:jc w:val="center"/>
        <w:rPr>
          <w:rFonts w:ascii="Tahoma" w:hAnsi="Tahoma"/>
          <w:b/>
          <w:sz w:val="23"/>
          <w:szCs w:val="23"/>
        </w:rPr>
      </w:pPr>
      <w:r>
        <w:rPr>
          <w:rFonts w:ascii="Tahoma" w:hAnsi="Tahoma"/>
          <w:b/>
          <w:sz w:val="23"/>
          <w:szCs w:val="23"/>
        </w:rPr>
        <w:t>Revue</w:t>
      </w:r>
      <w:r w:rsidR="00C02145" w:rsidRPr="00E13A5D">
        <w:rPr>
          <w:rFonts w:ascii="Tahoma" w:hAnsi="Tahoma"/>
          <w:b/>
          <w:sz w:val="23"/>
          <w:szCs w:val="23"/>
        </w:rPr>
        <w:t xml:space="preserve"> à mi-parcours du PRINCES</w:t>
      </w:r>
    </w:p>
    <w:p w14:paraId="07D7D6FF" w14:textId="77777777" w:rsidR="00C02145" w:rsidRPr="00E13A5D" w:rsidRDefault="00C02145" w:rsidP="00C02145">
      <w:pPr>
        <w:pBdr>
          <w:top w:val="single" w:sz="4" w:space="9" w:color="000000"/>
          <w:bottom w:val="single" w:sz="4" w:space="4" w:color="000000"/>
        </w:pBdr>
        <w:shd w:val="pct12" w:color="auto" w:fill="FFFFFF"/>
        <w:jc w:val="center"/>
        <w:rPr>
          <w:rFonts w:ascii="Tahoma" w:hAnsi="Tahoma"/>
          <w:b/>
          <w:sz w:val="23"/>
          <w:szCs w:val="23"/>
        </w:rPr>
      </w:pPr>
      <w:r w:rsidRPr="00E13A5D">
        <w:rPr>
          <w:rFonts w:ascii="Tahoma" w:hAnsi="Tahoma"/>
          <w:b/>
          <w:sz w:val="23"/>
          <w:szCs w:val="23"/>
        </w:rPr>
        <w:t>Du 26 juin au 10 août 2015</w:t>
      </w:r>
    </w:p>
    <w:p w14:paraId="7E5FB7B2" w14:textId="77777777" w:rsidR="00C02145" w:rsidRPr="00E13A5D" w:rsidRDefault="00C02145" w:rsidP="00C02145">
      <w:pPr>
        <w:pBdr>
          <w:top w:val="single" w:sz="4" w:space="9" w:color="000000"/>
          <w:bottom w:val="single" w:sz="4" w:space="4" w:color="000000"/>
        </w:pBdr>
        <w:shd w:val="pct12" w:color="auto" w:fill="FFFFFF"/>
        <w:jc w:val="center"/>
        <w:rPr>
          <w:rFonts w:ascii="Tahoma" w:hAnsi="Tahoma"/>
          <w:b/>
          <w:sz w:val="23"/>
          <w:szCs w:val="23"/>
        </w:rPr>
      </w:pPr>
      <w:r w:rsidRPr="00E13A5D">
        <w:rPr>
          <w:rFonts w:ascii="Tahoma" w:hAnsi="Tahoma"/>
          <w:b/>
          <w:sz w:val="23"/>
          <w:szCs w:val="23"/>
        </w:rPr>
        <w:t>-----</w:t>
      </w:r>
    </w:p>
    <w:p w14:paraId="3917174F" w14:textId="77777777" w:rsidR="00C02145" w:rsidRPr="00E13A5D" w:rsidRDefault="00C02145" w:rsidP="00C02145">
      <w:pPr>
        <w:rPr>
          <w:rFonts w:ascii="Tahoma" w:hAnsi="Tahoma"/>
          <w:sz w:val="23"/>
          <w:szCs w:val="23"/>
        </w:rPr>
      </w:pPr>
    </w:p>
    <w:p w14:paraId="45E5FE0D" w14:textId="77777777" w:rsidR="00C02145" w:rsidRPr="00E13A5D" w:rsidRDefault="00C02145" w:rsidP="00C02145">
      <w:pPr>
        <w:rPr>
          <w:rFonts w:ascii="Tahoma" w:hAnsi="Tahoma"/>
          <w:sz w:val="23"/>
          <w:szCs w:val="23"/>
        </w:rPr>
      </w:pPr>
    </w:p>
    <w:p w14:paraId="72CB86B8" w14:textId="7356529C" w:rsidR="000B6FBF" w:rsidRDefault="000B6FBF" w:rsidP="000B6FBF">
      <w:pPr>
        <w:widowControl w:val="0"/>
        <w:autoSpaceDE w:val="0"/>
        <w:autoSpaceDN w:val="0"/>
        <w:adjustRightInd w:val="0"/>
        <w:rPr>
          <w:rFonts w:ascii="Times" w:hAnsi="Times" w:cs="Times"/>
        </w:rPr>
      </w:pPr>
    </w:p>
    <w:p w14:paraId="23501616" w14:textId="77777777" w:rsidR="00C02145" w:rsidRPr="00E13A5D" w:rsidRDefault="00C02145" w:rsidP="00C02145">
      <w:pPr>
        <w:rPr>
          <w:rFonts w:ascii="Tahoma" w:hAnsi="Tahoma"/>
          <w:sz w:val="23"/>
          <w:szCs w:val="23"/>
        </w:rPr>
      </w:pPr>
    </w:p>
    <w:p w14:paraId="526C09E8" w14:textId="77777777" w:rsidR="00C02145" w:rsidRPr="00E13A5D" w:rsidRDefault="00C02145" w:rsidP="00C02145">
      <w:pPr>
        <w:rPr>
          <w:rFonts w:ascii="Tahoma" w:hAnsi="Tahoma"/>
          <w:sz w:val="23"/>
          <w:szCs w:val="23"/>
        </w:rPr>
      </w:pPr>
    </w:p>
    <w:p w14:paraId="151FC27A" w14:textId="77777777" w:rsidR="00C02145" w:rsidRPr="00E13A5D" w:rsidRDefault="00C02145" w:rsidP="00C02145">
      <w:pPr>
        <w:rPr>
          <w:rFonts w:ascii="Tahoma" w:hAnsi="Tahoma"/>
          <w:sz w:val="23"/>
          <w:szCs w:val="23"/>
        </w:rPr>
      </w:pPr>
    </w:p>
    <w:p w14:paraId="7E748B5F" w14:textId="77777777" w:rsidR="00C02145" w:rsidRPr="00E13A5D" w:rsidRDefault="00C02145" w:rsidP="00C02145">
      <w:pPr>
        <w:spacing w:after="120"/>
        <w:jc w:val="right"/>
        <w:rPr>
          <w:rFonts w:ascii="Tahoma" w:hAnsi="Tahoma"/>
          <w:b/>
          <w:i/>
          <w:sz w:val="23"/>
          <w:szCs w:val="23"/>
        </w:rPr>
      </w:pPr>
      <w:r w:rsidRPr="00E13A5D">
        <w:rPr>
          <w:rFonts w:ascii="Tahoma" w:hAnsi="Tahoma"/>
          <w:b/>
          <w:i/>
          <w:sz w:val="23"/>
          <w:szCs w:val="23"/>
        </w:rPr>
        <w:t xml:space="preserve">Préparée par Flaubert DJATENG, </w:t>
      </w:r>
    </w:p>
    <w:p w14:paraId="5813BF89" w14:textId="77777777" w:rsidR="00C02145" w:rsidRPr="00E13A5D" w:rsidRDefault="00C02145" w:rsidP="00C02145">
      <w:pPr>
        <w:spacing w:after="120"/>
        <w:jc w:val="right"/>
        <w:rPr>
          <w:rFonts w:ascii="Tahoma" w:hAnsi="Tahoma"/>
          <w:b/>
          <w:i/>
          <w:sz w:val="23"/>
          <w:szCs w:val="23"/>
        </w:rPr>
      </w:pPr>
      <w:r w:rsidRPr="00E13A5D">
        <w:rPr>
          <w:rFonts w:ascii="Tahoma" w:hAnsi="Tahoma"/>
          <w:b/>
          <w:i/>
          <w:sz w:val="23"/>
          <w:szCs w:val="23"/>
        </w:rPr>
        <w:t>Consultant</w:t>
      </w:r>
    </w:p>
    <w:p w14:paraId="08A7C6B6" w14:textId="77777777" w:rsidR="00C02145" w:rsidRPr="00E13A5D" w:rsidRDefault="00C02145" w:rsidP="00C02145">
      <w:pPr>
        <w:spacing w:after="120"/>
        <w:jc w:val="right"/>
        <w:rPr>
          <w:rFonts w:ascii="Tahoma" w:hAnsi="Tahoma"/>
          <w:b/>
          <w:i/>
          <w:sz w:val="23"/>
          <w:szCs w:val="23"/>
        </w:rPr>
      </w:pPr>
      <w:r w:rsidRPr="00E13A5D">
        <w:rPr>
          <w:rFonts w:ascii="Tahoma" w:hAnsi="Tahoma"/>
          <w:b/>
          <w:i/>
          <w:sz w:val="23"/>
          <w:szCs w:val="23"/>
        </w:rPr>
        <w:t>BP 378 Bafoussam – CAMEROUN</w:t>
      </w:r>
    </w:p>
    <w:p w14:paraId="277EE2B9" w14:textId="77777777" w:rsidR="00C02145" w:rsidRPr="00E13A5D" w:rsidRDefault="00C02145" w:rsidP="00C02145">
      <w:pPr>
        <w:spacing w:after="120"/>
        <w:jc w:val="right"/>
        <w:rPr>
          <w:rFonts w:ascii="Tahoma" w:hAnsi="Tahoma"/>
          <w:b/>
          <w:i/>
          <w:sz w:val="23"/>
          <w:szCs w:val="23"/>
        </w:rPr>
      </w:pPr>
      <w:r w:rsidRPr="00E13A5D">
        <w:rPr>
          <w:rFonts w:ascii="Tahoma" w:hAnsi="Tahoma"/>
          <w:b/>
          <w:i/>
          <w:sz w:val="23"/>
          <w:szCs w:val="23"/>
        </w:rPr>
        <w:t>Tel : +237 699 800 501</w:t>
      </w:r>
    </w:p>
    <w:p w14:paraId="49CCAC4C" w14:textId="77777777" w:rsidR="00C02145" w:rsidRPr="00E13A5D" w:rsidRDefault="00C02145" w:rsidP="00C02145">
      <w:pPr>
        <w:spacing w:after="120"/>
        <w:jc w:val="right"/>
        <w:rPr>
          <w:rFonts w:ascii="Tahoma" w:hAnsi="Tahoma"/>
          <w:b/>
          <w:i/>
          <w:sz w:val="23"/>
          <w:szCs w:val="23"/>
        </w:rPr>
      </w:pPr>
      <w:r w:rsidRPr="00E13A5D">
        <w:rPr>
          <w:rFonts w:ascii="Tahoma" w:hAnsi="Tahoma"/>
          <w:b/>
          <w:i/>
          <w:sz w:val="23"/>
          <w:szCs w:val="23"/>
        </w:rPr>
        <w:t>Mail : fdjateng9@gmail.com</w:t>
      </w:r>
    </w:p>
    <w:p w14:paraId="4BFAB853" w14:textId="66F781F4" w:rsidR="00C02145" w:rsidRPr="00E13A5D" w:rsidRDefault="00DC63D6" w:rsidP="00C02145">
      <w:pPr>
        <w:rPr>
          <w:rFonts w:ascii="Tahoma" w:hAnsi="Tahoma"/>
          <w:b/>
          <w:i/>
          <w:sz w:val="23"/>
          <w:szCs w:val="23"/>
        </w:rPr>
      </w:pPr>
      <w:r>
        <w:rPr>
          <w:rFonts w:ascii="Tahoma" w:hAnsi="Tahoma"/>
          <w:b/>
          <w:i/>
          <w:sz w:val="23"/>
          <w:szCs w:val="23"/>
        </w:rPr>
        <w:t>Septembre</w:t>
      </w:r>
      <w:r w:rsidR="00C02145" w:rsidRPr="00E13A5D">
        <w:rPr>
          <w:rFonts w:ascii="Tahoma" w:hAnsi="Tahoma"/>
          <w:b/>
          <w:i/>
          <w:sz w:val="23"/>
          <w:szCs w:val="23"/>
        </w:rPr>
        <w:t xml:space="preserve"> 2015</w:t>
      </w:r>
    </w:p>
    <w:p w14:paraId="7C980D74" w14:textId="77777777" w:rsidR="00C02145" w:rsidRPr="00E13A5D" w:rsidRDefault="00C02145" w:rsidP="00C02145">
      <w:pPr>
        <w:rPr>
          <w:rFonts w:ascii="Tahoma" w:hAnsi="Tahoma"/>
          <w:b/>
          <w:sz w:val="23"/>
          <w:szCs w:val="23"/>
        </w:rPr>
      </w:pPr>
    </w:p>
    <w:p w14:paraId="40518937" w14:textId="77777777" w:rsidR="00C02145" w:rsidRPr="00E13A5D" w:rsidRDefault="00C02145">
      <w:pPr>
        <w:rPr>
          <w:rFonts w:ascii="Tahoma" w:hAnsi="Tahoma"/>
          <w:b/>
          <w:sz w:val="23"/>
          <w:szCs w:val="23"/>
        </w:rPr>
      </w:pPr>
      <w:r w:rsidRPr="00E13A5D">
        <w:rPr>
          <w:rFonts w:ascii="Tahoma" w:hAnsi="Tahoma"/>
          <w:b/>
          <w:sz w:val="23"/>
          <w:szCs w:val="23"/>
        </w:rPr>
        <w:br w:type="page"/>
      </w:r>
    </w:p>
    <w:p w14:paraId="5D345D7B" w14:textId="0C15863E" w:rsidR="00D5379E" w:rsidRPr="00CB2B3B" w:rsidRDefault="00C02145">
      <w:pPr>
        <w:rPr>
          <w:rFonts w:ascii="Tahoma" w:hAnsi="Tahoma"/>
          <w:b/>
          <w:sz w:val="22"/>
          <w:szCs w:val="22"/>
        </w:rPr>
      </w:pPr>
      <w:r w:rsidRPr="00CB2B3B">
        <w:rPr>
          <w:rFonts w:ascii="Tahoma" w:hAnsi="Tahoma"/>
          <w:b/>
          <w:sz w:val="22"/>
          <w:szCs w:val="22"/>
        </w:rPr>
        <w:lastRenderedPageBreak/>
        <w:t>SOMMAIRE</w:t>
      </w:r>
    </w:p>
    <w:p w14:paraId="0B3BD3AC" w14:textId="77777777" w:rsidR="001831DC" w:rsidRPr="001831DC" w:rsidRDefault="00D5379E">
      <w:pPr>
        <w:pStyle w:val="TM1"/>
        <w:tabs>
          <w:tab w:val="right" w:leader="dot" w:pos="9056"/>
        </w:tabs>
        <w:rPr>
          <w:b w:val="0"/>
          <w:noProof/>
          <w:sz w:val="22"/>
          <w:szCs w:val="22"/>
          <w:lang w:val="fr-CM" w:eastAsia="ja-JP"/>
        </w:rPr>
      </w:pPr>
      <w:r w:rsidRPr="001831DC">
        <w:rPr>
          <w:rFonts w:ascii="Tahoma" w:hAnsi="Tahoma"/>
          <w:b w:val="0"/>
          <w:sz w:val="22"/>
          <w:szCs w:val="22"/>
        </w:rPr>
        <w:fldChar w:fldCharType="begin"/>
      </w:r>
      <w:r w:rsidRPr="001831DC">
        <w:rPr>
          <w:rFonts w:ascii="Tahoma" w:hAnsi="Tahoma"/>
          <w:b w:val="0"/>
          <w:sz w:val="22"/>
          <w:szCs w:val="22"/>
        </w:rPr>
        <w:instrText xml:space="preserve"> TOC \o "1-3" </w:instrText>
      </w:r>
      <w:r w:rsidRPr="001831DC">
        <w:rPr>
          <w:rFonts w:ascii="Tahoma" w:hAnsi="Tahoma"/>
          <w:b w:val="0"/>
          <w:sz w:val="22"/>
          <w:szCs w:val="22"/>
        </w:rPr>
        <w:fldChar w:fldCharType="separate"/>
      </w:r>
      <w:r w:rsidR="001831DC" w:rsidRPr="001831DC">
        <w:rPr>
          <w:rFonts w:ascii="Tahoma" w:hAnsi="Tahoma"/>
          <w:noProof/>
          <w:sz w:val="22"/>
          <w:szCs w:val="22"/>
        </w:rPr>
        <w:t>1. SYNTHESE OPERATIONNELLE</w:t>
      </w:r>
      <w:r w:rsidR="001831DC" w:rsidRPr="001831DC">
        <w:rPr>
          <w:noProof/>
          <w:sz w:val="22"/>
          <w:szCs w:val="22"/>
        </w:rPr>
        <w:tab/>
      </w:r>
      <w:r w:rsidR="001831DC" w:rsidRPr="001831DC">
        <w:rPr>
          <w:noProof/>
          <w:sz w:val="22"/>
          <w:szCs w:val="22"/>
        </w:rPr>
        <w:fldChar w:fldCharType="begin"/>
      </w:r>
      <w:r w:rsidR="001831DC" w:rsidRPr="001831DC">
        <w:rPr>
          <w:noProof/>
          <w:sz w:val="22"/>
          <w:szCs w:val="22"/>
        </w:rPr>
        <w:instrText xml:space="preserve"> PAGEREF _Toc303958933 \h </w:instrText>
      </w:r>
      <w:r w:rsidR="001831DC" w:rsidRPr="001831DC">
        <w:rPr>
          <w:noProof/>
          <w:sz w:val="22"/>
          <w:szCs w:val="22"/>
        </w:rPr>
      </w:r>
      <w:r w:rsidR="001831DC" w:rsidRPr="001831DC">
        <w:rPr>
          <w:noProof/>
          <w:sz w:val="22"/>
          <w:szCs w:val="22"/>
        </w:rPr>
        <w:fldChar w:fldCharType="separate"/>
      </w:r>
      <w:r w:rsidR="001831DC" w:rsidRPr="001831DC">
        <w:rPr>
          <w:noProof/>
          <w:sz w:val="22"/>
          <w:szCs w:val="22"/>
        </w:rPr>
        <w:t>6</w:t>
      </w:r>
      <w:r w:rsidR="001831DC" w:rsidRPr="001831DC">
        <w:rPr>
          <w:noProof/>
          <w:sz w:val="22"/>
          <w:szCs w:val="22"/>
        </w:rPr>
        <w:fldChar w:fldCharType="end"/>
      </w:r>
    </w:p>
    <w:p w14:paraId="113420E3" w14:textId="77777777" w:rsidR="001831DC" w:rsidRPr="001831DC" w:rsidRDefault="001831DC">
      <w:pPr>
        <w:pStyle w:val="TM2"/>
        <w:tabs>
          <w:tab w:val="right" w:leader="dot" w:pos="9056"/>
        </w:tabs>
        <w:rPr>
          <w:b w:val="0"/>
          <w:noProof/>
          <w:lang w:val="fr-CM" w:eastAsia="ja-JP"/>
        </w:rPr>
      </w:pPr>
      <w:r w:rsidRPr="001831DC">
        <w:rPr>
          <w:noProof/>
        </w:rPr>
        <w:t>1.1. Principales conclusions sur la pertinence du programme</w:t>
      </w:r>
      <w:r w:rsidRPr="001831DC">
        <w:rPr>
          <w:noProof/>
        </w:rPr>
        <w:tab/>
      </w:r>
      <w:r w:rsidRPr="001831DC">
        <w:rPr>
          <w:noProof/>
        </w:rPr>
        <w:fldChar w:fldCharType="begin"/>
      </w:r>
      <w:r w:rsidRPr="001831DC">
        <w:rPr>
          <w:noProof/>
        </w:rPr>
        <w:instrText xml:space="preserve"> PAGEREF _Toc303958934 \h </w:instrText>
      </w:r>
      <w:r w:rsidRPr="001831DC">
        <w:rPr>
          <w:noProof/>
        </w:rPr>
      </w:r>
      <w:r w:rsidRPr="001831DC">
        <w:rPr>
          <w:noProof/>
        </w:rPr>
        <w:fldChar w:fldCharType="separate"/>
      </w:r>
      <w:r w:rsidRPr="001831DC">
        <w:rPr>
          <w:noProof/>
        </w:rPr>
        <w:t>6</w:t>
      </w:r>
      <w:r w:rsidRPr="001831DC">
        <w:rPr>
          <w:noProof/>
        </w:rPr>
        <w:fldChar w:fldCharType="end"/>
      </w:r>
    </w:p>
    <w:p w14:paraId="17DE6F2C" w14:textId="77777777" w:rsidR="001831DC" w:rsidRPr="001831DC" w:rsidRDefault="001831DC">
      <w:pPr>
        <w:pStyle w:val="TM2"/>
        <w:tabs>
          <w:tab w:val="right" w:leader="dot" w:pos="9056"/>
        </w:tabs>
        <w:rPr>
          <w:b w:val="0"/>
          <w:noProof/>
          <w:lang w:val="fr-CM" w:eastAsia="ja-JP"/>
        </w:rPr>
      </w:pPr>
      <w:r w:rsidRPr="001831DC">
        <w:rPr>
          <w:noProof/>
        </w:rPr>
        <w:t>1.2. Principales conclusions sur l’efficience du programme</w:t>
      </w:r>
      <w:r w:rsidRPr="001831DC">
        <w:rPr>
          <w:noProof/>
        </w:rPr>
        <w:tab/>
      </w:r>
      <w:r w:rsidRPr="001831DC">
        <w:rPr>
          <w:noProof/>
        </w:rPr>
        <w:fldChar w:fldCharType="begin"/>
      </w:r>
      <w:r w:rsidRPr="001831DC">
        <w:rPr>
          <w:noProof/>
        </w:rPr>
        <w:instrText xml:space="preserve"> PAGEREF _Toc303958935 \h </w:instrText>
      </w:r>
      <w:r w:rsidRPr="001831DC">
        <w:rPr>
          <w:noProof/>
        </w:rPr>
      </w:r>
      <w:r w:rsidRPr="001831DC">
        <w:rPr>
          <w:noProof/>
        </w:rPr>
        <w:fldChar w:fldCharType="separate"/>
      </w:r>
      <w:r w:rsidRPr="001831DC">
        <w:rPr>
          <w:noProof/>
        </w:rPr>
        <w:t>6</w:t>
      </w:r>
      <w:r w:rsidRPr="001831DC">
        <w:rPr>
          <w:noProof/>
        </w:rPr>
        <w:fldChar w:fldCharType="end"/>
      </w:r>
    </w:p>
    <w:p w14:paraId="4B5BA222" w14:textId="77777777" w:rsidR="001831DC" w:rsidRPr="001831DC" w:rsidRDefault="001831DC">
      <w:pPr>
        <w:pStyle w:val="TM2"/>
        <w:tabs>
          <w:tab w:val="right" w:leader="dot" w:pos="9056"/>
        </w:tabs>
        <w:rPr>
          <w:b w:val="0"/>
          <w:noProof/>
          <w:lang w:val="fr-CM" w:eastAsia="ja-JP"/>
        </w:rPr>
      </w:pPr>
      <w:r w:rsidRPr="001831DC">
        <w:rPr>
          <w:noProof/>
        </w:rPr>
        <w:t>1.3. Principales conclusions sur l’efficacité du programme</w:t>
      </w:r>
      <w:r w:rsidRPr="001831DC">
        <w:rPr>
          <w:noProof/>
        </w:rPr>
        <w:tab/>
      </w:r>
      <w:r w:rsidRPr="001831DC">
        <w:rPr>
          <w:noProof/>
        </w:rPr>
        <w:fldChar w:fldCharType="begin"/>
      </w:r>
      <w:r w:rsidRPr="001831DC">
        <w:rPr>
          <w:noProof/>
        </w:rPr>
        <w:instrText xml:space="preserve"> PAGEREF _Toc303958936 \h </w:instrText>
      </w:r>
      <w:r w:rsidRPr="001831DC">
        <w:rPr>
          <w:noProof/>
        </w:rPr>
      </w:r>
      <w:r w:rsidRPr="001831DC">
        <w:rPr>
          <w:noProof/>
        </w:rPr>
        <w:fldChar w:fldCharType="separate"/>
      </w:r>
      <w:r w:rsidRPr="001831DC">
        <w:rPr>
          <w:noProof/>
        </w:rPr>
        <w:t>7</w:t>
      </w:r>
      <w:r w:rsidRPr="001831DC">
        <w:rPr>
          <w:noProof/>
        </w:rPr>
        <w:fldChar w:fldCharType="end"/>
      </w:r>
    </w:p>
    <w:p w14:paraId="1567C034" w14:textId="77777777" w:rsidR="001831DC" w:rsidRPr="001831DC" w:rsidRDefault="001831DC">
      <w:pPr>
        <w:pStyle w:val="TM2"/>
        <w:tabs>
          <w:tab w:val="right" w:leader="dot" w:pos="9056"/>
        </w:tabs>
        <w:rPr>
          <w:b w:val="0"/>
          <w:noProof/>
          <w:lang w:val="fr-CM" w:eastAsia="ja-JP"/>
        </w:rPr>
      </w:pPr>
      <w:r w:rsidRPr="001831DC">
        <w:rPr>
          <w:noProof/>
        </w:rPr>
        <w:t>1.4. Principales conclusions sur viabilité du programme</w:t>
      </w:r>
      <w:r w:rsidRPr="001831DC">
        <w:rPr>
          <w:noProof/>
        </w:rPr>
        <w:tab/>
      </w:r>
      <w:r w:rsidRPr="001831DC">
        <w:rPr>
          <w:noProof/>
        </w:rPr>
        <w:fldChar w:fldCharType="begin"/>
      </w:r>
      <w:r w:rsidRPr="001831DC">
        <w:rPr>
          <w:noProof/>
        </w:rPr>
        <w:instrText xml:space="preserve"> PAGEREF _Toc303958937 \h </w:instrText>
      </w:r>
      <w:r w:rsidRPr="001831DC">
        <w:rPr>
          <w:noProof/>
        </w:rPr>
      </w:r>
      <w:r w:rsidRPr="001831DC">
        <w:rPr>
          <w:noProof/>
        </w:rPr>
        <w:fldChar w:fldCharType="separate"/>
      </w:r>
      <w:r w:rsidRPr="001831DC">
        <w:rPr>
          <w:noProof/>
        </w:rPr>
        <w:t>8</w:t>
      </w:r>
      <w:r w:rsidRPr="001831DC">
        <w:rPr>
          <w:noProof/>
        </w:rPr>
        <w:fldChar w:fldCharType="end"/>
      </w:r>
    </w:p>
    <w:p w14:paraId="48455A2A" w14:textId="77777777" w:rsidR="001831DC" w:rsidRPr="001831DC" w:rsidRDefault="001831DC">
      <w:pPr>
        <w:pStyle w:val="TM2"/>
        <w:tabs>
          <w:tab w:val="right" w:leader="dot" w:pos="9056"/>
        </w:tabs>
        <w:rPr>
          <w:b w:val="0"/>
          <w:noProof/>
          <w:lang w:val="fr-CM" w:eastAsia="ja-JP"/>
        </w:rPr>
      </w:pPr>
      <w:r w:rsidRPr="001831DC">
        <w:rPr>
          <w:noProof/>
        </w:rPr>
        <w:t>1.5. Conclusion générale</w:t>
      </w:r>
      <w:r w:rsidRPr="001831DC">
        <w:rPr>
          <w:noProof/>
        </w:rPr>
        <w:tab/>
      </w:r>
      <w:r w:rsidRPr="001831DC">
        <w:rPr>
          <w:noProof/>
        </w:rPr>
        <w:fldChar w:fldCharType="begin"/>
      </w:r>
      <w:r w:rsidRPr="001831DC">
        <w:rPr>
          <w:noProof/>
        </w:rPr>
        <w:instrText xml:space="preserve"> PAGEREF _Toc303958938 \h </w:instrText>
      </w:r>
      <w:r w:rsidRPr="001831DC">
        <w:rPr>
          <w:noProof/>
        </w:rPr>
      </w:r>
      <w:r w:rsidRPr="001831DC">
        <w:rPr>
          <w:noProof/>
        </w:rPr>
        <w:fldChar w:fldCharType="separate"/>
      </w:r>
      <w:r w:rsidRPr="001831DC">
        <w:rPr>
          <w:noProof/>
        </w:rPr>
        <w:t>10</w:t>
      </w:r>
      <w:r w:rsidRPr="001831DC">
        <w:rPr>
          <w:noProof/>
        </w:rPr>
        <w:fldChar w:fldCharType="end"/>
      </w:r>
    </w:p>
    <w:p w14:paraId="27A0DDD8" w14:textId="77777777" w:rsidR="001831DC" w:rsidRPr="001831DC" w:rsidRDefault="001831DC">
      <w:pPr>
        <w:pStyle w:val="TM1"/>
        <w:tabs>
          <w:tab w:val="right" w:leader="dot" w:pos="9056"/>
        </w:tabs>
        <w:rPr>
          <w:b w:val="0"/>
          <w:noProof/>
          <w:sz w:val="22"/>
          <w:szCs w:val="22"/>
          <w:lang w:val="fr-CM" w:eastAsia="ja-JP"/>
        </w:rPr>
      </w:pPr>
      <w:r w:rsidRPr="001831DC">
        <w:rPr>
          <w:rFonts w:ascii="Tahoma" w:hAnsi="Tahoma"/>
          <w:noProof/>
          <w:sz w:val="22"/>
          <w:szCs w:val="22"/>
        </w:rPr>
        <w:t>2. APPROCHE METHODOLOGIQUE ET MISE EN ŒUVRE DE LA MISSION</w:t>
      </w:r>
      <w:r w:rsidRPr="001831DC">
        <w:rPr>
          <w:noProof/>
          <w:sz w:val="22"/>
          <w:szCs w:val="22"/>
        </w:rPr>
        <w:tab/>
      </w:r>
      <w:r w:rsidRPr="001831DC">
        <w:rPr>
          <w:noProof/>
          <w:sz w:val="22"/>
          <w:szCs w:val="22"/>
        </w:rPr>
        <w:fldChar w:fldCharType="begin"/>
      </w:r>
      <w:r w:rsidRPr="001831DC">
        <w:rPr>
          <w:noProof/>
          <w:sz w:val="22"/>
          <w:szCs w:val="22"/>
        </w:rPr>
        <w:instrText xml:space="preserve"> PAGEREF _Toc303958939 \h </w:instrText>
      </w:r>
      <w:r w:rsidRPr="001831DC">
        <w:rPr>
          <w:noProof/>
          <w:sz w:val="22"/>
          <w:szCs w:val="22"/>
        </w:rPr>
      </w:r>
      <w:r w:rsidRPr="001831DC">
        <w:rPr>
          <w:noProof/>
          <w:sz w:val="22"/>
          <w:szCs w:val="22"/>
        </w:rPr>
        <w:fldChar w:fldCharType="separate"/>
      </w:r>
      <w:r w:rsidRPr="001831DC">
        <w:rPr>
          <w:noProof/>
          <w:sz w:val="22"/>
          <w:szCs w:val="22"/>
        </w:rPr>
        <w:t>10</w:t>
      </w:r>
      <w:r w:rsidRPr="001831DC">
        <w:rPr>
          <w:noProof/>
          <w:sz w:val="22"/>
          <w:szCs w:val="22"/>
        </w:rPr>
        <w:fldChar w:fldCharType="end"/>
      </w:r>
    </w:p>
    <w:p w14:paraId="616B601D" w14:textId="77777777" w:rsidR="001831DC" w:rsidRPr="001831DC" w:rsidRDefault="001831DC">
      <w:pPr>
        <w:pStyle w:val="TM2"/>
        <w:tabs>
          <w:tab w:val="right" w:leader="dot" w:pos="9056"/>
        </w:tabs>
        <w:rPr>
          <w:b w:val="0"/>
          <w:noProof/>
          <w:lang w:val="fr-CM" w:eastAsia="ja-JP"/>
        </w:rPr>
      </w:pPr>
      <w:r w:rsidRPr="001831DC">
        <w:rPr>
          <w:noProof/>
        </w:rPr>
        <w:t>2.1. Prestations attendues</w:t>
      </w:r>
      <w:r w:rsidRPr="001831DC">
        <w:rPr>
          <w:noProof/>
        </w:rPr>
        <w:tab/>
      </w:r>
      <w:r w:rsidRPr="001831DC">
        <w:rPr>
          <w:noProof/>
        </w:rPr>
        <w:fldChar w:fldCharType="begin"/>
      </w:r>
      <w:r w:rsidRPr="001831DC">
        <w:rPr>
          <w:noProof/>
        </w:rPr>
        <w:instrText xml:space="preserve"> PAGEREF _Toc303958940 \h </w:instrText>
      </w:r>
      <w:r w:rsidRPr="001831DC">
        <w:rPr>
          <w:noProof/>
        </w:rPr>
      </w:r>
      <w:r w:rsidRPr="001831DC">
        <w:rPr>
          <w:noProof/>
        </w:rPr>
        <w:fldChar w:fldCharType="separate"/>
      </w:r>
      <w:r w:rsidRPr="001831DC">
        <w:rPr>
          <w:noProof/>
        </w:rPr>
        <w:t>10</w:t>
      </w:r>
      <w:r w:rsidRPr="001831DC">
        <w:rPr>
          <w:noProof/>
        </w:rPr>
        <w:fldChar w:fldCharType="end"/>
      </w:r>
    </w:p>
    <w:p w14:paraId="6F531EA9" w14:textId="77777777" w:rsidR="001831DC" w:rsidRPr="001831DC" w:rsidRDefault="001831DC">
      <w:pPr>
        <w:pStyle w:val="TM2"/>
        <w:tabs>
          <w:tab w:val="right" w:leader="dot" w:pos="9056"/>
        </w:tabs>
        <w:rPr>
          <w:b w:val="0"/>
          <w:noProof/>
          <w:lang w:val="fr-CM" w:eastAsia="ja-JP"/>
        </w:rPr>
      </w:pPr>
      <w:r w:rsidRPr="001831DC">
        <w:rPr>
          <w:noProof/>
        </w:rPr>
        <w:t>2.2. Méthodologie de l’évaluation mi parcours</w:t>
      </w:r>
      <w:r w:rsidRPr="001831DC">
        <w:rPr>
          <w:noProof/>
        </w:rPr>
        <w:tab/>
      </w:r>
      <w:r w:rsidRPr="001831DC">
        <w:rPr>
          <w:noProof/>
        </w:rPr>
        <w:fldChar w:fldCharType="begin"/>
      </w:r>
      <w:r w:rsidRPr="001831DC">
        <w:rPr>
          <w:noProof/>
        </w:rPr>
        <w:instrText xml:space="preserve"> PAGEREF _Toc303958941 \h </w:instrText>
      </w:r>
      <w:r w:rsidRPr="001831DC">
        <w:rPr>
          <w:noProof/>
        </w:rPr>
      </w:r>
      <w:r w:rsidRPr="001831DC">
        <w:rPr>
          <w:noProof/>
        </w:rPr>
        <w:fldChar w:fldCharType="separate"/>
      </w:r>
      <w:r w:rsidRPr="001831DC">
        <w:rPr>
          <w:noProof/>
        </w:rPr>
        <w:t>12</w:t>
      </w:r>
      <w:r w:rsidRPr="001831DC">
        <w:rPr>
          <w:noProof/>
        </w:rPr>
        <w:fldChar w:fldCharType="end"/>
      </w:r>
    </w:p>
    <w:p w14:paraId="62CC2956" w14:textId="77777777" w:rsidR="001831DC" w:rsidRPr="001831DC" w:rsidRDefault="001831DC">
      <w:pPr>
        <w:pStyle w:val="TM3"/>
        <w:tabs>
          <w:tab w:val="right" w:leader="dot" w:pos="9056"/>
        </w:tabs>
        <w:rPr>
          <w:noProof/>
          <w:lang w:val="fr-CM" w:eastAsia="ja-JP"/>
        </w:rPr>
      </w:pPr>
      <w:r w:rsidRPr="001831DC">
        <w:rPr>
          <w:noProof/>
        </w:rPr>
        <w:t>2.2.1. Rappel des critères</w:t>
      </w:r>
      <w:r w:rsidRPr="001831DC">
        <w:rPr>
          <w:noProof/>
        </w:rPr>
        <w:tab/>
      </w:r>
      <w:r w:rsidRPr="001831DC">
        <w:rPr>
          <w:noProof/>
        </w:rPr>
        <w:fldChar w:fldCharType="begin"/>
      </w:r>
      <w:r w:rsidRPr="001831DC">
        <w:rPr>
          <w:noProof/>
        </w:rPr>
        <w:instrText xml:space="preserve"> PAGEREF _Toc303958942 \h </w:instrText>
      </w:r>
      <w:r w:rsidRPr="001831DC">
        <w:rPr>
          <w:noProof/>
        </w:rPr>
      </w:r>
      <w:r w:rsidRPr="001831DC">
        <w:rPr>
          <w:noProof/>
        </w:rPr>
        <w:fldChar w:fldCharType="separate"/>
      </w:r>
      <w:r w:rsidRPr="001831DC">
        <w:rPr>
          <w:noProof/>
        </w:rPr>
        <w:t>12</w:t>
      </w:r>
      <w:r w:rsidRPr="001831DC">
        <w:rPr>
          <w:noProof/>
        </w:rPr>
        <w:fldChar w:fldCharType="end"/>
      </w:r>
    </w:p>
    <w:p w14:paraId="4D5AB078" w14:textId="77777777" w:rsidR="001831DC" w:rsidRPr="001831DC" w:rsidRDefault="001831DC">
      <w:pPr>
        <w:pStyle w:val="TM3"/>
        <w:tabs>
          <w:tab w:val="right" w:leader="dot" w:pos="9056"/>
        </w:tabs>
        <w:rPr>
          <w:noProof/>
          <w:lang w:val="fr-CM" w:eastAsia="ja-JP"/>
        </w:rPr>
      </w:pPr>
      <w:r w:rsidRPr="001831DC">
        <w:rPr>
          <w:noProof/>
        </w:rPr>
        <w:t>2.2.2. La Matrice de l’Evaluation mi-parcours</w:t>
      </w:r>
      <w:r w:rsidRPr="001831DC">
        <w:rPr>
          <w:noProof/>
        </w:rPr>
        <w:tab/>
      </w:r>
      <w:r w:rsidRPr="001831DC">
        <w:rPr>
          <w:noProof/>
        </w:rPr>
        <w:fldChar w:fldCharType="begin"/>
      </w:r>
      <w:r w:rsidRPr="001831DC">
        <w:rPr>
          <w:noProof/>
        </w:rPr>
        <w:instrText xml:space="preserve"> PAGEREF _Toc303958943 \h </w:instrText>
      </w:r>
      <w:r w:rsidRPr="001831DC">
        <w:rPr>
          <w:noProof/>
        </w:rPr>
      </w:r>
      <w:r w:rsidRPr="001831DC">
        <w:rPr>
          <w:noProof/>
        </w:rPr>
        <w:fldChar w:fldCharType="separate"/>
      </w:r>
      <w:r w:rsidRPr="001831DC">
        <w:rPr>
          <w:noProof/>
        </w:rPr>
        <w:t>14</w:t>
      </w:r>
      <w:r w:rsidRPr="001831DC">
        <w:rPr>
          <w:noProof/>
        </w:rPr>
        <w:fldChar w:fldCharType="end"/>
      </w:r>
    </w:p>
    <w:p w14:paraId="2B30B879" w14:textId="77777777" w:rsidR="001831DC" w:rsidRPr="001831DC" w:rsidRDefault="001831DC">
      <w:pPr>
        <w:pStyle w:val="TM3"/>
        <w:tabs>
          <w:tab w:val="right" w:leader="dot" w:pos="9056"/>
        </w:tabs>
        <w:rPr>
          <w:noProof/>
          <w:lang w:val="fr-CM" w:eastAsia="ja-JP"/>
        </w:rPr>
      </w:pPr>
      <w:r w:rsidRPr="001831DC">
        <w:rPr>
          <w:noProof/>
        </w:rPr>
        <w:t>2.2.3. Approche générale</w:t>
      </w:r>
      <w:r w:rsidRPr="001831DC">
        <w:rPr>
          <w:noProof/>
        </w:rPr>
        <w:tab/>
      </w:r>
      <w:r w:rsidRPr="001831DC">
        <w:rPr>
          <w:noProof/>
        </w:rPr>
        <w:fldChar w:fldCharType="begin"/>
      </w:r>
      <w:r w:rsidRPr="001831DC">
        <w:rPr>
          <w:noProof/>
        </w:rPr>
        <w:instrText xml:space="preserve"> PAGEREF _Toc303958944 \h </w:instrText>
      </w:r>
      <w:r w:rsidRPr="001831DC">
        <w:rPr>
          <w:noProof/>
        </w:rPr>
      </w:r>
      <w:r w:rsidRPr="001831DC">
        <w:rPr>
          <w:noProof/>
        </w:rPr>
        <w:fldChar w:fldCharType="separate"/>
      </w:r>
      <w:r w:rsidRPr="001831DC">
        <w:rPr>
          <w:noProof/>
        </w:rPr>
        <w:t>21</w:t>
      </w:r>
      <w:r w:rsidRPr="001831DC">
        <w:rPr>
          <w:noProof/>
        </w:rPr>
        <w:fldChar w:fldCharType="end"/>
      </w:r>
    </w:p>
    <w:p w14:paraId="0721BB60" w14:textId="77777777" w:rsidR="001831DC" w:rsidRPr="001831DC" w:rsidRDefault="001831DC">
      <w:pPr>
        <w:pStyle w:val="TM1"/>
        <w:tabs>
          <w:tab w:val="right" w:leader="dot" w:pos="9056"/>
        </w:tabs>
        <w:rPr>
          <w:b w:val="0"/>
          <w:noProof/>
          <w:sz w:val="22"/>
          <w:szCs w:val="22"/>
          <w:lang w:val="fr-CM" w:eastAsia="ja-JP"/>
        </w:rPr>
      </w:pPr>
      <w:r w:rsidRPr="001831DC">
        <w:rPr>
          <w:noProof/>
          <w:sz w:val="22"/>
          <w:szCs w:val="22"/>
        </w:rPr>
        <w:t>3. ANALYSE DU CONTEXTE</w:t>
      </w:r>
      <w:r w:rsidRPr="001831DC">
        <w:rPr>
          <w:noProof/>
          <w:sz w:val="22"/>
          <w:szCs w:val="22"/>
        </w:rPr>
        <w:tab/>
      </w:r>
      <w:r w:rsidRPr="001831DC">
        <w:rPr>
          <w:noProof/>
          <w:sz w:val="22"/>
          <w:szCs w:val="22"/>
        </w:rPr>
        <w:fldChar w:fldCharType="begin"/>
      </w:r>
      <w:r w:rsidRPr="001831DC">
        <w:rPr>
          <w:noProof/>
          <w:sz w:val="22"/>
          <w:szCs w:val="22"/>
        </w:rPr>
        <w:instrText xml:space="preserve"> PAGEREF _Toc303958945 \h </w:instrText>
      </w:r>
      <w:r w:rsidRPr="001831DC">
        <w:rPr>
          <w:noProof/>
          <w:sz w:val="22"/>
          <w:szCs w:val="22"/>
        </w:rPr>
      </w:r>
      <w:r w:rsidRPr="001831DC">
        <w:rPr>
          <w:noProof/>
          <w:sz w:val="22"/>
          <w:szCs w:val="22"/>
        </w:rPr>
        <w:fldChar w:fldCharType="separate"/>
      </w:r>
      <w:r w:rsidRPr="001831DC">
        <w:rPr>
          <w:noProof/>
          <w:sz w:val="22"/>
          <w:szCs w:val="22"/>
        </w:rPr>
        <w:t>23</w:t>
      </w:r>
      <w:r w:rsidRPr="001831DC">
        <w:rPr>
          <w:noProof/>
          <w:sz w:val="22"/>
          <w:szCs w:val="22"/>
        </w:rPr>
        <w:fldChar w:fldCharType="end"/>
      </w:r>
    </w:p>
    <w:p w14:paraId="341DF4F1" w14:textId="77777777" w:rsidR="001831DC" w:rsidRPr="001831DC" w:rsidRDefault="001831DC">
      <w:pPr>
        <w:pStyle w:val="TM2"/>
        <w:tabs>
          <w:tab w:val="right" w:leader="dot" w:pos="9056"/>
        </w:tabs>
        <w:rPr>
          <w:b w:val="0"/>
          <w:noProof/>
          <w:lang w:val="fr-CM" w:eastAsia="ja-JP"/>
        </w:rPr>
      </w:pPr>
      <w:r w:rsidRPr="001831DC">
        <w:rPr>
          <w:noProof/>
        </w:rPr>
        <w:t>3.1. Contexte général du Cameroun</w:t>
      </w:r>
      <w:r w:rsidRPr="001831DC">
        <w:rPr>
          <w:noProof/>
        </w:rPr>
        <w:tab/>
      </w:r>
      <w:r w:rsidRPr="001831DC">
        <w:rPr>
          <w:noProof/>
        </w:rPr>
        <w:fldChar w:fldCharType="begin"/>
      </w:r>
      <w:r w:rsidRPr="001831DC">
        <w:rPr>
          <w:noProof/>
        </w:rPr>
        <w:instrText xml:space="preserve"> PAGEREF _Toc303958946 \h </w:instrText>
      </w:r>
      <w:r w:rsidRPr="001831DC">
        <w:rPr>
          <w:noProof/>
        </w:rPr>
      </w:r>
      <w:r w:rsidRPr="001831DC">
        <w:rPr>
          <w:noProof/>
        </w:rPr>
        <w:fldChar w:fldCharType="separate"/>
      </w:r>
      <w:r w:rsidRPr="001831DC">
        <w:rPr>
          <w:noProof/>
        </w:rPr>
        <w:t>23</w:t>
      </w:r>
      <w:r w:rsidRPr="001831DC">
        <w:rPr>
          <w:noProof/>
        </w:rPr>
        <w:fldChar w:fldCharType="end"/>
      </w:r>
    </w:p>
    <w:p w14:paraId="7C4A9BB0" w14:textId="77777777" w:rsidR="001831DC" w:rsidRPr="001831DC" w:rsidRDefault="001831DC">
      <w:pPr>
        <w:pStyle w:val="TM2"/>
        <w:tabs>
          <w:tab w:val="right" w:leader="dot" w:pos="9056"/>
        </w:tabs>
        <w:rPr>
          <w:b w:val="0"/>
          <w:noProof/>
          <w:lang w:val="fr-CM" w:eastAsia="ja-JP"/>
        </w:rPr>
      </w:pPr>
      <w:r w:rsidRPr="001831DC">
        <w:rPr>
          <w:noProof/>
        </w:rPr>
        <w:t>3.2. CONTEXTE SPECIFIQUE DE LA ZONE D’INTERVENTION DU PROJET (NORD ET EXTREME-NORD)</w:t>
      </w:r>
      <w:r w:rsidRPr="001831DC">
        <w:rPr>
          <w:noProof/>
        </w:rPr>
        <w:tab/>
      </w:r>
      <w:r w:rsidRPr="001831DC">
        <w:rPr>
          <w:noProof/>
        </w:rPr>
        <w:fldChar w:fldCharType="begin"/>
      </w:r>
      <w:r w:rsidRPr="001831DC">
        <w:rPr>
          <w:noProof/>
        </w:rPr>
        <w:instrText xml:space="preserve"> PAGEREF _Toc303958947 \h </w:instrText>
      </w:r>
      <w:r w:rsidRPr="001831DC">
        <w:rPr>
          <w:noProof/>
        </w:rPr>
      </w:r>
      <w:r w:rsidRPr="001831DC">
        <w:rPr>
          <w:noProof/>
        </w:rPr>
        <w:fldChar w:fldCharType="separate"/>
      </w:r>
      <w:r w:rsidRPr="001831DC">
        <w:rPr>
          <w:noProof/>
        </w:rPr>
        <w:t>27</w:t>
      </w:r>
      <w:r w:rsidRPr="001831DC">
        <w:rPr>
          <w:noProof/>
        </w:rPr>
        <w:fldChar w:fldCharType="end"/>
      </w:r>
    </w:p>
    <w:p w14:paraId="55439C7B" w14:textId="77777777" w:rsidR="001831DC" w:rsidRPr="001831DC" w:rsidRDefault="001831DC">
      <w:pPr>
        <w:pStyle w:val="TM3"/>
        <w:tabs>
          <w:tab w:val="right" w:leader="dot" w:pos="9056"/>
        </w:tabs>
        <w:rPr>
          <w:noProof/>
          <w:lang w:val="fr-CM" w:eastAsia="ja-JP"/>
        </w:rPr>
      </w:pPr>
      <w:r w:rsidRPr="001831DC">
        <w:rPr>
          <w:noProof/>
        </w:rPr>
        <w:t>Les inondations de 2012</w:t>
      </w:r>
      <w:r w:rsidRPr="001831DC">
        <w:rPr>
          <w:noProof/>
        </w:rPr>
        <w:tab/>
      </w:r>
      <w:r w:rsidRPr="001831DC">
        <w:rPr>
          <w:noProof/>
        </w:rPr>
        <w:fldChar w:fldCharType="begin"/>
      </w:r>
      <w:r w:rsidRPr="001831DC">
        <w:rPr>
          <w:noProof/>
        </w:rPr>
        <w:instrText xml:space="preserve"> PAGEREF _Toc303958948 \h </w:instrText>
      </w:r>
      <w:r w:rsidRPr="001831DC">
        <w:rPr>
          <w:noProof/>
        </w:rPr>
      </w:r>
      <w:r w:rsidRPr="001831DC">
        <w:rPr>
          <w:noProof/>
        </w:rPr>
        <w:fldChar w:fldCharType="separate"/>
      </w:r>
      <w:r w:rsidRPr="001831DC">
        <w:rPr>
          <w:noProof/>
        </w:rPr>
        <w:t>27</w:t>
      </w:r>
      <w:r w:rsidRPr="001831DC">
        <w:rPr>
          <w:noProof/>
        </w:rPr>
        <w:fldChar w:fldCharType="end"/>
      </w:r>
    </w:p>
    <w:p w14:paraId="1DD70A1B" w14:textId="77777777" w:rsidR="001831DC" w:rsidRPr="001831DC" w:rsidRDefault="001831DC">
      <w:pPr>
        <w:pStyle w:val="TM3"/>
        <w:tabs>
          <w:tab w:val="right" w:leader="dot" w:pos="9056"/>
        </w:tabs>
        <w:rPr>
          <w:noProof/>
          <w:lang w:val="fr-CM" w:eastAsia="ja-JP"/>
        </w:rPr>
      </w:pPr>
      <w:r w:rsidRPr="001831DC">
        <w:rPr>
          <w:noProof/>
        </w:rPr>
        <w:t>Mobilités/migration des populations et leurs incidences</w:t>
      </w:r>
      <w:r w:rsidRPr="001831DC">
        <w:rPr>
          <w:noProof/>
        </w:rPr>
        <w:tab/>
      </w:r>
      <w:r w:rsidRPr="001831DC">
        <w:rPr>
          <w:noProof/>
        </w:rPr>
        <w:fldChar w:fldCharType="begin"/>
      </w:r>
      <w:r w:rsidRPr="001831DC">
        <w:rPr>
          <w:noProof/>
        </w:rPr>
        <w:instrText xml:space="preserve"> PAGEREF _Toc303958949 \h </w:instrText>
      </w:r>
      <w:r w:rsidRPr="001831DC">
        <w:rPr>
          <w:noProof/>
        </w:rPr>
      </w:r>
      <w:r w:rsidRPr="001831DC">
        <w:rPr>
          <w:noProof/>
        </w:rPr>
        <w:fldChar w:fldCharType="separate"/>
      </w:r>
      <w:r w:rsidRPr="001831DC">
        <w:rPr>
          <w:noProof/>
        </w:rPr>
        <w:t>30</w:t>
      </w:r>
      <w:r w:rsidRPr="001831DC">
        <w:rPr>
          <w:noProof/>
        </w:rPr>
        <w:fldChar w:fldCharType="end"/>
      </w:r>
    </w:p>
    <w:p w14:paraId="5DAB651B" w14:textId="77777777" w:rsidR="001831DC" w:rsidRPr="001831DC" w:rsidRDefault="001831DC">
      <w:pPr>
        <w:pStyle w:val="TM3"/>
        <w:tabs>
          <w:tab w:val="right" w:leader="dot" w:pos="9056"/>
        </w:tabs>
        <w:rPr>
          <w:noProof/>
          <w:lang w:val="fr-CM" w:eastAsia="ja-JP"/>
        </w:rPr>
      </w:pPr>
      <w:r w:rsidRPr="001831DC">
        <w:rPr>
          <w:noProof/>
        </w:rPr>
        <w:t>Programmes et initiatives en cours dans la région</w:t>
      </w:r>
      <w:r w:rsidRPr="001831DC">
        <w:rPr>
          <w:noProof/>
        </w:rPr>
        <w:tab/>
      </w:r>
      <w:r w:rsidRPr="001831DC">
        <w:rPr>
          <w:noProof/>
        </w:rPr>
        <w:fldChar w:fldCharType="begin"/>
      </w:r>
      <w:r w:rsidRPr="001831DC">
        <w:rPr>
          <w:noProof/>
        </w:rPr>
        <w:instrText xml:space="preserve"> PAGEREF _Toc303958950 \h </w:instrText>
      </w:r>
      <w:r w:rsidRPr="001831DC">
        <w:rPr>
          <w:noProof/>
        </w:rPr>
      </w:r>
      <w:r w:rsidRPr="001831DC">
        <w:rPr>
          <w:noProof/>
        </w:rPr>
        <w:fldChar w:fldCharType="separate"/>
      </w:r>
      <w:r w:rsidRPr="001831DC">
        <w:rPr>
          <w:noProof/>
        </w:rPr>
        <w:t>31</w:t>
      </w:r>
      <w:r w:rsidRPr="001831DC">
        <w:rPr>
          <w:noProof/>
        </w:rPr>
        <w:fldChar w:fldCharType="end"/>
      </w:r>
    </w:p>
    <w:p w14:paraId="13529899" w14:textId="77777777" w:rsidR="001831DC" w:rsidRPr="001831DC" w:rsidRDefault="001831DC">
      <w:pPr>
        <w:pStyle w:val="TM1"/>
        <w:tabs>
          <w:tab w:val="right" w:leader="dot" w:pos="9056"/>
        </w:tabs>
        <w:rPr>
          <w:b w:val="0"/>
          <w:noProof/>
          <w:sz w:val="22"/>
          <w:szCs w:val="22"/>
          <w:lang w:val="fr-CM" w:eastAsia="ja-JP"/>
        </w:rPr>
      </w:pPr>
      <w:r w:rsidRPr="001831DC">
        <w:rPr>
          <w:noProof/>
          <w:sz w:val="22"/>
          <w:szCs w:val="22"/>
        </w:rPr>
        <w:t>4. LA COOPERATION CAMEROUN - PNUD</w:t>
      </w:r>
      <w:r w:rsidRPr="001831DC">
        <w:rPr>
          <w:noProof/>
          <w:sz w:val="22"/>
          <w:szCs w:val="22"/>
        </w:rPr>
        <w:tab/>
      </w:r>
      <w:r w:rsidRPr="001831DC">
        <w:rPr>
          <w:noProof/>
          <w:sz w:val="22"/>
          <w:szCs w:val="22"/>
        </w:rPr>
        <w:fldChar w:fldCharType="begin"/>
      </w:r>
      <w:r w:rsidRPr="001831DC">
        <w:rPr>
          <w:noProof/>
          <w:sz w:val="22"/>
          <w:szCs w:val="22"/>
        </w:rPr>
        <w:instrText xml:space="preserve"> PAGEREF _Toc303958951 \h </w:instrText>
      </w:r>
      <w:r w:rsidRPr="001831DC">
        <w:rPr>
          <w:noProof/>
          <w:sz w:val="22"/>
          <w:szCs w:val="22"/>
        </w:rPr>
      </w:r>
      <w:r w:rsidRPr="001831DC">
        <w:rPr>
          <w:noProof/>
          <w:sz w:val="22"/>
          <w:szCs w:val="22"/>
        </w:rPr>
        <w:fldChar w:fldCharType="separate"/>
      </w:r>
      <w:r w:rsidRPr="001831DC">
        <w:rPr>
          <w:noProof/>
          <w:sz w:val="22"/>
          <w:szCs w:val="22"/>
        </w:rPr>
        <w:t>31</w:t>
      </w:r>
      <w:r w:rsidRPr="001831DC">
        <w:rPr>
          <w:noProof/>
          <w:sz w:val="22"/>
          <w:szCs w:val="22"/>
        </w:rPr>
        <w:fldChar w:fldCharType="end"/>
      </w:r>
    </w:p>
    <w:p w14:paraId="62B4EC9D" w14:textId="77777777" w:rsidR="001831DC" w:rsidRPr="001831DC" w:rsidRDefault="001831DC">
      <w:pPr>
        <w:pStyle w:val="TM2"/>
        <w:tabs>
          <w:tab w:val="right" w:leader="dot" w:pos="9056"/>
        </w:tabs>
        <w:rPr>
          <w:b w:val="0"/>
          <w:noProof/>
          <w:lang w:val="fr-CM" w:eastAsia="ja-JP"/>
        </w:rPr>
      </w:pPr>
      <w:r w:rsidRPr="001831DC">
        <w:rPr>
          <w:noProof/>
        </w:rPr>
        <w:t>4.1. Le CPAC 2013-2017</w:t>
      </w:r>
      <w:r w:rsidRPr="001831DC">
        <w:rPr>
          <w:noProof/>
        </w:rPr>
        <w:tab/>
      </w:r>
      <w:r w:rsidRPr="001831DC">
        <w:rPr>
          <w:noProof/>
        </w:rPr>
        <w:fldChar w:fldCharType="begin"/>
      </w:r>
      <w:r w:rsidRPr="001831DC">
        <w:rPr>
          <w:noProof/>
        </w:rPr>
        <w:instrText xml:space="preserve"> PAGEREF _Toc303958952 \h </w:instrText>
      </w:r>
      <w:r w:rsidRPr="001831DC">
        <w:rPr>
          <w:noProof/>
        </w:rPr>
      </w:r>
      <w:r w:rsidRPr="001831DC">
        <w:rPr>
          <w:noProof/>
        </w:rPr>
        <w:fldChar w:fldCharType="separate"/>
      </w:r>
      <w:r w:rsidRPr="001831DC">
        <w:rPr>
          <w:noProof/>
        </w:rPr>
        <w:t>31</w:t>
      </w:r>
      <w:r w:rsidRPr="001831DC">
        <w:rPr>
          <w:noProof/>
        </w:rPr>
        <w:fldChar w:fldCharType="end"/>
      </w:r>
    </w:p>
    <w:p w14:paraId="51E6245E" w14:textId="77777777" w:rsidR="001831DC" w:rsidRPr="001831DC" w:rsidRDefault="001831DC">
      <w:pPr>
        <w:pStyle w:val="TM2"/>
        <w:tabs>
          <w:tab w:val="right" w:leader="dot" w:pos="9056"/>
        </w:tabs>
        <w:rPr>
          <w:b w:val="0"/>
          <w:noProof/>
          <w:lang w:val="fr-CM" w:eastAsia="ja-JP"/>
        </w:rPr>
      </w:pPr>
      <w:r w:rsidRPr="001831DC">
        <w:rPr>
          <w:noProof/>
        </w:rPr>
        <w:t>4.2. PRINCES</w:t>
      </w:r>
      <w:r w:rsidRPr="001831DC">
        <w:rPr>
          <w:noProof/>
        </w:rPr>
        <w:tab/>
      </w:r>
      <w:r w:rsidRPr="001831DC">
        <w:rPr>
          <w:noProof/>
        </w:rPr>
        <w:fldChar w:fldCharType="begin"/>
      </w:r>
      <w:r w:rsidRPr="001831DC">
        <w:rPr>
          <w:noProof/>
        </w:rPr>
        <w:instrText xml:space="preserve"> PAGEREF _Toc303958953 \h </w:instrText>
      </w:r>
      <w:r w:rsidRPr="001831DC">
        <w:rPr>
          <w:noProof/>
        </w:rPr>
      </w:r>
      <w:r w:rsidRPr="001831DC">
        <w:rPr>
          <w:noProof/>
        </w:rPr>
        <w:fldChar w:fldCharType="separate"/>
      </w:r>
      <w:r w:rsidRPr="001831DC">
        <w:rPr>
          <w:noProof/>
        </w:rPr>
        <w:t>32</w:t>
      </w:r>
      <w:r w:rsidRPr="001831DC">
        <w:rPr>
          <w:noProof/>
        </w:rPr>
        <w:fldChar w:fldCharType="end"/>
      </w:r>
    </w:p>
    <w:p w14:paraId="050E021E" w14:textId="77777777" w:rsidR="001831DC" w:rsidRPr="001831DC" w:rsidRDefault="001831DC">
      <w:pPr>
        <w:pStyle w:val="TM3"/>
        <w:tabs>
          <w:tab w:val="right" w:leader="dot" w:pos="9056"/>
        </w:tabs>
        <w:rPr>
          <w:noProof/>
          <w:lang w:val="fr-CM" w:eastAsia="ja-JP"/>
        </w:rPr>
      </w:pPr>
      <w:r w:rsidRPr="001831DC">
        <w:rPr>
          <w:noProof/>
        </w:rPr>
        <w:t>4.2.1. Objectifs et Produits</w:t>
      </w:r>
      <w:r w:rsidRPr="001831DC">
        <w:rPr>
          <w:noProof/>
        </w:rPr>
        <w:tab/>
      </w:r>
      <w:r w:rsidRPr="001831DC">
        <w:rPr>
          <w:noProof/>
        </w:rPr>
        <w:fldChar w:fldCharType="begin"/>
      </w:r>
      <w:r w:rsidRPr="001831DC">
        <w:rPr>
          <w:noProof/>
        </w:rPr>
        <w:instrText xml:space="preserve"> PAGEREF _Toc303958954 \h </w:instrText>
      </w:r>
      <w:r w:rsidRPr="001831DC">
        <w:rPr>
          <w:noProof/>
        </w:rPr>
      </w:r>
      <w:r w:rsidRPr="001831DC">
        <w:rPr>
          <w:noProof/>
        </w:rPr>
        <w:fldChar w:fldCharType="separate"/>
      </w:r>
      <w:r w:rsidRPr="001831DC">
        <w:rPr>
          <w:noProof/>
        </w:rPr>
        <w:t>32</w:t>
      </w:r>
      <w:r w:rsidRPr="001831DC">
        <w:rPr>
          <w:noProof/>
        </w:rPr>
        <w:fldChar w:fldCharType="end"/>
      </w:r>
    </w:p>
    <w:p w14:paraId="0573F5D2" w14:textId="77777777" w:rsidR="001831DC" w:rsidRPr="001831DC" w:rsidRDefault="001831DC">
      <w:pPr>
        <w:pStyle w:val="TM3"/>
        <w:tabs>
          <w:tab w:val="right" w:leader="dot" w:pos="9056"/>
        </w:tabs>
        <w:rPr>
          <w:noProof/>
          <w:lang w:val="fr-CM" w:eastAsia="ja-JP"/>
        </w:rPr>
      </w:pPr>
      <w:r w:rsidRPr="001831DC">
        <w:rPr>
          <w:noProof/>
        </w:rPr>
        <w:t>4.2.2. Zones d'intervention et secteur stratégique</w:t>
      </w:r>
      <w:r w:rsidRPr="001831DC">
        <w:rPr>
          <w:noProof/>
        </w:rPr>
        <w:tab/>
      </w:r>
      <w:r w:rsidRPr="001831DC">
        <w:rPr>
          <w:noProof/>
        </w:rPr>
        <w:fldChar w:fldCharType="begin"/>
      </w:r>
      <w:r w:rsidRPr="001831DC">
        <w:rPr>
          <w:noProof/>
        </w:rPr>
        <w:instrText xml:space="preserve"> PAGEREF _Toc303958955 \h </w:instrText>
      </w:r>
      <w:r w:rsidRPr="001831DC">
        <w:rPr>
          <w:noProof/>
        </w:rPr>
      </w:r>
      <w:r w:rsidRPr="001831DC">
        <w:rPr>
          <w:noProof/>
        </w:rPr>
        <w:fldChar w:fldCharType="separate"/>
      </w:r>
      <w:r w:rsidRPr="001831DC">
        <w:rPr>
          <w:noProof/>
        </w:rPr>
        <w:t>35</w:t>
      </w:r>
      <w:r w:rsidRPr="001831DC">
        <w:rPr>
          <w:noProof/>
        </w:rPr>
        <w:fldChar w:fldCharType="end"/>
      </w:r>
    </w:p>
    <w:p w14:paraId="4CAA2040" w14:textId="77777777" w:rsidR="001831DC" w:rsidRPr="001831DC" w:rsidRDefault="001831DC">
      <w:pPr>
        <w:pStyle w:val="TM3"/>
        <w:tabs>
          <w:tab w:val="right" w:leader="dot" w:pos="9056"/>
        </w:tabs>
        <w:rPr>
          <w:noProof/>
          <w:lang w:val="fr-CM" w:eastAsia="ja-JP"/>
        </w:rPr>
      </w:pPr>
      <w:r w:rsidRPr="001831DC">
        <w:rPr>
          <w:noProof/>
        </w:rPr>
        <w:t>4.2.3. Les ressources financières</w:t>
      </w:r>
      <w:r w:rsidRPr="001831DC">
        <w:rPr>
          <w:noProof/>
        </w:rPr>
        <w:tab/>
      </w:r>
      <w:r w:rsidRPr="001831DC">
        <w:rPr>
          <w:noProof/>
        </w:rPr>
        <w:fldChar w:fldCharType="begin"/>
      </w:r>
      <w:r w:rsidRPr="001831DC">
        <w:rPr>
          <w:noProof/>
        </w:rPr>
        <w:instrText xml:space="preserve"> PAGEREF _Toc303958956 \h </w:instrText>
      </w:r>
      <w:r w:rsidRPr="001831DC">
        <w:rPr>
          <w:noProof/>
        </w:rPr>
      </w:r>
      <w:r w:rsidRPr="001831DC">
        <w:rPr>
          <w:noProof/>
        </w:rPr>
        <w:fldChar w:fldCharType="separate"/>
      </w:r>
      <w:r w:rsidRPr="001831DC">
        <w:rPr>
          <w:noProof/>
        </w:rPr>
        <w:t>35</w:t>
      </w:r>
      <w:r w:rsidRPr="001831DC">
        <w:rPr>
          <w:noProof/>
        </w:rPr>
        <w:fldChar w:fldCharType="end"/>
      </w:r>
    </w:p>
    <w:p w14:paraId="35A42279" w14:textId="77777777" w:rsidR="001831DC" w:rsidRPr="001831DC" w:rsidRDefault="001831DC">
      <w:pPr>
        <w:pStyle w:val="TM1"/>
        <w:tabs>
          <w:tab w:val="right" w:leader="dot" w:pos="9056"/>
        </w:tabs>
        <w:rPr>
          <w:b w:val="0"/>
          <w:noProof/>
          <w:sz w:val="22"/>
          <w:szCs w:val="22"/>
          <w:lang w:val="fr-CM" w:eastAsia="ja-JP"/>
        </w:rPr>
      </w:pPr>
      <w:r w:rsidRPr="001831DC">
        <w:rPr>
          <w:noProof/>
          <w:sz w:val="22"/>
          <w:szCs w:val="22"/>
        </w:rPr>
        <w:t>5. ANALYSE ET CONCLUSIONS DE L’EVALUATION A MI-PARCOURS</w:t>
      </w:r>
      <w:r w:rsidRPr="001831DC">
        <w:rPr>
          <w:noProof/>
          <w:sz w:val="22"/>
          <w:szCs w:val="22"/>
        </w:rPr>
        <w:tab/>
      </w:r>
      <w:r w:rsidRPr="001831DC">
        <w:rPr>
          <w:noProof/>
          <w:sz w:val="22"/>
          <w:szCs w:val="22"/>
        </w:rPr>
        <w:fldChar w:fldCharType="begin"/>
      </w:r>
      <w:r w:rsidRPr="001831DC">
        <w:rPr>
          <w:noProof/>
          <w:sz w:val="22"/>
          <w:szCs w:val="22"/>
        </w:rPr>
        <w:instrText xml:space="preserve"> PAGEREF _Toc303958957 \h </w:instrText>
      </w:r>
      <w:r w:rsidRPr="001831DC">
        <w:rPr>
          <w:noProof/>
          <w:sz w:val="22"/>
          <w:szCs w:val="22"/>
        </w:rPr>
      </w:r>
      <w:r w:rsidRPr="001831DC">
        <w:rPr>
          <w:noProof/>
          <w:sz w:val="22"/>
          <w:szCs w:val="22"/>
        </w:rPr>
        <w:fldChar w:fldCharType="separate"/>
      </w:r>
      <w:r w:rsidRPr="001831DC">
        <w:rPr>
          <w:noProof/>
          <w:sz w:val="22"/>
          <w:szCs w:val="22"/>
        </w:rPr>
        <w:t>36</w:t>
      </w:r>
      <w:r w:rsidRPr="001831DC">
        <w:rPr>
          <w:noProof/>
          <w:sz w:val="22"/>
          <w:szCs w:val="22"/>
        </w:rPr>
        <w:fldChar w:fldCharType="end"/>
      </w:r>
    </w:p>
    <w:p w14:paraId="74CB5305" w14:textId="77777777" w:rsidR="001831DC" w:rsidRPr="001831DC" w:rsidRDefault="001831DC">
      <w:pPr>
        <w:pStyle w:val="TM2"/>
        <w:tabs>
          <w:tab w:val="right" w:leader="dot" w:pos="9056"/>
        </w:tabs>
        <w:rPr>
          <w:b w:val="0"/>
          <w:noProof/>
          <w:lang w:val="fr-CM" w:eastAsia="ja-JP"/>
        </w:rPr>
      </w:pPr>
      <w:r w:rsidRPr="001831DC">
        <w:rPr>
          <w:noProof/>
        </w:rPr>
        <w:t>5.1. PERTINENCE</w:t>
      </w:r>
      <w:r w:rsidRPr="001831DC">
        <w:rPr>
          <w:noProof/>
        </w:rPr>
        <w:tab/>
      </w:r>
      <w:r w:rsidRPr="001831DC">
        <w:rPr>
          <w:noProof/>
        </w:rPr>
        <w:fldChar w:fldCharType="begin"/>
      </w:r>
      <w:r w:rsidRPr="001831DC">
        <w:rPr>
          <w:noProof/>
        </w:rPr>
        <w:instrText xml:space="preserve"> PAGEREF _Toc303958958 \h </w:instrText>
      </w:r>
      <w:r w:rsidRPr="001831DC">
        <w:rPr>
          <w:noProof/>
        </w:rPr>
      </w:r>
      <w:r w:rsidRPr="001831DC">
        <w:rPr>
          <w:noProof/>
        </w:rPr>
        <w:fldChar w:fldCharType="separate"/>
      </w:r>
      <w:r w:rsidRPr="001831DC">
        <w:rPr>
          <w:noProof/>
        </w:rPr>
        <w:t>36</w:t>
      </w:r>
      <w:r w:rsidRPr="001831DC">
        <w:rPr>
          <w:noProof/>
        </w:rPr>
        <w:fldChar w:fldCharType="end"/>
      </w:r>
    </w:p>
    <w:p w14:paraId="373CE991" w14:textId="77777777" w:rsidR="001831DC" w:rsidRPr="001831DC" w:rsidRDefault="001831DC">
      <w:pPr>
        <w:pStyle w:val="TM3"/>
        <w:tabs>
          <w:tab w:val="right" w:leader="dot" w:pos="9056"/>
        </w:tabs>
        <w:rPr>
          <w:noProof/>
          <w:lang w:val="fr-CM" w:eastAsia="ja-JP"/>
        </w:rPr>
      </w:pPr>
      <w:r w:rsidRPr="001831DC">
        <w:rPr>
          <w:noProof/>
        </w:rPr>
        <w:t>5.1.1. Pertinence générale du PRINCES</w:t>
      </w:r>
      <w:r w:rsidRPr="001831DC">
        <w:rPr>
          <w:noProof/>
        </w:rPr>
        <w:tab/>
      </w:r>
      <w:r w:rsidRPr="001831DC">
        <w:rPr>
          <w:noProof/>
        </w:rPr>
        <w:fldChar w:fldCharType="begin"/>
      </w:r>
      <w:r w:rsidRPr="001831DC">
        <w:rPr>
          <w:noProof/>
        </w:rPr>
        <w:instrText xml:space="preserve"> PAGEREF _Toc303958959 \h </w:instrText>
      </w:r>
      <w:r w:rsidRPr="001831DC">
        <w:rPr>
          <w:noProof/>
        </w:rPr>
      </w:r>
      <w:r w:rsidRPr="001831DC">
        <w:rPr>
          <w:noProof/>
        </w:rPr>
        <w:fldChar w:fldCharType="separate"/>
      </w:r>
      <w:r w:rsidRPr="001831DC">
        <w:rPr>
          <w:noProof/>
        </w:rPr>
        <w:t>36</w:t>
      </w:r>
      <w:r w:rsidRPr="001831DC">
        <w:rPr>
          <w:noProof/>
        </w:rPr>
        <w:fldChar w:fldCharType="end"/>
      </w:r>
    </w:p>
    <w:p w14:paraId="36D9382B" w14:textId="77777777" w:rsidR="001831DC" w:rsidRPr="001831DC" w:rsidRDefault="001831DC">
      <w:pPr>
        <w:pStyle w:val="TM3"/>
        <w:tabs>
          <w:tab w:val="right" w:leader="dot" w:pos="9056"/>
        </w:tabs>
        <w:rPr>
          <w:noProof/>
          <w:lang w:val="fr-CM" w:eastAsia="ja-JP"/>
        </w:rPr>
      </w:pPr>
      <w:r w:rsidRPr="001831DC">
        <w:rPr>
          <w:noProof/>
        </w:rPr>
        <w:t>5.1.2. Pertinence des Produits du PRINCES</w:t>
      </w:r>
      <w:r w:rsidRPr="001831DC">
        <w:rPr>
          <w:noProof/>
        </w:rPr>
        <w:tab/>
      </w:r>
      <w:r w:rsidRPr="001831DC">
        <w:rPr>
          <w:noProof/>
        </w:rPr>
        <w:fldChar w:fldCharType="begin"/>
      </w:r>
      <w:r w:rsidRPr="001831DC">
        <w:rPr>
          <w:noProof/>
        </w:rPr>
        <w:instrText xml:space="preserve"> PAGEREF _Toc303958960 \h </w:instrText>
      </w:r>
      <w:r w:rsidRPr="001831DC">
        <w:rPr>
          <w:noProof/>
        </w:rPr>
      </w:r>
      <w:r w:rsidRPr="001831DC">
        <w:rPr>
          <w:noProof/>
        </w:rPr>
        <w:fldChar w:fldCharType="separate"/>
      </w:r>
      <w:r w:rsidRPr="001831DC">
        <w:rPr>
          <w:noProof/>
        </w:rPr>
        <w:t>39</w:t>
      </w:r>
      <w:r w:rsidRPr="001831DC">
        <w:rPr>
          <w:noProof/>
        </w:rPr>
        <w:fldChar w:fldCharType="end"/>
      </w:r>
    </w:p>
    <w:p w14:paraId="464C90F4" w14:textId="77777777" w:rsidR="001831DC" w:rsidRPr="001831DC" w:rsidRDefault="001831DC">
      <w:pPr>
        <w:pStyle w:val="TM3"/>
        <w:tabs>
          <w:tab w:val="right" w:leader="dot" w:pos="9056"/>
        </w:tabs>
        <w:rPr>
          <w:noProof/>
          <w:lang w:val="fr-CM" w:eastAsia="ja-JP"/>
        </w:rPr>
      </w:pPr>
      <w:r w:rsidRPr="001831DC">
        <w:rPr>
          <w:noProof/>
        </w:rPr>
        <w:t>5.1.3. Pertinence en relation avec l’approche d’intervention</w:t>
      </w:r>
      <w:r w:rsidRPr="001831DC">
        <w:rPr>
          <w:noProof/>
        </w:rPr>
        <w:tab/>
      </w:r>
      <w:r w:rsidRPr="001831DC">
        <w:rPr>
          <w:noProof/>
        </w:rPr>
        <w:fldChar w:fldCharType="begin"/>
      </w:r>
      <w:r w:rsidRPr="001831DC">
        <w:rPr>
          <w:noProof/>
        </w:rPr>
        <w:instrText xml:space="preserve"> PAGEREF _Toc303958961 \h </w:instrText>
      </w:r>
      <w:r w:rsidRPr="001831DC">
        <w:rPr>
          <w:noProof/>
        </w:rPr>
      </w:r>
      <w:r w:rsidRPr="001831DC">
        <w:rPr>
          <w:noProof/>
        </w:rPr>
        <w:fldChar w:fldCharType="separate"/>
      </w:r>
      <w:r w:rsidRPr="001831DC">
        <w:rPr>
          <w:noProof/>
        </w:rPr>
        <w:t>40</w:t>
      </w:r>
      <w:r w:rsidRPr="001831DC">
        <w:rPr>
          <w:noProof/>
        </w:rPr>
        <w:fldChar w:fldCharType="end"/>
      </w:r>
    </w:p>
    <w:p w14:paraId="0261B77D" w14:textId="77777777" w:rsidR="001831DC" w:rsidRPr="001831DC" w:rsidRDefault="001831DC">
      <w:pPr>
        <w:pStyle w:val="TM2"/>
        <w:tabs>
          <w:tab w:val="right" w:leader="dot" w:pos="9056"/>
        </w:tabs>
        <w:rPr>
          <w:b w:val="0"/>
          <w:noProof/>
          <w:lang w:val="fr-CM" w:eastAsia="ja-JP"/>
        </w:rPr>
      </w:pPr>
      <w:r w:rsidRPr="001831DC">
        <w:rPr>
          <w:noProof/>
        </w:rPr>
        <w:t>5.2. EFFICACITE</w:t>
      </w:r>
      <w:r w:rsidRPr="001831DC">
        <w:rPr>
          <w:noProof/>
        </w:rPr>
        <w:tab/>
      </w:r>
      <w:r w:rsidRPr="001831DC">
        <w:rPr>
          <w:noProof/>
        </w:rPr>
        <w:fldChar w:fldCharType="begin"/>
      </w:r>
      <w:r w:rsidRPr="001831DC">
        <w:rPr>
          <w:noProof/>
        </w:rPr>
        <w:instrText xml:space="preserve"> PAGEREF _Toc303958962 \h </w:instrText>
      </w:r>
      <w:r w:rsidRPr="001831DC">
        <w:rPr>
          <w:noProof/>
        </w:rPr>
      </w:r>
      <w:r w:rsidRPr="001831DC">
        <w:rPr>
          <w:noProof/>
        </w:rPr>
        <w:fldChar w:fldCharType="separate"/>
      </w:r>
      <w:r w:rsidRPr="001831DC">
        <w:rPr>
          <w:noProof/>
        </w:rPr>
        <w:t>41</w:t>
      </w:r>
      <w:r w:rsidRPr="001831DC">
        <w:rPr>
          <w:noProof/>
        </w:rPr>
        <w:fldChar w:fldCharType="end"/>
      </w:r>
    </w:p>
    <w:p w14:paraId="79C8D786" w14:textId="77777777" w:rsidR="001831DC" w:rsidRPr="001831DC" w:rsidRDefault="001831DC">
      <w:pPr>
        <w:pStyle w:val="TM3"/>
        <w:tabs>
          <w:tab w:val="right" w:leader="dot" w:pos="9056"/>
        </w:tabs>
        <w:rPr>
          <w:noProof/>
          <w:lang w:val="fr-CM" w:eastAsia="ja-JP"/>
        </w:rPr>
      </w:pPr>
      <w:r w:rsidRPr="001831DC">
        <w:rPr>
          <w:noProof/>
        </w:rPr>
        <w:t>5.2.1. Niveau de réalisation des produits</w:t>
      </w:r>
      <w:r w:rsidRPr="001831DC">
        <w:rPr>
          <w:noProof/>
        </w:rPr>
        <w:tab/>
      </w:r>
      <w:r w:rsidRPr="001831DC">
        <w:rPr>
          <w:noProof/>
        </w:rPr>
        <w:fldChar w:fldCharType="begin"/>
      </w:r>
      <w:r w:rsidRPr="001831DC">
        <w:rPr>
          <w:noProof/>
        </w:rPr>
        <w:instrText xml:space="preserve"> PAGEREF _Toc303958963 \h </w:instrText>
      </w:r>
      <w:r w:rsidRPr="001831DC">
        <w:rPr>
          <w:noProof/>
        </w:rPr>
      </w:r>
      <w:r w:rsidRPr="001831DC">
        <w:rPr>
          <w:noProof/>
        </w:rPr>
        <w:fldChar w:fldCharType="separate"/>
      </w:r>
      <w:r w:rsidRPr="001831DC">
        <w:rPr>
          <w:noProof/>
        </w:rPr>
        <w:t>41</w:t>
      </w:r>
      <w:r w:rsidRPr="001831DC">
        <w:rPr>
          <w:noProof/>
        </w:rPr>
        <w:fldChar w:fldCharType="end"/>
      </w:r>
    </w:p>
    <w:p w14:paraId="29013AD3" w14:textId="77777777" w:rsidR="001831DC" w:rsidRPr="001831DC" w:rsidRDefault="001831DC">
      <w:pPr>
        <w:pStyle w:val="TM3"/>
        <w:tabs>
          <w:tab w:val="right" w:leader="dot" w:pos="9056"/>
        </w:tabs>
        <w:rPr>
          <w:noProof/>
          <w:lang w:val="fr-CM" w:eastAsia="ja-JP"/>
        </w:rPr>
      </w:pPr>
      <w:r w:rsidRPr="001831DC">
        <w:rPr>
          <w:noProof/>
        </w:rPr>
        <w:t>5.2.2. La contribution aux changements attendus du PRINCES</w:t>
      </w:r>
      <w:r w:rsidRPr="001831DC">
        <w:rPr>
          <w:noProof/>
        </w:rPr>
        <w:tab/>
      </w:r>
      <w:r w:rsidRPr="001831DC">
        <w:rPr>
          <w:noProof/>
        </w:rPr>
        <w:fldChar w:fldCharType="begin"/>
      </w:r>
      <w:r w:rsidRPr="001831DC">
        <w:rPr>
          <w:noProof/>
        </w:rPr>
        <w:instrText xml:space="preserve"> PAGEREF _Toc303958964 \h </w:instrText>
      </w:r>
      <w:r w:rsidRPr="001831DC">
        <w:rPr>
          <w:noProof/>
        </w:rPr>
      </w:r>
      <w:r w:rsidRPr="001831DC">
        <w:rPr>
          <w:noProof/>
        </w:rPr>
        <w:fldChar w:fldCharType="separate"/>
      </w:r>
      <w:r w:rsidRPr="001831DC">
        <w:rPr>
          <w:noProof/>
        </w:rPr>
        <w:t>48</w:t>
      </w:r>
      <w:r w:rsidRPr="001831DC">
        <w:rPr>
          <w:noProof/>
        </w:rPr>
        <w:fldChar w:fldCharType="end"/>
      </w:r>
    </w:p>
    <w:p w14:paraId="2F3A86E5" w14:textId="77777777" w:rsidR="001831DC" w:rsidRPr="001831DC" w:rsidRDefault="001831DC">
      <w:pPr>
        <w:pStyle w:val="TM3"/>
        <w:tabs>
          <w:tab w:val="right" w:leader="dot" w:pos="9056"/>
        </w:tabs>
        <w:rPr>
          <w:noProof/>
          <w:lang w:val="fr-CM" w:eastAsia="ja-JP"/>
        </w:rPr>
      </w:pPr>
      <w:r w:rsidRPr="001831DC">
        <w:rPr>
          <w:noProof/>
        </w:rPr>
        <w:t>5.2.3. L’efficacité de l’approche d’intervention</w:t>
      </w:r>
      <w:r w:rsidRPr="001831DC">
        <w:rPr>
          <w:noProof/>
        </w:rPr>
        <w:tab/>
      </w:r>
      <w:r w:rsidRPr="001831DC">
        <w:rPr>
          <w:noProof/>
        </w:rPr>
        <w:fldChar w:fldCharType="begin"/>
      </w:r>
      <w:r w:rsidRPr="001831DC">
        <w:rPr>
          <w:noProof/>
        </w:rPr>
        <w:instrText xml:space="preserve"> PAGEREF _Toc303958965 \h </w:instrText>
      </w:r>
      <w:r w:rsidRPr="001831DC">
        <w:rPr>
          <w:noProof/>
        </w:rPr>
      </w:r>
      <w:r w:rsidRPr="001831DC">
        <w:rPr>
          <w:noProof/>
        </w:rPr>
        <w:fldChar w:fldCharType="separate"/>
      </w:r>
      <w:r w:rsidRPr="001831DC">
        <w:rPr>
          <w:noProof/>
        </w:rPr>
        <w:t>49</w:t>
      </w:r>
      <w:r w:rsidRPr="001831DC">
        <w:rPr>
          <w:noProof/>
        </w:rPr>
        <w:fldChar w:fldCharType="end"/>
      </w:r>
    </w:p>
    <w:p w14:paraId="7355DBA6" w14:textId="77777777" w:rsidR="001831DC" w:rsidRPr="001831DC" w:rsidRDefault="001831DC">
      <w:pPr>
        <w:pStyle w:val="TM2"/>
        <w:tabs>
          <w:tab w:val="right" w:leader="dot" w:pos="9056"/>
        </w:tabs>
        <w:rPr>
          <w:b w:val="0"/>
          <w:noProof/>
          <w:lang w:val="fr-CM" w:eastAsia="ja-JP"/>
        </w:rPr>
      </w:pPr>
      <w:r w:rsidRPr="001831DC">
        <w:rPr>
          <w:noProof/>
        </w:rPr>
        <w:t>L’outil de plaidoyer</w:t>
      </w:r>
      <w:r w:rsidRPr="001831DC">
        <w:rPr>
          <w:noProof/>
        </w:rPr>
        <w:tab/>
      </w:r>
      <w:r w:rsidRPr="001831DC">
        <w:rPr>
          <w:noProof/>
        </w:rPr>
        <w:fldChar w:fldCharType="begin"/>
      </w:r>
      <w:r w:rsidRPr="001831DC">
        <w:rPr>
          <w:noProof/>
        </w:rPr>
        <w:instrText xml:space="preserve"> PAGEREF _Toc303958966 \h </w:instrText>
      </w:r>
      <w:r w:rsidRPr="001831DC">
        <w:rPr>
          <w:noProof/>
        </w:rPr>
      </w:r>
      <w:r w:rsidRPr="001831DC">
        <w:rPr>
          <w:noProof/>
        </w:rPr>
        <w:fldChar w:fldCharType="separate"/>
      </w:r>
      <w:r w:rsidRPr="001831DC">
        <w:rPr>
          <w:noProof/>
        </w:rPr>
        <w:t>52</w:t>
      </w:r>
      <w:r w:rsidRPr="001831DC">
        <w:rPr>
          <w:noProof/>
        </w:rPr>
        <w:fldChar w:fldCharType="end"/>
      </w:r>
    </w:p>
    <w:p w14:paraId="3FD8750D" w14:textId="77777777" w:rsidR="001831DC" w:rsidRPr="001831DC" w:rsidRDefault="001831DC">
      <w:pPr>
        <w:pStyle w:val="TM2"/>
        <w:tabs>
          <w:tab w:val="right" w:leader="dot" w:pos="9056"/>
        </w:tabs>
        <w:rPr>
          <w:b w:val="0"/>
          <w:noProof/>
          <w:lang w:val="fr-CM" w:eastAsia="ja-JP"/>
        </w:rPr>
      </w:pPr>
      <w:r w:rsidRPr="001831DC">
        <w:rPr>
          <w:noProof/>
        </w:rPr>
        <w:t>Livrable 2 : plateforme de plaidoyer  des Chefs d’Entreprises</w:t>
      </w:r>
      <w:r w:rsidRPr="001831DC">
        <w:rPr>
          <w:noProof/>
        </w:rPr>
        <w:tab/>
      </w:r>
      <w:r w:rsidRPr="001831DC">
        <w:rPr>
          <w:noProof/>
        </w:rPr>
        <w:fldChar w:fldCharType="begin"/>
      </w:r>
      <w:r w:rsidRPr="001831DC">
        <w:rPr>
          <w:noProof/>
        </w:rPr>
        <w:instrText xml:space="preserve"> PAGEREF _Toc303958967 \h </w:instrText>
      </w:r>
      <w:r w:rsidRPr="001831DC">
        <w:rPr>
          <w:noProof/>
        </w:rPr>
      </w:r>
      <w:r w:rsidRPr="001831DC">
        <w:rPr>
          <w:noProof/>
        </w:rPr>
        <w:fldChar w:fldCharType="separate"/>
      </w:r>
      <w:r w:rsidRPr="001831DC">
        <w:rPr>
          <w:noProof/>
        </w:rPr>
        <w:t>52</w:t>
      </w:r>
      <w:r w:rsidRPr="001831DC">
        <w:rPr>
          <w:noProof/>
        </w:rPr>
        <w:fldChar w:fldCharType="end"/>
      </w:r>
    </w:p>
    <w:p w14:paraId="6E0F5667" w14:textId="77777777" w:rsidR="001831DC" w:rsidRPr="001831DC" w:rsidRDefault="001831DC">
      <w:pPr>
        <w:pStyle w:val="TM3"/>
        <w:tabs>
          <w:tab w:val="right" w:leader="dot" w:pos="9056"/>
        </w:tabs>
        <w:rPr>
          <w:noProof/>
          <w:lang w:val="fr-CM" w:eastAsia="ja-JP"/>
        </w:rPr>
      </w:pPr>
      <w:r w:rsidRPr="001831DC">
        <w:rPr>
          <w:noProof/>
        </w:rPr>
        <w:t>5.2.4. Efficacité du dispositif institutionnel</w:t>
      </w:r>
      <w:r w:rsidRPr="001831DC">
        <w:rPr>
          <w:noProof/>
        </w:rPr>
        <w:tab/>
      </w:r>
      <w:r w:rsidRPr="001831DC">
        <w:rPr>
          <w:noProof/>
        </w:rPr>
        <w:fldChar w:fldCharType="begin"/>
      </w:r>
      <w:r w:rsidRPr="001831DC">
        <w:rPr>
          <w:noProof/>
        </w:rPr>
        <w:instrText xml:space="preserve"> PAGEREF _Toc303958968 \h </w:instrText>
      </w:r>
      <w:r w:rsidRPr="001831DC">
        <w:rPr>
          <w:noProof/>
        </w:rPr>
      </w:r>
      <w:r w:rsidRPr="001831DC">
        <w:rPr>
          <w:noProof/>
        </w:rPr>
        <w:fldChar w:fldCharType="separate"/>
      </w:r>
      <w:r w:rsidRPr="001831DC">
        <w:rPr>
          <w:noProof/>
        </w:rPr>
        <w:t>53</w:t>
      </w:r>
      <w:r w:rsidRPr="001831DC">
        <w:rPr>
          <w:noProof/>
        </w:rPr>
        <w:fldChar w:fldCharType="end"/>
      </w:r>
    </w:p>
    <w:p w14:paraId="5D728FB9" w14:textId="77777777" w:rsidR="001831DC" w:rsidRPr="001831DC" w:rsidRDefault="001831DC">
      <w:pPr>
        <w:pStyle w:val="TM3"/>
        <w:tabs>
          <w:tab w:val="right" w:leader="dot" w:pos="9056"/>
        </w:tabs>
        <w:rPr>
          <w:noProof/>
          <w:lang w:val="fr-CM" w:eastAsia="ja-JP"/>
        </w:rPr>
      </w:pPr>
      <w:r w:rsidRPr="001831DC">
        <w:rPr>
          <w:noProof/>
        </w:rPr>
        <w:t>Planification et suivi évaluation</w:t>
      </w:r>
      <w:r w:rsidRPr="001831DC">
        <w:rPr>
          <w:noProof/>
        </w:rPr>
        <w:tab/>
      </w:r>
      <w:r w:rsidRPr="001831DC">
        <w:rPr>
          <w:noProof/>
        </w:rPr>
        <w:fldChar w:fldCharType="begin"/>
      </w:r>
      <w:r w:rsidRPr="001831DC">
        <w:rPr>
          <w:noProof/>
        </w:rPr>
        <w:instrText xml:space="preserve"> PAGEREF _Toc303958969 \h </w:instrText>
      </w:r>
      <w:r w:rsidRPr="001831DC">
        <w:rPr>
          <w:noProof/>
        </w:rPr>
      </w:r>
      <w:r w:rsidRPr="001831DC">
        <w:rPr>
          <w:noProof/>
        </w:rPr>
        <w:fldChar w:fldCharType="separate"/>
      </w:r>
      <w:r w:rsidRPr="001831DC">
        <w:rPr>
          <w:noProof/>
        </w:rPr>
        <w:t>55</w:t>
      </w:r>
      <w:r w:rsidRPr="001831DC">
        <w:rPr>
          <w:noProof/>
        </w:rPr>
        <w:fldChar w:fldCharType="end"/>
      </w:r>
    </w:p>
    <w:p w14:paraId="0F00920A" w14:textId="77777777" w:rsidR="001831DC" w:rsidRPr="001831DC" w:rsidRDefault="001831DC">
      <w:pPr>
        <w:pStyle w:val="TM3"/>
        <w:tabs>
          <w:tab w:val="right" w:leader="dot" w:pos="9056"/>
        </w:tabs>
        <w:rPr>
          <w:noProof/>
          <w:lang w:val="fr-CM" w:eastAsia="ja-JP"/>
        </w:rPr>
      </w:pPr>
      <w:r w:rsidRPr="001831DC">
        <w:rPr>
          <w:noProof/>
        </w:rPr>
        <w:t>5.2.4. Les difficultés rencontrées</w:t>
      </w:r>
      <w:r w:rsidRPr="001831DC">
        <w:rPr>
          <w:noProof/>
        </w:rPr>
        <w:tab/>
      </w:r>
      <w:r w:rsidRPr="001831DC">
        <w:rPr>
          <w:noProof/>
        </w:rPr>
        <w:fldChar w:fldCharType="begin"/>
      </w:r>
      <w:r w:rsidRPr="001831DC">
        <w:rPr>
          <w:noProof/>
        </w:rPr>
        <w:instrText xml:space="preserve"> PAGEREF _Toc303958970 \h </w:instrText>
      </w:r>
      <w:r w:rsidRPr="001831DC">
        <w:rPr>
          <w:noProof/>
        </w:rPr>
      </w:r>
      <w:r w:rsidRPr="001831DC">
        <w:rPr>
          <w:noProof/>
        </w:rPr>
        <w:fldChar w:fldCharType="separate"/>
      </w:r>
      <w:r w:rsidRPr="001831DC">
        <w:rPr>
          <w:noProof/>
        </w:rPr>
        <w:t>57</w:t>
      </w:r>
      <w:r w:rsidRPr="001831DC">
        <w:rPr>
          <w:noProof/>
        </w:rPr>
        <w:fldChar w:fldCharType="end"/>
      </w:r>
    </w:p>
    <w:p w14:paraId="23EF3757" w14:textId="77777777" w:rsidR="001831DC" w:rsidRPr="001831DC" w:rsidRDefault="001831DC">
      <w:pPr>
        <w:pStyle w:val="TM2"/>
        <w:tabs>
          <w:tab w:val="right" w:leader="dot" w:pos="9056"/>
        </w:tabs>
        <w:rPr>
          <w:b w:val="0"/>
          <w:noProof/>
          <w:lang w:val="fr-CM" w:eastAsia="ja-JP"/>
        </w:rPr>
      </w:pPr>
      <w:r w:rsidRPr="001831DC">
        <w:rPr>
          <w:noProof/>
        </w:rPr>
        <w:t>5.3. EFFICIENCE</w:t>
      </w:r>
      <w:r w:rsidRPr="001831DC">
        <w:rPr>
          <w:noProof/>
        </w:rPr>
        <w:tab/>
      </w:r>
      <w:r w:rsidRPr="001831DC">
        <w:rPr>
          <w:noProof/>
        </w:rPr>
        <w:fldChar w:fldCharType="begin"/>
      </w:r>
      <w:r w:rsidRPr="001831DC">
        <w:rPr>
          <w:noProof/>
        </w:rPr>
        <w:instrText xml:space="preserve"> PAGEREF _Toc303958971 \h </w:instrText>
      </w:r>
      <w:r w:rsidRPr="001831DC">
        <w:rPr>
          <w:noProof/>
        </w:rPr>
      </w:r>
      <w:r w:rsidRPr="001831DC">
        <w:rPr>
          <w:noProof/>
        </w:rPr>
        <w:fldChar w:fldCharType="separate"/>
      </w:r>
      <w:r w:rsidRPr="001831DC">
        <w:rPr>
          <w:noProof/>
        </w:rPr>
        <w:t>62</w:t>
      </w:r>
      <w:r w:rsidRPr="001831DC">
        <w:rPr>
          <w:noProof/>
        </w:rPr>
        <w:fldChar w:fldCharType="end"/>
      </w:r>
    </w:p>
    <w:p w14:paraId="2B2AD6CE" w14:textId="77777777" w:rsidR="001831DC" w:rsidRPr="001831DC" w:rsidRDefault="001831DC">
      <w:pPr>
        <w:pStyle w:val="TM2"/>
        <w:tabs>
          <w:tab w:val="right" w:leader="dot" w:pos="9056"/>
        </w:tabs>
        <w:rPr>
          <w:b w:val="0"/>
          <w:noProof/>
          <w:lang w:val="fr-CM" w:eastAsia="ja-JP"/>
        </w:rPr>
      </w:pPr>
      <w:r w:rsidRPr="001831DC">
        <w:rPr>
          <w:noProof/>
        </w:rPr>
        <w:t>5.4. DURABILITE</w:t>
      </w:r>
      <w:r w:rsidRPr="001831DC">
        <w:rPr>
          <w:noProof/>
        </w:rPr>
        <w:tab/>
      </w:r>
      <w:r w:rsidRPr="001831DC">
        <w:rPr>
          <w:noProof/>
        </w:rPr>
        <w:fldChar w:fldCharType="begin"/>
      </w:r>
      <w:r w:rsidRPr="001831DC">
        <w:rPr>
          <w:noProof/>
        </w:rPr>
        <w:instrText xml:space="preserve"> PAGEREF _Toc303958972 \h </w:instrText>
      </w:r>
      <w:r w:rsidRPr="001831DC">
        <w:rPr>
          <w:noProof/>
        </w:rPr>
      </w:r>
      <w:r w:rsidRPr="001831DC">
        <w:rPr>
          <w:noProof/>
        </w:rPr>
        <w:fldChar w:fldCharType="separate"/>
      </w:r>
      <w:r w:rsidRPr="001831DC">
        <w:rPr>
          <w:noProof/>
        </w:rPr>
        <w:t>64</w:t>
      </w:r>
      <w:r w:rsidRPr="001831DC">
        <w:rPr>
          <w:noProof/>
        </w:rPr>
        <w:fldChar w:fldCharType="end"/>
      </w:r>
    </w:p>
    <w:p w14:paraId="257F5A47" w14:textId="77777777" w:rsidR="001831DC" w:rsidRPr="001831DC" w:rsidRDefault="001831DC">
      <w:pPr>
        <w:pStyle w:val="TM3"/>
        <w:tabs>
          <w:tab w:val="right" w:leader="dot" w:pos="9056"/>
        </w:tabs>
        <w:rPr>
          <w:noProof/>
          <w:lang w:val="fr-CM" w:eastAsia="ja-JP"/>
        </w:rPr>
      </w:pPr>
      <w:r w:rsidRPr="001831DC">
        <w:rPr>
          <w:noProof/>
        </w:rPr>
        <w:t>Quelques changements recensés</w:t>
      </w:r>
      <w:r w:rsidRPr="001831DC">
        <w:rPr>
          <w:noProof/>
        </w:rPr>
        <w:tab/>
      </w:r>
      <w:r w:rsidRPr="001831DC">
        <w:rPr>
          <w:noProof/>
        </w:rPr>
        <w:fldChar w:fldCharType="begin"/>
      </w:r>
      <w:r w:rsidRPr="001831DC">
        <w:rPr>
          <w:noProof/>
        </w:rPr>
        <w:instrText xml:space="preserve"> PAGEREF _Toc303958973 \h </w:instrText>
      </w:r>
      <w:r w:rsidRPr="001831DC">
        <w:rPr>
          <w:noProof/>
        </w:rPr>
      </w:r>
      <w:r w:rsidRPr="001831DC">
        <w:rPr>
          <w:noProof/>
        </w:rPr>
        <w:fldChar w:fldCharType="separate"/>
      </w:r>
      <w:r w:rsidRPr="001831DC">
        <w:rPr>
          <w:noProof/>
        </w:rPr>
        <w:t>64</w:t>
      </w:r>
      <w:r w:rsidRPr="001831DC">
        <w:rPr>
          <w:noProof/>
        </w:rPr>
        <w:fldChar w:fldCharType="end"/>
      </w:r>
    </w:p>
    <w:p w14:paraId="21B72D89" w14:textId="77777777" w:rsidR="001831DC" w:rsidRPr="001831DC" w:rsidRDefault="001831DC">
      <w:pPr>
        <w:pStyle w:val="TM1"/>
        <w:tabs>
          <w:tab w:val="right" w:leader="dot" w:pos="9056"/>
        </w:tabs>
        <w:rPr>
          <w:b w:val="0"/>
          <w:noProof/>
          <w:sz w:val="22"/>
          <w:szCs w:val="22"/>
          <w:lang w:val="fr-CM" w:eastAsia="ja-JP"/>
        </w:rPr>
      </w:pPr>
      <w:r w:rsidRPr="001831DC">
        <w:rPr>
          <w:noProof/>
          <w:sz w:val="22"/>
          <w:szCs w:val="22"/>
        </w:rPr>
        <w:t>4. RECOMMANDATIONS</w:t>
      </w:r>
      <w:r w:rsidRPr="001831DC">
        <w:rPr>
          <w:noProof/>
          <w:sz w:val="22"/>
          <w:szCs w:val="22"/>
        </w:rPr>
        <w:tab/>
      </w:r>
      <w:r w:rsidRPr="001831DC">
        <w:rPr>
          <w:noProof/>
          <w:sz w:val="22"/>
          <w:szCs w:val="22"/>
        </w:rPr>
        <w:fldChar w:fldCharType="begin"/>
      </w:r>
      <w:r w:rsidRPr="001831DC">
        <w:rPr>
          <w:noProof/>
          <w:sz w:val="22"/>
          <w:szCs w:val="22"/>
        </w:rPr>
        <w:instrText xml:space="preserve"> PAGEREF _Toc303958974 \h </w:instrText>
      </w:r>
      <w:r w:rsidRPr="001831DC">
        <w:rPr>
          <w:noProof/>
          <w:sz w:val="22"/>
          <w:szCs w:val="22"/>
        </w:rPr>
      </w:r>
      <w:r w:rsidRPr="001831DC">
        <w:rPr>
          <w:noProof/>
          <w:sz w:val="22"/>
          <w:szCs w:val="22"/>
        </w:rPr>
        <w:fldChar w:fldCharType="separate"/>
      </w:r>
      <w:r w:rsidRPr="001831DC">
        <w:rPr>
          <w:noProof/>
          <w:sz w:val="22"/>
          <w:szCs w:val="22"/>
        </w:rPr>
        <w:t>66</w:t>
      </w:r>
      <w:r w:rsidRPr="001831DC">
        <w:rPr>
          <w:noProof/>
          <w:sz w:val="22"/>
          <w:szCs w:val="22"/>
        </w:rPr>
        <w:fldChar w:fldCharType="end"/>
      </w:r>
    </w:p>
    <w:p w14:paraId="0B5AAF26" w14:textId="77777777" w:rsidR="001831DC" w:rsidRPr="001831DC" w:rsidRDefault="001831DC">
      <w:pPr>
        <w:pStyle w:val="TM1"/>
        <w:tabs>
          <w:tab w:val="right" w:leader="dot" w:pos="9056"/>
        </w:tabs>
        <w:rPr>
          <w:b w:val="0"/>
          <w:noProof/>
          <w:sz w:val="22"/>
          <w:szCs w:val="22"/>
          <w:lang w:val="fr-CM" w:eastAsia="ja-JP"/>
        </w:rPr>
      </w:pPr>
      <w:r w:rsidRPr="001831DC">
        <w:rPr>
          <w:noProof/>
          <w:sz w:val="22"/>
          <w:szCs w:val="22"/>
        </w:rPr>
        <w:t>ANNEXES</w:t>
      </w:r>
      <w:r w:rsidRPr="001831DC">
        <w:rPr>
          <w:noProof/>
          <w:sz w:val="22"/>
          <w:szCs w:val="22"/>
        </w:rPr>
        <w:tab/>
      </w:r>
      <w:r w:rsidRPr="001831DC">
        <w:rPr>
          <w:noProof/>
          <w:sz w:val="22"/>
          <w:szCs w:val="22"/>
        </w:rPr>
        <w:fldChar w:fldCharType="begin"/>
      </w:r>
      <w:r w:rsidRPr="001831DC">
        <w:rPr>
          <w:noProof/>
          <w:sz w:val="22"/>
          <w:szCs w:val="22"/>
        </w:rPr>
        <w:instrText xml:space="preserve"> PAGEREF _Toc303958975 \h </w:instrText>
      </w:r>
      <w:r w:rsidRPr="001831DC">
        <w:rPr>
          <w:noProof/>
          <w:sz w:val="22"/>
          <w:szCs w:val="22"/>
        </w:rPr>
      </w:r>
      <w:r w:rsidRPr="001831DC">
        <w:rPr>
          <w:noProof/>
          <w:sz w:val="22"/>
          <w:szCs w:val="22"/>
        </w:rPr>
        <w:fldChar w:fldCharType="separate"/>
      </w:r>
      <w:r w:rsidRPr="001831DC">
        <w:rPr>
          <w:noProof/>
          <w:sz w:val="22"/>
          <w:szCs w:val="22"/>
        </w:rPr>
        <w:t>71</w:t>
      </w:r>
      <w:r w:rsidRPr="001831DC">
        <w:rPr>
          <w:noProof/>
          <w:sz w:val="22"/>
          <w:szCs w:val="22"/>
        </w:rPr>
        <w:fldChar w:fldCharType="end"/>
      </w:r>
    </w:p>
    <w:p w14:paraId="30FDF822" w14:textId="77777777" w:rsidR="001831DC" w:rsidRPr="001831DC" w:rsidRDefault="001831DC">
      <w:pPr>
        <w:pStyle w:val="TM2"/>
        <w:tabs>
          <w:tab w:val="right" w:leader="dot" w:pos="9056"/>
        </w:tabs>
        <w:rPr>
          <w:b w:val="0"/>
          <w:noProof/>
          <w:lang w:val="fr-CM" w:eastAsia="ja-JP"/>
        </w:rPr>
      </w:pPr>
      <w:r w:rsidRPr="001831DC">
        <w:rPr>
          <w:noProof/>
        </w:rPr>
        <w:t>TDR</w:t>
      </w:r>
      <w:r w:rsidRPr="001831DC">
        <w:rPr>
          <w:noProof/>
        </w:rPr>
        <w:tab/>
      </w:r>
      <w:r w:rsidRPr="001831DC">
        <w:rPr>
          <w:noProof/>
        </w:rPr>
        <w:fldChar w:fldCharType="begin"/>
      </w:r>
      <w:r w:rsidRPr="001831DC">
        <w:rPr>
          <w:noProof/>
        </w:rPr>
        <w:instrText xml:space="preserve"> PAGEREF _Toc303958976 \h </w:instrText>
      </w:r>
      <w:r w:rsidRPr="001831DC">
        <w:rPr>
          <w:noProof/>
        </w:rPr>
      </w:r>
      <w:r w:rsidRPr="001831DC">
        <w:rPr>
          <w:noProof/>
        </w:rPr>
        <w:fldChar w:fldCharType="separate"/>
      </w:r>
      <w:r w:rsidRPr="001831DC">
        <w:rPr>
          <w:noProof/>
        </w:rPr>
        <w:t>71</w:t>
      </w:r>
      <w:r w:rsidRPr="001831DC">
        <w:rPr>
          <w:noProof/>
        </w:rPr>
        <w:fldChar w:fldCharType="end"/>
      </w:r>
    </w:p>
    <w:p w14:paraId="1A24F417" w14:textId="77777777" w:rsidR="001831DC" w:rsidRPr="001831DC" w:rsidRDefault="001831DC">
      <w:pPr>
        <w:pStyle w:val="TM2"/>
        <w:tabs>
          <w:tab w:val="right" w:leader="dot" w:pos="9056"/>
        </w:tabs>
        <w:rPr>
          <w:b w:val="0"/>
          <w:noProof/>
          <w:lang w:val="fr-CM" w:eastAsia="ja-JP"/>
        </w:rPr>
      </w:pPr>
      <w:r w:rsidRPr="001831DC">
        <w:rPr>
          <w:noProof/>
        </w:rPr>
        <w:t>GUIDE D’ENTRETIEN</w:t>
      </w:r>
      <w:r w:rsidRPr="001831DC">
        <w:rPr>
          <w:noProof/>
        </w:rPr>
        <w:tab/>
      </w:r>
      <w:r w:rsidRPr="001831DC">
        <w:rPr>
          <w:noProof/>
        </w:rPr>
        <w:fldChar w:fldCharType="begin"/>
      </w:r>
      <w:r w:rsidRPr="001831DC">
        <w:rPr>
          <w:noProof/>
        </w:rPr>
        <w:instrText xml:space="preserve"> PAGEREF _Toc303958977 \h </w:instrText>
      </w:r>
      <w:r w:rsidRPr="001831DC">
        <w:rPr>
          <w:noProof/>
        </w:rPr>
      </w:r>
      <w:r w:rsidRPr="001831DC">
        <w:rPr>
          <w:noProof/>
        </w:rPr>
        <w:fldChar w:fldCharType="separate"/>
      </w:r>
      <w:r w:rsidRPr="001831DC">
        <w:rPr>
          <w:noProof/>
        </w:rPr>
        <w:t>74</w:t>
      </w:r>
      <w:r w:rsidRPr="001831DC">
        <w:rPr>
          <w:noProof/>
        </w:rPr>
        <w:fldChar w:fldCharType="end"/>
      </w:r>
    </w:p>
    <w:p w14:paraId="16B4D1A0" w14:textId="77777777" w:rsidR="001831DC" w:rsidRPr="001831DC" w:rsidRDefault="001831DC">
      <w:pPr>
        <w:pStyle w:val="TM2"/>
        <w:tabs>
          <w:tab w:val="right" w:leader="dot" w:pos="9056"/>
        </w:tabs>
        <w:rPr>
          <w:b w:val="0"/>
          <w:noProof/>
          <w:lang w:val="fr-CM" w:eastAsia="ja-JP"/>
        </w:rPr>
      </w:pPr>
      <w:r w:rsidRPr="001831DC">
        <w:rPr>
          <w:noProof/>
        </w:rPr>
        <w:t>Questionnaire Points Focaux</w:t>
      </w:r>
      <w:r w:rsidRPr="001831DC">
        <w:rPr>
          <w:noProof/>
        </w:rPr>
        <w:tab/>
      </w:r>
      <w:r w:rsidRPr="001831DC">
        <w:rPr>
          <w:noProof/>
        </w:rPr>
        <w:fldChar w:fldCharType="begin"/>
      </w:r>
      <w:r w:rsidRPr="001831DC">
        <w:rPr>
          <w:noProof/>
        </w:rPr>
        <w:instrText xml:space="preserve"> PAGEREF _Toc303958978 \h </w:instrText>
      </w:r>
      <w:r w:rsidRPr="001831DC">
        <w:rPr>
          <w:noProof/>
        </w:rPr>
      </w:r>
      <w:r w:rsidRPr="001831DC">
        <w:rPr>
          <w:noProof/>
        </w:rPr>
        <w:fldChar w:fldCharType="separate"/>
      </w:r>
      <w:r w:rsidRPr="001831DC">
        <w:rPr>
          <w:noProof/>
        </w:rPr>
        <w:t>75</w:t>
      </w:r>
      <w:r w:rsidRPr="001831DC">
        <w:rPr>
          <w:noProof/>
        </w:rPr>
        <w:fldChar w:fldCharType="end"/>
      </w:r>
    </w:p>
    <w:p w14:paraId="31DAB49A" w14:textId="77777777" w:rsidR="001831DC" w:rsidRPr="001831DC" w:rsidRDefault="001831DC">
      <w:pPr>
        <w:pStyle w:val="TM2"/>
        <w:tabs>
          <w:tab w:val="right" w:leader="dot" w:pos="9056"/>
        </w:tabs>
        <w:rPr>
          <w:b w:val="0"/>
          <w:noProof/>
          <w:lang w:val="fr-CM" w:eastAsia="ja-JP"/>
        </w:rPr>
      </w:pPr>
      <w:r w:rsidRPr="001831DC">
        <w:rPr>
          <w:noProof/>
        </w:rPr>
        <w:t>Liste des personnes rencontrées</w:t>
      </w:r>
      <w:r w:rsidRPr="001831DC">
        <w:rPr>
          <w:noProof/>
        </w:rPr>
        <w:tab/>
      </w:r>
      <w:r w:rsidRPr="001831DC">
        <w:rPr>
          <w:noProof/>
        </w:rPr>
        <w:fldChar w:fldCharType="begin"/>
      </w:r>
      <w:r w:rsidRPr="001831DC">
        <w:rPr>
          <w:noProof/>
        </w:rPr>
        <w:instrText xml:space="preserve"> PAGEREF _Toc303958979 \h </w:instrText>
      </w:r>
      <w:r w:rsidRPr="001831DC">
        <w:rPr>
          <w:noProof/>
        </w:rPr>
      </w:r>
      <w:r w:rsidRPr="001831DC">
        <w:rPr>
          <w:noProof/>
        </w:rPr>
        <w:fldChar w:fldCharType="separate"/>
      </w:r>
      <w:r w:rsidRPr="001831DC">
        <w:rPr>
          <w:noProof/>
        </w:rPr>
        <w:t>80</w:t>
      </w:r>
      <w:r w:rsidRPr="001831DC">
        <w:rPr>
          <w:noProof/>
        </w:rPr>
        <w:fldChar w:fldCharType="end"/>
      </w:r>
    </w:p>
    <w:p w14:paraId="2E4F4ABE" w14:textId="77777777" w:rsidR="001831DC" w:rsidRPr="001831DC" w:rsidRDefault="001831DC">
      <w:pPr>
        <w:pStyle w:val="TM2"/>
        <w:tabs>
          <w:tab w:val="right" w:leader="dot" w:pos="9056"/>
        </w:tabs>
        <w:rPr>
          <w:b w:val="0"/>
          <w:noProof/>
          <w:lang w:val="fr-CM" w:eastAsia="ja-JP"/>
        </w:rPr>
      </w:pPr>
      <w:r w:rsidRPr="001831DC">
        <w:rPr>
          <w:rFonts w:eastAsia="Calibri"/>
          <w:noProof/>
        </w:rPr>
        <w:t>Progression vers l’atteinte du produit</w:t>
      </w:r>
      <w:r w:rsidRPr="001831DC">
        <w:rPr>
          <w:noProof/>
        </w:rPr>
        <w:tab/>
      </w:r>
      <w:r w:rsidRPr="001831DC">
        <w:rPr>
          <w:noProof/>
        </w:rPr>
        <w:fldChar w:fldCharType="begin"/>
      </w:r>
      <w:r w:rsidRPr="001831DC">
        <w:rPr>
          <w:noProof/>
        </w:rPr>
        <w:instrText xml:space="preserve"> PAGEREF _Toc303958980 \h </w:instrText>
      </w:r>
      <w:r w:rsidRPr="001831DC">
        <w:rPr>
          <w:noProof/>
        </w:rPr>
      </w:r>
      <w:r w:rsidRPr="001831DC">
        <w:rPr>
          <w:noProof/>
        </w:rPr>
        <w:fldChar w:fldCharType="separate"/>
      </w:r>
      <w:r w:rsidRPr="001831DC">
        <w:rPr>
          <w:noProof/>
        </w:rPr>
        <w:t>82</w:t>
      </w:r>
      <w:r w:rsidRPr="001831DC">
        <w:rPr>
          <w:noProof/>
        </w:rPr>
        <w:fldChar w:fldCharType="end"/>
      </w:r>
    </w:p>
    <w:p w14:paraId="0DB6310C" w14:textId="32F329D9" w:rsidR="00C02145" w:rsidRPr="00E13A5D" w:rsidRDefault="00D5379E">
      <w:pPr>
        <w:rPr>
          <w:rFonts w:ascii="Tahoma" w:hAnsi="Tahoma"/>
          <w:b/>
          <w:sz w:val="23"/>
          <w:szCs w:val="23"/>
        </w:rPr>
      </w:pPr>
      <w:r w:rsidRPr="001831DC">
        <w:rPr>
          <w:rFonts w:ascii="Tahoma" w:hAnsi="Tahoma"/>
          <w:b/>
          <w:sz w:val="22"/>
          <w:szCs w:val="22"/>
        </w:rPr>
        <w:lastRenderedPageBreak/>
        <w:fldChar w:fldCharType="end"/>
      </w:r>
    </w:p>
    <w:p w14:paraId="4E96B20C" w14:textId="77777777" w:rsidR="00B74166" w:rsidRPr="00E13A5D" w:rsidRDefault="00B74166" w:rsidP="00B74166">
      <w:pPr>
        <w:rPr>
          <w:rFonts w:ascii="Tahoma" w:hAnsi="Tahoma"/>
          <w:sz w:val="23"/>
          <w:szCs w:val="23"/>
        </w:rPr>
      </w:pPr>
    </w:p>
    <w:p w14:paraId="0639439D" w14:textId="63B9FBCE" w:rsidR="00B74166" w:rsidRPr="00F74466" w:rsidRDefault="00633C28" w:rsidP="00B74166">
      <w:pPr>
        <w:rPr>
          <w:rFonts w:ascii="Tahoma" w:hAnsi="Tahoma"/>
          <w:b/>
          <w:sz w:val="23"/>
          <w:szCs w:val="23"/>
        </w:rPr>
      </w:pPr>
      <w:r w:rsidRPr="00F74466">
        <w:rPr>
          <w:rFonts w:ascii="Tahoma" w:hAnsi="Tahoma"/>
          <w:b/>
          <w:sz w:val="23"/>
          <w:szCs w:val="23"/>
        </w:rPr>
        <w:t>LISTE DES ACRONYMS</w:t>
      </w:r>
    </w:p>
    <w:p w14:paraId="107AF62F" w14:textId="77777777" w:rsidR="007B7090" w:rsidRDefault="007B7090" w:rsidP="00B74166">
      <w:pPr>
        <w:rPr>
          <w:rFonts w:ascii="Tahoma" w:hAnsi="Tahoma"/>
          <w:sz w:val="23"/>
          <w:szCs w:val="23"/>
        </w:rPr>
      </w:pPr>
    </w:p>
    <w:tbl>
      <w:tblPr>
        <w:tblStyle w:val="Grilledutableau"/>
        <w:tblW w:w="0" w:type="auto"/>
        <w:tblLook w:val="04A0" w:firstRow="1" w:lastRow="0" w:firstColumn="1" w:lastColumn="0" w:noHBand="0" w:noVBand="1"/>
      </w:tblPr>
      <w:tblGrid>
        <w:gridCol w:w="1827"/>
        <w:gridCol w:w="6928"/>
      </w:tblGrid>
      <w:tr w:rsidR="00235C1B" w:rsidRPr="00235C1B" w14:paraId="6F3EDFA1" w14:textId="462FBABF" w:rsidTr="00235C1B">
        <w:tc>
          <w:tcPr>
            <w:tcW w:w="1827" w:type="dxa"/>
          </w:tcPr>
          <w:p w14:paraId="2CD47FFD" w14:textId="77777777" w:rsidR="00235C1B" w:rsidRPr="00235C1B" w:rsidRDefault="00235C1B" w:rsidP="0055288F">
            <w:pPr>
              <w:rPr>
                <w:rFonts w:ascii="Tahoma" w:hAnsi="Tahoma"/>
                <w:sz w:val="23"/>
                <w:szCs w:val="23"/>
              </w:rPr>
            </w:pPr>
            <w:r w:rsidRPr="00235C1B">
              <w:rPr>
                <w:rFonts w:ascii="Tahoma" w:hAnsi="Tahoma"/>
                <w:sz w:val="23"/>
                <w:szCs w:val="23"/>
              </w:rPr>
              <w:t>APD</w:t>
            </w:r>
          </w:p>
        </w:tc>
        <w:tc>
          <w:tcPr>
            <w:tcW w:w="6928" w:type="dxa"/>
          </w:tcPr>
          <w:p w14:paraId="301C1844" w14:textId="34BEFDE6" w:rsidR="00235C1B" w:rsidRPr="00235C1B" w:rsidRDefault="0055288F" w:rsidP="0055288F">
            <w:pPr>
              <w:rPr>
                <w:rFonts w:ascii="Tahoma" w:hAnsi="Tahoma"/>
                <w:sz w:val="23"/>
                <w:szCs w:val="23"/>
              </w:rPr>
            </w:pPr>
            <w:r>
              <w:rPr>
                <w:rFonts w:ascii="Tahoma" w:hAnsi="Tahoma"/>
                <w:sz w:val="23"/>
                <w:szCs w:val="23"/>
              </w:rPr>
              <w:t>Aide Publique au Développement</w:t>
            </w:r>
          </w:p>
        </w:tc>
      </w:tr>
      <w:tr w:rsidR="00235C1B" w:rsidRPr="00235C1B" w14:paraId="1BB22E17" w14:textId="40DBAB3D" w:rsidTr="00235C1B">
        <w:tc>
          <w:tcPr>
            <w:tcW w:w="1827" w:type="dxa"/>
          </w:tcPr>
          <w:p w14:paraId="5A1611B5" w14:textId="77777777" w:rsidR="00235C1B" w:rsidRPr="00235C1B" w:rsidRDefault="00235C1B" w:rsidP="0055288F">
            <w:pPr>
              <w:rPr>
                <w:rFonts w:ascii="Tahoma" w:hAnsi="Tahoma"/>
                <w:sz w:val="23"/>
                <w:szCs w:val="23"/>
              </w:rPr>
            </w:pPr>
            <w:r w:rsidRPr="00235C1B">
              <w:rPr>
                <w:rFonts w:ascii="Tahoma" w:hAnsi="Tahoma"/>
                <w:sz w:val="23"/>
                <w:szCs w:val="23"/>
              </w:rPr>
              <w:t>BIT</w:t>
            </w:r>
          </w:p>
        </w:tc>
        <w:tc>
          <w:tcPr>
            <w:tcW w:w="6928" w:type="dxa"/>
          </w:tcPr>
          <w:p w14:paraId="46452863" w14:textId="219DDD6A" w:rsidR="00235C1B" w:rsidRPr="00235C1B" w:rsidRDefault="0055288F" w:rsidP="0055288F">
            <w:pPr>
              <w:rPr>
                <w:rFonts w:ascii="Tahoma" w:hAnsi="Tahoma"/>
                <w:sz w:val="23"/>
                <w:szCs w:val="23"/>
              </w:rPr>
            </w:pPr>
            <w:r w:rsidRPr="0055288F">
              <w:rPr>
                <w:rFonts w:ascii="Tahoma" w:hAnsi="Tahoma"/>
                <w:sz w:val="23"/>
                <w:szCs w:val="23"/>
              </w:rPr>
              <w:t>Bureau International du Travail</w:t>
            </w:r>
          </w:p>
        </w:tc>
      </w:tr>
      <w:tr w:rsidR="00235C1B" w:rsidRPr="00235C1B" w14:paraId="721C6F48" w14:textId="662B4703" w:rsidTr="00235C1B">
        <w:tc>
          <w:tcPr>
            <w:tcW w:w="1827" w:type="dxa"/>
          </w:tcPr>
          <w:p w14:paraId="1D9ED9F6" w14:textId="77777777" w:rsidR="00235C1B" w:rsidRPr="00235C1B" w:rsidRDefault="00235C1B" w:rsidP="0055288F">
            <w:pPr>
              <w:rPr>
                <w:rFonts w:ascii="Tahoma" w:hAnsi="Tahoma"/>
                <w:sz w:val="23"/>
                <w:szCs w:val="23"/>
              </w:rPr>
            </w:pPr>
            <w:r w:rsidRPr="00235C1B">
              <w:rPr>
                <w:rFonts w:ascii="Tahoma" w:hAnsi="Tahoma"/>
                <w:sz w:val="23"/>
                <w:szCs w:val="23"/>
              </w:rPr>
              <w:t>CBF</w:t>
            </w:r>
          </w:p>
        </w:tc>
        <w:tc>
          <w:tcPr>
            <w:tcW w:w="6928" w:type="dxa"/>
          </w:tcPr>
          <w:p w14:paraId="25503142" w14:textId="754D3045" w:rsidR="00235C1B" w:rsidRPr="00235C1B" w:rsidRDefault="004306BC" w:rsidP="0055288F">
            <w:pPr>
              <w:rPr>
                <w:rFonts w:ascii="Tahoma" w:hAnsi="Tahoma"/>
                <w:sz w:val="23"/>
                <w:szCs w:val="23"/>
              </w:rPr>
            </w:pPr>
            <w:r w:rsidRPr="00DA7E6C">
              <w:rPr>
                <w:rFonts w:ascii="Tahoma" w:hAnsi="Tahoma"/>
                <w:sz w:val="23"/>
                <w:szCs w:val="23"/>
              </w:rPr>
              <w:t>Cameroun Business Forum</w:t>
            </w:r>
          </w:p>
        </w:tc>
      </w:tr>
      <w:tr w:rsidR="004306BC" w:rsidRPr="00235C1B" w14:paraId="602119B1" w14:textId="107E6B6D" w:rsidTr="00235C1B">
        <w:tc>
          <w:tcPr>
            <w:tcW w:w="1827" w:type="dxa"/>
          </w:tcPr>
          <w:p w14:paraId="47E610D8" w14:textId="77777777" w:rsidR="004306BC" w:rsidRPr="00235C1B" w:rsidRDefault="004306BC" w:rsidP="0055288F">
            <w:pPr>
              <w:rPr>
                <w:rFonts w:ascii="Tahoma" w:hAnsi="Tahoma"/>
                <w:sz w:val="23"/>
                <w:szCs w:val="23"/>
              </w:rPr>
            </w:pPr>
            <w:r w:rsidRPr="00235C1B">
              <w:rPr>
                <w:rFonts w:ascii="Tahoma" w:hAnsi="Tahoma"/>
                <w:sz w:val="23"/>
                <w:szCs w:val="23"/>
              </w:rPr>
              <w:t>CFCE</w:t>
            </w:r>
          </w:p>
        </w:tc>
        <w:tc>
          <w:tcPr>
            <w:tcW w:w="6928" w:type="dxa"/>
          </w:tcPr>
          <w:p w14:paraId="5CEBDBC9" w14:textId="61292F3D" w:rsidR="004306BC" w:rsidRPr="00235C1B" w:rsidRDefault="004306BC" w:rsidP="0055288F">
            <w:pPr>
              <w:rPr>
                <w:rFonts w:ascii="Tahoma" w:hAnsi="Tahoma"/>
                <w:sz w:val="23"/>
                <w:szCs w:val="23"/>
              </w:rPr>
            </w:pPr>
            <w:r>
              <w:rPr>
                <w:rFonts w:ascii="Tahoma" w:hAnsi="Tahoma"/>
                <w:sz w:val="23"/>
                <w:szCs w:val="23"/>
              </w:rPr>
              <w:t>Centres de Formalités de Création d’E</w:t>
            </w:r>
            <w:r w:rsidRPr="00DA7E6C">
              <w:rPr>
                <w:rFonts w:ascii="Tahoma" w:hAnsi="Tahoma"/>
                <w:sz w:val="23"/>
                <w:szCs w:val="23"/>
              </w:rPr>
              <w:t>ntreprise</w:t>
            </w:r>
          </w:p>
        </w:tc>
      </w:tr>
      <w:tr w:rsidR="004306BC" w:rsidRPr="00235C1B" w14:paraId="60A75C89" w14:textId="5F5B87C8" w:rsidTr="00235C1B">
        <w:tc>
          <w:tcPr>
            <w:tcW w:w="1827" w:type="dxa"/>
          </w:tcPr>
          <w:p w14:paraId="70E3725D" w14:textId="77777777" w:rsidR="004306BC" w:rsidRPr="00235C1B" w:rsidRDefault="004306BC" w:rsidP="0055288F">
            <w:pPr>
              <w:rPr>
                <w:rFonts w:ascii="Tahoma" w:hAnsi="Tahoma"/>
                <w:sz w:val="23"/>
                <w:szCs w:val="23"/>
              </w:rPr>
            </w:pPr>
            <w:r w:rsidRPr="00235C1B">
              <w:rPr>
                <w:rFonts w:ascii="Tahoma" w:hAnsi="Tahoma"/>
                <w:sz w:val="23"/>
                <w:szCs w:val="23"/>
              </w:rPr>
              <w:t>CPAP</w:t>
            </w:r>
          </w:p>
        </w:tc>
        <w:tc>
          <w:tcPr>
            <w:tcW w:w="6928" w:type="dxa"/>
          </w:tcPr>
          <w:p w14:paraId="5574F4B9" w14:textId="3587E304" w:rsidR="004306BC" w:rsidRPr="00235C1B" w:rsidRDefault="00F74466" w:rsidP="0055288F">
            <w:pPr>
              <w:rPr>
                <w:rFonts w:ascii="Tahoma" w:hAnsi="Tahoma"/>
                <w:sz w:val="23"/>
                <w:szCs w:val="23"/>
              </w:rPr>
            </w:pPr>
            <w:r w:rsidRPr="00DA7E6C">
              <w:rPr>
                <w:rFonts w:ascii="Tahoma" w:hAnsi="Tahoma"/>
                <w:bCs/>
                <w:sz w:val="23"/>
                <w:szCs w:val="23"/>
              </w:rPr>
              <w:t>PLAN D’ACTION DU PROGRAMME DE PAYS</w:t>
            </w:r>
          </w:p>
        </w:tc>
      </w:tr>
      <w:tr w:rsidR="004306BC" w:rsidRPr="00235C1B" w14:paraId="00C9EDAD" w14:textId="02DD3AB9" w:rsidTr="00235C1B">
        <w:tc>
          <w:tcPr>
            <w:tcW w:w="1827" w:type="dxa"/>
          </w:tcPr>
          <w:p w14:paraId="0F95CC43" w14:textId="77777777" w:rsidR="004306BC" w:rsidRPr="00235C1B" w:rsidRDefault="004306BC" w:rsidP="0055288F">
            <w:pPr>
              <w:rPr>
                <w:rFonts w:ascii="Tahoma" w:hAnsi="Tahoma"/>
                <w:sz w:val="23"/>
                <w:szCs w:val="23"/>
              </w:rPr>
            </w:pPr>
            <w:r w:rsidRPr="00235C1B">
              <w:rPr>
                <w:rFonts w:ascii="Tahoma" w:hAnsi="Tahoma"/>
                <w:sz w:val="23"/>
                <w:szCs w:val="23"/>
              </w:rPr>
              <w:t>CTP</w:t>
            </w:r>
          </w:p>
        </w:tc>
        <w:tc>
          <w:tcPr>
            <w:tcW w:w="6928" w:type="dxa"/>
          </w:tcPr>
          <w:p w14:paraId="7C2272B1" w14:textId="1FAA2916" w:rsidR="004306BC" w:rsidRPr="00235C1B" w:rsidRDefault="004306BC" w:rsidP="0055288F">
            <w:pPr>
              <w:rPr>
                <w:rFonts w:ascii="Tahoma" w:hAnsi="Tahoma"/>
                <w:sz w:val="23"/>
                <w:szCs w:val="23"/>
              </w:rPr>
            </w:pPr>
            <w:r w:rsidRPr="00DA7E6C">
              <w:rPr>
                <w:rFonts w:ascii="Tahoma" w:hAnsi="Tahoma"/>
                <w:sz w:val="23"/>
                <w:szCs w:val="23"/>
              </w:rPr>
              <w:t>Conseiller Technique Principal</w:t>
            </w:r>
          </w:p>
        </w:tc>
      </w:tr>
      <w:tr w:rsidR="004306BC" w:rsidRPr="00235C1B" w14:paraId="38F27C00" w14:textId="5096E5F1" w:rsidTr="00235C1B">
        <w:tc>
          <w:tcPr>
            <w:tcW w:w="1827" w:type="dxa"/>
          </w:tcPr>
          <w:p w14:paraId="5DAFB653" w14:textId="77777777" w:rsidR="004306BC" w:rsidRPr="00235C1B" w:rsidRDefault="004306BC" w:rsidP="0055288F">
            <w:pPr>
              <w:rPr>
                <w:rFonts w:ascii="Tahoma" w:hAnsi="Tahoma"/>
                <w:sz w:val="23"/>
                <w:szCs w:val="23"/>
              </w:rPr>
            </w:pPr>
            <w:r w:rsidRPr="00235C1B">
              <w:rPr>
                <w:rFonts w:ascii="Tahoma" w:hAnsi="Tahoma"/>
                <w:sz w:val="23"/>
                <w:szCs w:val="23"/>
              </w:rPr>
              <w:t xml:space="preserve">DADM </w:t>
            </w:r>
          </w:p>
        </w:tc>
        <w:tc>
          <w:tcPr>
            <w:tcW w:w="6928" w:type="dxa"/>
          </w:tcPr>
          <w:p w14:paraId="48001FD9" w14:textId="1F2A6EF7" w:rsidR="004306BC" w:rsidRPr="00235C1B" w:rsidRDefault="004306BC" w:rsidP="0055288F">
            <w:pPr>
              <w:rPr>
                <w:rFonts w:ascii="Tahoma" w:hAnsi="Tahoma"/>
                <w:sz w:val="23"/>
                <w:szCs w:val="23"/>
              </w:rPr>
            </w:pPr>
            <w:r w:rsidRPr="004306BC">
              <w:rPr>
                <w:rFonts w:ascii="Tahoma" w:hAnsi="Tahoma"/>
                <w:sz w:val="23"/>
                <w:szCs w:val="23"/>
              </w:rPr>
              <w:t>Division des Analyses démographiques et des Migrations</w:t>
            </w:r>
          </w:p>
        </w:tc>
      </w:tr>
      <w:tr w:rsidR="004306BC" w:rsidRPr="00235C1B" w14:paraId="1498F654" w14:textId="47D2A4BE" w:rsidTr="00235C1B">
        <w:tc>
          <w:tcPr>
            <w:tcW w:w="1827" w:type="dxa"/>
          </w:tcPr>
          <w:p w14:paraId="498BD5E1" w14:textId="77777777" w:rsidR="004306BC" w:rsidRPr="00235C1B" w:rsidRDefault="004306BC" w:rsidP="0055288F">
            <w:pPr>
              <w:rPr>
                <w:rFonts w:ascii="Tahoma" w:hAnsi="Tahoma"/>
                <w:sz w:val="23"/>
                <w:szCs w:val="23"/>
              </w:rPr>
            </w:pPr>
            <w:r w:rsidRPr="00235C1B">
              <w:rPr>
                <w:rFonts w:ascii="Tahoma" w:hAnsi="Tahoma"/>
                <w:sz w:val="23"/>
                <w:szCs w:val="23"/>
              </w:rPr>
              <w:t>DAO</w:t>
            </w:r>
          </w:p>
        </w:tc>
        <w:tc>
          <w:tcPr>
            <w:tcW w:w="6928" w:type="dxa"/>
          </w:tcPr>
          <w:p w14:paraId="7706EFDA" w14:textId="60594B63" w:rsidR="004306BC" w:rsidRPr="00235C1B" w:rsidRDefault="00F74466" w:rsidP="0055288F">
            <w:pPr>
              <w:rPr>
                <w:rFonts w:ascii="Tahoma" w:hAnsi="Tahoma"/>
                <w:sz w:val="23"/>
                <w:szCs w:val="23"/>
              </w:rPr>
            </w:pPr>
            <w:r>
              <w:rPr>
                <w:rFonts w:ascii="Tahoma" w:hAnsi="Tahoma"/>
                <w:sz w:val="23"/>
                <w:szCs w:val="23"/>
              </w:rPr>
              <w:t>Dossier d’Appel d’Offre</w:t>
            </w:r>
          </w:p>
        </w:tc>
      </w:tr>
      <w:tr w:rsidR="004306BC" w:rsidRPr="00235C1B" w14:paraId="572EF59C" w14:textId="602C6E70" w:rsidTr="00235C1B">
        <w:tc>
          <w:tcPr>
            <w:tcW w:w="1827" w:type="dxa"/>
          </w:tcPr>
          <w:p w14:paraId="4B2EA2F9" w14:textId="77777777" w:rsidR="004306BC" w:rsidRPr="00235C1B" w:rsidRDefault="004306BC" w:rsidP="0055288F">
            <w:pPr>
              <w:rPr>
                <w:rFonts w:ascii="Tahoma" w:hAnsi="Tahoma"/>
                <w:sz w:val="23"/>
                <w:szCs w:val="23"/>
              </w:rPr>
            </w:pPr>
            <w:r w:rsidRPr="00235C1B">
              <w:rPr>
                <w:rFonts w:ascii="Tahoma" w:hAnsi="Tahoma"/>
                <w:sz w:val="23"/>
                <w:szCs w:val="23"/>
              </w:rPr>
              <w:t>DGPAT</w:t>
            </w:r>
          </w:p>
        </w:tc>
        <w:tc>
          <w:tcPr>
            <w:tcW w:w="6928" w:type="dxa"/>
          </w:tcPr>
          <w:p w14:paraId="23959C6D" w14:textId="2B177CE5" w:rsidR="004306BC" w:rsidRPr="00235C1B" w:rsidRDefault="004306BC" w:rsidP="0055288F">
            <w:pPr>
              <w:rPr>
                <w:rFonts w:ascii="Tahoma" w:hAnsi="Tahoma"/>
                <w:sz w:val="23"/>
                <w:szCs w:val="23"/>
              </w:rPr>
            </w:pPr>
            <w:r w:rsidRPr="004306BC">
              <w:rPr>
                <w:rFonts w:ascii="Tahoma" w:hAnsi="Tahoma"/>
                <w:sz w:val="23"/>
                <w:szCs w:val="23"/>
              </w:rPr>
              <w:t>Directeur Général de la Planification et de l’Aménagement du Territoire</w:t>
            </w:r>
          </w:p>
        </w:tc>
      </w:tr>
      <w:tr w:rsidR="004306BC" w:rsidRPr="00235C1B" w14:paraId="42B5F5FA" w14:textId="3D9EBDFE" w:rsidTr="00235C1B">
        <w:tc>
          <w:tcPr>
            <w:tcW w:w="1827" w:type="dxa"/>
          </w:tcPr>
          <w:p w14:paraId="3F9142A1" w14:textId="77777777" w:rsidR="004306BC" w:rsidRPr="00235C1B" w:rsidRDefault="004306BC" w:rsidP="0055288F">
            <w:pPr>
              <w:rPr>
                <w:rFonts w:ascii="Tahoma" w:hAnsi="Tahoma"/>
                <w:sz w:val="23"/>
                <w:szCs w:val="23"/>
              </w:rPr>
            </w:pPr>
            <w:r w:rsidRPr="00235C1B">
              <w:rPr>
                <w:rFonts w:ascii="Tahoma" w:hAnsi="Tahoma"/>
                <w:sz w:val="23"/>
                <w:szCs w:val="23"/>
              </w:rPr>
              <w:t>DNP</w:t>
            </w:r>
          </w:p>
        </w:tc>
        <w:tc>
          <w:tcPr>
            <w:tcW w:w="6928" w:type="dxa"/>
          </w:tcPr>
          <w:p w14:paraId="0DEB7C30" w14:textId="3CDC2505" w:rsidR="004306BC" w:rsidRPr="00235C1B" w:rsidRDefault="004306BC" w:rsidP="0055288F">
            <w:pPr>
              <w:rPr>
                <w:rFonts w:ascii="Tahoma" w:hAnsi="Tahoma"/>
                <w:sz w:val="23"/>
                <w:szCs w:val="23"/>
              </w:rPr>
            </w:pPr>
            <w:r w:rsidRPr="004306BC">
              <w:rPr>
                <w:rFonts w:ascii="Tahoma" w:hAnsi="Tahoma"/>
                <w:sz w:val="23"/>
                <w:szCs w:val="23"/>
              </w:rPr>
              <w:t>Directeur National</w:t>
            </w:r>
            <w:r>
              <w:t xml:space="preserve"> </w:t>
            </w:r>
            <w:r w:rsidRPr="004306BC">
              <w:rPr>
                <w:rFonts w:ascii="Tahoma" w:hAnsi="Tahoma"/>
                <w:sz w:val="23"/>
                <w:szCs w:val="23"/>
              </w:rPr>
              <w:t>du Programme</w:t>
            </w:r>
          </w:p>
        </w:tc>
      </w:tr>
      <w:tr w:rsidR="004306BC" w:rsidRPr="00235C1B" w14:paraId="7281158A" w14:textId="5264E51F" w:rsidTr="00235C1B">
        <w:tc>
          <w:tcPr>
            <w:tcW w:w="1827" w:type="dxa"/>
          </w:tcPr>
          <w:p w14:paraId="646785B3" w14:textId="77777777" w:rsidR="004306BC" w:rsidRPr="00235C1B" w:rsidRDefault="004306BC" w:rsidP="0055288F">
            <w:pPr>
              <w:rPr>
                <w:rFonts w:ascii="Tahoma" w:hAnsi="Tahoma"/>
                <w:sz w:val="23"/>
                <w:szCs w:val="23"/>
              </w:rPr>
            </w:pPr>
            <w:r w:rsidRPr="00235C1B">
              <w:rPr>
                <w:rFonts w:ascii="Tahoma" w:hAnsi="Tahoma"/>
                <w:sz w:val="23"/>
                <w:szCs w:val="23"/>
              </w:rPr>
              <w:t>DSCE</w:t>
            </w:r>
          </w:p>
        </w:tc>
        <w:tc>
          <w:tcPr>
            <w:tcW w:w="6928" w:type="dxa"/>
          </w:tcPr>
          <w:p w14:paraId="03B6A577" w14:textId="2F17AED8" w:rsidR="004306BC" w:rsidRPr="00235C1B" w:rsidRDefault="00F74466" w:rsidP="0055288F">
            <w:pPr>
              <w:rPr>
                <w:rFonts w:ascii="Tahoma" w:hAnsi="Tahoma"/>
                <w:sz w:val="23"/>
                <w:szCs w:val="23"/>
              </w:rPr>
            </w:pPr>
            <w:r>
              <w:rPr>
                <w:rFonts w:ascii="Tahoma" w:hAnsi="Tahoma"/>
                <w:sz w:val="23"/>
                <w:szCs w:val="23"/>
              </w:rPr>
              <w:t>Document Stratégique de la Croissance et de l’Emploi</w:t>
            </w:r>
          </w:p>
        </w:tc>
      </w:tr>
      <w:tr w:rsidR="004306BC" w:rsidRPr="00235C1B" w14:paraId="079E8F54" w14:textId="2B6C7F51" w:rsidTr="00235C1B">
        <w:tc>
          <w:tcPr>
            <w:tcW w:w="1827" w:type="dxa"/>
          </w:tcPr>
          <w:p w14:paraId="113A60C1" w14:textId="77777777" w:rsidR="004306BC" w:rsidRPr="00235C1B" w:rsidRDefault="004306BC" w:rsidP="0055288F">
            <w:pPr>
              <w:rPr>
                <w:rFonts w:ascii="Tahoma" w:hAnsi="Tahoma"/>
                <w:sz w:val="23"/>
                <w:szCs w:val="23"/>
              </w:rPr>
            </w:pPr>
            <w:r w:rsidRPr="00235C1B">
              <w:rPr>
                <w:rFonts w:ascii="Tahoma" w:hAnsi="Tahoma"/>
                <w:sz w:val="23"/>
                <w:szCs w:val="23"/>
              </w:rPr>
              <w:t xml:space="preserve">GICAM </w:t>
            </w:r>
          </w:p>
        </w:tc>
        <w:tc>
          <w:tcPr>
            <w:tcW w:w="6928" w:type="dxa"/>
          </w:tcPr>
          <w:p w14:paraId="7C5D1386" w14:textId="51B62FDE" w:rsidR="004306BC" w:rsidRPr="00235C1B" w:rsidRDefault="00F74466" w:rsidP="0055288F">
            <w:pPr>
              <w:rPr>
                <w:rFonts w:ascii="Tahoma" w:hAnsi="Tahoma"/>
                <w:sz w:val="23"/>
                <w:szCs w:val="23"/>
              </w:rPr>
            </w:pPr>
            <w:r>
              <w:rPr>
                <w:rFonts w:ascii="Tahoma" w:hAnsi="Tahoma"/>
                <w:sz w:val="23"/>
                <w:szCs w:val="23"/>
              </w:rPr>
              <w:t>Groupement Interpatronal du Cameroun</w:t>
            </w:r>
          </w:p>
        </w:tc>
      </w:tr>
      <w:tr w:rsidR="004306BC" w:rsidRPr="00235C1B" w14:paraId="6FE51278" w14:textId="19C2F85D" w:rsidTr="00235C1B">
        <w:tc>
          <w:tcPr>
            <w:tcW w:w="1827" w:type="dxa"/>
          </w:tcPr>
          <w:p w14:paraId="68ED3A5E" w14:textId="77777777" w:rsidR="004306BC" w:rsidRPr="00235C1B" w:rsidRDefault="004306BC" w:rsidP="0055288F">
            <w:pPr>
              <w:rPr>
                <w:rFonts w:ascii="Tahoma" w:hAnsi="Tahoma"/>
                <w:sz w:val="23"/>
                <w:szCs w:val="23"/>
              </w:rPr>
            </w:pPr>
            <w:r w:rsidRPr="00235C1B">
              <w:rPr>
                <w:rFonts w:ascii="Tahoma" w:hAnsi="Tahoma"/>
                <w:sz w:val="23"/>
                <w:szCs w:val="23"/>
              </w:rPr>
              <w:t xml:space="preserve">GIZ </w:t>
            </w:r>
          </w:p>
        </w:tc>
        <w:tc>
          <w:tcPr>
            <w:tcW w:w="6928" w:type="dxa"/>
          </w:tcPr>
          <w:p w14:paraId="67BEC4DA" w14:textId="7388508C" w:rsidR="004306BC" w:rsidRPr="00235C1B" w:rsidRDefault="00F74466" w:rsidP="0055288F">
            <w:pPr>
              <w:rPr>
                <w:rFonts w:ascii="Tahoma" w:hAnsi="Tahoma"/>
                <w:sz w:val="23"/>
                <w:szCs w:val="23"/>
              </w:rPr>
            </w:pPr>
            <w:r>
              <w:rPr>
                <w:rFonts w:ascii="Tahoma" w:hAnsi="Tahoma"/>
                <w:sz w:val="23"/>
                <w:szCs w:val="23"/>
              </w:rPr>
              <w:t>Coopération Allemande</w:t>
            </w:r>
          </w:p>
        </w:tc>
      </w:tr>
      <w:tr w:rsidR="004306BC" w:rsidRPr="00235C1B" w14:paraId="7460E59C" w14:textId="1C92BA76" w:rsidTr="00235C1B">
        <w:tc>
          <w:tcPr>
            <w:tcW w:w="1827" w:type="dxa"/>
          </w:tcPr>
          <w:p w14:paraId="42027C21" w14:textId="77777777" w:rsidR="004306BC" w:rsidRPr="00235C1B" w:rsidRDefault="004306BC" w:rsidP="0055288F">
            <w:pPr>
              <w:rPr>
                <w:rFonts w:ascii="Tahoma" w:hAnsi="Tahoma"/>
                <w:sz w:val="23"/>
                <w:szCs w:val="23"/>
              </w:rPr>
            </w:pPr>
            <w:r w:rsidRPr="00235C1B">
              <w:rPr>
                <w:rFonts w:ascii="Tahoma" w:hAnsi="Tahoma"/>
                <w:sz w:val="23"/>
                <w:szCs w:val="23"/>
              </w:rPr>
              <w:t>HCR</w:t>
            </w:r>
          </w:p>
        </w:tc>
        <w:tc>
          <w:tcPr>
            <w:tcW w:w="6928" w:type="dxa"/>
          </w:tcPr>
          <w:p w14:paraId="4407FD7C" w14:textId="08D78C8C" w:rsidR="004306BC" w:rsidRPr="00235C1B" w:rsidRDefault="00F74466" w:rsidP="0055288F">
            <w:pPr>
              <w:rPr>
                <w:rFonts w:ascii="Tahoma" w:hAnsi="Tahoma"/>
                <w:sz w:val="23"/>
                <w:szCs w:val="23"/>
              </w:rPr>
            </w:pPr>
            <w:r>
              <w:rPr>
                <w:rFonts w:ascii="Tahoma" w:hAnsi="Tahoma"/>
                <w:sz w:val="23"/>
                <w:szCs w:val="23"/>
              </w:rPr>
              <w:t xml:space="preserve">Office des Nations Unies pour les Réfugiés </w:t>
            </w:r>
          </w:p>
        </w:tc>
      </w:tr>
      <w:tr w:rsidR="004306BC" w:rsidRPr="00235C1B" w14:paraId="22FDA25C" w14:textId="019455DE" w:rsidTr="00235C1B">
        <w:tc>
          <w:tcPr>
            <w:tcW w:w="1827" w:type="dxa"/>
          </w:tcPr>
          <w:p w14:paraId="445599E4" w14:textId="77777777" w:rsidR="004306BC" w:rsidRPr="00235C1B" w:rsidRDefault="004306BC" w:rsidP="0055288F">
            <w:pPr>
              <w:rPr>
                <w:rFonts w:ascii="Tahoma" w:hAnsi="Tahoma"/>
                <w:sz w:val="23"/>
                <w:szCs w:val="23"/>
              </w:rPr>
            </w:pPr>
            <w:r w:rsidRPr="00235C1B">
              <w:rPr>
                <w:rFonts w:ascii="Tahoma" w:hAnsi="Tahoma"/>
                <w:sz w:val="23"/>
                <w:szCs w:val="23"/>
              </w:rPr>
              <w:t>INS</w:t>
            </w:r>
          </w:p>
        </w:tc>
        <w:tc>
          <w:tcPr>
            <w:tcW w:w="6928" w:type="dxa"/>
          </w:tcPr>
          <w:p w14:paraId="32AED4A1" w14:textId="12CBF335" w:rsidR="004306BC" w:rsidRPr="00235C1B" w:rsidRDefault="004306BC" w:rsidP="0055288F">
            <w:pPr>
              <w:rPr>
                <w:rFonts w:ascii="Tahoma" w:hAnsi="Tahoma"/>
                <w:sz w:val="23"/>
                <w:szCs w:val="23"/>
              </w:rPr>
            </w:pPr>
            <w:r>
              <w:rPr>
                <w:rFonts w:ascii="Tahoma" w:hAnsi="Tahoma"/>
                <w:sz w:val="23"/>
                <w:szCs w:val="23"/>
              </w:rPr>
              <w:t>Institut National de la S</w:t>
            </w:r>
            <w:r w:rsidRPr="00DA7E6C">
              <w:rPr>
                <w:rFonts w:ascii="Tahoma" w:hAnsi="Tahoma"/>
                <w:sz w:val="23"/>
                <w:szCs w:val="23"/>
              </w:rPr>
              <w:t>tatistique</w:t>
            </w:r>
          </w:p>
        </w:tc>
      </w:tr>
      <w:tr w:rsidR="004306BC" w:rsidRPr="00235C1B" w14:paraId="7EE26E73" w14:textId="781FFA0E" w:rsidTr="00235C1B">
        <w:tc>
          <w:tcPr>
            <w:tcW w:w="1827" w:type="dxa"/>
          </w:tcPr>
          <w:p w14:paraId="774A77CA" w14:textId="353DFDB7" w:rsidR="004306BC" w:rsidRPr="00235C1B" w:rsidRDefault="004306BC" w:rsidP="0055288F">
            <w:pPr>
              <w:rPr>
                <w:rFonts w:ascii="Tahoma" w:hAnsi="Tahoma"/>
                <w:sz w:val="23"/>
                <w:szCs w:val="23"/>
              </w:rPr>
            </w:pPr>
            <w:r w:rsidRPr="00235C1B">
              <w:rPr>
                <w:rFonts w:ascii="Tahoma" w:hAnsi="Tahoma"/>
                <w:sz w:val="23"/>
                <w:szCs w:val="23"/>
              </w:rPr>
              <w:t xml:space="preserve">IDH </w:t>
            </w:r>
          </w:p>
        </w:tc>
        <w:tc>
          <w:tcPr>
            <w:tcW w:w="6928" w:type="dxa"/>
          </w:tcPr>
          <w:p w14:paraId="7DC8E10F" w14:textId="50379AE5" w:rsidR="004306BC" w:rsidRPr="00235C1B" w:rsidRDefault="00F74466" w:rsidP="0055288F">
            <w:pPr>
              <w:rPr>
                <w:rFonts w:ascii="Tahoma" w:hAnsi="Tahoma"/>
                <w:sz w:val="23"/>
                <w:szCs w:val="23"/>
              </w:rPr>
            </w:pPr>
            <w:r>
              <w:rPr>
                <w:rFonts w:ascii="Tahoma" w:hAnsi="Tahoma"/>
                <w:sz w:val="23"/>
                <w:szCs w:val="23"/>
              </w:rPr>
              <w:t>Indicateur du Développement Humain</w:t>
            </w:r>
          </w:p>
        </w:tc>
      </w:tr>
      <w:tr w:rsidR="00235C1B" w:rsidRPr="00235C1B" w14:paraId="4DF7070D" w14:textId="1E6EE953" w:rsidTr="00235C1B">
        <w:tc>
          <w:tcPr>
            <w:tcW w:w="1827" w:type="dxa"/>
          </w:tcPr>
          <w:p w14:paraId="4FB42B89" w14:textId="77777777" w:rsidR="00235C1B" w:rsidRPr="00235C1B" w:rsidRDefault="00235C1B" w:rsidP="0055288F">
            <w:pPr>
              <w:rPr>
                <w:rFonts w:ascii="Tahoma" w:hAnsi="Tahoma"/>
                <w:sz w:val="23"/>
                <w:szCs w:val="23"/>
              </w:rPr>
            </w:pPr>
            <w:r w:rsidRPr="00235C1B">
              <w:rPr>
                <w:rFonts w:ascii="Tahoma" w:hAnsi="Tahoma"/>
                <w:sz w:val="23"/>
                <w:szCs w:val="23"/>
              </w:rPr>
              <w:t xml:space="preserve">MINADER </w:t>
            </w:r>
          </w:p>
        </w:tc>
        <w:tc>
          <w:tcPr>
            <w:tcW w:w="6928" w:type="dxa"/>
          </w:tcPr>
          <w:p w14:paraId="1FF9C5C8" w14:textId="34EED3D8" w:rsidR="00235C1B" w:rsidRPr="00235C1B" w:rsidRDefault="00F74466" w:rsidP="0055288F">
            <w:pPr>
              <w:rPr>
                <w:rFonts w:ascii="Tahoma" w:hAnsi="Tahoma"/>
                <w:sz w:val="23"/>
                <w:szCs w:val="23"/>
              </w:rPr>
            </w:pPr>
            <w:r>
              <w:rPr>
                <w:rFonts w:ascii="Tahoma" w:hAnsi="Tahoma"/>
                <w:sz w:val="23"/>
                <w:szCs w:val="23"/>
              </w:rPr>
              <w:t>Ministère de l’Agriculture et du Développement Rural</w:t>
            </w:r>
          </w:p>
        </w:tc>
      </w:tr>
      <w:tr w:rsidR="00235C1B" w:rsidRPr="00235C1B" w14:paraId="7442C5F4" w14:textId="4C255F13" w:rsidTr="00235C1B">
        <w:tc>
          <w:tcPr>
            <w:tcW w:w="1827" w:type="dxa"/>
          </w:tcPr>
          <w:p w14:paraId="18D66739" w14:textId="77777777" w:rsidR="00235C1B" w:rsidRPr="00235C1B" w:rsidRDefault="00235C1B" w:rsidP="0055288F">
            <w:pPr>
              <w:rPr>
                <w:rFonts w:ascii="Tahoma" w:hAnsi="Tahoma"/>
                <w:sz w:val="23"/>
                <w:szCs w:val="23"/>
              </w:rPr>
            </w:pPr>
            <w:r w:rsidRPr="00235C1B">
              <w:rPr>
                <w:rFonts w:ascii="Tahoma" w:hAnsi="Tahoma"/>
                <w:sz w:val="23"/>
                <w:szCs w:val="23"/>
              </w:rPr>
              <w:t>MINAS</w:t>
            </w:r>
          </w:p>
        </w:tc>
        <w:tc>
          <w:tcPr>
            <w:tcW w:w="6928" w:type="dxa"/>
          </w:tcPr>
          <w:p w14:paraId="50BD3870" w14:textId="4941D81D" w:rsidR="00235C1B" w:rsidRPr="00235C1B" w:rsidRDefault="00F74466" w:rsidP="0055288F">
            <w:pPr>
              <w:rPr>
                <w:rFonts w:ascii="Tahoma" w:hAnsi="Tahoma"/>
                <w:sz w:val="23"/>
                <w:szCs w:val="23"/>
              </w:rPr>
            </w:pPr>
            <w:r>
              <w:rPr>
                <w:rFonts w:ascii="Tahoma" w:hAnsi="Tahoma"/>
                <w:sz w:val="23"/>
                <w:szCs w:val="23"/>
              </w:rPr>
              <w:t>Ministère des Affaires Sociales</w:t>
            </w:r>
          </w:p>
        </w:tc>
      </w:tr>
      <w:tr w:rsidR="00235C1B" w:rsidRPr="00235C1B" w14:paraId="63C2EBF0" w14:textId="062B070B" w:rsidTr="00235C1B">
        <w:tc>
          <w:tcPr>
            <w:tcW w:w="1827" w:type="dxa"/>
          </w:tcPr>
          <w:p w14:paraId="40B11016" w14:textId="77777777" w:rsidR="00235C1B" w:rsidRPr="00235C1B" w:rsidRDefault="00235C1B" w:rsidP="0055288F">
            <w:pPr>
              <w:rPr>
                <w:rFonts w:ascii="Tahoma" w:hAnsi="Tahoma"/>
                <w:sz w:val="23"/>
                <w:szCs w:val="23"/>
              </w:rPr>
            </w:pPr>
            <w:r w:rsidRPr="00235C1B">
              <w:rPr>
                <w:rFonts w:ascii="Tahoma" w:hAnsi="Tahoma"/>
                <w:sz w:val="23"/>
                <w:szCs w:val="23"/>
              </w:rPr>
              <w:t>MINATD</w:t>
            </w:r>
          </w:p>
        </w:tc>
        <w:tc>
          <w:tcPr>
            <w:tcW w:w="6928" w:type="dxa"/>
          </w:tcPr>
          <w:p w14:paraId="3BB9E91E" w14:textId="56DFDD18" w:rsidR="00235C1B" w:rsidRPr="00235C1B" w:rsidRDefault="00235C1B" w:rsidP="0055288F">
            <w:pPr>
              <w:rPr>
                <w:rFonts w:ascii="Tahoma" w:hAnsi="Tahoma"/>
                <w:sz w:val="23"/>
                <w:szCs w:val="23"/>
              </w:rPr>
            </w:pPr>
            <w:r w:rsidRPr="004306BC">
              <w:rPr>
                <w:rFonts w:ascii="Tahoma" w:hAnsi="Tahoma"/>
                <w:sz w:val="23"/>
                <w:szCs w:val="23"/>
              </w:rPr>
              <w:t>Ministère de l’Administration Territoriale et de la Décentralisation</w:t>
            </w:r>
          </w:p>
        </w:tc>
      </w:tr>
      <w:tr w:rsidR="00235C1B" w:rsidRPr="00235C1B" w14:paraId="5002388B" w14:textId="6630FF9C" w:rsidTr="00235C1B">
        <w:tc>
          <w:tcPr>
            <w:tcW w:w="1827" w:type="dxa"/>
          </w:tcPr>
          <w:p w14:paraId="47E24F1F" w14:textId="77777777" w:rsidR="00235C1B" w:rsidRPr="00235C1B" w:rsidRDefault="00235C1B" w:rsidP="0055288F">
            <w:pPr>
              <w:rPr>
                <w:rFonts w:ascii="Tahoma" w:hAnsi="Tahoma"/>
                <w:sz w:val="23"/>
                <w:szCs w:val="23"/>
              </w:rPr>
            </w:pPr>
            <w:r w:rsidRPr="00235C1B">
              <w:rPr>
                <w:rFonts w:ascii="Tahoma" w:hAnsi="Tahoma"/>
                <w:sz w:val="23"/>
                <w:szCs w:val="23"/>
              </w:rPr>
              <w:t>MINCOMMERCE</w:t>
            </w:r>
          </w:p>
        </w:tc>
        <w:tc>
          <w:tcPr>
            <w:tcW w:w="6928" w:type="dxa"/>
          </w:tcPr>
          <w:p w14:paraId="00CAEA1A" w14:textId="2DF50804" w:rsidR="00235C1B" w:rsidRPr="00235C1B" w:rsidRDefault="00F74466" w:rsidP="00235C1B">
            <w:pPr>
              <w:rPr>
                <w:rFonts w:ascii="Tahoma" w:hAnsi="Tahoma"/>
                <w:sz w:val="23"/>
                <w:szCs w:val="23"/>
              </w:rPr>
            </w:pPr>
            <w:r>
              <w:rPr>
                <w:rFonts w:ascii="Tahoma" w:hAnsi="Tahoma"/>
                <w:sz w:val="23"/>
                <w:szCs w:val="23"/>
              </w:rPr>
              <w:t>Ministère du Commerce</w:t>
            </w:r>
          </w:p>
        </w:tc>
      </w:tr>
      <w:tr w:rsidR="00235C1B" w:rsidRPr="00235C1B" w14:paraId="3598A7E3" w14:textId="0383A68A" w:rsidTr="00235C1B">
        <w:tc>
          <w:tcPr>
            <w:tcW w:w="1827" w:type="dxa"/>
          </w:tcPr>
          <w:p w14:paraId="00401600" w14:textId="77777777" w:rsidR="00235C1B" w:rsidRPr="00235C1B" w:rsidRDefault="00235C1B" w:rsidP="0055288F">
            <w:pPr>
              <w:rPr>
                <w:rFonts w:ascii="Tahoma" w:hAnsi="Tahoma"/>
                <w:sz w:val="23"/>
                <w:szCs w:val="23"/>
              </w:rPr>
            </w:pPr>
            <w:r w:rsidRPr="00235C1B">
              <w:rPr>
                <w:rFonts w:ascii="Tahoma" w:hAnsi="Tahoma"/>
                <w:sz w:val="23"/>
                <w:szCs w:val="23"/>
              </w:rPr>
              <w:t>MINEFOP</w:t>
            </w:r>
          </w:p>
        </w:tc>
        <w:tc>
          <w:tcPr>
            <w:tcW w:w="6928" w:type="dxa"/>
          </w:tcPr>
          <w:p w14:paraId="6C98AD5C" w14:textId="3527E274" w:rsidR="00235C1B" w:rsidRPr="00235C1B" w:rsidRDefault="000C0C73" w:rsidP="0055288F">
            <w:pPr>
              <w:rPr>
                <w:rFonts w:ascii="Tahoma" w:hAnsi="Tahoma"/>
                <w:sz w:val="23"/>
                <w:szCs w:val="23"/>
              </w:rPr>
            </w:pPr>
            <w:r>
              <w:rPr>
                <w:rFonts w:ascii="Tahoma" w:hAnsi="Tahoma"/>
                <w:sz w:val="23"/>
                <w:szCs w:val="23"/>
              </w:rPr>
              <w:t>Ministère de l’Emploi et de la Formation Professionnelle</w:t>
            </w:r>
          </w:p>
        </w:tc>
      </w:tr>
      <w:tr w:rsidR="00235C1B" w:rsidRPr="00235C1B" w14:paraId="4E90140B" w14:textId="383F94B9" w:rsidTr="00235C1B">
        <w:tc>
          <w:tcPr>
            <w:tcW w:w="1827" w:type="dxa"/>
          </w:tcPr>
          <w:p w14:paraId="3C6D778C" w14:textId="77777777" w:rsidR="00235C1B" w:rsidRPr="00235C1B" w:rsidRDefault="00235C1B" w:rsidP="0055288F">
            <w:pPr>
              <w:rPr>
                <w:rFonts w:ascii="Tahoma" w:hAnsi="Tahoma"/>
                <w:sz w:val="23"/>
                <w:szCs w:val="23"/>
              </w:rPr>
            </w:pPr>
            <w:r w:rsidRPr="00235C1B">
              <w:rPr>
                <w:rFonts w:ascii="Tahoma" w:hAnsi="Tahoma"/>
                <w:sz w:val="23"/>
                <w:szCs w:val="23"/>
              </w:rPr>
              <w:t>MINEPAT</w:t>
            </w:r>
          </w:p>
        </w:tc>
        <w:tc>
          <w:tcPr>
            <w:tcW w:w="6928" w:type="dxa"/>
          </w:tcPr>
          <w:p w14:paraId="7A393FD1" w14:textId="4678A8F8" w:rsidR="00235C1B" w:rsidRPr="00235C1B" w:rsidRDefault="00F74466" w:rsidP="0055288F">
            <w:pPr>
              <w:rPr>
                <w:rFonts w:ascii="Tahoma" w:hAnsi="Tahoma"/>
                <w:sz w:val="23"/>
                <w:szCs w:val="23"/>
              </w:rPr>
            </w:pPr>
            <w:r>
              <w:rPr>
                <w:rFonts w:ascii="Tahoma" w:hAnsi="Tahoma"/>
                <w:sz w:val="23"/>
                <w:szCs w:val="23"/>
              </w:rPr>
              <w:t>Ministère de l’Economie et de la Planification du Territoire</w:t>
            </w:r>
          </w:p>
        </w:tc>
      </w:tr>
      <w:tr w:rsidR="00235C1B" w:rsidRPr="00235C1B" w14:paraId="12090514" w14:textId="01522120" w:rsidTr="00235C1B">
        <w:tc>
          <w:tcPr>
            <w:tcW w:w="1827" w:type="dxa"/>
          </w:tcPr>
          <w:p w14:paraId="085DD034" w14:textId="77777777" w:rsidR="00235C1B" w:rsidRPr="00235C1B" w:rsidRDefault="00235C1B" w:rsidP="0055288F">
            <w:pPr>
              <w:rPr>
                <w:rFonts w:ascii="Tahoma" w:hAnsi="Tahoma"/>
                <w:sz w:val="23"/>
                <w:szCs w:val="23"/>
              </w:rPr>
            </w:pPr>
            <w:r w:rsidRPr="00235C1B">
              <w:rPr>
                <w:rFonts w:ascii="Tahoma" w:hAnsi="Tahoma"/>
                <w:sz w:val="23"/>
                <w:szCs w:val="23"/>
              </w:rPr>
              <w:t xml:space="preserve">MINEPDED  </w:t>
            </w:r>
          </w:p>
        </w:tc>
        <w:tc>
          <w:tcPr>
            <w:tcW w:w="6928" w:type="dxa"/>
          </w:tcPr>
          <w:p w14:paraId="46CD8731" w14:textId="77777777" w:rsidR="00235C1B" w:rsidRPr="00235C1B" w:rsidRDefault="00235C1B" w:rsidP="0055288F">
            <w:pPr>
              <w:rPr>
                <w:rFonts w:ascii="Tahoma" w:hAnsi="Tahoma"/>
                <w:sz w:val="23"/>
                <w:szCs w:val="23"/>
              </w:rPr>
            </w:pPr>
          </w:p>
        </w:tc>
      </w:tr>
      <w:tr w:rsidR="00235C1B" w:rsidRPr="00235C1B" w14:paraId="5292F03C" w14:textId="55C82FFA" w:rsidTr="00235C1B">
        <w:tc>
          <w:tcPr>
            <w:tcW w:w="1827" w:type="dxa"/>
          </w:tcPr>
          <w:p w14:paraId="7F148DDA" w14:textId="77777777" w:rsidR="00235C1B" w:rsidRPr="00235C1B" w:rsidRDefault="00235C1B" w:rsidP="0055288F">
            <w:pPr>
              <w:rPr>
                <w:rFonts w:ascii="Tahoma" w:hAnsi="Tahoma"/>
                <w:sz w:val="23"/>
                <w:szCs w:val="23"/>
              </w:rPr>
            </w:pPr>
            <w:r w:rsidRPr="00235C1B">
              <w:rPr>
                <w:rFonts w:ascii="Tahoma" w:hAnsi="Tahoma"/>
                <w:sz w:val="23"/>
                <w:szCs w:val="23"/>
              </w:rPr>
              <w:t>MINEPIA</w:t>
            </w:r>
          </w:p>
        </w:tc>
        <w:tc>
          <w:tcPr>
            <w:tcW w:w="6928" w:type="dxa"/>
          </w:tcPr>
          <w:p w14:paraId="7BE57291" w14:textId="77777777" w:rsidR="00235C1B" w:rsidRPr="00235C1B" w:rsidRDefault="00235C1B" w:rsidP="0055288F">
            <w:pPr>
              <w:rPr>
                <w:rFonts w:ascii="Tahoma" w:hAnsi="Tahoma"/>
                <w:sz w:val="23"/>
                <w:szCs w:val="23"/>
              </w:rPr>
            </w:pPr>
          </w:p>
        </w:tc>
      </w:tr>
      <w:tr w:rsidR="00235C1B" w:rsidRPr="00235C1B" w14:paraId="135B698F" w14:textId="2C692255" w:rsidTr="00235C1B">
        <w:tc>
          <w:tcPr>
            <w:tcW w:w="1827" w:type="dxa"/>
          </w:tcPr>
          <w:p w14:paraId="6A171A5E" w14:textId="77777777" w:rsidR="00235C1B" w:rsidRPr="00235C1B" w:rsidRDefault="00235C1B" w:rsidP="0055288F">
            <w:pPr>
              <w:rPr>
                <w:rFonts w:ascii="Tahoma" w:hAnsi="Tahoma"/>
                <w:sz w:val="23"/>
                <w:szCs w:val="23"/>
              </w:rPr>
            </w:pPr>
            <w:r w:rsidRPr="00235C1B">
              <w:rPr>
                <w:rFonts w:ascii="Tahoma" w:hAnsi="Tahoma"/>
                <w:sz w:val="23"/>
                <w:szCs w:val="23"/>
              </w:rPr>
              <w:t>MINJUSTICE</w:t>
            </w:r>
          </w:p>
        </w:tc>
        <w:tc>
          <w:tcPr>
            <w:tcW w:w="6928" w:type="dxa"/>
          </w:tcPr>
          <w:p w14:paraId="5856E1E2" w14:textId="1DF702F2" w:rsidR="00235C1B" w:rsidRPr="00235C1B" w:rsidRDefault="00F74466" w:rsidP="0055288F">
            <w:pPr>
              <w:rPr>
                <w:rFonts w:ascii="Tahoma" w:hAnsi="Tahoma"/>
                <w:sz w:val="23"/>
                <w:szCs w:val="23"/>
              </w:rPr>
            </w:pPr>
            <w:r>
              <w:rPr>
                <w:rFonts w:ascii="Tahoma" w:hAnsi="Tahoma"/>
                <w:sz w:val="23"/>
                <w:szCs w:val="23"/>
              </w:rPr>
              <w:t>Ministère de la Justice</w:t>
            </w:r>
          </w:p>
        </w:tc>
      </w:tr>
      <w:tr w:rsidR="00235C1B" w:rsidRPr="00235C1B" w14:paraId="0E770C7B" w14:textId="18246E20" w:rsidTr="00235C1B">
        <w:tc>
          <w:tcPr>
            <w:tcW w:w="1827" w:type="dxa"/>
          </w:tcPr>
          <w:p w14:paraId="34ED4B85" w14:textId="77777777" w:rsidR="00235C1B" w:rsidRPr="00235C1B" w:rsidRDefault="00235C1B" w:rsidP="0055288F">
            <w:pPr>
              <w:rPr>
                <w:rFonts w:ascii="Tahoma" w:hAnsi="Tahoma"/>
                <w:sz w:val="23"/>
                <w:szCs w:val="23"/>
              </w:rPr>
            </w:pPr>
            <w:r w:rsidRPr="00235C1B">
              <w:rPr>
                <w:rFonts w:ascii="Tahoma" w:hAnsi="Tahoma"/>
                <w:sz w:val="23"/>
                <w:szCs w:val="23"/>
              </w:rPr>
              <w:t>MINPMEESA</w:t>
            </w:r>
          </w:p>
        </w:tc>
        <w:tc>
          <w:tcPr>
            <w:tcW w:w="6928" w:type="dxa"/>
          </w:tcPr>
          <w:p w14:paraId="48A17EFE" w14:textId="77777777" w:rsidR="00235C1B" w:rsidRPr="00235C1B" w:rsidRDefault="00235C1B" w:rsidP="0055288F">
            <w:pPr>
              <w:rPr>
                <w:rFonts w:ascii="Tahoma" w:hAnsi="Tahoma"/>
                <w:sz w:val="23"/>
                <w:szCs w:val="23"/>
              </w:rPr>
            </w:pPr>
          </w:p>
        </w:tc>
      </w:tr>
      <w:tr w:rsidR="00235C1B" w:rsidRPr="00235C1B" w14:paraId="45F11184" w14:textId="7691A70B" w:rsidTr="00235C1B">
        <w:tc>
          <w:tcPr>
            <w:tcW w:w="1827" w:type="dxa"/>
          </w:tcPr>
          <w:p w14:paraId="08267206" w14:textId="77777777" w:rsidR="00235C1B" w:rsidRPr="00235C1B" w:rsidRDefault="00235C1B" w:rsidP="0055288F">
            <w:pPr>
              <w:rPr>
                <w:rFonts w:ascii="Tahoma" w:hAnsi="Tahoma"/>
                <w:sz w:val="23"/>
                <w:szCs w:val="23"/>
              </w:rPr>
            </w:pPr>
            <w:r w:rsidRPr="00235C1B">
              <w:rPr>
                <w:rFonts w:ascii="Tahoma" w:hAnsi="Tahoma"/>
                <w:sz w:val="23"/>
                <w:szCs w:val="23"/>
              </w:rPr>
              <w:t xml:space="preserve">MINPROFF </w:t>
            </w:r>
          </w:p>
        </w:tc>
        <w:tc>
          <w:tcPr>
            <w:tcW w:w="6928" w:type="dxa"/>
          </w:tcPr>
          <w:p w14:paraId="4CC249DB" w14:textId="2838B104" w:rsidR="00235C1B" w:rsidRPr="00235C1B" w:rsidRDefault="00F74466" w:rsidP="0055288F">
            <w:pPr>
              <w:rPr>
                <w:rFonts w:ascii="Tahoma" w:hAnsi="Tahoma"/>
                <w:sz w:val="23"/>
                <w:szCs w:val="23"/>
              </w:rPr>
            </w:pPr>
            <w:r>
              <w:rPr>
                <w:rFonts w:ascii="Tahoma" w:hAnsi="Tahoma"/>
                <w:sz w:val="23"/>
                <w:szCs w:val="23"/>
              </w:rPr>
              <w:t>Ministère de la Promotion de la Femme et de la Famille</w:t>
            </w:r>
          </w:p>
        </w:tc>
      </w:tr>
      <w:tr w:rsidR="00235C1B" w:rsidRPr="00235C1B" w14:paraId="62FDF98D" w14:textId="54982FF2" w:rsidTr="00235C1B">
        <w:tc>
          <w:tcPr>
            <w:tcW w:w="1827" w:type="dxa"/>
          </w:tcPr>
          <w:p w14:paraId="4C39DDC7" w14:textId="77777777" w:rsidR="00235C1B" w:rsidRPr="00235C1B" w:rsidRDefault="00235C1B" w:rsidP="0055288F">
            <w:pPr>
              <w:rPr>
                <w:rFonts w:ascii="Tahoma" w:hAnsi="Tahoma"/>
                <w:sz w:val="23"/>
                <w:szCs w:val="23"/>
              </w:rPr>
            </w:pPr>
            <w:r w:rsidRPr="00235C1B">
              <w:rPr>
                <w:rFonts w:ascii="Tahoma" w:hAnsi="Tahoma"/>
                <w:sz w:val="23"/>
                <w:szCs w:val="23"/>
              </w:rPr>
              <w:t>MINREX</w:t>
            </w:r>
          </w:p>
        </w:tc>
        <w:tc>
          <w:tcPr>
            <w:tcW w:w="6928" w:type="dxa"/>
          </w:tcPr>
          <w:p w14:paraId="6D744B80" w14:textId="21EBBBA6" w:rsidR="00235C1B" w:rsidRPr="00235C1B" w:rsidRDefault="00F74466" w:rsidP="0055288F">
            <w:pPr>
              <w:rPr>
                <w:rFonts w:ascii="Tahoma" w:hAnsi="Tahoma"/>
                <w:sz w:val="23"/>
                <w:szCs w:val="23"/>
              </w:rPr>
            </w:pPr>
            <w:r>
              <w:rPr>
                <w:rFonts w:ascii="Tahoma" w:hAnsi="Tahoma"/>
                <w:sz w:val="23"/>
                <w:szCs w:val="23"/>
              </w:rPr>
              <w:t>Ministère des Relations Extérieures</w:t>
            </w:r>
          </w:p>
        </w:tc>
      </w:tr>
      <w:tr w:rsidR="00235C1B" w:rsidRPr="00235C1B" w14:paraId="05CC861F" w14:textId="21815F9E" w:rsidTr="00235C1B">
        <w:tc>
          <w:tcPr>
            <w:tcW w:w="1827" w:type="dxa"/>
          </w:tcPr>
          <w:p w14:paraId="445B8365" w14:textId="77777777" w:rsidR="00235C1B" w:rsidRPr="00235C1B" w:rsidRDefault="00235C1B" w:rsidP="0055288F">
            <w:pPr>
              <w:rPr>
                <w:rFonts w:ascii="Tahoma" w:hAnsi="Tahoma"/>
                <w:sz w:val="23"/>
                <w:szCs w:val="23"/>
              </w:rPr>
            </w:pPr>
            <w:r w:rsidRPr="00235C1B">
              <w:rPr>
                <w:rFonts w:ascii="Tahoma" w:hAnsi="Tahoma"/>
                <w:sz w:val="23"/>
                <w:szCs w:val="23"/>
              </w:rPr>
              <w:t xml:space="preserve">MINSANTE </w:t>
            </w:r>
          </w:p>
        </w:tc>
        <w:tc>
          <w:tcPr>
            <w:tcW w:w="6928" w:type="dxa"/>
          </w:tcPr>
          <w:p w14:paraId="7B3DFC73" w14:textId="6B8A96EF" w:rsidR="00235C1B" w:rsidRPr="00235C1B" w:rsidRDefault="00F74466" w:rsidP="0055288F">
            <w:pPr>
              <w:rPr>
                <w:rFonts w:ascii="Tahoma" w:hAnsi="Tahoma"/>
                <w:sz w:val="23"/>
                <w:szCs w:val="23"/>
              </w:rPr>
            </w:pPr>
            <w:r>
              <w:rPr>
                <w:rFonts w:ascii="Tahoma" w:hAnsi="Tahoma"/>
                <w:sz w:val="23"/>
                <w:szCs w:val="23"/>
              </w:rPr>
              <w:t>Ministère de la Santé</w:t>
            </w:r>
          </w:p>
        </w:tc>
      </w:tr>
      <w:tr w:rsidR="00235C1B" w:rsidRPr="00235C1B" w14:paraId="57C8092F" w14:textId="22D67398" w:rsidTr="00235C1B">
        <w:tc>
          <w:tcPr>
            <w:tcW w:w="1827" w:type="dxa"/>
          </w:tcPr>
          <w:p w14:paraId="054C3634" w14:textId="77777777" w:rsidR="00235C1B" w:rsidRPr="00235C1B" w:rsidRDefault="00235C1B" w:rsidP="0055288F">
            <w:pPr>
              <w:rPr>
                <w:rFonts w:ascii="Tahoma" w:hAnsi="Tahoma"/>
                <w:sz w:val="23"/>
                <w:szCs w:val="23"/>
              </w:rPr>
            </w:pPr>
            <w:r w:rsidRPr="00235C1B">
              <w:rPr>
                <w:rFonts w:ascii="Tahoma" w:hAnsi="Tahoma"/>
                <w:sz w:val="23"/>
                <w:szCs w:val="23"/>
              </w:rPr>
              <w:t xml:space="preserve">ODD </w:t>
            </w:r>
          </w:p>
        </w:tc>
        <w:tc>
          <w:tcPr>
            <w:tcW w:w="6928" w:type="dxa"/>
          </w:tcPr>
          <w:p w14:paraId="181D64C4" w14:textId="3ECD418A" w:rsidR="00235C1B" w:rsidRPr="00235C1B" w:rsidRDefault="00F74466" w:rsidP="0055288F">
            <w:pPr>
              <w:rPr>
                <w:rFonts w:ascii="Tahoma" w:hAnsi="Tahoma"/>
                <w:sz w:val="23"/>
                <w:szCs w:val="23"/>
              </w:rPr>
            </w:pPr>
            <w:r>
              <w:rPr>
                <w:rFonts w:ascii="Tahoma" w:hAnsi="Tahoma"/>
                <w:sz w:val="23"/>
                <w:szCs w:val="23"/>
              </w:rPr>
              <w:t>Objectif de Développement Durable</w:t>
            </w:r>
          </w:p>
        </w:tc>
      </w:tr>
      <w:tr w:rsidR="00235C1B" w:rsidRPr="00235C1B" w14:paraId="389C54AB" w14:textId="3AAF5ED0" w:rsidTr="00235C1B">
        <w:tc>
          <w:tcPr>
            <w:tcW w:w="1827" w:type="dxa"/>
          </w:tcPr>
          <w:p w14:paraId="301534EE" w14:textId="77777777" w:rsidR="00235C1B" w:rsidRPr="00235C1B" w:rsidRDefault="00235C1B" w:rsidP="0055288F">
            <w:pPr>
              <w:rPr>
                <w:rFonts w:ascii="Tahoma" w:hAnsi="Tahoma"/>
                <w:sz w:val="23"/>
                <w:szCs w:val="23"/>
              </w:rPr>
            </w:pPr>
            <w:r w:rsidRPr="00235C1B">
              <w:rPr>
                <w:rFonts w:ascii="Tahoma" w:hAnsi="Tahoma"/>
                <w:sz w:val="23"/>
                <w:szCs w:val="23"/>
              </w:rPr>
              <w:t>OMD</w:t>
            </w:r>
          </w:p>
        </w:tc>
        <w:tc>
          <w:tcPr>
            <w:tcW w:w="6928" w:type="dxa"/>
          </w:tcPr>
          <w:p w14:paraId="74D52076" w14:textId="63582891" w:rsidR="00235C1B" w:rsidRPr="00235C1B" w:rsidRDefault="00F74466" w:rsidP="0055288F">
            <w:pPr>
              <w:rPr>
                <w:rFonts w:ascii="Tahoma" w:hAnsi="Tahoma"/>
                <w:sz w:val="23"/>
                <w:szCs w:val="23"/>
              </w:rPr>
            </w:pPr>
            <w:r>
              <w:rPr>
                <w:rFonts w:ascii="Tahoma" w:hAnsi="Tahoma"/>
                <w:sz w:val="23"/>
                <w:szCs w:val="23"/>
              </w:rPr>
              <w:t>Objectif Millénaires du Développement</w:t>
            </w:r>
          </w:p>
        </w:tc>
      </w:tr>
      <w:tr w:rsidR="00235C1B" w:rsidRPr="00235C1B" w14:paraId="658005E2" w14:textId="609ECF02" w:rsidTr="00235C1B">
        <w:tc>
          <w:tcPr>
            <w:tcW w:w="1827" w:type="dxa"/>
          </w:tcPr>
          <w:p w14:paraId="561457FA" w14:textId="77777777" w:rsidR="00235C1B" w:rsidRPr="00235C1B" w:rsidRDefault="00235C1B" w:rsidP="0055288F">
            <w:pPr>
              <w:rPr>
                <w:rFonts w:ascii="Tahoma" w:hAnsi="Tahoma"/>
                <w:sz w:val="23"/>
                <w:szCs w:val="23"/>
              </w:rPr>
            </w:pPr>
            <w:r w:rsidRPr="00235C1B">
              <w:rPr>
                <w:rFonts w:ascii="Tahoma" w:hAnsi="Tahoma"/>
                <w:sz w:val="23"/>
                <w:szCs w:val="23"/>
              </w:rPr>
              <w:t>ONG</w:t>
            </w:r>
          </w:p>
        </w:tc>
        <w:tc>
          <w:tcPr>
            <w:tcW w:w="6928" w:type="dxa"/>
          </w:tcPr>
          <w:p w14:paraId="47785B10" w14:textId="48192FEC" w:rsidR="00235C1B" w:rsidRPr="00235C1B" w:rsidRDefault="00F74466" w:rsidP="0055288F">
            <w:pPr>
              <w:rPr>
                <w:rFonts w:ascii="Tahoma" w:hAnsi="Tahoma"/>
                <w:sz w:val="23"/>
                <w:szCs w:val="23"/>
              </w:rPr>
            </w:pPr>
            <w:r>
              <w:rPr>
                <w:rFonts w:ascii="Tahoma" w:hAnsi="Tahoma"/>
                <w:sz w:val="23"/>
                <w:szCs w:val="23"/>
              </w:rPr>
              <w:t>Organisation Non Gouvernementale</w:t>
            </w:r>
          </w:p>
        </w:tc>
      </w:tr>
      <w:tr w:rsidR="00235C1B" w:rsidRPr="00235C1B" w14:paraId="271E05B1" w14:textId="21F98791" w:rsidTr="00235C1B">
        <w:tc>
          <w:tcPr>
            <w:tcW w:w="1827" w:type="dxa"/>
          </w:tcPr>
          <w:p w14:paraId="6C6984F1" w14:textId="77777777" w:rsidR="00235C1B" w:rsidRPr="00235C1B" w:rsidRDefault="00235C1B" w:rsidP="0055288F">
            <w:pPr>
              <w:rPr>
                <w:rFonts w:ascii="Tahoma" w:hAnsi="Tahoma"/>
                <w:sz w:val="23"/>
                <w:szCs w:val="23"/>
              </w:rPr>
            </w:pPr>
            <w:r w:rsidRPr="00235C1B">
              <w:rPr>
                <w:rFonts w:ascii="Tahoma" w:hAnsi="Tahoma"/>
                <w:sz w:val="23"/>
                <w:szCs w:val="23"/>
              </w:rPr>
              <w:t>PAM</w:t>
            </w:r>
          </w:p>
        </w:tc>
        <w:tc>
          <w:tcPr>
            <w:tcW w:w="6928" w:type="dxa"/>
          </w:tcPr>
          <w:p w14:paraId="7CD27853" w14:textId="09504422" w:rsidR="00235C1B" w:rsidRPr="00235C1B" w:rsidRDefault="00F74466" w:rsidP="0055288F">
            <w:pPr>
              <w:rPr>
                <w:rFonts w:ascii="Tahoma" w:hAnsi="Tahoma"/>
                <w:sz w:val="23"/>
                <w:szCs w:val="23"/>
              </w:rPr>
            </w:pPr>
            <w:r>
              <w:rPr>
                <w:rFonts w:ascii="Tahoma" w:hAnsi="Tahoma"/>
                <w:sz w:val="23"/>
                <w:szCs w:val="23"/>
              </w:rPr>
              <w:t>Programme Alimentaire Mondiale</w:t>
            </w:r>
          </w:p>
        </w:tc>
      </w:tr>
      <w:tr w:rsidR="004306BC" w:rsidRPr="00235C1B" w14:paraId="49E6D3EB" w14:textId="77777777" w:rsidTr="00235C1B">
        <w:tc>
          <w:tcPr>
            <w:tcW w:w="1827" w:type="dxa"/>
          </w:tcPr>
          <w:p w14:paraId="5D4D5E56" w14:textId="375CBB35" w:rsidR="004306BC" w:rsidRPr="00235C1B" w:rsidRDefault="004306BC" w:rsidP="0055288F">
            <w:pPr>
              <w:rPr>
                <w:rFonts w:ascii="Tahoma" w:hAnsi="Tahoma"/>
                <w:sz w:val="23"/>
                <w:szCs w:val="23"/>
              </w:rPr>
            </w:pPr>
            <w:r>
              <w:rPr>
                <w:rFonts w:ascii="Tahoma" w:hAnsi="Tahoma"/>
                <w:sz w:val="23"/>
                <w:szCs w:val="23"/>
              </w:rPr>
              <w:t>PDC</w:t>
            </w:r>
          </w:p>
        </w:tc>
        <w:tc>
          <w:tcPr>
            <w:tcW w:w="6928" w:type="dxa"/>
          </w:tcPr>
          <w:p w14:paraId="7C28F25D" w14:textId="5A370EC3" w:rsidR="004306BC" w:rsidRPr="00235C1B" w:rsidRDefault="004306BC" w:rsidP="0055288F">
            <w:pPr>
              <w:rPr>
                <w:rFonts w:ascii="Tahoma" w:hAnsi="Tahoma"/>
                <w:sz w:val="23"/>
                <w:szCs w:val="23"/>
              </w:rPr>
            </w:pPr>
            <w:r w:rsidRPr="004306BC">
              <w:rPr>
                <w:rFonts w:ascii="Tahoma" w:hAnsi="Tahoma"/>
                <w:sz w:val="23"/>
                <w:szCs w:val="23"/>
              </w:rPr>
              <w:t>Plan Communal de Développement</w:t>
            </w:r>
          </w:p>
        </w:tc>
      </w:tr>
      <w:tr w:rsidR="00235C1B" w:rsidRPr="00235C1B" w14:paraId="1A34410B" w14:textId="23983258" w:rsidTr="00235C1B">
        <w:tc>
          <w:tcPr>
            <w:tcW w:w="1827" w:type="dxa"/>
          </w:tcPr>
          <w:p w14:paraId="405BBB7B" w14:textId="77777777" w:rsidR="00235C1B" w:rsidRPr="00235C1B" w:rsidRDefault="00235C1B" w:rsidP="0055288F">
            <w:pPr>
              <w:rPr>
                <w:rFonts w:ascii="Tahoma" w:hAnsi="Tahoma"/>
                <w:sz w:val="23"/>
                <w:szCs w:val="23"/>
              </w:rPr>
            </w:pPr>
            <w:r w:rsidRPr="00235C1B">
              <w:rPr>
                <w:rFonts w:ascii="Tahoma" w:hAnsi="Tahoma"/>
                <w:sz w:val="23"/>
                <w:szCs w:val="23"/>
              </w:rPr>
              <w:t>PNUD</w:t>
            </w:r>
          </w:p>
        </w:tc>
        <w:tc>
          <w:tcPr>
            <w:tcW w:w="6928" w:type="dxa"/>
          </w:tcPr>
          <w:p w14:paraId="20D022BA" w14:textId="67528632" w:rsidR="00235C1B" w:rsidRPr="00235C1B" w:rsidRDefault="00F74466" w:rsidP="0055288F">
            <w:pPr>
              <w:rPr>
                <w:rFonts w:ascii="Tahoma" w:hAnsi="Tahoma"/>
                <w:sz w:val="23"/>
                <w:szCs w:val="23"/>
              </w:rPr>
            </w:pPr>
            <w:r>
              <w:rPr>
                <w:rFonts w:ascii="Tahoma" w:hAnsi="Tahoma"/>
                <w:sz w:val="23"/>
                <w:szCs w:val="23"/>
              </w:rPr>
              <w:t>Programme des Nations Unies pour le Développement</w:t>
            </w:r>
          </w:p>
        </w:tc>
      </w:tr>
      <w:tr w:rsidR="00235C1B" w:rsidRPr="00235C1B" w14:paraId="14D764F6" w14:textId="1A5D887D" w:rsidTr="00235C1B">
        <w:tc>
          <w:tcPr>
            <w:tcW w:w="1827" w:type="dxa"/>
          </w:tcPr>
          <w:p w14:paraId="52E0CAF8" w14:textId="77777777" w:rsidR="00235C1B" w:rsidRPr="00235C1B" w:rsidRDefault="00235C1B" w:rsidP="0055288F">
            <w:pPr>
              <w:rPr>
                <w:rFonts w:ascii="Tahoma" w:hAnsi="Tahoma"/>
                <w:sz w:val="23"/>
                <w:szCs w:val="23"/>
              </w:rPr>
            </w:pPr>
            <w:r w:rsidRPr="00235C1B">
              <w:rPr>
                <w:rFonts w:ascii="Tahoma" w:hAnsi="Tahoma"/>
                <w:sz w:val="23"/>
                <w:szCs w:val="23"/>
              </w:rPr>
              <w:t>PTA</w:t>
            </w:r>
          </w:p>
        </w:tc>
        <w:tc>
          <w:tcPr>
            <w:tcW w:w="6928" w:type="dxa"/>
          </w:tcPr>
          <w:p w14:paraId="1149F370" w14:textId="4C830233" w:rsidR="00235C1B" w:rsidRPr="00235C1B" w:rsidRDefault="004306BC" w:rsidP="0055288F">
            <w:pPr>
              <w:rPr>
                <w:rFonts w:ascii="Tahoma" w:hAnsi="Tahoma"/>
                <w:sz w:val="23"/>
                <w:szCs w:val="23"/>
              </w:rPr>
            </w:pPr>
            <w:r w:rsidRPr="00DA7E6C">
              <w:rPr>
                <w:rFonts w:ascii="Tahoma" w:hAnsi="Tahoma"/>
                <w:sz w:val="23"/>
                <w:szCs w:val="23"/>
              </w:rPr>
              <w:t>Plan de Travail Annuel</w:t>
            </w:r>
          </w:p>
        </w:tc>
      </w:tr>
      <w:tr w:rsidR="00235C1B" w:rsidRPr="00235C1B" w14:paraId="57F2A7F2" w14:textId="5D0CC2DD" w:rsidTr="00235C1B">
        <w:tc>
          <w:tcPr>
            <w:tcW w:w="1827" w:type="dxa"/>
          </w:tcPr>
          <w:p w14:paraId="2648F52E" w14:textId="77777777" w:rsidR="00235C1B" w:rsidRPr="00235C1B" w:rsidRDefault="00235C1B" w:rsidP="0055288F">
            <w:pPr>
              <w:rPr>
                <w:rFonts w:ascii="Tahoma" w:hAnsi="Tahoma"/>
                <w:sz w:val="23"/>
                <w:szCs w:val="23"/>
              </w:rPr>
            </w:pPr>
            <w:r w:rsidRPr="00235C1B">
              <w:rPr>
                <w:rFonts w:ascii="Tahoma" w:hAnsi="Tahoma"/>
                <w:sz w:val="23"/>
                <w:szCs w:val="23"/>
              </w:rPr>
              <w:t xml:space="preserve">RADEC </w:t>
            </w:r>
          </w:p>
        </w:tc>
        <w:tc>
          <w:tcPr>
            <w:tcW w:w="6928" w:type="dxa"/>
          </w:tcPr>
          <w:p w14:paraId="4D9C7472" w14:textId="32B9FBFA" w:rsidR="00235C1B" w:rsidRPr="00235C1B" w:rsidRDefault="00F74466" w:rsidP="0055288F">
            <w:pPr>
              <w:rPr>
                <w:rFonts w:ascii="Tahoma" w:hAnsi="Tahoma"/>
                <w:sz w:val="23"/>
                <w:szCs w:val="23"/>
              </w:rPr>
            </w:pPr>
            <w:r>
              <w:rPr>
                <w:rFonts w:ascii="Tahoma" w:hAnsi="Tahoma"/>
                <w:sz w:val="23"/>
                <w:szCs w:val="23"/>
              </w:rPr>
              <w:t>Rapport Annuel du Développement Economique du Cameroun</w:t>
            </w:r>
          </w:p>
        </w:tc>
      </w:tr>
      <w:tr w:rsidR="00235C1B" w:rsidRPr="00235C1B" w14:paraId="1566C006" w14:textId="062C234B" w:rsidTr="00235C1B">
        <w:tc>
          <w:tcPr>
            <w:tcW w:w="1827" w:type="dxa"/>
          </w:tcPr>
          <w:p w14:paraId="1321DEA3" w14:textId="77777777" w:rsidR="00235C1B" w:rsidRPr="00235C1B" w:rsidRDefault="00235C1B" w:rsidP="0055288F">
            <w:pPr>
              <w:rPr>
                <w:rFonts w:ascii="Tahoma" w:hAnsi="Tahoma"/>
                <w:sz w:val="23"/>
                <w:szCs w:val="23"/>
              </w:rPr>
            </w:pPr>
            <w:r w:rsidRPr="00235C1B">
              <w:rPr>
                <w:rFonts w:ascii="Tahoma" w:hAnsi="Tahoma"/>
                <w:sz w:val="23"/>
                <w:szCs w:val="23"/>
              </w:rPr>
              <w:t>RCA</w:t>
            </w:r>
          </w:p>
        </w:tc>
        <w:tc>
          <w:tcPr>
            <w:tcW w:w="6928" w:type="dxa"/>
          </w:tcPr>
          <w:p w14:paraId="66529A9B" w14:textId="298944B5" w:rsidR="00235C1B" w:rsidRPr="00235C1B" w:rsidRDefault="004306BC" w:rsidP="0055288F">
            <w:pPr>
              <w:rPr>
                <w:rFonts w:ascii="Tahoma" w:hAnsi="Tahoma"/>
                <w:sz w:val="23"/>
                <w:szCs w:val="23"/>
              </w:rPr>
            </w:pPr>
            <w:r w:rsidRPr="00DA7E6C">
              <w:rPr>
                <w:rFonts w:ascii="Tahoma" w:hAnsi="Tahoma"/>
                <w:sz w:val="23"/>
                <w:szCs w:val="23"/>
              </w:rPr>
              <w:t>République Centrafricaine</w:t>
            </w:r>
          </w:p>
        </w:tc>
      </w:tr>
      <w:tr w:rsidR="00235C1B" w:rsidRPr="00235C1B" w14:paraId="60CB6A93" w14:textId="0A022C84" w:rsidTr="00235C1B">
        <w:tc>
          <w:tcPr>
            <w:tcW w:w="1827" w:type="dxa"/>
          </w:tcPr>
          <w:p w14:paraId="21E1717C" w14:textId="77777777" w:rsidR="00235C1B" w:rsidRPr="00235C1B" w:rsidRDefault="00235C1B" w:rsidP="0055288F">
            <w:pPr>
              <w:rPr>
                <w:rFonts w:ascii="Tahoma" w:hAnsi="Tahoma"/>
                <w:sz w:val="23"/>
                <w:szCs w:val="23"/>
              </w:rPr>
            </w:pPr>
            <w:r w:rsidRPr="00235C1B">
              <w:rPr>
                <w:rFonts w:ascii="Tahoma" w:hAnsi="Tahoma"/>
                <w:sz w:val="23"/>
                <w:szCs w:val="23"/>
              </w:rPr>
              <w:t>RDPC</w:t>
            </w:r>
          </w:p>
        </w:tc>
        <w:tc>
          <w:tcPr>
            <w:tcW w:w="6928" w:type="dxa"/>
          </w:tcPr>
          <w:p w14:paraId="10726F44" w14:textId="0A79A862" w:rsidR="00235C1B" w:rsidRPr="00235C1B" w:rsidRDefault="004306BC" w:rsidP="0055288F">
            <w:pPr>
              <w:rPr>
                <w:rFonts w:ascii="Tahoma" w:hAnsi="Tahoma"/>
                <w:sz w:val="23"/>
                <w:szCs w:val="23"/>
              </w:rPr>
            </w:pPr>
            <w:r w:rsidRPr="00DA7E6C">
              <w:rPr>
                <w:rFonts w:ascii="Tahoma" w:hAnsi="Tahoma"/>
                <w:sz w:val="23"/>
                <w:szCs w:val="23"/>
              </w:rPr>
              <w:t>Rassemblement Démocratique du Peuple Camerounais</w:t>
            </w:r>
          </w:p>
        </w:tc>
      </w:tr>
      <w:tr w:rsidR="00235C1B" w:rsidRPr="00235C1B" w14:paraId="6BE2DC5C" w14:textId="112336BC" w:rsidTr="00235C1B">
        <w:tc>
          <w:tcPr>
            <w:tcW w:w="1827" w:type="dxa"/>
          </w:tcPr>
          <w:p w14:paraId="76C48302" w14:textId="77777777" w:rsidR="00235C1B" w:rsidRPr="00235C1B" w:rsidRDefault="00235C1B" w:rsidP="0055288F">
            <w:pPr>
              <w:rPr>
                <w:rFonts w:ascii="Tahoma" w:hAnsi="Tahoma"/>
                <w:sz w:val="23"/>
                <w:szCs w:val="23"/>
              </w:rPr>
            </w:pPr>
            <w:r w:rsidRPr="00235C1B">
              <w:rPr>
                <w:rFonts w:ascii="Tahoma" w:hAnsi="Tahoma"/>
                <w:sz w:val="23"/>
                <w:szCs w:val="23"/>
              </w:rPr>
              <w:t>RNDH</w:t>
            </w:r>
          </w:p>
        </w:tc>
        <w:tc>
          <w:tcPr>
            <w:tcW w:w="6928" w:type="dxa"/>
          </w:tcPr>
          <w:p w14:paraId="0EF77229" w14:textId="24047938" w:rsidR="00235C1B" w:rsidRPr="00235C1B" w:rsidRDefault="00F74466" w:rsidP="0055288F">
            <w:pPr>
              <w:rPr>
                <w:rFonts w:ascii="Tahoma" w:hAnsi="Tahoma"/>
                <w:sz w:val="23"/>
                <w:szCs w:val="23"/>
              </w:rPr>
            </w:pPr>
            <w:r>
              <w:rPr>
                <w:rFonts w:ascii="Tahoma" w:hAnsi="Tahoma"/>
                <w:sz w:val="23"/>
                <w:szCs w:val="23"/>
              </w:rPr>
              <w:t>Rapport Annuel sur le Développement Humain</w:t>
            </w:r>
          </w:p>
        </w:tc>
      </w:tr>
      <w:tr w:rsidR="00235C1B" w:rsidRPr="00235C1B" w14:paraId="1A7217E7" w14:textId="6E42D109" w:rsidTr="00235C1B">
        <w:tc>
          <w:tcPr>
            <w:tcW w:w="1827" w:type="dxa"/>
          </w:tcPr>
          <w:p w14:paraId="484BAE7F" w14:textId="77777777" w:rsidR="00235C1B" w:rsidRPr="00235C1B" w:rsidRDefault="00235C1B" w:rsidP="0055288F">
            <w:pPr>
              <w:rPr>
                <w:rFonts w:ascii="Tahoma" w:hAnsi="Tahoma"/>
                <w:sz w:val="23"/>
                <w:szCs w:val="23"/>
              </w:rPr>
            </w:pPr>
            <w:r w:rsidRPr="00235C1B">
              <w:rPr>
                <w:rFonts w:ascii="Tahoma" w:hAnsi="Tahoma"/>
                <w:sz w:val="23"/>
                <w:szCs w:val="23"/>
              </w:rPr>
              <w:t xml:space="preserve">RSE </w:t>
            </w:r>
          </w:p>
        </w:tc>
        <w:tc>
          <w:tcPr>
            <w:tcW w:w="6928" w:type="dxa"/>
          </w:tcPr>
          <w:p w14:paraId="145A4128" w14:textId="5AAB1330" w:rsidR="00235C1B" w:rsidRPr="00235C1B" w:rsidRDefault="00F74466" w:rsidP="0055288F">
            <w:pPr>
              <w:rPr>
                <w:rFonts w:ascii="Tahoma" w:hAnsi="Tahoma"/>
                <w:sz w:val="23"/>
                <w:szCs w:val="23"/>
              </w:rPr>
            </w:pPr>
            <w:r>
              <w:rPr>
                <w:rFonts w:ascii="Tahoma" w:hAnsi="Tahoma"/>
                <w:sz w:val="23"/>
                <w:szCs w:val="23"/>
              </w:rPr>
              <w:t>Responsabilité Sociale des Entreprises</w:t>
            </w:r>
          </w:p>
        </w:tc>
      </w:tr>
      <w:tr w:rsidR="00235C1B" w:rsidRPr="00235C1B" w14:paraId="2C5C8846" w14:textId="65824ACF" w:rsidTr="00235C1B">
        <w:tc>
          <w:tcPr>
            <w:tcW w:w="1827" w:type="dxa"/>
          </w:tcPr>
          <w:p w14:paraId="260BC3A0" w14:textId="77777777" w:rsidR="00235C1B" w:rsidRPr="00235C1B" w:rsidRDefault="00235C1B" w:rsidP="0055288F">
            <w:pPr>
              <w:rPr>
                <w:rFonts w:ascii="Tahoma" w:hAnsi="Tahoma"/>
                <w:sz w:val="23"/>
                <w:szCs w:val="23"/>
              </w:rPr>
            </w:pPr>
            <w:r w:rsidRPr="00235C1B">
              <w:rPr>
                <w:rFonts w:ascii="Tahoma" w:hAnsi="Tahoma"/>
                <w:sz w:val="23"/>
                <w:szCs w:val="23"/>
              </w:rPr>
              <w:t>SDF</w:t>
            </w:r>
          </w:p>
        </w:tc>
        <w:tc>
          <w:tcPr>
            <w:tcW w:w="6928" w:type="dxa"/>
          </w:tcPr>
          <w:p w14:paraId="527CD8A4" w14:textId="66885649" w:rsidR="00235C1B" w:rsidRPr="00235C1B" w:rsidRDefault="00F74466" w:rsidP="0055288F">
            <w:pPr>
              <w:rPr>
                <w:rFonts w:ascii="Tahoma" w:hAnsi="Tahoma"/>
                <w:sz w:val="23"/>
                <w:szCs w:val="23"/>
              </w:rPr>
            </w:pPr>
            <w:r>
              <w:rPr>
                <w:rFonts w:ascii="Tahoma" w:hAnsi="Tahoma"/>
                <w:sz w:val="23"/>
                <w:szCs w:val="23"/>
              </w:rPr>
              <w:t>Social Democratic Front</w:t>
            </w:r>
          </w:p>
        </w:tc>
      </w:tr>
      <w:tr w:rsidR="00235C1B" w:rsidRPr="00235C1B" w14:paraId="04BEA06F" w14:textId="1A8FE592" w:rsidTr="00235C1B">
        <w:tc>
          <w:tcPr>
            <w:tcW w:w="1827" w:type="dxa"/>
          </w:tcPr>
          <w:p w14:paraId="74E4B347" w14:textId="5EC1F3E3" w:rsidR="00235C1B" w:rsidRPr="00235C1B" w:rsidRDefault="00F74466" w:rsidP="0055288F">
            <w:pPr>
              <w:rPr>
                <w:rFonts w:ascii="Tahoma" w:hAnsi="Tahoma"/>
                <w:sz w:val="23"/>
                <w:szCs w:val="23"/>
              </w:rPr>
            </w:pPr>
            <w:r>
              <w:rPr>
                <w:rFonts w:ascii="Tahoma" w:hAnsi="Tahoma"/>
                <w:sz w:val="23"/>
                <w:szCs w:val="23"/>
              </w:rPr>
              <w:t>VIH/</w:t>
            </w:r>
            <w:r w:rsidR="00235C1B" w:rsidRPr="00235C1B">
              <w:rPr>
                <w:rFonts w:ascii="Tahoma" w:hAnsi="Tahoma"/>
                <w:sz w:val="23"/>
                <w:szCs w:val="23"/>
              </w:rPr>
              <w:t>SIDA</w:t>
            </w:r>
          </w:p>
        </w:tc>
        <w:tc>
          <w:tcPr>
            <w:tcW w:w="6928" w:type="dxa"/>
          </w:tcPr>
          <w:p w14:paraId="1D66CB49" w14:textId="3ED2CA57" w:rsidR="00235C1B" w:rsidRPr="00235C1B" w:rsidRDefault="00F74466" w:rsidP="0055288F">
            <w:pPr>
              <w:rPr>
                <w:rFonts w:ascii="Tahoma" w:hAnsi="Tahoma"/>
                <w:sz w:val="23"/>
                <w:szCs w:val="23"/>
              </w:rPr>
            </w:pPr>
            <w:r>
              <w:rPr>
                <w:rFonts w:ascii="Tahoma" w:hAnsi="Tahoma"/>
                <w:sz w:val="23"/>
                <w:szCs w:val="23"/>
              </w:rPr>
              <w:t>Syndrome d’Immuno Déficience Acquis</w:t>
            </w:r>
          </w:p>
        </w:tc>
      </w:tr>
      <w:tr w:rsidR="00235C1B" w:rsidRPr="00235C1B" w14:paraId="5E2C8342" w14:textId="2D3E56CB" w:rsidTr="00235C1B">
        <w:tc>
          <w:tcPr>
            <w:tcW w:w="1827" w:type="dxa"/>
          </w:tcPr>
          <w:p w14:paraId="532F71C5" w14:textId="77777777" w:rsidR="00235C1B" w:rsidRPr="00235C1B" w:rsidRDefault="00235C1B" w:rsidP="0055288F">
            <w:pPr>
              <w:rPr>
                <w:rFonts w:ascii="Tahoma" w:hAnsi="Tahoma"/>
                <w:sz w:val="23"/>
                <w:szCs w:val="23"/>
              </w:rPr>
            </w:pPr>
            <w:r w:rsidRPr="00235C1B">
              <w:rPr>
                <w:rFonts w:ascii="Tahoma" w:hAnsi="Tahoma"/>
                <w:sz w:val="23"/>
                <w:szCs w:val="23"/>
              </w:rPr>
              <w:lastRenderedPageBreak/>
              <w:t xml:space="preserve">UNHCR </w:t>
            </w:r>
          </w:p>
        </w:tc>
        <w:tc>
          <w:tcPr>
            <w:tcW w:w="6928" w:type="dxa"/>
          </w:tcPr>
          <w:p w14:paraId="4B9472E0" w14:textId="0AA4CDC0" w:rsidR="00235C1B" w:rsidRPr="00235C1B" w:rsidRDefault="00F74466" w:rsidP="0055288F">
            <w:pPr>
              <w:rPr>
                <w:rFonts w:ascii="Tahoma" w:hAnsi="Tahoma"/>
                <w:sz w:val="23"/>
                <w:szCs w:val="23"/>
              </w:rPr>
            </w:pPr>
            <w:r>
              <w:rPr>
                <w:rFonts w:ascii="Tahoma" w:hAnsi="Tahoma"/>
                <w:sz w:val="23"/>
                <w:szCs w:val="23"/>
              </w:rPr>
              <w:t>Office des Nations Unies pour les Réfugiés</w:t>
            </w:r>
          </w:p>
        </w:tc>
      </w:tr>
      <w:tr w:rsidR="00235C1B" w:rsidRPr="00235C1B" w14:paraId="5E3A9B2E" w14:textId="1907E002" w:rsidTr="00235C1B">
        <w:tc>
          <w:tcPr>
            <w:tcW w:w="1827" w:type="dxa"/>
          </w:tcPr>
          <w:p w14:paraId="6CB45C02" w14:textId="77777777" w:rsidR="00235C1B" w:rsidRPr="00235C1B" w:rsidRDefault="00235C1B" w:rsidP="0055288F">
            <w:pPr>
              <w:rPr>
                <w:rFonts w:ascii="Tahoma" w:hAnsi="Tahoma"/>
                <w:sz w:val="23"/>
                <w:szCs w:val="23"/>
              </w:rPr>
            </w:pPr>
            <w:r w:rsidRPr="00235C1B">
              <w:rPr>
                <w:rFonts w:ascii="Tahoma" w:hAnsi="Tahoma"/>
                <w:sz w:val="23"/>
                <w:szCs w:val="23"/>
              </w:rPr>
              <w:t>UNICEF</w:t>
            </w:r>
          </w:p>
        </w:tc>
        <w:tc>
          <w:tcPr>
            <w:tcW w:w="6928" w:type="dxa"/>
          </w:tcPr>
          <w:p w14:paraId="5E295E07" w14:textId="434F92DD" w:rsidR="00235C1B" w:rsidRPr="00235C1B" w:rsidRDefault="00F74466" w:rsidP="0055288F">
            <w:pPr>
              <w:rPr>
                <w:rFonts w:ascii="Tahoma" w:hAnsi="Tahoma"/>
                <w:sz w:val="23"/>
                <w:szCs w:val="23"/>
              </w:rPr>
            </w:pPr>
            <w:r>
              <w:rPr>
                <w:rFonts w:ascii="Tahoma" w:hAnsi="Tahoma"/>
                <w:sz w:val="23"/>
                <w:szCs w:val="23"/>
              </w:rPr>
              <w:t>Office des Nations Unies pour l’Enfance</w:t>
            </w:r>
          </w:p>
        </w:tc>
      </w:tr>
      <w:tr w:rsidR="00235C1B" w:rsidRPr="00235C1B" w14:paraId="5297ADEA" w14:textId="5B5BA6BC" w:rsidTr="00235C1B">
        <w:tc>
          <w:tcPr>
            <w:tcW w:w="1827" w:type="dxa"/>
          </w:tcPr>
          <w:p w14:paraId="612B3B88" w14:textId="77777777" w:rsidR="00235C1B" w:rsidRPr="00235C1B" w:rsidRDefault="00235C1B" w:rsidP="0055288F">
            <w:pPr>
              <w:rPr>
                <w:rFonts w:ascii="Tahoma" w:hAnsi="Tahoma"/>
                <w:sz w:val="23"/>
                <w:szCs w:val="23"/>
              </w:rPr>
            </w:pPr>
            <w:r w:rsidRPr="00235C1B">
              <w:rPr>
                <w:rFonts w:ascii="Tahoma" w:hAnsi="Tahoma"/>
                <w:sz w:val="23"/>
                <w:szCs w:val="23"/>
              </w:rPr>
              <w:t>WEF</w:t>
            </w:r>
          </w:p>
        </w:tc>
        <w:tc>
          <w:tcPr>
            <w:tcW w:w="6928" w:type="dxa"/>
          </w:tcPr>
          <w:p w14:paraId="66185F73" w14:textId="51E3DE87" w:rsidR="00235C1B" w:rsidRPr="00235C1B" w:rsidRDefault="004306BC" w:rsidP="0055288F">
            <w:pPr>
              <w:rPr>
                <w:rFonts w:ascii="Tahoma" w:hAnsi="Tahoma"/>
                <w:sz w:val="23"/>
                <w:szCs w:val="23"/>
              </w:rPr>
            </w:pPr>
            <w:r w:rsidRPr="004306BC">
              <w:rPr>
                <w:rFonts w:ascii="Tahoma" w:hAnsi="Tahoma"/>
                <w:sz w:val="23"/>
                <w:szCs w:val="23"/>
              </w:rPr>
              <w:t>World Economic Forum</w:t>
            </w:r>
          </w:p>
        </w:tc>
      </w:tr>
    </w:tbl>
    <w:p w14:paraId="381CA4DC" w14:textId="77777777" w:rsidR="00894653" w:rsidRDefault="00894653" w:rsidP="00B74166">
      <w:pPr>
        <w:rPr>
          <w:rFonts w:ascii="Tahoma" w:hAnsi="Tahoma"/>
          <w:sz w:val="23"/>
          <w:szCs w:val="23"/>
        </w:rPr>
      </w:pPr>
    </w:p>
    <w:p w14:paraId="583CF5A9" w14:textId="77777777" w:rsidR="00894653" w:rsidRPr="00E13A5D" w:rsidRDefault="00894653" w:rsidP="00B74166">
      <w:pPr>
        <w:rPr>
          <w:rFonts w:ascii="Tahoma" w:hAnsi="Tahoma"/>
          <w:sz w:val="23"/>
          <w:szCs w:val="23"/>
        </w:rPr>
      </w:pPr>
    </w:p>
    <w:p w14:paraId="58ACCC41" w14:textId="77777777" w:rsidR="00633C28" w:rsidRPr="006275FD" w:rsidRDefault="00633C28" w:rsidP="00633C28">
      <w:pPr>
        <w:rPr>
          <w:rFonts w:ascii="Tahoma" w:hAnsi="Tahoma"/>
          <w:b/>
          <w:sz w:val="23"/>
          <w:szCs w:val="23"/>
        </w:rPr>
      </w:pPr>
      <w:r w:rsidRPr="006275FD">
        <w:rPr>
          <w:rFonts w:ascii="Tahoma" w:hAnsi="Tahoma"/>
          <w:b/>
          <w:sz w:val="23"/>
          <w:szCs w:val="23"/>
        </w:rPr>
        <w:t>LISTE DE TABLEAUX</w:t>
      </w:r>
    </w:p>
    <w:p w14:paraId="555740C6" w14:textId="77777777" w:rsidR="00F74466" w:rsidRDefault="00F74466" w:rsidP="00633C28">
      <w:pPr>
        <w:rPr>
          <w:rFonts w:ascii="Tahoma" w:hAnsi="Tahoma"/>
          <w:sz w:val="23"/>
          <w:szCs w:val="23"/>
        </w:rPr>
      </w:pPr>
    </w:p>
    <w:p w14:paraId="631C8D29" w14:textId="77777777" w:rsidR="00ED6F75" w:rsidRPr="00E17C4A" w:rsidRDefault="00ED6F75" w:rsidP="00ED6F75">
      <w:pPr>
        <w:rPr>
          <w:rFonts w:ascii="Tahoma" w:hAnsi="Tahoma"/>
          <w:i/>
          <w:sz w:val="23"/>
          <w:szCs w:val="23"/>
        </w:rPr>
      </w:pPr>
      <w:r w:rsidRPr="00E17C4A">
        <w:rPr>
          <w:rFonts w:ascii="Tahoma" w:hAnsi="Tahoma"/>
          <w:i/>
          <w:sz w:val="23"/>
          <w:szCs w:val="23"/>
        </w:rPr>
        <w:t>Tableau N°1 : Produits et sous produits du PRINCES selon le CPAP signé en 2013.</w:t>
      </w:r>
    </w:p>
    <w:p w14:paraId="596044C5" w14:textId="77777777" w:rsidR="00ED6F75" w:rsidRPr="00783080" w:rsidRDefault="00ED6F75" w:rsidP="00ED6F75">
      <w:pPr>
        <w:rPr>
          <w:rFonts w:ascii="Tahoma" w:hAnsi="Tahoma"/>
          <w:i/>
          <w:sz w:val="23"/>
          <w:szCs w:val="23"/>
        </w:rPr>
      </w:pPr>
      <w:r w:rsidRPr="00E17C4A">
        <w:rPr>
          <w:rFonts w:ascii="Tahoma" w:hAnsi="Tahoma"/>
          <w:i/>
          <w:sz w:val="23"/>
          <w:szCs w:val="23"/>
        </w:rPr>
        <w:t>Tableau N°2 : Estimation des fonds nécessaires du PRINCES au démarrage</w:t>
      </w:r>
    </w:p>
    <w:p w14:paraId="5D3B2277" w14:textId="77777777" w:rsidR="00ED6F75" w:rsidRDefault="00ED6F75" w:rsidP="00ED6F75">
      <w:pPr>
        <w:rPr>
          <w:rFonts w:ascii="Tahoma" w:hAnsi="Tahoma"/>
          <w:i/>
          <w:sz w:val="23"/>
          <w:szCs w:val="23"/>
        </w:rPr>
      </w:pPr>
      <w:r w:rsidRPr="003355AD">
        <w:rPr>
          <w:rFonts w:ascii="Tahoma" w:hAnsi="Tahoma"/>
          <w:i/>
          <w:sz w:val="23"/>
          <w:szCs w:val="23"/>
        </w:rPr>
        <w:t>Tableau N°</w:t>
      </w:r>
      <w:r>
        <w:rPr>
          <w:rFonts w:ascii="Tahoma" w:hAnsi="Tahoma"/>
          <w:i/>
          <w:sz w:val="23"/>
          <w:szCs w:val="23"/>
        </w:rPr>
        <w:t>3</w:t>
      </w:r>
      <w:r w:rsidRPr="003355AD">
        <w:rPr>
          <w:rFonts w:ascii="Tahoma" w:hAnsi="Tahoma"/>
          <w:i/>
          <w:sz w:val="23"/>
          <w:szCs w:val="23"/>
        </w:rPr>
        <w:t xml:space="preserve"> : </w:t>
      </w:r>
      <w:r>
        <w:rPr>
          <w:rFonts w:ascii="Tahoma" w:hAnsi="Tahoma"/>
          <w:i/>
          <w:sz w:val="23"/>
          <w:szCs w:val="23"/>
        </w:rPr>
        <w:t>Indicateurs d’effets CPD</w:t>
      </w:r>
    </w:p>
    <w:p w14:paraId="40A61475" w14:textId="77777777" w:rsidR="00ED6F75" w:rsidRPr="00E17C4A" w:rsidRDefault="00ED6F75" w:rsidP="00ED6F75">
      <w:pPr>
        <w:rPr>
          <w:rFonts w:ascii="Tahoma" w:hAnsi="Tahoma"/>
          <w:i/>
          <w:sz w:val="23"/>
          <w:szCs w:val="23"/>
        </w:rPr>
      </w:pPr>
      <w:r w:rsidRPr="003355AD">
        <w:rPr>
          <w:rFonts w:ascii="Tahoma" w:hAnsi="Tahoma"/>
          <w:i/>
          <w:sz w:val="23"/>
          <w:szCs w:val="23"/>
        </w:rPr>
        <w:t>Tableau N°</w:t>
      </w:r>
      <w:r>
        <w:rPr>
          <w:rFonts w:ascii="Tahoma" w:hAnsi="Tahoma"/>
          <w:i/>
          <w:sz w:val="23"/>
          <w:szCs w:val="23"/>
        </w:rPr>
        <w:t>4</w:t>
      </w:r>
      <w:r w:rsidRPr="003355AD">
        <w:rPr>
          <w:rFonts w:ascii="Tahoma" w:hAnsi="Tahoma"/>
          <w:i/>
          <w:sz w:val="23"/>
          <w:szCs w:val="23"/>
        </w:rPr>
        <w:t> : Pertinence des Produits du PRINCES</w:t>
      </w:r>
    </w:p>
    <w:p w14:paraId="3E6BB58E" w14:textId="77777777" w:rsidR="00ED6F75" w:rsidRPr="00E17C4A" w:rsidRDefault="00ED6F75" w:rsidP="00ED6F75">
      <w:pPr>
        <w:rPr>
          <w:rFonts w:ascii="Tahoma" w:hAnsi="Tahoma"/>
          <w:i/>
          <w:sz w:val="23"/>
          <w:szCs w:val="23"/>
        </w:rPr>
      </w:pPr>
      <w:r w:rsidRPr="00E17C4A">
        <w:rPr>
          <w:rFonts w:ascii="Tahoma" w:hAnsi="Tahoma"/>
          <w:i/>
          <w:sz w:val="23"/>
          <w:szCs w:val="23"/>
        </w:rPr>
        <w:t>Tableau N°5 : Niveau d’avancement des Produits du PRINCES</w:t>
      </w:r>
    </w:p>
    <w:p w14:paraId="4520D563" w14:textId="77777777" w:rsidR="00ED6F75" w:rsidRPr="00E17C4A" w:rsidRDefault="00ED6F75" w:rsidP="00ED6F75">
      <w:pPr>
        <w:rPr>
          <w:rFonts w:ascii="Tahoma" w:hAnsi="Tahoma"/>
          <w:i/>
          <w:sz w:val="23"/>
          <w:szCs w:val="23"/>
        </w:rPr>
      </w:pPr>
      <w:r w:rsidRPr="00E17C4A">
        <w:rPr>
          <w:rFonts w:ascii="Tahoma" w:hAnsi="Tahoma"/>
          <w:i/>
          <w:sz w:val="23"/>
          <w:szCs w:val="23"/>
        </w:rPr>
        <w:t>Tableau N°6 : Ministères impliqués dans la mise en œuvre du PRINCES</w:t>
      </w:r>
    </w:p>
    <w:p w14:paraId="17A717C6" w14:textId="77777777" w:rsidR="00ED6F75" w:rsidRPr="003355AD" w:rsidRDefault="00ED6F75" w:rsidP="00ED6F75">
      <w:pPr>
        <w:spacing w:before="60" w:after="60"/>
        <w:rPr>
          <w:rFonts w:ascii="Tahoma" w:eastAsia="Calibri" w:hAnsi="Tahoma"/>
          <w:bCs/>
          <w:i/>
          <w:sz w:val="23"/>
          <w:szCs w:val="23"/>
        </w:rPr>
      </w:pPr>
      <w:r>
        <w:rPr>
          <w:rFonts w:ascii="Tahoma" w:eastAsia="Calibri" w:hAnsi="Tahoma"/>
          <w:bCs/>
          <w:i/>
          <w:sz w:val="23"/>
          <w:szCs w:val="23"/>
        </w:rPr>
        <w:t>Tableau N°7</w:t>
      </w:r>
      <w:r w:rsidRPr="003355AD">
        <w:rPr>
          <w:rFonts w:ascii="Tahoma" w:eastAsia="Calibri" w:hAnsi="Tahoma"/>
          <w:bCs/>
          <w:i/>
          <w:sz w:val="23"/>
          <w:szCs w:val="23"/>
        </w:rPr>
        <w:t> : Points forts et Points faibles du PRINCES</w:t>
      </w:r>
    </w:p>
    <w:p w14:paraId="0047D47C" w14:textId="77777777" w:rsidR="00ED6F75" w:rsidRPr="00261A69" w:rsidRDefault="00ED6F75" w:rsidP="00ED6F75">
      <w:pPr>
        <w:rPr>
          <w:rFonts w:ascii="Tahoma" w:hAnsi="Tahoma"/>
          <w:i/>
          <w:sz w:val="23"/>
          <w:szCs w:val="23"/>
        </w:rPr>
      </w:pPr>
      <w:r w:rsidRPr="00261A69">
        <w:rPr>
          <w:rFonts w:ascii="Tahoma" w:hAnsi="Tahoma"/>
          <w:i/>
          <w:sz w:val="23"/>
          <w:szCs w:val="23"/>
        </w:rPr>
        <w:t>Tableau N°8 : Taux de réalisation</w:t>
      </w:r>
    </w:p>
    <w:p w14:paraId="5EAF4C72" w14:textId="77777777" w:rsidR="00ED6F75" w:rsidRPr="00F221E9" w:rsidRDefault="00ED6F75" w:rsidP="00ED6F75">
      <w:pPr>
        <w:rPr>
          <w:rFonts w:ascii="Tahoma" w:hAnsi="Tahoma"/>
          <w:i/>
          <w:sz w:val="22"/>
          <w:szCs w:val="22"/>
        </w:rPr>
      </w:pPr>
      <w:r w:rsidRPr="00F221E9">
        <w:rPr>
          <w:rFonts w:ascii="Tahoma" w:hAnsi="Tahoma"/>
          <w:i/>
          <w:sz w:val="22"/>
          <w:szCs w:val="22"/>
        </w:rPr>
        <w:t>Tableaux N°</w:t>
      </w:r>
      <w:r>
        <w:rPr>
          <w:rFonts w:ascii="Tahoma" w:hAnsi="Tahoma"/>
          <w:i/>
          <w:sz w:val="22"/>
          <w:szCs w:val="22"/>
        </w:rPr>
        <w:t>9</w:t>
      </w:r>
      <w:r w:rsidRPr="00F221E9">
        <w:rPr>
          <w:rFonts w:ascii="Tahoma" w:hAnsi="Tahoma"/>
          <w:i/>
          <w:sz w:val="22"/>
          <w:szCs w:val="22"/>
        </w:rPr>
        <w:t xml:space="preserve"> : Répartition en milliers de dollars US, du coût total du programme par source</w:t>
      </w:r>
    </w:p>
    <w:p w14:paraId="0614A27C" w14:textId="77777777" w:rsidR="00ED6F75" w:rsidRPr="00783080" w:rsidRDefault="00ED6F75" w:rsidP="00ED6F75">
      <w:pPr>
        <w:rPr>
          <w:rFonts w:ascii="Tahoma" w:hAnsi="Tahoma"/>
          <w:i/>
          <w:sz w:val="23"/>
          <w:szCs w:val="23"/>
        </w:rPr>
      </w:pPr>
      <w:r w:rsidRPr="00783080">
        <w:rPr>
          <w:rFonts w:ascii="Tahoma" w:hAnsi="Tahoma"/>
          <w:i/>
          <w:sz w:val="23"/>
          <w:szCs w:val="23"/>
        </w:rPr>
        <w:t>Tableau N° 10 : Recommandations</w:t>
      </w:r>
    </w:p>
    <w:p w14:paraId="60AA3494" w14:textId="77777777" w:rsidR="00ED6F75" w:rsidRDefault="00ED6F75" w:rsidP="00ED6F75">
      <w:pPr>
        <w:rPr>
          <w:rFonts w:ascii="Tahoma" w:hAnsi="Tahoma"/>
          <w:i/>
          <w:sz w:val="23"/>
          <w:szCs w:val="23"/>
        </w:rPr>
      </w:pPr>
    </w:p>
    <w:p w14:paraId="7CB0012E" w14:textId="77777777" w:rsidR="00ED6F75" w:rsidRDefault="00ED6F75" w:rsidP="00ED6F75">
      <w:pPr>
        <w:rPr>
          <w:rFonts w:ascii="Tahoma" w:hAnsi="Tahoma"/>
          <w:i/>
          <w:sz w:val="23"/>
          <w:szCs w:val="23"/>
        </w:rPr>
      </w:pPr>
    </w:p>
    <w:p w14:paraId="6DFBD79C" w14:textId="77777777" w:rsidR="006275FD" w:rsidRDefault="006275FD" w:rsidP="006275FD">
      <w:pPr>
        <w:rPr>
          <w:rFonts w:ascii="Tahoma" w:hAnsi="Tahoma"/>
          <w:sz w:val="23"/>
          <w:szCs w:val="23"/>
        </w:rPr>
      </w:pPr>
    </w:p>
    <w:p w14:paraId="718B7966" w14:textId="77777777" w:rsidR="006275FD" w:rsidRDefault="006275FD" w:rsidP="006275FD">
      <w:pPr>
        <w:rPr>
          <w:rFonts w:ascii="Tahoma" w:hAnsi="Tahoma"/>
          <w:sz w:val="23"/>
          <w:szCs w:val="23"/>
        </w:rPr>
      </w:pPr>
    </w:p>
    <w:p w14:paraId="2C3B33C0" w14:textId="5D465370" w:rsidR="006275FD" w:rsidRPr="006275FD" w:rsidRDefault="006275FD" w:rsidP="006275FD">
      <w:pPr>
        <w:rPr>
          <w:rFonts w:ascii="Tahoma" w:hAnsi="Tahoma"/>
          <w:b/>
          <w:sz w:val="23"/>
          <w:szCs w:val="23"/>
        </w:rPr>
      </w:pPr>
      <w:r w:rsidRPr="006275FD">
        <w:rPr>
          <w:rFonts w:ascii="Tahoma" w:hAnsi="Tahoma"/>
          <w:b/>
          <w:sz w:val="23"/>
          <w:szCs w:val="23"/>
        </w:rPr>
        <w:t>LISTE DES ENCADRES</w:t>
      </w:r>
    </w:p>
    <w:p w14:paraId="763D1474" w14:textId="77777777" w:rsidR="006275FD" w:rsidRDefault="006275FD" w:rsidP="006275FD">
      <w:pPr>
        <w:rPr>
          <w:rFonts w:ascii="Tahoma" w:hAnsi="Tahoma"/>
          <w:sz w:val="23"/>
          <w:szCs w:val="23"/>
        </w:rPr>
      </w:pPr>
    </w:p>
    <w:p w14:paraId="1517D93E" w14:textId="1F603206" w:rsidR="00ED6F75" w:rsidRPr="00ED6F75" w:rsidRDefault="00ED6F75" w:rsidP="00ED6F75">
      <w:pPr>
        <w:rPr>
          <w:rFonts w:ascii="Tahoma" w:hAnsi="Tahoma"/>
          <w:i/>
          <w:sz w:val="23"/>
          <w:szCs w:val="23"/>
        </w:rPr>
      </w:pPr>
      <w:r w:rsidRPr="00ED6F75">
        <w:rPr>
          <w:rFonts w:ascii="Tahoma" w:hAnsi="Tahoma"/>
          <w:i/>
          <w:sz w:val="23"/>
          <w:szCs w:val="23"/>
        </w:rPr>
        <w:t>Encadré N°1 : DSCE, Stratégie de croissance et du développement humain</w:t>
      </w:r>
    </w:p>
    <w:p w14:paraId="4EF5D4DF" w14:textId="395C2765" w:rsidR="00ED6F75" w:rsidRPr="00ED6F75" w:rsidRDefault="00ED6F75" w:rsidP="00ED6F75">
      <w:pPr>
        <w:rPr>
          <w:rFonts w:ascii="Tahoma" w:hAnsi="Tahoma"/>
          <w:i/>
          <w:sz w:val="23"/>
          <w:szCs w:val="23"/>
        </w:rPr>
      </w:pPr>
      <w:r w:rsidRPr="00ED6F75">
        <w:rPr>
          <w:rFonts w:ascii="Tahoma" w:hAnsi="Tahoma"/>
          <w:i/>
          <w:sz w:val="23"/>
          <w:szCs w:val="23"/>
        </w:rPr>
        <w:t>Encadré N°2 : Outil de plaidoyer pour les entreprises</w:t>
      </w:r>
    </w:p>
    <w:p w14:paraId="47F45570" w14:textId="77777777" w:rsidR="00ED6F75" w:rsidRPr="00ED6F75" w:rsidRDefault="00ED6F75" w:rsidP="00ED6F75">
      <w:pPr>
        <w:rPr>
          <w:rFonts w:ascii="Tahoma" w:hAnsi="Tahoma"/>
          <w:bCs/>
          <w:i/>
          <w:sz w:val="23"/>
          <w:szCs w:val="23"/>
        </w:rPr>
      </w:pPr>
      <w:r w:rsidRPr="00ED6F75">
        <w:rPr>
          <w:rFonts w:ascii="Tahoma" w:hAnsi="Tahoma"/>
          <w:bCs/>
          <w:i/>
          <w:sz w:val="23"/>
          <w:szCs w:val="23"/>
        </w:rPr>
        <w:t>Encadré N°3 : Outils de suivi PRINCES</w:t>
      </w:r>
    </w:p>
    <w:p w14:paraId="037E8F25" w14:textId="77777777" w:rsidR="00ED6F75" w:rsidRPr="00ED6F75" w:rsidRDefault="00ED6F75" w:rsidP="00ED6F75">
      <w:pPr>
        <w:rPr>
          <w:rFonts w:ascii="Tahoma" w:hAnsi="Tahoma"/>
          <w:i/>
          <w:sz w:val="23"/>
          <w:szCs w:val="23"/>
        </w:rPr>
      </w:pPr>
      <w:r w:rsidRPr="00ED6F75">
        <w:rPr>
          <w:rFonts w:ascii="Tahoma" w:hAnsi="Tahoma"/>
          <w:i/>
          <w:sz w:val="23"/>
          <w:szCs w:val="23"/>
        </w:rPr>
        <w:t>Encadré N°4 : Responsabilités selon le manuel NIM</w:t>
      </w:r>
    </w:p>
    <w:p w14:paraId="29462FAC" w14:textId="77777777" w:rsidR="00ED6F75" w:rsidRPr="00ED6F75" w:rsidRDefault="00ED6F75" w:rsidP="00ED6F75">
      <w:pPr>
        <w:rPr>
          <w:rFonts w:ascii="Tahoma" w:hAnsi="Tahoma"/>
          <w:i/>
          <w:sz w:val="23"/>
          <w:szCs w:val="23"/>
        </w:rPr>
      </w:pPr>
    </w:p>
    <w:p w14:paraId="0F5CBFB4" w14:textId="77777777" w:rsidR="00F74466" w:rsidRDefault="00F74466" w:rsidP="00633C28">
      <w:pPr>
        <w:rPr>
          <w:rFonts w:ascii="Tahoma" w:hAnsi="Tahoma"/>
          <w:sz w:val="23"/>
          <w:szCs w:val="23"/>
        </w:rPr>
      </w:pPr>
    </w:p>
    <w:p w14:paraId="743312B6" w14:textId="77777777" w:rsidR="00F74466" w:rsidRDefault="00F74466" w:rsidP="00633C28">
      <w:pPr>
        <w:rPr>
          <w:rFonts w:ascii="Tahoma" w:hAnsi="Tahoma"/>
          <w:sz w:val="23"/>
          <w:szCs w:val="23"/>
        </w:rPr>
      </w:pPr>
    </w:p>
    <w:p w14:paraId="584323BE" w14:textId="77777777" w:rsidR="007B7090" w:rsidRPr="00E13A5D" w:rsidRDefault="007B7090" w:rsidP="00633C28">
      <w:pPr>
        <w:rPr>
          <w:rFonts w:ascii="Tahoma" w:hAnsi="Tahoma"/>
          <w:sz w:val="23"/>
          <w:szCs w:val="23"/>
        </w:rPr>
      </w:pPr>
    </w:p>
    <w:p w14:paraId="12EB30C0" w14:textId="77777777" w:rsidR="00633C28" w:rsidRPr="00E13A5D" w:rsidRDefault="00633C28" w:rsidP="00B74166">
      <w:pPr>
        <w:rPr>
          <w:rFonts w:ascii="Tahoma" w:hAnsi="Tahoma"/>
          <w:sz w:val="23"/>
          <w:szCs w:val="23"/>
        </w:rPr>
      </w:pPr>
    </w:p>
    <w:p w14:paraId="1309DA93" w14:textId="77777777" w:rsidR="00C02145" w:rsidRPr="00E13A5D" w:rsidRDefault="00C02145" w:rsidP="00B74166">
      <w:pPr>
        <w:rPr>
          <w:rFonts w:ascii="Tahoma" w:hAnsi="Tahoma"/>
          <w:sz w:val="23"/>
          <w:szCs w:val="23"/>
        </w:rPr>
      </w:pPr>
    </w:p>
    <w:p w14:paraId="7C12F9D6" w14:textId="7F078F09" w:rsidR="00C02145" w:rsidRPr="00E13A5D" w:rsidRDefault="00C02145">
      <w:pPr>
        <w:rPr>
          <w:rFonts w:ascii="Tahoma" w:hAnsi="Tahoma"/>
          <w:sz w:val="23"/>
          <w:szCs w:val="23"/>
        </w:rPr>
      </w:pPr>
      <w:r w:rsidRPr="00E13A5D">
        <w:rPr>
          <w:rFonts w:ascii="Tahoma" w:hAnsi="Tahoma"/>
          <w:sz w:val="23"/>
          <w:szCs w:val="23"/>
        </w:rPr>
        <w:br w:type="page"/>
      </w:r>
    </w:p>
    <w:p w14:paraId="600735B1" w14:textId="77777777" w:rsidR="00C02145" w:rsidRPr="00E13A5D" w:rsidRDefault="00C02145" w:rsidP="00B74166">
      <w:pPr>
        <w:rPr>
          <w:rFonts w:ascii="Tahoma" w:hAnsi="Tahoma"/>
          <w:sz w:val="23"/>
          <w:szCs w:val="23"/>
        </w:rPr>
      </w:pPr>
    </w:p>
    <w:p w14:paraId="5DE39BED" w14:textId="77777777" w:rsidR="00B74166" w:rsidRPr="00E13A5D" w:rsidRDefault="00B74166" w:rsidP="00C02145">
      <w:pPr>
        <w:pStyle w:val="Titre1"/>
        <w:rPr>
          <w:rFonts w:ascii="Tahoma" w:hAnsi="Tahoma"/>
          <w:sz w:val="23"/>
          <w:szCs w:val="23"/>
        </w:rPr>
      </w:pPr>
      <w:bookmarkStart w:id="1" w:name="_Toc303958933"/>
      <w:r w:rsidRPr="00E13A5D">
        <w:rPr>
          <w:rFonts w:ascii="Tahoma" w:hAnsi="Tahoma"/>
          <w:sz w:val="23"/>
          <w:szCs w:val="23"/>
        </w:rPr>
        <w:t>1. SYNTHESE OPERATIONNELLE</w:t>
      </w:r>
      <w:bookmarkEnd w:id="1"/>
      <w:r w:rsidRPr="00E13A5D">
        <w:rPr>
          <w:rFonts w:ascii="Tahoma" w:hAnsi="Tahoma"/>
          <w:sz w:val="23"/>
          <w:szCs w:val="23"/>
        </w:rPr>
        <w:tab/>
      </w:r>
    </w:p>
    <w:p w14:paraId="7FE1AE48" w14:textId="77777777" w:rsidR="00B74166" w:rsidRDefault="00B74166" w:rsidP="0060187A">
      <w:pPr>
        <w:pStyle w:val="Titre2"/>
      </w:pPr>
      <w:bookmarkStart w:id="2" w:name="_Toc303958934"/>
      <w:r w:rsidRPr="00E13A5D">
        <w:t>1.1. Principales conclusions sur la pertinence du programme</w:t>
      </w:r>
      <w:bookmarkEnd w:id="2"/>
      <w:r w:rsidRPr="00E13A5D">
        <w:tab/>
      </w:r>
    </w:p>
    <w:p w14:paraId="2F7B91FA" w14:textId="77777777" w:rsidR="00B61368" w:rsidRDefault="00B61368" w:rsidP="00326BE8">
      <w:pPr>
        <w:ind w:left="708"/>
        <w:rPr>
          <w:rFonts w:ascii="Tahoma" w:hAnsi="Tahoma"/>
          <w:sz w:val="23"/>
          <w:szCs w:val="23"/>
        </w:rPr>
      </w:pPr>
    </w:p>
    <w:p w14:paraId="1FF2E8BD" w14:textId="77777777" w:rsidR="00984345" w:rsidRPr="00CA3794" w:rsidRDefault="001762C2" w:rsidP="00984345">
      <w:pPr>
        <w:rPr>
          <w:rFonts w:ascii="Tahoma" w:hAnsi="Tahoma"/>
          <w:sz w:val="23"/>
          <w:szCs w:val="23"/>
        </w:rPr>
      </w:pPr>
      <w:r>
        <w:rPr>
          <w:rFonts w:ascii="Tahoma" w:hAnsi="Tahoma"/>
          <w:sz w:val="23"/>
          <w:szCs w:val="23"/>
        </w:rPr>
        <w:t xml:space="preserve">PRINCES veut une </w:t>
      </w:r>
      <w:r w:rsidRPr="001762C2">
        <w:rPr>
          <w:rFonts w:ascii="Tahoma" w:hAnsi="Tahoma"/>
          <w:sz w:val="23"/>
          <w:szCs w:val="23"/>
        </w:rPr>
        <w:t>« Amélioration de la participation politique des groupes sociaux en situation de vulnérabilité et de l’intégration de leurs préoccupations, du Genre, et des dimensions transversales dans les plans, politiques, et stratégies sectorielles »</w:t>
      </w:r>
      <w:r>
        <w:rPr>
          <w:rFonts w:ascii="Tahoma" w:hAnsi="Tahoma"/>
          <w:sz w:val="23"/>
          <w:szCs w:val="23"/>
        </w:rPr>
        <w:t xml:space="preserve">. </w:t>
      </w:r>
      <w:r w:rsidR="00984345">
        <w:rPr>
          <w:rFonts w:ascii="Tahoma" w:hAnsi="Tahoma"/>
          <w:sz w:val="23"/>
          <w:szCs w:val="23"/>
        </w:rPr>
        <w:t xml:space="preserve">En œuvrant pour que tout ne soit pas que politique ou que profit, qu’une catégorie de population ne soit pas oubliée lors de l’élaboration des politiques de développement, PRINCES travaille pour l’éthique, l’équité et le respect des droits. </w:t>
      </w:r>
      <w:r w:rsidR="00984345" w:rsidRPr="00CA3794">
        <w:rPr>
          <w:rFonts w:ascii="Tahoma" w:hAnsi="Tahoma"/>
          <w:sz w:val="23"/>
          <w:szCs w:val="23"/>
        </w:rPr>
        <w:t>PRINCES est pertinent au regard des besoins d’une catégorie de populations, celle dites vulnérables.</w:t>
      </w:r>
    </w:p>
    <w:p w14:paraId="44D7564E" w14:textId="77777777" w:rsidR="00984345" w:rsidRDefault="00984345" w:rsidP="00984345">
      <w:pPr>
        <w:rPr>
          <w:rFonts w:ascii="Tahoma" w:hAnsi="Tahoma"/>
          <w:sz w:val="23"/>
          <w:szCs w:val="23"/>
        </w:rPr>
      </w:pPr>
    </w:p>
    <w:p w14:paraId="1416B84B" w14:textId="51977A86" w:rsidR="00984345" w:rsidRPr="00C70374" w:rsidRDefault="00984345" w:rsidP="00984345">
      <w:pPr>
        <w:rPr>
          <w:rFonts w:ascii="Tahoma" w:hAnsi="Tahoma"/>
          <w:sz w:val="23"/>
          <w:szCs w:val="23"/>
        </w:rPr>
      </w:pPr>
      <w:r>
        <w:rPr>
          <w:rFonts w:ascii="Tahoma" w:hAnsi="Tahoma"/>
          <w:sz w:val="23"/>
          <w:szCs w:val="23"/>
        </w:rPr>
        <w:t>La vision du PRINCES est en accord avec les ambitions du DSCE. Au point 3 du résumé exécutif qui parle de la stratégie de croissance, le DSCE propose de promouvoir le développement humain et de veiller à l’intégration des personnes vulnérables, il est écrit « </w:t>
      </w:r>
      <w:r w:rsidRPr="00B4350F">
        <w:rPr>
          <w:rFonts w:ascii="Tahoma" w:hAnsi="Tahoma"/>
          <w:i/>
          <w:sz w:val="23"/>
          <w:szCs w:val="23"/>
        </w:rPr>
        <w:t>malgré́ le dynamisme noté dans la prise en charge et l'insertion des personnes vulnérables, beaucoup d'efforts restent à consentir pour l'amélioration des conditions de vie des catégories sociales concernées, victimes de discrimination et d'exclusion sociales… Le Gouvernement s'engage par conséquent à prendre des mesures fortes dans le domaine social non seulement pour améliorer les conditions de vie des populations, mais aussi pour disposer d'un capital humain solide, capable de soutenir la croissance économiq</w:t>
      </w:r>
      <w:r>
        <w:rPr>
          <w:rFonts w:ascii="Tahoma" w:hAnsi="Tahoma"/>
          <w:i/>
          <w:sz w:val="23"/>
          <w:szCs w:val="23"/>
        </w:rPr>
        <w:t>ue</w:t>
      </w:r>
      <w:r w:rsidRPr="00B4350F">
        <w:rPr>
          <w:rFonts w:ascii="Tahoma" w:hAnsi="Tahoma"/>
          <w:i/>
          <w:sz w:val="23"/>
          <w:szCs w:val="23"/>
        </w:rPr>
        <w:t> </w:t>
      </w:r>
      <w:r>
        <w:rPr>
          <w:rFonts w:ascii="Tahoma" w:hAnsi="Tahoma"/>
          <w:sz w:val="23"/>
          <w:szCs w:val="23"/>
        </w:rPr>
        <w:t>». Les changements survenus dans le contexte sécuritaire du pays ont provoqué des déplacés et renforcer le besoin d’inclusion des populations en situation de vulnérabilité. Cette situation a amené le gouvernement à faire de la partie septentrionale du pays, une zone prioritaire des activités de développement. Les communes pilotes du PRINCES se situent en grande partie dans cette zone, renforçant de fait la pertinence des interventions du programme.</w:t>
      </w:r>
    </w:p>
    <w:p w14:paraId="46A8D370" w14:textId="77777777" w:rsidR="00984345" w:rsidRDefault="00984345" w:rsidP="00984345">
      <w:pPr>
        <w:rPr>
          <w:rFonts w:ascii="Tahoma" w:hAnsi="Tahoma"/>
          <w:b/>
          <w:sz w:val="23"/>
          <w:szCs w:val="23"/>
        </w:rPr>
      </w:pPr>
    </w:p>
    <w:p w14:paraId="55C44062" w14:textId="77777777" w:rsidR="00984345" w:rsidRPr="001A359A" w:rsidRDefault="00984345" w:rsidP="00984345">
      <w:pPr>
        <w:rPr>
          <w:rFonts w:ascii="Tahoma" w:hAnsi="Tahoma"/>
          <w:sz w:val="23"/>
          <w:szCs w:val="23"/>
        </w:rPr>
      </w:pPr>
      <w:r>
        <w:rPr>
          <w:rFonts w:ascii="Tahoma" w:hAnsi="Tahoma"/>
          <w:sz w:val="23"/>
          <w:szCs w:val="23"/>
        </w:rPr>
        <w:t xml:space="preserve">Pour ce qui est </w:t>
      </w:r>
      <w:r w:rsidRPr="00CA3B44">
        <w:rPr>
          <w:rFonts w:ascii="Tahoma" w:hAnsi="Tahoma"/>
          <w:sz w:val="23"/>
          <w:szCs w:val="23"/>
        </w:rPr>
        <w:t>des Indicateurs d’effets CPD</w:t>
      </w:r>
      <w:r>
        <w:rPr>
          <w:rFonts w:ascii="Tahoma" w:hAnsi="Tahoma"/>
          <w:sz w:val="23"/>
          <w:szCs w:val="23"/>
        </w:rPr>
        <w:t>, à</w:t>
      </w:r>
      <w:r w:rsidRPr="001A359A">
        <w:rPr>
          <w:rFonts w:ascii="Tahoma" w:hAnsi="Tahoma"/>
          <w:sz w:val="23"/>
          <w:szCs w:val="23"/>
        </w:rPr>
        <w:t xml:space="preserve"> mi parcours, </w:t>
      </w:r>
      <w:r>
        <w:rPr>
          <w:rFonts w:ascii="Tahoma" w:hAnsi="Tahoma"/>
          <w:sz w:val="23"/>
          <w:szCs w:val="23"/>
        </w:rPr>
        <w:t xml:space="preserve">la mission constate que </w:t>
      </w:r>
      <w:r w:rsidRPr="001A359A">
        <w:rPr>
          <w:rFonts w:ascii="Tahoma" w:hAnsi="Tahoma"/>
          <w:sz w:val="23"/>
          <w:szCs w:val="23"/>
        </w:rPr>
        <w:t>les indicateurs 1, 3, 4, et 6 restent pertinents et réalisables. Seul l’indicateur 2 est à supprimer du fait de l’annulation des stratégies ministérielles. Pour ce qui est de l’indicateur 5, il ne peut être réalisable que si les fonds de contre partie sont mobilisés</w:t>
      </w:r>
    </w:p>
    <w:p w14:paraId="64E6E17E" w14:textId="77777777" w:rsidR="00984345" w:rsidRDefault="00984345" w:rsidP="00984345">
      <w:pPr>
        <w:rPr>
          <w:rFonts w:ascii="Tahoma" w:eastAsia="Calibri" w:hAnsi="Tahoma"/>
          <w:bCs/>
          <w:sz w:val="23"/>
          <w:szCs w:val="23"/>
        </w:rPr>
      </w:pPr>
    </w:p>
    <w:p w14:paraId="0B7985A5" w14:textId="77777777" w:rsidR="00984345" w:rsidRDefault="00984345" w:rsidP="00984345">
      <w:pPr>
        <w:rPr>
          <w:rFonts w:ascii="Tahoma" w:hAnsi="Tahoma"/>
          <w:sz w:val="23"/>
          <w:szCs w:val="23"/>
        </w:rPr>
      </w:pPr>
      <w:r>
        <w:rPr>
          <w:rFonts w:ascii="Tahoma" w:hAnsi="Tahoma"/>
          <w:sz w:val="23"/>
          <w:szCs w:val="23"/>
        </w:rPr>
        <w:t xml:space="preserve">L’approche d’intervention est pertinente dans la mesure ou elle associe le niveau central (stratégie dans les ministères) et le niveau périphérique (planification dans les communes). En plus, elle est orientée vers les bénéficiaires, points focaux des ministères sectoriels et populations des communes de mise en œuvre. </w:t>
      </w:r>
    </w:p>
    <w:p w14:paraId="794D2E40" w14:textId="77777777" w:rsidR="00984345" w:rsidRDefault="00984345" w:rsidP="00984345">
      <w:pPr>
        <w:rPr>
          <w:rFonts w:ascii="Tahoma" w:hAnsi="Tahoma"/>
          <w:sz w:val="23"/>
          <w:szCs w:val="23"/>
        </w:rPr>
      </w:pPr>
    </w:p>
    <w:p w14:paraId="0FE80289" w14:textId="025C25ED" w:rsidR="00B74166" w:rsidRPr="0060187A" w:rsidRDefault="00B74166" w:rsidP="0060187A">
      <w:pPr>
        <w:pStyle w:val="Titre2"/>
      </w:pPr>
      <w:bookmarkStart w:id="3" w:name="_Toc303958935"/>
      <w:r w:rsidRPr="0060187A">
        <w:t>1.2. Principales conclusion</w:t>
      </w:r>
      <w:r w:rsidR="00FA1B32" w:rsidRPr="0060187A">
        <w:t>s sur l’efficience du programme</w:t>
      </w:r>
      <w:bookmarkEnd w:id="3"/>
    </w:p>
    <w:p w14:paraId="675DECAE" w14:textId="77777777" w:rsidR="00984345" w:rsidRPr="00E13A5D" w:rsidRDefault="00984345" w:rsidP="00984345">
      <w:pPr>
        <w:rPr>
          <w:rFonts w:ascii="Tahoma" w:hAnsi="Tahoma"/>
          <w:sz w:val="23"/>
          <w:szCs w:val="23"/>
        </w:rPr>
      </w:pPr>
      <w:r>
        <w:rPr>
          <w:rFonts w:ascii="Tahoma" w:hAnsi="Tahoma"/>
          <w:sz w:val="23"/>
          <w:szCs w:val="23"/>
        </w:rPr>
        <w:t>La mise en œuvre des activités du PRINCES s’appui fortement sur les consultants externes recrutés selon les besoins. Bien que le Programme soit celui du gouvernement Camerounais, les procédures en place pour l’identification, le recrutement et la gestion du consultant sont celles du PNUD.</w:t>
      </w:r>
    </w:p>
    <w:p w14:paraId="53B45645" w14:textId="77777777" w:rsidR="00984345" w:rsidRDefault="00984345" w:rsidP="00FA1B32">
      <w:pPr>
        <w:rPr>
          <w:rFonts w:ascii="Tahoma" w:hAnsi="Tahoma"/>
          <w:sz w:val="23"/>
          <w:szCs w:val="23"/>
        </w:rPr>
      </w:pPr>
    </w:p>
    <w:p w14:paraId="485E83CF" w14:textId="77777777" w:rsidR="00984345" w:rsidRDefault="00984345" w:rsidP="00FA1B32">
      <w:pPr>
        <w:rPr>
          <w:rFonts w:ascii="Tahoma" w:hAnsi="Tahoma"/>
          <w:sz w:val="23"/>
          <w:szCs w:val="23"/>
        </w:rPr>
      </w:pPr>
    </w:p>
    <w:p w14:paraId="6CF387DE" w14:textId="77777777" w:rsidR="00984345" w:rsidRDefault="00984345" w:rsidP="00FA1B32">
      <w:pPr>
        <w:rPr>
          <w:rFonts w:ascii="Tahoma" w:hAnsi="Tahoma"/>
          <w:sz w:val="23"/>
          <w:szCs w:val="23"/>
        </w:rPr>
      </w:pPr>
    </w:p>
    <w:p w14:paraId="55B05086" w14:textId="77777777" w:rsidR="00984345" w:rsidRDefault="00984345" w:rsidP="00FA1B32">
      <w:pPr>
        <w:rPr>
          <w:rFonts w:ascii="Tahoma" w:hAnsi="Tahoma"/>
          <w:sz w:val="23"/>
          <w:szCs w:val="23"/>
        </w:rPr>
      </w:pPr>
    </w:p>
    <w:p w14:paraId="17E2AA2D" w14:textId="318FBBA6" w:rsidR="009C3ED2" w:rsidRDefault="009C3ED2" w:rsidP="00FA1B32">
      <w:pPr>
        <w:rPr>
          <w:rFonts w:ascii="Tahoma" w:hAnsi="Tahoma"/>
          <w:sz w:val="23"/>
          <w:szCs w:val="23"/>
        </w:rPr>
      </w:pPr>
      <w:r>
        <w:rPr>
          <w:rFonts w:ascii="Tahoma" w:hAnsi="Tahoma"/>
          <w:sz w:val="23"/>
          <w:szCs w:val="23"/>
        </w:rPr>
        <w:t xml:space="preserve">Le </w:t>
      </w:r>
      <w:r w:rsidR="00500A83">
        <w:rPr>
          <w:rFonts w:ascii="Tahoma" w:hAnsi="Tahoma"/>
          <w:sz w:val="23"/>
          <w:szCs w:val="23"/>
        </w:rPr>
        <w:t>taux de décaissement reste en déca de 100%</w:t>
      </w:r>
      <w:r w:rsidR="00050EE3">
        <w:rPr>
          <w:rFonts w:ascii="Tahoma" w:hAnsi="Tahoma"/>
          <w:sz w:val="23"/>
          <w:szCs w:val="23"/>
        </w:rPr>
        <w:t xml:space="preserve"> soit 93,4%</w:t>
      </w:r>
      <w:r w:rsidR="00500A83">
        <w:rPr>
          <w:rFonts w:ascii="Tahoma" w:hAnsi="Tahoma"/>
          <w:sz w:val="23"/>
          <w:szCs w:val="23"/>
        </w:rPr>
        <w:t xml:space="preserve"> </w:t>
      </w:r>
      <w:r>
        <w:rPr>
          <w:rFonts w:ascii="Tahoma" w:hAnsi="Tahoma"/>
          <w:sz w:val="23"/>
          <w:szCs w:val="23"/>
        </w:rPr>
        <w:t xml:space="preserve">ce qui positif et montre que le programme ne va pas au delà des prévisions budgétaires. </w:t>
      </w:r>
      <w:r w:rsidR="00500A83">
        <w:rPr>
          <w:rFonts w:ascii="Tahoma" w:hAnsi="Tahoma"/>
          <w:sz w:val="23"/>
          <w:szCs w:val="23"/>
        </w:rPr>
        <w:t xml:space="preserve">Les prestations les plus financées sont le recrutement des consultants. La procédure se fait par appel d’offre qui combine le dispositif technique et les offres financières. </w:t>
      </w:r>
      <w:r>
        <w:rPr>
          <w:rFonts w:ascii="Tahoma" w:hAnsi="Tahoma"/>
          <w:sz w:val="23"/>
          <w:szCs w:val="23"/>
        </w:rPr>
        <w:t>Pour des services, plusieurs fournisseurs sont demandés et le moins disant est favorisé. Pour des cas de conseil, il peut arriver que des négociations soient entreprises dans le but d’avoir une meilleure qualité coût/service rendu. Les audits sont ceux du PNUD et selon les procédures du PNUD. Le montage institutionnel actuel facilite un meilleure suivi des décaissements et une régularité des paiements.</w:t>
      </w:r>
    </w:p>
    <w:p w14:paraId="5B35D903" w14:textId="77777777" w:rsidR="00500A83" w:rsidRDefault="00500A83" w:rsidP="00FA1B32">
      <w:pPr>
        <w:rPr>
          <w:rFonts w:ascii="Tahoma" w:hAnsi="Tahoma"/>
          <w:sz w:val="23"/>
          <w:szCs w:val="23"/>
        </w:rPr>
      </w:pPr>
    </w:p>
    <w:p w14:paraId="3BD33902" w14:textId="23060E3E" w:rsidR="00500A83" w:rsidRDefault="00500A83" w:rsidP="00FA1B32">
      <w:pPr>
        <w:rPr>
          <w:rFonts w:ascii="Tahoma" w:hAnsi="Tahoma"/>
          <w:sz w:val="23"/>
          <w:szCs w:val="23"/>
        </w:rPr>
      </w:pPr>
      <w:r>
        <w:rPr>
          <w:rFonts w:ascii="Tahoma" w:hAnsi="Tahoma"/>
          <w:sz w:val="23"/>
          <w:szCs w:val="23"/>
        </w:rPr>
        <w:t xml:space="preserve">Les procédures </w:t>
      </w:r>
      <w:r w:rsidR="001075EE">
        <w:rPr>
          <w:rFonts w:ascii="Tahoma" w:hAnsi="Tahoma"/>
          <w:sz w:val="23"/>
          <w:szCs w:val="23"/>
        </w:rPr>
        <w:t>en vigueur sont celles recommandées dans le cadre du « NIM » qui permet</w:t>
      </w:r>
      <w:r w:rsidR="000774BB">
        <w:rPr>
          <w:rFonts w:ascii="Tahoma" w:hAnsi="Tahoma"/>
          <w:sz w:val="23"/>
          <w:szCs w:val="23"/>
        </w:rPr>
        <w:t>tent</w:t>
      </w:r>
      <w:r w:rsidR="001075EE">
        <w:rPr>
          <w:rFonts w:ascii="Tahoma" w:hAnsi="Tahoma"/>
          <w:sz w:val="23"/>
          <w:szCs w:val="23"/>
        </w:rPr>
        <w:t xml:space="preserve"> au PNUD de financer les services sur demande de la partie Camerounaise</w:t>
      </w:r>
      <w:r>
        <w:rPr>
          <w:rFonts w:ascii="Tahoma" w:hAnsi="Tahoma"/>
          <w:sz w:val="23"/>
          <w:szCs w:val="23"/>
        </w:rPr>
        <w:t>.</w:t>
      </w:r>
      <w:r w:rsidR="001075EE">
        <w:rPr>
          <w:rFonts w:ascii="Tahoma" w:hAnsi="Tahoma"/>
          <w:sz w:val="23"/>
          <w:szCs w:val="23"/>
        </w:rPr>
        <w:t xml:space="preserve"> </w:t>
      </w:r>
      <w:r w:rsidR="00050EE3">
        <w:rPr>
          <w:rFonts w:ascii="Tahoma" w:hAnsi="Tahoma"/>
          <w:sz w:val="23"/>
          <w:szCs w:val="23"/>
        </w:rPr>
        <w:t xml:space="preserve">La mission s’est rendue compte qu’il </w:t>
      </w:r>
      <w:r w:rsidR="009D02B0">
        <w:rPr>
          <w:rFonts w:ascii="Tahoma" w:hAnsi="Tahoma"/>
          <w:sz w:val="23"/>
          <w:szCs w:val="23"/>
        </w:rPr>
        <w:t>y a plusieurs interprétations des procédures NIM de part et d’autres</w:t>
      </w:r>
      <w:r w:rsidR="00050EE3">
        <w:rPr>
          <w:rFonts w:ascii="Tahoma" w:hAnsi="Tahoma"/>
          <w:sz w:val="23"/>
          <w:szCs w:val="23"/>
        </w:rPr>
        <w:t xml:space="preserve"> chez les points focaux</w:t>
      </w:r>
      <w:r w:rsidR="009D02B0">
        <w:rPr>
          <w:rFonts w:ascii="Tahoma" w:hAnsi="Tahoma"/>
          <w:sz w:val="23"/>
          <w:szCs w:val="23"/>
        </w:rPr>
        <w:t xml:space="preserve">. Ceci crée une situation préjudiciable à </w:t>
      </w:r>
      <w:r w:rsidR="001075EE">
        <w:rPr>
          <w:rFonts w:ascii="Tahoma" w:hAnsi="Tahoma"/>
          <w:sz w:val="23"/>
          <w:szCs w:val="23"/>
        </w:rPr>
        <w:t>une appropriation réelle</w:t>
      </w:r>
      <w:r w:rsidR="009D02B0">
        <w:rPr>
          <w:rFonts w:ascii="Tahoma" w:hAnsi="Tahoma"/>
          <w:sz w:val="23"/>
          <w:szCs w:val="23"/>
        </w:rPr>
        <w:t xml:space="preserve"> des démarches engagées par PRINCES.</w:t>
      </w:r>
      <w:r w:rsidR="00050EE3">
        <w:rPr>
          <w:rFonts w:ascii="Tahoma" w:hAnsi="Tahoma"/>
          <w:sz w:val="23"/>
          <w:szCs w:val="23"/>
        </w:rPr>
        <w:t xml:space="preserve"> Il serait très utile d’expliquer une fois de plus et au besoin de renforcer la connaissance des points focaux sur la procédure NIM, ses avantages et ses outils.</w:t>
      </w:r>
    </w:p>
    <w:p w14:paraId="54D393A4" w14:textId="77777777" w:rsidR="00AE77AE" w:rsidRDefault="00AE77AE" w:rsidP="00FA1B32">
      <w:pPr>
        <w:rPr>
          <w:rFonts w:ascii="Tahoma" w:hAnsi="Tahoma"/>
          <w:sz w:val="23"/>
          <w:szCs w:val="23"/>
        </w:rPr>
      </w:pPr>
    </w:p>
    <w:p w14:paraId="1F1DC9CE" w14:textId="5E2E4E51" w:rsidR="00AE77AE" w:rsidRDefault="00AE77AE" w:rsidP="00AE77AE">
      <w:r>
        <w:rPr>
          <w:rFonts w:ascii="Tahoma" w:hAnsi="Tahoma"/>
          <w:sz w:val="23"/>
          <w:szCs w:val="23"/>
        </w:rPr>
        <w:t xml:space="preserve">Les fonds disponibles pour PRINCES sont ceux du PNUD et par conséquent sont gérés exclusivement suivant les procédures du PNUD. Les fonds de contre partie n’ont jamais été débloqués même si ces fonds ont été </w:t>
      </w:r>
      <w:r w:rsidR="009E0B03">
        <w:rPr>
          <w:rFonts w:ascii="Tahoma" w:hAnsi="Tahoma"/>
          <w:sz w:val="23"/>
          <w:szCs w:val="23"/>
        </w:rPr>
        <w:t xml:space="preserve">par ailleurs </w:t>
      </w:r>
      <w:r>
        <w:rPr>
          <w:rFonts w:ascii="Tahoma" w:hAnsi="Tahoma"/>
          <w:sz w:val="23"/>
          <w:szCs w:val="23"/>
        </w:rPr>
        <w:t>budgétisés.</w:t>
      </w:r>
      <w:r>
        <w:t xml:space="preserve"> </w:t>
      </w:r>
    </w:p>
    <w:p w14:paraId="22410CA5" w14:textId="77777777" w:rsidR="00FA1B32" w:rsidRPr="00E13A5D" w:rsidRDefault="00FA1B32" w:rsidP="0060187A">
      <w:pPr>
        <w:rPr>
          <w:rFonts w:ascii="Tahoma" w:hAnsi="Tahoma"/>
          <w:sz w:val="23"/>
          <w:szCs w:val="23"/>
        </w:rPr>
      </w:pPr>
    </w:p>
    <w:p w14:paraId="52B5F758" w14:textId="131DFC73" w:rsidR="00B74166" w:rsidRPr="0060187A" w:rsidRDefault="00B74166" w:rsidP="0060187A">
      <w:pPr>
        <w:pStyle w:val="Titre2"/>
      </w:pPr>
      <w:bookmarkStart w:id="4" w:name="_Toc303958936"/>
      <w:r w:rsidRPr="0060187A">
        <w:t>1.3. Principales conclusion</w:t>
      </w:r>
      <w:r w:rsidR="00FA1B32" w:rsidRPr="0060187A">
        <w:t>s sur l’efficacité du programme</w:t>
      </w:r>
      <w:bookmarkEnd w:id="4"/>
    </w:p>
    <w:p w14:paraId="6E533CBA" w14:textId="77777777" w:rsidR="0000412E" w:rsidRDefault="0000412E" w:rsidP="0000412E">
      <w:pPr>
        <w:rPr>
          <w:rFonts w:ascii="Tahoma" w:hAnsi="Tahoma"/>
          <w:sz w:val="23"/>
          <w:szCs w:val="23"/>
        </w:rPr>
      </w:pPr>
      <w:r>
        <w:rPr>
          <w:rFonts w:ascii="Tahoma" w:hAnsi="Tahoma"/>
          <w:sz w:val="23"/>
          <w:szCs w:val="23"/>
        </w:rPr>
        <w:t xml:space="preserve">En dépit des difficultés rencontrées au début du CPAP (retard et autres), l’analyse de la réalisation des produits du programme montre des avancées non négligeables. </w:t>
      </w:r>
    </w:p>
    <w:p w14:paraId="5C2ED171" w14:textId="77777777" w:rsidR="0000412E" w:rsidRDefault="0000412E" w:rsidP="0000412E">
      <w:pPr>
        <w:rPr>
          <w:rFonts w:ascii="Tahoma" w:hAnsi="Tahoma"/>
          <w:sz w:val="23"/>
          <w:szCs w:val="23"/>
        </w:rPr>
      </w:pPr>
    </w:p>
    <w:p w14:paraId="0B25B5D2" w14:textId="18E73323" w:rsidR="0000412E" w:rsidRDefault="0000412E" w:rsidP="0000412E">
      <w:pPr>
        <w:rPr>
          <w:rFonts w:ascii="Tahoma" w:hAnsi="Tahoma"/>
          <w:sz w:val="23"/>
          <w:szCs w:val="23"/>
        </w:rPr>
      </w:pPr>
      <w:r w:rsidRPr="001A359A">
        <w:rPr>
          <w:rFonts w:ascii="Tahoma" w:hAnsi="Tahoma"/>
          <w:sz w:val="23"/>
          <w:szCs w:val="23"/>
        </w:rPr>
        <w:t xml:space="preserve">A mi parcours, l’efficacité du produit 1.1 sur l’état des lieux est satisfaisant. Pour le produit 1.2 il est prévu 4 rapports par an selon les indicateurs d’effets CPD. A mi parcours seul 2 rapports ont été produits et imprimés. L’indisponibilité des fonds de contre partie et les retards dans la signature des PTA ont sensiblement ralenti le processus. Pourtant au moins la moitié des activités de préparation pour la production des rapports a été réalisée. Au vu de la préparation, l’efficacité de ce produit est bonne, toutefois, il faut accélérer le rythme si on veut atteindre les cibles des indicateurs. Par exemple, il faut que les formations prennent une vitesse de croisière pour atteindre les 80% des bénéficiaires qui maîtrisent les </w:t>
      </w:r>
      <w:r>
        <w:rPr>
          <w:rFonts w:ascii="Tahoma" w:hAnsi="Tahoma"/>
          <w:sz w:val="23"/>
          <w:szCs w:val="23"/>
        </w:rPr>
        <w:t>guides conçus</w:t>
      </w:r>
      <w:r w:rsidRPr="001A359A">
        <w:rPr>
          <w:rFonts w:ascii="Tahoma" w:hAnsi="Tahoma"/>
          <w:sz w:val="23"/>
          <w:szCs w:val="23"/>
        </w:rPr>
        <w:t xml:space="preserve"> </w:t>
      </w:r>
      <w:r>
        <w:rPr>
          <w:rFonts w:ascii="Tahoma" w:hAnsi="Tahoma"/>
          <w:sz w:val="23"/>
          <w:szCs w:val="23"/>
        </w:rPr>
        <w:t>pour</w:t>
      </w:r>
      <w:r w:rsidRPr="001A359A">
        <w:rPr>
          <w:rFonts w:ascii="Tahoma" w:hAnsi="Tahoma"/>
          <w:sz w:val="23"/>
          <w:szCs w:val="23"/>
        </w:rPr>
        <w:t xml:space="preserve"> ce produit. </w:t>
      </w:r>
    </w:p>
    <w:p w14:paraId="288F4700" w14:textId="77777777" w:rsidR="0000412E" w:rsidRDefault="0000412E" w:rsidP="0000412E">
      <w:pPr>
        <w:rPr>
          <w:rFonts w:ascii="Tahoma" w:hAnsi="Tahoma"/>
          <w:sz w:val="23"/>
          <w:szCs w:val="23"/>
        </w:rPr>
      </w:pPr>
    </w:p>
    <w:p w14:paraId="52D6ACDF" w14:textId="10B2BFBB" w:rsidR="00AE57E0" w:rsidRDefault="00AE57E0" w:rsidP="00AE57E0">
      <w:pPr>
        <w:rPr>
          <w:rFonts w:ascii="Tahoma" w:hAnsi="Tahoma"/>
          <w:sz w:val="23"/>
          <w:szCs w:val="23"/>
        </w:rPr>
      </w:pPr>
      <w:r w:rsidRPr="00863924">
        <w:rPr>
          <w:rFonts w:ascii="Tahoma" w:hAnsi="Tahoma"/>
          <w:sz w:val="23"/>
          <w:szCs w:val="23"/>
        </w:rPr>
        <w:t>Le guide RADEC proposé par le PNUD apporte une innovation, les rapports régionaux sont utilisés pour la confection du RADEC National. Ce qui fait qu’il existera des RADEC régionaux et 1 RADEC National, soit au total 11 Rapports pour le Cameroun. En adossant la production des données du RADEC sur les PCD, pour produire le RADEC Régional et le National, nous avons là un instrument utile pour le processus de décentralisation au Cameroun.</w:t>
      </w:r>
    </w:p>
    <w:p w14:paraId="1914B5AE" w14:textId="77777777" w:rsidR="00AE57E0" w:rsidRDefault="00AE57E0" w:rsidP="00AE57E0">
      <w:pPr>
        <w:rPr>
          <w:rFonts w:ascii="Tahoma" w:hAnsi="Tahoma"/>
          <w:sz w:val="23"/>
          <w:szCs w:val="23"/>
        </w:rPr>
      </w:pPr>
    </w:p>
    <w:p w14:paraId="42AED824" w14:textId="77777777" w:rsidR="00AE57E0" w:rsidRPr="00863924" w:rsidRDefault="00AE57E0" w:rsidP="00AE57E0">
      <w:pPr>
        <w:rPr>
          <w:rFonts w:ascii="Tahoma" w:hAnsi="Tahoma"/>
          <w:sz w:val="23"/>
          <w:szCs w:val="23"/>
        </w:rPr>
      </w:pPr>
      <w:r w:rsidRPr="00863924">
        <w:rPr>
          <w:rFonts w:ascii="Tahoma" w:hAnsi="Tahoma"/>
          <w:sz w:val="23"/>
          <w:szCs w:val="23"/>
        </w:rPr>
        <w:t>Le Cameroun est le seul pays sur 53 qui a réussi à rapatrier sa base de données et mis en place un processus pour sa mise à jour. Ce travail a nécessité un renforcement de capacité conséquent et un personnel engagé et même militant</w:t>
      </w:r>
    </w:p>
    <w:p w14:paraId="1AC35669" w14:textId="77777777" w:rsidR="00AE57E0" w:rsidRDefault="00AE57E0" w:rsidP="0000412E">
      <w:pPr>
        <w:rPr>
          <w:rFonts w:ascii="Tahoma" w:hAnsi="Tahoma"/>
          <w:sz w:val="23"/>
          <w:szCs w:val="23"/>
        </w:rPr>
      </w:pPr>
    </w:p>
    <w:p w14:paraId="78A17A3D" w14:textId="3682FDEA" w:rsidR="00EE171E" w:rsidRDefault="0000412E" w:rsidP="00EE171E">
      <w:pPr>
        <w:rPr>
          <w:rFonts w:ascii="Tahoma" w:hAnsi="Tahoma"/>
          <w:sz w:val="23"/>
          <w:szCs w:val="23"/>
        </w:rPr>
      </w:pPr>
      <w:r w:rsidRPr="001A359A">
        <w:rPr>
          <w:rFonts w:ascii="Tahoma" w:hAnsi="Tahoma"/>
          <w:sz w:val="23"/>
          <w:szCs w:val="23"/>
        </w:rPr>
        <w:lastRenderedPageBreak/>
        <w:t>Au niveau du produit 1.3</w:t>
      </w:r>
      <w:r w:rsidR="00AE57E0">
        <w:rPr>
          <w:rFonts w:ascii="Tahoma" w:hAnsi="Tahoma"/>
          <w:sz w:val="23"/>
          <w:szCs w:val="23"/>
        </w:rPr>
        <w:t xml:space="preserve"> l</w:t>
      </w:r>
      <w:r w:rsidR="00AE57E0" w:rsidRPr="00863924">
        <w:rPr>
          <w:rFonts w:ascii="Tahoma" w:hAnsi="Tahoma"/>
          <w:sz w:val="23"/>
          <w:szCs w:val="23"/>
        </w:rPr>
        <w:t>’existence du guide</w:t>
      </w:r>
      <w:r w:rsidR="00AE57E0">
        <w:rPr>
          <w:rFonts w:ascii="Tahoma" w:hAnsi="Tahoma"/>
          <w:sz w:val="23"/>
          <w:szCs w:val="23"/>
        </w:rPr>
        <w:t xml:space="preserve"> (</w:t>
      </w:r>
      <w:r w:rsidR="00AE57E0" w:rsidRPr="00D36751">
        <w:rPr>
          <w:rFonts w:ascii="Tahoma" w:hAnsi="Tahoma"/>
          <w:i/>
          <w:iCs/>
          <w:sz w:val="23"/>
          <w:szCs w:val="23"/>
        </w:rPr>
        <w:t>Guide intégrant des dimensions transversales (Genre/GEPMI, VIH/Sida) et approche vulnérable/handicap</w:t>
      </w:r>
      <w:r w:rsidR="00AE57E0">
        <w:rPr>
          <w:rFonts w:ascii="Tahoma" w:hAnsi="Tahoma"/>
          <w:i/>
          <w:iCs/>
          <w:sz w:val="23"/>
          <w:szCs w:val="23"/>
        </w:rPr>
        <w:t>)</w:t>
      </w:r>
      <w:r w:rsidR="00AE57E0" w:rsidRPr="00863924">
        <w:rPr>
          <w:rFonts w:ascii="Tahoma" w:hAnsi="Tahoma"/>
          <w:sz w:val="23"/>
          <w:szCs w:val="23"/>
        </w:rPr>
        <w:t xml:space="preserve"> au niveau des stratégies sectorielles est une avancée considérable pour la réalisation de ce Produit</w:t>
      </w:r>
      <w:r w:rsidR="00AE57E0">
        <w:rPr>
          <w:rFonts w:ascii="Tahoma" w:hAnsi="Tahoma"/>
          <w:sz w:val="23"/>
          <w:szCs w:val="23"/>
        </w:rPr>
        <w:t>. S</w:t>
      </w:r>
      <w:r w:rsidRPr="001A359A">
        <w:rPr>
          <w:rFonts w:ascii="Tahoma" w:hAnsi="Tahoma"/>
          <w:sz w:val="23"/>
          <w:szCs w:val="23"/>
        </w:rPr>
        <w:t xml:space="preserve">ur 3 stratégies sectorielles attendues pour la prise en compte des dimensions transversales, à mi parcours, déjà le secteur social est bien avancé. </w:t>
      </w:r>
      <w:r w:rsidR="00EE171E">
        <w:rPr>
          <w:rFonts w:ascii="Tahoma" w:hAnsi="Tahoma"/>
          <w:sz w:val="23"/>
          <w:szCs w:val="23"/>
        </w:rPr>
        <w:t>Les deux autres pourront être atteints si les responsables des directions chargés des stratégies sectorielles au MINEPAT adoptent les guides réalisés par PRINCES.</w:t>
      </w:r>
    </w:p>
    <w:p w14:paraId="16CE2D42" w14:textId="77777777" w:rsidR="00AE57E0" w:rsidRDefault="00AE57E0" w:rsidP="0000412E">
      <w:pPr>
        <w:rPr>
          <w:rFonts w:ascii="Tahoma" w:hAnsi="Tahoma"/>
          <w:sz w:val="23"/>
          <w:szCs w:val="23"/>
        </w:rPr>
      </w:pPr>
    </w:p>
    <w:p w14:paraId="35924466" w14:textId="6DCBC841" w:rsidR="00EE171E" w:rsidRDefault="00AE57E0" w:rsidP="0000412E">
      <w:pPr>
        <w:rPr>
          <w:rFonts w:ascii="Tahoma" w:hAnsi="Tahoma"/>
          <w:sz w:val="23"/>
          <w:szCs w:val="23"/>
        </w:rPr>
      </w:pPr>
      <w:r w:rsidRPr="00863924">
        <w:rPr>
          <w:rFonts w:ascii="Tahoma" w:hAnsi="Tahoma"/>
          <w:sz w:val="23"/>
          <w:szCs w:val="23"/>
        </w:rPr>
        <w:t>Le produit 1.4 a le mérite de mettre ensemble le détenteur des droits et le porteur des responsabilités. En facilitant le dialogue entre les deux, le programme crée des conditions favorables pour la paix. PRINCES prévoit également de mettre en place des plates-formes de dialogue communautaires avec toutes les couches sociales présentes. Ce faisant, le programme devient avant-gardiste pour l’inclusion sociale et réduite ainsi les fact</w:t>
      </w:r>
      <w:r>
        <w:rPr>
          <w:rFonts w:ascii="Tahoma" w:hAnsi="Tahoma"/>
          <w:sz w:val="23"/>
          <w:szCs w:val="23"/>
        </w:rPr>
        <w:t xml:space="preserve">eurs qui favorisent Boko Haram. </w:t>
      </w:r>
      <w:r w:rsidR="0000412E" w:rsidRPr="001A359A">
        <w:rPr>
          <w:rFonts w:ascii="Tahoma" w:hAnsi="Tahoma"/>
          <w:sz w:val="23"/>
          <w:szCs w:val="23"/>
        </w:rPr>
        <w:t>Le produit 1.4 n’est pas très avancé au moment de la revue mi-parcours.</w:t>
      </w:r>
      <w:r w:rsidR="00EE171E">
        <w:rPr>
          <w:rFonts w:ascii="Tahoma" w:hAnsi="Tahoma"/>
          <w:sz w:val="23"/>
          <w:szCs w:val="23"/>
        </w:rPr>
        <w:t xml:space="preserve"> </w:t>
      </w:r>
      <w:r w:rsidR="00EE171E" w:rsidRPr="001A359A">
        <w:rPr>
          <w:rFonts w:ascii="Tahoma" w:hAnsi="Tahoma"/>
          <w:sz w:val="23"/>
          <w:szCs w:val="23"/>
        </w:rPr>
        <w:t xml:space="preserve">Les activités en cours </w:t>
      </w:r>
      <w:r w:rsidR="00EE171E">
        <w:rPr>
          <w:rFonts w:ascii="Tahoma" w:hAnsi="Tahoma"/>
          <w:sz w:val="23"/>
          <w:szCs w:val="23"/>
        </w:rPr>
        <w:t xml:space="preserve">au moment de la revue </w:t>
      </w:r>
      <w:r w:rsidR="00EE171E" w:rsidRPr="001A359A">
        <w:rPr>
          <w:rFonts w:ascii="Tahoma" w:hAnsi="Tahoma"/>
          <w:sz w:val="23"/>
          <w:szCs w:val="23"/>
        </w:rPr>
        <w:t>(mission sur le terrain, préparation des formations</w:t>
      </w:r>
      <w:r w:rsidR="00EE171E">
        <w:rPr>
          <w:rFonts w:ascii="Tahoma" w:hAnsi="Tahoma"/>
          <w:sz w:val="23"/>
          <w:szCs w:val="23"/>
        </w:rPr>
        <w:t>, dialogue avec les sectoriel de terrain</w:t>
      </w:r>
      <w:r w:rsidR="00EE171E" w:rsidRPr="001A359A">
        <w:rPr>
          <w:rFonts w:ascii="Tahoma" w:hAnsi="Tahoma"/>
          <w:sz w:val="23"/>
          <w:szCs w:val="23"/>
        </w:rPr>
        <w:t>) prédisposent le rattrapage du temps perdu.</w:t>
      </w:r>
    </w:p>
    <w:p w14:paraId="1D6A862E" w14:textId="77777777" w:rsidR="0000412E" w:rsidRDefault="0000412E" w:rsidP="0000412E">
      <w:pPr>
        <w:rPr>
          <w:rFonts w:ascii="Tahoma" w:hAnsi="Tahoma"/>
          <w:sz w:val="23"/>
          <w:szCs w:val="23"/>
        </w:rPr>
      </w:pPr>
    </w:p>
    <w:p w14:paraId="177CF515" w14:textId="1CBA228D" w:rsidR="00BB5BE4" w:rsidRDefault="00BB5BE4" w:rsidP="0000412E">
      <w:pPr>
        <w:rPr>
          <w:rFonts w:ascii="Tahoma" w:hAnsi="Tahoma"/>
          <w:sz w:val="23"/>
          <w:szCs w:val="23"/>
        </w:rPr>
      </w:pPr>
      <w:r w:rsidRPr="00863924">
        <w:rPr>
          <w:rFonts w:ascii="Tahoma" w:hAnsi="Tahoma"/>
          <w:sz w:val="23"/>
          <w:szCs w:val="23"/>
        </w:rPr>
        <w:t xml:space="preserve">Pour ce qui de l’appui au secteur privé, </w:t>
      </w:r>
      <w:r>
        <w:rPr>
          <w:rFonts w:ascii="Tahoma" w:hAnsi="Tahoma"/>
          <w:sz w:val="23"/>
          <w:szCs w:val="23"/>
        </w:rPr>
        <w:t>PRINCES a</w:t>
      </w:r>
      <w:r w:rsidRPr="00863924">
        <w:rPr>
          <w:rFonts w:ascii="Tahoma" w:hAnsi="Tahoma"/>
          <w:sz w:val="23"/>
          <w:szCs w:val="23"/>
        </w:rPr>
        <w:t xml:space="preserve"> eu l’ingéniosité de rechercher des plateformes existantes et de conclure des partenariats avec d’autres structures travaillant sur les mêmes concept</w:t>
      </w:r>
      <w:r w:rsidR="003032CF">
        <w:rPr>
          <w:rFonts w:ascii="Tahoma" w:hAnsi="Tahoma"/>
          <w:sz w:val="23"/>
          <w:szCs w:val="23"/>
        </w:rPr>
        <w:t>s</w:t>
      </w:r>
      <w:r w:rsidRPr="00863924">
        <w:rPr>
          <w:rFonts w:ascii="Tahoma" w:hAnsi="Tahoma"/>
          <w:sz w:val="23"/>
          <w:szCs w:val="23"/>
        </w:rPr>
        <w:t xml:space="preserve"> comme la GIZ afin d’atteindre les entreprises du secteur privé. Avec une seule réunion avec les entreprises d’une ville, ils ont pu avoir 70% d’opinion favorables à leur cause avec le GICAM très intéressé. La logique RSE sur le quel ils ont basé leur outil de plaidoyer est attractive pour le secteur privé. </w:t>
      </w:r>
      <w:r>
        <w:rPr>
          <w:rFonts w:ascii="Tahoma" w:hAnsi="Tahoma"/>
          <w:sz w:val="23"/>
          <w:szCs w:val="23"/>
        </w:rPr>
        <w:t>S</w:t>
      </w:r>
      <w:r w:rsidR="0000412E" w:rsidRPr="001A359A">
        <w:rPr>
          <w:rFonts w:ascii="Tahoma" w:hAnsi="Tahoma"/>
          <w:sz w:val="23"/>
          <w:szCs w:val="23"/>
        </w:rPr>
        <w:t>ur 5 Business Models intégrant les pauvres, attendus à la fin du programme, aucun n’est encore obte</w:t>
      </w:r>
      <w:r w:rsidR="0000412E">
        <w:rPr>
          <w:rFonts w:ascii="Tahoma" w:hAnsi="Tahoma"/>
          <w:sz w:val="23"/>
          <w:szCs w:val="23"/>
        </w:rPr>
        <w:t xml:space="preserve">nu avec l’impulsion du PRINCES. </w:t>
      </w:r>
      <w:r w:rsidR="003032CF">
        <w:rPr>
          <w:rFonts w:ascii="Tahoma" w:hAnsi="Tahoma"/>
          <w:sz w:val="23"/>
          <w:szCs w:val="23"/>
        </w:rPr>
        <w:t>Toutefois, l</w:t>
      </w:r>
      <w:r w:rsidR="0000412E" w:rsidRPr="001A359A">
        <w:rPr>
          <w:rFonts w:ascii="Tahoma" w:hAnsi="Tahoma"/>
          <w:sz w:val="23"/>
          <w:szCs w:val="23"/>
        </w:rPr>
        <w:t xml:space="preserve">’existence du guide est un </w:t>
      </w:r>
      <w:r w:rsidR="0000412E">
        <w:rPr>
          <w:rFonts w:ascii="Tahoma" w:hAnsi="Tahoma"/>
          <w:sz w:val="23"/>
          <w:szCs w:val="23"/>
        </w:rPr>
        <w:t xml:space="preserve">grand </w:t>
      </w:r>
      <w:r>
        <w:rPr>
          <w:rFonts w:ascii="Tahoma" w:hAnsi="Tahoma"/>
          <w:sz w:val="23"/>
          <w:szCs w:val="23"/>
        </w:rPr>
        <w:t>atout. S</w:t>
      </w:r>
      <w:r w:rsidR="0000412E" w:rsidRPr="001A359A">
        <w:rPr>
          <w:rFonts w:ascii="Tahoma" w:hAnsi="Tahoma"/>
          <w:sz w:val="23"/>
          <w:szCs w:val="23"/>
        </w:rPr>
        <w:t>i le ministère sectoriel, MINTPEMESA</w:t>
      </w:r>
      <w:r w:rsidR="0000412E">
        <w:rPr>
          <w:rFonts w:ascii="Tahoma" w:hAnsi="Tahoma"/>
          <w:sz w:val="23"/>
          <w:szCs w:val="23"/>
        </w:rPr>
        <w:t>,</w:t>
      </w:r>
      <w:r w:rsidR="0000412E" w:rsidRPr="001A359A">
        <w:rPr>
          <w:rFonts w:ascii="Tahoma" w:hAnsi="Tahoma"/>
          <w:sz w:val="23"/>
          <w:szCs w:val="23"/>
        </w:rPr>
        <w:t xml:space="preserve"> l’adopte et le rend omniprésent dans ses procédures, il est possible d’influencer plusieurs entreprises et dépasser la cible de l’indicateur. </w:t>
      </w:r>
    </w:p>
    <w:p w14:paraId="466516B9" w14:textId="77777777" w:rsidR="00BB5BE4" w:rsidRDefault="00BB5BE4" w:rsidP="0000412E">
      <w:pPr>
        <w:rPr>
          <w:rFonts w:ascii="Tahoma" w:hAnsi="Tahoma"/>
          <w:sz w:val="23"/>
          <w:szCs w:val="23"/>
        </w:rPr>
      </w:pPr>
    </w:p>
    <w:p w14:paraId="21F494F9" w14:textId="58CD8C8B" w:rsidR="0000412E" w:rsidRPr="001A359A" w:rsidRDefault="0000412E" w:rsidP="0000412E">
      <w:pPr>
        <w:rPr>
          <w:rFonts w:ascii="Tahoma" w:hAnsi="Tahoma"/>
          <w:sz w:val="23"/>
          <w:szCs w:val="23"/>
        </w:rPr>
      </w:pPr>
      <w:r w:rsidRPr="001A359A">
        <w:rPr>
          <w:rFonts w:ascii="Tahoma" w:hAnsi="Tahoma"/>
          <w:sz w:val="23"/>
          <w:szCs w:val="23"/>
        </w:rPr>
        <w:t>Pour le produit 1.6, étant donné le niveau de mobilisation des fonds</w:t>
      </w:r>
      <w:r>
        <w:rPr>
          <w:rFonts w:ascii="Tahoma" w:hAnsi="Tahoma"/>
          <w:sz w:val="23"/>
          <w:szCs w:val="23"/>
        </w:rPr>
        <w:t xml:space="preserve"> pour sa mise en œuvre</w:t>
      </w:r>
      <w:r w:rsidRPr="001A359A">
        <w:rPr>
          <w:rFonts w:ascii="Tahoma" w:hAnsi="Tahoma"/>
          <w:sz w:val="23"/>
          <w:szCs w:val="23"/>
        </w:rPr>
        <w:t>, la mission propose de continuer le suivi du développement de ce produit, sans investir davantage, laissant aux organismes actuellement engagés, BIT, UNICEF, PAM le soins de poursuivre l’adaptation de la stratégie sociale</w:t>
      </w:r>
      <w:r w:rsidR="003032CF">
        <w:rPr>
          <w:rFonts w:ascii="Tahoma" w:hAnsi="Tahoma"/>
          <w:sz w:val="23"/>
          <w:szCs w:val="23"/>
        </w:rPr>
        <w:t>.</w:t>
      </w:r>
    </w:p>
    <w:p w14:paraId="48DC74A5" w14:textId="77777777" w:rsidR="0000412E" w:rsidRDefault="0000412E" w:rsidP="0000412E">
      <w:pPr>
        <w:rPr>
          <w:rFonts w:ascii="Tahoma" w:hAnsi="Tahoma"/>
          <w:sz w:val="23"/>
          <w:szCs w:val="23"/>
        </w:rPr>
      </w:pPr>
    </w:p>
    <w:p w14:paraId="4C73BEF9" w14:textId="77777777" w:rsidR="0000412E" w:rsidRDefault="0000412E" w:rsidP="0000412E">
      <w:r>
        <w:rPr>
          <w:rFonts w:ascii="Tahoma" w:hAnsi="Tahoma"/>
          <w:sz w:val="23"/>
          <w:szCs w:val="23"/>
        </w:rPr>
        <w:t xml:space="preserve">Le nombre de Points Focaux soulève des questionnements, de même que les fonctions </w:t>
      </w:r>
      <w:r w:rsidRPr="00A01A55">
        <w:rPr>
          <w:rFonts w:ascii="Tahoma" w:hAnsi="Tahoma"/>
          <w:sz w:val="23"/>
          <w:szCs w:val="23"/>
        </w:rPr>
        <w:t>occupées et les différents niveaux hiérarchiques. La mission n’a pas trouvé une logique entre le nombre des Points Focaux, leurs fonctions et leurs grades. Cette situation pose un problème de coordination entre les différentes activités des</w:t>
      </w:r>
      <w:r>
        <w:rPr>
          <w:rFonts w:ascii="Tahoma" w:hAnsi="Tahoma"/>
          <w:sz w:val="23"/>
          <w:szCs w:val="23"/>
        </w:rPr>
        <w:t xml:space="preserve"> différents produits, une coordination qui permet le partage des informations et renforce la dynamique de groupe. </w:t>
      </w:r>
    </w:p>
    <w:p w14:paraId="79D14C71" w14:textId="22489CA7" w:rsidR="00863924" w:rsidRPr="00E13A5D" w:rsidRDefault="0000412E" w:rsidP="00BB5BE4">
      <w:pPr>
        <w:rPr>
          <w:rFonts w:ascii="Tahoma" w:hAnsi="Tahoma"/>
          <w:sz w:val="23"/>
          <w:szCs w:val="23"/>
        </w:rPr>
      </w:pPr>
      <w:r>
        <w:rPr>
          <w:rFonts w:ascii="Tahoma" w:hAnsi="Tahoma"/>
          <w:sz w:val="23"/>
          <w:szCs w:val="23"/>
        </w:rPr>
        <w:t xml:space="preserve">Le cœur de l’élaboration des stratégies sectorielles se situe au sein de la DPPS et la DDAM du MINEPAT. PRINCES recherche la prise en compte des dimensions transversales </w:t>
      </w:r>
      <w:r w:rsidRPr="00A01A55">
        <w:rPr>
          <w:rFonts w:ascii="Tahoma" w:hAnsi="Tahoma"/>
          <w:sz w:val="23"/>
          <w:szCs w:val="23"/>
        </w:rPr>
        <w:t xml:space="preserve">et des préoccupations des personnes vulnérables dans les stratégies sectorielles. Plus d’engouement et d’implications </w:t>
      </w:r>
      <w:r w:rsidR="00EE171E">
        <w:rPr>
          <w:rFonts w:ascii="Tahoma" w:hAnsi="Tahoma"/>
          <w:sz w:val="23"/>
          <w:szCs w:val="23"/>
        </w:rPr>
        <w:t>des deux directions mentionnées</w:t>
      </w:r>
      <w:r w:rsidRPr="00A01A55">
        <w:rPr>
          <w:rFonts w:ascii="Tahoma" w:hAnsi="Tahoma"/>
          <w:sz w:val="23"/>
          <w:szCs w:val="23"/>
        </w:rPr>
        <w:t xml:space="preserve"> seraient un grand atout pour avoir un impact à la fin du PRINCES.</w:t>
      </w:r>
    </w:p>
    <w:p w14:paraId="29DEBFF0" w14:textId="77777777" w:rsidR="00B74166" w:rsidRPr="0060187A" w:rsidRDefault="00B74166" w:rsidP="0060187A">
      <w:pPr>
        <w:pStyle w:val="Titre2"/>
      </w:pPr>
      <w:bookmarkStart w:id="5" w:name="_Toc303958937"/>
      <w:r w:rsidRPr="0060187A">
        <w:t>1.4. Principales conclusions sur viabilité du programme</w:t>
      </w:r>
      <w:bookmarkEnd w:id="5"/>
      <w:r w:rsidRPr="0060187A">
        <w:tab/>
      </w:r>
    </w:p>
    <w:p w14:paraId="1793E06C" w14:textId="77777777" w:rsidR="005358AA" w:rsidRDefault="005358AA" w:rsidP="00BB5BE4">
      <w:pPr>
        <w:rPr>
          <w:rFonts w:ascii="Tahoma" w:hAnsi="Tahoma"/>
          <w:sz w:val="23"/>
          <w:szCs w:val="23"/>
        </w:rPr>
      </w:pPr>
    </w:p>
    <w:p w14:paraId="1036B491" w14:textId="3E30BC64" w:rsidR="005358AA" w:rsidRPr="005358AA" w:rsidRDefault="005358AA" w:rsidP="005358AA">
      <w:pPr>
        <w:rPr>
          <w:rFonts w:ascii="Tahoma" w:hAnsi="Tahoma"/>
          <w:sz w:val="23"/>
          <w:szCs w:val="23"/>
        </w:rPr>
      </w:pPr>
      <w:r>
        <w:rPr>
          <w:rFonts w:ascii="Tahoma" w:hAnsi="Tahoma"/>
          <w:sz w:val="23"/>
          <w:szCs w:val="23"/>
        </w:rPr>
        <w:t xml:space="preserve">PRINCES dispose d’un fort potentiel humain pour la mise en œuvre de ses activités. La mission a constaté que ce potentiel est fragilisé par un climat de collaboration statique. </w:t>
      </w:r>
      <w:r>
        <w:rPr>
          <w:rFonts w:ascii="Tahoma" w:hAnsi="Tahoma"/>
          <w:sz w:val="23"/>
          <w:szCs w:val="23"/>
        </w:rPr>
        <w:lastRenderedPageBreak/>
        <w:t xml:space="preserve">Les points focaux ne saisissent pas les opportunités existantes (proposition des TDR, missions de terrain, rencontres diverses) pour faire des propositions utiles pour dépasser les difficultés opérationnelles (choix des </w:t>
      </w:r>
      <w:r w:rsidRPr="005358AA">
        <w:rPr>
          <w:rFonts w:ascii="Tahoma" w:hAnsi="Tahoma"/>
          <w:sz w:val="23"/>
          <w:szCs w:val="23"/>
        </w:rPr>
        <w:t xml:space="preserve">priorités, </w:t>
      </w:r>
      <w:r>
        <w:rPr>
          <w:rFonts w:ascii="Tahoma" w:hAnsi="Tahoma"/>
          <w:sz w:val="23"/>
          <w:szCs w:val="23"/>
        </w:rPr>
        <w:t xml:space="preserve">choix des consultants, </w:t>
      </w:r>
      <w:r w:rsidRPr="005358AA">
        <w:rPr>
          <w:rFonts w:ascii="Tahoma" w:hAnsi="Tahoma"/>
          <w:sz w:val="23"/>
          <w:szCs w:val="23"/>
        </w:rPr>
        <w:t>déci</w:t>
      </w:r>
      <w:r>
        <w:rPr>
          <w:rFonts w:ascii="Tahoma" w:hAnsi="Tahoma"/>
          <w:sz w:val="23"/>
          <w:szCs w:val="23"/>
        </w:rPr>
        <w:t>sions financières) qu’ils rencontrent dans leur travail.</w:t>
      </w:r>
      <w:r>
        <w:t xml:space="preserve"> </w:t>
      </w:r>
      <w:r>
        <w:rPr>
          <w:rFonts w:ascii="Tahoma" w:hAnsi="Tahoma"/>
          <w:sz w:val="23"/>
          <w:szCs w:val="23"/>
        </w:rPr>
        <w:t>Sur un autre plan les conditions de collaboration entre la Division Informatique et la Direction Générale de la Coopération méritent d’être harmonisées. Sinon les acquis de la formation et de la gestion de la base de données sur l’APD vont être gaspillés, limitant de ce fait la durabilité.</w:t>
      </w:r>
    </w:p>
    <w:p w14:paraId="1DB9C711" w14:textId="77777777" w:rsidR="005358AA" w:rsidRDefault="005358AA" w:rsidP="005358AA">
      <w:pPr>
        <w:rPr>
          <w:rFonts w:ascii="Tahoma" w:hAnsi="Tahoma"/>
          <w:sz w:val="23"/>
          <w:szCs w:val="23"/>
        </w:rPr>
      </w:pPr>
    </w:p>
    <w:p w14:paraId="7B1686FA" w14:textId="77777777" w:rsidR="005358AA" w:rsidRDefault="005358AA" w:rsidP="005358AA">
      <w:pPr>
        <w:rPr>
          <w:rFonts w:ascii="Tahoma" w:hAnsi="Tahoma"/>
          <w:sz w:val="23"/>
          <w:szCs w:val="23"/>
        </w:rPr>
      </w:pPr>
      <w:r w:rsidRPr="00E13A5D">
        <w:rPr>
          <w:rFonts w:ascii="Tahoma" w:hAnsi="Tahoma"/>
          <w:sz w:val="23"/>
          <w:szCs w:val="23"/>
        </w:rPr>
        <w:t>L’implic</w:t>
      </w:r>
      <w:r>
        <w:rPr>
          <w:rFonts w:ascii="Tahoma" w:hAnsi="Tahoma"/>
          <w:sz w:val="23"/>
          <w:szCs w:val="23"/>
        </w:rPr>
        <w:t>ation des ministères sectoriels</w:t>
      </w:r>
      <w:r w:rsidRPr="00E13A5D">
        <w:rPr>
          <w:rFonts w:ascii="Tahoma" w:hAnsi="Tahoma"/>
          <w:sz w:val="23"/>
          <w:szCs w:val="23"/>
        </w:rPr>
        <w:t xml:space="preserve"> est un gage de la durabilité. Ce sont eux qui vont mettre en pratique les guides conçus et veiller aux indicateurs qualitatifs qui assurent que les préoccupations des personnes vulnérables ne sont plus « oubliées ».</w:t>
      </w:r>
      <w:r>
        <w:rPr>
          <w:rFonts w:ascii="Tahoma" w:hAnsi="Tahoma"/>
          <w:sz w:val="23"/>
          <w:szCs w:val="23"/>
        </w:rPr>
        <w:t xml:space="preserve"> Le relais recherché pour des Programmes comme PRINCES se trouverait au niveau des sectoriels avec l’adoption des guides et autres outils, des processus et méthodes de travail. Pour ce faire, il faut que les utilisations des guides entrent dans les habitudes et se formalisent au niveau institutionnel. A mi parcours, les principaux utilisateurs des produits du PRINCES, ceux qui feront l’impact (ministères, communes, administrations en charge des rapports nationaux) et qui sont les potentiels relais, n’ont pas encore été tous formés à l’utilisation des guides. Or il reste plus qu’un an de travail, puisque la dernière année sera celle des évaluations, des leçons tirées et de la capitalisation. La mission recommande d’accélérer les formations et organiser l’appropriation des guides par tous les sectoriels concernés.</w:t>
      </w:r>
    </w:p>
    <w:p w14:paraId="2A4520AE" w14:textId="77777777" w:rsidR="005358AA" w:rsidRDefault="005358AA" w:rsidP="005358AA">
      <w:pPr>
        <w:rPr>
          <w:rFonts w:ascii="Tahoma" w:hAnsi="Tahoma"/>
          <w:sz w:val="23"/>
          <w:szCs w:val="23"/>
        </w:rPr>
      </w:pPr>
    </w:p>
    <w:p w14:paraId="76108608" w14:textId="77777777" w:rsidR="005358AA" w:rsidRDefault="005358AA" w:rsidP="005358AA">
      <w:pPr>
        <w:rPr>
          <w:rFonts w:ascii="Tahoma" w:hAnsi="Tahoma"/>
          <w:sz w:val="23"/>
          <w:szCs w:val="23"/>
        </w:rPr>
      </w:pPr>
      <w:r w:rsidRPr="00863924">
        <w:rPr>
          <w:rFonts w:ascii="Tahoma" w:hAnsi="Tahoma"/>
          <w:sz w:val="23"/>
          <w:szCs w:val="23"/>
        </w:rPr>
        <w:t>La poursuite de l’étude sur les populations autochtones dans la région du Sud avait été budgétisée par le MINREX pour être réalisé en 2015, mais du fait de la situation sécuritaire du pays qui exige plus de fonds pour faire face à la menace terroriste, cette ligne budgétaire a été supprimée</w:t>
      </w:r>
      <w:r>
        <w:rPr>
          <w:rFonts w:ascii="Tahoma" w:hAnsi="Tahoma"/>
          <w:sz w:val="23"/>
          <w:szCs w:val="23"/>
        </w:rPr>
        <w:t>.</w:t>
      </w:r>
      <w:r w:rsidRPr="00863924">
        <w:rPr>
          <w:rFonts w:ascii="Tahoma" w:hAnsi="Tahoma"/>
          <w:sz w:val="23"/>
          <w:szCs w:val="23"/>
        </w:rPr>
        <w:t xml:space="preserve"> Malgré ce report, nous avons ici un début d’appropriation des mécanismes du PRINCES.</w:t>
      </w:r>
    </w:p>
    <w:p w14:paraId="2A14ABD3" w14:textId="77777777" w:rsidR="005358AA" w:rsidRDefault="005358AA" w:rsidP="005358AA">
      <w:pPr>
        <w:rPr>
          <w:rFonts w:ascii="Tahoma" w:hAnsi="Tahoma"/>
          <w:sz w:val="23"/>
          <w:szCs w:val="23"/>
        </w:rPr>
      </w:pPr>
    </w:p>
    <w:p w14:paraId="3903706E" w14:textId="77777777" w:rsidR="005358AA" w:rsidRPr="00E13A5D" w:rsidRDefault="005358AA" w:rsidP="005358AA">
      <w:pPr>
        <w:rPr>
          <w:rFonts w:ascii="Tahoma" w:hAnsi="Tahoma"/>
          <w:sz w:val="23"/>
          <w:szCs w:val="23"/>
        </w:rPr>
      </w:pPr>
      <w:r>
        <w:rPr>
          <w:rFonts w:ascii="Tahoma" w:hAnsi="Tahoma"/>
          <w:sz w:val="23"/>
          <w:szCs w:val="23"/>
        </w:rPr>
        <w:t xml:space="preserve">A mi parcours, la mission a constaté quelques changements forts qui méritent d’être relevés, </w:t>
      </w:r>
    </w:p>
    <w:p w14:paraId="53FCEECC" w14:textId="77777777" w:rsidR="005358AA" w:rsidRDefault="005358AA" w:rsidP="005358AA">
      <w:pPr>
        <w:rPr>
          <w:rFonts w:ascii="Tahoma" w:hAnsi="Tahoma"/>
          <w:sz w:val="23"/>
          <w:szCs w:val="23"/>
        </w:rPr>
      </w:pPr>
    </w:p>
    <w:p w14:paraId="2961E2D9" w14:textId="77777777" w:rsidR="005358AA" w:rsidRPr="00643C4A" w:rsidRDefault="005358AA" w:rsidP="005358AA">
      <w:pPr>
        <w:pStyle w:val="Paragraphedeliste"/>
        <w:numPr>
          <w:ilvl w:val="0"/>
          <w:numId w:val="30"/>
        </w:numPr>
        <w:rPr>
          <w:rFonts w:ascii="Tahoma" w:hAnsi="Tahoma"/>
          <w:sz w:val="23"/>
          <w:szCs w:val="23"/>
        </w:rPr>
      </w:pPr>
      <w:r w:rsidRPr="00643C4A">
        <w:rPr>
          <w:rFonts w:ascii="Tahoma" w:hAnsi="Tahoma"/>
          <w:sz w:val="23"/>
          <w:szCs w:val="23"/>
        </w:rPr>
        <w:t>La thématique des personnes vulnérables au niveau stratégique est une innovation qui a permis aux sectorielles de MINPROOF et du MINAS de mieux cerner les cibles de leur travail et au MINEPAT d’assurer un veille stratégique dans le secteur social</w:t>
      </w:r>
    </w:p>
    <w:p w14:paraId="2B487766" w14:textId="77777777" w:rsidR="005358AA" w:rsidRDefault="005358AA" w:rsidP="005358AA">
      <w:pPr>
        <w:rPr>
          <w:rFonts w:ascii="Tahoma" w:hAnsi="Tahoma"/>
          <w:sz w:val="23"/>
          <w:szCs w:val="23"/>
        </w:rPr>
      </w:pPr>
    </w:p>
    <w:p w14:paraId="1619525C" w14:textId="77777777" w:rsidR="005358AA" w:rsidRPr="00643C4A" w:rsidRDefault="005358AA" w:rsidP="005358AA">
      <w:pPr>
        <w:pStyle w:val="Paragraphedeliste"/>
        <w:numPr>
          <w:ilvl w:val="0"/>
          <w:numId w:val="30"/>
        </w:numPr>
        <w:rPr>
          <w:rFonts w:ascii="Tahoma" w:hAnsi="Tahoma"/>
          <w:sz w:val="23"/>
          <w:szCs w:val="23"/>
        </w:rPr>
      </w:pPr>
      <w:r w:rsidRPr="00643C4A">
        <w:rPr>
          <w:rFonts w:ascii="Tahoma" w:hAnsi="Tahoma"/>
          <w:sz w:val="23"/>
          <w:szCs w:val="23"/>
        </w:rPr>
        <w:t>Pour une première fois, des populations en situations de vulnérabilité sont invitées pour discuter de leurs droits</w:t>
      </w:r>
      <w:r>
        <w:rPr>
          <w:rFonts w:ascii="Tahoma" w:hAnsi="Tahoma"/>
          <w:sz w:val="23"/>
          <w:szCs w:val="23"/>
        </w:rPr>
        <w:t>, PRINCES permet d’aller vers ce type de bénéficiaires souvent oubliés et recueillir leurs avis, leurs besoins et leurs suggestions.</w:t>
      </w:r>
    </w:p>
    <w:p w14:paraId="64793FC7" w14:textId="77777777" w:rsidR="005358AA" w:rsidRDefault="005358AA" w:rsidP="005358AA">
      <w:pPr>
        <w:rPr>
          <w:rFonts w:ascii="Tahoma" w:hAnsi="Tahoma"/>
          <w:sz w:val="23"/>
          <w:szCs w:val="23"/>
        </w:rPr>
      </w:pPr>
    </w:p>
    <w:p w14:paraId="1A90A384" w14:textId="77777777" w:rsidR="005358AA" w:rsidRPr="00643C4A" w:rsidRDefault="005358AA" w:rsidP="005358AA">
      <w:pPr>
        <w:pStyle w:val="Paragraphedeliste"/>
        <w:numPr>
          <w:ilvl w:val="0"/>
          <w:numId w:val="30"/>
        </w:numPr>
        <w:rPr>
          <w:rFonts w:ascii="Tahoma" w:hAnsi="Tahoma"/>
          <w:sz w:val="23"/>
          <w:szCs w:val="23"/>
        </w:rPr>
      </w:pPr>
      <w:r w:rsidRPr="00643C4A">
        <w:rPr>
          <w:rFonts w:ascii="Tahoma" w:hAnsi="Tahoma"/>
          <w:sz w:val="23"/>
          <w:szCs w:val="23"/>
        </w:rPr>
        <w:t xml:space="preserve">De même, parler des droits des personnes vulnérables aux autorités administratives, traditionnelles, et politiques, n’est </w:t>
      </w:r>
      <w:r>
        <w:rPr>
          <w:rFonts w:ascii="Tahoma" w:hAnsi="Tahoma"/>
          <w:sz w:val="23"/>
          <w:szCs w:val="23"/>
        </w:rPr>
        <w:t xml:space="preserve">pas </w:t>
      </w:r>
      <w:r w:rsidRPr="00643C4A">
        <w:rPr>
          <w:rFonts w:ascii="Tahoma" w:hAnsi="Tahoma"/>
          <w:sz w:val="23"/>
          <w:szCs w:val="23"/>
        </w:rPr>
        <w:t>courant</w:t>
      </w:r>
      <w:r>
        <w:rPr>
          <w:rFonts w:ascii="Tahoma" w:hAnsi="Tahoma"/>
          <w:sz w:val="23"/>
          <w:szCs w:val="23"/>
        </w:rPr>
        <w:t>, PRINCES a initié cela dans ses commune d’intervention et vise que les instruments de planification locale intègrent cela comme une des priorités.</w:t>
      </w:r>
    </w:p>
    <w:p w14:paraId="39DDB9D9" w14:textId="77777777" w:rsidR="005358AA" w:rsidRDefault="005358AA" w:rsidP="005358AA">
      <w:pPr>
        <w:rPr>
          <w:rFonts w:ascii="Tahoma" w:hAnsi="Tahoma"/>
          <w:sz w:val="23"/>
          <w:szCs w:val="23"/>
        </w:rPr>
      </w:pPr>
    </w:p>
    <w:p w14:paraId="0A2F8AD5" w14:textId="77777777" w:rsidR="005358AA" w:rsidRPr="00643C4A" w:rsidRDefault="005358AA" w:rsidP="005358AA">
      <w:pPr>
        <w:pStyle w:val="Paragraphedeliste"/>
        <w:numPr>
          <w:ilvl w:val="0"/>
          <w:numId w:val="30"/>
        </w:numPr>
        <w:rPr>
          <w:rFonts w:ascii="Tahoma" w:hAnsi="Tahoma"/>
          <w:sz w:val="23"/>
          <w:szCs w:val="23"/>
        </w:rPr>
      </w:pPr>
      <w:r w:rsidRPr="00643C4A">
        <w:rPr>
          <w:rFonts w:ascii="Tahoma" w:hAnsi="Tahoma"/>
          <w:sz w:val="23"/>
          <w:szCs w:val="23"/>
        </w:rPr>
        <w:t xml:space="preserve">Le Cameroun est le seul sur 53 pays qui a réussi à rapatrier la base données de l’APD et </w:t>
      </w:r>
      <w:r>
        <w:rPr>
          <w:rFonts w:ascii="Tahoma" w:hAnsi="Tahoma"/>
          <w:sz w:val="23"/>
          <w:szCs w:val="23"/>
        </w:rPr>
        <w:t>dispose des ressources humaines</w:t>
      </w:r>
      <w:r w:rsidRPr="00643C4A">
        <w:rPr>
          <w:rFonts w:ascii="Tahoma" w:hAnsi="Tahoma"/>
          <w:sz w:val="23"/>
          <w:szCs w:val="23"/>
        </w:rPr>
        <w:t xml:space="preserve"> capable</w:t>
      </w:r>
      <w:r>
        <w:rPr>
          <w:rFonts w:ascii="Tahoma" w:hAnsi="Tahoma"/>
          <w:sz w:val="23"/>
          <w:szCs w:val="23"/>
        </w:rPr>
        <w:t>s</w:t>
      </w:r>
      <w:r w:rsidRPr="00643C4A">
        <w:rPr>
          <w:rFonts w:ascii="Tahoma" w:hAnsi="Tahoma"/>
          <w:sz w:val="23"/>
          <w:szCs w:val="23"/>
        </w:rPr>
        <w:t xml:space="preserve"> de la gérer</w:t>
      </w:r>
      <w:r>
        <w:rPr>
          <w:rFonts w:ascii="Tahoma" w:hAnsi="Tahoma"/>
          <w:sz w:val="23"/>
          <w:szCs w:val="23"/>
        </w:rPr>
        <w:t xml:space="preserve"> et de l’actualiser.</w:t>
      </w:r>
    </w:p>
    <w:p w14:paraId="09055499" w14:textId="77777777" w:rsidR="00FA1B32" w:rsidRPr="00E13A5D" w:rsidRDefault="00FA1B32" w:rsidP="005358AA">
      <w:pPr>
        <w:rPr>
          <w:rFonts w:ascii="Tahoma" w:hAnsi="Tahoma"/>
          <w:sz w:val="23"/>
          <w:szCs w:val="23"/>
        </w:rPr>
      </w:pPr>
    </w:p>
    <w:p w14:paraId="61763347" w14:textId="1B460A5B" w:rsidR="00B74166" w:rsidRPr="0060187A" w:rsidRDefault="00B74166" w:rsidP="0060187A">
      <w:pPr>
        <w:pStyle w:val="Titre2"/>
      </w:pPr>
      <w:bookmarkStart w:id="6" w:name="_Toc303958938"/>
      <w:r w:rsidRPr="0060187A">
        <w:lastRenderedPageBreak/>
        <w:t>1.5. Conclusion générale</w:t>
      </w:r>
      <w:bookmarkEnd w:id="6"/>
    </w:p>
    <w:p w14:paraId="256F3BDA" w14:textId="576E551C" w:rsidR="001D4C4D" w:rsidRPr="00863924" w:rsidRDefault="001D4C4D" w:rsidP="001D4C4D">
      <w:pPr>
        <w:rPr>
          <w:rFonts w:ascii="Tahoma" w:hAnsi="Tahoma"/>
          <w:sz w:val="23"/>
          <w:szCs w:val="23"/>
        </w:rPr>
      </w:pPr>
      <w:r>
        <w:rPr>
          <w:rFonts w:ascii="Tahoma" w:hAnsi="Tahoma"/>
          <w:sz w:val="23"/>
          <w:szCs w:val="23"/>
        </w:rPr>
        <w:t xml:space="preserve">Avec les moyens du PNUD uniquement et sans les fonds de contre partie, PRINCES a pu faire à mi-parcours 55% de ce qui </w:t>
      </w:r>
      <w:r w:rsidR="006F4C87">
        <w:rPr>
          <w:rFonts w:ascii="Tahoma" w:hAnsi="Tahoma"/>
          <w:sz w:val="23"/>
          <w:szCs w:val="23"/>
        </w:rPr>
        <w:t>est</w:t>
      </w:r>
      <w:r>
        <w:rPr>
          <w:rFonts w:ascii="Tahoma" w:hAnsi="Tahoma"/>
          <w:sz w:val="23"/>
          <w:szCs w:val="23"/>
        </w:rPr>
        <w:t xml:space="preserve"> attendu en 2017. En thématisant l’implication des groupes sociaux en situation de vulnérabilité dans les stratégies sectorielles, PRINCES renforce techniquement et stratégiquement les ministères sectoriels dans leurs fonctions. Si les activités commencées dans les communes de Maroua et Guider, n’avaient pas été interrompues pour être reprises dans les communes de Maga, Moulvoudaye et</w:t>
      </w:r>
      <w:r w:rsidRPr="00AF3F94">
        <w:rPr>
          <w:rFonts w:ascii="Tahoma" w:hAnsi="Tahoma"/>
          <w:sz w:val="23"/>
          <w:szCs w:val="23"/>
        </w:rPr>
        <w:t xml:space="preserve"> Touloum</w:t>
      </w:r>
      <w:r>
        <w:rPr>
          <w:rFonts w:ascii="Tahoma" w:hAnsi="Tahoma"/>
          <w:sz w:val="23"/>
          <w:szCs w:val="23"/>
        </w:rPr>
        <w:t xml:space="preserve">, le taux de réalisation serait plus élevé. </w:t>
      </w:r>
      <w:r>
        <w:rPr>
          <w:rFonts w:ascii="Tahoma" w:eastAsia="Calibri" w:hAnsi="Tahoma"/>
          <w:bCs/>
          <w:sz w:val="23"/>
          <w:szCs w:val="23"/>
        </w:rPr>
        <w:t xml:space="preserve">L’absence des fonds de contre partie et de la signature tardive des PTA constituent les plus grandes faiblesses du PRINCES. </w:t>
      </w:r>
    </w:p>
    <w:p w14:paraId="16BC5C25" w14:textId="77777777" w:rsidR="005358AA" w:rsidRPr="001A359A" w:rsidRDefault="005358AA" w:rsidP="005358AA">
      <w:pPr>
        <w:rPr>
          <w:rFonts w:ascii="Tahoma" w:hAnsi="Tahoma"/>
          <w:sz w:val="23"/>
          <w:szCs w:val="23"/>
        </w:rPr>
      </w:pPr>
    </w:p>
    <w:p w14:paraId="5327A85E" w14:textId="4276833F" w:rsidR="005358AA" w:rsidRPr="001A359A" w:rsidRDefault="001D4C4D" w:rsidP="005358AA">
      <w:pPr>
        <w:rPr>
          <w:rFonts w:ascii="Tahoma" w:hAnsi="Tahoma"/>
          <w:sz w:val="23"/>
          <w:szCs w:val="23"/>
        </w:rPr>
      </w:pPr>
      <w:r>
        <w:rPr>
          <w:rFonts w:ascii="Tahoma" w:hAnsi="Tahoma"/>
          <w:sz w:val="23"/>
          <w:szCs w:val="23"/>
        </w:rPr>
        <w:t>A</w:t>
      </w:r>
      <w:r w:rsidR="005358AA">
        <w:rPr>
          <w:rFonts w:ascii="Tahoma" w:hAnsi="Tahoma"/>
          <w:sz w:val="23"/>
          <w:szCs w:val="23"/>
        </w:rPr>
        <w:t>u sujet des produits, la mission propose de mettre</w:t>
      </w:r>
      <w:r w:rsidR="005358AA" w:rsidRPr="001A359A">
        <w:rPr>
          <w:rFonts w:ascii="Tahoma" w:hAnsi="Tahoma"/>
          <w:sz w:val="23"/>
          <w:szCs w:val="23"/>
        </w:rPr>
        <w:t xml:space="preserve"> ensemble le 1.1</w:t>
      </w:r>
      <w:r w:rsidR="005358AA">
        <w:rPr>
          <w:rFonts w:ascii="Tahoma" w:hAnsi="Tahoma"/>
          <w:sz w:val="23"/>
          <w:szCs w:val="23"/>
        </w:rPr>
        <w:t xml:space="preserve"> (état des lieux)</w:t>
      </w:r>
      <w:r w:rsidR="005358AA" w:rsidRPr="001A359A">
        <w:rPr>
          <w:rFonts w:ascii="Tahoma" w:hAnsi="Tahoma"/>
          <w:sz w:val="23"/>
          <w:szCs w:val="23"/>
        </w:rPr>
        <w:t xml:space="preserve"> et le 1.3</w:t>
      </w:r>
      <w:r w:rsidR="005358AA">
        <w:rPr>
          <w:rFonts w:ascii="Tahoma" w:hAnsi="Tahoma"/>
          <w:sz w:val="23"/>
          <w:szCs w:val="23"/>
        </w:rPr>
        <w:t xml:space="preserve"> (développement des stratégies)</w:t>
      </w:r>
      <w:r w:rsidR="005358AA" w:rsidRPr="001A359A">
        <w:rPr>
          <w:rFonts w:ascii="Tahoma" w:hAnsi="Tahoma"/>
          <w:sz w:val="23"/>
          <w:szCs w:val="23"/>
        </w:rPr>
        <w:t>, il y aura une meilleure cohérence du nouveau produit qui en résulterait. Les produits 1.3 et 1.4 sont très pertinents et le concept de leur mise en œuvre cadre bien, toutefois, si rien n’est fait pour réduire et au besoin annuler les retards et les reports des activités, le risque d’avoir un réel impact du programme s’affaiblit. Les produits 1.5 et 1.6 contribue</w:t>
      </w:r>
      <w:r w:rsidR="005358AA">
        <w:rPr>
          <w:rFonts w:ascii="Tahoma" w:hAnsi="Tahoma"/>
          <w:sz w:val="23"/>
          <w:szCs w:val="23"/>
        </w:rPr>
        <w:t>nt</w:t>
      </w:r>
      <w:r w:rsidR="005358AA" w:rsidRPr="001A359A">
        <w:rPr>
          <w:rFonts w:ascii="Tahoma" w:hAnsi="Tahoma"/>
          <w:sz w:val="23"/>
          <w:szCs w:val="23"/>
        </w:rPr>
        <w:t xml:space="preserve"> à la vision de programme, mais le nombre et la fréquence des activités ne suffisent pas et avec le contexte changeant</w:t>
      </w:r>
      <w:r w:rsidR="005358AA" w:rsidRPr="003032CF">
        <w:rPr>
          <w:rFonts w:ascii="Tahoma" w:hAnsi="Tahoma"/>
          <w:sz w:val="23"/>
          <w:szCs w:val="23"/>
        </w:rPr>
        <w:t xml:space="preserve"> </w:t>
      </w:r>
      <w:r w:rsidR="005358AA" w:rsidRPr="001A359A">
        <w:rPr>
          <w:rFonts w:ascii="Tahoma" w:hAnsi="Tahoma"/>
          <w:sz w:val="23"/>
          <w:szCs w:val="23"/>
        </w:rPr>
        <w:t>et la nécessité de concentrer les activités dans l</w:t>
      </w:r>
      <w:r w:rsidR="005358AA">
        <w:rPr>
          <w:rFonts w:ascii="Tahoma" w:hAnsi="Tahoma"/>
          <w:sz w:val="23"/>
          <w:szCs w:val="23"/>
        </w:rPr>
        <w:t>a partie septentrionale du pays</w:t>
      </w:r>
      <w:r w:rsidR="005358AA" w:rsidRPr="001A359A">
        <w:rPr>
          <w:rFonts w:ascii="Tahoma" w:hAnsi="Tahoma"/>
          <w:sz w:val="23"/>
          <w:szCs w:val="23"/>
        </w:rPr>
        <w:t>, PRINCES gagnerait à réduire son investissement pour ces deux produits.</w:t>
      </w:r>
    </w:p>
    <w:p w14:paraId="08C60216" w14:textId="77777777" w:rsidR="005358AA" w:rsidRDefault="005358AA" w:rsidP="008D5782">
      <w:pPr>
        <w:rPr>
          <w:rFonts w:ascii="Tahoma" w:hAnsi="Tahoma"/>
          <w:sz w:val="23"/>
          <w:szCs w:val="23"/>
        </w:rPr>
      </w:pPr>
    </w:p>
    <w:p w14:paraId="56900517" w14:textId="1F2FFB9B" w:rsidR="005358AA" w:rsidRDefault="005358AA" w:rsidP="005358AA">
      <w:pPr>
        <w:rPr>
          <w:rFonts w:ascii="Tahoma" w:hAnsi="Tahoma"/>
          <w:sz w:val="23"/>
          <w:szCs w:val="23"/>
        </w:rPr>
      </w:pPr>
      <w:r>
        <w:rPr>
          <w:rFonts w:ascii="Tahoma" w:eastAsia="Calibri" w:hAnsi="Tahoma"/>
          <w:bCs/>
          <w:sz w:val="23"/>
          <w:szCs w:val="23"/>
        </w:rPr>
        <w:t xml:space="preserve">Le montage institutionnel du Programme est en cohérence avec l’approche d’intervention et place le DNP et les Points Focaux au centre du dispositif. La mission recommande au niveau de </w:t>
      </w:r>
      <w:r>
        <w:rPr>
          <w:rFonts w:ascii="Tahoma" w:hAnsi="Tahoma"/>
          <w:sz w:val="23"/>
          <w:szCs w:val="23"/>
        </w:rPr>
        <w:t>l’i</w:t>
      </w:r>
      <w:r w:rsidRPr="00436E3A">
        <w:rPr>
          <w:rFonts w:ascii="Tahoma" w:hAnsi="Tahoma"/>
          <w:sz w:val="23"/>
          <w:szCs w:val="23"/>
        </w:rPr>
        <w:t xml:space="preserve">dentification et </w:t>
      </w:r>
      <w:r>
        <w:rPr>
          <w:rFonts w:ascii="Tahoma" w:hAnsi="Tahoma"/>
          <w:sz w:val="23"/>
          <w:szCs w:val="23"/>
        </w:rPr>
        <w:t xml:space="preserve">la </w:t>
      </w:r>
      <w:r w:rsidRPr="00436E3A">
        <w:rPr>
          <w:rFonts w:ascii="Tahoma" w:hAnsi="Tahoma"/>
          <w:sz w:val="23"/>
          <w:szCs w:val="23"/>
        </w:rPr>
        <w:t>facilitation des activités de for</w:t>
      </w:r>
      <w:r>
        <w:rPr>
          <w:rFonts w:ascii="Tahoma" w:hAnsi="Tahoma"/>
          <w:sz w:val="23"/>
          <w:szCs w:val="23"/>
        </w:rPr>
        <w:t>mation, des études et missions, une meilleure implication des points des focaux. Il faut augmenter les espaces de concertation et de prise de décision collégiales.</w:t>
      </w:r>
    </w:p>
    <w:p w14:paraId="45BAF0C9" w14:textId="77777777" w:rsidR="00657ECC" w:rsidRDefault="00657ECC" w:rsidP="00326BE8">
      <w:pPr>
        <w:rPr>
          <w:rFonts w:ascii="Tahoma" w:hAnsi="Tahoma"/>
          <w:sz w:val="23"/>
          <w:szCs w:val="23"/>
        </w:rPr>
      </w:pPr>
    </w:p>
    <w:p w14:paraId="32586025" w14:textId="21983A44" w:rsidR="00633C28" w:rsidRPr="00351747" w:rsidRDefault="00657ECC" w:rsidP="00326BE8">
      <w:pPr>
        <w:rPr>
          <w:rFonts w:ascii="Tahoma" w:hAnsi="Tahoma"/>
          <w:sz w:val="23"/>
          <w:szCs w:val="23"/>
        </w:rPr>
      </w:pPr>
      <w:r w:rsidRPr="005358AA">
        <w:rPr>
          <w:rFonts w:ascii="Tahoma" w:hAnsi="Tahoma"/>
          <w:sz w:val="23"/>
          <w:szCs w:val="23"/>
        </w:rPr>
        <w:t xml:space="preserve">PRINCES est un programme qui s’aligne sur les priorités du gouvernement et répond aux besoins de ses groupes cibles. Le contexte a changé, le fait d’inclure les personnes déplacées dans sa cible est déjà une adaptation. </w:t>
      </w:r>
      <w:r w:rsidR="00791B31" w:rsidRPr="005358AA">
        <w:rPr>
          <w:rFonts w:ascii="Tahoma" w:hAnsi="Tahoma"/>
          <w:sz w:val="23"/>
          <w:szCs w:val="23"/>
        </w:rPr>
        <w:t>La concentration des efforts dans la</w:t>
      </w:r>
      <w:r w:rsidR="001D4C4D">
        <w:rPr>
          <w:rFonts w:ascii="Tahoma" w:hAnsi="Tahoma"/>
          <w:sz w:val="23"/>
          <w:szCs w:val="23"/>
        </w:rPr>
        <w:t xml:space="preserve"> partie septentrionale du pays </w:t>
      </w:r>
      <w:r w:rsidR="00791B31" w:rsidRPr="005358AA">
        <w:rPr>
          <w:rFonts w:ascii="Tahoma" w:hAnsi="Tahoma"/>
          <w:sz w:val="23"/>
          <w:szCs w:val="23"/>
        </w:rPr>
        <w:t>offre à PRINCES l’opportunité de contribuer efficacement à la prise en compte des besoins des populations défavorisées.</w:t>
      </w:r>
    </w:p>
    <w:p w14:paraId="2AEB95B6" w14:textId="77777777" w:rsidR="00B74166" w:rsidRPr="00D933C0" w:rsidRDefault="00B74166" w:rsidP="00D933C0">
      <w:pPr>
        <w:pStyle w:val="Titre1"/>
        <w:rPr>
          <w:rFonts w:ascii="Tahoma" w:hAnsi="Tahoma"/>
          <w:sz w:val="23"/>
          <w:szCs w:val="23"/>
        </w:rPr>
      </w:pPr>
      <w:bookmarkStart w:id="7" w:name="_Toc303958939"/>
      <w:r w:rsidRPr="00D933C0">
        <w:rPr>
          <w:rFonts w:ascii="Tahoma" w:hAnsi="Tahoma"/>
          <w:sz w:val="23"/>
          <w:szCs w:val="23"/>
        </w:rPr>
        <w:t>2. APPROCHE METHODOLOGIQUE ET MISE EN ŒUVRE DE LA MISSION</w:t>
      </w:r>
      <w:bookmarkEnd w:id="7"/>
    </w:p>
    <w:p w14:paraId="2ADB2FB9" w14:textId="77777777" w:rsidR="00B74166" w:rsidRDefault="00B74166" w:rsidP="00D933C0">
      <w:pPr>
        <w:pStyle w:val="Titre2"/>
      </w:pPr>
      <w:bookmarkStart w:id="8" w:name="_Toc303958940"/>
      <w:r w:rsidRPr="00E13A5D">
        <w:t>2.1. Prestations attendues</w:t>
      </w:r>
      <w:bookmarkEnd w:id="8"/>
      <w:r w:rsidRPr="00E13A5D">
        <w:tab/>
      </w:r>
    </w:p>
    <w:p w14:paraId="569C0248" w14:textId="77777777" w:rsidR="00EE1AFD" w:rsidRDefault="00EE1AFD" w:rsidP="00EE1AFD">
      <w:pPr>
        <w:rPr>
          <w:rFonts w:ascii="Tahoma" w:hAnsi="Tahoma"/>
          <w:sz w:val="23"/>
          <w:szCs w:val="23"/>
        </w:rPr>
      </w:pPr>
    </w:p>
    <w:p w14:paraId="42656AD9" w14:textId="032ACB18" w:rsidR="00EE1AFD" w:rsidRPr="00EE1AFD" w:rsidRDefault="00D12E6D" w:rsidP="00EE1AFD">
      <w:pPr>
        <w:rPr>
          <w:rFonts w:ascii="Tahoma" w:hAnsi="Tahoma"/>
          <w:sz w:val="23"/>
          <w:szCs w:val="23"/>
        </w:rPr>
      </w:pPr>
      <w:r>
        <w:rPr>
          <w:rFonts w:ascii="Tahoma" w:hAnsi="Tahoma"/>
          <w:sz w:val="23"/>
          <w:szCs w:val="23"/>
        </w:rPr>
        <w:t>Cette é</w:t>
      </w:r>
      <w:r w:rsidR="00EE1AFD">
        <w:rPr>
          <w:rFonts w:ascii="Tahoma" w:hAnsi="Tahoma"/>
          <w:sz w:val="23"/>
          <w:szCs w:val="23"/>
        </w:rPr>
        <w:t xml:space="preserve">valuation mi-parcours </w:t>
      </w:r>
      <w:r w:rsidR="00546496">
        <w:rPr>
          <w:rFonts w:ascii="Tahoma" w:hAnsi="Tahoma"/>
          <w:sz w:val="23"/>
          <w:szCs w:val="23"/>
        </w:rPr>
        <w:t>a</w:t>
      </w:r>
      <w:r>
        <w:rPr>
          <w:rFonts w:ascii="Tahoma" w:hAnsi="Tahoma"/>
          <w:sz w:val="23"/>
          <w:szCs w:val="23"/>
        </w:rPr>
        <w:t xml:space="preserve"> deux principaux volets</w:t>
      </w:r>
      <w:r w:rsidR="00EE1AFD">
        <w:rPr>
          <w:rFonts w:ascii="Tahoma" w:hAnsi="Tahoma"/>
          <w:sz w:val="23"/>
          <w:szCs w:val="23"/>
        </w:rPr>
        <w:t xml:space="preserve"> </w:t>
      </w:r>
      <w:r w:rsidR="00EE1AFD" w:rsidRPr="00EE1AFD">
        <w:rPr>
          <w:rFonts w:ascii="Tahoma" w:hAnsi="Tahoma"/>
          <w:sz w:val="23"/>
          <w:szCs w:val="23"/>
        </w:rPr>
        <w:t xml:space="preserve">: </w:t>
      </w:r>
    </w:p>
    <w:p w14:paraId="47C0EF0F" w14:textId="45776E65" w:rsidR="00EE1AFD" w:rsidRPr="00EE1AFD" w:rsidRDefault="00D12E6D" w:rsidP="00762890">
      <w:pPr>
        <w:numPr>
          <w:ilvl w:val="0"/>
          <w:numId w:val="20"/>
        </w:numPr>
        <w:rPr>
          <w:rFonts w:ascii="Tahoma" w:hAnsi="Tahoma"/>
          <w:sz w:val="23"/>
          <w:szCs w:val="23"/>
        </w:rPr>
      </w:pPr>
      <w:r>
        <w:rPr>
          <w:rFonts w:ascii="Tahoma" w:hAnsi="Tahoma"/>
          <w:sz w:val="23"/>
          <w:szCs w:val="23"/>
        </w:rPr>
        <w:t>Evaluation des</w:t>
      </w:r>
      <w:r w:rsidR="00EE1AFD" w:rsidRPr="00EE1AFD">
        <w:rPr>
          <w:rFonts w:ascii="Tahoma" w:hAnsi="Tahoma"/>
          <w:sz w:val="23"/>
          <w:szCs w:val="23"/>
        </w:rPr>
        <w:t xml:space="preserve"> résultats et les changements induits par le programme en relation avec les indicateurs de produits et sous produits (indicateurs d’effets) définis lors de la conception du programme ; </w:t>
      </w:r>
    </w:p>
    <w:p w14:paraId="4F9FDF53" w14:textId="5E7978F6" w:rsidR="00EE1AFD" w:rsidRPr="00EE1AFD" w:rsidRDefault="00D12E6D" w:rsidP="00762890">
      <w:pPr>
        <w:numPr>
          <w:ilvl w:val="0"/>
          <w:numId w:val="20"/>
        </w:numPr>
        <w:rPr>
          <w:rFonts w:ascii="Tahoma" w:hAnsi="Tahoma"/>
          <w:sz w:val="23"/>
          <w:szCs w:val="23"/>
        </w:rPr>
      </w:pPr>
      <w:r>
        <w:rPr>
          <w:rFonts w:ascii="Tahoma" w:hAnsi="Tahoma"/>
          <w:sz w:val="23"/>
          <w:szCs w:val="23"/>
        </w:rPr>
        <w:t>Examen du</w:t>
      </w:r>
      <w:r w:rsidR="00EE1AFD" w:rsidRPr="00EE1AFD">
        <w:rPr>
          <w:rFonts w:ascii="Tahoma" w:hAnsi="Tahoma"/>
          <w:sz w:val="23"/>
          <w:szCs w:val="23"/>
        </w:rPr>
        <w:t xml:space="preserve"> dispositif institutionnel et opérationnel sous l’angle des bonnes pratiques à pérenniser et/ou soutenir pour que les intérêts des personnes ciblées par le projet soient bien représentés et défendus lors de la conception, la mise en œuvre, le suivi et l’évaluation des programme de développement au Cameroun.</w:t>
      </w:r>
    </w:p>
    <w:p w14:paraId="75225BDE" w14:textId="77777777" w:rsidR="00D12E6D" w:rsidRDefault="00D12E6D" w:rsidP="00EE1AFD">
      <w:pPr>
        <w:rPr>
          <w:rFonts w:ascii="Tahoma" w:hAnsi="Tahoma"/>
          <w:sz w:val="23"/>
          <w:szCs w:val="23"/>
        </w:rPr>
      </w:pPr>
    </w:p>
    <w:p w14:paraId="43475AEE" w14:textId="77777777" w:rsidR="00EE1AFD" w:rsidRDefault="00EE1AFD" w:rsidP="00EE1AFD">
      <w:pPr>
        <w:rPr>
          <w:rFonts w:ascii="Tahoma" w:hAnsi="Tahoma"/>
          <w:sz w:val="23"/>
          <w:szCs w:val="23"/>
        </w:rPr>
      </w:pPr>
      <w:r w:rsidRPr="00EE1AFD">
        <w:rPr>
          <w:rFonts w:ascii="Tahoma" w:hAnsi="Tahoma"/>
          <w:sz w:val="23"/>
          <w:szCs w:val="23"/>
        </w:rPr>
        <w:t>Cette mission d’évaluation mi-parcours, prenant en compte les aspects institutionnel, opérationnel, technique et partenarial, est commanditée dans le but de mesurer la pertinence, l’efficacité, l’efficience et la durabilité du programme.  Les TDR de cet exercice prescrivent de produire quatre (04) livrables à la fin de la mission :</w:t>
      </w:r>
    </w:p>
    <w:p w14:paraId="521722E5" w14:textId="77777777" w:rsidR="00D12E6D" w:rsidRPr="00EE1AFD" w:rsidRDefault="00D12E6D" w:rsidP="00EE1AFD">
      <w:pPr>
        <w:rPr>
          <w:rFonts w:ascii="Tahoma" w:hAnsi="Tahoma"/>
          <w:sz w:val="23"/>
          <w:szCs w:val="23"/>
        </w:rPr>
      </w:pPr>
    </w:p>
    <w:p w14:paraId="237825E5" w14:textId="77777777" w:rsidR="00EE1AFD" w:rsidRPr="00EE1AFD" w:rsidRDefault="00EE1AFD" w:rsidP="00762890">
      <w:pPr>
        <w:numPr>
          <w:ilvl w:val="0"/>
          <w:numId w:val="21"/>
        </w:numPr>
        <w:rPr>
          <w:rFonts w:ascii="Tahoma" w:hAnsi="Tahoma"/>
          <w:sz w:val="23"/>
          <w:szCs w:val="23"/>
        </w:rPr>
      </w:pPr>
      <w:r w:rsidRPr="00EE1AFD">
        <w:rPr>
          <w:rFonts w:ascii="Tahoma" w:hAnsi="Tahoma"/>
          <w:b/>
          <w:sz w:val="23"/>
          <w:szCs w:val="23"/>
        </w:rPr>
        <w:t>Un rapport sur la compréhension de la mission par l’évaluateur,</w:t>
      </w:r>
      <w:r w:rsidRPr="00EE1AFD">
        <w:rPr>
          <w:rFonts w:ascii="Tahoma" w:hAnsi="Tahoma"/>
          <w:sz w:val="23"/>
          <w:szCs w:val="23"/>
        </w:rPr>
        <w:t xml:space="preserve"> </w:t>
      </w:r>
      <w:r w:rsidRPr="00EE1AFD">
        <w:rPr>
          <w:rFonts w:ascii="Tahoma" w:hAnsi="Tahoma"/>
          <w:sz w:val="23"/>
          <w:szCs w:val="23"/>
        </w:rPr>
        <w:br/>
        <w:t>Ce rapport reprend l’offre technique avec plus de détail et doit être présenté trois (03) jours au plus tard avant le démarrage de l’évaluation proprement dite. Il a pour but de permettre que les commanditaires et le consultant s’accorde sur les objectifs de la mission, la démarche et les résultats attendus. Le consultant expliquera dans ce document comment il compte procéder pour atteindre les résultats attendus, les sources de données, les méthodes de collecte et le chronogramme des activités ;</w:t>
      </w:r>
    </w:p>
    <w:p w14:paraId="535275F7" w14:textId="77777777" w:rsidR="00EE1AFD" w:rsidRPr="00EE1AFD" w:rsidRDefault="00EE1AFD" w:rsidP="00EE1AFD">
      <w:pPr>
        <w:rPr>
          <w:rFonts w:ascii="Tahoma" w:hAnsi="Tahoma"/>
          <w:sz w:val="23"/>
          <w:szCs w:val="23"/>
        </w:rPr>
      </w:pPr>
    </w:p>
    <w:p w14:paraId="1D847247" w14:textId="77777777" w:rsidR="00EE1AFD" w:rsidRPr="00EE1AFD" w:rsidRDefault="00EE1AFD" w:rsidP="00762890">
      <w:pPr>
        <w:numPr>
          <w:ilvl w:val="0"/>
          <w:numId w:val="21"/>
        </w:numPr>
        <w:rPr>
          <w:rFonts w:ascii="Tahoma" w:hAnsi="Tahoma"/>
          <w:sz w:val="23"/>
          <w:szCs w:val="23"/>
        </w:rPr>
      </w:pPr>
      <w:r w:rsidRPr="00EE1AFD">
        <w:rPr>
          <w:rFonts w:ascii="Tahoma" w:hAnsi="Tahoma"/>
          <w:b/>
          <w:sz w:val="23"/>
          <w:szCs w:val="23"/>
        </w:rPr>
        <w:t>Une ébauche de rapport d’évaluation en une copie sur papier, accompagnée d’une copie électronique sur clé USB</w:t>
      </w:r>
      <w:r w:rsidRPr="00EE1AFD">
        <w:rPr>
          <w:rFonts w:ascii="Tahoma" w:hAnsi="Tahoma"/>
          <w:sz w:val="23"/>
          <w:szCs w:val="23"/>
        </w:rPr>
        <w:br/>
        <w:t>Ce premier draft qui sera présenté devant une commission de validation (comité de pilotage, représentant du PNUD et équipe de gestion du programme) trente-huit (38) jours après le démarrage de l’évaluation ;</w:t>
      </w:r>
      <w:r w:rsidRPr="00EE1AFD">
        <w:rPr>
          <w:rFonts w:ascii="Tahoma" w:hAnsi="Tahoma"/>
          <w:sz w:val="23"/>
          <w:szCs w:val="23"/>
        </w:rPr>
        <w:br/>
      </w:r>
    </w:p>
    <w:p w14:paraId="7D20D6B2" w14:textId="77777777" w:rsidR="00EE1AFD" w:rsidRPr="00EE1AFD" w:rsidRDefault="00EE1AFD" w:rsidP="00762890">
      <w:pPr>
        <w:numPr>
          <w:ilvl w:val="0"/>
          <w:numId w:val="21"/>
        </w:numPr>
        <w:rPr>
          <w:rFonts w:ascii="Tahoma" w:hAnsi="Tahoma"/>
          <w:sz w:val="23"/>
          <w:szCs w:val="23"/>
        </w:rPr>
      </w:pPr>
      <w:r w:rsidRPr="00EE1AFD">
        <w:rPr>
          <w:rFonts w:ascii="Tahoma" w:hAnsi="Tahoma"/>
          <w:b/>
          <w:sz w:val="23"/>
          <w:szCs w:val="23"/>
        </w:rPr>
        <w:t>Un rapport final, à remettre cinq (05) jours au plus tard, après la réception des observations des parties prenantes, en une copie sur papier, accompagnée d’une copie électronique sur clé USB.</w:t>
      </w:r>
      <w:r w:rsidRPr="00EE1AFD">
        <w:rPr>
          <w:rFonts w:ascii="Tahoma" w:hAnsi="Tahoma"/>
          <w:sz w:val="23"/>
          <w:szCs w:val="23"/>
        </w:rPr>
        <w:t xml:space="preserve"> </w:t>
      </w:r>
      <w:r w:rsidRPr="00EE1AFD">
        <w:rPr>
          <w:rFonts w:ascii="Tahoma" w:hAnsi="Tahoma"/>
          <w:sz w:val="23"/>
          <w:szCs w:val="23"/>
        </w:rPr>
        <w:br/>
        <w:t>Le rapport définitif est présenté en cinq (05) exemplaires et comportera les rubriques suivantes, une synthèse suivant les recommandations des TDR, un rapport détaillé et des annexes. Le rapport et les annexes seront conforme au format du PNUD et devra être soumis quarante-cinq (45) jours après le démarrage de la mission ;</w:t>
      </w:r>
      <w:r w:rsidRPr="00EE1AFD">
        <w:rPr>
          <w:rFonts w:ascii="Tahoma" w:hAnsi="Tahoma"/>
          <w:sz w:val="23"/>
          <w:szCs w:val="23"/>
        </w:rPr>
        <w:br/>
      </w:r>
    </w:p>
    <w:p w14:paraId="6FD960C0" w14:textId="77777777" w:rsidR="00EE1AFD" w:rsidRPr="00EE1AFD" w:rsidRDefault="00EE1AFD" w:rsidP="00762890">
      <w:pPr>
        <w:numPr>
          <w:ilvl w:val="0"/>
          <w:numId w:val="21"/>
        </w:numPr>
        <w:rPr>
          <w:rFonts w:ascii="Tahoma" w:hAnsi="Tahoma"/>
          <w:sz w:val="23"/>
          <w:szCs w:val="23"/>
        </w:rPr>
      </w:pPr>
      <w:r w:rsidRPr="00EE1AFD">
        <w:rPr>
          <w:rFonts w:ascii="Tahoma" w:hAnsi="Tahoma"/>
          <w:b/>
          <w:sz w:val="23"/>
          <w:szCs w:val="23"/>
        </w:rPr>
        <w:t>Un résumé synthétique du rapport d’évaluation (maximum 10 pages),</w:t>
      </w:r>
      <w:r w:rsidRPr="00EE1AFD">
        <w:rPr>
          <w:rFonts w:ascii="Tahoma" w:hAnsi="Tahoma"/>
          <w:sz w:val="23"/>
          <w:szCs w:val="23"/>
        </w:rPr>
        <w:t xml:space="preserve"> </w:t>
      </w:r>
      <w:r w:rsidRPr="00EE1AFD">
        <w:rPr>
          <w:rFonts w:ascii="Tahoma" w:hAnsi="Tahoma"/>
          <w:sz w:val="23"/>
          <w:szCs w:val="23"/>
        </w:rPr>
        <w:br/>
        <w:t>Ce résumé est remis au même moment que le rapport définitif. Il est un résumé opérationnel du fait qu’il présente les résultats de l’analyse des données, les conclusions et recommandations basées sur des faits et formulé de manière précise de manière à faciliter la prise de décision par l’équipe de gestion. Les recommandations doivent indiquer leurs destinataires et stipuler l’action à mettre en œuvre.</w:t>
      </w:r>
    </w:p>
    <w:p w14:paraId="016189C9" w14:textId="77777777" w:rsidR="00EE1AFD" w:rsidRPr="00EE1AFD" w:rsidRDefault="00EE1AFD" w:rsidP="00EE1AFD">
      <w:pPr>
        <w:rPr>
          <w:rFonts w:ascii="Tahoma" w:hAnsi="Tahoma"/>
          <w:sz w:val="23"/>
          <w:szCs w:val="23"/>
        </w:rPr>
      </w:pPr>
      <w:r w:rsidRPr="00EE1AFD">
        <w:rPr>
          <w:rFonts w:ascii="Tahoma" w:hAnsi="Tahoma"/>
          <w:sz w:val="23"/>
          <w:szCs w:val="23"/>
        </w:rPr>
        <w:t>Ce travail a pour but de renforcer la prise de décision en ce moment où le contexte des principales zones d’intervention (Nord et Extrême Nord) a fortement changé du fait des incursions de la secte Boko Haram et l’insécurité qui s’en est suivi en plus de l’augmentation des personnes déplacées internes.</w:t>
      </w:r>
    </w:p>
    <w:p w14:paraId="02329316" w14:textId="77777777" w:rsidR="00DB1C3A" w:rsidRDefault="00DB1C3A" w:rsidP="00EE1AFD">
      <w:pPr>
        <w:rPr>
          <w:rFonts w:ascii="Tahoma" w:hAnsi="Tahoma"/>
          <w:sz w:val="23"/>
          <w:szCs w:val="23"/>
        </w:rPr>
      </w:pPr>
    </w:p>
    <w:p w14:paraId="694159BA" w14:textId="77777777" w:rsidR="00DB1C3A" w:rsidRDefault="00DB1C3A" w:rsidP="00326BE8">
      <w:pPr>
        <w:ind w:left="708"/>
        <w:rPr>
          <w:rFonts w:ascii="Tahoma" w:hAnsi="Tahoma"/>
          <w:sz w:val="23"/>
          <w:szCs w:val="23"/>
        </w:rPr>
      </w:pPr>
    </w:p>
    <w:p w14:paraId="0B1C3142" w14:textId="77777777" w:rsidR="00DB1C3A" w:rsidRDefault="00DB1C3A" w:rsidP="00326BE8">
      <w:pPr>
        <w:ind w:left="708"/>
        <w:rPr>
          <w:rFonts w:ascii="Tahoma" w:hAnsi="Tahoma"/>
          <w:sz w:val="23"/>
          <w:szCs w:val="23"/>
        </w:rPr>
      </w:pPr>
    </w:p>
    <w:p w14:paraId="539A5EAF" w14:textId="7AC6A27B" w:rsidR="0034169C" w:rsidRDefault="0034169C">
      <w:pPr>
        <w:rPr>
          <w:rFonts w:ascii="Tahoma" w:hAnsi="Tahoma"/>
          <w:sz w:val="23"/>
          <w:szCs w:val="23"/>
        </w:rPr>
      </w:pPr>
      <w:r>
        <w:rPr>
          <w:rFonts w:ascii="Tahoma" w:hAnsi="Tahoma"/>
          <w:sz w:val="23"/>
          <w:szCs w:val="23"/>
        </w:rPr>
        <w:br w:type="page"/>
      </w:r>
    </w:p>
    <w:p w14:paraId="31543ED9" w14:textId="77777777" w:rsidR="00DB1C3A" w:rsidRPr="00E13A5D" w:rsidRDefault="00DB1C3A" w:rsidP="00326BE8">
      <w:pPr>
        <w:ind w:left="708"/>
        <w:rPr>
          <w:rFonts w:ascii="Tahoma" w:hAnsi="Tahoma"/>
          <w:sz w:val="23"/>
          <w:szCs w:val="23"/>
        </w:rPr>
      </w:pPr>
    </w:p>
    <w:p w14:paraId="35C2A66C" w14:textId="77777777" w:rsidR="00B74166" w:rsidRPr="00420CBA" w:rsidRDefault="00B74166" w:rsidP="00D933C0">
      <w:pPr>
        <w:pStyle w:val="Titre2"/>
      </w:pPr>
      <w:bookmarkStart w:id="9" w:name="_Toc303958941"/>
      <w:r w:rsidRPr="00420CBA">
        <w:t>2.2. Mé</w:t>
      </w:r>
      <w:r w:rsidR="00326BE8" w:rsidRPr="00420CBA">
        <w:t>thodologie de l’évaluation mi parcours</w:t>
      </w:r>
      <w:bookmarkEnd w:id="9"/>
    </w:p>
    <w:p w14:paraId="07774B63" w14:textId="1C1D0038" w:rsidR="00B74166" w:rsidRDefault="00B74166" w:rsidP="00D933C0">
      <w:pPr>
        <w:pStyle w:val="Titre3"/>
        <w:ind w:left="708"/>
      </w:pPr>
      <w:bookmarkStart w:id="10" w:name="_Toc303958942"/>
      <w:r w:rsidRPr="00E13A5D">
        <w:t>2.2.1. Rappel des critères</w:t>
      </w:r>
      <w:bookmarkEnd w:id="10"/>
      <w:r w:rsidRPr="00E13A5D">
        <w:t xml:space="preserve"> </w:t>
      </w:r>
    </w:p>
    <w:p w14:paraId="0452CF32" w14:textId="77777777" w:rsidR="0034169C" w:rsidRDefault="0034169C" w:rsidP="0034169C">
      <w:pPr>
        <w:rPr>
          <w:rFonts w:ascii="Tahoma" w:hAnsi="Tahoma"/>
          <w:sz w:val="23"/>
          <w:szCs w:val="23"/>
        </w:rPr>
      </w:pPr>
    </w:p>
    <w:p w14:paraId="40919783" w14:textId="12B351B9" w:rsidR="0034169C" w:rsidRDefault="0034169C" w:rsidP="0034169C">
      <w:pPr>
        <w:rPr>
          <w:rFonts w:ascii="Tahoma" w:hAnsi="Tahoma"/>
          <w:sz w:val="23"/>
          <w:szCs w:val="23"/>
        </w:rPr>
      </w:pPr>
      <w:r>
        <w:rPr>
          <w:rFonts w:ascii="Tahoma" w:hAnsi="Tahoma"/>
          <w:sz w:val="23"/>
          <w:szCs w:val="23"/>
        </w:rPr>
        <w:t>Selon les TDR, les critères suivants sont retenus pour cet exercice d’évaluation à mi-parcours.</w:t>
      </w:r>
    </w:p>
    <w:p w14:paraId="64295A99" w14:textId="107C997D" w:rsidR="00D90DBD" w:rsidRDefault="0034169C" w:rsidP="0034169C">
      <w:pPr>
        <w:rPr>
          <w:rFonts w:ascii="Tahoma" w:hAnsi="Tahoma"/>
          <w:sz w:val="23"/>
          <w:szCs w:val="23"/>
        </w:rPr>
      </w:pPr>
      <w:r>
        <w:rPr>
          <w:rFonts w:ascii="Tahoma" w:hAnsi="Tahoma"/>
          <w:noProof/>
          <w:sz w:val="23"/>
          <w:szCs w:val="23"/>
        </w:rPr>
        <w:drawing>
          <wp:inline distT="0" distB="0" distL="0" distR="0" wp14:anchorId="74D2BE59" wp14:editId="2AC0C6A6">
            <wp:extent cx="5756910" cy="6129263"/>
            <wp:effectExtent l="0" t="0" r="8890" b="0"/>
            <wp:docPr id="27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6129263"/>
                    </a:xfrm>
                    <a:prstGeom prst="rect">
                      <a:avLst/>
                    </a:prstGeom>
                    <a:noFill/>
                    <a:ln>
                      <a:noFill/>
                    </a:ln>
                  </pic:spPr>
                </pic:pic>
              </a:graphicData>
            </a:graphic>
          </wp:inline>
        </w:drawing>
      </w:r>
    </w:p>
    <w:p w14:paraId="7800AD35" w14:textId="1B4A8A2A" w:rsidR="0034169C" w:rsidRDefault="00820F59" w:rsidP="0034169C">
      <w:pPr>
        <w:rPr>
          <w:rFonts w:ascii="Tahoma" w:hAnsi="Tahoma"/>
          <w:sz w:val="23"/>
          <w:szCs w:val="23"/>
        </w:rPr>
      </w:pPr>
      <w:r>
        <w:rPr>
          <w:rFonts w:ascii="Tahoma" w:hAnsi="Tahoma"/>
          <w:noProof/>
          <w:sz w:val="23"/>
          <w:szCs w:val="23"/>
        </w:rPr>
        <w:lastRenderedPageBreak/>
        <w:drawing>
          <wp:inline distT="0" distB="0" distL="0" distR="0" wp14:anchorId="74E1B07D" wp14:editId="18A608FD">
            <wp:extent cx="5756910" cy="7310362"/>
            <wp:effectExtent l="0" t="0" r="8890" b="5080"/>
            <wp:docPr id="27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7310362"/>
                    </a:xfrm>
                    <a:prstGeom prst="rect">
                      <a:avLst/>
                    </a:prstGeom>
                    <a:noFill/>
                    <a:ln>
                      <a:noFill/>
                    </a:ln>
                  </pic:spPr>
                </pic:pic>
              </a:graphicData>
            </a:graphic>
          </wp:inline>
        </w:drawing>
      </w:r>
    </w:p>
    <w:p w14:paraId="4D01C835" w14:textId="7C7929BA" w:rsidR="0034169C" w:rsidRDefault="0034169C" w:rsidP="0034169C">
      <w:pPr>
        <w:rPr>
          <w:rFonts w:ascii="Tahoma" w:hAnsi="Tahoma"/>
          <w:sz w:val="23"/>
          <w:szCs w:val="23"/>
        </w:rPr>
      </w:pPr>
    </w:p>
    <w:p w14:paraId="67EFEF92" w14:textId="77777777" w:rsidR="0034169C" w:rsidRDefault="0034169C" w:rsidP="0034169C">
      <w:pPr>
        <w:rPr>
          <w:rFonts w:ascii="Tahoma" w:hAnsi="Tahoma"/>
          <w:sz w:val="23"/>
          <w:szCs w:val="23"/>
        </w:rPr>
      </w:pPr>
    </w:p>
    <w:p w14:paraId="21857AC6" w14:textId="07FBCF8C" w:rsidR="0034169C" w:rsidRDefault="0034169C">
      <w:pPr>
        <w:rPr>
          <w:rFonts w:ascii="Tahoma" w:hAnsi="Tahoma"/>
          <w:sz w:val="23"/>
          <w:szCs w:val="23"/>
        </w:rPr>
      </w:pPr>
      <w:r>
        <w:rPr>
          <w:rFonts w:ascii="Tahoma" w:hAnsi="Tahoma"/>
          <w:sz w:val="23"/>
          <w:szCs w:val="23"/>
        </w:rPr>
        <w:br w:type="page"/>
      </w:r>
    </w:p>
    <w:p w14:paraId="6255D0A0" w14:textId="77777777" w:rsidR="00D90DBD" w:rsidRPr="00E13A5D" w:rsidRDefault="00D90DBD" w:rsidP="00326BE8">
      <w:pPr>
        <w:ind w:left="1416"/>
        <w:rPr>
          <w:rFonts w:ascii="Tahoma" w:hAnsi="Tahoma"/>
          <w:sz w:val="23"/>
          <w:szCs w:val="23"/>
        </w:rPr>
      </w:pPr>
    </w:p>
    <w:p w14:paraId="14F806B9" w14:textId="3B9110E2" w:rsidR="00D90DBD" w:rsidRPr="00420CBA" w:rsidRDefault="00633C28" w:rsidP="00D933C0">
      <w:pPr>
        <w:pStyle w:val="Titre3"/>
        <w:ind w:left="708"/>
      </w:pPr>
      <w:bookmarkStart w:id="11" w:name="_Toc303958943"/>
      <w:r w:rsidRPr="00420CBA">
        <w:t xml:space="preserve">2.2.2. </w:t>
      </w:r>
      <w:r w:rsidR="00D12E6D" w:rsidRPr="00420CBA">
        <w:t xml:space="preserve">La </w:t>
      </w:r>
      <w:r w:rsidRPr="00420CBA">
        <w:t xml:space="preserve">Matrice </w:t>
      </w:r>
      <w:r w:rsidR="00D12E6D" w:rsidRPr="00420CBA">
        <w:t>de l’Evaluation mi-parcours</w:t>
      </w:r>
      <w:bookmarkEnd w:id="11"/>
    </w:p>
    <w:p w14:paraId="4344A595" w14:textId="77777777" w:rsidR="00D12E6D" w:rsidRDefault="00D12E6D" w:rsidP="00D90DBD">
      <w:pPr>
        <w:ind w:left="1416"/>
        <w:rPr>
          <w:rFonts w:ascii="Tahoma" w:hAnsi="Tahoma"/>
          <w:sz w:val="23"/>
          <w:szCs w:val="23"/>
        </w:rPr>
      </w:pPr>
    </w:p>
    <w:p w14:paraId="0D906D62" w14:textId="22CC6158" w:rsidR="00D90DBD" w:rsidRPr="00D90DBD" w:rsidRDefault="00D90DBD" w:rsidP="00D90DBD">
      <w:pPr>
        <w:autoSpaceDE w:val="0"/>
        <w:autoSpaceDN w:val="0"/>
        <w:adjustRightInd w:val="0"/>
        <w:spacing w:after="120"/>
        <w:jc w:val="both"/>
        <w:rPr>
          <w:rFonts w:ascii="Tahoma" w:hAnsi="Tahoma"/>
          <w:sz w:val="22"/>
          <w:szCs w:val="22"/>
        </w:rPr>
      </w:pPr>
      <w:r w:rsidRPr="00D90DBD">
        <w:rPr>
          <w:rFonts w:ascii="Tahoma" w:hAnsi="Tahoma"/>
          <w:sz w:val="22"/>
          <w:szCs w:val="22"/>
        </w:rPr>
        <w:t>La matrice suivante reprend les axes et questionnements de l’évaluation mi–parcours.</w:t>
      </w:r>
    </w:p>
    <w:tbl>
      <w:tblPr>
        <w:tblStyle w:val="Grilledutableau"/>
        <w:tblW w:w="0" w:type="auto"/>
        <w:tblBorders>
          <w:top w:val="triple" w:sz="4" w:space="0" w:color="auto"/>
          <w:left w:val="triple" w:sz="4" w:space="0" w:color="auto"/>
          <w:bottom w:val="triple" w:sz="4" w:space="0" w:color="auto"/>
          <w:right w:val="triple" w:sz="4" w:space="0" w:color="auto"/>
          <w:insideH w:val="double" w:sz="4" w:space="0" w:color="auto"/>
          <w:insideV w:val="double" w:sz="4" w:space="0" w:color="auto"/>
        </w:tblBorders>
        <w:tblLook w:val="04A0" w:firstRow="1" w:lastRow="0" w:firstColumn="1" w:lastColumn="0" w:noHBand="0" w:noVBand="1"/>
      </w:tblPr>
      <w:tblGrid>
        <w:gridCol w:w="2253"/>
        <w:gridCol w:w="7029"/>
      </w:tblGrid>
      <w:tr w:rsidR="00D90DBD" w14:paraId="52372B2F" w14:textId="77777777" w:rsidTr="00ED6BA6">
        <w:trPr>
          <w:trHeight w:val="1531"/>
        </w:trPr>
        <w:tc>
          <w:tcPr>
            <w:tcW w:w="2943" w:type="dxa"/>
            <w:tcBorders>
              <w:top w:val="triple" w:sz="4" w:space="0" w:color="auto"/>
              <w:bottom w:val="double" w:sz="4" w:space="0" w:color="auto"/>
            </w:tcBorders>
            <w:shd w:val="clear" w:color="auto" w:fill="3366FF"/>
            <w:vAlign w:val="center"/>
          </w:tcPr>
          <w:p w14:paraId="78C10EF5" w14:textId="77777777" w:rsidR="00D90DBD" w:rsidRPr="00704508" w:rsidRDefault="00D90DBD" w:rsidP="00ED6BA6">
            <w:pPr>
              <w:autoSpaceDE w:val="0"/>
              <w:autoSpaceDN w:val="0"/>
              <w:adjustRightInd w:val="0"/>
              <w:spacing w:after="120"/>
              <w:rPr>
                <w:b/>
                <w:color w:val="FFFFFF" w:themeColor="background1"/>
                <w:sz w:val="22"/>
                <w:szCs w:val="22"/>
              </w:rPr>
            </w:pPr>
            <w:r w:rsidRPr="00704508">
              <w:rPr>
                <w:b/>
                <w:color w:val="FFFFFF" w:themeColor="background1"/>
                <w:sz w:val="22"/>
                <w:szCs w:val="22"/>
              </w:rPr>
              <w:t>But de l’évaluation</w:t>
            </w:r>
          </w:p>
          <w:p w14:paraId="2167BC59" w14:textId="77777777" w:rsidR="00D90DBD" w:rsidRPr="00704508" w:rsidRDefault="00D90DBD" w:rsidP="00ED6BA6">
            <w:pPr>
              <w:autoSpaceDE w:val="0"/>
              <w:autoSpaceDN w:val="0"/>
              <w:adjustRightInd w:val="0"/>
              <w:spacing w:after="120"/>
              <w:rPr>
                <w:i/>
                <w:color w:val="FFFFFF" w:themeColor="background1"/>
                <w:sz w:val="22"/>
                <w:szCs w:val="22"/>
              </w:rPr>
            </w:pPr>
            <w:r w:rsidRPr="00704508">
              <w:rPr>
                <w:i/>
                <w:color w:val="FFFFFF" w:themeColor="background1"/>
                <w:sz w:val="22"/>
                <w:szCs w:val="22"/>
              </w:rPr>
              <w:t>Pourquoi veut on faire cette évaluation ?</w:t>
            </w:r>
          </w:p>
        </w:tc>
        <w:tc>
          <w:tcPr>
            <w:tcW w:w="6263" w:type="dxa"/>
            <w:vAlign w:val="center"/>
          </w:tcPr>
          <w:p w14:paraId="23B1792D" w14:textId="77777777" w:rsidR="00D90DBD" w:rsidRDefault="00D90DBD" w:rsidP="00ED6BA6">
            <w:pPr>
              <w:autoSpaceDE w:val="0"/>
              <w:autoSpaceDN w:val="0"/>
              <w:adjustRightInd w:val="0"/>
              <w:spacing w:after="120" w:line="360" w:lineRule="auto"/>
              <w:rPr>
                <w:sz w:val="22"/>
                <w:szCs w:val="22"/>
              </w:rPr>
            </w:pPr>
            <w:r>
              <w:rPr>
                <w:sz w:val="22"/>
                <w:szCs w:val="22"/>
              </w:rPr>
              <w:t>Apprécier le niveau de réalisation et le rythme des activités pour l’atteinte de l’effet du Programme.</w:t>
            </w:r>
          </w:p>
          <w:p w14:paraId="6A827AD4" w14:textId="77777777" w:rsidR="00D90DBD" w:rsidRPr="00094D42" w:rsidRDefault="00D90DBD" w:rsidP="00762890">
            <w:pPr>
              <w:numPr>
                <w:ilvl w:val="0"/>
                <w:numId w:val="3"/>
              </w:numPr>
              <w:autoSpaceDE w:val="0"/>
              <w:autoSpaceDN w:val="0"/>
              <w:adjustRightInd w:val="0"/>
              <w:spacing w:after="120" w:line="360" w:lineRule="auto"/>
              <w:rPr>
                <w:sz w:val="22"/>
                <w:szCs w:val="22"/>
                <w:lang w:val="fr-CM"/>
              </w:rPr>
            </w:pPr>
            <w:r w:rsidRPr="00094D42">
              <w:rPr>
                <w:sz w:val="22"/>
                <w:szCs w:val="22"/>
              </w:rPr>
              <w:t xml:space="preserve">Nombre de stratégies sectorielles prenant en compte les préoccupations des groupes vulnérables et les dimensions transversales  </w:t>
            </w:r>
            <w:r>
              <w:rPr>
                <w:sz w:val="22"/>
                <w:szCs w:val="22"/>
              </w:rPr>
              <w:br/>
            </w:r>
            <w:r w:rsidRPr="00094D42">
              <w:rPr>
                <w:b/>
                <w:bCs/>
                <w:sz w:val="22"/>
                <w:szCs w:val="22"/>
              </w:rPr>
              <w:t>(Baseline</w:t>
            </w:r>
            <w:r>
              <w:rPr>
                <w:b/>
                <w:bCs/>
                <w:sz w:val="22"/>
                <w:szCs w:val="22"/>
              </w:rPr>
              <w:t xml:space="preserve"> 2013 : 2, Cible : 3</w:t>
            </w:r>
            <w:r w:rsidRPr="00094D42">
              <w:rPr>
                <w:b/>
                <w:bCs/>
                <w:sz w:val="22"/>
                <w:szCs w:val="22"/>
              </w:rPr>
              <w:t xml:space="preserve"> )</w:t>
            </w:r>
          </w:p>
          <w:p w14:paraId="2AAEFBCC" w14:textId="77777777" w:rsidR="00D90DBD" w:rsidRPr="00EF2B04" w:rsidRDefault="00D90DBD" w:rsidP="00762890">
            <w:pPr>
              <w:numPr>
                <w:ilvl w:val="0"/>
                <w:numId w:val="3"/>
              </w:numPr>
              <w:autoSpaceDE w:val="0"/>
              <w:autoSpaceDN w:val="0"/>
              <w:adjustRightInd w:val="0"/>
              <w:spacing w:after="120" w:line="360" w:lineRule="auto"/>
              <w:rPr>
                <w:sz w:val="22"/>
                <w:szCs w:val="22"/>
                <w:lang w:val="fr-CM"/>
              </w:rPr>
            </w:pPr>
            <w:r w:rsidRPr="00EF2B04">
              <w:rPr>
                <w:sz w:val="22"/>
                <w:szCs w:val="22"/>
              </w:rPr>
              <w:t>Nombre de rapports socioéconomiques (OMD, RNDH) intégrant les dimensions transversales (genre, VIH/SIDA, autres groupes vulnérables : handicapés, jeunes, minorités</w:t>
            </w:r>
            <w:r w:rsidRPr="00EF2B04">
              <w:rPr>
                <w:b/>
                <w:sz w:val="22"/>
                <w:szCs w:val="22"/>
              </w:rPr>
              <w:t>…</w:t>
            </w:r>
            <w:r>
              <w:rPr>
                <w:b/>
                <w:sz w:val="22"/>
                <w:szCs w:val="22"/>
              </w:rPr>
              <w:br/>
            </w:r>
            <w:r w:rsidRPr="00EF2B04">
              <w:rPr>
                <w:b/>
                <w:sz w:val="22"/>
                <w:szCs w:val="22"/>
              </w:rPr>
              <w:t>(Baseline 2013</w:t>
            </w:r>
            <w:r>
              <w:rPr>
                <w:b/>
                <w:sz w:val="22"/>
                <w:szCs w:val="22"/>
              </w:rPr>
              <w:t xml:space="preserve"> : </w:t>
            </w:r>
            <w:r w:rsidRPr="00EF2B04">
              <w:rPr>
                <w:b/>
                <w:sz w:val="22"/>
                <w:szCs w:val="22"/>
              </w:rPr>
              <w:t>3, Cible</w:t>
            </w:r>
            <w:r>
              <w:rPr>
                <w:b/>
                <w:sz w:val="22"/>
                <w:szCs w:val="22"/>
              </w:rPr>
              <w:t> :</w:t>
            </w:r>
            <w:r w:rsidRPr="00EF2B04">
              <w:rPr>
                <w:b/>
                <w:sz w:val="22"/>
                <w:szCs w:val="22"/>
              </w:rPr>
              <w:t xml:space="preserve"> 4 par an)</w:t>
            </w:r>
          </w:p>
          <w:p w14:paraId="15FE805A" w14:textId="77777777" w:rsidR="00D90DBD" w:rsidRPr="00094D42" w:rsidRDefault="00D90DBD" w:rsidP="00762890">
            <w:pPr>
              <w:numPr>
                <w:ilvl w:val="0"/>
                <w:numId w:val="3"/>
              </w:numPr>
              <w:autoSpaceDE w:val="0"/>
              <w:autoSpaceDN w:val="0"/>
              <w:adjustRightInd w:val="0"/>
              <w:spacing w:after="120" w:line="360" w:lineRule="auto"/>
              <w:rPr>
                <w:sz w:val="22"/>
                <w:szCs w:val="22"/>
                <w:lang w:val="fr-CM"/>
              </w:rPr>
            </w:pPr>
            <w:r w:rsidRPr="00094D42">
              <w:rPr>
                <w:sz w:val="22"/>
                <w:szCs w:val="22"/>
              </w:rPr>
              <w:t xml:space="preserve">Nombre de PAP intégrant les préoccupations des groupes vulnérables et les dimensions transversales </w:t>
            </w:r>
            <w:r>
              <w:rPr>
                <w:sz w:val="22"/>
                <w:szCs w:val="22"/>
              </w:rPr>
              <w:br/>
            </w:r>
            <w:r>
              <w:rPr>
                <w:b/>
                <w:bCs/>
                <w:sz w:val="22"/>
                <w:szCs w:val="22"/>
              </w:rPr>
              <w:t xml:space="preserve">(Baseline en 2013 : 3 </w:t>
            </w:r>
            <w:r w:rsidRPr="00094D42">
              <w:rPr>
                <w:b/>
                <w:bCs/>
                <w:sz w:val="22"/>
                <w:szCs w:val="22"/>
              </w:rPr>
              <w:t>, Cible</w:t>
            </w:r>
            <w:r>
              <w:rPr>
                <w:b/>
                <w:bCs/>
                <w:sz w:val="22"/>
                <w:szCs w:val="22"/>
              </w:rPr>
              <w:t> :</w:t>
            </w:r>
            <w:r w:rsidRPr="00094D42">
              <w:rPr>
                <w:b/>
                <w:bCs/>
                <w:sz w:val="22"/>
                <w:szCs w:val="22"/>
              </w:rPr>
              <w:t xml:space="preserve"> 10) </w:t>
            </w:r>
          </w:p>
          <w:p w14:paraId="5F8EBBDC" w14:textId="77777777" w:rsidR="00D90DBD" w:rsidRPr="00094D42" w:rsidRDefault="00D90DBD" w:rsidP="00762890">
            <w:pPr>
              <w:numPr>
                <w:ilvl w:val="0"/>
                <w:numId w:val="3"/>
              </w:numPr>
              <w:autoSpaceDE w:val="0"/>
              <w:autoSpaceDN w:val="0"/>
              <w:adjustRightInd w:val="0"/>
              <w:spacing w:after="120" w:line="360" w:lineRule="auto"/>
              <w:rPr>
                <w:sz w:val="22"/>
                <w:szCs w:val="22"/>
                <w:lang w:val="fr-CM"/>
              </w:rPr>
            </w:pPr>
            <w:r w:rsidRPr="00094D42">
              <w:rPr>
                <w:sz w:val="22"/>
                <w:szCs w:val="22"/>
              </w:rPr>
              <w:t xml:space="preserve">Part des groupes en situation de vulnérabilité (femmes, handicapés, minorités) dans les instances décisionnelles électives ou non dans les communes d'intervention. </w:t>
            </w:r>
            <w:r>
              <w:rPr>
                <w:sz w:val="22"/>
                <w:szCs w:val="22"/>
              </w:rPr>
              <w:br/>
            </w:r>
            <w:r w:rsidRPr="00094D42">
              <w:rPr>
                <w:sz w:val="22"/>
                <w:szCs w:val="22"/>
              </w:rPr>
              <w:t>(</w:t>
            </w:r>
            <w:r w:rsidRPr="00094D42">
              <w:rPr>
                <w:b/>
                <w:bCs/>
                <w:sz w:val="22"/>
                <w:szCs w:val="22"/>
              </w:rPr>
              <w:t xml:space="preserve">Baseline : </w:t>
            </w:r>
            <w:r>
              <w:rPr>
                <w:b/>
                <w:bCs/>
                <w:sz w:val="22"/>
                <w:szCs w:val="22"/>
              </w:rPr>
              <w:t xml:space="preserve">valeurs </w:t>
            </w:r>
            <w:r w:rsidRPr="00094D42">
              <w:rPr>
                <w:b/>
                <w:bCs/>
                <w:sz w:val="22"/>
                <w:szCs w:val="22"/>
              </w:rPr>
              <w:t>à déterminer</w:t>
            </w:r>
            <w:r>
              <w:rPr>
                <w:b/>
                <w:bCs/>
                <w:sz w:val="22"/>
                <w:szCs w:val="22"/>
              </w:rPr>
              <w:t xml:space="preserve"> en 2015</w:t>
            </w:r>
            <w:r w:rsidRPr="00094D42">
              <w:rPr>
                <w:b/>
                <w:bCs/>
                <w:sz w:val="22"/>
                <w:szCs w:val="22"/>
              </w:rPr>
              <w:t>. Cible</w:t>
            </w:r>
            <w:r>
              <w:rPr>
                <w:b/>
                <w:bCs/>
                <w:sz w:val="22"/>
                <w:szCs w:val="22"/>
              </w:rPr>
              <w:t xml:space="preserve"> : </w:t>
            </w:r>
            <w:r w:rsidRPr="00094D42">
              <w:rPr>
                <w:b/>
                <w:bCs/>
                <w:sz w:val="22"/>
                <w:szCs w:val="22"/>
              </w:rPr>
              <w:t>30%</w:t>
            </w:r>
            <w:r>
              <w:rPr>
                <w:sz w:val="22"/>
                <w:szCs w:val="22"/>
              </w:rPr>
              <w:t>)</w:t>
            </w:r>
          </w:p>
          <w:p w14:paraId="01C9C57C" w14:textId="77777777" w:rsidR="00D90DBD" w:rsidRPr="00EF2B04" w:rsidRDefault="00D90DBD" w:rsidP="00762890">
            <w:pPr>
              <w:numPr>
                <w:ilvl w:val="0"/>
                <w:numId w:val="3"/>
              </w:numPr>
              <w:autoSpaceDE w:val="0"/>
              <w:autoSpaceDN w:val="0"/>
              <w:adjustRightInd w:val="0"/>
              <w:spacing w:after="120" w:line="360" w:lineRule="auto"/>
              <w:rPr>
                <w:sz w:val="22"/>
                <w:szCs w:val="22"/>
                <w:lang w:val="fr-CM"/>
              </w:rPr>
            </w:pPr>
            <w:r w:rsidRPr="00094D42">
              <w:rPr>
                <w:sz w:val="22"/>
                <w:szCs w:val="22"/>
              </w:rPr>
              <w:t xml:space="preserve">Pourcentage de plans communaux de développement (PCD) intégrant les préoccupations des groupes vulnérables et les dimensions transversales   </w:t>
            </w:r>
            <w:r w:rsidRPr="00094D42">
              <w:rPr>
                <w:b/>
                <w:bCs/>
                <w:sz w:val="22"/>
                <w:szCs w:val="22"/>
              </w:rPr>
              <w:t>(B</w:t>
            </w:r>
            <w:r>
              <w:rPr>
                <w:b/>
                <w:bCs/>
                <w:sz w:val="22"/>
                <w:szCs w:val="22"/>
              </w:rPr>
              <w:t xml:space="preserve">aseline : </w:t>
            </w:r>
            <w:r w:rsidRPr="00094D42">
              <w:rPr>
                <w:b/>
                <w:bCs/>
                <w:sz w:val="22"/>
                <w:szCs w:val="22"/>
              </w:rPr>
              <w:t xml:space="preserve">Valeurs </w:t>
            </w:r>
            <w:r>
              <w:rPr>
                <w:b/>
                <w:bCs/>
                <w:sz w:val="22"/>
                <w:szCs w:val="22"/>
              </w:rPr>
              <w:t>à déterminer en 2015,</w:t>
            </w:r>
            <w:r w:rsidRPr="00094D42">
              <w:rPr>
                <w:b/>
                <w:bCs/>
                <w:sz w:val="22"/>
                <w:szCs w:val="22"/>
              </w:rPr>
              <w:t xml:space="preserve">   Cibles</w:t>
            </w:r>
            <w:r>
              <w:rPr>
                <w:b/>
                <w:bCs/>
                <w:sz w:val="22"/>
                <w:szCs w:val="22"/>
              </w:rPr>
              <w:t xml:space="preserve"> : 6)</w:t>
            </w:r>
          </w:p>
          <w:p w14:paraId="34A9E25D" w14:textId="77777777" w:rsidR="00D90DBD" w:rsidRPr="00EF2B04" w:rsidRDefault="00D90DBD" w:rsidP="00762890">
            <w:pPr>
              <w:numPr>
                <w:ilvl w:val="0"/>
                <w:numId w:val="3"/>
              </w:numPr>
              <w:autoSpaceDE w:val="0"/>
              <w:autoSpaceDN w:val="0"/>
              <w:adjustRightInd w:val="0"/>
              <w:spacing w:after="120" w:line="360" w:lineRule="auto"/>
              <w:rPr>
                <w:sz w:val="22"/>
                <w:szCs w:val="22"/>
                <w:lang w:val="fr-CM"/>
              </w:rPr>
            </w:pPr>
            <w:r w:rsidRPr="00EF2B04">
              <w:rPr>
                <w:bCs/>
                <w:sz w:val="22"/>
                <w:szCs w:val="22"/>
              </w:rPr>
              <w:t xml:space="preserve">Nombre de Business Plan des Entreprises prenant en compte la lutte contre la pauvreté </w:t>
            </w:r>
            <w:r w:rsidRPr="00EF2B04">
              <w:rPr>
                <w:b/>
                <w:bCs/>
                <w:sz w:val="22"/>
                <w:szCs w:val="22"/>
              </w:rPr>
              <w:t>(Baseline 2013 : 1, Cible : 5)</w:t>
            </w:r>
          </w:p>
          <w:p w14:paraId="745DEC17" w14:textId="77777777" w:rsidR="00D90DBD" w:rsidRDefault="00D90DBD" w:rsidP="00ED6BA6">
            <w:pPr>
              <w:autoSpaceDE w:val="0"/>
              <w:autoSpaceDN w:val="0"/>
              <w:adjustRightInd w:val="0"/>
              <w:spacing w:after="120" w:line="360" w:lineRule="auto"/>
              <w:rPr>
                <w:sz w:val="22"/>
                <w:szCs w:val="22"/>
              </w:rPr>
            </w:pPr>
            <w:r>
              <w:rPr>
                <w:sz w:val="22"/>
                <w:szCs w:val="22"/>
              </w:rPr>
              <w:t>Ceci permettra au Management stratégique d’ajuster l’intervention du PRINCES en relation avec l’évolution du contexte</w:t>
            </w:r>
          </w:p>
        </w:tc>
      </w:tr>
      <w:tr w:rsidR="00D90DBD" w14:paraId="30A37067" w14:textId="77777777" w:rsidTr="00ED6BA6">
        <w:trPr>
          <w:trHeight w:val="2098"/>
        </w:trPr>
        <w:tc>
          <w:tcPr>
            <w:tcW w:w="2943" w:type="dxa"/>
            <w:tcBorders>
              <w:top w:val="double" w:sz="4" w:space="0" w:color="auto"/>
              <w:bottom w:val="double" w:sz="4" w:space="0" w:color="auto"/>
            </w:tcBorders>
            <w:shd w:val="clear" w:color="auto" w:fill="3366FF"/>
            <w:vAlign w:val="center"/>
          </w:tcPr>
          <w:p w14:paraId="29809B98" w14:textId="77777777" w:rsidR="00D90DBD" w:rsidRPr="006754F3" w:rsidRDefault="00D90DBD" w:rsidP="00ED6BA6">
            <w:pPr>
              <w:autoSpaceDE w:val="0"/>
              <w:autoSpaceDN w:val="0"/>
              <w:adjustRightInd w:val="0"/>
              <w:spacing w:after="120"/>
              <w:rPr>
                <w:b/>
                <w:color w:val="FFFFFF" w:themeColor="background1"/>
                <w:sz w:val="22"/>
                <w:szCs w:val="22"/>
              </w:rPr>
            </w:pPr>
            <w:r w:rsidRPr="006754F3">
              <w:rPr>
                <w:b/>
                <w:color w:val="FFFFFF" w:themeColor="background1"/>
                <w:sz w:val="22"/>
                <w:szCs w:val="22"/>
              </w:rPr>
              <w:lastRenderedPageBreak/>
              <w:t>Objet et Questions de l’évaluation</w:t>
            </w:r>
          </w:p>
          <w:p w14:paraId="45DDD0D0" w14:textId="77777777" w:rsidR="00D90DBD" w:rsidRPr="006754F3" w:rsidRDefault="00D90DBD" w:rsidP="00ED6BA6">
            <w:pPr>
              <w:autoSpaceDE w:val="0"/>
              <w:autoSpaceDN w:val="0"/>
              <w:adjustRightInd w:val="0"/>
              <w:spacing w:after="120"/>
              <w:rPr>
                <w:i/>
                <w:color w:val="FFFFFF" w:themeColor="background1"/>
                <w:sz w:val="22"/>
                <w:szCs w:val="22"/>
              </w:rPr>
            </w:pPr>
            <w:r w:rsidRPr="006754F3">
              <w:rPr>
                <w:i/>
                <w:color w:val="FFFFFF" w:themeColor="background1"/>
                <w:sz w:val="22"/>
                <w:szCs w:val="22"/>
              </w:rPr>
              <w:t>Qu’est ce qu’on veut savoir ?</w:t>
            </w:r>
          </w:p>
        </w:tc>
        <w:tc>
          <w:tcPr>
            <w:tcW w:w="6263" w:type="dxa"/>
            <w:vAlign w:val="center"/>
          </w:tcPr>
          <w:p w14:paraId="69A0970C" w14:textId="77777777" w:rsidR="00D90DBD" w:rsidRDefault="00D90DBD" w:rsidP="00ED6BA6">
            <w:pPr>
              <w:autoSpaceDE w:val="0"/>
              <w:autoSpaceDN w:val="0"/>
              <w:adjustRightInd w:val="0"/>
              <w:spacing w:after="120" w:line="360" w:lineRule="auto"/>
              <w:rPr>
                <w:sz w:val="22"/>
                <w:szCs w:val="22"/>
              </w:rPr>
            </w:pPr>
            <w:r>
              <w:rPr>
                <w:sz w:val="22"/>
                <w:szCs w:val="22"/>
              </w:rPr>
              <w:t>Quelle a été l’influence de PRINCES sur les stratégies d’amélioration de la participation politique des groupes sociaux en situations de vulnérabilité ? Sur la prise en compte des dimensions transversales (environnement, VIH et SIDA) dans les plans, politiques et stratégies sectorielles ?</w:t>
            </w:r>
          </w:p>
          <w:p w14:paraId="50CF9F3E" w14:textId="77777777" w:rsidR="00D90DBD" w:rsidRPr="000404FF" w:rsidRDefault="00D90DBD" w:rsidP="00762890">
            <w:pPr>
              <w:pStyle w:val="Paragraphedeliste"/>
              <w:numPr>
                <w:ilvl w:val="0"/>
                <w:numId w:val="17"/>
              </w:numPr>
              <w:spacing w:line="360" w:lineRule="auto"/>
              <w:ind w:left="714" w:hanging="357"/>
              <w:jc w:val="both"/>
              <w:rPr>
                <w:sz w:val="22"/>
                <w:szCs w:val="22"/>
              </w:rPr>
            </w:pPr>
            <w:r w:rsidRPr="000404FF">
              <w:rPr>
                <w:sz w:val="22"/>
                <w:szCs w:val="22"/>
              </w:rPr>
              <w:t>Les initiatives répondent-elles aux besoins réels des populations cibles ?</w:t>
            </w:r>
          </w:p>
          <w:p w14:paraId="481CFF57" w14:textId="77777777" w:rsidR="00D90DBD" w:rsidRPr="000404FF" w:rsidRDefault="00D90DBD" w:rsidP="00762890">
            <w:pPr>
              <w:pStyle w:val="Paragraphedeliste"/>
              <w:numPr>
                <w:ilvl w:val="0"/>
                <w:numId w:val="17"/>
              </w:numPr>
              <w:spacing w:line="360" w:lineRule="auto"/>
              <w:ind w:left="714" w:hanging="357"/>
              <w:jc w:val="both"/>
              <w:rPr>
                <w:sz w:val="22"/>
                <w:szCs w:val="22"/>
              </w:rPr>
            </w:pPr>
            <w:r w:rsidRPr="000404FF">
              <w:rPr>
                <w:sz w:val="22"/>
                <w:szCs w:val="22"/>
              </w:rPr>
              <w:t>Dans quelles mesures le programme a réalisé les produits attendus de sa mise en œuvre ?</w:t>
            </w:r>
          </w:p>
          <w:p w14:paraId="1B7C8313" w14:textId="77777777" w:rsidR="00D90DBD" w:rsidRPr="000404FF" w:rsidRDefault="00D90DBD" w:rsidP="00762890">
            <w:pPr>
              <w:pStyle w:val="Paragraphedeliste"/>
              <w:numPr>
                <w:ilvl w:val="0"/>
                <w:numId w:val="17"/>
              </w:numPr>
              <w:spacing w:line="360" w:lineRule="auto"/>
              <w:ind w:left="714" w:hanging="357"/>
              <w:jc w:val="both"/>
              <w:rPr>
                <w:sz w:val="22"/>
                <w:szCs w:val="22"/>
              </w:rPr>
            </w:pPr>
            <w:r w:rsidRPr="000404FF">
              <w:rPr>
                <w:sz w:val="22"/>
                <w:szCs w:val="22"/>
              </w:rPr>
              <w:t>Dans quelles mesures lesdits produits ont contribué aux effets du programme pays (CPAP) ?</w:t>
            </w:r>
          </w:p>
          <w:p w14:paraId="12BD3AE9" w14:textId="77777777" w:rsidR="00D90DBD" w:rsidRPr="000404FF" w:rsidRDefault="00D90DBD" w:rsidP="00762890">
            <w:pPr>
              <w:pStyle w:val="Paragraphedeliste"/>
              <w:numPr>
                <w:ilvl w:val="0"/>
                <w:numId w:val="17"/>
              </w:numPr>
              <w:spacing w:line="360" w:lineRule="auto"/>
              <w:ind w:left="714" w:hanging="357"/>
              <w:jc w:val="both"/>
              <w:rPr>
                <w:sz w:val="22"/>
                <w:szCs w:val="22"/>
              </w:rPr>
            </w:pPr>
            <w:r w:rsidRPr="000404FF">
              <w:rPr>
                <w:sz w:val="22"/>
                <w:szCs w:val="22"/>
              </w:rPr>
              <w:t>Dans quelle mesure l’approche utilisée était-elle appropriée pour atteindre les objectifs du programme ?</w:t>
            </w:r>
          </w:p>
          <w:p w14:paraId="0089A94E" w14:textId="77777777" w:rsidR="00D90DBD" w:rsidRPr="000404FF" w:rsidRDefault="00D90DBD" w:rsidP="00762890">
            <w:pPr>
              <w:pStyle w:val="Paragraphedeliste"/>
              <w:numPr>
                <w:ilvl w:val="0"/>
                <w:numId w:val="17"/>
              </w:numPr>
              <w:spacing w:line="360" w:lineRule="auto"/>
              <w:ind w:left="714" w:hanging="357"/>
              <w:jc w:val="both"/>
              <w:rPr>
                <w:sz w:val="22"/>
                <w:szCs w:val="22"/>
              </w:rPr>
            </w:pPr>
            <w:r w:rsidRPr="000404FF">
              <w:rPr>
                <w:sz w:val="22"/>
                <w:szCs w:val="22"/>
              </w:rPr>
              <w:t>Quels changements (ou signes précoces de changement) le programme a-t-il apporté en se référant aux indicateurs d’effets ?</w:t>
            </w:r>
          </w:p>
          <w:p w14:paraId="3C30D2B4" w14:textId="77777777" w:rsidR="00D90DBD" w:rsidRPr="000404FF" w:rsidRDefault="00D90DBD" w:rsidP="00762890">
            <w:pPr>
              <w:pStyle w:val="Paragraphedeliste"/>
              <w:numPr>
                <w:ilvl w:val="0"/>
                <w:numId w:val="17"/>
              </w:numPr>
              <w:spacing w:line="360" w:lineRule="auto"/>
              <w:ind w:left="714" w:hanging="357"/>
              <w:jc w:val="both"/>
              <w:rPr>
                <w:sz w:val="22"/>
                <w:szCs w:val="22"/>
              </w:rPr>
            </w:pPr>
            <w:r w:rsidRPr="000404FF">
              <w:rPr>
                <w:sz w:val="22"/>
                <w:szCs w:val="22"/>
              </w:rPr>
              <w:t>Dans quelle mesure le dispositif institutionnel et opérationnel du programme a-t-il été mis en œuvre ?</w:t>
            </w:r>
          </w:p>
          <w:p w14:paraId="3810142A" w14:textId="77777777" w:rsidR="00D90DBD" w:rsidRPr="000404FF" w:rsidRDefault="00D90DBD" w:rsidP="00762890">
            <w:pPr>
              <w:pStyle w:val="Paragraphedeliste"/>
              <w:numPr>
                <w:ilvl w:val="0"/>
                <w:numId w:val="17"/>
              </w:numPr>
              <w:spacing w:line="360" w:lineRule="auto"/>
              <w:ind w:left="714" w:hanging="357"/>
              <w:jc w:val="both"/>
              <w:rPr>
                <w:sz w:val="22"/>
                <w:szCs w:val="22"/>
              </w:rPr>
            </w:pPr>
            <w:r w:rsidRPr="000404FF">
              <w:rPr>
                <w:sz w:val="22"/>
                <w:szCs w:val="22"/>
              </w:rPr>
              <w:t>Le dispositif institutionnel et opérationnel mis en place a-t-il contribué à la mise en œuvre du programme ou comment le cas échéant, sa structuration et son fonctionnement optimum auraient renforcé la mise en œuvre du programme ?</w:t>
            </w:r>
          </w:p>
          <w:p w14:paraId="5BE26D37" w14:textId="77777777" w:rsidR="00D90DBD" w:rsidRPr="000404FF" w:rsidRDefault="00D90DBD" w:rsidP="00762890">
            <w:pPr>
              <w:pStyle w:val="Paragraphedeliste"/>
              <w:numPr>
                <w:ilvl w:val="0"/>
                <w:numId w:val="17"/>
              </w:numPr>
              <w:spacing w:line="360" w:lineRule="auto"/>
              <w:ind w:left="714" w:hanging="357"/>
              <w:jc w:val="both"/>
              <w:rPr>
                <w:sz w:val="22"/>
                <w:szCs w:val="22"/>
              </w:rPr>
            </w:pPr>
            <w:r w:rsidRPr="000404FF">
              <w:rPr>
                <w:sz w:val="22"/>
                <w:szCs w:val="22"/>
              </w:rPr>
              <w:t>Les résultats du projet ont-ils été obtenus à des coûts acceptables ?</w:t>
            </w:r>
          </w:p>
          <w:p w14:paraId="1884CEA5" w14:textId="77777777" w:rsidR="00D90DBD" w:rsidRPr="000404FF" w:rsidRDefault="00D90DBD" w:rsidP="00762890">
            <w:pPr>
              <w:pStyle w:val="Paragraphedeliste"/>
              <w:numPr>
                <w:ilvl w:val="0"/>
                <w:numId w:val="17"/>
              </w:numPr>
              <w:spacing w:line="360" w:lineRule="auto"/>
              <w:ind w:left="714" w:hanging="357"/>
              <w:jc w:val="both"/>
              <w:rPr>
                <w:sz w:val="22"/>
                <w:szCs w:val="22"/>
              </w:rPr>
            </w:pPr>
            <w:r w:rsidRPr="000404FF">
              <w:rPr>
                <w:sz w:val="22"/>
                <w:szCs w:val="22"/>
              </w:rPr>
              <w:t>Dans quelle mesure les résultats obtenus pourront être pérennisés ?</w:t>
            </w:r>
          </w:p>
          <w:p w14:paraId="39F8467D" w14:textId="77777777" w:rsidR="00D90DBD" w:rsidRDefault="00D90DBD" w:rsidP="00762890">
            <w:pPr>
              <w:pStyle w:val="Paragraphedeliste"/>
              <w:numPr>
                <w:ilvl w:val="0"/>
                <w:numId w:val="17"/>
              </w:numPr>
              <w:spacing w:line="360" w:lineRule="auto"/>
              <w:ind w:left="714" w:hanging="357"/>
              <w:jc w:val="both"/>
              <w:rPr>
                <w:sz w:val="22"/>
                <w:szCs w:val="22"/>
              </w:rPr>
            </w:pPr>
            <w:r w:rsidRPr="000404FF">
              <w:rPr>
                <w:sz w:val="22"/>
                <w:szCs w:val="22"/>
              </w:rPr>
              <w:t>Quels ont été les facteurs de succès, les bonnes pratiques et les leçons apprises ?</w:t>
            </w:r>
          </w:p>
          <w:p w14:paraId="04B50C3F" w14:textId="77777777" w:rsidR="00D90DBD" w:rsidRPr="00422DB1" w:rsidRDefault="00D90DBD" w:rsidP="00762890">
            <w:pPr>
              <w:pStyle w:val="Paragraphedeliste"/>
              <w:numPr>
                <w:ilvl w:val="0"/>
                <w:numId w:val="17"/>
              </w:numPr>
              <w:spacing w:line="360" w:lineRule="auto"/>
              <w:ind w:left="714" w:hanging="357"/>
              <w:jc w:val="both"/>
              <w:rPr>
                <w:sz w:val="22"/>
                <w:szCs w:val="22"/>
              </w:rPr>
            </w:pPr>
            <w:r w:rsidRPr="00422DB1">
              <w:rPr>
                <w:sz w:val="22"/>
                <w:szCs w:val="22"/>
              </w:rPr>
              <w:t>Quelles ont été les contraintes dans la mise en œuvre du projet, et les solutions apportées ?</w:t>
            </w:r>
          </w:p>
        </w:tc>
      </w:tr>
      <w:tr w:rsidR="00D90DBD" w14:paraId="161E6C2F" w14:textId="77777777" w:rsidTr="00ED6BA6">
        <w:trPr>
          <w:trHeight w:val="1534"/>
        </w:trPr>
        <w:tc>
          <w:tcPr>
            <w:tcW w:w="2943" w:type="dxa"/>
            <w:vMerge w:val="restart"/>
            <w:tcBorders>
              <w:top w:val="double" w:sz="4" w:space="0" w:color="auto"/>
            </w:tcBorders>
            <w:shd w:val="clear" w:color="auto" w:fill="3366FF"/>
            <w:vAlign w:val="center"/>
          </w:tcPr>
          <w:p w14:paraId="091BFD02" w14:textId="77777777" w:rsidR="00D90DBD" w:rsidRPr="007A29D3" w:rsidRDefault="00D90DBD" w:rsidP="00ED6BA6">
            <w:pPr>
              <w:autoSpaceDE w:val="0"/>
              <w:autoSpaceDN w:val="0"/>
              <w:adjustRightInd w:val="0"/>
              <w:spacing w:after="120"/>
              <w:rPr>
                <w:b/>
                <w:color w:val="FFFFFF" w:themeColor="background1"/>
                <w:sz w:val="22"/>
                <w:szCs w:val="22"/>
              </w:rPr>
            </w:pPr>
            <w:r w:rsidRPr="007A29D3">
              <w:rPr>
                <w:b/>
                <w:color w:val="FFFFFF" w:themeColor="background1"/>
                <w:sz w:val="22"/>
                <w:szCs w:val="22"/>
              </w:rPr>
              <w:t>Acteurs Clé du Programme et principaux utilisateurs des résultats (ownership)</w:t>
            </w:r>
          </w:p>
          <w:p w14:paraId="11C5E42F" w14:textId="77777777" w:rsidR="00D90DBD" w:rsidRPr="00704508" w:rsidRDefault="00D90DBD" w:rsidP="00ED6BA6">
            <w:pPr>
              <w:autoSpaceDE w:val="0"/>
              <w:autoSpaceDN w:val="0"/>
              <w:adjustRightInd w:val="0"/>
              <w:spacing w:after="120"/>
              <w:rPr>
                <w:color w:val="FFFFFF" w:themeColor="background1"/>
                <w:sz w:val="22"/>
                <w:szCs w:val="22"/>
              </w:rPr>
            </w:pPr>
            <w:r w:rsidRPr="007A29D3">
              <w:rPr>
                <w:i/>
                <w:color w:val="FFFFFF" w:themeColor="background1"/>
                <w:sz w:val="22"/>
                <w:szCs w:val="22"/>
              </w:rPr>
              <w:lastRenderedPageBreak/>
              <w:t>Qui bénéficiera des résultats et comment vont ils en profiter ?</w:t>
            </w:r>
          </w:p>
        </w:tc>
        <w:tc>
          <w:tcPr>
            <w:tcW w:w="6263" w:type="dxa"/>
            <w:vAlign w:val="center"/>
          </w:tcPr>
          <w:p w14:paraId="6FCFAA3A" w14:textId="77777777" w:rsidR="00D90DBD" w:rsidRDefault="00D90DBD" w:rsidP="00ED6BA6">
            <w:pPr>
              <w:autoSpaceDE w:val="0"/>
              <w:autoSpaceDN w:val="0"/>
              <w:adjustRightInd w:val="0"/>
              <w:spacing w:after="120" w:line="360" w:lineRule="auto"/>
              <w:rPr>
                <w:sz w:val="22"/>
                <w:szCs w:val="22"/>
              </w:rPr>
            </w:pPr>
            <w:r>
              <w:rPr>
                <w:sz w:val="22"/>
                <w:szCs w:val="22"/>
              </w:rPr>
              <w:lastRenderedPageBreak/>
              <w:t xml:space="preserve">Gestionnaire du Programme, </w:t>
            </w:r>
            <w:r w:rsidRPr="00973100">
              <w:rPr>
                <w:sz w:val="22"/>
                <w:szCs w:val="22"/>
              </w:rPr>
              <w:t>Gouvernement Camerounais</w:t>
            </w:r>
            <w:r>
              <w:rPr>
                <w:sz w:val="22"/>
                <w:szCs w:val="22"/>
              </w:rPr>
              <w:t xml:space="preserve"> (MINEPAT)</w:t>
            </w:r>
            <w:r w:rsidRPr="00973100">
              <w:rPr>
                <w:sz w:val="22"/>
                <w:szCs w:val="22"/>
              </w:rPr>
              <w:t xml:space="preserve"> et </w:t>
            </w:r>
            <w:r>
              <w:rPr>
                <w:sz w:val="22"/>
                <w:szCs w:val="22"/>
              </w:rPr>
              <w:t>PNUD.</w:t>
            </w:r>
          </w:p>
          <w:p w14:paraId="0CC25408" w14:textId="77777777" w:rsidR="00D90DBD" w:rsidRPr="00F20180" w:rsidRDefault="00D90DBD" w:rsidP="00ED6BA6">
            <w:pPr>
              <w:autoSpaceDE w:val="0"/>
              <w:autoSpaceDN w:val="0"/>
              <w:adjustRightInd w:val="0"/>
              <w:spacing w:after="120" w:line="360" w:lineRule="auto"/>
              <w:rPr>
                <w:i/>
                <w:sz w:val="22"/>
                <w:szCs w:val="22"/>
              </w:rPr>
            </w:pPr>
            <w:r>
              <w:rPr>
                <w:i/>
                <w:sz w:val="22"/>
                <w:szCs w:val="22"/>
              </w:rPr>
              <w:t>Prendre</w:t>
            </w:r>
            <w:r w:rsidRPr="00F20180">
              <w:rPr>
                <w:i/>
                <w:sz w:val="22"/>
                <w:szCs w:val="22"/>
              </w:rPr>
              <w:t xml:space="preserve"> des décisions stratégiques par rapport à la suite </w:t>
            </w:r>
            <w:r>
              <w:rPr>
                <w:i/>
                <w:sz w:val="22"/>
                <w:szCs w:val="22"/>
              </w:rPr>
              <w:t>du programme (</w:t>
            </w:r>
            <w:r w:rsidRPr="00F20180">
              <w:rPr>
                <w:i/>
                <w:sz w:val="22"/>
                <w:szCs w:val="22"/>
              </w:rPr>
              <w:t xml:space="preserve">au niveau de l’approche, des produits, des partenaires et des changements </w:t>
            </w:r>
            <w:r w:rsidRPr="00F20180">
              <w:rPr>
                <w:i/>
                <w:sz w:val="22"/>
                <w:szCs w:val="22"/>
              </w:rPr>
              <w:lastRenderedPageBreak/>
              <w:t>attendus</w:t>
            </w:r>
            <w:r>
              <w:rPr>
                <w:i/>
                <w:sz w:val="22"/>
                <w:szCs w:val="22"/>
              </w:rPr>
              <w:t>)</w:t>
            </w:r>
          </w:p>
        </w:tc>
      </w:tr>
      <w:tr w:rsidR="00D90DBD" w14:paraId="384AC790" w14:textId="77777777" w:rsidTr="00ED6BA6">
        <w:trPr>
          <w:trHeight w:val="1556"/>
        </w:trPr>
        <w:tc>
          <w:tcPr>
            <w:tcW w:w="2943" w:type="dxa"/>
            <w:vMerge/>
            <w:shd w:val="clear" w:color="auto" w:fill="3366FF"/>
            <w:vAlign w:val="center"/>
          </w:tcPr>
          <w:p w14:paraId="2829002C" w14:textId="77777777" w:rsidR="00D90DBD" w:rsidRPr="007A29D3" w:rsidRDefault="00D90DBD" w:rsidP="00ED6BA6">
            <w:pPr>
              <w:autoSpaceDE w:val="0"/>
              <w:autoSpaceDN w:val="0"/>
              <w:adjustRightInd w:val="0"/>
              <w:spacing w:after="120"/>
              <w:rPr>
                <w:b/>
                <w:color w:val="FFFFFF" w:themeColor="background1"/>
                <w:sz w:val="22"/>
                <w:szCs w:val="22"/>
              </w:rPr>
            </w:pPr>
          </w:p>
        </w:tc>
        <w:tc>
          <w:tcPr>
            <w:tcW w:w="6263" w:type="dxa"/>
            <w:vAlign w:val="center"/>
          </w:tcPr>
          <w:p w14:paraId="47F85B32" w14:textId="77777777" w:rsidR="00D90DBD" w:rsidRDefault="00D90DBD" w:rsidP="00ED6BA6">
            <w:pPr>
              <w:autoSpaceDE w:val="0"/>
              <w:autoSpaceDN w:val="0"/>
              <w:adjustRightInd w:val="0"/>
              <w:spacing w:after="120" w:line="360" w:lineRule="auto"/>
              <w:rPr>
                <w:sz w:val="22"/>
                <w:szCs w:val="22"/>
              </w:rPr>
            </w:pPr>
            <w:r>
              <w:rPr>
                <w:sz w:val="22"/>
                <w:szCs w:val="22"/>
              </w:rPr>
              <w:t>Institutions en charge de l’élaboration des rapports socioéconomiques nationaux (OMD, RNDH, RADEC, DSCE, APD)</w:t>
            </w:r>
          </w:p>
          <w:p w14:paraId="1DCF6462" w14:textId="77777777" w:rsidR="00D90DBD" w:rsidRPr="00F20180" w:rsidRDefault="00D90DBD" w:rsidP="00ED6BA6">
            <w:pPr>
              <w:autoSpaceDE w:val="0"/>
              <w:autoSpaceDN w:val="0"/>
              <w:adjustRightInd w:val="0"/>
              <w:spacing w:after="120" w:line="360" w:lineRule="auto"/>
              <w:rPr>
                <w:i/>
                <w:sz w:val="22"/>
                <w:szCs w:val="22"/>
              </w:rPr>
            </w:pPr>
            <w:r>
              <w:rPr>
                <w:i/>
                <w:sz w:val="22"/>
                <w:szCs w:val="22"/>
              </w:rPr>
              <w:t>Apprécier</w:t>
            </w:r>
            <w:r w:rsidRPr="00F20180">
              <w:rPr>
                <w:i/>
                <w:sz w:val="22"/>
                <w:szCs w:val="22"/>
              </w:rPr>
              <w:t xml:space="preserve"> l’accompagnement technique et financier du PRINCES et la valeur ajoutée apportée</w:t>
            </w:r>
            <w:r>
              <w:rPr>
                <w:i/>
                <w:sz w:val="22"/>
                <w:szCs w:val="22"/>
              </w:rPr>
              <w:t>, ensuite envisager la suite</w:t>
            </w:r>
          </w:p>
        </w:tc>
      </w:tr>
      <w:tr w:rsidR="00D90DBD" w14:paraId="23B5E735" w14:textId="77777777" w:rsidTr="00ED6BA6">
        <w:trPr>
          <w:trHeight w:val="217"/>
        </w:trPr>
        <w:tc>
          <w:tcPr>
            <w:tcW w:w="2943" w:type="dxa"/>
            <w:vMerge/>
            <w:shd w:val="clear" w:color="auto" w:fill="3366FF"/>
            <w:vAlign w:val="center"/>
          </w:tcPr>
          <w:p w14:paraId="27D6AF7D" w14:textId="77777777" w:rsidR="00D90DBD" w:rsidRPr="007A29D3" w:rsidRDefault="00D90DBD" w:rsidP="00ED6BA6">
            <w:pPr>
              <w:autoSpaceDE w:val="0"/>
              <w:autoSpaceDN w:val="0"/>
              <w:adjustRightInd w:val="0"/>
              <w:spacing w:after="120"/>
              <w:rPr>
                <w:b/>
                <w:color w:val="FFFFFF" w:themeColor="background1"/>
                <w:sz w:val="22"/>
                <w:szCs w:val="22"/>
              </w:rPr>
            </w:pPr>
          </w:p>
        </w:tc>
        <w:tc>
          <w:tcPr>
            <w:tcW w:w="6263" w:type="dxa"/>
            <w:vAlign w:val="center"/>
          </w:tcPr>
          <w:p w14:paraId="72170F85" w14:textId="77777777" w:rsidR="00D90DBD" w:rsidRDefault="00D90DBD" w:rsidP="00ED6BA6">
            <w:pPr>
              <w:autoSpaceDE w:val="0"/>
              <w:autoSpaceDN w:val="0"/>
              <w:adjustRightInd w:val="0"/>
              <w:spacing w:after="120" w:line="360" w:lineRule="auto"/>
              <w:rPr>
                <w:sz w:val="22"/>
                <w:szCs w:val="22"/>
              </w:rPr>
            </w:pPr>
            <w:r>
              <w:rPr>
                <w:sz w:val="22"/>
                <w:szCs w:val="22"/>
              </w:rPr>
              <w:t>Point Focal du gouvernement en charge de la planification et du développement local (MINATD, MINPROFF, MINAS)</w:t>
            </w:r>
          </w:p>
          <w:p w14:paraId="79BB5B99" w14:textId="77777777" w:rsidR="00D90DBD" w:rsidRPr="00F20180" w:rsidRDefault="00D90DBD" w:rsidP="00ED6BA6">
            <w:pPr>
              <w:autoSpaceDE w:val="0"/>
              <w:autoSpaceDN w:val="0"/>
              <w:adjustRightInd w:val="0"/>
              <w:spacing w:after="120" w:line="360" w:lineRule="auto"/>
              <w:rPr>
                <w:i/>
                <w:sz w:val="22"/>
                <w:szCs w:val="22"/>
              </w:rPr>
            </w:pPr>
            <w:r>
              <w:rPr>
                <w:i/>
                <w:sz w:val="22"/>
                <w:szCs w:val="22"/>
              </w:rPr>
              <w:t>Apprécier</w:t>
            </w:r>
            <w:r w:rsidRPr="00F20180">
              <w:rPr>
                <w:i/>
                <w:sz w:val="22"/>
                <w:szCs w:val="22"/>
              </w:rPr>
              <w:t xml:space="preserve"> </w:t>
            </w:r>
            <w:r>
              <w:rPr>
                <w:i/>
                <w:sz w:val="22"/>
                <w:szCs w:val="22"/>
              </w:rPr>
              <w:t>de niveau de réalisation des produits du programme et leur intégration dans l</w:t>
            </w:r>
            <w:r w:rsidRPr="00F20180">
              <w:rPr>
                <w:i/>
                <w:sz w:val="22"/>
                <w:szCs w:val="22"/>
              </w:rPr>
              <w:t xml:space="preserve">es différents dispositifs </w:t>
            </w:r>
            <w:r>
              <w:rPr>
                <w:i/>
                <w:sz w:val="22"/>
                <w:szCs w:val="22"/>
              </w:rPr>
              <w:t xml:space="preserve">stratégiques et </w:t>
            </w:r>
            <w:r w:rsidRPr="00F20180">
              <w:rPr>
                <w:i/>
                <w:sz w:val="22"/>
                <w:szCs w:val="22"/>
              </w:rPr>
              <w:t>opérationnels</w:t>
            </w:r>
            <w:r>
              <w:rPr>
                <w:i/>
                <w:sz w:val="22"/>
                <w:szCs w:val="22"/>
              </w:rPr>
              <w:t xml:space="preserve"> (</w:t>
            </w:r>
            <w:r w:rsidRPr="008812F0">
              <w:rPr>
                <w:i/>
                <w:sz w:val="22"/>
                <w:szCs w:val="22"/>
              </w:rPr>
              <w:t>stratégies sectorielles, ministérielles/PAP</w:t>
            </w:r>
            <w:r>
              <w:rPr>
                <w:i/>
                <w:sz w:val="22"/>
                <w:szCs w:val="22"/>
              </w:rPr>
              <w:t>)</w:t>
            </w:r>
            <w:r w:rsidRPr="00F20180">
              <w:rPr>
                <w:i/>
                <w:sz w:val="22"/>
                <w:szCs w:val="22"/>
              </w:rPr>
              <w:t xml:space="preserve"> des sectoriels concernés</w:t>
            </w:r>
          </w:p>
        </w:tc>
      </w:tr>
      <w:tr w:rsidR="00D90DBD" w14:paraId="649693BA" w14:textId="77777777" w:rsidTr="00ED6BA6">
        <w:trPr>
          <w:trHeight w:val="217"/>
        </w:trPr>
        <w:tc>
          <w:tcPr>
            <w:tcW w:w="2943" w:type="dxa"/>
            <w:vMerge/>
            <w:shd w:val="clear" w:color="auto" w:fill="3366FF"/>
            <w:vAlign w:val="center"/>
          </w:tcPr>
          <w:p w14:paraId="1473A204" w14:textId="77777777" w:rsidR="00D90DBD" w:rsidRPr="007A29D3" w:rsidRDefault="00D90DBD" w:rsidP="00ED6BA6">
            <w:pPr>
              <w:autoSpaceDE w:val="0"/>
              <w:autoSpaceDN w:val="0"/>
              <w:adjustRightInd w:val="0"/>
              <w:spacing w:after="120"/>
              <w:rPr>
                <w:b/>
                <w:color w:val="FFFFFF" w:themeColor="background1"/>
                <w:sz w:val="22"/>
                <w:szCs w:val="22"/>
              </w:rPr>
            </w:pPr>
          </w:p>
        </w:tc>
        <w:tc>
          <w:tcPr>
            <w:tcW w:w="6263" w:type="dxa"/>
            <w:vAlign w:val="center"/>
          </w:tcPr>
          <w:p w14:paraId="331B2B0D" w14:textId="77777777" w:rsidR="00D90DBD" w:rsidRDefault="00D90DBD" w:rsidP="00ED6BA6">
            <w:pPr>
              <w:autoSpaceDE w:val="0"/>
              <w:autoSpaceDN w:val="0"/>
              <w:adjustRightInd w:val="0"/>
              <w:spacing w:after="120" w:line="360" w:lineRule="auto"/>
              <w:rPr>
                <w:sz w:val="22"/>
                <w:szCs w:val="22"/>
              </w:rPr>
            </w:pPr>
            <w:r>
              <w:rPr>
                <w:sz w:val="22"/>
                <w:szCs w:val="22"/>
              </w:rPr>
              <w:t>Organisme d’accompagnement en charge de la mise en œuvre des outils de prise en compte des préoccupations du genre et des groupes vulnérables (ONG, OBC)</w:t>
            </w:r>
          </w:p>
          <w:p w14:paraId="344F6305" w14:textId="77777777" w:rsidR="00D90DBD" w:rsidRPr="00F20180" w:rsidRDefault="00D90DBD" w:rsidP="00ED6BA6">
            <w:pPr>
              <w:autoSpaceDE w:val="0"/>
              <w:autoSpaceDN w:val="0"/>
              <w:adjustRightInd w:val="0"/>
              <w:spacing w:after="120" w:line="360" w:lineRule="auto"/>
              <w:rPr>
                <w:i/>
                <w:sz w:val="22"/>
                <w:szCs w:val="22"/>
              </w:rPr>
            </w:pPr>
            <w:r>
              <w:rPr>
                <w:i/>
                <w:sz w:val="22"/>
                <w:szCs w:val="22"/>
              </w:rPr>
              <w:t xml:space="preserve">Apprécier </w:t>
            </w:r>
            <w:r w:rsidRPr="00F20180">
              <w:rPr>
                <w:i/>
                <w:sz w:val="22"/>
                <w:szCs w:val="22"/>
              </w:rPr>
              <w:t>l’app</w:t>
            </w:r>
            <w:r>
              <w:rPr>
                <w:i/>
                <w:sz w:val="22"/>
                <w:szCs w:val="22"/>
              </w:rPr>
              <w:t>ui du PRINCES sur les approches et</w:t>
            </w:r>
            <w:r w:rsidRPr="00F20180">
              <w:rPr>
                <w:i/>
                <w:sz w:val="22"/>
                <w:szCs w:val="22"/>
              </w:rPr>
              <w:t xml:space="preserve"> outils </w:t>
            </w:r>
            <w:r>
              <w:rPr>
                <w:i/>
                <w:sz w:val="22"/>
                <w:szCs w:val="22"/>
              </w:rPr>
              <w:t>de renforcement des</w:t>
            </w:r>
            <w:r w:rsidRPr="00F20180">
              <w:rPr>
                <w:i/>
                <w:sz w:val="22"/>
                <w:szCs w:val="22"/>
              </w:rPr>
              <w:t xml:space="preserve"> capacités dans la conception des plans de développement communal et autres instruments de planification au niveau local</w:t>
            </w:r>
          </w:p>
        </w:tc>
      </w:tr>
      <w:tr w:rsidR="00D90DBD" w14:paraId="0C3C3DBA" w14:textId="77777777" w:rsidTr="00ED6BA6">
        <w:trPr>
          <w:trHeight w:val="217"/>
        </w:trPr>
        <w:tc>
          <w:tcPr>
            <w:tcW w:w="2943" w:type="dxa"/>
            <w:vMerge/>
            <w:shd w:val="clear" w:color="auto" w:fill="3366FF"/>
            <w:vAlign w:val="center"/>
          </w:tcPr>
          <w:p w14:paraId="7FAE2966" w14:textId="77777777" w:rsidR="00D90DBD" w:rsidRPr="007A29D3" w:rsidRDefault="00D90DBD" w:rsidP="00ED6BA6">
            <w:pPr>
              <w:autoSpaceDE w:val="0"/>
              <w:autoSpaceDN w:val="0"/>
              <w:adjustRightInd w:val="0"/>
              <w:spacing w:after="120"/>
              <w:rPr>
                <w:b/>
                <w:color w:val="FFFFFF" w:themeColor="background1"/>
                <w:sz w:val="22"/>
                <w:szCs w:val="22"/>
              </w:rPr>
            </w:pPr>
          </w:p>
        </w:tc>
        <w:tc>
          <w:tcPr>
            <w:tcW w:w="6263" w:type="dxa"/>
            <w:vAlign w:val="center"/>
          </w:tcPr>
          <w:p w14:paraId="57771E4C" w14:textId="77777777" w:rsidR="00D90DBD" w:rsidRDefault="00D90DBD" w:rsidP="00ED6BA6">
            <w:pPr>
              <w:autoSpaceDE w:val="0"/>
              <w:autoSpaceDN w:val="0"/>
              <w:adjustRightInd w:val="0"/>
              <w:spacing w:after="120" w:line="360" w:lineRule="auto"/>
              <w:rPr>
                <w:sz w:val="22"/>
                <w:szCs w:val="22"/>
              </w:rPr>
            </w:pPr>
            <w:r>
              <w:rPr>
                <w:sz w:val="22"/>
                <w:szCs w:val="22"/>
              </w:rPr>
              <w:t>Population en situation de vulnérabilité (femmes, jeunes, personnes âgées, déplacées internes et personnes handicapés) dans les communes d’intervention du PRINCES</w:t>
            </w:r>
          </w:p>
          <w:p w14:paraId="0FD22759" w14:textId="77777777" w:rsidR="00D90DBD" w:rsidRPr="003C7F6D" w:rsidRDefault="00D90DBD" w:rsidP="00ED6BA6">
            <w:pPr>
              <w:autoSpaceDE w:val="0"/>
              <w:autoSpaceDN w:val="0"/>
              <w:adjustRightInd w:val="0"/>
              <w:spacing w:after="120" w:line="360" w:lineRule="auto"/>
              <w:rPr>
                <w:i/>
                <w:sz w:val="22"/>
                <w:szCs w:val="22"/>
              </w:rPr>
            </w:pPr>
            <w:r>
              <w:rPr>
                <w:i/>
                <w:sz w:val="22"/>
                <w:szCs w:val="22"/>
              </w:rPr>
              <w:t>Apprécier</w:t>
            </w:r>
            <w:r w:rsidRPr="003C7F6D">
              <w:rPr>
                <w:i/>
                <w:sz w:val="22"/>
                <w:szCs w:val="22"/>
              </w:rPr>
              <w:t xml:space="preserve"> l’action du PRINCES sur la représentation et la défense de leurs intérêts dans les instances de décision –capacités individuelles et collectives, outils, espaces </w:t>
            </w:r>
            <w:r>
              <w:rPr>
                <w:i/>
                <w:sz w:val="22"/>
                <w:szCs w:val="22"/>
              </w:rPr>
              <w:t>et autres instruments-.</w:t>
            </w:r>
            <w:r w:rsidRPr="003C7F6D">
              <w:rPr>
                <w:i/>
                <w:sz w:val="22"/>
                <w:szCs w:val="22"/>
              </w:rPr>
              <w:t xml:space="preserve"> </w:t>
            </w:r>
          </w:p>
        </w:tc>
      </w:tr>
      <w:tr w:rsidR="00D90DBD" w14:paraId="54DED19A" w14:textId="77777777" w:rsidTr="00ED6BA6">
        <w:trPr>
          <w:trHeight w:val="217"/>
        </w:trPr>
        <w:tc>
          <w:tcPr>
            <w:tcW w:w="2943" w:type="dxa"/>
            <w:vMerge/>
            <w:shd w:val="clear" w:color="auto" w:fill="3366FF"/>
            <w:vAlign w:val="center"/>
          </w:tcPr>
          <w:p w14:paraId="7E18CB7A" w14:textId="77777777" w:rsidR="00D90DBD" w:rsidRPr="007A29D3" w:rsidRDefault="00D90DBD" w:rsidP="00ED6BA6">
            <w:pPr>
              <w:autoSpaceDE w:val="0"/>
              <w:autoSpaceDN w:val="0"/>
              <w:adjustRightInd w:val="0"/>
              <w:spacing w:after="120"/>
              <w:rPr>
                <w:b/>
                <w:color w:val="FFFFFF" w:themeColor="background1"/>
                <w:sz w:val="22"/>
                <w:szCs w:val="22"/>
              </w:rPr>
            </w:pPr>
          </w:p>
        </w:tc>
        <w:tc>
          <w:tcPr>
            <w:tcW w:w="6263" w:type="dxa"/>
            <w:vAlign w:val="center"/>
          </w:tcPr>
          <w:p w14:paraId="18430F65" w14:textId="77777777" w:rsidR="00D90DBD" w:rsidRDefault="00D90DBD" w:rsidP="00ED6BA6">
            <w:pPr>
              <w:autoSpaceDE w:val="0"/>
              <w:autoSpaceDN w:val="0"/>
              <w:adjustRightInd w:val="0"/>
              <w:spacing w:after="120" w:line="360" w:lineRule="auto"/>
              <w:rPr>
                <w:sz w:val="22"/>
                <w:szCs w:val="22"/>
              </w:rPr>
            </w:pPr>
            <w:r>
              <w:rPr>
                <w:sz w:val="22"/>
                <w:szCs w:val="22"/>
              </w:rPr>
              <w:t>Acteurs du secteur privé intéressés à œuvrer contre la pauvreté (GICAM, MINPMEESA) avec l’appui du PRINCES</w:t>
            </w:r>
          </w:p>
          <w:p w14:paraId="5FB243C5" w14:textId="77777777" w:rsidR="00D90DBD" w:rsidRPr="003C7F6D" w:rsidRDefault="00D90DBD" w:rsidP="00ED6BA6">
            <w:pPr>
              <w:autoSpaceDE w:val="0"/>
              <w:autoSpaceDN w:val="0"/>
              <w:adjustRightInd w:val="0"/>
              <w:spacing w:after="120" w:line="360" w:lineRule="auto"/>
              <w:rPr>
                <w:i/>
                <w:sz w:val="22"/>
                <w:szCs w:val="22"/>
              </w:rPr>
            </w:pPr>
            <w:r w:rsidRPr="003C7F6D">
              <w:rPr>
                <w:i/>
                <w:sz w:val="22"/>
                <w:szCs w:val="22"/>
              </w:rPr>
              <w:t>Identification de la valeur ajoutée dégagée dans les actions de collaboration entre le gouvernement et le secteur privé promues par PRINCES, notamment la prise en compte des pauvres dans les business plan</w:t>
            </w:r>
          </w:p>
        </w:tc>
      </w:tr>
      <w:tr w:rsidR="00D90DBD" w14:paraId="2C9C8B8E" w14:textId="77777777" w:rsidTr="00ED6BA6">
        <w:trPr>
          <w:trHeight w:val="217"/>
        </w:trPr>
        <w:tc>
          <w:tcPr>
            <w:tcW w:w="2943" w:type="dxa"/>
            <w:vMerge/>
            <w:tcBorders>
              <w:bottom w:val="double" w:sz="4" w:space="0" w:color="auto"/>
            </w:tcBorders>
            <w:shd w:val="clear" w:color="auto" w:fill="3366FF"/>
            <w:vAlign w:val="center"/>
          </w:tcPr>
          <w:p w14:paraId="031BF683" w14:textId="77777777" w:rsidR="00D90DBD" w:rsidRPr="007A29D3" w:rsidRDefault="00D90DBD" w:rsidP="00ED6BA6">
            <w:pPr>
              <w:autoSpaceDE w:val="0"/>
              <w:autoSpaceDN w:val="0"/>
              <w:adjustRightInd w:val="0"/>
              <w:spacing w:after="120"/>
              <w:rPr>
                <w:b/>
                <w:color w:val="FFFFFF" w:themeColor="background1"/>
                <w:sz w:val="22"/>
                <w:szCs w:val="22"/>
              </w:rPr>
            </w:pPr>
          </w:p>
        </w:tc>
        <w:tc>
          <w:tcPr>
            <w:tcW w:w="6263" w:type="dxa"/>
            <w:vAlign w:val="center"/>
          </w:tcPr>
          <w:p w14:paraId="62CCB2D7" w14:textId="77777777" w:rsidR="00D90DBD" w:rsidRDefault="00D90DBD" w:rsidP="00ED6BA6">
            <w:pPr>
              <w:autoSpaceDE w:val="0"/>
              <w:autoSpaceDN w:val="0"/>
              <w:adjustRightInd w:val="0"/>
              <w:spacing w:after="120" w:line="360" w:lineRule="auto"/>
              <w:rPr>
                <w:sz w:val="22"/>
                <w:szCs w:val="22"/>
              </w:rPr>
            </w:pPr>
            <w:r>
              <w:rPr>
                <w:sz w:val="22"/>
                <w:szCs w:val="22"/>
              </w:rPr>
              <w:t xml:space="preserve">Point Focaux du Gouvernement en charge des services sociaux de base </w:t>
            </w:r>
            <w:r>
              <w:rPr>
                <w:sz w:val="22"/>
                <w:szCs w:val="22"/>
              </w:rPr>
              <w:lastRenderedPageBreak/>
              <w:t>(MINAS, MINPROFF) et partenaires travaillant sur la même thématique (BIT, UNICEF, PAM)</w:t>
            </w:r>
          </w:p>
          <w:p w14:paraId="61F5C53C" w14:textId="77777777" w:rsidR="00D90DBD" w:rsidRPr="003C7F6D" w:rsidRDefault="00D90DBD" w:rsidP="00ED6BA6">
            <w:pPr>
              <w:autoSpaceDE w:val="0"/>
              <w:autoSpaceDN w:val="0"/>
              <w:adjustRightInd w:val="0"/>
              <w:spacing w:after="120" w:line="360" w:lineRule="auto"/>
              <w:rPr>
                <w:i/>
                <w:sz w:val="22"/>
                <w:szCs w:val="22"/>
              </w:rPr>
            </w:pPr>
            <w:r w:rsidRPr="003C7F6D">
              <w:rPr>
                <w:i/>
                <w:sz w:val="22"/>
                <w:szCs w:val="22"/>
              </w:rPr>
              <w:t>Influence</w:t>
            </w:r>
            <w:r>
              <w:rPr>
                <w:i/>
                <w:sz w:val="22"/>
                <w:szCs w:val="22"/>
              </w:rPr>
              <w:t xml:space="preserve"> et utilité </w:t>
            </w:r>
            <w:r w:rsidRPr="003C7F6D">
              <w:rPr>
                <w:i/>
                <w:sz w:val="22"/>
                <w:szCs w:val="22"/>
              </w:rPr>
              <w:t xml:space="preserve"> du PRINCES dans l’accessibilité à un dispositif de protection sociale.</w:t>
            </w:r>
          </w:p>
        </w:tc>
      </w:tr>
      <w:tr w:rsidR="00D90DBD" w14:paraId="215CF38E" w14:textId="77777777" w:rsidTr="00ED6BA6">
        <w:trPr>
          <w:trHeight w:val="1783"/>
        </w:trPr>
        <w:tc>
          <w:tcPr>
            <w:tcW w:w="2943" w:type="dxa"/>
            <w:tcBorders>
              <w:top w:val="double" w:sz="4" w:space="0" w:color="auto"/>
              <w:bottom w:val="double" w:sz="4" w:space="0" w:color="auto"/>
            </w:tcBorders>
            <w:shd w:val="clear" w:color="auto" w:fill="3366FF"/>
            <w:vAlign w:val="center"/>
          </w:tcPr>
          <w:p w14:paraId="0CA28AA0" w14:textId="77777777" w:rsidR="00D90DBD" w:rsidRPr="00107DDE" w:rsidRDefault="00D90DBD" w:rsidP="00ED6BA6">
            <w:pPr>
              <w:autoSpaceDE w:val="0"/>
              <w:autoSpaceDN w:val="0"/>
              <w:adjustRightInd w:val="0"/>
              <w:spacing w:after="120"/>
              <w:rPr>
                <w:b/>
                <w:color w:val="FFFFFF" w:themeColor="background1"/>
                <w:sz w:val="22"/>
                <w:szCs w:val="22"/>
              </w:rPr>
            </w:pPr>
            <w:r w:rsidRPr="00107DDE">
              <w:rPr>
                <w:b/>
                <w:color w:val="FFFFFF" w:themeColor="background1"/>
                <w:sz w:val="22"/>
                <w:szCs w:val="22"/>
              </w:rPr>
              <w:lastRenderedPageBreak/>
              <w:t>Informations clé nécessaires</w:t>
            </w:r>
          </w:p>
          <w:p w14:paraId="52ACCCE7" w14:textId="77777777" w:rsidR="00D90DBD" w:rsidRPr="00704508" w:rsidRDefault="00D90DBD" w:rsidP="00ED6BA6">
            <w:pPr>
              <w:autoSpaceDE w:val="0"/>
              <w:autoSpaceDN w:val="0"/>
              <w:adjustRightInd w:val="0"/>
              <w:spacing w:after="120"/>
              <w:rPr>
                <w:color w:val="FFFFFF" w:themeColor="background1"/>
                <w:sz w:val="22"/>
                <w:szCs w:val="22"/>
              </w:rPr>
            </w:pPr>
            <w:r w:rsidRPr="00107DDE">
              <w:rPr>
                <w:i/>
                <w:color w:val="FFFFFF" w:themeColor="background1"/>
                <w:sz w:val="22"/>
                <w:szCs w:val="22"/>
              </w:rPr>
              <w:t>Quelles informations sont nécessaires pour apporter une réponse aux questionnement</w:t>
            </w:r>
            <w:r>
              <w:rPr>
                <w:i/>
                <w:color w:val="FFFFFF" w:themeColor="background1"/>
                <w:sz w:val="22"/>
                <w:szCs w:val="22"/>
              </w:rPr>
              <w:t>s</w:t>
            </w:r>
            <w:r w:rsidRPr="00107DDE">
              <w:rPr>
                <w:i/>
                <w:color w:val="FFFFFF" w:themeColor="background1"/>
                <w:sz w:val="22"/>
                <w:szCs w:val="22"/>
              </w:rPr>
              <w:t xml:space="preserve"> clé de l’évaluation ?</w:t>
            </w:r>
          </w:p>
        </w:tc>
        <w:tc>
          <w:tcPr>
            <w:tcW w:w="6263" w:type="dxa"/>
            <w:vAlign w:val="center"/>
          </w:tcPr>
          <w:p w14:paraId="4A3D9D46" w14:textId="77777777" w:rsidR="00D90DBD" w:rsidRDefault="00D90DBD" w:rsidP="00ED6BA6">
            <w:pPr>
              <w:autoSpaceDE w:val="0"/>
              <w:autoSpaceDN w:val="0"/>
              <w:adjustRightInd w:val="0"/>
              <w:spacing w:after="120" w:line="360" w:lineRule="auto"/>
              <w:rPr>
                <w:sz w:val="22"/>
                <w:szCs w:val="22"/>
              </w:rPr>
            </w:pPr>
            <w:r>
              <w:rPr>
                <w:sz w:val="22"/>
                <w:szCs w:val="22"/>
              </w:rPr>
              <w:t>Types de changements positifs et négatifs (prévus et imprévus) au niveau des Point Focaux du Gouvernement, des PTF et au niveau des populations bénéficiaires (classés selon le genre et les âges et quantifié selon les types).</w:t>
            </w:r>
          </w:p>
          <w:p w14:paraId="38C75ABA" w14:textId="77777777" w:rsidR="00D90DBD" w:rsidRPr="000404FF" w:rsidRDefault="00D90DBD" w:rsidP="00762890">
            <w:pPr>
              <w:pStyle w:val="Paragraphedeliste"/>
              <w:numPr>
                <w:ilvl w:val="0"/>
                <w:numId w:val="18"/>
              </w:numPr>
              <w:spacing w:line="360" w:lineRule="auto"/>
              <w:jc w:val="both"/>
              <w:rPr>
                <w:sz w:val="22"/>
                <w:szCs w:val="22"/>
              </w:rPr>
            </w:pPr>
            <w:r w:rsidRPr="000404FF">
              <w:rPr>
                <w:sz w:val="22"/>
                <w:szCs w:val="22"/>
              </w:rPr>
              <w:t>L’appréciation des réalisations au regard des objectifs et résultats fixés au préalable.</w:t>
            </w:r>
          </w:p>
          <w:p w14:paraId="52F0524F" w14:textId="77777777" w:rsidR="00D90DBD" w:rsidRDefault="00D90DBD" w:rsidP="00762890">
            <w:pPr>
              <w:pStyle w:val="Paragraphedeliste"/>
              <w:numPr>
                <w:ilvl w:val="0"/>
                <w:numId w:val="18"/>
              </w:numPr>
              <w:spacing w:line="360" w:lineRule="auto"/>
              <w:jc w:val="both"/>
              <w:rPr>
                <w:sz w:val="22"/>
                <w:szCs w:val="22"/>
              </w:rPr>
            </w:pPr>
            <w:r w:rsidRPr="000404FF">
              <w:rPr>
                <w:sz w:val="22"/>
                <w:szCs w:val="22"/>
              </w:rPr>
              <w:t xml:space="preserve">L’appréciation des points de vue des groupes-cibles bénéficiaires sur l’approche participative mise en œuvre ; </w:t>
            </w:r>
          </w:p>
          <w:p w14:paraId="68927823" w14:textId="77777777" w:rsidR="00D90DBD" w:rsidRPr="000404FF" w:rsidRDefault="00D90DBD" w:rsidP="00762890">
            <w:pPr>
              <w:pStyle w:val="Paragraphedeliste"/>
              <w:numPr>
                <w:ilvl w:val="0"/>
                <w:numId w:val="18"/>
              </w:numPr>
              <w:spacing w:line="360" w:lineRule="auto"/>
              <w:jc w:val="both"/>
              <w:rPr>
                <w:sz w:val="22"/>
                <w:szCs w:val="22"/>
              </w:rPr>
            </w:pPr>
            <w:r>
              <w:rPr>
                <w:sz w:val="22"/>
                <w:szCs w:val="22"/>
              </w:rPr>
              <w:t>R</w:t>
            </w:r>
            <w:r w:rsidRPr="000404FF">
              <w:rPr>
                <w:sz w:val="22"/>
                <w:szCs w:val="22"/>
              </w:rPr>
              <w:t>ecueillir leurs jugements sur les exigences du projet, les critères de choix et les résultats des interventions.</w:t>
            </w:r>
          </w:p>
          <w:p w14:paraId="5617D5F1" w14:textId="77777777" w:rsidR="00D90DBD" w:rsidRPr="000404FF" w:rsidRDefault="00D90DBD" w:rsidP="00762890">
            <w:pPr>
              <w:pStyle w:val="Paragraphedeliste"/>
              <w:numPr>
                <w:ilvl w:val="0"/>
                <w:numId w:val="18"/>
              </w:numPr>
              <w:spacing w:line="360" w:lineRule="auto"/>
              <w:jc w:val="both"/>
              <w:rPr>
                <w:sz w:val="22"/>
                <w:szCs w:val="22"/>
              </w:rPr>
            </w:pPr>
            <w:r w:rsidRPr="000404FF">
              <w:rPr>
                <w:sz w:val="22"/>
                <w:szCs w:val="22"/>
              </w:rPr>
              <w:t>L’appréciation de la fonctionnalité du dispositif institutionnel appliqué pour la mise en œuvre du programme.</w:t>
            </w:r>
          </w:p>
          <w:p w14:paraId="6B7768B9" w14:textId="77777777" w:rsidR="00D90DBD" w:rsidRPr="000404FF" w:rsidRDefault="00D90DBD" w:rsidP="00762890">
            <w:pPr>
              <w:pStyle w:val="Paragraphedeliste"/>
              <w:numPr>
                <w:ilvl w:val="0"/>
                <w:numId w:val="18"/>
              </w:numPr>
              <w:spacing w:line="360" w:lineRule="auto"/>
              <w:jc w:val="both"/>
              <w:rPr>
                <w:sz w:val="22"/>
                <w:szCs w:val="22"/>
              </w:rPr>
            </w:pPr>
            <w:r w:rsidRPr="000404FF">
              <w:rPr>
                <w:sz w:val="22"/>
                <w:szCs w:val="22"/>
              </w:rPr>
              <w:t>L’appréciation des besoins pertinents non satisfaits et la formulation des propositions y afférents.</w:t>
            </w:r>
          </w:p>
          <w:p w14:paraId="5EF969CE" w14:textId="77777777" w:rsidR="00D90DBD" w:rsidRPr="0071167E" w:rsidRDefault="00D90DBD" w:rsidP="00762890">
            <w:pPr>
              <w:pStyle w:val="Paragraphedeliste"/>
              <w:numPr>
                <w:ilvl w:val="0"/>
                <w:numId w:val="18"/>
              </w:numPr>
              <w:spacing w:line="360" w:lineRule="auto"/>
              <w:jc w:val="both"/>
              <w:rPr>
                <w:sz w:val="22"/>
                <w:szCs w:val="22"/>
              </w:rPr>
            </w:pPr>
            <w:r w:rsidRPr="000404FF">
              <w:rPr>
                <w:sz w:val="22"/>
                <w:szCs w:val="22"/>
              </w:rPr>
              <w:t>L’identification des potentialités du programme à mieux exploiter.</w:t>
            </w:r>
          </w:p>
        </w:tc>
      </w:tr>
      <w:tr w:rsidR="00D90DBD" w14:paraId="2734D4F3" w14:textId="77777777" w:rsidTr="00ED6BA6">
        <w:trPr>
          <w:trHeight w:val="1951"/>
        </w:trPr>
        <w:tc>
          <w:tcPr>
            <w:tcW w:w="2943" w:type="dxa"/>
            <w:tcBorders>
              <w:top w:val="double" w:sz="4" w:space="0" w:color="auto"/>
              <w:bottom w:val="double" w:sz="4" w:space="0" w:color="auto"/>
            </w:tcBorders>
            <w:shd w:val="clear" w:color="auto" w:fill="3366FF"/>
            <w:vAlign w:val="center"/>
          </w:tcPr>
          <w:p w14:paraId="05F861C3" w14:textId="77777777" w:rsidR="00D90DBD" w:rsidRPr="00A22442" w:rsidRDefault="00D90DBD" w:rsidP="00ED6BA6">
            <w:pPr>
              <w:autoSpaceDE w:val="0"/>
              <w:autoSpaceDN w:val="0"/>
              <w:adjustRightInd w:val="0"/>
              <w:spacing w:after="120"/>
              <w:rPr>
                <w:b/>
                <w:color w:val="FFFFFF" w:themeColor="background1"/>
                <w:sz w:val="22"/>
                <w:szCs w:val="22"/>
              </w:rPr>
            </w:pPr>
            <w:r w:rsidRPr="00A22442">
              <w:rPr>
                <w:b/>
                <w:color w:val="FFFFFF" w:themeColor="background1"/>
                <w:sz w:val="22"/>
                <w:szCs w:val="22"/>
              </w:rPr>
              <w:t>Informations de base (baseline data)</w:t>
            </w:r>
          </w:p>
          <w:p w14:paraId="24CB1AC8" w14:textId="77777777" w:rsidR="00D90DBD" w:rsidRPr="00704508" w:rsidRDefault="00D90DBD" w:rsidP="00ED6BA6">
            <w:pPr>
              <w:autoSpaceDE w:val="0"/>
              <w:autoSpaceDN w:val="0"/>
              <w:adjustRightInd w:val="0"/>
              <w:spacing w:after="120"/>
              <w:rPr>
                <w:color w:val="FFFFFF" w:themeColor="background1"/>
                <w:sz w:val="22"/>
                <w:szCs w:val="22"/>
              </w:rPr>
            </w:pPr>
            <w:r w:rsidRPr="00A22442">
              <w:rPr>
                <w:i/>
                <w:color w:val="FFFFFF" w:themeColor="background1"/>
                <w:sz w:val="22"/>
                <w:szCs w:val="22"/>
              </w:rPr>
              <w:t>Quelles étaient les informations de base au début du programme et où les trouver ?</w:t>
            </w:r>
          </w:p>
        </w:tc>
        <w:tc>
          <w:tcPr>
            <w:tcW w:w="6263" w:type="dxa"/>
            <w:vAlign w:val="center"/>
          </w:tcPr>
          <w:p w14:paraId="1ECF3330" w14:textId="77777777" w:rsidR="00D90DBD" w:rsidRDefault="00D90DBD" w:rsidP="00ED6BA6">
            <w:pPr>
              <w:autoSpaceDE w:val="0"/>
              <w:autoSpaceDN w:val="0"/>
              <w:adjustRightInd w:val="0"/>
              <w:spacing w:after="120" w:line="360" w:lineRule="auto"/>
              <w:rPr>
                <w:sz w:val="22"/>
                <w:szCs w:val="22"/>
              </w:rPr>
            </w:pPr>
            <w:r>
              <w:rPr>
                <w:sz w:val="22"/>
                <w:szCs w:val="22"/>
              </w:rPr>
              <w:t xml:space="preserve">Les données de base utilisées pour la conception du Programme se trouvent dans le CPAP 2013-2017. </w:t>
            </w:r>
          </w:p>
          <w:p w14:paraId="0DEB8BB0" w14:textId="77777777" w:rsidR="00D90DBD" w:rsidRDefault="00D90DBD" w:rsidP="00ED6BA6">
            <w:pPr>
              <w:rPr>
                <w:rFonts w:ascii="Arial" w:hAnsi="Arial" w:cs="Arial"/>
                <w:b/>
                <w:sz w:val="20"/>
                <w:szCs w:val="20"/>
                <w:u w:val="single"/>
              </w:rPr>
            </w:pPr>
            <w:r>
              <w:rPr>
                <w:rFonts w:ascii="Arial" w:hAnsi="Arial" w:cs="Arial"/>
                <w:b/>
                <w:sz w:val="20"/>
                <w:szCs w:val="20"/>
                <w:u w:val="single"/>
              </w:rPr>
              <w:t>Produit 1.1</w:t>
            </w:r>
          </w:p>
          <w:p w14:paraId="205A8AD9" w14:textId="77777777" w:rsidR="00D90DBD" w:rsidRDefault="00D90DBD" w:rsidP="00ED6BA6">
            <w:pPr>
              <w:rPr>
                <w:rFonts w:ascii="Arial" w:hAnsi="Arial" w:cs="Arial"/>
                <w:iCs/>
                <w:sz w:val="20"/>
                <w:szCs w:val="20"/>
              </w:rPr>
            </w:pPr>
            <w:r w:rsidRPr="00884EAF">
              <w:rPr>
                <w:rFonts w:ascii="Arial" w:hAnsi="Arial" w:cs="Arial"/>
                <w:b/>
                <w:sz w:val="20"/>
                <w:szCs w:val="20"/>
                <w:u w:val="single"/>
              </w:rPr>
              <w:t>Indicateurs </w:t>
            </w:r>
            <w:r w:rsidRPr="00884EAF">
              <w:rPr>
                <w:rFonts w:ascii="Arial" w:hAnsi="Arial" w:cs="Arial"/>
                <w:sz w:val="20"/>
                <w:szCs w:val="20"/>
                <w:u w:val="single"/>
              </w:rPr>
              <w:t>:</w:t>
            </w:r>
            <w:r w:rsidRPr="00884EAF">
              <w:rPr>
                <w:rFonts w:ascii="Arial" w:hAnsi="Arial" w:cs="Arial"/>
                <w:sz w:val="20"/>
                <w:szCs w:val="20"/>
              </w:rPr>
              <w:t xml:space="preserve"> </w:t>
            </w:r>
            <w:r w:rsidRPr="00685A0C">
              <w:rPr>
                <w:rFonts w:ascii="Arial" w:hAnsi="Arial" w:cs="Arial"/>
                <w:sz w:val="20"/>
                <w:szCs w:val="20"/>
              </w:rPr>
              <w:t xml:space="preserve">Disponibilité d’un état des lieux </w:t>
            </w:r>
            <w:r>
              <w:rPr>
                <w:rFonts w:ascii="Arial" w:hAnsi="Arial" w:cs="Arial"/>
                <w:iCs/>
                <w:sz w:val="20"/>
                <w:szCs w:val="20"/>
              </w:rPr>
              <w:t>de la prise en compte d</w:t>
            </w:r>
            <w:r w:rsidRPr="00685A0C">
              <w:rPr>
                <w:rFonts w:ascii="Arial" w:hAnsi="Arial" w:cs="Arial"/>
                <w:iCs/>
                <w:sz w:val="20"/>
                <w:szCs w:val="20"/>
              </w:rPr>
              <w:t>es dimensions transversales (Genre/GEPMI, VIH/Sida, Environnement) et les préoccupations des personnes vulnérables</w:t>
            </w:r>
          </w:p>
          <w:p w14:paraId="4C8D6B3E" w14:textId="77777777" w:rsidR="00D90DBD" w:rsidRDefault="00D90DBD" w:rsidP="00ED6BA6">
            <w:pPr>
              <w:autoSpaceDE w:val="0"/>
              <w:autoSpaceDN w:val="0"/>
              <w:adjustRightInd w:val="0"/>
              <w:rPr>
                <w:rFonts w:ascii="Arial" w:hAnsi="Arial" w:cs="Arial"/>
                <w:iCs/>
                <w:sz w:val="20"/>
                <w:szCs w:val="20"/>
              </w:rPr>
            </w:pPr>
            <w:r w:rsidRPr="00685A0C">
              <w:rPr>
                <w:rFonts w:ascii="Arial" w:hAnsi="Arial" w:cs="Arial"/>
                <w:b/>
                <w:iCs/>
                <w:sz w:val="20"/>
                <w:szCs w:val="20"/>
                <w:u w:val="single"/>
              </w:rPr>
              <w:t>Baseline (2013)</w:t>
            </w:r>
            <w:r>
              <w:rPr>
                <w:rFonts w:ascii="Arial" w:hAnsi="Arial" w:cs="Arial"/>
                <w:iCs/>
                <w:sz w:val="20"/>
                <w:szCs w:val="20"/>
              </w:rPr>
              <w:t xml:space="preserve"> : </w:t>
            </w:r>
            <w:r>
              <w:rPr>
                <w:rFonts w:ascii="Arial" w:hAnsi="Arial" w:cs="Arial"/>
                <w:b/>
                <w:bCs/>
                <w:iCs/>
                <w:sz w:val="20"/>
                <w:szCs w:val="20"/>
              </w:rPr>
              <w:t xml:space="preserve">3 </w:t>
            </w:r>
            <w:r w:rsidRPr="00921F56">
              <w:rPr>
                <w:rFonts w:ascii="Arial" w:hAnsi="Arial" w:cs="Arial"/>
                <w:iCs/>
                <w:sz w:val="20"/>
                <w:szCs w:val="20"/>
              </w:rPr>
              <w:t>Ministères prennent actuellement en compte les dimensions transversales chacun en ce qui le concerne (MINEPDED  « Environnement», MINSANTE « VIH/S</w:t>
            </w:r>
            <w:r>
              <w:rPr>
                <w:rFonts w:ascii="Arial" w:hAnsi="Arial" w:cs="Arial"/>
                <w:iCs/>
                <w:sz w:val="20"/>
                <w:szCs w:val="20"/>
              </w:rPr>
              <w:t>IDA », MINPROFF « GENRE »)</w:t>
            </w:r>
          </w:p>
          <w:p w14:paraId="6857FD24" w14:textId="77777777" w:rsidR="00D90DBD" w:rsidRPr="00921F56" w:rsidRDefault="00D90DBD" w:rsidP="00ED6BA6">
            <w:pPr>
              <w:autoSpaceDE w:val="0"/>
              <w:autoSpaceDN w:val="0"/>
              <w:adjustRightInd w:val="0"/>
              <w:rPr>
                <w:rFonts w:ascii="Arial" w:hAnsi="Arial" w:cs="Arial"/>
                <w:iCs/>
                <w:sz w:val="20"/>
                <w:szCs w:val="20"/>
              </w:rPr>
            </w:pPr>
          </w:p>
          <w:p w14:paraId="12974332" w14:textId="77777777" w:rsidR="00D90DBD" w:rsidRDefault="00D90DBD" w:rsidP="00ED6BA6">
            <w:pPr>
              <w:rPr>
                <w:rFonts w:ascii="Arial" w:hAnsi="Arial" w:cs="Arial"/>
                <w:b/>
                <w:sz w:val="20"/>
                <w:szCs w:val="20"/>
                <w:u w:val="single"/>
              </w:rPr>
            </w:pPr>
            <w:r>
              <w:rPr>
                <w:rFonts w:ascii="Arial" w:hAnsi="Arial" w:cs="Arial"/>
                <w:b/>
                <w:sz w:val="20"/>
                <w:szCs w:val="20"/>
                <w:u w:val="single"/>
              </w:rPr>
              <w:t>Produit 1.2</w:t>
            </w:r>
          </w:p>
          <w:p w14:paraId="4FF984F8" w14:textId="77777777" w:rsidR="00D90DBD" w:rsidRPr="00040FCE" w:rsidRDefault="00D90DBD" w:rsidP="00ED6BA6">
            <w:pPr>
              <w:rPr>
                <w:rFonts w:ascii="Arial" w:hAnsi="Arial" w:cs="Arial"/>
                <w:sz w:val="20"/>
                <w:szCs w:val="20"/>
              </w:rPr>
            </w:pPr>
            <w:r w:rsidRPr="00040FCE">
              <w:rPr>
                <w:rFonts w:ascii="Arial" w:hAnsi="Arial" w:cs="Arial"/>
                <w:b/>
                <w:sz w:val="20"/>
                <w:szCs w:val="20"/>
                <w:u w:val="single"/>
              </w:rPr>
              <w:t>Indicateurs</w:t>
            </w:r>
            <w:r w:rsidRPr="00040FCE">
              <w:rPr>
                <w:rFonts w:ascii="Arial" w:hAnsi="Arial" w:cs="Arial"/>
                <w:sz w:val="20"/>
                <w:szCs w:val="20"/>
              </w:rPr>
              <w:t xml:space="preserve"> : </w:t>
            </w:r>
            <w:r>
              <w:rPr>
                <w:rFonts w:ascii="Arial" w:hAnsi="Arial" w:cs="Arial"/>
                <w:sz w:val="20"/>
                <w:szCs w:val="20"/>
              </w:rPr>
              <w:t xml:space="preserve">Nombre de </w:t>
            </w:r>
            <w:r w:rsidRPr="00040FCE">
              <w:rPr>
                <w:rFonts w:ascii="Arial" w:hAnsi="Arial" w:cs="Arial"/>
                <w:sz w:val="20"/>
                <w:szCs w:val="20"/>
              </w:rPr>
              <w:t xml:space="preserve">Rapports disponibles selon échéancier retenu </w:t>
            </w:r>
          </w:p>
          <w:p w14:paraId="326EF397" w14:textId="77777777" w:rsidR="00D90DBD" w:rsidRPr="00921F56" w:rsidRDefault="00D90DBD" w:rsidP="00ED6BA6">
            <w:pPr>
              <w:rPr>
                <w:rFonts w:ascii="Arial" w:hAnsi="Arial" w:cs="Arial"/>
                <w:sz w:val="20"/>
                <w:szCs w:val="20"/>
              </w:rPr>
            </w:pPr>
            <w:r>
              <w:rPr>
                <w:rFonts w:ascii="Arial" w:hAnsi="Arial" w:cs="Arial"/>
                <w:b/>
                <w:sz w:val="20"/>
                <w:szCs w:val="20"/>
                <w:u w:val="single"/>
              </w:rPr>
              <w:t xml:space="preserve">Baseline </w:t>
            </w:r>
            <w:r w:rsidRPr="00040FCE">
              <w:rPr>
                <w:rFonts w:ascii="Arial" w:hAnsi="Arial" w:cs="Arial"/>
                <w:b/>
                <w:sz w:val="20"/>
                <w:szCs w:val="20"/>
                <w:u w:val="single"/>
              </w:rPr>
              <w:t>:</w:t>
            </w:r>
            <w:r>
              <w:rPr>
                <w:rFonts w:ascii="Arial" w:hAnsi="Arial" w:cs="Arial"/>
                <w:b/>
                <w:sz w:val="20"/>
                <w:szCs w:val="20"/>
                <w:u w:val="single"/>
              </w:rPr>
              <w:t xml:space="preserve"> </w:t>
            </w:r>
            <w:r w:rsidRPr="00921F56">
              <w:rPr>
                <w:rFonts w:ascii="Arial" w:hAnsi="Arial" w:cs="Arial"/>
                <w:sz w:val="20"/>
                <w:szCs w:val="20"/>
              </w:rPr>
              <w:t>3 en 2013</w:t>
            </w:r>
          </w:p>
          <w:p w14:paraId="6583A4FF" w14:textId="77777777" w:rsidR="00D90DBD" w:rsidRDefault="00D90DBD" w:rsidP="00ED6BA6">
            <w:pPr>
              <w:autoSpaceDE w:val="0"/>
              <w:autoSpaceDN w:val="0"/>
              <w:adjustRightInd w:val="0"/>
              <w:rPr>
                <w:sz w:val="22"/>
                <w:szCs w:val="22"/>
              </w:rPr>
            </w:pPr>
          </w:p>
          <w:p w14:paraId="065DACDF" w14:textId="77777777" w:rsidR="00D90DBD" w:rsidRDefault="00D90DBD" w:rsidP="00ED6BA6">
            <w:pPr>
              <w:rPr>
                <w:rFonts w:ascii="Arial" w:hAnsi="Arial" w:cs="Arial"/>
                <w:b/>
                <w:sz w:val="20"/>
                <w:szCs w:val="20"/>
                <w:u w:val="single"/>
              </w:rPr>
            </w:pPr>
            <w:r>
              <w:rPr>
                <w:rFonts w:ascii="Arial" w:hAnsi="Arial" w:cs="Arial"/>
                <w:b/>
                <w:sz w:val="20"/>
                <w:szCs w:val="20"/>
                <w:u w:val="single"/>
              </w:rPr>
              <w:t>Produit 1.3</w:t>
            </w:r>
          </w:p>
          <w:p w14:paraId="52BD9F82" w14:textId="77777777" w:rsidR="00D90DBD" w:rsidRPr="00C45D75" w:rsidRDefault="00D90DBD" w:rsidP="00ED6BA6">
            <w:pPr>
              <w:rPr>
                <w:rFonts w:ascii="Arial" w:hAnsi="Arial" w:cs="Arial"/>
                <w:sz w:val="20"/>
                <w:szCs w:val="20"/>
              </w:rPr>
            </w:pPr>
            <w:r w:rsidRPr="00040FCE">
              <w:rPr>
                <w:rFonts w:ascii="Arial" w:hAnsi="Arial" w:cs="Arial"/>
                <w:b/>
                <w:sz w:val="20"/>
                <w:szCs w:val="20"/>
                <w:u w:val="single"/>
              </w:rPr>
              <w:t>Indicateur</w:t>
            </w:r>
            <w:r w:rsidRPr="00040FCE">
              <w:rPr>
                <w:rFonts w:ascii="Arial" w:hAnsi="Arial" w:cs="Arial"/>
                <w:sz w:val="20"/>
                <w:szCs w:val="20"/>
              </w:rPr>
              <w:t xml:space="preserve"> :</w:t>
            </w:r>
            <w:r>
              <w:rPr>
                <w:rFonts w:ascii="Arial" w:hAnsi="Arial" w:cs="Arial"/>
                <w:sz w:val="20"/>
                <w:szCs w:val="20"/>
              </w:rPr>
              <w:t xml:space="preserve"> </w:t>
            </w:r>
            <w:r w:rsidRPr="00040FCE">
              <w:rPr>
                <w:rFonts w:ascii="Arial" w:hAnsi="Arial" w:cs="Arial"/>
                <w:i/>
                <w:sz w:val="20"/>
                <w:szCs w:val="20"/>
              </w:rPr>
              <w:t xml:space="preserve">Pourcentage des bénéficiaires des formations dans les Ministères et les Communes visées maîtrisant les techniques d'intégration des dimensions transversales dans les PCD </w:t>
            </w:r>
          </w:p>
          <w:p w14:paraId="4F9D166B" w14:textId="77777777" w:rsidR="00D90DBD" w:rsidRPr="00040FCE" w:rsidRDefault="00D90DBD" w:rsidP="00ED6BA6">
            <w:pPr>
              <w:rPr>
                <w:rFonts w:ascii="Arial" w:hAnsi="Arial" w:cs="Arial"/>
                <w:b/>
                <w:sz w:val="20"/>
                <w:szCs w:val="20"/>
                <w:u w:val="single"/>
              </w:rPr>
            </w:pPr>
            <w:r>
              <w:rPr>
                <w:rFonts w:ascii="Arial" w:hAnsi="Arial" w:cs="Arial"/>
                <w:b/>
                <w:sz w:val="20"/>
                <w:szCs w:val="20"/>
                <w:u w:val="single"/>
              </w:rPr>
              <w:t>Baseline (</w:t>
            </w:r>
            <w:r w:rsidRPr="00040FCE">
              <w:rPr>
                <w:rFonts w:ascii="Arial" w:hAnsi="Arial" w:cs="Arial"/>
                <w:b/>
                <w:sz w:val="20"/>
                <w:szCs w:val="20"/>
                <w:u w:val="single"/>
              </w:rPr>
              <w:t>2013</w:t>
            </w:r>
            <w:r>
              <w:rPr>
                <w:rFonts w:ascii="Arial" w:hAnsi="Arial" w:cs="Arial"/>
                <w:b/>
                <w:sz w:val="20"/>
                <w:szCs w:val="20"/>
                <w:u w:val="single"/>
              </w:rPr>
              <w:t>)</w:t>
            </w:r>
            <w:r w:rsidRPr="00040FCE">
              <w:rPr>
                <w:rFonts w:ascii="Arial" w:hAnsi="Arial" w:cs="Arial"/>
                <w:b/>
                <w:sz w:val="20"/>
                <w:szCs w:val="20"/>
                <w:u w:val="single"/>
              </w:rPr>
              <w:t>:</w:t>
            </w:r>
            <w:r>
              <w:rPr>
                <w:rFonts w:ascii="Arial" w:hAnsi="Arial" w:cs="Arial"/>
                <w:b/>
                <w:sz w:val="20"/>
                <w:szCs w:val="20"/>
                <w:u w:val="single"/>
              </w:rPr>
              <w:t xml:space="preserve"> </w:t>
            </w:r>
            <w:r>
              <w:rPr>
                <w:rFonts w:ascii="Arial" w:hAnsi="Arial" w:cs="Arial"/>
                <w:sz w:val="20"/>
                <w:szCs w:val="20"/>
              </w:rPr>
              <w:t>0%</w:t>
            </w:r>
            <w:r>
              <w:rPr>
                <w:rFonts w:ascii="Arial" w:hAnsi="Arial" w:cs="Arial"/>
                <w:b/>
                <w:sz w:val="20"/>
                <w:szCs w:val="20"/>
                <w:u w:val="single"/>
              </w:rPr>
              <w:t xml:space="preserve">, </w:t>
            </w:r>
            <w:r w:rsidRPr="00040FCE">
              <w:rPr>
                <w:rFonts w:ascii="Arial" w:hAnsi="Arial" w:cs="Arial"/>
                <w:b/>
                <w:i/>
                <w:sz w:val="20"/>
                <w:szCs w:val="20"/>
                <w:u w:val="single"/>
              </w:rPr>
              <w:t>Cible</w:t>
            </w:r>
            <w:r>
              <w:rPr>
                <w:rFonts w:ascii="Arial" w:hAnsi="Arial" w:cs="Arial"/>
                <w:b/>
                <w:i/>
                <w:sz w:val="20"/>
                <w:szCs w:val="20"/>
                <w:u w:val="single"/>
              </w:rPr>
              <w:t xml:space="preserve"> (2017)</w:t>
            </w:r>
            <w:r w:rsidRPr="00040FCE">
              <w:rPr>
                <w:rFonts w:ascii="Arial" w:hAnsi="Arial" w:cs="Arial"/>
                <w:b/>
                <w:i/>
                <w:sz w:val="20"/>
                <w:szCs w:val="20"/>
                <w:u w:val="single"/>
              </w:rPr>
              <w:t>:</w:t>
            </w:r>
            <w:r w:rsidRPr="00040FCE">
              <w:rPr>
                <w:rFonts w:ascii="Arial" w:hAnsi="Arial" w:cs="Arial"/>
                <w:i/>
                <w:sz w:val="20"/>
                <w:szCs w:val="20"/>
              </w:rPr>
              <w:t xml:space="preserve"> 80% </w:t>
            </w:r>
          </w:p>
          <w:p w14:paraId="5871D8B1" w14:textId="77777777" w:rsidR="00D90DBD" w:rsidRDefault="00D90DBD" w:rsidP="00ED6BA6">
            <w:pPr>
              <w:rPr>
                <w:rFonts w:ascii="Arial" w:hAnsi="Arial" w:cs="Arial"/>
                <w:b/>
                <w:sz w:val="20"/>
                <w:szCs w:val="20"/>
                <w:u w:val="single"/>
              </w:rPr>
            </w:pPr>
          </w:p>
          <w:p w14:paraId="2292E5A1" w14:textId="77777777" w:rsidR="00D90DBD" w:rsidRPr="00E52C90" w:rsidRDefault="00D90DBD" w:rsidP="00ED6BA6">
            <w:pPr>
              <w:rPr>
                <w:rFonts w:ascii="Arial" w:hAnsi="Arial" w:cs="Arial"/>
                <w:i/>
                <w:sz w:val="20"/>
                <w:szCs w:val="20"/>
              </w:rPr>
            </w:pPr>
            <w:r w:rsidRPr="00040FCE">
              <w:rPr>
                <w:rFonts w:ascii="Arial" w:hAnsi="Arial" w:cs="Arial"/>
                <w:b/>
                <w:sz w:val="20"/>
                <w:szCs w:val="20"/>
                <w:u w:val="single"/>
              </w:rPr>
              <w:t>Indicateur</w:t>
            </w:r>
            <w:r w:rsidRPr="00040FCE">
              <w:rPr>
                <w:rFonts w:ascii="Arial" w:hAnsi="Arial" w:cs="Arial"/>
                <w:sz w:val="20"/>
                <w:szCs w:val="20"/>
              </w:rPr>
              <w:t xml:space="preserve"> :</w:t>
            </w:r>
            <w:r>
              <w:rPr>
                <w:rFonts w:ascii="Arial" w:hAnsi="Arial" w:cs="Arial"/>
                <w:i/>
                <w:sz w:val="20"/>
                <w:szCs w:val="20"/>
              </w:rPr>
              <w:t xml:space="preserve"> </w:t>
            </w:r>
            <w:r w:rsidRPr="00040FCE">
              <w:rPr>
                <w:rFonts w:ascii="Arial" w:hAnsi="Arial" w:cs="Arial"/>
                <w:i/>
                <w:sz w:val="20"/>
                <w:szCs w:val="20"/>
              </w:rPr>
              <w:t xml:space="preserve">Nombre des PCD des Communes visées prenant en compte les </w:t>
            </w:r>
            <w:r w:rsidRPr="00040FCE">
              <w:rPr>
                <w:rFonts w:ascii="Arial" w:hAnsi="Arial" w:cs="Arial"/>
                <w:i/>
                <w:sz w:val="20"/>
                <w:szCs w:val="20"/>
              </w:rPr>
              <w:lastRenderedPageBreak/>
              <w:t>dimensions transversales Communes dans 02 régions (Nord et Extrême Nord)</w:t>
            </w:r>
          </w:p>
          <w:p w14:paraId="78801778" w14:textId="77777777" w:rsidR="00D90DBD" w:rsidRPr="00C45D75" w:rsidRDefault="00D90DBD" w:rsidP="00ED6BA6">
            <w:pPr>
              <w:rPr>
                <w:rFonts w:ascii="Arial" w:hAnsi="Arial" w:cs="Arial"/>
                <w:b/>
                <w:sz w:val="20"/>
                <w:szCs w:val="20"/>
              </w:rPr>
            </w:pPr>
            <w:r>
              <w:rPr>
                <w:rFonts w:ascii="Arial" w:hAnsi="Arial" w:cs="Arial"/>
                <w:b/>
                <w:sz w:val="20"/>
                <w:szCs w:val="20"/>
              </w:rPr>
              <w:t>Baseline</w:t>
            </w:r>
            <w:r w:rsidRPr="00C45D75">
              <w:rPr>
                <w:rFonts w:ascii="Arial" w:hAnsi="Arial" w:cs="Arial"/>
                <w:b/>
                <w:sz w:val="20"/>
                <w:szCs w:val="20"/>
              </w:rPr>
              <w:t xml:space="preserve"> (2013): </w:t>
            </w:r>
            <w:r>
              <w:rPr>
                <w:rFonts w:ascii="Arial" w:hAnsi="Arial" w:cs="Arial"/>
                <w:sz w:val="20"/>
                <w:szCs w:val="20"/>
              </w:rPr>
              <w:t>à déterminer en 2015</w:t>
            </w:r>
            <w:r w:rsidRPr="00C45D75">
              <w:rPr>
                <w:rFonts w:ascii="Arial" w:hAnsi="Arial" w:cs="Arial"/>
                <w:sz w:val="20"/>
                <w:szCs w:val="20"/>
              </w:rPr>
              <w:t> </w:t>
            </w:r>
            <w:r w:rsidRPr="00C45D75">
              <w:rPr>
                <w:rFonts w:ascii="Arial" w:hAnsi="Arial" w:cs="Arial"/>
                <w:b/>
                <w:sz w:val="20"/>
                <w:szCs w:val="20"/>
              </w:rPr>
              <w:t>; Cible (2017):</w:t>
            </w:r>
            <w:r w:rsidRPr="00C45D75">
              <w:rPr>
                <w:rFonts w:ascii="Arial" w:hAnsi="Arial" w:cs="Arial"/>
                <w:sz w:val="20"/>
                <w:szCs w:val="20"/>
              </w:rPr>
              <w:t xml:space="preserve"> 6</w:t>
            </w:r>
          </w:p>
          <w:p w14:paraId="65114975" w14:textId="77777777" w:rsidR="00D90DBD" w:rsidRDefault="00D90DBD" w:rsidP="00ED6BA6">
            <w:pPr>
              <w:autoSpaceDE w:val="0"/>
              <w:autoSpaceDN w:val="0"/>
              <w:adjustRightInd w:val="0"/>
              <w:spacing w:after="120" w:line="360" w:lineRule="auto"/>
              <w:rPr>
                <w:sz w:val="22"/>
                <w:szCs w:val="22"/>
              </w:rPr>
            </w:pPr>
          </w:p>
          <w:p w14:paraId="633BF8E0" w14:textId="77777777" w:rsidR="00D90DBD" w:rsidRDefault="00D90DBD" w:rsidP="00ED6BA6">
            <w:pPr>
              <w:rPr>
                <w:rFonts w:ascii="Arial" w:hAnsi="Arial" w:cs="Arial"/>
                <w:b/>
                <w:sz w:val="20"/>
                <w:szCs w:val="20"/>
                <w:u w:val="single"/>
              </w:rPr>
            </w:pPr>
            <w:r>
              <w:rPr>
                <w:rFonts w:ascii="Arial" w:hAnsi="Arial" w:cs="Arial"/>
                <w:b/>
                <w:sz w:val="20"/>
                <w:szCs w:val="20"/>
                <w:u w:val="single"/>
              </w:rPr>
              <w:t>Produit 1.4</w:t>
            </w:r>
          </w:p>
          <w:p w14:paraId="0EC78E62" w14:textId="77777777" w:rsidR="00D90DBD" w:rsidRPr="00DA3D4A" w:rsidRDefault="00D90DBD" w:rsidP="00ED6BA6">
            <w:pPr>
              <w:rPr>
                <w:rFonts w:ascii="Arial" w:hAnsi="Arial" w:cs="Arial"/>
                <w:sz w:val="20"/>
                <w:szCs w:val="20"/>
              </w:rPr>
            </w:pPr>
            <w:r w:rsidRPr="00040FCE">
              <w:rPr>
                <w:rFonts w:ascii="Arial" w:hAnsi="Arial" w:cs="Arial"/>
                <w:b/>
                <w:sz w:val="20"/>
                <w:szCs w:val="20"/>
                <w:u w:val="single"/>
              </w:rPr>
              <w:t>Indicateur</w:t>
            </w:r>
            <w:r w:rsidRPr="00040FCE">
              <w:rPr>
                <w:rFonts w:ascii="Arial" w:hAnsi="Arial" w:cs="Arial"/>
                <w:sz w:val="20"/>
                <w:szCs w:val="20"/>
              </w:rPr>
              <w:t xml:space="preserve"> : </w:t>
            </w:r>
            <w:r w:rsidRPr="00040FCE">
              <w:rPr>
                <w:rFonts w:ascii="Arial" w:hAnsi="Arial" w:cs="Arial"/>
                <w:bCs/>
                <w:i/>
                <w:sz w:val="20"/>
                <w:szCs w:val="20"/>
              </w:rPr>
              <w:t>Nombre de structures d’animation des communautés (ONG, OBC, etc.) formés pour informer et sensibiliser les group</w:t>
            </w:r>
            <w:r>
              <w:rPr>
                <w:rFonts w:ascii="Arial" w:hAnsi="Arial" w:cs="Arial"/>
                <w:bCs/>
                <w:i/>
                <w:sz w:val="20"/>
                <w:szCs w:val="20"/>
              </w:rPr>
              <w:t>es vulnérables sur leurs droits</w:t>
            </w:r>
          </w:p>
          <w:p w14:paraId="18ADF363" w14:textId="77777777" w:rsidR="00D90DBD" w:rsidRPr="00DA3D4A" w:rsidRDefault="00D90DBD" w:rsidP="00ED6BA6">
            <w:pPr>
              <w:rPr>
                <w:rFonts w:ascii="Arial" w:hAnsi="Arial" w:cs="Arial"/>
                <w:iCs/>
                <w:sz w:val="20"/>
                <w:szCs w:val="20"/>
              </w:rPr>
            </w:pPr>
            <w:r w:rsidRPr="00D944CA">
              <w:rPr>
                <w:rFonts w:ascii="Arial" w:hAnsi="Arial" w:cs="Arial"/>
                <w:b/>
                <w:sz w:val="20"/>
                <w:szCs w:val="20"/>
                <w:u w:val="single"/>
              </w:rPr>
              <w:t>Baseline (2013)</w:t>
            </w:r>
            <w:r w:rsidRPr="00040FCE">
              <w:rPr>
                <w:rFonts w:ascii="Arial" w:hAnsi="Arial" w:cs="Arial"/>
                <w:b/>
                <w:sz w:val="20"/>
                <w:szCs w:val="20"/>
              </w:rPr>
              <w:t xml:space="preserve">: </w:t>
            </w:r>
            <w:r>
              <w:rPr>
                <w:rFonts w:ascii="Arial" w:hAnsi="Arial" w:cs="Arial"/>
                <w:iCs/>
                <w:sz w:val="20"/>
                <w:szCs w:val="20"/>
              </w:rPr>
              <w:t xml:space="preserve">0 </w:t>
            </w:r>
            <w:r>
              <w:rPr>
                <w:rFonts w:ascii="Arial" w:hAnsi="Arial" w:cs="Arial"/>
                <w:b/>
                <w:bCs/>
                <w:i/>
                <w:sz w:val="20"/>
                <w:szCs w:val="20"/>
                <w:u w:val="single"/>
              </w:rPr>
              <w:t>C</w:t>
            </w:r>
            <w:r w:rsidRPr="00040FCE">
              <w:rPr>
                <w:rFonts w:ascii="Arial" w:hAnsi="Arial" w:cs="Arial"/>
                <w:b/>
                <w:bCs/>
                <w:i/>
                <w:sz w:val="20"/>
                <w:szCs w:val="20"/>
                <w:u w:val="single"/>
              </w:rPr>
              <w:t>ible</w:t>
            </w:r>
            <w:r>
              <w:rPr>
                <w:rFonts w:ascii="Arial" w:hAnsi="Arial" w:cs="Arial"/>
                <w:b/>
                <w:bCs/>
                <w:i/>
                <w:sz w:val="20"/>
                <w:szCs w:val="20"/>
                <w:u w:val="single"/>
              </w:rPr>
              <w:t xml:space="preserve"> (2017)</w:t>
            </w:r>
            <w:r w:rsidRPr="00040FCE">
              <w:rPr>
                <w:rFonts w:ascii="Arial" w:hAnsi="Arial" w:cs="Arial"/>
                <w:bCs/>
                <w:i/>
                <w:sz w:val="20"/>
                <w:szCs w:val="20"/>
              </w:rPr>
              <w:t> : Au moins 2</w:t>
            </w:r>
            <w:r>
              <w:rPr>
                <w:rFonts w:ascii="Arial" w:hAnsi="Arial" w:cs="Arial"/>
                <w:bCs/>
                <w:i/>
                <w:sz w:val="20"/>
                <w:szCs w:val="20"/>
              </w:rPr>
              <w:t xml:space="preserve"> structures formées par région.</w:t>
            </w:r>
          </w:p>
          <w:p w14:paraId="645ECFC4" w14:textId="77777777" w:rsidR="00D90DBD" w:rsidRDefault="00D90DBD" w:rsidP="00ED6BA6">
            <w:pPr>
              <w:rPr>
                <w:rFonts w:ascii="Arial" w:hAnsi="Arial" w:cs="Arial"/>
                <w:b/>
                <w:sz w:val="20"/>
                <w:szCs w:val="20"/>
                <w:u w:val="single"/>
              </w:rPr>
            </w:pPr>
          </w:p>
          <w:p w14:paraId="245571E3" w14:textId="77777777" w:rsidR="00D90DBD" w:rsidRPr="00DA3D4A" w:rsidRDefault="00D90DBD" w:rsidP="00ED6BA6">
            <w:pPr>
              <w:rPr>
                <w:rFonts w:ascii="Arial" w:hAnsi="Arial" w:cs="Arial"/>
                <w:sz w:val="20"/>
                <w:szCs w:val="20"/>
              </w:rPr>
            </w:pPr>
            <w:r w:rsidRPr="00040FCE">
              <w:rPr>
                <w:rFonts w:ascii="Arial" w:hAnsi="Arial" w:cs="Arial"/>
                <w:b/>
                <w:sz w:val="20"/>
                <w:szCs w:val="20"/>
                <w:u w:val="single"/>
              </w:rPr>
              <w:t>Indicateur</w:t>
            </w:r>
            <w:r w:rsidRPr="00040FCE">
              <w:rPr>
                <w:rFonts w:ascii="Arial" w:hAnsi="Arial" w:cs="Arial"/>
                <w:sz w:val="20"/>
                <w:szCs w:val="20"/>
              </w:rPr>
              <w:t xml:space="preserve"> : </w:t>
            </w:r>
            <w:r>
              <w:rPr>
                <w:rFonts w:ascii="Arial" w:hAnsi="Arial" w:cs="Arial"/>
                <w:bCs/>
                <w:i/>
                <w:sz w:val="20"/>
                <w:szCs w:val="20"/>
              </w:rPr>
              <w:t>P</w:t>
            </w:r>
            <w:r w:rsidRPr="00040FCE">
              <w:rPr>
                <w:rFonts w:ascii="Arial" w:hAnsi="Arial" w:cs="Arial"/>
                <w:bCs/>
                <w:i/>
                <w:sz w:val="20"/>
                <w:szCs w:val="20"/>
              </w:rPr>
              <w:t xml:space="preserve">ourcentage des personnes sensibilisées connaissant leurs droits </w:t>
            </w:r>
          </w:p>
          <w:p w14:paraId="7CFEE994" w14:textId="77777777" w:rsidR="00D90DBD" w:rsidRPr="00DA3D4A" w:rsidRDefault="00D90DBD" w:rsidP="00ED6BA6">
            <w:pPr>
              <w:rPr>
                <w:rFonts w:ascii="Arial" w:hAnsi="Arial" w:cs="Arial"/>
                <w:iCs/>
                <w:sz w:val="20"/>
                <w:szCs w:val="20"/>
              </w:rPr>
            </w:pPr>
            <w:r w:rsidRPr="00D17968">
              <w:rPr>
                <w:rFonts w:ascii="Arial" w:hAnsi="Arial" w:cs="Arial"/>
                <w:b/>
                <w:sz w:val="20"/>
                <w:szCs w:val="20"/>
                <w:u w:val="single"/>
              </w:rPr>
              <w:t>Baseline (2013)</w:t>
            </w:r>
            <w:r w:rsidRPr="00040FCE">
              <w:rPr>
                <w:rFonts w:ascii="Arial" w:hAnsi="Arial" w:cs="Arial"/>
                <w:b/>
                <w:sz w:val="20"/>
                <w:szCs w:val="20"/>
              </w:rPr>
              <w:t xml:space="preserve">: </w:t>
            </w:r>
            <w:r>
              <w:rPr>
                <w:rFonts w:ascii="Arial" w:hAnsi="Arial" w:cs="Arial"/>
                <w:iCs/>
                <w:sz w:val="20"/>
                <w:szCs w:val="20"/>
              </w:rPr>
              <w:t xml:space="preserve">0% </w:t>
            </w:r>
            <w:r>
              <w:rPr>
                <w:rFonts w:ascii="Arial" w:hAnsi="Arial" w:cs="Arial"/>
                <w:b/>
                <w:bCs/>
                <w:i/>
                <w:sz w:val="20"/>
                <w:szCs w:val="20"/>
                <w:u w:val="single"/>
              </w:rPr>
              <w:t>C</w:t>
            </w:r>
            <w:r w:rsidRPr="00040FCE">
              <w:rPr>
                <w:rFonts w:ascii="Arial" w:hAnsi="Arial" w:cs="Arial"/>
                <w:b/>
                <w:bCs/>
                <w:i/>
                <w:sz w:val="20"/>
                <w:szCs w:val="20"/>
                <w:u w:val="single"/>
              </w:rPr>
              <w:t>ible</w:t>
            </w:r>
            <w:r>
              <w:rPr>
                <w:rFonts w:ascii="Arial" w:hAnsi="Arial" w:cs="Arial"/>
                <w:b/>
                <w:bCs/>
                <w:i/>
                <w:sz w:val="20"/>
                <w:szCs w:val="20"/>
                <w:u w:val="single"/>
              </w:rPr>
              <w:t xml:space="preserve"> (2017)</w:t>
            </w:r>
            <w:r w:rsidRPr="00040FCE">
              <w:rPr>
                <w:rFonts w:ascii="Arial" w:hAnsi="Arial" w:cs="Arial"/>
                <w:b/>
                <w:bCs/>
                <w:i/>
                <w:sz w:val="20"/>
                <w:szCs w:val="20"/>
                <w:u w:val="single"/>
              </w:rPr>
              <w:t> </w:t>
            </w:r>
            <w:r w:rsidRPr="00040FCE">
              <w:rPr>
                <w:rFonts w:ascii="Arial" w:hAnsi="Arial" w:cs="Arial"/>
                <w:bCs/>
                <w:i/>
                <w:sz w:val="20"/>
                <w:szCs w:val="20"/>
              </w:rPr>
              <w:t>: 80%.</w:t>
            </w:r>
          </w:p>
          <w:p w14:paraId="5A53C3FB" w14:textId="77777777" w:rsidR="00D90DBD" w:rsidRDefault="00D90DBD" w:rsidP="00ED6BA6">
            <w:pPr>
              <w:autoSpaceDE w:val="0"/>
              <w:autoSpaceDN w:val="0"/>
              <w:adjustRightInd w:val="0"/>
              <w:spacing w:before="40" w:after="40"/>
              <w:rPr>
                <w:rFonts w:ascii="Arial" w:eastAsia="Calibri" w:hAnsi="Arial" w:cs="Arial"/>
                <w:b/>
                <w:bCs/>
                <w:sz w:val="20"/>
                <w:szCs w:val="20"/>
              </w:rPr>
            </w:pPr>
          </w:p>
          <w:p w14:paraId="5A925FB4" w14:textId="77777777" w:rsidR="00D90DBD" w:rsidRPr="00040FCE" w:rsidRDefault="00D90DBD" w:rsidP="00ED6BA6">
            <w:pPr>
              <w:rPr>
                <w:rFonts w:ascii="Arial" w:hAnsi="Arial" w:cs="Arial"/>
                <w:sz w:val="20"/>
                <w:szCs w:val="20"/>
              </w:rPr>
            </w:pPr>
            <w:r w:rsidRPr="00040FCE">
              <w:rPr>
                <w:rFonts w:ascii="Arial" w:hAnsi="Arial" w:cs="Arial"/>
                <w:b/>
                <w:sz w:val="20"/>
                <w:szCs w:val="20"/>
                <w:u w:val="single"/>
              </w:rPr>
              <w:t>Indicateur</w:t>
            </w:r>
            <w:r w:rsidRPr="00040FCE">
              <w:rPr>
                <w:rFonts w:ascii="Arial" w:hAnsi="Arial" w:cs="Arial"/>
                <w:sz w:val="20"/>
                <w:szCs w:val="20"/>
              </w:rPr>
              <w:t xml:space="preserve"> : </w:t>
            </w:r>
          </w:p>
          <w:p w14:paraId="3C6E6F55" w14:textId="77777777" w:rsidR="00D90DBD" w:rsidRDefault="00D90DBD" w:rsidP="00ED6BA6">
            <w:pPr>
              <w:autoSpaceDE w:val="0"/>
              <w:autoSpaceDN w:val="0"/>
              <w:adjustRightInd w:val="0"/>
              <w:spacing w:before="40" w:after="40"/>
              <w:rPr>
                <w:rFonts w:ascii="Arial" w:hAnsi="Arial" w:cs="Arial"/>
                <w:color w:val="333333"/>
                <w:sz w:val="20"/>
                <w:szCs w:val="20"/>
              </w:rPr>
            </w:pPr>
            <w:r w:rsidRPr="00FB791E">
              <w:rPr>
                <w:rFonts w:ascii="Arial" w:hAnsi="Arial" w:cs="Arial"/>
                <w:color w:val="333333"/>
                <w:sz w:val="20"/>
                <w:szCs w:val="20"/>
              </w:rPr>
              <w:t>Pourcentage des représentants des groupes en situation de vulnérabilité (femmes, handicapés, minorités) présents dans les instances décisionnelles électives ou non dans les communes d'intervention</w:t>
            </w:r>
          </w:p>
          <w:p w14:paraId="73B1DBC7" w14:textId="77777777" w:rsidR="00D90DBD" w:rsidRDefault="00D90DBD" w:rsidP="00ED6BA6">
            <w:pPr>
              <w:autoSpaceDE w:val="0"/>
              <w:autoSpaceDN w:val="0"/>
              <w:adjustRightInd w:val="0"/>
              <w:spacing w:before="40" w:after="40"/>
              <w:rPr>
                <w:rFonts w:ascii="Arial" w:hAnsi="Arial" w:cs="Arial"/>
                <w:b/>
                <w:color w:val="333333"/>
                <w:sz w:val="20"/>
                <w:szCs w:val="20"/>
              </w:rPr>
            </w:pPr>
            <w:r w:rsidRPr="00FB791E">
              <w:rPr>
                <w:rFonts w:ascii="Arial" w:hAnsi="Arial" w:cs="Arial"/>
                <w:b/>
                <w:color w:val="333333"/>
                <w:sz w:val="20"/>
                <w:szCs w:val="20"/>
                <w:u w:val="single"/>
              </w:rPr>
              <w:t>Baseline (2013) </w:t>
            </w:r>
            <w:r w:rsidRPr="00FB791E">
              <w:rPr>
                <w:rFonts w:ascii="Arial" w:hAnsi="Arial" w:cs="Arial"/>
                <w:b/>
                <w:color w:val="333333"/>
                <w:sz w:val="20"/>
                <w:szCs w:val="20"/>
              </w:rPr>
              <w:t>: 0%</w:t>
            </w:r>
            <w:r>
              <w:rPr>
                <w:rFonts w:ascii="Arial" w:hAnsi="Arial" w:cs="Arial"/>
                <w:b/>
                <w:color w:val="333333"/>
                <w:sz w:val="20"/>
                <w:szCs w:val="20"/>
                <w:u w:val="single"/>
              </w:rPr>
              <w:t xml:space="preserve"> </w:t>
            </w:r>
            <w:r w:rsidRPr="00FB791E">
              <w:rPr>
                <w:rFonts w:ascii="Arial" w:hAnsi="Arial" w:cs="Arial"/>
                <w:b/>
                <w:color w:val="333333"/>
                <w:sz w:val="20"/>
                <w:szCs w:val="20"/>
                <w:u w:val="single"/>
              </w:rPr>
              <w:t>Cible (2017) </w:t>
            </w:r>
            <w:r w:rsidRPr="00FB791E">
              <w:rPr>
                <w:rFonts w:ascii="Arial" w:hAnsi="Arial" w:cs="Arial"/>
                <w:b/>
                <w:color w:val="333333"/>
                <w:sz w:val="20"/>
                <w:szCs w:val="20"/>
              </w:rPr>
              <w:t>: 30%</w:t>
            </w:r>
          </w:p>
          <w:p w14:paraId="09496193" w14:textId="77777777" w:rsidR="00D90DBD" w:rsidRDefault="00D90DBD" w:rsidP="00ED6BA6">
            <w:pPr>
              <w:autoSpaceDE w:val="0"/>
              <w:autoSpaceDN w:val="0"/>
              <w:adjustRightInd w:val="0"/>
              <w:spacing w:before="40" w:after="40"/>
              <w:rPr>
                <w:rFonts w:ascii="Arial" w:hAnsi="Arial" w:cs="Arial"/>
                <w:b/>
                <w:color w:val="333333"/>
                <w:sz w:val="20"/>
                <w:szCs w:val="20"/>
              </w:rPr>
            </w:pPr>
          </w:p>
          <w:p w14:paraId="5F30F6AD" w14:textId="77777777" w:rsidR="00D90DBD" w:rsidRDefault="00D90DBD" w:rsidP="00ED6BA6">
            <w:pPr>
              <w:keepNext/>
              <w:autoSpaceDE w:val="0"/>
              <w:autoSpaceDN w:val="0"/>
              <w:adjustRightInd w:val="0"/>
              <w:spacing w:before="40" w:after="40"/>
              <w:rPr>
                <w:rFonts w:ascii="Arial" w:hAnsi="Arial" w:cs="Arial"/>
                <w:b/>
                <w:color w:val="333333"/>
                <w:sz w:val="20"/>
                <w:szCs w:val="20"/>
              </w:rPr>
            </w:pPr>
            <w:r>
              <w:rPr>
                <w:rFonts w:ascii="Arial" w:hAnsi="Arial" w:cs="Arial"/>
                <w:b/>
                <w:color w:val="333333"/>
                <w:sz w:val="20"/>
                <w:szCs w:val="20"/>
              </w:rPr>
              <w:t>Produit 1.5</w:t>
            </w:r>
          </w:p>
          <w:p w14:paraId="7474467A" w14:textId="77777777" w:rsidR="00D90DBD" w:rsidRPr="00DA3D4A" w:rsidRDefault="00D90DBD" w:rsidP="00ED6BA6">
            <w:pPr>
              <w:keepNext/>
              <w:rPr>
                <w:rFonts w:ascii="Arial" w:hAnsi="Arial" w:cs="Arial"/>
                <w:b/>
                <w:sz w:val="20"/>
                <w:szCs w:val="20"/>
                <w:u w:val="single"/>
              </w:rPr>
            </w:pPr>
            <w:r w:rsidRPr="00040FCE">
              <w:rPr>
                <w:rFonts w:ascii="Arial" w:hAnsi="Arial" w:cs="Arial"/>
                <w:b/>
                <w:sz w:val="20"/>
                <w:szCs w:val="20"/>
                <w:u w:val="single"/>
              </w:rPr>
              <w:t xml:space="preserve">Indicateur: </w:t>
            </w:r>
            <w:r>
              <w:rPr>
                <w:rFonts w:ascii="Arial" w:hAnsi="Arial" w:cs="Arial"/>
                <w:i/>
                <w:iCs/>
                <w:sz w:val="20"/>
                <w:szCs w:val="20"/>
              </w:rPr>
              <w:t>N</w:t>
            </w:r>
            <w:r w:rsidRPr="00040FCE">
              <w:rPr>
                <w:rFonts w:ascii="Arial" w:hAnsi="Arial" w:cs="Arial"/>
                <w:i/>
                <w:iCs/>
                <w:sz w:val="20"/>
                <w:szCs w:val="20"/>
              </w:rPr>
              <w:t>ombre de business plans intégrant les pauvres</w:t>
            </w:r>
          </w:p>
          <w:p w14:paraId="2BC0AB49" w14:textId="77777777" w:rsidR="00D90DBD" w:rsidRPr="00DA3D4A" w:rsidRDefault="00D90DBD" w:rsidP="00ED6BA6">
            <w:pPr>
              <w:keepNext/>
              <w:rPr>
                <w:rFonts w:ascii="Arial" w:hAnsi="Arial" w:cs="Arial"/>
                <w:b/>
                <w:sz w:val="20"/>
                <w:szCs w:val="20"/>
              </w:rPr>
            </w:pPr>
            <w:r>
              <w:rPr>
                <w:rFonts w:ascii="Arial" w:hAnsi="Arial" w:cs="Arial"/>
                <w:b/>
                <w:sz w:val="20"/>
                <w:szCs w:val="20"/>
                <w:u w:val="single"/>
              </w:rPr>
              <w:t>Baseline (</w:t>
            </w:r>
            <w:r w:rsidRPr="00040FCE">
              <w:rPr>
                <w:rFonts w:ascii="Arial" w:hAnsi="Arial" w:cs="Arial"/>
                <w:b/>
                <w:sz w:val="20"/>
                <w:szCs w:val="20"/>
                <w:u w:val="single"/>
              </w:rPr>
              <w:t>2013</w:t>
            </w:r>
            <w:r>
              <w:rPr>
                <w:rFonts w:ascii="Arial" w:hAnsi="Arial" w:cs="Arial"/>
                <w:b/>
                <w:sz w:val="20"/>
                <w:szCs w:val="20"/>
                <w:u w:val="single"/>
              </w:rPr>
              <w:t>)</w:t>
            </w:r>
            <w:r w:rsidRPr="00040FCE">
              <w:rPr>
                <w:rFonts w:ascii="Arial" w:hAnsi="Arial" w:cs="Arial"/>
                <w:b/>
                <w:sz w:val="20"/>
                <w:szCs w:val="20"/>
                <w:u w:val="single"/>
              </w:rPr>
              <w:t>:</w:t>
            </w:r>
            <w:r w:rsidRPr="00C85CFF">
              <w:rPr>
                <w:rFonts w:ascii="Arial" w:hAnsi="Arial" w:cs="Arial"/>
                <w:b/>
                <w:sz w:val="20"/>
                <w:szCs w:val="20"/>
              </w:rPr>
              <w:t xml:space="preserve"> 1</w:t>
            </w:r>
            <w:r>
              <w:rPr>
                <w:rFonts w:ascii="Arial" w:hAnsi="Arial" w:cs="Arial"/>
                <w:b/>
                <w:sz w:val="20"/>
                <w:szCs w:val="20"/>
              </w:rPr>
              <w:t xml:space="preserve">, </w:t>
            </w:r>
            <w:r>
              <w:rPr>
                <w:rFonts w:ascii="Arial" w:hAnsi="Arial" w:cs="Arial"/>
                <w:b/>
                <w:i/>
                <w:iCs/>
                <w:sz w:val="20"/>
                <w:szCs w:val="20"/>
                <w:u w:val="single"/>
              </w:rPr>
              <w:t>C</w:t>
            </w:r>
            <w:r w:rsidRPr="00C85CFF">
              <w:rPr>
                <w:rFonts w:ascii="Arial" w:hAnsi="Arial" w:cs="Arial"/>
                <w:b/>
                <w:i/>
                <w:iCs/>
                <w:sz w:val="20"/>
                <w:szCs w:val="20"/>
                <w:u w:val="single"/>
              </w:rPr>
              <w:t>ible</w:t>
            </w:r>
            <w:r>
              <w:rPr>
                <w:rFonts w:ascii="Arial" w:hAnsi="Arial" w:cs="Arial"/>
                <w:b/>
                <w:i/>
                <w:iCs/>
                <w:sz w:val="20"/>
                <w:szCs w:val="20"/>
                <w:u w:val="single"/>
              </w:rPr>
              <w:t xml:space="preserve"> (2017)</w:t>
            </w:r>
            <w:r w:rsidRPr="00C85CFF">
              <w:rPr>
                <w:rFonts w:ascii="Arial" w:hAnsi="Arial" w:cs="Arial"/>
                <w:b/>
                <w:i/>
                <w:iCs/>
                <w:sz w:val="20"/>
                <w:szCs w:val="20"/>
              </w:rPr>
              <w:t> : 5</w:t>
            </w:r>
          </w:p>
          <w:p w14:paraId="1977D7D4" w14:textId="77777777" w:rsidR="00D90DBD" w:rsidRDefault="00D90DBD" w:rsidP="00ED6BA6">
            <w:pPr>
              <w:autoSpaceDE w:val="0"/>
              <w:autoSpaceDN w:val="0"/>
              <w:adjustRightInd w:val="0"/>
              <w:spacing w:before="40" w:after="40"/>
              <w:rPr>
                <w:rFonts w:ascii="Arial" w:hAnsi="Arial" w:cs="Arial"/>
                <w:b/>
                <w:color w:val="333333"/>
                <w:sz w:val="20"/>
                <w:szCs w:val="20"/>
              </w:rPr>
            </w:pPr>
          </w:p>
          <w:p w14:paraId="259F9E5C" w14:textId="77777777" w:rsidR="00D90DBD" w:rsidRPr="00DA3D4A" w:rsidRDefault="00D90DBD" w:rsidP="00ED6BA6">
            <w:pPr>
              <w:autoSpaceDE w:val="0"/>
              <w:autoSpaceDN w:val="0"/>
              <w:adjustRightInd w:val="0"/>
              <w:spacing w:before="40" w:after="40"/>
              <w:rPr>
                <w:rFonts w:ascii="Arial" w:hAnsi="Arial" w:cs="Arial"/>
                <w:b/>
                <w:color w:val="333333"/>
                <w:sz w:val="20"/>
                <w:szCs w:val="20"/>
                <w:u w:val="single"/>
              </w:rPr>
            </w:pPr>
          </w:p>
          <w:p w14:paraId="778AE7B1" w14:textId="77777777" w:rsidR="00D90DBD" w:rsidRDefault="00D90DBD" w:rsidP="00ED6BA6">
            <w:pPr>
              <w:autoSpaceDE w:val="0"/>
              <w:autoSpaceDN w:val="0"/>
              <w:adjustRightInd w:val="0"/>
              <w:spacing w:after="120" w:line="360" w:lineRule="auto"/>
              <w:rPr>
                <w:sz w:val="22"/>
                <w:szCs w:val="22"/>
              </w:rPr>
            </w:pPr>
            <w:r>
              <w:rPr>
                <w:sz w:val="22"/>
                <w:szCs w:val="22"/>
              </w:rPr>
              <w:t>Au début de l’intervention, le programme a effectué un état des lieux au niveau des stratégies sectorielles des ministères et au niveau des PCD des communes d’intervention du Nord, de l’Extrême Nord et dans les lieux des grands chantiers. Les informations sont les suivantes :</w:t>
            </w:r>
          </w:p>
          <w:p w14:paraId="26E75AF4" w14:textId="77777777" w:rsidR="00D90DBD" w:rsidRDefault="00D90DBD" w:rsidP="00ED6BA6">
            <w:pPr>
              <w:autoSpaceDE w:val="0"/>
              <w:autoSpaceDN w:val="0"/>
              <w:adjustRightInd w:val="0"/>
              <w:spacing w:after="120" w:line="360" w:lineRule="auto"/>
              <w:rPr>
                <w:sz w:val="22"/>
                <w:szCs w:val="22"/>
              </w:rPr>
            </w:pPr>
            <w:r w:rsidRPr="00AD0ACF">
              <w:rPr>
                <w:sz w:val="22"/>
                <w:szCs w:val="22"/>
              </w:rPr>
              <w:t>(1) Sur trente-six (36) PAP analysés sous le prisme de la prise en compte du VIH/SIDA et les préoccupations des populations clés. Pour l’essentiel le cadrage des PAP s’est fait sur la période 2014/2018. Lorsque la stratégie sectorielle et les stratégies sous-sectorielles à périmètre ministériel ne prenaient pas en compte le VIH, cette question était automatiquement ignorée par les PAP concernés.</w:t>
            </w:r>
          </w:p>
          <w:p w14:paraId="1498FA9D" w14:textId="64F12CA3" w:rsidR="00D90DBD" w:rsidRPr="00AD0ACF" w:rsidRDefault="00D90DBD" w:rsidP="00ED6BA6">
            <w:pPr>
              <w:autoSpaceDE w:val="0"/>
              <w:autoSpaceDN w:val="0"/>
              <w:adjustRightInd w:val="0"/>
              <w:spacing w:after="120" w:line="360" w:lineRule="auto"/>
              <w:rPr>
                <w:sz w:val="22"/>
                <w:szCs w:val="22"/>
              </w:rPr>
            </w:pPr>
            <w:r>
              <w:rPr>
                <w:sz w:val="22"/>
                <w:szCs w:val="22"/>
              </w:rPr>
              <w:t xml:space="preserve">(2) </w:t>
            </w:r>
            <w:r w:rsidRPr="00AD0ACF">
              <w:rPr>
                <w:sz w:val="22"/>
                <w:szCs w:val="22"/>
              </w:rPr>
              <w:t>Seuls 2 départements ministériels, le MIN</w:t>
            </w:r>
            <w:r w:rsidR="00546496">
              <w:rPr>
                <w:sz w:val="22"/>
                <w:szCs w:val="22"/>
              </w:rPr>
              <w:t>ADER et le MINPROFF ont inscrit</w:t>
            </w:r>
            <w:r w:rsidRPr="00AD0ACF">
              <w:rPr>
                <w:sz w:val="22"/>
                <w:szCs w:val="22"/>
              </w:rPr>
              <w:t xml:space="preserve"> l’élaboration d’un Plan sectoriel VIH dans leur PAP. Les préoccupations des personnes vulnérables ne sont pris en compte que dans les PAP du MINPROFF et du MINAS, soit 2/35 PAP. C’est le MINADER qui alloue le plus grand budget au VIH, soit un montant de 600 millions de FCFA.</w:t>
            </w:r>
          </w:p>
          <w:p w14:paraId="4BD326CF" w14:textId="77777777" w:rsidR="00D90DBD" w:rsidRDefault="00D90DBD" w:rsidP="00ED6BA6">
            <w:pPr>
              <w:autoSpaceDE w:val="0"/>
              <w:autoSpaceDN w:val="0"/>
              <w:adjustRightInd w:val="0"/>
              <w:spacing w:after="120" w:line="360" w:lineRule="auto"/>
              <w:rPr>
                <w:sz w:val="22"/>
                <w:szCs w:val="22"/>
              </w:rPr>
            </w:pPr>
            <w:r w:rsidRPr="00AD0ACF">
              <w:rPr>
                <w:sz w:val="22"/>
                <w:szCs w:val="22"/>
              </w:rPr>
              <w:t>Le MINEPAT n’a planifié aucune action dans le domaine du VIH.</w:t>
            </w:r>
          </w:p>
          <w:p w14:paraId="7E84C1DD" w14:textId="77777777" w:rsidR="00D90DBD" w:rsidRDefault="00D90DBD" w:rsidP="00ED6BA6">
            <w:pPr>
              <w:autoSpaceDE w:val="0"/>
              <w:autoSpaceDN w:val="0"/>
              <w:adjustRightInd w:val="0"/>
              <w:spacing w:after="120" w:line="360" w:lineRule="auto"/>
              <w:rPr>
                <w:sz w:val="22"/>
                <w:szCs w:val="22"/>
              </w:rPr>
            </w:pPr>
            <w:r>
              <w:rPr>
                <w:sz w:val="22"/>
                <w:szCs w:val="22"/>
              </w:rPr>
              <w:t xml:space="preserve">(3) Une mission de terrain effectuée en juillet 2015 par l’équipe de mise </w:t>
            </w:r>
            <w:r>
              <w:rPr>
                <w:sz w:val="22"/>
                <w:szCs w:val="22"/>
              </w:rPr>
              <w:lastRenderedPageBreak/>
              <w:t>en œuvre de PRINCES a permis d’avoir les données suivantes :</w:t>
            </w:r>
          </w:p>
          <w:p w14:paraId="460E465A" w14:textId="77777777" w:rsidR="00D90DBD" w:rsidRPr="00F663F0" w:rsidRDefault="00D90DBD" w:rsidP="00ED6BA6">
            <w:pPr>
              <w:autoSpaceDE w:val="0"/>
              <w:autoSpaceDN w:val="0"/>
              <w:adjustRightInd w:val="0"/>
              <w:spacing w:after="120" w:line="360" w:lineRule="auto"/>
              <w:rPr>
                <w:iCs/>
                <w:sz w:val="22"/>
                <w:szCs w:val="22"/>
              </w:rPr>
            </w:pPr>
            <w:r w:rsidRPr="00F663F0">
              <w:rPr>
                <w:iCs/>
                <w:sz w:val="22"/>
                <w:szCs w:val="22"/>
              </w:rPr>
              <w:t>Proportion (%) de personnes cibles ayant entendu parler du droit, plus précisément de sa promotion et de sa protection.</w:t>
            </w:r>
          </w:p>
          <w:tbl>
            <w:tblPr>
              <w:tblW w:w="6517" w:type="dxa"/>
              <w:jc w:val="center"/>
              <w:tblCellMar>
                <w:left w:w="70" w:type="dxa"/>
                <w:right w:w="70" w:type="dxa"/>
              </w:tblCellMar>
              <w:tblLook w:val="04A0" w:firstRow="1" w:lastRow="0" w:firstColumn="1" w:lastColumn="0" w:noHBand="0" w:noVBand="1"/>
            </w:tblPr>
            <w:tblGrid>
              <w:gridCol w:w="2600"/>
              <w:gridCol w:w="1218"/>
              <w:gridCol w:w="1749"/>
              <w:gridCol w:w="1192"/>
            </w:tblGrid>
            <w:tr w:rsidR="00D90DBD" w:rsidRPr="00F663F0" w14:paraId="5A1AB929" w14:textId="77777777" w:rsidTr="00ED6BA6">
              <w:trPr>
                <w:trHeight w:val="367"/>
                <w:jc w:val="center"/>
              </w:trPr>
              <w:tc>
                <w:tcPr>
                  <w:tcW w:w="2600"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14:paraId="2CADC955" w14:textId="77777777" w:rsidR="00D90DBD" w:rsidRPr="00F663F0" w:rsidRDefault="00D90DBD" w:rsidP="00ED6BA6">
                  <w:pPr>
                    <w:autoSpaceDE w:val="0"/>
                    <w:autoSpaceDN w:val="0"/>
                    <w:adjustRightInd w:val="0"/>
                    <w:spacing w:after="120" w:line="360" w:lineRule="auto"/>
                    <w:rPr>
                      <w:b/>
                      <w:sz w:val="22"/>
                      <w:szCs w:val="22"/>
                    </w:rPr>
                  </w:pPr>
                  <w:r w:rsidRPr="00F663F0">
                    <w:rPr>
                      <w:b/>
                      <w:sz w:val="22"/>
                      <w:szCs w:val="22"/>
                    </w:rPr>
                    <w:t>CIBLES</w:t>
                  </w:r>
                </w:p>
              </w:tc>
              <w:tc>
                <w:tcPr>
                  <w:tcW w:w="1218" w:type="dxa"/>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14:paraId="2211852B" w14:textId="77777777" w:rsidR="00D90DBD" w:rsidRPr="00F663F0" w:rsidRDefault="00D90DBD" w:rsidP="00ED6BA6">
                  <w:pPr>
                    <w:autoSpaceDE w:val="0"/>
                    <w:autoSpaceDN w:val="0"/>
                    <w:adjustRightInd w:val="0"/>
                    <w:spacing w:after="120" w:line="360" w:lineRule="auto"/>
                    <w:rPr>
                      <w:b/>
                      <w:sz w:val="22"/>
                      <w:szCs w:val="22"/>
                    </w:rPr>
                  </w:pPr>
                  <w:r w:rsidRPr="00F663F0">
                    <w:rPr>
                      <w:b/>
                      <w:sz w:val="22"/>
                      <w:szCs w:val="22"/>
                    </w:rPr>
                    <w:t>MAGA</w:t>
                  </w:r>
                </w:p>
              </w:tc>
              <w:tc>
                <w:tcPr>
                  <w:tcW w:w="1597" w:type="dxa"/>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14:paraId="152E7A72" w14:textId="77777777" w:rsidR="00D90DBD" w:rsidRPr="00F663F0" w:rsidRDefault="00D90DBD" w:rsidP="00ED6BA6">
                  <w:pPr>
                    <w:autoSpaceDE w:val="0"/>
                    <w:autoSpaceDN w:val="0"/>
                    <w:adjustRightInd w:val="0"/>
                    <w:spacing w:after="120" w:line="360" w:lineRule="auto"/>
                    <w:rPr>
                      <w:b/>
                      <w:sz w:val="22"/>
                      <w:szCs w:val="22"/>
                    </w:rPr>
                  </w:pPr>
                  <w:r w:rsidRPr="00F663F0">
                    <w:rPr>
                      <w:b/>
                      <w:sz w:val="22"/>
                      <w:szCs w:val="22"/>
                    </w:rPr>
                    <w:t>MOULVOUDAYE</w:t>
                  </w:r>
                </w:p>
              </w:tc>
              <w:tc>
                <w:tcPr>
                  <w:tcW w:w="1102"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331C2741" w14:textId="77777777" w:rsidR="00D90DBD" w:rsidRPr="00F663F0" w:rsidRDefault="00D90DBD" w:rsidP="00ED6BA6">
                  <w:pPr>
                    <w:autoSpaceDE w:val="0"/>
                    <w:autoSpaceDN w:val="0"/>
                    <w:adjustRightInd w:val="0"/>
                    <w:spacing w:after="120" w:line="360" w:lineRule="auto"/>
                    <w:rPr>
                      <w:b/>
                      <w:sz w:val="22"/>
                      <w:szCs w:val="22"/>
                    </w:rPr>
                  </w:pPr>
                  <w:r w:rsidRPr="00F663F0">
                    <w:rPr>
                      <w:b/>
                      <w:sz w:val="22"/>
                      <w:szCs w:val="22"/>
                    </w:rPr>
                    <w:t>TOULOUM</w:t>
                  </w:r>
                </w:p>
              </w:tc>
            </w:tr>
            <w:tr w:rsidR="00D90DBD" w:rsidRPr="00F663F0" w14:paraId="7C3EC1FE" w14:textId="77777777" w:rsidTr="00ED6BA6">
              <w:trPr>
                <w:trHeight w:val="331"/>
                <w:jc w:val="center"/>
              </w:trPr>
              <w:tc>
                <w:tcPr>
                  <w:tcW w:w="2600" w:type="dxa"/>
                  <w:tcBorders>
                    <w:top w:val="nil"/>
                    <w:left w:val="single" w:sz="8" w:space="0" w:color="auto"/>
                    <w:bottom w:val="single" w:sz="4" w:space="0" w:color="auto"/>
                    <w:right w:val="single" w:sz="8" w:space="0" w:color="auto"/>
                  </w:tcBorders>
                  <w:shd w:val="clear" w:color="auto" w:fill="auto"/>
                  <w:noWrap/>
                  <w:vAlign w:val="center"/>
                  <w:hideMark/>
                </w:tcPr>
                <w:p w14:paraId="4E3E3DD9" w14:textId="77777777" w:rsidR="00D90DBD" w:rsidRPr="00F663F0" w:rsidRDefault="00D90DBD" w:rsidP="00ED6BA6">
                  <w:pPr>
                    <w:autoSpaceDE w:val="0"/>
                    <w:autoSpaceDN w:val="0"/>
                    <w:adjustRightInd w:val="0"/>
                    <w:spacing w:after="120" w:line="360" w:lineRule="auto"/>
                    <w:rPr>
                      <w:sz w:val="22"/>
                      <w:szCs w:val="22"/>
                    </w:rPr>
                  </w:pPr>
                  <w:r w:rsidRPr="00F663F0">
                    <w:rPr>
                      <w:sz w:val="22"/>
                      <w:szCs w:val="22"/>
                    </w:rPr>
                    <w:t>Femmes</w:t>
                  </w:r>
                </w:p>
              </w:tc>
              <w:tc>
                <w:tcPr>
                  <w:tcW w:w="1218" w:type="dxa"/>
                  <w:tcBorders>
                    <w:top w:val="nil"/>
                    <w:left w:val="nil"/>
                    <w:bottom w:val="single" w:sz="4" w:space="0" w:color="auto"/>
                    <w:right w:val="single" w:sz="4" w:space="0" w:color="auto"/>
                  </w:tcBorders>
                  <w:shd w:val="clear" w:color="auto" w:fill="auto"/>
                  <w:noWrap/>
                  <w:vAlign w:val="center"/>
                  <w:hideMark/>
                </w:tcPr>
                <w:p w14:paraId="44D79382" w14:textId="77777777" w:rsidR="00D90DBD" w:rsidRPr="00F663F0" w:rsidRDefault="00D90DBD" w:rsidP="00ED6BA6">
                  <w:pPr>
                    <w:autoSpaceDE w:val="0"/>
                    <w:autoSpaceDN w:val="0"/>
                    <w:adjustRightInd w:val="0"/>
                    <w:spacing w:after="120" w:line="360" w:lineRule="auto"/>
                    <w:rPr>
                      <w:sz w:val="22"/>
                      <w:szCs w:val="22"/>
                    </w:rPr>
                  </w:pPr>
                  <w:r w:rsidRPr="00F663F0">
                    <w:rPr>
                      <w:sz w:val="22"/>
                      <w:szCs w:val="22"/>
                    </w:rPr>
                    <w:t>67</w:t>
                  </w:r>
                </w:p>
              </w:tc>
              <w:tc>
                <w:tcPr>
                  <w:tcW w:w="1597" w:type="dxa"/>
                  <w:tcBorders>
                    <w:top w:val="nil"/>
                    <w:left w:val="nil"/>
                    <w:bottom w:val="single" w:sz="4" w:space="0" w:color="auto"/>
                    <w:right w:val="single" w:sz="4" w:space="0" w:color="auto"/>
                  </w:tcBorders>
                  <w:shd w:val="clear" w:color="auto" w:fill="auto"/>
                  <w:noWrap/>
                  <w:vAlign w:val="center"/>
                  <w:hideMark/>
                </w:tcPr>
                <w:p w14:paraId="1D42CEBA" w14:textId="77777777" w:rsidR="00D90DBD" w:rsidRPr="00F663F0" w:rsidRDefault="00D90DBD" w:rsidP="00ED6BA6">
                  <w:pPr>
                    <w:autoSpaceDE w:val="0"/>
                    <w:autoSpaceDN w:val="0"/>
                    <w:adjustRightInd w:val="0"/>
                    <w:spacing w:after="120" w:line="360" w:lineRule="auto"/>
                    <w:rPr>
                      <w:sz w:val="22"/>
                      <w:szCs w:val="22"/>
                    </w:rPr>
                  </w:pPr>
                  <w:r w:rsidRPr="00F663F0">
                    <w:rPr>
                      <w:sz w:val="22"/>
                      <w:szCs w:val="22"/>
                    </w:rPr>
                    <w:t>85</w:t>
                  </w:r>
                </w:p>
              </w:tc>
              <w:tc>
                <w:tcPr>
                  <w:tcW w:w="1102" w:type="dxa"/>
                  <w:tcBorders>
                    <w:top w:val="nil"/>
                    <w:left w:val="nil"/>
                    <w:bottom w:val="single" w:sz="4" w:space="0" w:color="auto"/>
                    <w:right w:val="single" w:sz="8" w:space="0" w:color="auto"/>
                  </w:tcBorders>
                  <w:shd w:val="clear" w:color="auto" w:fill="auto"/>
                  <w:noWrap/>
                  <w:vAlign w:val="center"/>
                  <w:hideMark/>
                </w:tcPr>
                <w:p w14:paraId="270169A6" w14:textId="77777777" w:rsidR="00D90DBD" w:rsidRPr="00F663F0" w:rsidRDefault="00D90DBD" w:rsidP="00ED6BA6">
                  <w:pPr>
                    <w:autoSpaceDE w:val="0"/>
                    <w:autoSpaceDN w:val="0"/>
                    <w:adjustRightInd w:val="0"/>
                    <w:spacing w:after="120" w:line="360" w:lineRule="auto"/>
                    <w:rPr>
                      <w:sz w:val="22"/>
                      <w:szCs w:val="22"/>
                    </w:rPr>
                  </w:pPr>
                  <w:r w:rsidRPr="00F663F0">
                    <w:rPr>
                      <w:sz w:val="22"/>
                      <w:szCs w:val="22"/>
                    </w:rPr>
                    <w:t>92</w:t>
                  </w:r>
                </w:p>
              </w:tc>
            </w:tr>
            <w:tr w:rsidR="00D90DBD" w:rsidRPr="00F663F0" w14:paraId="1F7E5BDC" w14:textId="77777777" w:rsidTr="00ED6BA6">
              <w:trPr>
                <w:trHeight w:val="305"/>
                <w:jc w:val="center"/>
              </w:trPr>
              <w:tc>
                <w:tcPr>
                  <w:tcW w:w="2600" w:type="dxa"/>
                  <w:tcBorders>
                    <w:top w:val="nil"/>
                    <w:left w:val="single" w:sz="8" w:space="0" w:color="auto"/>
                    <w:bottom w:val="single" w:sz="4" w:space="0" w:color="auto"/>
                    <w:right w:val="single" w:sz="8" w:space="0" w:color="auto"/>
                  </w:tcBorders>
                  <w:shd w:val="clear" w:color="auto" w:fill="auto"/>
                  <w:noWrap/>
                  <w:vAlign w:val="center"/>
                  <w:hideMark/>
                </w:tcPr>
                <w:p w14:paraId="0EA5326D" w14:textId="77777777" w:rsidR="00D90DBD" w:rsidRPr="00F663F0" w:rsidRDefault="00D90DBD" w:rsidP="00ED6BA6">
                  <w:pPr>
                    <w:autoSpaceDE w:val="0"/>
                    <w:autoSpaceDN w:val="0"/>
                    <w:adjustRightInd w:val="0"/>
                    <w:spacing w:after="120" w:line="360" w:lineRule="auto"/>
                    <w:rPr>
                      <w:sz w:val="22"/>
                      <w:szCs w:val="22"/>
                    </w:rPr>
                  </w:pPr>
                  <w:r w:rsidRPr="00F663F0">
                    <w:rPr>
                      <w:sz w:val="22"/>
                      <w:szCs w:val="22"/>
                    </w:rPr>
                    <w:t>Jeunes</w:t>
                  </w:r>
                </w:p>
              </w:tc>
              <w:tc>
                <w:tcPr>
                  <w:tcW w:w="1218" w:type="dxa"/>
                  <w:tcBorders>
                    <w:top w:val="nil"/>
                    <w:left w:val="nil"/>
                    <w:bottom w:val="single" w:sz="4" w:space="0" w:color="auto"/>
                    <w:right w:val="single" w:sz="4" w:space="0" w:color="auto"/>
                  </w:tcBorders>
                  <w:shd w:val="clear" w:color="auto" w:fill="auto"/>
                  <w:noWrap/>
                  <w:vAlign w:val="center"/>
                  <w:hideMark/>
                </w:tcPr>
                <w:p w14:paraId="728C2A87" w14:textId="77777777" w:rsidR="00D90DBD" w:rsidRPr="00F663F0" w:rsidRDefault="00D90DBD" w:rsidP="00ED6BA6">
                  <w:pPr>
                    <w:autoSpaceDE w:val="0"/>
                    <w:autoSpaceDN w:val="0"/>
                    <w:adjustRightInd w:val="0"/>
                    <w:spacing w:after="120" w:line="360" w:lineRule="auto"/>
                    <w:rPr>
                      <w:sz w:val="22"/>
                      <w:szCs w:val="22"/>
                    </w:rPr>
                  </w:pPr>
                  <w:r w:rsidRPr="00F663F0">
                    <w:rPr>
                      <w:sz w:val="22"/>
                      <w:szCs w:val="22"/>
                    </w:rPr>
                    <w:t>70</w:t>
                  </w:r>
                </w:p>
              </w:tc>
              <w:tc>
                <w:tcPr>
                  <w:tcW w:w="1597" w:type="dxa"/>
                  <w:tcBorders>
                    <w:top w:val="nil"/>
                    <w:left w:val="nil"/>
                    <w:bottom w:val="single" w:sz="4" w:space="0" w:color="auto"/>
                    <w:right w:val="single" w:sz="4" w:space="0" w:color="auto"/>
                  </w:tcBorders>
                  <w:shd w:val="clear" w:color="auto" w:fill="auto"/>
                  <w:noWrap/>
                  <w:vAlign w:val="center"/>
                  <w:hideMark/>
                </w:tcPr>
                <w:p w14:paraId="06488052" w14:textId="77777777" w:rsidR="00D90DBD" w:rsidRPr="00F663F0" w:rsidRDefault="00D90DBD" w:rsidP="00ED6BA6">
                  <w:pPr>
                    <w:autoSpaceDE w:val="0"/>
                    <w:autoSpaceDN w:val="0"/>
                    <w:adjustRightInd w:val="0"/>
                    <w:spacing w:after="120" w:line="360" w:lineRule="auto"/>
                    <w:rPr>
                      <w:sz w:val="22"/>
                      <w:szCs w:val="22"/>
                    </w:rPr>
                  </w:pPr>
                  <w:r w:rsidRPr="00F663F0">
                    <w:rPr>
                      <w:sz w:val="22"/>
                      <w:szCs w:val="22"/>
                    </w:rPr>
                    <w:t>88</w:t>
                  </w:r>
                </w:p>
              </w:tc>
              <w:tc>
                <w:tcPr>
                  <w:tcW w:w="1102" w:type="dxa"/>
                  <w:tcBorders>
                    <w:top w:val="nil"/>
                    <w:left w:val="nil"/>
                    <w:bottom w:val="single" w:sz="4" w:space="0" w:color="auto"/>
                    <w:right w:val="single" w:sz="8" w:space="0" w:color="auto"/>
                  </w:tcBorders>
                  <w:shd w:val="clear" w:color="auto" w:fill="auto"/>
                  <w:noWrap/>
                  <w:vAlign w:val="center"/>
                  <w:hideMark/>
                </w:tcPr>
                <w:p w14:paraId="266F8642" w14:textId="77777777" w:rsidR="00D90DBD" w:rsidRPr="00F663F0" w:rsidRDefault="00D90DBD" w:rsidP="00ED6BA6">
                  <w:pPr>
                    <w:autoSpaceDE w:val="0"/>
                    <w:autoSpaceDN w:val="0"/>
                    <w:adjustRightInd w:val="0"/>
                    <w:spacing w:after="120" w:line="360" w:lineRule="auto"/>
                    <w:rPr>
                      <w:sz w:val="22"/>
                      <w:szCs w:val="22"/>
                    </w:rPr>
                  </w:pPr>
                  <w:r w:rsidRPr="00F663F0">
                    <w:rPr>
                      <w:sz w:val="22"/>
                      <w:szCs w:val="22"/>
                    </w:rPr>
                    <w:t>100</w:t>
                  </w:r>
                </w:p>
              </w:tc>
            </w:tr>
            <w:tr w:rsidR="00D90DBD" w:rsidRPr="00F663F0" w14:paraId="788B966B" w14:textId="77777777" w:rsidTr="00ED6BA6">
              <w:trPr>
                <w:trHeight w:val="359"/>
                <w:jc w:val="center"/>
              </w:trPr>
              <w:tc>
                <w:tcPr>
                  <w:tcW w:w="2600" w:type="dxa"/>
                  <w:tcBorders>
                    <w:top w:val="nil"/>
                    <w:left w:val="single" w:sz="8" w:space="0" w:color="auto"/>
                    <w:bottom w:val="single" w:sz="4" w:space="0" w:color="auto"/>
                    <w:right w:val="single" w:sz="8" w:space="0" w:color="auto"/>
                  </w:tcBorders>
                  <w:shd w:val="clear" w:color="auto" w:fill="auto"/>
                  <w:noWrap/>
                  <w:vAlign w:val="center"/>
                  <w:hideMark/>
                </w:tcPr>
                <w:p w14:paraId="4D96BE25" w14:textId="77777777" w:rsidR="00D90DBD" w:rsidRPr="00F663F0" w:rsidRDefault="00D90DBD" w:rsidP="00ED6BA6">
                  <w:pPr>
                    <w:autoSpaceDE w:val="0"/>
                    <w:autoSpaceDN w:val="0"/>
                    <w:adjustRightInd w:val="0"/>
                    <w:spacing w:after="120" w:line="360" w:lineRule="auto"/>
                    <w:rPr>
                      <w:sz w:val="22"/>
                      <w:szCs w:val="22"/>
                    </w:rPr>
                  </w:pPr>
                  <w:r w:rsidRPr="00F663F0">
                    <w:rPr>
                      <w:sz w:val="22"/>
                      <w:szCs w:val="22"/>
                    </w:rPr>
                    <w:t>Personnes âgées</w:t>
                  </w:r>
                </w:p>
              </w:tc>
              <w:tc>
                <w:tcPr>
                  <w:tcW w:w="1218" w:type="dxa"/>
                  <w:tcBorders>
                    <w:top w:val="nil"/>
                    <w:left w:val="nil"/>
                    <w:bottom w:val="single" w:sz="4" w:space="0" w:color="auto"/>
                    <w:right w:val="single" w:sz="4" w:space="0" w:color="auto"/>
                  </w:tcBorders>
                  <w:shd w:val="clear" w:color="auto" w:fill="auto"/>
                  <w:noWrap/>
                  <w:vAlign w:val="center"/>
                  <w:hideMark/>
                </w:tcPr>
                <w:p w14:paraId="2B096643" w14:textId="77777777" w:rsidR="00D90DBD" w:rsidRPr="00F663F0" w:rsidRDefault="00D90DBD" w:rsidP="00ED6BA6">
                  <w:pPr>
                    <w:autoSpaceDE w:val="0"/>
                    <w:autoSpaceDN w:val="0"/>
                    <w:adjustRightInd w:val="0"/>
                    <w:spacing w:after="120" w:line="360" w:lineRule="auto"/>
                    <w:rPr>
                      <w:sz w:val="22"/>
                      <w:szCs w:val="22"/>
                    </w:rPr>
                  </w:pPr>
                  <w:r w:rsidRPr="00F663F0">
                    <w:rPr>
                      <w:sz w:val="22"/>
                      <w:szCs w:val="22"/>
                    </w:rPr>
                    <w:t>62</w:t>
                  </w:r>
                </w:p>
              </w:tc>
              <w:tc>
                <w:tcPr>
                  <w:tcW w:w="1597" w:type="dxa"/>
                  <w:tcBorders>
                    <w:top w:val="nil"/>
                    <w:left w:val="nil"/>
                    <w:bottom w:val="single" w:sz="4" w:space="0" w:color="auto"/>
                    <w:right w:val="single" w:sz="4" w:space="0" w:color="auto"/>
                  </w:tcBorders>
                  <w:shd w:val="clear" w:color="auto" w:fill="auto"/>
                  <w:noWrap/>
                  <w:vAlign w:val="center"/>
                  <w:hideMark/>
                </w:tcPr>
                <w:p w14:paraId="22A4E37F" w14:textId="77777777" w:rsidR="00D90DBD" w:rsidRPr="00F663F0" w:rsidRDefault="00D90DBD" w:rsidP="00ED6BA6">
                  <w:pPr>
                    <w:autoSpaceDE w:val="0"/>
                    <w:autoSpaceDN w:val="0"/>
                    <w:adjustRightInd w:val="0"/>
                    <w:spacing w:after="120" w:line="360" w:lineRule="auto"/>
                    <w:rPr>
                      <w:sz w:val="22"/>
                      <w:szCs w:val="22"/>
                    </w:rPr>
                  </w:pPr>
                  <w:r w:rsidRPr="00F663F0">
                    <w:rPr>
                      <w:sz w:val="22"/>
                      <w:szCs w:val="22"/>
                    </w:rPr>
                    <w:t>25</w:t>
                  </w:r>
                </w:p>
              </w:tc>
              <w:tc>
                <w:tcPr>
                  <w:tcW w:w="1102" w:type="dxa"/>
                  <w:tcBorders>
                    <w:top w:val="nil"/>
                    <w:left w:val="nil"/>
                    <w:bottom w:val="single" w:sz="4" w:space="0" w:color="auto"/>
                    <w:right w:val="single" w:sz="8" w:space="0" w:color="auto"/>
                  </w:tcBorders>
                  <w:shd w:val="clear" w:color="auto" w:fill="auto"/>
                  <w:noWrap/>
                  <w:vAlign w:val="center"/>
                  <w:hideMark/>
                </w:tcPr>
                <w:p w14:paraId="2AB839BB" w14:textId="77777777" w:rsidR="00D90DBD" w:rsidRPr="00F663F0" w:rsidRDefault="00D90DBD" w:rsidP="00ED6BA6">
                  <w:pPr>
                    <w:autoSpaceDE w:val="0"/>
                    <w:autoSpaceDN w:val="0"/>
                    <w:adjustRightInd w:val="0"/>
                    <w:spacing w:after="120" w:line="360" w:lineRule="auto"/>
                    <w:rPr>
                      <w:sz w:val="22"/>
                      <w:szCs w:val="22"/>
                    </w:rPr>
                  </w:pPr>
                  <w:r w:rsidRPr="00F663F0">
                    <w:rPr>
                      <w:sz w:val="22"/>
                      <w:szCs w:val="22"/>
                    </w:rPr>
                    <w:t>8</w:t>
                  </w:r>
                </w:p>
              </w:tc>
            </w:tr>
            <w:tr w:rsidR="00D90DBD" w:rsidRPr="00F663F0" w14:paraId="1533D854" w14:textId="77777777" w:rsidTr="00ED6BA6">
              <w:trPr>
                <w:trHeight w:val="422"/>
                <w:jc w:val="center"/>
              </w:trPr>
              <w:tc>
                <w:tcPr>
                  <w:tcW w:w="2600" w:type="dxa"/>
                  <w:tcBorders>
                    <w:top w:val="nil"/>
                    <w:left w:val="single" w:sz="8" w:space="0" w:color="auto"/>
                    <w:bottom w:val="single" w:sz="4" w:space="0" w:color="auto"/>
                    <w:right w:val="single" w:sz="8" w:space="0" w:color="auto"/>
                  </w:tcBorders>
                  <w:shd w:val="clear" w:color="auto" w:fill="auto"/>
                  <w:noWrap/>
                  <w:vAlign w:val="center"/>
                  <w:hideMark/>
                </w:tcPr>
                <w:p w14:paraId="1E167EC2" w14:textId="77777777" w:rsidR="00D90DBD" w:rsidRPr="00F663F0" w:rsidRDefault="00D90DBD" w:rsidP="00ED6BA6">
                  <w:pPr>
                    <w:autoSpaceDE w:val="0"/>
                    <w:autoSpaceDN w:val="0"/>
                    <w:adjustRightInd w:val="0"/>
                    <w:spacing w:after="120" w:line="360" w:lineRule="auto"/>
                    <w:rPr>
                      <w:sz w:val="22"/>
                      <w:szCs w:val="22"/>
                    </w:rPr>
                  </w:pPr>
                  <w:r w:rsidRPr="00F663F0">
                    <w:rPr>
                      <w:sz w:val="22"/>
                      <w:szCs w:val="22"/>
                    </w:rPr>
                    <w:t>Déplaces internes</w:t>
                  </w:r>
                  <w:r>
                    <w:rPr>
                      <w:sz w:val="22"/>
                      <w:szCs w:val="22"/>
                    </w:rPr>
                    <w:t>*</w:t>
                  </w:r>
                </w:p>
              </w:tc>
              <w:tc>
                <w:tcPr>
                  <w:tcW w:w="1218" w:type="dxa"/>
                  <w:tcBorders>
                    <w:top w:val="nil"/>
                    <w:left w:val="nil"/>
                    <w:bottom w:val="single" w:sz="4" w:space="0" w:color="auto"/>
                    <w:right w:val="single" w:sz="4" w:space="0" w:color="auto"/>
                  </w:tcBorders>
                  <w:shd w:val="clear" w:color="auto" w:fill="auto"/>
                  <w:noWrap/>
                  <w:vAlign w:val="center"/>
                  <w:hideMark/>
                </w:tcPr>
                <w:p w14:paraId="6009A3ED" w14:textId="77777777" w:rsidR="00D90DBD" w:rsidRPr="00F663F0" w:rsidRDefault="00D90DBD" w:rsidP="00ED6BA6">
                  <w:pPr>
                    <w:autoSpaceDE w:val="0"/>
                    <w:autoSpaceDN w:val="0"/>
                    <w:adjustRightInd w:val="0"/>
                    <w:spacing w:after="120" w:line="360" w:lineRule="auto"/>
                    <w:rPr>
                      <w:sz w:val="22"/>
                      <w:szCs w:val="22"/>
                    </w:rPr>
                  </w:pPr>
                  <w:r w:rsidRPr="00F663F0">
                    <w:rPr>
                      <w:sz w:val="22"/>
                      <w:szCs w:val="22"/>
                    </w:rPr>
                    <w:t>33</w:t>
                  </w:r>
                </w:p>
              </w:tc>
              <w:tc>
                <w:tcPr>
                  <w:tcW w:w="1597" w:type="dxa"/>
                  <w:tcBorders>
                    <w:top w:val="nil"/>
                    <w:left w:val="nil"/>
                    <w:bottom w:val="single" w:sz="4" w:space="0" w:color="auto"/>
                    <w:right w:val="single" w:sz="4" w:space="0" w:color="auto"/>
                  </w:tcBorders>
                  <w:shd w:val="clear" w:color="000000" w:fill="BFBFBF"/>
                  <w:noWrap/>
                  <w:vAlign w:val="center"/>
                  <w:hideMark/>
                </w:tcPr>
                <w:p w14:paraId="6CE2B7ED" w14:textId="77777777" w:rsidR="00D90DBD" w:rsidRPr="00F663F0" w:rsidRDefault="00D90DBD" w:rsidP="00ED6BA6">
                  <w:pPr>
                    <w:autoSpaceDE w:val="0"/>
                    <w:autoSpaceDN w:val="0"/>
                    <w:adjustRightInd w:val="0"/>
                    <w:spacing w:after="120" w:line="360" w:lineRule="auto"/>
                    <w:rPr>
                      <w:sz w:val="22"/>
                      <w:szCs w:val="22"/>
                    </w:rPr>
                  </w:pPr>
                </w:p>
              </w:tc>
              <w:tc>
                <w:tcPr>
                  <w:tcW w:w="1102" w:type="dxa"/>
                  <w:tcBorders>
                    <w:top w:val="nil"/>
                    <w:left w:val="nil"/>
                    <w:bottom w:val="single" w:sz="4" w:space="0" w:color="auto"/>
                    <w:right w:val="single" w:sz="8" w:space="0" w:color="auto"/>
                  </w:tcBorders>
                  <w:shd w:val="clear" w:color="000000" w:fill="BFBFBF"/>
                  <w:noWrap/>
                  <w:vAlign w:val="center"/>
                  <w:hideMark/>
                </w:tcPr>
                <w:p w14:paraId="50B6F077" w14:textId="77777777" w:rsidR="00D90DBD" w:rsidRPr="00F663F0" w:rsidRDefault="00D90DBD" w:rsidP="00ED6BA6">
                  <w:pPr>
                    <w:autoSpaceDE w:val="0"/>
                    <w:autoSpaceDN w:val="0"/>
                    <w:adjustRightInd w:val="0"/>
                    <w:spacing w:after="120" w:line="360" w:lineRule="auto"/>
                    <w:rPr>
                      <w:sz w:val="22"/>
                      <w:szCs w:val="22"/>
                    </w:rPr>
                  </w:pPr>
                </w:p>
              </w:tc>
            </w:tr>
            <w:tr w:rsidR="00D90DBD" w:rsidRPr="00F663F0" w14:paraId="5432F74D" w14:textId="77777777" w:rsidTr="00ED6BA6">
              <w:trPr>
                <w:trHeight w:val="341"/>
                <w:jc w:val="center"/>
              </w:trPr>
              <w:tc>
                <w:tcPr>
                  <w:tcW w:w="2600" w:type="dxa"/>
                  <w:tcBorders>
                    <w:top w:val="nil"/>
                    <w:left w:val="single" w:sz="8" w:space="0" w:color="auto"/>
                    <w:bottom w:val="single" w:sz="8" w:space="0" w:color="auto"/>
                    <w:right w:val="single" w:sz="8" w:space="0" w:color="auto"/>
                  </w:tcBorders>
                  <w:shd w:val="clear" w:color="auto" w:fill="auto"/>
                  <w:noWrap/>
                  <w:vAlign w:val="center"/>
                  <w:hideMark/>
                </w:tcPr>
                <w:p w14:paraId="00FED2DB" w14:textId="77777777" w:rsidR="00D90DBD" w:rsidRPr="00F663F0" w:rsidRDefault="00D90DBD" w:rsidP="00ED6BA6">
                  <w:pPr>
                    <w:autoSpaceDE w:val="0"/>
                    <w:autoSpaceDN w:val="0"/>
                    <w:adjustRightInd w:val="0"/>
                    <w:spacing w:after="120" w:line="360" w:lineRule="auto"/>
                    <w:rPr>
                      <w:sz w:val="22"/>
                      <w:szCs w:val="22"/>
                    </w:rPr>
                  </w:pPr>
                  <w:r w:rsidRPr="00F663F0">
                    <w:rPr>
                      <w:sz w:val="22"/>
                      <w:szCs w:val="22"/>
                    </w:rPr>
                    <w:t>Personnes handicapées</w:t>
                  </w:r>
                </w:p>
              </w:tc>
              <w:tc>
                <w:tcPr>
                  <w:tcW w:w="1218" w:type="dxa"/>
                  <w:tcBorders>
                    <w:top w:val="nil"/>
                    <w:left w:val="nil"/>
                    <w:bottom w:val="single" w:sz="8" w:space="0" w:color="auto"/>
                    <w:right w:val="single" w:sz="4" w:space="0" w:color="auto"/>
                  </w:tcBorders>
                  <w:shd w:val="clear" w:color="auto" w:fill="auto"/>
                  <w:noWrap/>
                  <w:vAlign w:val="center"/>
                  <w:hideMark/>
                </w:tcPr>
                <w:p w14:paraId="4AEBC1D9" w14:textId="77777777" w:rsidR="00D90DBD" w:rsidRPr="00F663F0" w:rsidRDefault="00D90DBD" w:rsidP="00ED6BA6">
                  <w:pPr>
                    <w:autoSpaceDE w:val="0"/>
                    <w:autoSpaceDN w:val="0"/>
                    <w:adjustRightInd w:val="0"/>
                    <w:spacing w:after="120" w:line="360" w:lineRule="auto"/>
                    <w:rPr>
                      <w:sz w:val="22"/>
                      <w:szCs w:val="22"/>
                    </w:rPr>
                  </w:pPr>
                  <w:r w:rsidRPr="00F663F0">
                    <w:rPr>
                      <w:sz w:val="22"/>
                      <w:szCs w:val="22"/>
                    </w:rPr>
                    <w:t>90</w:t>
                  </w:r>
                </w:p>
              </w:tc>
              <w:tc>
                <w:tcPr>
                  <w:tcW w:w="1597" w:type="dxa"/>
                  <w:tcBorders>
                    <w:top w:val="nil"/>
                    <w:left w:val="nil"/>
                    <w:bottom w:val="single" w:sz="8" w:space="0" w:color="auto"/>
                    <w:right w:val="single" w:sz="4" w:space="0" w:color="auto"/>
                  </w:tcBorders>
                  <w:shd w:val="clear" w:color="auto" w:fill="auto"/>
                  <w:noWrap/>
                  <w:vAlign w:val="center"/>
                  <w:hideMark/>
                </w:tcPr>
                <w:p w14:paraId="517874B4" w14:textId="77777777" w:rsidR="00D90DBD" w:rsidRPr="00F663F0" w:rsidRDefault="00D90DBD" w:rsidP="00ED6BA6">
                  <w:pPr>
                    <w:autoSpaceDE w:val="0"/>
                    <w:autoSpaceDN w:val="0"/>
                    <w:adjustRightInd w:val="0"/>
                    <w:spacing w:after="120" w:line="360" w:lineRule="auto"/>
                    <w:rPr>
                      <w:sz w:val="22"/>
                      <w:szCs w:val="22"/>
                    </w:rPr>
                  </w:pPr>
                  <w:r w:rsidRPr="00F663F0">
                    <w:rPr>
                      <w:sz w:val="22"/>
                      <w:szCs w:val="22"/>
                    </w:rPr>
                    <w:t>8</w:t>
                  </w:r>
                </w:p>
              </w:tc>
              <w:tc>
                <w:tcPr>
                  <w:tcW w:w="1102" w:type="dxa"/>
                  <w:tcBorders>
                    <w:top w:val="nil"/>
                    <w:left w:val="nil"/>
                    <w:bottom w:val="single" w:sz="8" w:space="0" w:color="auto"/>
                    <w:right w:val="single" w:sz="8" w:space="0" w:color="auto"/>
                  </w:tcBorders>
                  <w:shd w:val="clear" w:color="auto" w:fill="auto"/>
                  <w:noWrap/>
                  <w:vAlign w:val="center"/>
                  <w:hideMark/>
                </w:tcPr>
                <w:p w14:paraId="1521FEA7" w14:textId="77777777" w:rsidR="00D90DBD" w:rsidRPr="00F663F0" w:rsidRDefault="00D90DBD" w:rsidP="00ED6BA6">
                  <w:pPr>
                    <w:autoSpaceDE w:val="0"/>
                    <w:autoSpaceDN w:val="0"/>
                    <w:adjustRightInd w:val="0"/>
                    <w:spacing w:after="120" w:line="360" w:lineRule="auto"/>
                    <w:rPr>
                      <w:sz w:val="22"/>
                      <w:szCs w:val="22"/>
                    </w:rPr>
                  </w:pPr>
                  <w:r w:rsidRPr="00F663F0">
                    <w:rPr>
                      <w:sz w:val="22"/>
                      <w:szCs w:val="22"/>
                    </w:rPr>
                    <w:t>63</w:t>
                  </w:r>
                </w:p>
              </w:tc>
            </w:tr>
          </w:tbl>
          <w:p w14:paraId="42462C60" w14:textId="77777777" w:rsidR="00D90DBD" w:rsidRPr="00864698" w:rsidRDefault="00D90DBD" w:rsidP="00ED6BA6">
            <w:pPr>
              <w:autoSpaceDE w:val="0"/>
              <w:autoSpaceDN w:val="0"/>
              <w:adjustRightInd w:val="0"/>
              <w:spacing w:after="120" w:line="360" w:lineRule="auto"/>
              <w:rPr>
                <w:i/>
                <w:sz w:val="20"/>
                <w:szCs w:val="20"/>
              </w:rPr>
            </w:pPr>
            <w:r w:rsidRPr="00864698">
              <w:rPr>
                <w:i/>
                <w:sz w:val="20"/>
                <w:szCs w:val="20"/>
              </w:rPr>
              <w:t>* les déplacées internes existent pour l’instant au niveau de Maga.</w:t>
            </w:r>
          </w:p>
          <w:p w14:paraId="19212BD4" w14:textId="77777777" w:rsidR="00D90DBD" w:rsidRDefault="00D90DBD" w:rsidP="00ED6BA6">
            <w:pPr>
              <w:autoSpaceDE w:val="0"/>
              <w:autoSpaceDN w:val="0"/>
              <w:adjustRightInd w:val="0"/>
              <w:spacing w:after="120" w:line="360" w:lineRule="auto"/>
              <w:rPr>
                <w:sz w:val="22"/>
                <w:szCs w:val="22"/>
              </w:rPr>
            </w:pPr>
          </w:p>
          <w:p w14:paraId="289B2C66" w14:textId="77777777" w:rsidR="00D90DBD" w:rsidRDefault="00D90DBD" w:rsidP="00ED6BA6">
            <w:pPr>
              <w:autoSpaceDE w:val="0"/>
              <w:autoSpaceDN w:val="0"/>
              <w:adjustRightInd w:val="0"/>
              <w:spacing w:after="120" w:line="360" w:lineRule="auto"/>
              <w:rPr>
                <w:iCs/>
                <w:sz w:val="22"/>
                <w:szCs w:val="22"/>
              </w:rPr>
            </w:pPr>
            <w:r w:rsidRPr="00F663F0">
              <w:rPr>
                <w:iCs/>
                <w:sz w:val="22"/>
                <w:szCs w:val="22"/>
              </w:rPr>
              <w:t>Proportion (%) de personnes cibles se considérant impliqués dans la planification, la mise en œuvre et le suivi/évaluation actions de développement menées au sein de leur communauté.</w:t>
            </w:r>
          </w:p>
          <w:p w14:paraId="64030A5D" w14:textId="77777777" w:rsidR="00D90DBD" w:rsidRPr="00F663F0" w:rsidRDefault="00D90DBD" w:rsidP="00ED6BA6">
            <w:pPr>
              <w:autoSpaceDE w:val="0"/>
              <w:autoSpaceDN w:val="0"/>
              <w:adjustRightInd w:val="0"/>
              <w:spacing w:after="120" w:line="360" w:lineRule="auto"/>
              <w:rPr>
                <w:iCs/>
                <w:sz w:val="22"/>
                <w:szCs w:val="22"/>
              </w:rPr>
            </w:pPr>
          </w:p>
          <w:tbl>
            <w:tblPr>
              <w:tblW w:w="6793" w:type="dxa"/>
              <w:jc w:val="center"/>
              <w:tblCellMar>
                <w:left w:w="70" w:type="dxa"/>
                <w:right w:w="70" w:type="dxa"/>
              </w:tblCellMar>
              <w:tblLook w:val="04A0" w:firstRow="1" w:lastRow="0" w:firstColumn="1" w:lastColumn="0" w:noHBand="0" w:noVBand="1"/>
            </w:tblPr>
            <w:tblGrid>
              <w:gridCol w:w="2065"/>
              <w:gridCol w:w="1220"/>
              <w:gridCol w:w="2101"/>
              <w:gridCol w:w="1407"/>
            </w:tblGrid>
            <w:tr w:rsidR="00D90DBD" w:rsidRPr="00F663F0" w14:paraId="66221EA4" w14:textId="77777777" w:rsidTr="00ED6BA6">
              <w:trPr>
                <w:trHeight w:val="495"/>
                <w:jc w:val="center"/>
              </w:trPr>
              <w:tc>
                <w:tcPr>
                  <w:tcW w:w="2065"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14:paraId="63B16C4C" w14:textId="77777777" w:rsidR="00D90DBD" w:rsidRPr="00F663F0" w:rsidRDefault="00D90DBD" w:rsidP="00ED6BA6">
                  <w:pPr>
                    <w:autoSpaceDE w:val="0"/>
                    <w:autoSpaceDN w:val="0"/>
                    <w:adjustRightInd w:val="0"/>
                    <w:spacing w:after="120" w:line="360" w:lineRule="auto"/>
                    <w:rPr>
                      <w:b/>
                      <w:sz w:val="22"/>
                      <w:szCs w:val="22"/>
                    </w:rPr>
                  </w:pPr>
                  <w:r w:rsidRPr="00F663F0">
                    <w:rPr>
                      <w:b/>
                      <w:sz w:val="22"/>
                      <w:szCs w:val="22"/>
                    </w:rPr>
                    <w:t>CIBLES</w:t>
                  </w:r>
                </w:p>
              </w:tc>
              <w:tc>
                <w:tcPr>
                  <w:tcW w:w="1220" w:type="dxa"/>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14:paraId="289489A2" w14:textId="77777777" w:rsidR="00D90DBD" w:rsidRPr="00F663F0" w:rsidRDefault="00D90DBD" w:rsidP="00ED6BA6">
                  <w:pPr>
                    <w:autoSpaceDE w:val="0"/>
                    <w:autoSpaceDN w:val="0"/>
                    <w:adjustRightInd w:val="0"/>
                    <w:spacing w:after="120" w:line="360" w:lineRule="auto"/>
                    <w:rPr>
                      <w:b/>
                      <w:sz w:val="22"/>
                      <w:szCs w:val="22"/>
                    </w:rPr>
                  </w:pPr>
                  <w:r w:rsidRPr="00F663F0">
                    <w:rPr>
                      <w:b/>
                      <w:sz w:val="22"/>
                      <w:szCs w:val="22"/>
                    </w:rPr>
                    <w:t>MAGA</w:t>
                  </w:r>
                </w:p>
              </w:tc>
              <w:tc>
                <w:tcPr>
                  <w:tcW w:w="2101" w:type="dxa"/>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14:paraId="6570E683" w14:textId="77777777" w:rsidR="00D90DBD" w:rsidRPr="00F663F0" w:rsidRDefault="00D90DBD" w:rsidP="00ED6BA6">
                  <w:pPr>
                    <w:autoSpaceDE w:val="0"/>
                    <w:autoSpaceDN w:val="0"/>
                    <w:adjustRightInd w:val="0"/>
                    <w:spacing w:after="120" w:line="360" w:lineRule="auto"/>
                    <w:rPr>
                      <w:b/>
                      <w:sz w:val="22"/>
                      <w:szCs w:val="22"/>
                    </w:rPr>
                  </w:pPr>
                  <w:r w:rsidRPr="00F663F0">
                    <w:rPr>
                      <w:b/>
                      <w:sz w:val="22"/>
                      <w:szCs w:val="22"/>
                    </w:rPr>
                    <w:t>MOULVOUDAYE</w:t>
                  </w:r>
                </w:p>
              </w:tc>
              <w:tc>
                <w:tcPr>
                  <w:tcW w:w="1407"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3748278D" w14:textId="77777777" w:rsidR="00D90DBD" w:rsidRPr="00F663F0" w:rsidRDefault="00D90DBD" w:rsidP="00ED6BA6">
                  <w:pPr>
                    <w:autoSpaceDE w:val="0"/>
                    <w:autoSpaceDN w:val="0"/>
                    <w:adjustRightInd w:val="0"/>
                    <w:spacing w:after="120" w:line="360" w:lineRule="auto"/>
                    <w:rPr>
                      <w:b/>
                      <w:sz w:val="22"/>
                      <w:szCs w:val="22"/>
                    </w:rPr>
                  </w:pPr>
                  <w:r w:rsidRPr="00F663F0">
                    <w:rPr>
                      <w:b/>
                      <w:sz w:val="22"/>
                      <w:szCs w:val="22"/>
                    </w:rPr>
                    <w:t>TOULOUM</w:t>
                  </w:r>
                </w:p>
              </w:tc>
            </w:tr>
            <w:tr w:rsidR="00D90DBD" w:rsidRPr="00F663F0" w14:paraId="6E411214" w14:textId="77777777" w:rsidTr="00ED6BA6">
              <w:trPr>
                <w:trHeight w:val="300"/>
                <w:jc w:val="center"/>
              </w:trPr>
              <w:tc>
                <w:tcPr>
                  <w:tcW w:w="2065" w:type="dxa"/>
                  <w:tcBorders>
                    <w:top w:val="nil"/>
                    <w:left w:val="single" w:sz="8" w:space="0" w:color="auto"/>
                    <w:bottom w:val="single" w:sz="4" w:space="0" w:color="auto"/>
                    <w:right w:val="single" w:sz="8" w:space="0" w:color="auto"/>
                  </w:tcBorders>
                  <w:shd w:val="clear" w:color="auto" w:fill="auto"/>
                  <w:noWrap/>
                  <w:vAlign w:val="center"/>
                  <w:hideMark/>
                </w:tcPr>
                <w:p w14:paraId="45FE724A" w14:textId="77777777" w:rsidR="00D90DBD" w:rsidRPr="00F663F0" w:rsidRDefault="00D90DBD" w:rsidP="00ED6BA6">
                  <w:pPr>
                    <w:autoSpaceDE w:val="0"/>
                    <w:autoSpaceDN w:val="0"/>
                    <w:adjustRightInd w:val="0"/>
                    <w:spacing w:after="120" w:line="360" w:lineRule="auto"/>
                    <w:rPr>
                      <w:sz w:val="22"/>
                      <w:szCs w:val="22"/>
                    </w:rPr>
                  </w:pPr>
                  <w:r w:rsidRPr="00F663F0">
                    <w:rPr>
                      <w:sz w:val="22"/>
                      <w:szCs w:val="22"/>
                    </w:rPr>
                    <w:t>Femmes</w:t>
                  </w:r>
                </w:p>
              </w:tc>
              <w:tc>
                <w:tcPr>
                  <w:tcW w:w="1220" w:type="dxa"/>
                  <w:tcBorders>
                    <w:top w:val="nil"/>
                    <w:left w:val="nil"/>
                    <w:bottom w:val="single" w:sz="4" w:space="0" w:color="auto"/>
                    <w:right w:val="single" w:sz="4" w:space="0" w:color="auto"/>
                  </w:tcBorders>
                  <w:shd w:val="clear" w:color="auto" w:fill="auto"/>
                  <w:noWrap/>
                  <w:vAlign w:val="center"/>
                  <w:hideMark/>
                </w:tcPr>
                <w:p w14:paraId="4D734C43" w14:textId="77777777" w:rsidR="00D90DBD" w:rsidRPr="00F663F0" w:rsidRDefault="00D90DBD" w:rsidP="00ED6BA6">
                  <w:pPr>
                    <w:autoSpaceDE w:val="0"/>
                    <w:autoSpaceDN w:val="0"/>
                    <w:adjustRightInd w:val="0"/>
                    <w:spacing w:after="120" w:line="360" w:lineRule="auto"/>
                    <w:rPr>
                      <w:sz w:val="22"/>
                      <w:szCs w:val="22"/>
                    </w:rPr>
                  </w:pPr>
                  <w:r w:rsidRPr="00F663F0">
                    <w:rPr>
                      <w:sz w:val="22"/>
                      <w:szCs w:val="22"/>
                    </w:rPr>
                    <w:t>25</w:t>
                  </w:r>
                </w:p>
              </w:tc>
              <w:tc>
                <w:tcPr>
                  <w:tcW w:w="2101" w:type="dxa"/>
                  <w:tcBorders>
                    <w:top w:val="nil"/>
                    <w:left w:val="nil"/>
                    <w:bottom w:val="single" w:sz="4" w:space="0" w:color="auto"/>
                    <w:right w:val="single" w:sz="4" w:space="0" w:color="auto"/>
                  </w:tcBorders>
                  <w:shd w:val="clear" w:color="auto" w:fill="auto"/>
                  <w:noWrap/>
                  <w:vAlign w:val="center"/>
                  <w:hideMark/>
                </w:tcPr>
                <w:p w14:paraId="5B4175D6" w14:textId="77777777" w:rsidR="00D90DBD" w:rsidRPr="00F663F0" w:rsidRDefault="00D90DBD" w:rsidP="00ED6BA6">
                  <w:pPr>
                    <w:autoSpaceDE w:val="0"/>
                    <w:autoSpaceDN w:val="0"/>
                    <w:adjustRightInd w:val="0"/>
                    <w:spacing w:after="120" w:line="360" w:lineRule="auto"/>
                    <w:rPr>
                      <w:sz w:val="22"/>
                      <w:szCs w:val="22"/>
                    </w:rPr>
                  </w:pPr>
                  <w:r w:rsidRPr="00F663F0">
                    <w:rPr>
                      <w:sz w:val="22"/>
                      <w:szCs w:val="22"/>
                    </w:rPr>
                    <w:t>0</w:t>
                  </w:r>
                </w:p>
              </w:tc>
              <w:tc>
                <w:tcPr>
                  <w:tcW w:w="1407" w:type="dxa"/>
                  <w:tcBorders>
                    <w:top w:val="nil"/>
                    <w:left w:val="nil"/>
                    <w:bottom w:val="single" w:sz="4" w:space="0" w:color="auto"/>
                    <w:right w:val="single" w:sz="8" w:space="0" w:color="auto"/>
                  </w:tcBorders>
                  <w:shd w:val="clear" w:color="auto" w:fill="auto"/>
                  <w:noWrap/>
                  <w:vAlign w:val="center"/>
                  <w:hideMark/>
                </w:tcPr>
                <w:p w14:paraId="7952883A" w14:textId="77777777" w:rsidR="00D90DBD" w:rsidRPr="00F663F0" w:rsidRDefault="00D90DBD" w:rsidP="00ED6BA6">
                  <w:pPr>
                    <w:autoSpaceDE w:val="0"/>
                    <w:autoSpaceDN w:val="0"/>
                    <w:adjustRightInd w:val="0"/>
                    <w:spacing w:after="120" w:line="360" w:lineRule="auto"/>
                    <w:rPr>
                      <w:sz w:val="22"/>
                      <w:szCs w:val="22"/>
                    </w:rPr>
                  </w:pPr>
                  <w:r w:rsidRPr="00F663F0">
                    <w:rPr>
                      <w:sz w:val="22"/>
                      <w:szCs w:val="22"/>
                    </w:rPr>
                    <w:t>33</w:t>
                  </w:r>
                </w:p>
              </w:tc>
            </w:tr>
            <w:tr w:rsidR="00D90DBD" w:rsidRPr="00F663F0" w14:paraId="1557D35E" w14:textId="77777777" w:rsidTr="00ED6BA6">
              <w:trPr>
                <w:trHeight w:val="300"/>
                <w:jc w:val="center"/>
              </w:trPr>
              <w:tc>
                <w:tcPr>
                  <w:tcW w:w="2065" w:type="dxa"/>
                  <w:tcBorders>
                    <w:top w:val="nil"/>
                    <w:left w:val="single" w:sz="8" w:space="0" w:color="auto"/>
                    <w:bottom w:val="single" w:sz="4" w:space="0" w:color="auto"/>
                    <w:right w:val="single" w:sz="8" w:space="0" w:color="auto"/>
                  </w:tcBorders>
                  <w:shd w:val="clear" w:color="auto" w:fill="auto"/>
                  <w:noWrap/>
                  <w:vAlign w:val="center"/>
                  <w:hideMark/>
                </w:tcPr>
                <w:p w14:paraId="515F7097" w14:textId="77777777" w:rsidR="00D90DBD" w:rsidRPr="00F663F0" w:rsidRDefault="00D90DBD" w:rsidP="00ED6BA6">
                  <w:pPr>
                    <w:autoSpaceDE w:val="0"/>
                    <w:autoSpaceDN w:val="0"/>
                    <w:adjustRightInd w:val="0"/>
                    <w:spacing w:after="120" w:line="360" w:lineRule="auto"/>
                    <w:rPr>
                      <w:sz w:val="22"/>
                      <w:szCs w:val="22"/>
                    </w:rPr>
                  </w:pPr>
                  <w:r w:rsidRPr="00F663F0">
                    <w:rPr>
                      <w:sz w:val="22"/>
                      <w:szCs w:val="22"/>
                    </w:rPr>
                    <w:t>Jeunes</w:t>
                  </w:r>
                </w:p>
              </w:tc>
              <w:tc>
                <w:tcPr>
                  <w:tcW w:w="1220" w:type="dxa"/>
                  <w:tcBorders>
                    <w:top w:val="nil"/>
                    <w:left w:val="nil"/>
                    <w:bottom w:val="single" w:sz="4" w:space="0" w:color="auto"/>
                    <w:right w:val="single" w:sz="4" w:space="0" w:color="auto"/>
                  </w:tcBorders>
                  <w:shd w:val="clear" w:color="auto" w:fill="auto"/>
                  <w:noWrap/>
                  <w:vAlign w:val="center"/>
                  <w:hideMark/>
                </w:tcPr>
                <w:p w14:paraId="556F3D47" w14:textId="77777777" w:rsidR="00D90DBD" w:rsidRPr="00F663F0" w:rsidRDefault="00D90DBD" w:rsidP="00ED6BA6">
                  <w:pPr>
                    <w:autoSpaceDE w:val="0"/>
                    <w:autoSpaceDN w:val="0"/>
                    <w:adjustRightInd w:val="0"/>
                    <w:spacing w:after="120" w:line="360" w:lineRule="auto"/>
                    <w:rPr>
                      <w:sz w:val="22"/>
                      <w:szCs w:val="22"/>
                    </w:rPr>
                  </w:pPr>
                  <w:r w:rsidRPr="00F663F0">
                    <w:rPr>
                      <w:sz w:val="22"/>
                      <w:szCs w:val="22"/>
                    </w:rPr>
                    <w:t>0</w:t>
                  </w:r>
                </w:p>
              </w:tc>
              <w:tc>
                <w:tcPr>
                  <w:tcW w:w="2101" w:type="dxa"/>
                  <w:tcBorders>
                    <w:top w:val="nil"/>
                    <w:left w:val="nil"/>
                    <w:bottom w:val="single" w:sz="4" w:space="0" w:color="auto"/>
                    <w:right w:val="single" w:sz="4" w:space="0" w:color="auto"/>
                  </w:tcBorders>
                  <w:shd w:val="clear" w:color="auto" w:fill="auto"/>
                  <w:noWrap/>
                  <w:vAlign w:val="center"/>
                  <w:hideMark/>
                </w:tcPr>
                <w:p w14:paraId="278EA044" w14:textId="77777777" w:rsidR="00D90DBD" w:rsidRPr="00F663F0" w:rsidRDefault="00D90DBD" w:rsidP="00ED6BA6">
                  <w:pPr>
                    <w:autoSpaceDE w:val="0"/>
                    <w:autoSpaceDN w:val="0"/>
                    <w:adjustRightInd w:val="0"/>
                    <w:spacing w:after="120" w:line="360" w:lineRule="auto"/>
                    <w:rPr>
                      <w:sz w:val="22"/>
                      <w:szCs w:val="22"/>
                    </w:rPr>
                  </w:pPr>
                  <w:r w:rsidRPr="00F663F0">
                    <w:rPr>
                      <w:sz w:val="22"/>
                      <w:szCs w:val="22"/>
                    </w:rPr>
                    <w:t>13</w:t>
                  </w:r>
                </w:p>
              </w:tc>
              <w:tc>
                <w:tcPr>
                  <w:tcW w:w="1407" w:type="dxa"/>
                  <w:tcBorders>
                    <w:top w:val="nil"/>
                    <w:left w:val="nil"/>
                    <w:bottom w:val="single" w:sz="4" w:space="0" w:color="auto"/>
                    <w:right w:val="single" w:sz="8" w:space="0" w:color="auto"/>
                  </w:tcBorders>
                  <w:shd w:val="clear" w:color="auto" w:fill="auto"/>
                  <w:noWrap/>
                  <w:vAlign w:val="center"/>
                  <w:hideMark/>
                </w:tcPr>
                <w:p w14:paraId="25A71185" w14:textId="77777777" w:rsidR="00D90DBD" w:rsidRPr="00F663F0" w:rsidRDefault="00D90DBD" w:rsidP="00ED6BA6">
                  <w:pPr>
                    <w:autoSpaceDE w:val="0"/>
                    <w:autoSpaceDN w:val="0"/>
                    <w:adjustRightInd w:val="0"/>
                    <w:spacing w:after="120" w:line="360" w:lineRule="auto"/>
                    <w:rPr>
                      <w:sz w:val="22"/>
                      <w:szCs w:val="22"/>
                    </w:rPr>
                  </w:pPr>
                  <w:r w:rsidRPr="00F663F0">
                    <w:rPr>
                      <w:sz w:val="22"/>
                      <w:szCs w:val="22"/>
                    </w:rPr>
                    <w:t>56</w:t>
                  </w:r>
                </w:p>
              </w:tc>
            </w:tr>
            <w:tr w:rsidR="00D90DBD" w:rsidRPr="00F663F0" w14:paraId="74DE4C19" w14:textId="77777777" w:rsidTr="00ED6BA6">
              <w:trPr>
                <w:trHeight w:val="300"/>
                <w:jc w:val="center"/>
              </w:trPr>
              <w:tc>
                <w:tcPr>
                  <w:tcW w:w="2065" w:type="dxa"/>
                  <w:tcBorders>
                    <w:top w:val="nil"/>
                    <w:left w:val="single" w:sz="8" w:space="0" w:color="auto"/>
                    <w:bottom w:val="single" w:sz="4" w:space="0" w:color="auto"/>
                    <w:right w:val="single" w:sz="8" w:space="0" w:color="auto"/>
                  </w:tcBorders>
                  <w:shd w:val="clear" w:color="auto" w:fill="auto"/>
                  <w:noWrap/>
                  <w:vAlign w:val="center"/>
                  <w:hideMark/>
                </w:tcPr>
                <w:p w14:paraId="65546B87" w14:textId="77777777" w:rsidR="00D90DBD" w:rsidRPr="00F663F0" w:rsidRDefault="00D90DBD" w:rsidP="00ED6BA6">
                  <w:pPr>
                    <w:autoSpaceDE w:val="0"/>
                    <w:autoSpaceDN w:val="0"/>
                    <w:adjustRightInd w:val="0"/>
                    <w:spacing w:after="120" w:line="360" w:lineRule="auto"/>
                    <w:rPr>
                      <w:sz w:val="22"/>
                      <w:szCs w:val="22"/>
                    </w:rPr>
                  </w:pPr>
                  <w:r w:rsidRPr="00F663F0">
                    <w:rPr>
                      <w:sz w:val="22"/>
                      <w:szCs w:val="22"/>
                    </w:rPr>
                    <w:t>Personnes âgées</w:t>
                  </w:r>
                </w:p>
              </w:tc>
              <w:tc>
                <w:tcPr>
                  <w:tcW w:w="1220" w:type="dxa"/>
                  <w:tcBorders>
                    <w:top w:val="nil"/>
                    <w:left w:val="nil"/>
                    <w:bottom w:val="single" w:sz="4" w:space="0" w:color="auto"/>
                    <w:right w:val="single" w:sz="4" w:space="0" w:color="auto"/>
                  </w:tcBorders>
                  <w:shd w:val="clear" w:color="auto" w:fill="auto"/>
                  <w:noWrap/>
                  <w:vAlign w:val="center"/>
                  <w:hideMark/>
                </w:tcPr>
                <w:p w14:paraId="72AE0497" w14:textId="77777777" w:rsidR="00D90DBD" w:rsidRPr="00F663F0" w:rsidRDefault="00D90DBD" w:rsidP="00ED6BA6">
                  <w:pPr>
                    <w:autoSpaceDE w:val="0"/>
                    <w:autoSpaceDN w:val="0"/>
                    <w:adjustRightInd w:val="0"/>
                    <w:spacing w:after="120" w:line="360" w:lineRule="auto"/>
                    <w:rPr>
                      <w:sz w:val="22"/>
                      <w:szCs w:val="22"/>
                    </w:rPr>
                  </w:pPr>
                  <w:r w:rsidRPr="00F663F0">
                    <w:rPr>
                      <w:sz w:val="22"/>
                      <w:szCs w:val="22"/>
                    </w:rPr>
                    <w:t>1</w:t>
                  </w:r>
                </w:p>
              </w:tc>
              <w:tc>
                <w:tcPr>
                  <w:tcW w:w="2101" w:type="dxa"/>
                  <w:tcBorders>
                    <w:top w:val="nil"/>
                    <w:left w:val="nil"/>
                    <w:bottom w:val="single" w:sz="4" w:space="0" w:color="auto"/>
                    <w:right w:val="single" w:sz="4" w:space="0" w:color="auto"/>
                  </w:tcBorders>
                  <w:shd w:val="clear" w:color="auto" w:fill="auto"/>
                  <w:noWrap/>
                  <w:vAlign w:val="center"/>
                  <w:hideMark/>
                </w:tcPr>
                <w:p w14:paraId="18F2F9F0" w14:textId="77777777" w:rsidR="00D90DBD" w:rsidRPr="00F663F0" w:rsidRDefault="00D90DBD" w:rsidP="00ED6BA6">
                  <w:pPr>
                    <w:autoSpaceDE w:val="0"/>
                    <w:autoSpaceDN w:val="0"/>
                    <w:adjustRightInd w:val="0"/>
                    <w:spacing w:after="120" w:line="360" w:lineRule="auto"/>
                    <w:rPr>
                      <w:sz w:val="22"/>
                      <w:szCs w:val="22"/>
                    </w:rPr>
                  </w:pPr>
                  <w:r w:rsidRPr="00F663F0">
                    <w:rPr>
                      <w:sz w:val="22"/>
                      <w:szCs w:val="22"/>
                    </w:rPr>
                    <w:t>0</w:t>
                  </w:r>
                </w:p>
              </w:tc>
              <w:tc>
                <w:tcPr>
                  <w:tcW w:w="1407" w:type="dxa"/>
                  <w:tcBorders>
                    <w:top w:val="nil"/>
                    <w:left w:val="nil"/>
                    <w:bottom w:val="single" w:sz="4" w:space="0" w:color="auto"/>
                    <w:right w:val="single" w:sz="8" w:space="0" w:color="auto"/>
                  </w:tcBorders>
                  <w:shd w:val="clear" w:color="auto" w:fill="auto"/>
                  <w:noWrap/>
                  <w:vAlign w:val="center"/>
                  <w:hideMark/>
                </w:tcPr>
                <w:p w14:paraId="3C6B2103" w14:textId="77777777" w:rsidR="00D90DBD" w:rsidRPr="00F663F0" w:rsidRDefault="00D90DBD" w:rsidP="00ED6BA6">
                  <w:pPr>
                    <w:autoSpaceDE w:val="0"/>
                    <w:autoSpaceDN w:val="0"/>
                    <w:adjustRightInd w:val="0"/>
                    <w:spacing w:after="120" w:line="360" w:lineRule="auto"/>
                    <w:rPr>
                      <w:sz w:val="22"/>
                      <w:szCs w:val="22"/>
                    </w:rPr>
                  </w:pPr>
                  <w:r w:rsidRPr="00F663F0">
                    <w:rPr>
                      <w:sz w:val="22"/>
                      <w:szCs w:val="22"/>
                    </w:rPr>
                    <w:t>0</w:t>
                  </w:r>
                </w:p>
              </w:tc>
            </w:tr>
            <w:tr w:rsidR="00D90DBD" w:rsidRPr="00F663F0" w14:paraId="32171E4C" w14:textId="77777777" w:rsidTr="00ED6BA6">
              <w:trPr>
                <w:trHeight w:val="480"/>
                <w:jc w:val="center"/>
              </w:trPr>
              <w:tc>
                <w:tcPr>
                  <w:tcW w:w="2065" w:type="dxa"/>
                  <w:tcBorders>
                    <w:top w:val="nil"/>
                    <w:left w:val="single" w:sz="8" w:space="0" w:color="auto"/>
                    <w:bottom w:val="single" w:sz="4" w:space="0" w:color="auto"/>
                    <w:right w:val="single" w:sz="8" w:space="0" w:color="auto"/>
                  </w:tcBorders>
                  <w:shd w:val="clear" w:color="auto" w:fill="auto"/>
                  <w:noWrap/>
                  <w:vAlign w:val="center"/>
                  <w:hideMark/>
                </w:tcPr>
                <w:p w14:paraId="0F1A5D63" w14:textId="77777777" w:rsidR="00D90DBD" w:rsidRPr="00F663F0" w:rsidRDefault="00D90DBD" w:rsidP="00ED6BA6">
                  <w:pPr>
                    <w:autoSpaceDE w:val="0"/>
                    <w:autoSpaceDN w:val="0"/>
                    <w:adjustRightInd w:val="0"/>
                    <w:spacing w:after="120" w:line="360" w:lineRule="auto"/>
                    <w:rPr>
                      <w:sz w:val="22"/>
                      <w:szCs w:val="22"/>
                    </w:rPr>
                  </w:pPr>
                  <w:r w:rsidRPr="00F663F0">
                    <w:rPr>
                      <w:sz w:val="22"/>
                      <w:szCs w:val="22"/>
                    </w:rPr>
                    <w:t>Déplacées des internes</w:t>
                  </w:r>
                  <w:r>
                    <w:rPr>
                      <w:sz w:val="22"/>
                      <w:szCs w:val="22"/>
                    </w:rPr>
                    <w:t>*</w:t>
                  </w:r>
                </w:p>
              </w:tc>
              <w:tc>
                <w:tcPr>
                  <w:tcW w:w="1220" w:type="dxa"/>
                  <w:tcBorders>
                    <w:top w:val="nil"/>
                    <w:left w:val="nil"/>
                    <w:bottom w:val="single" w:sz="4" w:space="0" w:color="auto"/>
                    <w:right w:val="single" w:sz="4" w:space="0" w:color="auto"/>
                  </w:tcBorders>
                  <w:shd w:val="clear" w:color="auto" w:fill="auto"/>
                  <w:noWrap/>
                  <w:vAlign w:val="center"/>
                  <w:hideMark/>
                </w:tcPr>
                <w:p w14:paraId="017D4DA6" w14:textId="77777777" w:rsidR="00D90DBD" w:rsidRPr="00F663F0" w:rsidRDefault="00D90DBD" w:rsidP="00ED6BA6">
                  <w:pPr>
                    <w:autoSpaceDE w:val="0"/>
                    <w:autoSpaceDN w:val="0"/>
                    <w:adjustRightInd w:val="0"/>
                    <w:spacing w:after="120" w:line="360" w:lineRule="auto"/>
                    <w:rPr>
                      <w:sz w:val="22"/>
                      <w:szCs w:val="22"/>
                    </w:rPr>
                  </w:pPr>
                  <w:r w:rsidRPr="00F663F0">
                    <w:rPr>
                      <w:sz w:val="22"/>
                      <w:szCs w:val="22"/>
                    </w:rPr>
                    <w:t>0</w:t>
                  </w:r>
                </w:p>
              </w:tc>
              <w:tc>
                <w:tcPr>
                  <w:tcW w:w="2101" w:type="dxa"/>
                  <w:tcBorders>
                    <w:top w:val="nil"/>
                    <w:left w:val="nil"/>
                    <w:bottom w:val="single" w:sz="4" w:space="0" w:color="auto"/>
                    <w:right w:val="single" w:sz="4" w:space="0" w:color="auto"/>
                  </w:tcBorders>
                  <w:shd w:val="clear" w:color="000000" w:fill="BFBFBF"/>
                  <w:noWrap/>
                  <w:vAlign w:val="center"/>
                  <w:hideMark/>
                </w:tcPr>
                <w:p w14:paraId="3F189300" w14:textId="77777777" w:rsidR="00D90DBD" w:rsidRPr="00F663F0" w:rsidRDefault="00D90DBD" w:rsidP="00ED6BA6">
                  <w:pPr>
                    <w:autoSpaceDE w:val="0"/>
                    <w:autoSpaceDN w:val="0"/>
                    <w:adjustRightInd w:val="0"/>
                    <w:spacing w:after="120" w:line="360" w:lineRule="auto"/>
                    <w:rPr>
                      <w:sz w:val="22"/>
                      <w:szCs w:val="22"/>
                    </w:rPr>
                  </w:pPr>
                </w:p>
              </w:tc>
              <w:tc>
                <w:tcPr>
                  <w:tcW w:w="1407" w:type="dxa"/>
                  <w:tcBorders>
                    <w:top w:val="nil"/>
                    <w:left w:val="nil"/>
                    <w:bottom w:val="single" w:sz="4" w:space="0" w:color="auto"/>
                    <w:right w:val="single" w:sz="8" w:space="0" w:color="auto"/>
                  </w:tcBorders>
                  <w:shd w:val="clear" w:color="000000" w:fill="BFBFBF"/>
                  <w:noWrap/>
                  <w:vAlign w:val="center"/>
                  <w:hideMark/>
                </w:tcPr>
                <w:p w14:paraId="2CCC3B99" w14:textId="77777777" w:rsidR="00D90DBD" w:rsidRPr="00F663F0" w:rsidRDefault="00D90DBD" w:rsidP="00ED6BA6">
                  <w:pPr>
                    <w:autoSpaceDE w:val="0"/>
                    <w:autoSpaceDN w:val="0"/>
                    <w:adjustRightInd w:val="0"/>
                    <w:spacing w:after="120" w:line="360" w:lineRule="auto"/>
                    <w:rPr>
                      <w:sz w:val="22"/>
                      <w:szCs w:val="22"/>
                    </w:rPr>
                  </w:pPr>
                </w:p>
              </w:tc>
            </w:tr>
            <w:tr w:rsidR="00D90DBD" w:rsidRPr="00F663F0" w14:paraId="21987F1E" w14:textId="77777777" w:rsidTr="00ED6BA6">
              <w:trPr>
                <w:trHeight w:val="315"/>
                <w:jc w:val="center"/>
              </w:trPr>
              <w:tc>
                <w:tcPr>
                  <w:tcW w:w="2065" w:type="dxa"/>
                  <w:tcBorders>
                    <w:top w:val="nil"/>
                    <w:left w:val="single" w:sz="8" w:space="0" w:color="auto"/>
                    <w:bottom w:val="single" w:sz="8" w:space="0" w:color="auto"/>
                    <w:right w:val="single" w:sz="8" w:space="0" w:color="auto"/>
                  </w:tcBorders>
                  <w:shd w:val="clear" w:color="auto" w:fill="auto"/>
                  <w:noWrap/>
                  <w:vAlign w:val="center"/>
                  <w:hideMark/>
                </w:tcPr>
                <w:p w14:paraId="3BF2088D" w14:textId="77777777" w:rsidR="00D90DBD" w:rsidRPr="00F663F0" w:rsidRDefault="00D90DBD" w:rsidP="00ED6BA6">
                  <w:pPr>
                    <w:autoSpaceDE w:val="0"/>
                    <w:autoSpaceDN w:val="0"/>
                    <w:adjustRightInd w:val="0"/>
                    <w:spacing w:after="120" w:line="360" w:lineRule="auto"/>
                    <w:rPr>
                      <w:sz w:val="22"/>
                      <w:szCs w:val="22"/>
                    </w:rPr>
                  </w:pPr>
                  <w:r w:rsidRPr="00F663F0">
                    <w:rPr>
                      <w:sz w:val="22"/>
                      <w:szCs w:val="22"/>
                    </w:rPr>
                    <w:t>Personnes handicapées</w:t>
                  </w:r>
                </w:p>
              </w:tc>
              <w:tc>
                <w:tcPr>
                  <w:tcW w:w="1220" w:type="dxa"/>
                  <w:tcBorders>
                    <w:top w:val="nil"/>
                    <w:left w:val="nil"/>
                    <w:bottom w:val="single" w:sz="4" w:space="0" w:color="auto"/>
                    <w:right w:val="single" w:sz="4" w:space="0" w:color="auto"/>
                  </w:tcBorders>
                  <w:shd w:val="clear" w:color="auto" w:fill="auto"/>
                  <w:noWrap/>
                  <w:vAlign w:val="center"/>
                  <w:hideMark/>
                </w:tcPr>
                <w:p w14:paraId="4F3ED2E0" w14:textId="77777777" w:rsidR="00D90DBD" w:rsidRPr="00F663F0" w:rsidRDefault="00D90DBD" w:rsidP="00ED6BA6">
                  <w:pPr>
                    <w:autoSpaceDE w:val="0"/>
                    <w:autoSpaceDN w:val="0"/>
                    <w:adjustRightInd w:val="0"/>
                    <w:spacing w:after="120" w:line="360" w:lineRule="auto"/>
                    <w:rPr>
                      <w:sz w:val="22"/>
                      <w:szCs w:val="22"/>
                    </w:rPr>
                  </w:pPr>
                  <w:r w:rsidRPr="00F663F0">
                    <w:rPr>
                      <w:sz w:val="22"/>
                      <w:szCs w:val="22"/>
                    </w:rPr>
                    <w:t>10</w:t>
                  </w:r>
                </w:p>
              </w:tc>
              <w:tc>
                <w:tcPr>
                  <w:tcW w:w="2101" w:type="dxa"/>
                  <w:tcBorders>
                    <w:top w:val="nil"/>
                    <w:left w:val="nil"/>
                    <w:bottom w:val="single" w:sz="8" w:space="0" w:color="auto"/>
                    <w:right w:val="single" w:sz="4" w:space="0" w:color="auto"/>
                  </w:tcBorders>
                  <w:shd w:val="clear" w:color="auto" w:fill="auto"/>
                  <w:noWrap/>
                  <w:vAlign w:val="center"/>
                  <w:hideMark/>
                </w:tcPr>
                <w:p w14:paraId="382CCA6B" w14:textId="77777777" w:rsidR="00D90DBD" w:rsidRPr="00F663F0" w:rsidRDefault="00D90DBD" w:rsidP="00ED6BA6">
                  <w:pPr>
                    <w:autoSpaceDE w:val="0"/>
                    <w:autoSpaceDN w:val="0"/>
                    <w:adjustRightInd w:val="0"/>
                    <w:spacing w:after="120" w:line="360" w:lineRule="auto"/>
                    <w:rPr>
                      <w:sz w:val="22"/>
                      <w:szCs w:val="22"/>
                    </w:rPr>
                  </w:pPr>
                  <w:r w:rsidRPr="00F663F0">
                    <w:rPr>
                      <w:sz w:val="22"/>
                      <w:szCs w:val="22"/>
                    </w:rPr>
                    <w:t>0</w:t>
                  </w:r>
                </w:p>
              </w:tc>
              <w:tc>
                <w:tcPr>
                  <w:tcW w:w="1407" w:type="dxa"/>
                  <w:tcBorders>
                    <w:top w:val="nil"/>
                    <w:left w:val="nil"/>
                    <w:bottom w:val="single" w:sz="8" w:space="0" w:color="auto"/>
                    <w:right w:val="single" w:sz="8" w:space="0" w:color="auto"/>
                  </w:tcBorders>
                  <w:shd w:val="clear" w:color="auto" w:fill="auto"/>
                  <w:noWrap/>
                  <w:vAlign w:val="center"/>
                  <w:hideMark/>
                </w:tcPr>
                <w:p w14:paraId="295E4C0E" w14:textId="77777777" w:rsidR="00D90DBD" w:rsidRPr="00F663F0" w:rsidRDefault="00D90DBD" w:rsidP="00ED6BA6">
                  <w:pPr>
                    <w:autoSpaceDE w:val="0"/>
                    <w:autoSpaceDN w:val="0"/>
                    <w:adjustRightInd w:val="0"/>
                    <w:spacing w:after="120" w:line="360" w:lineRule="auto"/>
                    <w:rPr>
                      <w:sz w:val="22"/>
                      <w:szCs w:val="22"/>
                    </w:rPr>
                  </w:pPr>
                  <w:r w:rsidRPr="00F663F0">
                    <w:rPr>
                      <w:sz w:val="22"/>
                      <w:szCs w:val="22"/>
                    </w:rPr>
                    <w:t>33</w:t>
                  </w:r>
                </w:p>
              </w:tc>
            </w:tr>
          </w:tbl>
          <w:p w14:paraId="7251670E" w14:textId="77777777" w:rsidR="00D90DBD" w:rsidRPr="00954B82" w:rsidRDefault="00D90DBD" w:rsidP="00ED6BA6">
            <w:pPr>
              <w:autoSpaceDE w:val="0"/>
              <w:autoSpaceDN w:val="0"/>
              <w:adjustRightInd w:val="0"/>
              <w:spacing w:after="120" w:line="360" w:lineRule="auto"/>
              <w:rPr>
                <w:i/>
                <w:sz w:val="20"/>
                <w:szCs w:val="20"/>
              </w:rPr>
            </w:pPr>
            <w:r w:rsidRPr="00864698">
              <w:rPr>
                <w:i/>
                <w:sz w:val="20"/>
                <w:szCs w:val="20"/>
              </w:rPr>
              <w:t>* les déplacées internes existent pour l’instant au niveau de Maga.</w:t>
            </w:r>
          </w:p>
          <w:p w14:paraId="37EB7707" w14:textId="77777777" w:rsidR="00D90DBD" w:rsidRDefault="00D90DBD" w:rsidP="00ED6BA6">
            <w:pPr>
              <w:autoSpaceDE w:val="0"/>
              <w:autoSpaceDN w:val="0"/>
              <w:adjustRightInd w:val="0"/>
              <w:spacing w:after="120" w:line="360" w:lineRule="auto"/>
              <w:rPr>
                <w:sz w:val="22"/>
                <w:szCs w:val="22"/>
                <w:lang w:val="fr-CM"/>
              </w:rPr>
            </w:pPr>
            <w:r>
              <w:rPr>
                <w:sz w:val="22"/>
                <w:szCs w:val="22"/>
                <w:lang w:val="fr-CM"/>
              </w:rPr>
              <w:t>Conséquences</w:t>
            </w:r>
          </w:p>
          <w:p w14:paraId="5F421398" w14:textId="77777777" w:rsidR="00D90DBD" w:rsidRPr="00CC2FB4" w:rsidRDefault="00D90DBD" w:rsidP="00762890">
            <w:pPr>
              <w:numPr>
                <w:ilvl w:val="0"/>
                <w:numId w:val="19"/>
              </w:numPr>
              <w:autoSpaceDE w:val="0"/>
              <w:autoSpaceDN w:val="0"/>
              <w:adjustRightInd w:val="0"/>
              <w:spacing w:after="120" w:line="360" w:lineRule="auto"/>
              <w:rPr>
                <w:sz w:val="22"/>
                <w:szCs w:val="22"/>
                <w:lang w:val="fr-CM"/>
              </w:rPr>
            </w:pPr>
            <w:r w:rsidRPr="00CC2FB4">
              <w:rPr>
                <w:sz w:val="22"/>
                <w:szCs w:val="22"/>
              </w:rPr>
              <w:t>Intensification de la pauvreté et des inégalités</w:t>
            </w:r>
          </w:p>
          <w:p w14:paraId="04F69613" w14:textId="77777777" w:rsidR="00D90DBD" w:rsidRPr="00CC2FB4" w:rsidRDefault="00D90DBD" w:rsidP="00762890">
            <w:pPr>
              <w:numPr>
                <w:ilvl w:val="1"/>
                <w:numId w:val="19"/>
              </w:numPr>
              <w:autoSpaceDE w:val="0"/>
              <w:autoSpaceDN w:val="0"/>
              <w:adjustRightInd w:val="0"/>
              <w:spacing w:after="120" w:line="360" w:lineRule="auto"/>
              <w:rPr>
                <w:sz w:val="22"/>
                <w:szCs w:val="22"/>
                <w:lang w:val="fr-CM"/>
              </w:rPr>
            </w:pPr>
            <w:r w:rsidRPr="00CC2FB4">
              <w:rPr>
                <w:sz w:val="22"/>
                <w:szCs w:val="22"/>
              </w:rPr>
              <w:t xml:space="preserve">Accès insuffisant aux services sociaux de base de qualité, </w:t>
            </w:r>
          </w:p>
          <w:p w14:paraId="02E800F1" w14:textId="77777777" w:rsidR="00D90DBD" w:rsidRPr="00CC2FB4" w:rsidRDefault="00D90DBD" w:rsidP="00762890">
            <w:pPr>
              <w:numPr>
                <w:ilvl w:val="1"/>
                <w:numId w:val="19"/>
              </w:numPr>
              <w:autoSpaceDE w:val="0"/>
              <w:autoSpaceDN w:val="0"/>
              <w:adjustRightInd w:val="0"/>
              <w:spacing w:after="120" w:line="360" w:lineRule="auto"/>
              <w:rPr>
                <w:sz w:val="22"/>
                <w:szCs w:val="22"/>
                <w:lang w:val="fr-CM"/>
              </w:rPr>
            </w:pPr>
            <w:r w:rsidRPr="00CC2FB4">
              <w:rPr>
                <w:sz w:val="22"/>
                <w:szCs w:val="22"/>
              </w:rPr>
              <w:t xml:space="preserve">Accès inéquitable aux facteurs de production et aux </w:t>
            </w:r>
            <w:r w:rsidRPr="00CC2FB4">
              <w:rPr>
                <w:sz w:val="22"/>
                <w:szCs w:val="22"/>
              </w:rPr>
              <w:lastRenderedPageBreak/>
              <w:t xml:space="preserve">sources de financement, </w:t>
            </w:r>
          </w:p>
          <w:p w14:paraId="1978CD35" w14:textId="77777777" w:rsidR="00D90DBD" w:rsidRPr="00CC2FB4" w:rsidRDefault="00D90DBD" w:rsidP="00762890">
            <w:pPr>
              <w:numPr>
                <w:ilvl w:val="1"/>
                <w:numId w:val="19"/>
              </w:numPr>
              <w:autoSpaceDE w:val="0"/>
              <w:autoSpaceDN w:val="0"/>
              <w:adjustRightInd w:val="0"/>
              <w:spacing w:after="120" w:line="360" w:lineRule="auto"/>
              <w:rPr>
                <w:sz w:val="22"/>
                <w:szCs w:val="22"/>
                <w:lang w:val="fr-CM"/>
              </w:rPr>
            </w:pPr>
            <w:r w:rsidRPr="00CC2FB4">
              <w:rPr>
                <w:sz w:val="22"/>
                <w:szCs w:val="22"/>
              </w:rPr>
              <w:t xml:space="preserve">Incapacité à tirer pleinement profit des opportunités offertes </w:t>
            </w:r>
          </w:p>
          <w:p w14:paraId="4A6531D0" w14:textId="77777777" w:rsidR="00D90DBD" w:rsidRPr="00CC2FB4" w:rsidRDefault="00D90DBD" w:rsidP="00762890">
            <w:pPr>
              <w:numPr>
                <w:ilvl w:val="0"/>
                <w:numId w:val="19"/>
              </w:numPr>
              <w:autoSpaceDE w:val="0"/>
              <w:autoSpaceDN w:val="0"/>
              <w:adjustRightInd w:val="0"/>
              <w:spacing w:after="120" w:line="360" w:lineRule="auto"/>
              <w:rPr>
                <w:sz w:val="22"/>
                <w:szCs w:val="22"/>
                <w:lang w:val="fr-CM"/>
              </w:rPr>
            </w:pPr>
            <w:r w:rsidRPr="00CC2FB4">
              <w:rPr>
                <w:sz w:val="22"/>
                <w:szCs w:val="22"/>
              </w:rPr>
              <w:t>Difficulté d’atteinte des OMD</w:t>
            </w:r>
          </w:p>
        </w:tc>
      </w:tr>
      <w:tr w:rsidR="00D90DBD" w14:paraId="3A5D452E" w14:textId="77777777" w:rsidTr="00ED6BA6">
        <w:trPr>
          <w:trHeight w:val="959"/>
        </w:trPr>
        <w:tc>
          <w:tcPr>
            <w:tcW w:w="2943" w:type="dxa"/>
            <w:vMerge w:val="restart"/>
            <w:tcBorders>
              <w:top w:val="double" w:sz="4" w:space="0" w:color="auto"/>
            </w:tcBorders>
            <w:shd w:val="clear" w:color="auto" w:fill="3366FF"/>
            <w:vAlign w:val="center"/>
          </w:tcPr>
          <w:p w14:paraId="30DA46B2" w14:textId="77777777" w:rsidR="00D90DBD" w:rsidRPr="004C125D" w:rsidRDefault="00D90DBD" w:rsidP="00ED6BA6">
            <w:pPr>
              <w:autoSpaceDE w:val="0"/>
              <w:autoSpaceDN w:val="0"/>
              <w:adjustRightInd w:val="0"/>
              <w:spacing w:after="120"/>
              <w:rPr>
                <w:b/>
                <w:color w:val="FFFFFF" w:themeColor="background1"/>
                <w:sz w:val="22"/>
                <w:szCs w:val="22"/>
              </w:rPr>
            </w:pPr>
            <w:r w:rsidRPr="004C125D">
              <w:rPr>
                <w:b/>
                <w:color w:val="FFFFFF" w:themeColor="background1"/>
                <w:sz w:val="22"/>
                <w:szCs w:val="22"/>
              </w:rPr>
              <w:lastRenderedPageBreak/>
              <w:t>Collecte des données, technique et sources, responsabilités</w:t>
            </w:r>
          </w:p>
          <w:p w14:paraId="40D6DB07" w14:textId="77777777" w:rsidR="00D90DBD" w:rsidRPr="00704508" w:rsidRDefault="00D90DBD" w:rsidP="00ED6BA6">
            <w:pPr>
              <w:autoSpaceDE w:val="0"/>
              <w:autoSpaceDN w:val="0"/>
              <w:adjustRightInd w:val="0"/>
              <w:spacing w:after="120"/>
              <w:rPr>
                <w:color w:val="FFFFFF" w:themeColor="background1"/>
                <w:sz w:val="22"/>
                <w:szCs w:val="22"/>
              </w:rPr>
            </w:pPr>
            <w:r w:rsidRPr="004C125D">
              <w:rPr>
                <w:i/>
                <w:color w:val="FFFFFF" w:themeColor="background1"/>
                <w:sz w:val="22"/>
                <w:szCs w:val="22"/>
              </w:rPr>
              <w:t>Comment collecter les données factuelles, quelles sont les sources et qui sera responsables de cette collecte ?</w:t>
            </w:r>
          </w:p>
        </w:tc>
        <w:tc>
          <w:tcPr>
            <w:tcW w:w="6263" w:type="dxa"/>
            <w:vAlign w:val="center"/>
          </w:tcPr>
          <w:p w14:paraId="0D9D7682" w14:textId="238D93DC" w:rsidR="00D90DBD" w:rsidRDefault="00D90DBD" w:rsidP="00ED6BA6">
            <w:pPr>
              <w:autoSpaceDE w:val="0"/>
              <w:autoSpaceDN w:val="0"/>
              <w:adjustRightInd w:val="0"/>
              <w:spacing w:after="120" w:line="360" w:lineRule="auto"/>
              <w:rPr>
                <w:sz w:val="22"/>
                <w:szCs w:val="22"/>
              </w:rPr>
            </w:pPr>
            <w:r>
              <w:rPr>
                <w:sz w:val="22"/>
                <w:szCs w:val="22"/>
              </w:rPr>
              <w:t>Sondage par questionnaires, I</w:t>
            </w:r>
            <w:r w:rsidR="00A92D4B">
              <w:rPr>
                <w:sz w:val="22"/>
                <w:szCs w:val="22"/>
              </w:rPr>
              <w:t>nterviews semi structurés</w:t>
            </w:r>
            <w:r>
              <w:rPr>
                <w:sz w:val="22"/>
                <w:szCs w:val="22"/>
              </w:rPr>
              <w:t>, observations critiques</w:t>
            </w:r>
          </w:p>
          <w:p w14:paraId="6CD82055" w14:textId="77777777" w:rsidR="00D90DBD" w:rsidRDefault="00D90DBD" w:rsidP="00ED6BA6">
            <w:pPr>
              <w:autoSpaceDE w:val="0"/>
              <w:autoSpaceDN w:val="0"/>
              <w:adjustRightInd w:val="0"/>
              <w:spacing w:after="120" w:line="360" w:lineRule="auto"/>
              <w:rPr>
                <w:sz w:val="22"/>
                <w:szCs w:val="22"/>
              </w:rPr>
            </w:pPr>
            <w:r>
              <w:rPr>
                <w:sz w:val="22"/>
                <w:szCs w:val="22"/>
              </w:rPr>
              <w:t>Collecte des récits de vie (changement le plus significatif)</w:t>
            </w:r>
          </w:p>
        </w:tc>
      </w:tr>
      <w:tr w:rsidR="00D90DBD" w14:paraId="02EF8455" w14:textId="77777777" w:rsidTr="00ED6BA6">
        <w:trPr>
          <w:trHeight w:val="753"/>
        </w:trPr>
        <w:tc>
          <w:tcPr>
            <w:tcW w:w="2943" w:type="dxa"/>
            <w:vMerge/>
            <w:tcBorders>
              <w:bottom w:val="double" w:sz="4" w:space="0" w:color="auto"/>
            </w:tcBorders>
            <w:shd w:val="clear" w:color="auto" w:fill="3366FF"/>
            <w:vAlign w:val="center"/>
          </w:tcPr>
          <w:p w14:paraId="2733C98F" w14:textId="77777777" w:rsidR="00D90DBD" w:rsidRPr="004C125D" w:rsidRDefault="00D90DBD" w:rsidP="00ED6BA6">
            <w:pPr>
              <w:autoSpaceDE w:val="0"/>
              <w:autoSpaceDN w:val="0"/>
              <w:adjustRightInd w:val="0"/>
              <w:spacing w:after="120"/>
              <w:rPr>
                <w:b/>
                <w:color w:val="FFFFFF" w:themeColor="background1"/>
                <w:sz w:val="22"/>
                <w:szCs w:val="22"/>
              </w:rPr>
            </w:pPr>
          </w:p>
        </w:tc>
        <w:tc>
          <w:tcPr>
            <w:tcW w:w="6263" w:type="dxa"/>
            <w:vAlign w:val="center"/>
          </w:tcPr>
          <w:p w14:paraId="08C8303F" w14:textId="77777777" w:rsidR="00D90DBD" w:rsidRDefault="00D90DBD" w:rsidP="00ED6BA6">
            <w:pPr>
              <w:autoSpaceDE w:val="0"/>
              <w:autoSpaceDN w:val="0"/>
              <w:adjustRightInd w:val="0"/>
              <w:spacing w:after="120" w:line="360" w:lineRule="auto"/>
              <w:rPr>
                <w:sz w:val="22"/>
                <w:szCs w:val="22"/>
              </w:rPr>
            </w:pPr>
            <w:r>
              <w:rPr>
                <w:sz w:val="22"/>
                <w:szCs w:val="22"/>
              </w:rPr>
              <w:t>Le consultant fera la collecte auprès de l’équipe opérationnelle du PRINCES et des autres acteurs clé.</w:t>
            </w:r>
          </w:p>
        </w:tc>
      </w:tr>
      <w:tr w:rsidR="00D90DBD" w14:paraId="3347A98F" w14:textId="77777777" w:rsidTr="00ED6BA6">
        <w:trPr>
          <w:trHeight w:val="830"/>
        </w:trPr>
        <w:tc>
          <w:tcPr>
            <w:tcW w:w="2943" w:type="dxa"/>
            <w:vMerge w:val="restart"/>
            <w:tcBorders>
              <w:top w:val="double" w:sz="4" w:space="0" w:color="auto"/>
            </w:tcBorders>
            <w:shd w:val="clear" w:color="auto" w:fill="3366FF"/>
            <w:vAlign w:val="center"/>
          </w:tcPr>
          <w:p w14:paraId="39B46122" w14:textId="77777777" w:rsidR="00D90DBD" w:rsidRPr="0060698C" w:rsidRDefault="00D90DBD" w:rsidP="00ED6BA6">
            <w:pPr>
              <w:autoSpaceDE w:val="0"/>
              <w:autoSpaceDN w:val="0"/>
              <w:adjustRightInd w:val="0"/>
              <w:spacing w:after="120"/>
              <w:rPr>
                <w:b/>
                <w:color w:val="FFFFFF" w:themeColor="background1"/>
                <w:sz w:val="22"/>
                <w:szCs w:val="22"/>
              </w:rPr>
            </w:pPr>
            <w:r w:rsidRPr="0060698C">
              <w:rPr>
                <w:b/>
                <w:color w:val="FFFFFF" w:themeColor="background1"/>
                <w:sz w:val="22"/>
                <w:szCs w:val="22"/>
              </w:rPr>
              <w:t>Analyse des informations, réflexion critique, rapportage et feedback</w:t>
            </w:r>
          </w:p>
          <w:p w14:paraId="57FF2E4B" w14:textId="77777777" w:rsidR="00D90DBD" w:rsidRPr="0060698C" w:rsidRDefault="00D90DBD" w:rsidP="00ED6BA6">
            <w:pPr>
              <w:autoSpaceDE w:val="0"/>
              <w:autoSpaceDN w:val="0"/>
              <w:adjustRightInd w:val="0"/>
              <w:spacing w:after="120"/>
              <w:rPr>
                <w:i/>
                <w:color w:val="FFFFFF" w:themeColor="background1"/>
                <w:sz w:val="22"/>
                <w:szCs w:val="22"/>
              </w:rPr>
            </w:pPr>
            <w:r w:rsidRPr="0060698C">
              <w:rPr>
                <w:i/>
                <w:color w:val="FFFFFF" w:themeColor="background1"/>
                <w:sz w:val="22"/>
                <w:szCs w:val="22"/>
              </w:rPr>
              <w:t>Comment donner du sens aux données récoltées, quelles analyses ?</w:t>
            </w:r>
          </w:p>
          <w:p w14:paraId="739FD506" w14:textId="77777777" w:rsidR="00D90DBD" w:rsidRPr="00704508" w:rsidRDefault="00D90DBD" w:rsidP="00ED6BA6">
            <w:pPr>
              <w:autoSpaceDE w:val="0"/>
              <w:autoSpaceDN w:val="0"/>
              <w:adjustRightInd w:val="0"/>
              <w:spacing w:after="120"/>
              <w:rPr>
                <w:color w:val="FFFFFF" w:themeColor="background1"/>
                <w:sz w:val="22"/>
                <w:szCs w:val="22"/>
              </w:rPr>
            </w:pPr>
            <w:r w:rsidRPr="0060698C">
              <w:rPr>
                <w:i/>
                <w:color w:val="FFFFFF" w:themeColor="background1"/>
                <w:sz w:val="22"/>
                <w:szCs w:val="22"/>
              </w:rPr>
              <w:t>Comment rendre compte aux concernés et avoir un feedback ?</w:t>
            </w:r>
          </w:p>
        </w:tc>
        <w:tc>
          <w:tcPr>
            <w:tcW w:w="6263" w:type="dxa"/>
            <w:vAlign w:val="center"/>
          </w:tcPr>
          <w:p w14:paraId="55BC48F4" w14:textId="77777777" w:rsidR="00D90DBD" w:rsidRDefault="00D90DBD" w:rsidP="00ED6BA6">
            <w:pPr>
              <w:autoSpaceDE w:val="0"/>
              <w:autoSpaceDN w:val="0"/>
              <w:adjustRightInd w:val="0"/>
              <w:spacing w:after="120" w:line="360" w:lineRule="auto"/>
              <w:rPr>
                <w:sz w:val="22"/>
                <w:szCs w:val="22"/>
              </w:rPr>
            </w:pPr>
            <w:r>
              <w:rPr>
                <w:sz w:val="22"/>
                <w:szCs w:val="22"/>
              </w:rPr>
              <w:t>Les entretiens semi-structurés servent de triangulation des informations des focus group et vice versa</w:t>
            </w:r>
          </w:p>
        </w:tc>
      </w:tr>
      <w:tr w:rsidR="00D90DBD" w14:paraId="3834AE75" w14:textId="77777777" w:rsidTr="00ED6BA6">
        <w:trPr>
          <w:trHeight w:val="586"/>
        </w:trPr>
        <w:tc>
          <w:tcPr>
            <w:tcW w:w="2943" w:type="dxa"/>
            <w:vMerge/>
            <w:shd w:val="clear" w:color="auto" w:fill="3366FF"/>
            <w:vAlign w:val="center"/>
          </w:tcPr>
          <w:p w14:paraId="5F40A285" w14:textId="77777777" w:rsidR="00D90DBD" w:rsidRPr="0060698C" w:rsidRDefault="00D90DBD" w:rsidP="00ED6BA6">
            <w:pPr>
              <w:autoSpaceDE w:val="0"/>
              <w:autoSpaceDN w:val="0"/>
              <w:adjustRightInd w:val="0"/>
              <w:spacing w:after="120"/>
              <w:rPr>
                <w:b/>
                <w:color w:val="FFFFFF" w:themeColor="background1"/>
                <w:sz w:val="22"/>
                <w:szCs w:val="22"/>
              </w:rPr>
            </w:pPr>
          </w:p>
        </w:tc>
        <w:tc>
          <w:tcPr>
            <w:tcW w:w="6263" w:type="dxa"/>
            <w:vAlign w:val="center"/>
          </w:tcPr>
          <w:p w14:paraId="4DA7C4C6" w14:textId="77777777" w:rsidR="00D90DBD" w:rsidRDefault="00D90DBD" w:rsidP="00ED6BA6">
            <w:pPr>
              <w:autoSpaceDE w:val="0"/>
              <w:autoSpaceDN w:val="0"/>
              <w:adjustRightInd w:val="0"/>
              <w:spacing w:after="120" w:line="360" w:lineRule="auto"/>
              <w:rPr>
                <w:sz w:val="22"/>
                <w:szCs w:val="22"/>
              </w:rPr>
            </w:pPr>
            <w:r>
              <w:rPr>
                <w:sz w:val="22"/>
                <w:szCs w:val="22"/>
              </w:rPr>
              <w:t>Chaque visite dans les communes (espace communale) fera l’objet d’une restitution avant de quitter les lieux</w:t>
            </w:r>
          </w:p>
        </w:tc>
      </w:tr>
      <w:tr w:rsidR="00D90DBD" w14:paraId="07B275D5" w14:textId="77777777" w:rsidTr="00ED6BA6">
        <w:trPr>
          <w:trHeight w:val="586"/>
        </w:trPr>
        <w:tc>
          <w:tcPr>
            <w:tcW w:w="2943" w:type="dxa"/>
            <w:vMerge/>
            <w:tcBorders>
              <w:bottom w:val="double" w:sz="4" w:space="0" w:color="auto"/>
            </w:tcBorders>
            <w:shd w:val="clear" w:color="auto" w:fill="3366FF"/>
            <w:vAlign w:val="center"/>
          </w:tcPr>
          <w:p w14:paraId="58157FC4" w14:textId="77777777" w:rsidR="00D90DBD" w:rsidRPr="0060698C" w:rsidRDefault="00D90DBD" w:rsidP="00ED6BA6">
            <w:pPr>
              <w:autoSpaceDE w:val="0"/>
              <w:autoSpaceDN w:val="0"/>
              <w:adjustRightInd w:val="0"/>
              <w:spacing w:after="120"/>
              <w:rPr>
                <w:b/>
                <w:color w:val="FFFFFF" w:themeColor="background1"/>
                <w:sz w:val="22"/>
                <w:szCs w:val="22"/>
              </w:rPr>
            </w:pPr>
          </w:p>
        </w:tc>
        <w:tc>
          <w:tcPr>
            <w:tcW w:w="6263" w:type="dxa"/>
            <w:vAlign w:val="center"/>
          </w:tcPr>
          <w:p w14:paraId="4BD3640F" w14:textId="77777777" w:rsidR="00D90DBD" w:rsidRDefault="00D90DBD" w:rsidP="00ED6BA6">
            <w:pPr>
              <w:autoSpaceDE w:val="0"/>
              <w:autoSpaceDN w:val="0"/>
              <w:adjustRightInd w:val="0"/>
              <w:spacing w:after="120" w:line="360" w:lineRule="auto"/>
              <w:rPr>
                <w:sz w:val="22"/>
                <w:szCs w:val="22"/>
              </w:rPr>
            </w:pPr>
            <w:r>
              <w:rPr>
                <w:sz w:val="22"/>
                <w:szCs w:val="22"/>
              </w:rPr>
              <w:t>Des rencontres avec l’équipe dirigeante et opérationnelle, le responsable du suivi et évaluation, le responsable de la communication, les autres acteurs clé du processus du PRINCES.</w:t>
            </w:r>
          </w:p>
        </w:tc>
      </w:tr>
      <w:tr w:rsidR="00D90DBD" w14:paraId="73BB6614" w14:textId="77777777" w:rsidTr="00ED6BA6">
        <w:trPr>
          <w:trHeight w:val="725"/>
        </w:trPr>
        <w:tc>
          <w:tcPr>
            <w:tcW w:w="2943" w:type="dxa"/>
            <w:vMerge w:val="restart"/>
            <w:tcBorders>
              <w:top w:val="double" w:sz="4" w:space="0" w:color="auto"/>
            </w:tcBorders>
            <w:shd w:val="clear" w:color="auto" w:fill="3366FF"/>
            <w:vAlign w:val="center"/>
          </w:tcPr>
          <w:p w14:paraId="645F32CF" w14:textId="77777777" w:rsidR="00D90DBD" w:rsidRPr="000C14A0" w:rsidRDefault="00D90DBD" w:rsidP="00ED6BA6">
            <w:pPr>
              <w:autoSpaceDE w:val="0"/>
              <w:autoSpaceDN w:val="0"/>
              <w:adjustRightInd w:val="0"/>
              <w:spacing w:after="120"/>
              <w:rPr>
                <w:b/>
                <w:color w:val="FFFFFF" w:themeColor="background1"/>
                <w:sz w:val="22"/>
                <w:szCs w:val="22"/>
              </w:rPr>
            </w:pPr>
            <w:r w:rsidRPr="000C14A0">
              <w:rPr>
                <w:b/>
                <w:color w:val="FFFFFF" w:themeColor="background1"/>
                <w:sz w:val="22"/>
                <w:szCs w:val="22"/>
              </w:rPr>
              <w:t>Utilisation des informations, conséquences et influence de l’évaluation</w:t>
            </w:r>
          </w:p>
          <w:p w14:paraId="332D2583" w14:textId="77777777" w:rsidR="00D90DBD" w:rsidRPr="000C14A0" w:rsidRDefault="00D90DBD" w:rsidP="00ED6BA6">
            <w:pPr>
              <w:autoSpaceDE w:val="0"/>
              <w:autoSpaceDN w:val="0"/>
              <w:adjustRightInd w:val="0"/>
              <w:spacing w:after="120"/>
              <w:rPr>
                <w:i/>
                <w:color w:val="FFFFFF" w:themeColor="background1"/>
                <w:sz w:val="22"/>
                <w:szCs w:val="22"/>
              </w:rPr>
            </w:pPr>
            <w:r w:rsidRPr="000C14A0">
              <w:rPr>
                <w:i/>
                <w:color w:val="FFFFFF" w:themeColor="background1"/>
                <w:sz w:val="22"/>
                <w:szCs w:val="22"/>
              </w:rPr>
              <w:t>Qui utilisera les conclusions et les leçons tirées ?</w:t>
            </w:r>
          </w:p>
          <w:p w14:paraId="6604E529" w14:textId="77777777" w:rsidR="00D90DBD" w:rsidRPr="000C14A0" w:rsidRDefault="00D90DBD" w:rsidP="00ED6BA6">
            <w:pPr>
              <w:autoSpaceDE w:val="0"/>
              <w:autoSpaceDN w:val="0"/>
              <w:adjustRightInd w:val="0"/>
              <w:spacing w:after="120"/>
              <w:rPr>
                <w:i/>
                <w:color w:val="FFFFFF" w:themeColor="background1"/>
                <w:sz w:val="22"/>
                <w:szCs w:val="22"/>
              </w:rPr>
            </w:pPr>
            <w:r w:rsidRPr="000C14A0">
              <w:rPr>
                <w:i/>
                <w:color w:val="FFFFFF" w:themeColor="background1"/>
                <w:sz w:val="22"/>
                <w:szCs w:val="22"/>
              </w:rPr>
              <w:t>Comment est ce que l’évaluation influence le changement ?</w:t>
            </w:r>
          </w:p>
          <w:p w14:paraId="64D8362D" w14:textId="77777777" w:rsidR="00D90DBD" w:rsidRPr="00704508" w:rsidRDefault="00D90DBD" w:rsidP="00ED6BA6">
            <w:pPr>
              <w:autoSpaceDE w:val="0"/>
              <w:autoSpaceDN w:val="0"/>
              <w:adjustRightInd w:val="0"/>
              <w:spacing w:after="120"/>
              <w:rPr>
                <w:color w:val="FFFFFF" w:themeColor="background1"/>
                <w:sz w:val="22"/>
                <w:szCs w:val="22"/>
              </w:rPr>
            </w:pPr>
            <w:r w:rsidRPr="000C14A0">
              <w:rPr>
                <w:i/>
                <w:color w:val="FFFFFF" w:themeColor="background1"/>
                <w:sz w:val="22"/>
                <w:szCs w:val="22"/>
              </w:rPr>
              <w:t>Quelles pourraient être les conséquences d’un tel processus ?</w:t>
            </w:r>
          </w:p>
        </w:tc>
        <w:tc>
          <w:tcPr>
            <w:tcW w:w="6263" w:type="dxa"/>
            <w:vAlign w:val="center"/>
          </w:tcPr>
          <w:p w14:paraId="55A345D8" w14:textId="77777777" w:rsidR="00D90DBD" w:rsidRDefault="00D90DBD" w:rsidP="00ED6BA6">
            <w:pPr>
              <w:autoSpaceDE w:val="0"/>
              <w:autoSpaceDN w:val="0"/>
              <w:adjustRightInd w:val="0"/>
              <w:spacing w:after="120" w:line="360" w:lineRule="auto"/>
              <w:rPr>
                <w:sz w:val="22"/>
                <w:szCs w:val="22"/>
              </w:rPr>
            </w:pPr>
            <w:r>
              <w:rPr>
                <w:sz w:val="22"/>
                <w:szCs w:val="22"/>
              </w:rPr>
              <w:t>Les responsables du programme (Gouvernement et PNUD) utiliseront les conclusions pour décider de la suite et capitaliser les bonnes pratiques</w:t>
            </w:r>
          </w:p>
        </w:tc>
      </w:tr>
      <w:tr w:rsidR="00D90DBD" w14:paraId="7CB66FD1" w14:textId="77777777" w:rsidTr="00ED6BA6">
        <w:trPr>
          <w:trHeight w:val="724"/>
        </w:trPr>
        <w:tc>
          <w:tcPr>
            <w:tcW w:w="2943" w:type="dxa"/>
            <w:vMerge/>
            <w:shd w:val="clear" w:color="auto" w:fill="3366FF"/>
            <w:vAlign w:val="center"/>
          </w:tcPr>
          <w:p w14:paraId="7747FBB5" w14:textId="77777777" w:rsidR="00D90DBD" w:rsidRPr="000C14A0" w:rsidRDefault="00D90DBD" w:rsidP="00ED6BA6">
            <w:pPr>
              <w:autoSpaceDE w:val="0"/>
              <w:autoSpaceDN w:val="0"/>
              <w:adjustRightInd w:val="0"/>
              <w:spacing w:after="120"/>
              <w:rPr>
                <w:b/>
                <w:color w:val="FFFFFF" w:themeColor="background1"/>
                <w:sz w:val="22"/>
                <w:szCs w:val="22"/>
              </w:rPr>
            </w:pPr>
          </w:p>
        </w:tc>
        <w:tc>
          <w:tcPr>
            <w:tcW w:w="6263" w:type="dxa"/>
            <w:vAlign w:val="center"/>
          </w:tcPr>
          <w:p w14:paraId="1F904511" w14:textId="77777777" w:rsidR="00D90DBD" w:rsidRDefault="00D90DBD" w:rsidP="00ED6BA6">
            <w:pPr>
              <w:autoSpaceDE w:val="0"/>
              <w:autoSpaceDN w:val="0"/>
              <w:adjustRightInd w:val="0"/>
              <w:spacing w:after="120" w:line="360" w:lineRule="auto"/>
              <w:rPr>
                <w:sz w:val="22"/>
                <w:szCs w:val="22"/>
              </w:rPr>
            </w:pPr>
            <w:r>
              <w:rPr>
                <w:sz w:val="22"/>
                <w:szCs w:val="22"/>
              </w:rPr>
              <w:t>L’équipe opérationnelle va augmenter sa capacité d’analyse et trouver d’autres formes opérationnelles en fonction du contexte</w:t>
            </w:r>
          </w:p>
        </w:tc>
      </w:tr>
      <w:tr w:rsidR="00D90DBD" w14:paraId="5E6C5B07" w14:textId="77777777" w:rsidTr="00ED6BA6">
        <w:trPr>
          <w:trHeight w:val="724"/>
        </w:trPr>
        <w:tc>
          <w:tcPr>
            <w:tcW w:w="2943" w:type="dxa"/>
            <w:vMerge/>
            <w:tcBorders>
              <w:bottom w:val="triple" w:sz="4" w:space="0" w:color="auto"/>
            </w:tcBorders>
            <w:shd w:val="clear" w:color="auto" w:fill="3366FF"/>
            <w:vAlign w:val="center"/>
          </w:tcPr>
          <w:p w14:paraId="7DECB289" w14:textId="77777777" w:rsidR="00D90DBD" w:rsidRPr="000C14A0" w:rsidRDefault="00D90DBD" w:rsidP="00ED6BA6">
            <w:pPr>
              <w:autoSpaceDE w:val="0"/>
              <w:autoSpaceDN w:val="0"/>
              <w:adjustRightInd w:val="0"/>
              <w:spacing w:after="120"/>
              <w:rPr>
                <w:b/>
                <w:color w:val="FFFFFF" w:themeColor="background1"/>
                <w:sz w:val="22"/>
                <w:szCs w:val="22"/>
              </w:rPr>
            </w:pPr>
          </w:p>
        </w:tc>
        <w:tc>
          <w:tcPr>
            <w:tcW w:w="6263" w:type="dxa"/>
            <w:vAlign w:val="center"/>
          </w:tcPr>
          <w:p w14:paraId="7C8A3DA8" w14:textId="77777777" w:rsidR="00D90DBD" w:rsidRDefault="00D90DBD" w:rsidP="00ED6BA6">
            <w:pPr>
              <w:autoSpaceDE w:val="0"/>
              <w:autoSpaceDN w:val="0"/>
              <w:adjustRightInd w:val="0"/>
              <w:spacing w:after="120" w:line="360" w:lineRule="auto"/>
              <w:rPr>
                <w:sz w:val="22"/>
                <w:szCs w:val="22"/>
              </w:rPr>
            </w:pPr>
            <w:r>
              <w:rPr>
                <w:sz w:val="22"/>
                <w:szCs w:val="22"/>
              </w:rPr>
              <w:t>Les différentes parties prenantes vont comprendre les différentes valeurs ajoutées respectives, identifier les perspectives pour valoriser les expériences personnelles, interpersonnelles et collectives.</w:t>
            </w:r>
          </w:p>
        </w:tc>
      </w:tr>
    </w:tbl>
    <w:p w14:paraId="7DED0543" w14:textId="77777777" w:rsidR="00D90DBD" w:rsidRDefault="00D90DBD" w:rsidP="00D90DBD">
      <w:pPr>
        <w:autoSpaceDE w:val="0"/>
        <w:autoSpaceDN w:val="0"/>
        <w:adjustRightInd w:val="0"/>
        <w:spacing w:after="120"/>
        <w:jc w:val="both"/>
        <w:rPr>
          <w:sz w:val="22"/>
          <w:szCs w:val="22"/>
        </w:rPr>
      </w:pPr>
    </w:p>
    <w:p w14:paraId="0A26A434" w14:textId="77777777" w:rsidR="00D90DBD" w:rsidRPr="00E13A5D" w:rsidRDefault="00D90DBD" w:rsidP="00D90DBD">
      <w:pPr>
        <w:rPr>
          <w:rFonts w:ascii="Tahoma" w:hAnsi="Tahoma"/>
          <w:sz w:val="23"/>
          <w:szCs w:val="23"/>
        </w:rPr>
      </w:pPr>
    </w:p>
    <w:p w14:paraId="0693D9C1" w14:textId="127CDD01" w:rsidR="00B74166" w:rsidRPr="00420CBA" w:rsidRDefault="00B74166" w:rsidP="00D933C0">
      <w:pPr>
        <w:pStyle w:val="Titre3"/>
        <w:ind w:left="708"/>
      </w:pPr>
      <w:bookmarkStart w:id="12" w:name="_Toc303958944"/>
      <w:r w:rsidRPr="00420CBA">
        <w:lastRenderedPageBreak/>
        <w:t>2</w:t>
      </w:r>
      <w:r w:rsidR="00633C28" w:rsidRPr="00420CBA">
        <w:t>.2.3</w:t>
      </w:r>
      <w:r w:rsidRPr="00420CBA">
        <w:t>. Approche générale</w:t>
      </w:r>
      <w:bookmarkEnd w:id="12"/>
      <w:r w:rsidRPr="00420CBA">
        <w:t xml:space="preserve"> </w:t>
      </w:r>
    </w:p>
    <w:p w14:paraId="40D92C13" w14:textId="77777777" w:rsidR="00420CBA" w:rsidRDefault="00420CBA">
      <w:pPr>
        <w:rPr>
          <w:rFonts w:ascii="Tahoma" w:hAnsi="Tahoma"/>
          <w:sz w:val="23"/>
          <w:szCs w:val="23"/>
        </w:rPr>
      </w:pPr>
    </w:p>
    <w:p w14:paraId="667CA73F" w14:textId="77777777" w:rsidR="00420CBA" w:rsidRDefault="00420CBA">
      <w:pPr>
        <w:rPr>
          <w:rFonts w:ascii="Tahoma" w:hAnsi="Tahoma"/>
          <w:sz w:val="23"/>
          <w:szCs w:val="23"/>
        </w:rPr>
      </w:pPr>
    </w:p>
    <w:p w14:paraId="3CB6BADB" w14:textId="77777777" w:rsidR="00DC6B19" w:rsidRDefault="00DC6B19" w:rsidP="00DC6B19">
      <w:pPr>
        <w:autoSpaceDE w:val="0"/>
        <w:autoSpaceDN w:val="0"/>
        <w:adjustRightInd w:val="0"/>
        <w:spacing w:after="120"/>
        <w:jc w:val="both"/>
        <w:rPr>
          <w:sz w:val="22"/>
          <w:szCs w:val="22"/>
        </w:rPr>
      </w:pPr>
      <w:r>
        <w:rPr>
          <w:sz w:val="22"/>
          <w:szCs w:val="22"/>
        </w:rPr>
        <w:t>L’approche générale peut être résumé dans le schéma suivant :</w:t>
      </w:r>
    </w:p>
    <w:p w14:paraId="492B2EC9" w14:textId="77777777" w:rsidR="00DC6B19" w:rsidRDefault="00DC6B19" w:rsidP="00DC6B19">
      <w:pPr>
        <w:autoSpaceDE w:val="0"/>
        <w:autoSpaceDN w:val="0"/>
        <w:adjustRightInd w:val="0"/>
        <w:spacing w:after="120"/>
        <w:jc w:val="both"/>
        <w:rPr>
          <w:sz w:val="22"/>
          <w:szCs w:val="22"/>
        </w:rPr>
      </w:pPr>
      <w:r>
        <w:rPr>
          <w:noProof/>
          <w:sz w:val="22"/>
          <w:szCs w:val="22"/>
        </w:rPr>
        <mc:AlternateContent>
          <mc:Choice Requires="wpg">
            <w:drawing>
              <wp:anchor distT="0" distB="0" distL="114300" distR="114300" simplePos="0" relativeHeight="251665408" behindDoc="0" locked="0" layoutInCell="1" allowOverlap="1" wp14:anchorId="7134DCD2" wp14:editId="1408694A">
                <wp:simplePos x="0" y="0"/>
                <wp:positionH relativeFrom="column">
                  <wp:posOffset>571500</wp:posOffset>
                </wp:positionH>
                <wp:positionV relativeFrom="paragraph">
                  <wp:posOffset>97155</wp:posOffset>
                </wp:positionV>
                <wp:extent cx="4914900" cy="3508375"/>
                <wp:effectExtent l="50800" t="25400" r="88900" b="98425"/>
                <wp:wrapThrough wrapText="bothSides">
                  <wp:wrapPolygon edited="0">
                    <wp:start x="3460" y="-156"/>
                    <wp:lineTo x="3237" y="-156"/>
                    <wp:lineTo x="3237" y="4848"/>
                    <wp:lineTo x="-223" y="4848"/>
                    <wp:lineTo x="-223" y="12667"/>
                    <wp:lineTo x="4130" y="14856"/>
                    <wp:lineTo x="1228" y="14856"/>
                    <wp:lineTo x="1340" y="22050"/>
                    <wp:lineTo x="7814" y="22050"/>
                    <wp:lineTo x="7926" y="21893"/>
                    <wp:lineTo x="18084" y="19860"/>
                    <wp:lineTo x="18419" y="12354"/>
                    <wp:lineTo x="20316" y="12354"/>
                    <wp:lineTo x="21879" y="11259"/>
                    <wp:lineTo x="21879" y="9852"/>
                    <wp:lineTo x="21656" y="8288"/>
                    <wp:lineTo x="21433" y="7350"/>
                    <wp:lineTo x="21209" y="5004"/>
                    <wp:lineTo x="21209" y="4848"/>
                    <wp:lineTo x="17972" y="2346"/>
                    <wp:lineTo x="18195" y="1251"/>
                    <wp:lineTo x="17079" y="938"/>
                    <wp:lineTo x="10158" y="-156"/>
                    <wp:lineTo x="3460" y="-156"/>
                  </wp:wrapPolygon>
                </wp:wrapThrough>
                <wp:docPr id="20" name="Grouper 20"/>
                <wp:cNvGraphicFramePr/>
                <a:graphic xmlns:a="http://schemas.openxmlformats.org/drawingml/2006/main">
                  <a:graphicData uri="http://schemas.microsoft.com/office/word/2010/wordprocessingGroup">
                    <wpg:wgp>
                      <wpg:cNvGrpSpPr/>
                      <wpg:grpSpPr>
                        <a:xfrm>
                          <a:off x="0" y="0"/>
                          <a:ext cx="4914900" cy="3508375"/>
                          <a:chOff x="0" y="0"/>
                          <a:chExt cx="4914900" cy="3508375"/>
                        </a:xfrm>
                      </wpg:grpSpPr>
                      <wps:wsp>
                        <wps:cNvPr id="264" name="Zone de texte 264"/>
                        <wps:cNvSpPr txBox="1"/>
                        <wps:spPr>
                          <a:xfrm>
                            <a:off x="0" y="1083310"/>
                            <a:ext cx="1371600" cy="91440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2"/>
                          </a:lnRef>
                          <a:fillRef idx="2">
                            <a:schemeClr val="accent2"/>
                          </a:fillRef>
                          <a:effectRef idx="1">
                            <a:schemeClr val="accent2"/>
                          </a:effectRef>
                          <a:fontRef idx="minor">
                            <a:schemeClr val="dk1"/>
                          </a:fontRef>
                        </wps:style>
                        <wps:txbx>
                          <w:txbxContent>
                            <w:p w14:paraId="613169C1" w14:textId="77777777" w:rsidR="000C0C73" w:rsidRPr="00EF26D5" w:rsidRDefault="000C0C73" w:rsidP="00DC6B19">
                              <w:pPr>
                                <w:jc w:val="center"/>
                                <w:rPr>
                                  <w:sz w:val="32"/>
                                  <w:szCs w:val="32"/>
                                </w:rPr>
                              </w:pPr>
                              <w:r w:rsidRPr="00EF26D5">
                                <w:rPr>
                                  <w:sz w:val="32"/>
                                  <w:szCs w:val="32"/>
                                </w:rPr>
                                <w:t>Mise en œuvre de l’évaluation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5" name="Zone de texte 265"/>
                        <wps:cNvSpPr txBox="1"/>
                        <wps:spPr>
                          <a:xfrm>
                            <a:off x="800100" y="0"/>
                            <a:ext cx="1485900" cy="456565"/>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dk1"/>
                          </a:lnRef>
                          <a:fillRef idx="2">
                            <a:schemeClr val="dk1"/>
                          </a:fillRef>
                          <a:effectRef idx="1">
                            <a:schemeClr val="dk1"/>
                          </a:effectRef>
                          <a:fontRef idx="minor">
                            <a:schemeClr val="dk1"/>
                          </a:fontRef>
                        </wps:style>
                        <wps:txbx>
                          <w:txbxContent>
                            <w:p w14:paraId="4DC4261F" w14:textId="77777777" w:rsidR="000C0C73" w:rsidRDefault="000C0C73" w:rsidP="00DC6B19">
                              <w:r>
                                <w:t>Planifier et organiser l’évaluation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 name="Zone de texte 266"/>
                        <wps:cNvSpPr txBox="1"/>
                        <wps:spPr>
                          <a:xfrm>
                            <a:off x="2514600" y="229235"/>
                            <a:ext cx="1485900" cy="45720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dk1"/>
                          </a:lnRef>
                          <a:fillRef idx="2">
                            <a:schemeClr val="dk1"/>
                          </a:fillRef>
                          <a:effectRef idx="1">
                            <a:schemeClr val="dk1"/>
                          </a:effectRef>
                          <a:fontRef idx="minor">
                            <a:schemeClr val="dk1"/>
                          </a:fontRef>
                        </wps:style>
                        <wps:txbx>
                          <w:txbxContent>
                            <w:p w14:paraId="452A0F87" w14:textId="77777777" w:rsidR="000C0C73" w:rsidRDefault="000C0C73" w:rsidP="00DC6B19">
                              <w:r>
                                <w:t>Développer la matrice d’évaluation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 name="Zone de texte 267"/>
                        <wps:cNvSpPr txBox="1"/>
                        <wps:spPr>
                          <a:xfrm>
                            <a:off x="2743200" y="800735"/>
                            <a:ext cx="2057400" cy="45720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dk1"/>
                          </a:lnRef>
                          <a:fillRef idx="2">
                            <a:schemeClr val="dk1"/>
                          </a:fillRef>
                          <a:effectRef idx="1">
                            <a:schemeClr val="dk1"/>
                          </a:effectRef>
                          <a:fontRef idx="minor">
                            <a:schemeClr val="dk1"/>
                          </a:fontRef>
                        </wps:style>
                        <wps:txbx>
                          <w:txbxContent>
                            <w:p w14:paraId="6AD0BFF2" w14:textId="77777777" w:rsidR="000C0C73" w:rsidRDefault="000C0C73" w:rsidP="00DC6B19">
                              <w:r>
                                <w:t>Identifier les indicateurs et les informations nécessaires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 name="Zone de texte 268"/>
                        <wps:cNvSpPr txBox="1"/>
                        <wps:spPr>
                          <a:xfrm>
                            <a:off x="2857500" y="1372235"/>
                            <a:ext cx="2057400" cy="45720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dk1"/>
                          </a:lnRef>
                          <a:fillRef idx="2">
                            <a:schemeClr val="dk1"/>
                          </a:fillRef>
                          <a:effectRef idx="1">
                            <a:schemeClr val="dk1"/>
                          </a:effectRef>
                          <a:fontRef idx="minor">
                            <a:schemeClr val="dk1"/>
                          </a:fontRef>
                        </wps:style>
                        <wps:txbx>
                          <w:txbxContent>
                            <w:p w14:paraId="43E1AAB8" w14:textId="77777777" w:rsidR="000C0C73" w:rsidRDefault="000C0C73" w:rsidP="00DC6B19">
                              <w:r>
                                <w:t>Identifier les information de base (baseline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0" name="Zone de texte 270"/>
                        <wps:cNvSpPr txBox="1"/>
                        <wps:spPr>
                          <a:xfrm>
                            <a:off x="2514600" y="1943735"/>
                            <a:ext cx="1600200" cy="45720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dk1"/>
                          </a:lnRef>
                          <a:fillRef idx="2">
                            <a:schemeClr val="dk1"/>
                          </a:fillRef>
                          <a:effectRef idx="1">
                            <a:schemeClr val="dk1"/>
                          </a:effectRef>
                          <a:fontRef idx="minor">
                            <a:schemeClr val="dk1"/>
                          </a:fontRef>
                        </wps:style>
                        <wps:txbx>
                          <w:txbxContent>
                            <w:p w14:paraId="371E4F45" w14:textId="77777777" w:rsidR="000C0C73" w:rsidRDefault="000C0C73" w:rsidP="00DC6B19">
                              <w:r>
                                <w:t>Collecter et organiser les informations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2" name="Zone de texte 272"/>
                        <wps:cNvSpPr txBox="1"/>
                        <wps:spPr>
                          <a:xfrm>
                            <a:off x="2091690" y="2515235"/>
                            <a:ext cx="1943100" cy="68580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dk1"/>
                          </a:lnRef>
                          <a:fillRef idx="2">
                            <a:schemeClr val="dk1"/>
                          </a:fillRef>
                          <a:effectRef idx="1">
                            <a:schemeClr val="dk1"/>
                          </a:effectRef>
                          <a:fontRef idx="minor">
                            <a:schemeClr val="dk1"/>
                          </a:fontRef>
                        </wps:style>
                        <wps:txbx>
                          <w:txbxContent>
                            <w:p w14:paraId="7C2E6933" w14:textId="77777777" w:rsidR="000C0C73" w:rsidRDefault="000C0C73" w:rsidP="00DC6B19">
                              <w:r>
                                <w:t>Procéder à une analyse des données et une réflexion critique sur les findings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3" name="Zone de texte 273"/>
                        <wps:cNvSpPr txBox="1"/>
                        <wps:spPr>
                          <a:xfrm>
                            <a:off x="342900" y="2822575"/>
                            <a:ext cx="1371600" cy="68580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dk1"/>
                          </a:lnRef>
                          <a:fillRef idx="2">
                            <a:schemeClr val="dk1"/>
                          </a:fillRef>
                          <a:effectRef idx="1">
                            <a:schemeClr val="dk1"/>
                          </a:effectRef>
                          <a:fontRef idx="minor">
                            <a:schemeClr val="dk1"/>
                          </a:fontRef>
                        </wps:style>
                        <wps:txbx>
                          <w:txbxContent>
                            <w:p w14:paraId="1C3B052A" w14:textId="77777777" w:rsidR="000C0C73" w:rsidRDefault="000C0C73" w:rsidP="00DC6B19">
                              <w:r>
                                <w:t>Donner du sens aux findings et transmettre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5" name="Connecteur droit 275"/>
                        <wps:cNvCnPr/>
                        <wps:spPr>
                          <a:xfrm flipV="1">
                            <a:off x="833755" y="457835"/>
                            <a:ext cx="502040" cy="62345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76" name="Connecteur droit 276"/>
                        <wps:cNvCnPr/>
                        <wps:spPr>
                          <a:xfrm flipV="1">
                            <a:off x="1371600" y="572135"/>
                            <a:ext cx="1143000" cy="571499"/>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77" name="Connecteur droit 277"/>
                        <wps:cNvCnPr/>
                        <wps:spPr>
                          <a:xfrm flipV="1">
                            <a:off x="1371600" y="1029335"/>
                            <a:ext cx="1371600" cy="45656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78" name="Connecteur droit 278"/>
                        <wps:cNvCnPr/>
                        <wps:spPr>
                          <a:xfrm flipV="1">
                            <a:off x="1371600" y="1600835"/>
                            <a:ext cx="1485900" cy="114299"/>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79" name="Connecteur droit 279"/>
                        <wps:cNvCnPr/>
                        <wps:spPr>
                          <a:xfrm>
                            <a:off x="1371600" y="1943735"/>
                            <a:ext cx="1143000" cy="22796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81" name="Connecteur droit 281"/>
                        <wps:cNvCnPr/>
                        <wps:spPr>
                          <a:xfrm>
                            <a:off x="1231265" y="1994535"/>
                            <a:ext cx="849630" cy="66103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82" name="Connecteur droit 282"/>
                        <wps:cNvCnPr/>
                        <wps:spPr>
                          <a:xfrm>
                            <a:off x="685800" y="1985010"/>
                            <a:ext cx="685800" cy="831215"/>
                          </a:xfrm>
                          <a:prstGeom prst="line">
                            <a:avLst/>
                          </a:prstGeom>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7134DCD2" id="Grouper 20" o:spid="_x0000_s1026" style="position:absolute;left:0;text-align:left;margin-left:45pt;margin-top:7.65pt;width:387pt;height:276.25pt;z-index:251665408" coordsize="49149,35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">
                <v:shapetype id="_x0000_t202" coordsize="21600,21600" o:spt="202" path="m,l,21600r21600,l21600,xe">
                  <v:stroke joinstyle="miter"/>
                  <v:path gradientshapeok="t" o:connecttype="rect"/>
                </v:shapetype>
                <v:shape id="Zone de texte 264" o:spid="_x0000_s1027" type="#_x0000_t202" style="position:absolute;top:10833;width:13716;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s3scQA&#10;AADcAAAADwAAAGRycy9kb3ducmV2LnhtbESPQYvCMBSE74L/ITzBm6aKFO0aRQSXRVGw7h729mye&#10;bbF5KU3U7r/fCILHYWa+YebL1lTiTo0rLSsYDSMQxJnVJecKvk+bwRSE88gaK8uk4I8cLBfdzhwT&#10;bR98pHvqcxEg7BJUUHhfJ1K6rCCDbmhr4uBdbGPQB9nkUjf4CHBTyXEUxdJgyWGhwJrWBWXX9GYU&#10;HHbmh4/RZPb5a7fxfnTWW7fbK9XvtasPEJ5a/w6/2l9awTiewPNMO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LN7HEAAAA3AAAAA8AAAAAAAAAAAAAAAAAmAIAAGRycy9k&#10;b3ducmV2LnhtbFBLBQYAAAAABAAEAPUAAACJAwAAAAA=&#10;" fillcolor="#dfa7a6 [1621]" strokecolor="#bc4542 [3045]">
                  <v:fill color2="#f5e4e4 [501]" rotate="t" angle="180" colors="0 #ffa2a1;22938f #ffbebd;1 #ffe5e5" focus="100%" type="gradient"/>
                  <v:shadow on="t" color="black" opacity="24903f" origin=",.5" offset="0,.55556mm"/>
                  <v:textbox>
                    <w:txbxContent>
                      <w:p w14:paraId="613169C1" w14:textId="77777777" w:rsidR="000C0C73" w:rsidRPr="00EF26D5" w:rsidRDefault="000C0C73" w:rsidP="00DC6B19">
                        <w:pPr>
                          <w:jc w:val="center"/>
                          <w:rPr>
                            <w:sz w:val="32"/>
                            <w:szCs w:val="32"/>
                          </w:rPr>
                        </w:pPr>
                        <w:r w:rsidRPr="00EF26D5">
                          <w:rPr>
                            <w:sz w:val="32"/>
                            <w:szCs w:val="32"/>
                          </w:rPr>
                          <w:t>Mise en œuvre de l’évaluation</w:t>
                        </w:r>
                      </w:p>
                    </w:txbxContent>
                  </v:textbox>
                </v:shape>
                <v:shape id="Zone de texte 265" o:spid="_x0000_s1028" type="#_x0000_t202" style="position:absolute;left:8001;width:14859;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CqV8UA&#10;AADcAAAADwAAAGRycy9kb3ducmV2LnhtbESPQWsCMRSE74L/ITyhl6JZt1Rka5RSXGrtqVro9bF5&#10;3V3cvIQkruu/bwqCx2FmvmFWm8F0oicfWssK5rMMBHFldcu1gu9jOV2CCBFZY2eZFFwpwGY9Hq2w&#10;0PbCX9QfYi0ShEOBCpoYXSFlqBoyGGbWESfv13qDMUlfS+3xkuCmk3mWLaTBltNCg47eGqpOh7NR&#10;YMqfp3zrzx8n38v98ZHcZ/nulHqYDK8vICIN8R6+tXdaQb54hv8z6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KpX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14:paraId="4DC4261F" w14:textId="77777777" w:rsidR="000C0C73" w:rsidRDefault="000C0C73" w:rsidP="00DC6B19">
                        <w:r>
                          <w:t>Planifier et organiser l’évaluation</w:t>
                        </w:r>
                      </w:p>
                    </w:txbxContent>
                  </v:textbox>
                </v:shape>
                <v:shape id="Zone de texte 266" o:spid="_x0000_s1029" type="#_x0000_t202" style="position:absolute;left:25146;top:2292;width:1485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I0IMQA&#10;AADcAAAADwAAAGRycy9kb3ducmV2LnhtbESPQWvCQBSE74X+h+UVvJS6aYRQoquU0qC1J7XQ6yP7&#10;TILZt8vuGuO/7wpCj8PMfMMsVqPpxUA+dJYVvE4zEMS11R03Cn4O1csbiBCRNfaWScGVAqyWjw8L&#10;LLW98I6GfWxEgnAoUUEboyulDHVLBsPUOuLkHa03GJP0jdQeLwlueplnWSENdpwWWnT00VJ92p+N&#10;AlP9zvJPf/46+UFuD8/kvqu1U2ryNL7PQUQa43/43t5oBXlRwO1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yNCDEAAAA3A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14:paraId="452A0F87" w14:textId="77777777" w:rsidR="000C0C73" w:rsidRDefault="000C0C73" w:rsidP="00DC6B19">
                        <w:r>
                          <w:t>Développer la matrice d’évaluation</w:t>
                        </w:r>
                      </w:p>
                    </w:txbxContent>
                  </v:textbox>
                </v:shape>
                <v:shape id="Zone de texte 267" o:spid="_x0000_s1030" type="#_x0000_t202" style="position:absolute;left:27432;top:8007;width:2057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6Ru8UA&#10;AADcAAAADwAAAGRycy9kb3ducmV2LnhtbESPT2sCMRTE74LfITyhl1Kz3YLK1ihSutg/p2qh18fm&#10;ubu4eQlJXNdv3wiCx2FmfsMs14PpRE8+tJYVPE8zEMSV1S3XCn735dMCRIjIGjvLpOBCAdar8WiJ&#10;hbZn/qF+F2uRIBwKVNDE6AopQ9WQwTC1jjh5B+sNxiR9LbXHc4KbTuZZNpMGW04LDTp6a6g67k5G&#10;gSn/XvJ3f/o8+l5+7R/JfZdbp9TDZNi8gog0xHv41v7QCvLZHK5n0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PpG7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14:paraId="6AD0BFF2" w14:textId="77777777" w:rsidR="000C0C73" w:rsidRDefault="000C0C73" w:rsidP="00DC6B19">
                        <w:r>
                          <w:t>Identifier les indicateurs et les informations nécessaires</w:t>
                        </w:r>
                      </w:p>
                    </w:txbxContent>
                  </v:textbox>
                </v:shape>
                <v:shape id="Zone de texte 268" o:spid="_x0000_s1031" type="#_x0000_t202" style="position:absolute;left:28575;top:13722;width:2057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EFycEA&#10;AADcAAAADwAAAGRycy9kb3ducmV2LnhtbERPz2vCMBS+D/wfwhO8DE3XgYxqFBHL3DxNBa+P5tkW&#10;m5eQxNr998th4PHj+71cD6YTPfnQWlbwNstAEFdWt1wrOJ/K6QeIEJE1dpZJwS8FWK9GL0sstH3w&#10;D/XHWIsUwqFABU2MrpAyVA0ZDDPriBN3td5gTNDXUnt8pHDTyTzL5tJgy6mhQUfbhqrb8W4UmPLy&#10;nu/8/evme/l9eiV3KD+dUpPxsFmAiDTEp/jfvdcK8nlam86kI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hBcnBAAAA3AAAAA8AAAAAAAAAAAAAAAAAmAIAAGRycy9kb3du&#10;cmV2LnhtbFBLBQYAAAAABAAEAPUAAACGAwAAAAA=&#10;" fillcolor="gray [1616]" strokecolor="black [3040]">
                  <v:fill color2="#d9d9d9 [496]" rotate="t" angle="180" colors="0 #bcbcbc;22938f #d0d0d0;1 #ededed" focus="100%" type="gradient"/>
                  <v:shadow on="t" color="black" opacity="24903f" origin=",.5" offset="0,.55556mm"/>
                  <v:textbox>
                    <w:txbxContent>
                      <w:p w14:paraId="43E1AAB8" w14:textId="77777777" w:rsidR="000C0C73" w:rsidRDefault="000C0C73" w:rsidP="00DC6B19">
                        <w:r>
                          <w:t>Identifier les information de base (baseline data)</w:t>
                        </w:r>
                      </w:p>
                    </w:txbxContent>
                  </v:textbox>
                </v:shape>
                <v:shape id="Zone de texte 270" o:spid="_x0000_s1032" type="#_x0000_t202" style="position:absolute;left:25146;top:19437;width:1600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6fEsEA&#10;AADcAAAADwAAAGRycy9kb3ducmV2LnhtbERPz2vCMBS+D/wfwhvsMma6ClOqUWSsTOdJHXh9NG9t&#10;sXkJSazdf28OgseP7/diNZhO9ORDa1nB+zgDQVxZ3XKt4PdYvs1AhIissbNMCv4pwGo5elpgoe2V&#10;99QfYi1SCIcCFTQxukLKUDVkMIytI07cn/UGY4K+ltrjNYWbTuZZ9iENtpwaGnT02VB1PlyMAlOe&#10;JvmXv2zPvpc/x1dyu/LbKfXyPKznICIN8SG+uzdaQT5N89OZdAT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OnxLBAAAA3AAAAA8AAAAAAAAAAAAAAAAAmAIAAGRycy9kb3du&#10;cmV2LnhtbFBLBQYAAAAABAAEAPUAAACGAwAAAAA=&#10;" fillcolor="gray [1616]" strokecolor="black [3040]">
                  <v:fill color2="#d9d9d9 [496]" rotate="t" angle="180" colors="0 #bcbcbc;22938f #d0d0d0;1 #ededed" focus="100%" type="gradient"/>
                  <v:shadow on="t" color="black" opacity="24903f" origin=",.5" offset="0,.55556mm"/>
                  <v:textbox>
                    <w:txbxContent>
                      <w:p w14:paraId="371E4F45" w14:textId="77777777" w:rsidR="000C0C73" w:rsidRDefault="000C0C73" w:rsidP="00DC6B19">
                        <w:r>
                          <w:t>Collecter et organiser les informations</w:t>
                        </w:r>
                      </w:p>
                    </w:txbxContent>
                  </v:textbox>
                </v:shape>
                <v:shape id="Zone de texte 272" o:spid="_x0000_s1033" type="#_x0000_t202" style="position:absolute;left:20916;top:25152;width:19431;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Ck/sQA&#10;AADcAAAADwAAAGRycy9kb3ducmV2LnhtbESPQWsCMRSE74X+h/AKvUjNuoKWrVFEXFrrSS30+ti8&#10;7i5uXkIS1+2/N0Khx2FmvmEWq8F0oicfWssKJuMMBHFldcu1gq9T+fIKIkRkjZ1lUvBLAVbLx4cF&#10;Ftpe+UD9MdYiQTgUqKCJ0RVShqohg2FsHXHyfqw3GJP0tdQerwluOpln2UwabDktNOho01B1Pl6M&#10;AlN+T/Otv+zOvpefpxG5ffnulHp+GtZvICIN8T/81/7QCvJ5Dvc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QpP7EAAAA3A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14:paraId="7C2E6933" w14:textId="77777777" w:rsidR="000C0C73" w:rsidRDefault="000C0C73" w:rsidP="00DC6B19">
                        <w:r>
                          <w:t>Procéder à une analyse des données et une réflexion critique sur les findings</w:t>
                        </w:r>
                      </w:p>
                    </w:txbxContent>
                  </v:textbox>
                </v:shape>
                <v:shape id="Zone de texte 273" o:spid="_x0000_s1034" type="#_x0000_t202" style="position:absolute;left:3429;top:28225;width:1371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wBZcUA&#10;AADcAAAADwAAAGRycy9kb3ducmV2LnhtbESPQWsCMRSE7wX/Q3hCL6VmXaHK1igiXbTtqVro9bF5&#10;7i5uXkIS1/Xfm0Khx2FmvmGW68F0oicfWssKppMMBHFldcu1gu9j+bwAESKyxs4yKbhRgPVq9LDE&#10;Qtsrf1F/iLVIEA4FKmhidIWUoWrIYJhYR5y8k/UGY5K+ltrjNcFNJ/Mse5EGW04LDTraNlSdDxej&#10;wJQ/s/zNX97Pvpcfxydyn+XOKfU4HjavICIN8T/8195rBfl8Br9n0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3AFl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14:paraId="1C3B052A" w14:textId="77777777" w:rsidR="000C0C73" w:rsidRDefault="000C0C73" w:rsidP="00DC6B19">
                        <w:r>
                          <w:t>Donner du sens aux findings et transmettre</w:t>
                        </w:r>
                      </w:p>
                    </w:txbxContent>
                  </v:textbox>
                </v:shape>
                <v:line id="Connecteur droit 275" o:spid="_x0000_s1035" style="position:absolute;flip:y;visibility:visible;mso-wrap-style:square" from="8337,4578" to="13357,10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23UscAAADcAAAADwAAAGRycy9kb3ducmV2LnhtbESPQWvCQBSE7wX/w/IKvdVNAraSuobY&#10;IAgFoVYQb4/sMwnJvg3ZrUn767uC0OMwM98wq2wynbjS4BrLCuJ5BIK4tLrhSsHxa/u8BOE8ssbO&#10;Min4IQfZevawwlTbkT/pevCVCBB2KSqove9TKV1Zk0E3tz1x8C52MOiDHCqpBxwD3HQyiaIXabDh&#10;sFBjT+81le3h2yiQ+e+53Z2SYvMRR32xHPft8bJX6ulxyt9AeJr8f/je3mkFyesCbmfCEZD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XbdSxwAAANwAAAAPAAAAAAAA&#10;AAAAAAAAAKECAABkcnMvZG93bnJldi54bWxQSwUGAAAAAAQABAD5AAAAlQMAAAAA&#10;" strokecolor="#4f81bd [3204]" strokeweight="2pt">
                  <v:shadow on="t" color="black" opacity="24903f" origin=",.5" offset="0,.55556mm"/>
                </v:line>
                <v:line id="Connecteur droit 276" o:spid="_x0000_s1036" style="position:absolute;flip:y;visibility:visible;mso-wrap-style:square" from="13716,5721" to="25146,1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8pJcYAAADcAAAADwAAAGRycy9kb3ducmV2LnhtbESPQWvCQBSE7wX/w/IK3pqNOdiQZhWr&#10;FARBaCqU3h7ZZxKSfRuyWxP99d2C4HGYmW+YfD2ZTlxocI1lBYsoBkFcWt1wpeD09fGSgnAeWWNn&#10;mRRcycF6NXvKMdN25E+6FL4SAcIuQwW1930mpStrMugi2xMH72wHgz7IoZJ6wDHATSeTOF5Kgw2H&#10;hRp72tZUtsWvUSA3t592/53s3g+LuN+l47E9nY9KzZ+nzRsIT5N/hO/tvVaQvC7h/0w4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PKSXGAAAA3AAAAA8AAAAAAAAA&#10;AAAAAAAAoQIAAGRycy9kb3ducmV2LnhtbFBLBQYAAAAABAAEAPkAAACUAwAAAAA=&#10;" strokecolor="#4f81bd [3204]" strokeweight="2pt">
                  <v:shadow on="t" color="black" opacity="24903f" origin=",.5" offset="0,.55556mm"/>
                </v:line>
                <v:line id="Connecteur droit 277" o:spid="_x0000_s1037" style="position:absolute;flip:y;visibility:visible;mso-wrap-style:square" from="13716,10293" to="27432,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OMvsYAAADcAAAADwAAAGRycy9kb3ducmV2LnhtbESPQWvCQBSE7wX/w/IK3pqNORhJs4pV&#10;CoIQqBVKb4/sMwnJvg3ZrYn99d2C4HGYmW+YfDOZTlxpcI1lBYsoBkFcWt1wpeD8+f6yAuE8ssbO&#10;Mim4kYPNevaUY6btyB90PflKBAi7DBXU3veZlK6syaCLbE8cvIsdDPogh0rqAccAN51M4ngpDTYc&#10;FmrsaVdT2Z5+jAK5/f1uD1/J/u24iPv9aiza86VQav48bV9BeJr8I3xvH7SCJE3h/0w4AnL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7DjL7GAAAA3AAAAA8AAAAAAAAA&#10;AAAAAAAAoQIAAGRycy9kb3ducmV2LnhtbFBLBQYAAAAABAAEAPkAAACUAwAAAAA=&#10;" strokecolor="#4f81bd [3204]" strokeweight="2pt">
                  <v:shadow on="t" color="black" opacity="24903f" origin=",.5" offset="0,.55556mm"/>
                </v:line>
                <v:line id="Connecteur droit 278" o:spid="_x0000_s1038" style="position:absolute;flip:y;visibility:visible;mso-wrap-style:square" from="13716,16008" to="28575,1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wYzMEAAADcAAAADwAAAGRycy9kb3ducmV2LnhtbERPy4rCMBTdC/5DuII7Te1CpRrFB4Ig&#10;CDrC4O7SXNvS5qY00db5+slCcHk47+W6M5V4UeMKywom4wgEcWp1wZmC289hNAfhPLLGyjIpeJOD&#10;9arfW2KibcsXel19JkIIuwQV5N7XiZQuzcmgG9uaOHAP2xj0ATaZ1A22IdxUMo6iqTRYcGjIsaZd&#10;Tml5fRoFcvN3L4+/8X57mkT1ft6ey9vjrNRw0G0WIDx1/iv+uI9aQTwLa8OZcAT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BjMwQAAANwAAAAPAAAAAAAAAAAAAAAA&#10;AKECAABkcnMvZG93bnJldi54bWxQSwUGAAAAAAQABAD5AAAAjwMAAAAA&#10;" strokecolor="#4f81bd [3204]" strokeweight="2pt">
                  <v:shadow on="t" color="black" opacity="24903f" origin=",.5" offset="0,.55556mm"/>
                </v:line>
                <v:line id="Connecteur droit 279" o:spid="_x0000_s1039" style="position:absolute;visibility:visible;mso-wrap-style:square" from="13716,19437" to="25146,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PNLsIAAADcAAAADwAAAGRycy9kb3ducmV2LnhtbESPX2vCMBTF3wd+h3AF32aqyDarUVQo&#10;9HXVvV+ba1ttbkoS2+7bL4PBHg/nz4+z3Y+mFT0531hWsJgnIIhLqxuuFFzO2esHCB+QNbaWScE3&#10;edjvJi9bTLUd+JP6IlQijrBPUUEdQpdK6cuaDPq57Yijd7POYIjSVVI7HOK4aeUySd6kwYYjocaO&#10;TjWVj+JpIiQ52mMm/Xm1OjzXefZ1baq7U2o2HQ8bEIHG8B/+a+dawfJ9Db9n4hGQu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4PNLsIAAADcAAAADwAAAAAAAAAAAAAA&#10;AAChAgAAZHJzL2Rvd25yZXYueG1sUEsFBgAAAAAEAAQA+QAAAJADAAAAAA==&#10;" strokecolor="#4f81bd [3204]" strokeweight="2pt">
                  <v:shadow on="t" color="black" opacity="24903f" origin=",.5" offset="0,.55556mm"/>
                </v:line>
                <v:line id="Connecteur droit 281" o:spid="_x0000_s1040" style="position:absolute;visibility:visible;mso-wrap-style:square" from="12312,19945" to="20808,2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CxD8IAAADcAAAADwAAAGRycy9kb3ducmV2LnhtbESPX2uDMBTF3wv7DuEO9lZjpYzONUod&#10;CH1du77fmTu1NTeSpOq+/TIY7PFw/vw4+3Ixg5jI+d6ygk2SgiBurO65VfBxrtc7ED4gaxwsk4Jv&#10;8lAWD6s95trO/E7TKbQijrDPUUEXwphL6ZuODPrEjsTR+7LOYIjStVI7nOO4GWSWps/SYM+R0OFI&#10;bx01t9PdREha2aqW/rzdHu4vx/ry2bdXp9TT43J4BRFoCf/hv/ZRK8h2G/g9E4+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CCxD8IAAADcAAAADwAAAAAAAAAAAAAA&#10;AAChAgAAZHJzL2Rvd25yZXYueG1sUEsFBgAAAAAEAAQA+QAAAJADAAAAAA==&#10;" strokecolor="#4f81bd [3204]" strokeweight="2pt">
                  <v:shadow on="t" color="black" opacity="24903f" origin=",.5" offset="0,.55556mm"/>
                </v:line>
                <v:line id="Connecteur droit 282" o:spid="_x0000_s1041" style="position:absolute;visibility:visible;mso-wrap-style:square" from="6858,19850" to="13716,28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IveMEAAADcAAAADwAAAGRycy9kb3ducmV2LnhtbESPX2vCMBTF3wd+h3CFvc3UUkZXjaKD&#10;gq9rt/drc22rzU1JotZvbwaDPR7Onx9nvZ3MIG7kfG9ZwXKRgCBurO65VfBdl285CB+QNQ6WScGD&#10;PGw3s5c1Ftre+YtuVWhFHGFfoIIuhLGQ0jcdGfQLOxJH72SdwRCla6V2eI/jZpBpkrxLgz1HQocj&#10;fXbUXKqriZBkb/el9HWW7a4fh/Ln2Ldnp9TrfNqtQASawn/4r33QCtI8hd8z8QjIz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8i94wQAAANwAAAAPAAAAAAAAAAAAAAAA&#10;AKECAABkcnMvZG93bnJldi54bWxQSwUGAAAAAAQABAD5AAAAjwMAAAAA&#10;" strokecolor="#4f81bd [3204]" strokeweight="2pt">
                  <v:shadow on="t" color="black" opacity="24903f" origin=",.5" offset="0,.55556mm"/>
                </v:line>
                <w10:wrap type="through"/>
              </v:group>
            </w:pict>
          </mc:Fallback>
        </mc:AlternateContent>
      </w:r>
    </w:p>
    <w:p w14:paraId="18AEBCF3" w14:textId="77777777" w:rsidR="00DC6B19" w:rsidRDefault="00DC6B19" w:rsidP="00DC6B19">
      <w:pPr>
        <w:autoSpaceDE w:val="0"/>
        <w:autoSpaceDN w:val="0"/>
        <w:adjustRightInd w:val="0"/>
        <w:spacing w:after="120"/>
        <w:jc w:val="both"/>
        <w:rPr>
          <w:sz w:val="22"/>
          <w:szCs w:val="22"/>
        </w:rPr>
      </w:pPr>
    </w:p>
    <w:p w14:paraId="02936749" w14:textId="77777777" w:rsidR="00DC6B19" w:rsidRDefault="00DC6B19" w:rsidP="00DC6B19">
      <w:pPr>
        <w:autoSpaceDE w:val="0"/>
        <w:autoSpaceDN w:val="0"/>
        <w:adjustRightInd w:val="0"/>
        <w:spacing w:after="120"/>
        <w:jc w:val="both"/>
        <w:rPr>
          <w:sz w:val="22"/>
          <w:szCs w:val="22"/>
        </w:rPr>
      </w:pPr>
    </w:p>
    <w:p w14:paraId="6BEE070D" w14:textId="77777777" w:rsidR="00DC6B19" w:rsidRDefault="00DC6B19" w:rsidP="00DC6B19">
      <w:pPr>
        <w:autoSpaceDE w:val="0"/>
        <w:autoSpaceDN w:val="0"/>
        <w:adjustRightInd w:val="0"/>
        <w:spacing w:after="120"/>
        <w:jc w:val="both"/>
        <w:rPr>
          <w:sz w:val="22"/>
          <w:szCs w:val="22"/>
        </w:rPr>
      </w:pPr>
    </w:p>
    <w:p w14:paraId="25916C05" w14:textId="77777777" w:rsidR="00DC6B19" w:rsidRDefault="00DC6B19" w:rsidP="00DC6B19">
      <w:pPr>
        <w:autoSpaceDE w:val="0"/>
        <w:autoSpaceDN w:val="0"/>
        <w:adjustRightInd w:val="0"/>
        <w:spacing w:after="120"/>
        <w:jc w:val="both"/>
        <w:rPr>
          <w:sz w:val="22"/>
          <w:szCs w:val="22"/>
        </w:rPr>
      </w:pPr>
    </w:p>
    <w:p w14:paraId="56E9D4C1" w14:textId="77777777" w:rsidR="00DC6B19" w:rsidRDefault="00DC6B19" w:rsidP="00DC6B19">
      <w:pPr>
        <w:autoSpaceDE w:val="0"/>
        <w:autoSpaceDN w:val="0"/>
        <w:adjustRightInd w:val="0"/>
        <w:spacing w:after="120"/>
        <w:jc w:val="both"/>
        <w:rPr>
          <w:sz w:val="22"/>
          <w:szCs w:val="22"/>
        </w:rPr>
      </w:pPr>
    </w:p>
    <w:p w14:paraId="6393E141" w14:textId="77777777" w:rsidR="00DC6B19" w:rsidRDefault="00DC6B19" w:rsidP="00DC6B19">
      <w:pPr>
        <w:autoSpaceDE w:val="0"/>
        <w:autoSpaceDN w:val="0"/>
        <w:adjustRightInd w:val="0"/>
        <w:spacing w:after="120"/>
        <w:jc w:val="both"/>
        <w:rPr>
          <w:sz w:val="22"/>
          <w:szCs w:val="22"/>
        </w:rPr>
      </w:pPr>
    </w:p>
    <w:p w14:paraId="3B355F18" w14:textId="77777777" w:rsidR="00DC6B19" w:rsidRDefault="00DC6B19" w:rsidP="00DC6B19">
      <w:pPr>
        <w:autoSpaceDE w:val="0"/>
        <w:autoSpaceDN w:val="0"/>
        <w:adjustRightInd w:val="0"/>
        <w:spacing w:after="120"/>
        <w:jc w:val="both"/>
        <w:rPr>
          <w:sz w:val="22"/>
          <w:szCs w:val="22"/>
        </w:rPr>
      </w:pPr>
    </w:p>
    <w:p w14:paraId="098DE574" w14:textId="77777777" w:rsidR="00DC6B19" w:rsidRDefault="00DC6B19" w:rsidP="00DC6B19">
      <w:pPr>
        <w:autoSpaceDE w:val="0"/>
        <w:autoSpaceDN w:val="0"/>
        <w:adjustRightInd w:val="0"/>
        <w:spacing w:after="120"/>
        <w:jc w:val="both"/>
        <w:rPr>
          <w:sz w:val="22"/>
          <w:szCs w:val="22"/>
        </w:rPr>
      </w:pPr>
    </w:p>
    <w:p w14:paraId="23A83C6E" w14:textId="77777777" w:rsidR="00DC6B19" w:rsidRDefault="00DC6B19" w:rsidP="00DC6B19">
      <w:pPr>
        <w:autoSpaceDE w:val="0"/>
        <w:autoSpaceDN w:val="0"/>
        <w:adjustRightInd w:val="0"/>
        <w:spacing w:after="120"/>
        <w:jc w:val="both"/>
        <w:rPr>
          <w:sz w:val="22"/>
          <w:szCs w:val="22"/>
        </w:rPr>
      </w:pPr>
    </w:p>
    <w:p w14:paraId="0822FEAA" w14:textId="77777777" w:rsidR="00DC6B19" w:rsidRDefault="00DC6B19" w:rsidP="00DC6B19">
      <w:pPr>
        <w:autoSpaceDE w:val="0"/>
        <w:autoSpaceDN w:val="0"/>
        <w:adjustRightInd w:val="0"/>
        <w:spacing w:after="120"/>
        <w:jc w:val="both"/>
        <w:rPr>
          <w:sz w:val="22"/>
          <w:szCs w:val="22"/>
        </w:rPr>
      </w:pPr>
    </w:p>
    <w:p w14:paraId="419063CC" w14:textId="77777777" w:rsidR="00DC6B19" w:rsidRDefault="00DC6B19" w:rsidP="00DC6B19">
      <w:pPr>
        <w:autoSpaceDE w:val="0"/>
        <w:autoSpaceDN w:val="0"/>
        <w:adjustRightInd w:val="0"/>
        <w:spacing w:after="120"/>
        <w:jc w:val="both"/>
        <w:rPr>
          <w:sz w:val="22"/>
          <w:szCs w:val="22"/>
        </w:rPr>
      </w:pPr>
    </w:p>
    <w:p w14:paraId="5B51711C" w14:textId="77777777" w:rsidR="00DC6B19" w:rsidRDefault="00DC6B19" w:rsidP="00DC6B19">
      <w:pPr>
        <w:autoSpaceDE w:val="0"/>
        <w:autoSpaceDN w:val="0"/>
        <w:adjustRightInd w:val="0"/>
        <w:spacing w:after="120"/>
        <w:jc w:val="both"/>
        <w:rPr>
          <w:sz w:val="22"/>
          <w:szCs w:val="22"/>
        </w:rPr>
      </w:pPr>
    </w:p>
    <w:p w14:paraId="5E6D1D81" w14:textId="77777777" w:rsidR="00DC6B19" w:rsidRDefault="00DC6B19" w:rsidP="00DC6B19">
      <w:pPr>
        <w:autoSpaceDE w:val="0"/>
        <w:autoSpaceDN w:val="0"/>
        <w:adjustRightInd w:val="0"/>
        <w:spacing w:after="120"/>
        <w:jc w:val="both"/>
        <w:rPr>
          <w:sz w:val="22"/>
          <w:szCs w:val="22"/>
        </w:rPr>
      </w:pPr>
    </w:p>
    <w:p w14:paraId="1B11D201" w14:textId="77777777" w:rsidR="00DC6B19" w:rsidRDefault="00DC6B19" w:rsidP="00DC6B19">
      <w:pPr>
        <w:autoSpaceDE w:val="0"/>
        <w:autoSpaceDN w:val="0"/>
        <w:adjustRightInd w:val="0"/>
        <w:spacing w:after="120"/>
        <w:jc w:val="both"/>
        <w:rPr>
          <w:sz w:val="22"/>
          <w:szCs w:val="22"/>
        </w:rPr>
      </w:pPr>
    </w:p>
    <w:p w14:paraId="15B238AC" w14:textId="77777777" w:rsidR="00DC6B19" w:rsidRDefault="00DC6B19" w:rsidP="00DC6B19">
      <w:pPr>
        <w:autoSpaceDE w:val="0"/>
        <w:autoSpaceDN w:val="0"/>
        <w:adjustRightInd w:val="0"/>
        <w:spacing w:after="120"/>
        <w:jc w:val="both"/>
        <w:rPr>
          <w:sz w:val="22"/>
          <w:szCs w:val="22"/>
        </w:rPr>
      </w:pPr>
    </w:p>
    <w:p w14:paraId="57290DA0" w14:textId="77777777" w:rsidR="00420CBA" w:rsidRDefault="00420CBA">
      <w:pPr>
        <w:rPr>
          <w:rFonts w:ascii="Tahoma" w:hAnsi="Tahoma"/>
          <w:sz w:val="23"/>
          <w:szCs w:val="23"/>
        </w:rPr>
      </w:pPr>
    </w:p>
    <w:p w14:paraId="5CFCA8FC" w14:textId="77777777" w:rsidR="00420CBA" w:rsidRDefault="00420CBA">
      <w:pPr>
        <w:rPr>
          <w:rFonts w:ascii="Tahoma" w:hAnsi="Tahoma"/>
          <w:sz w:val="23"/>
          <w:szCs w:val="23"/>
        </w:rPr>
      </w:pPr>
    </w:p>
    <w:p w14:paraId="63EBC108" w14:textId="77777777" w:rsidR="00420CBA" w:rsidRDefault="00420CBA">
      <w:pPr>
        <w:rPr>
          <w:rFonts w:ascii="Tahoma" w:hAnsi="Tahoma"/>
          <w:sz w:val="23"/>
          <w:szCs w:val="23"/>
        </w:rPr>
      </w:pPr>
    </w:p>
    <w:p w14:paraId="665948EA" w14:textId="77777777" w:rsidR="00420CBA" w:rsidRDefault="00420CBA">
      <w:pPr>
        <w:rPr>
          <w:rFonts w:ascii="Tahoma" w:hAnsi="Tahoma"/>
          <w:sz w:val="23"/>
          <w:szCs w:val="23"/>
        </w:rPr>
      </w:pPr>
    </w:p>
    <w:p w14:paraId="5183D3E3" w14:textId="0CB68120" w:rsidR="00DB1C3A" w:rsidRDefault="00DB1C3A">
      <w:pPr>
        <w:rPr>
          <w:rFonts w:ascii="Tahoma" w:hAnsi="Tahoma"/>
          <w:sz w:val="23"/>
          <w:szCs w:val="23"/>
        </w:rPr>
      </w:pPr>
      <w:r>
        <w:rPr>
          <w:rFonts w:ascii="Tahoma" w:hAnsi="Tahoma"/>
          <w:sz w:val="23"/>
          <w:szCs w:val="23"/>
        </w:rPr>
        <w:br w:type="page"/>
      </w:r>
    </w:p>
    <w:p w14:paraId="50846564" w14:textId="77777777" w:rsidR="00633C28" w:rsidRDefault="00633C28" w:rsidP="00B74166">
      <w:pPr>
        <w:rPr>
          <w:rFonts w:ascii="Tahoma" w:hAnsi="Tahoma"/>
          <w:sz w:val="23"/>
          <w:szCs w:val="23"/>
        </w:rPr>
      </w:pPr>
    </w:p>
    <w:p w14:paraId="5453B240" w14:textId="77777777" w:rsidR="002E0195" w:rsidRDefault="002E0195" w:rsidP="00B74166">
      <w:pPr>
        <w:rPr>
          <w:rFonts w:ascii="Tahoma" w:hAnsi="Tahoma"/>
          <w:sz w:val="23"/>
          <w:szCs w:val="23"/>
        </w:rPr>
      </w:pPr>
    </w:p>
    <w:p w14:paraId="18CF37E6" w14:textId="77777777" w:rsidR="002E0195" w:rsidRDefault="002E0195" w:rsidP="00B74166">
      <w:pPr>
        <w:rPr>
          <w:rFonts w:ascii="Tahoma" w:hAnsi="Tahoma"/>
          <w:sz w:val="56"/>
          <w:szCs w:val="56"/>
        </w:rPr>
      </w:pPr>
    </w:p>
    <w:p w14:paraId="60A03876" w14:textId="77777777" w:rsidR="002E0195" w:rsidRDefault="002E0195" w:rsidP="00B74166">
      <w:pPr>
        <w:rPr>
          <w:rFonts w:ascii="Tahoma" w:hAnsi="Tahoma"/>
          <w:sz w:val="56"/>
          <w:szCs w:val="56"/>
        </w:rPr>
      </w:pPr>
    </w:p>
    <w:p w14:paraId="7DA2F2C3" w14:textId="77777777" w:rsidR="002E0195" w:rsidRDefault="002E0195" w:rsidP="00B74166">
      <w:pPr>
        <w:rPr>
          <w:rFonts w:ascii="Tahoma" w:hAnsi="Tahoma"/>
          <w:sz w:val="56"/>
          <w:szCs w:val="56"/>
        </w:rPr>
      </w:pPr>
    </w:p>
    <w:p w14:paraId="6F481241" w14:textId="77777777" w:rsidR="002E0195" w:rsidRDefault="002E0195" w:rsidP="00B74166">
      <w:pPr>
        <w:rPr>
          <w:rFonts w:ascii="Tahoma" w:hAnsi="Tahoma"/>
          <w:sz w:val="56"/>
          <w:szCs w:val="56"/>
        </w:rPr>
      </w:pPr>
    </w:p>
    <w:p w14:paraId="29EA35FE" w14:textId="44C8C6EF" w:rsidR="002E0195" w:rsidRPr="002E0195" w:rsidRDefault="002E0195" w:rsidP="00B74166">
      <w:pPr>
        <w:rPr>
          <w:rFonts w:ascii="Tahoma" w:hAnsi="Tahoma"/>
          <w:sz w:val="56"/>
          <w:szCs w:val="56"/>
        </w:rPr>
      </w:pPr>
      <w:r w:rsidRPr="002E0195">
        <w:rPr>
          <w:rFonts w:ascii="Tahoma" w:hAnsi="Tahoma"/>
          <w:sz w:val="56"/>
          <w:szCs w:val="56"/>
        </w:rPr>
        <w:t>Question</w:t>
      </w:r>
      <w:r w:rsidR="00334951">
        <w:rPr>
          <w:rFonts w:ascii="Tahoma" w:hAnsi="Tahoma"/>
          <w:sz w:val="56"/>
          <w:szCs w:val="56"/>
        </w:rPr>
        <w:t>s</w:t>
      </w:r>
      <w:r w:rsidRPr="002E0195">
        <w:rPr>
          <w:rFonts w:ascii="Tahoma" w:hAnsi="Tahoma"/>
          <w:sz w:val="56"/>
          <w:szCs w:val="56"/>
        </w:rPr>
        <w:t xml:space="preserve"> centrale</w:t>
      </w:r>
      <w:r w:rsidR="00334951">
        <w:rPr>
          <w:rFonts w:ascii="Tahoma" w:hAnsi="Tahoma"/>
          <w:sz w:val="56"/>
          <w:szCs w:val="56"/>
        </w:rPr>
        <w:t>s</w:t>
      </w:r>
      <w:r w:rsidRPr="002E0195">
        <w:rPr>
          <w:rFonts w:ascii="Tahoma" w:hAnsi="Tahoma"/>
          <w:sz w:val="56"/>
          <w:szCs w:val="56"/>
        </w:rPr>
        <w:t> :</w:t>
      </w:r>
    </w:p>
    <w:p w14:paraId="03A94037" w14:textId="77777777" w:rsidR="002E0195" w:rsidRPr="002E0195" w:rsidRDefault="002E0195" w:rsidP="00B74166">
      <w:pPr>
        <w:rPr>
          <w:rFonts w:ascii="Tahoma" w:hAnsi="Tahoma"/>
          <w:sz w:val="56"/>
          <w:szCs w:val="56"/>
        </w:rPr>
      </w:pPr>
    </w:p>
    <w:p w14:paraId="5C38ABE4" w14:textId="77777777" w:rsidR="00334951" w:rsidRDefault="002E0195" w:rsidP="00B74166">
      <w:pPr>
        <w:rPr>
          <w:rFonts w:ascii="Tahoma" w:hAnsi="Tahoma"/>
          <w:sz w:val="56"/>
          <w:szCs w:val="56"/>
        </w:rPr>
      </w:pPr>
      <w:r>
        <w:rPr>
          <w:rFonts w:ascii="Tahoma" w:hAnsi="Tahoma"/>
          <w:sz w:val="56"/>
          <w:szCs w:val="56"/>
        </w:rPr>
        <w:t>En ce qui concerne la mise en œuvre du</w:t>
      </w:r>
      <w:r w:rsidRPr="002E0195">
        <w:rPr>
          <w:rFonts w:ascii="Tahoma" w:hAnsi="Tahoma"/>
          <w:sz w:val="56"/>
          <w:szCs w:val="56"/>
        </w:rPr>
        <w:t xml:space="preserve"> </w:t>
      </w:r>
      <w:r w:rsidR="00134F9D" w:rsidRPr="00134F9D">
        <w:rPr>
          <w:rFonts w:ascii="Tahoma" w:hAnsi="Tahoma"/>
          <w:bCs/>
          <w:sz w:val="56"/>
          <w:szCs w:val="56"/>
        </w:rPr>
        <w:t>Programme d’Inclusion Economique et Sociale (</w:t>
      </w:r>
      <w:r w:rsidRPr="00134F9D">
        <w:rPr>
          <w:rFonts w:ascii="Tahoma" w:hAnsi="Tahoma"/>
          <w:sz w:val="56"/>
          <w:szCs w:val="56"/>
        </w:rPr>
        <w:t>PRINCES</w:t>
      </w:r>
      <w:r w:rsidR="00134F9D" w:rsidRPr="00134F9D">
        <w:rPr>
          <w:rFonts w:ascii="Tahoma" w:hAnsi="Tahoma"/>
          <w:sz w:val="56"/>
          <w:szCs w:val="56"/>
        </w:rPr>
        <w:t>)</w:t>
      </w:r>
      <w:r w:rsidRPr="002E0195">
        <w:rPr>
          <w:rFonts w:ascii="Tahoma" w:hAnsi="Tahoma"/>
          <w:sz w:val="56"/>
          <w:szCs w:val="56"/>
        </w:rPr>
        <w:t xml:space="preserve">, </w:t>
      </w:r>
    </w:p>
    <w:p w14:paraId="07066E2E" w14:textId="50342352" w:rsidR="00334951" w:rsidRPr="00334951" w:rsidRDefault="00334951" w:rsidP="00762890">
      <w:pPr>
        <w:pStyle w:val="Paragraphedeliste"/>
        <w:numPr>
          <w:ilvl w:val="0"/>
          <w:numId w:val="22"/>
        </w:numPr>
        <w:rPr>
          <w:rFonts w:ascii="Tahoma" w:hAnsi="Tahoma"/>
          <w:sz w:val="56"/>
          <w:szCs w:val="56"/>
        </w:rPr>
      </w:pPr>
      <w:r w:rsidRPr="00334951">
        <w:rPr>
          <w:rFonts w:ascii="Tahoma" w:hAnsi="Tahoma"/>
          <w:sz w:val="56"/>
          <w:szCs w:val="56"/>
        </w:rPr>
        <w:t>quel</w:t>
      </w:r>
      <w:r>
        <w:rPr>
          <w:rFonts w:ascii="Tahoma" w:hAnsi="Tahoma"/>
          <w:sz w:val="56"/>
          <w:szCs w:val="56"/>
        </w:rPr>
        <w:t>le</w:t>
      </w:r>
      <w:r w:rsidRPr="00334951">
        <w:rPr>
          <w:rFonts w:ascii="Tahoma" w:hAnsi="Tahoma"/>
          <w:sz w:val="56"/>
          <w:szCs w:val="56"/>
        </w:rPr>
        <w:t xml:space="preserve">s sont les </w:t>
      </w:r>
      <w:r>
        <w:rPr>
          <w:rFonts w:ascii="Tahoma" w:hAnsi="Tahoma"/>
          <w:sz w:val="56"/>
          <w:szCs w:val="56"/>
        </w:rPr>
        <w:t xml:space="preserve">contributions du Programme </w:t>
      </w:r>
      <w:r w:rsidRPr="00334951">
        <w:rPr>
          <w:rFonts w:ascii="Tahoma" w:hAnsi="Tahoma"/>
          <w:sz w:val="56"/>
          <w:szCs w:val="56"/>
        </w:rPr>
        <w:t>?</w:t>
      </w:r>
    </w:p>
    <w:p w14:paraId="0F1120C0" w14:textId="1CBD8772" w:rsidR="002E0195" w:rsidRPr="00334951" w:rsidRDefault="002E0195" w:rsidP="00762890">
      <w:pPr>
        <w:pStyle w:val="Paragraphedeliste"/>
        <w:numPr>
          <w:ilvl w:val="0"/>
          <w:numId w:val="22"/>
        </w:numPr>
        <w:rPr>
          <w:rFonts w:ascii="Tahoma" w:hAnsi="Tahoma"/>
          <w:sz w:val="56"/>
          <w:szCs w:val="56"/>
        </w:rPr>
      </w:pPr>
      <w:r w:rsidRPr="00334951">
        <w:rPr>
          <w:rFonts w:ascii="Tahoma" w:hAnsi="Tahoma"/>
          <w:sz w:val="56"/>
          <w:szCs w:val="56"/>
        </w:rPr>
        <w:t>que faut il changer ou reformuler pour garantir l’atteinte des objectifs ?</w:t>
      </w:r>
    </w:p>
    <w:p w14:paraId="5CAB7518" w14:textId="77777777" w:rsidR="002E0195" w:rsidRDefault="002E0195" w:rsidP="00B74166">
      <w:pPr>
        <w:rPr>
          <w:rFonts w:ascii="Tahoma" w:hAnsi="Tahoma"/>
          <w:sz w:val="23"/>
          <w:szCs w:val="23"/>
        </w:rPr>
      </w:pPr>
    </w:p>
    <w:p w14:paraId="38B810EE" w14:textId="77777777" w:rsidR="002E0195" w:rsidRDefault="002E0195" w:rsidP="00B74166">
      <w:pPr>
        <w:rPr>
          <w:rFonts w:ascii="Tahoma" w:hAnsi="Tahoma"/>
          <w:sz w:val="23"/>
          <w:szCs w:val="23"/>
        </w:rPr>
      </w:pPr>
    </w:p>
    <w:p w14:paraId="086E53EE" w14:textId="0B96804B" w:rsidR="002E0195" w:rsidRDefault="002E0195">
      <w:pPr>
        <w:rPr>
          <w:rFonts w:ascii="Tahoma" w:hAnsi="Tahoma"/>
          <w:sz w:val="23"/>
          <w:szCs w:val="23"/>
        </w:rPr>
      </w:pPr>
      <w:r>
        <w:rPr>
          <w:rFonts w:ascii="Tahoma" w:hAnsi="Tahoma"/>
          <w:sz w:val="23"/>
          <w:szCs w:val="23"/>
        </w:rPr>
        <w:br w:type="page"/>
      </w:r>
    </w:p>
    <w:p w14:paraId="7CF87D1C" w14:textId="77777777" w:rsidR="002E0195" w:rsidRPr="00E13A5D" w:rsidRDefault="002E0195" w:rsidP="00B74166">
      <w:pPr>
        <w:rPr>
          <w:rFonts w:ascii="Tahoma" w:hAnsi="Tahoma"/>
          <w:sz w:val="23"/>
          <w:szCs w:val="23"/>
        </w:rPr>
      </w:pPr>
    </w:p>
    <w:p w14:paraId="43263785" w14:textId="3F1C96AD" w:rsidR="00633C28" w:rsidRPr="00E13A5D" w:rsidRDefault="004A6707" w:rsidP="00DC6B19">
      <w:pPr>
        <w:pStyle w:val="Titre1"/>
      </w:pPr>
      <w:bookmarkStart w:id="13" w:name="_Toc303958945"/>
      <w:r w:rsidRPr="00E13A5D">
        <w:t>3. ANALYSE DU CONTEXTE</w:t>
      </w:r>
      <w:bookmarkEnd w:id="13"/>
      <w:r w:rsidRPr="00E13A5D">
        <w:tab/>
      </w:r>
    </w:p>
    <w:p w14:paraId="2C2CD0B8" w14:textId="5A73A73B" w:rsidR="00633C28" w:rsidRPr="00E13A5D" w:rsidRDefault="00633C28" w:rsidP="00DC6B19">
      <w:pPr>
        <w:pStyle w:val="Titre2"/>
      </w:pPr>
      <w:bookmarkStart w:id="14" w:name="_Toc303958946"/>
      <w:r w:rsidRPr="00E13A5D">
        <w:t xml:space="preserve">3.1. Contexte </w:t>
      </w:r>
      <w:r w:rsidR="004A6707" w:rsidRPr="00E13A5D">
        <w:t>général</w:t>
      </w:r>
      <w:r w:rsidRPr="00E13A5D">
        <w:t xml:space="preserve"> du </w:t>
      </w:r>
      <w:r w:rsidR="004A6707" w:rsidRPr="00E13A5D">
        <w:t>Cameroun</w:t>
      </w:r>
      <w:bookmarkEnd w:id="14"/>
      <w:r w:rsidRPr="00E13A5D">
        <w:t xml:space="preserve"> </w:t>
      </w:r>
    </w:p>
    <w:p w14:paraId="0DC6F60D" w14:textId="77777777" w:rsidR="00BF3C9F" w:rsidRDefault="00BF3C9F" w:rsidP="00BF3C9F">
      <w:pPr>
        <w:rPr>
          <w:rFonts w:ascii="Tahoma" w:hAnsi="Tahoma"/>
          <w:sz w:val="23"/>
          <w:szCs w:val="23"/>
        </w:rPr>
      </w:pPr>
    </w:p>
    <w:p w14:paraId="3CC413A2" w14:textId="77777777" w:rsidR="00082AA3" w:rsidRDefault="00082AA3" w:rsidP="00082AA3">
      <w:pPr>
        <w:rPr>
          <w:rFonts w:ascii="Tahoma" w:hAnsi="Tahoma"/>
          <w:sz w:val="23"/>
          <w:szCs w:val="23"/>
        </w:rPr>
      </w:pPr>
      <w:r w:rsidRPr="00082AA3">
        <w:rPr>
          <w:rFonts w:ascii="Tahoma" w:hAnsi="Tahoma"/>
          <w:sz w:val="23"/>
          <w:szCs w:val="23"/>
        </w:rPr>
        <w:t xml:space="preserve">Le contexte général qui a prévalu à l’initiation du CPAP a connu quelques évolutions significatives au triple plan politique, économique et social. </w:t>
      </w:r>
    </w:p>
    <w:p w14:paraId="41043BB7" w14:textId="77777777" w:rsidR="00082AA3" w:rsidRPr="00082AA3" w:rsidRDefault="00082AA3" w:rsidP="00082AA3">
      <w:pPr>
        <w:rPr>
          <w:rFonts w:ascii="Tahoma" w:hAnsi="Tahoma"/>
          <w:sz w:val="23"/>
          <w:szCs w:val="23"/>
        </w:rPr>
      </w:pPr>
    </w:p>
    <w:p w14:paraId="49320C30" w14:textId="77777777" w:rsidR="00082AA3" w:rsidRPr="00082AA3" w:rsidRDefault="00082AA3" w:rsidP="00082AA3">
      <w:pPr>
        <w:rPr>
          <w:rFonts w:ascii="Tahoma" w:hAnsi="Tahoma"/>
          <w:b/>
          <w:sz w:val="23"/>
          <w:szCs w:val="23"/>
        </w:rPr>
      </w:pPr>
      <w:r w:rsidRPr="00082AA3">
        <w:rPr>
          <w:rFonts w:ascii="Tahoma" w:hAnsi="Tahoma"/>
          <w:b/>
          <w:sz w:val="23"/>
          <w:szCs w:val="23"/>
        </w:rPr>
        <w:t>Un contexte politique stable</w:t>
      </w:r>
    </w:p>
    <w:p w14:paraId="200A5B37" w14:textId="6C2FF004" w:rsidR="00082AA3" w:rsidRDefault="00082AA3" w:rsidP="00082AA3">
      <w:pPr>
        <w:rPr>
          <w:rFonts w:ascii="Tahoma" w:hAnsi="Tahoma"/>
          <w:sz w:val="23"/>
          <w:szCs w:val="23"/>
        </w:rPr>
      </w:pPr>
      <w:r w:rsidRPr="00082AA3">
        <w:rPr>
          <w:rFonts w:ascii="Tahoma" w:hAnsi="Tahoma"/>
          <w:sz w:val="23"/>
          <w:szCs w:val="23"/>
        </w:rPr>
        <w:t xml:space="preserve">Au plan politique, le Cameroun reste un pays stable malgré les incursions du groupe terroriste Boko Haram et la crise en République Centrafricaine (RCA). Le Président Paul Biya a été réélu pour un mandat de 7 ans  avec 77,99 % des suffrages le 9 octobre 2011. Le taux de participation était de 65,82 %. Le scrutin était ouvert pour la première fois aux Camerounais vivant à l'étranger, sous réserve qu'ils ne disposent pas d'une double nationalité. Le Sénat,  prévu par la constitution de 1996, a été mis en place en mai 2013. Il  comprend 100 membres dont 70 ont été élus par un collège électoral de 9887 conseillers municipaux à l’occasion de la  première </w:t>
      </w:r>
      <w:r w:rsidRPr="00082AA3">
        <w:rPr>
          <w:rFonts w:ascii="Tahoma" w:hAnsi="Tahoma"/>
          <w:bCs/>
          <w:sz w:val="23"/>
          <w:szCs w:val="23"/>
        </w:rPr>
        <w:t>élection sénatoriale du Cameroun</w:t>
      </w:r>
      <w:r w:rsidRPr="00082AA3">
        <w:rPr>
          <w:rFonts w:ascii="Tahoma" w:hAnsi="Tahoma"/>
          <w:sz w:val="23"/>
          <w:szCs w:val="23"/>
        </w:rPr>
        <w:t xml:space="preserve">  organisée le 14 avril 2013. Les 30 autres membres ont par la suite été désignés par décret présidentiel signé le 8 mai 2013. Sur les 70 siègent mis au vote, le RDPC rafle 56 sièges tandis que le SDF, principal parti d’opposition, obtient 14 sièges.</w:t>
      </w:r>
      <w:r w:rsidRPr="00082AA3">
        <w:rPr>
          <w:rFonts w:ascii="Tahoma" w:hAnsi="Tahoma"/>
          <w:sz w:val="23"/>
          <w:szCs w:val="23"/>
          <w:vertAlign w:val="superscript"/>
        </w:rPr>
        <w:t xml:space="preserve"> </w:t>
      </w:r>
      <w:r w:rsidRPr="00082AA3">
        <w:rPr>
          <w:rFonts w:ascii="Tahoma" w:hAnsi="Tahoma"/>
          <w:sz w:val="23"/>
          <w:szCs w:val="23"/>
        </w:rPr>
        <w:t>Les dernières élections législatives et locales se sont déroulées en septembre 2013. 56 des 180 sièges que compte l’Assemblée Nationale sont occupées par des femmes qui bénéficient d’une disposition contraignant les partis politiques à intégrer au moins 30% des femmes dans les listes des candidats. Au total, le Rassemblement Démocratique du Peuple Camerounais (RDPC) a des majorités écrasantes au Sénat (86 sénateurs sur 100) et à l’Assemblée Nationale (148 sièges sur 180). Le RDPC contrôle</w:t>
      </w:r>
      <w:r w:rsidR="00D73E3C">
        <w:rPr>
          <w:rFonts w:ascii="Tahoma" w:hAnsi="Tahoma"/>
          <w:sz w:val="23"/>
          <w:szCs w:val="23"/>
        </w:rPr>
        <w:t xml:space="preserve"> 303 communes sur les 360 (84%)</w:t>
      </w:r>
      <w:r w:rsidRPr="00082AA3">
        <w:rPr>
          <w:rFonts w:ascii="Tahoma" w:hAnsi="Tahoma"/>
          <w:sz w:val="23"/>
          <w:szCs w:val="23"/>
        </w:rPr>
        <w:t>.</w:t>
      </w:r>
    </w:p>
    <w:p w14:paraId="21E374C7" w14:textId="77777777" w:rsidR="00082AA3" w:rsidRPr="00082AA3" w:rsidRDefault="00082AA3" w:rsidP="00082AA3">
      <w:pPr>
        <w:rPr>
          <w:rFonts w:ascii="Tahoma" w:hAnsi="Tahoma"/>
          <w:sz w:val="23"/>
          <w:szCs w:val="23"/>
        </w:rPr>
      </w:pPr>
    </w:p>
    <w:p w14:paraId="485A1549" w14:textId="77777777" w:rsidR="00082AA3" w:rsidRPr="00082AA3" w:rsidRDefault="00082AA3" w:rsidP="00082AA3">
      <w:pPr>
        <w:rPr>
          <w:rFonts w:ascii="Tahoma" w:hAnsi="Tahoma"/>
          <w:bCs/>
          <w:iCs/>
          <w:sz w:val="23"/>
          <w:szCs w:val="23"/>
        </w:rPr>
      </w:pPr>
      <w:r w:rsidRPr="00082AA3">
        <w:rPr>
          <w:rFonts w:ascii="Tahoma" w:hAnsi="Tahoma"/>
          <w:bCs/>
          <w:iCs/>
          <w:sz w:val="23"/>
          <w:szCs w:val="23"/>
        </w:rPr>
        <w:t>En matière de liberté de la presse, Le Cameroun  perd 10 places entre 2013 et 2014 et 2 places entre 2014 et 2015. 120</w:t>
      </w:r>
      <w:r w:rsidRPr="00082AA3">
        <w:rPr>
          <w:rFonts w:ascii="Tahoma" w:hAnsi="Tahoma"/>
          <w:bCs/>
          <w:iCs/>
          <w:sz w:val="23"/>
          <w:szCs w:val="23"/>
          <w:vertAlign w:val="superscript"/>
        </w:rPr>
        <w:t>ème</w:t>
      </w:r>
      <w:r w:rsidRPr="00082AA3">
        <w:rPr>
          <w:rFonts w:ascii="Tahoma" w:hAnsi="Tahoma"/>
          <w:bCs/>
          <w:iCs/>
          <w:sz w:val="23"/>
          <w:szCs w:val="23"/>
        </w:rPr>
        <w:t xml:space="preserve"> en 2013, le pays passe à la 131ème position dans le classement 2014. En 2015, il occupe la 133</w:t>
      </w:r>
      <w:r w:rsidRPr="00082AA3">
        <w:rPr>
          <w:rFonts w:ascii="Tahoma" w:hAnsi="Tahoma"/>
          <w:bCs/>
          <w:iCs/>
          <w:sz w:val="23"/>
          <w:szCs w:val="23"/>
          <w:vertAlign w:val="superscript"/>
        </w:rPr>
        <w:t>ème</w:t>
      </w:r>
      <w:r w:rsidRPr="00082AA3">
        <w:rPr>
          <w:rFonts w:ascii="Tahoma" w:hAnsi="Tahoma"/>
          <w:bCs/>
          <w:iCs/>
          <w:sz w:val="23"/>
          <w:szCs w:val="23"/>
        </w:rPr>
        <w:t xml:space="preserve"> place dans le rapport sur l’état de la liberté de la presse dans le monde de Reporters sans Frontières. </w:t>
      </w:r>
    </w:p>
    <w:p w14:paraId="42EF7639" w14:textId="46E5F26F" w:rsidR="00082AA3" w:rsidRDefault="00082AA3" w:rsidP="00082AA3">
      <w:pPr>
        <w:rPr>
          <w:rFonts w:ascii="Tahoma" w:hAnsi="Tahoma"/>
          <w:bCs/>
          <w:iCs/>
          <w:sz w:val="23"/>
          <w:szCs w:val="23"/>
        </w:rPr>
      </w:pPr>
    </w:p>
    <w:p w14:paraId="77974757" w14:textId="77777777" w:rsidR="00082AA3" w:rsidRPr="00082AA3" w:rsidRDefault="00082AA3" w:rsidP="00082AA3">
      <w:pPr>
        <w:rPr>
          <w:rFonts w:ascii="Tahoma" w:hAnsi="Tahoma"/>
          <w:b/>
          <w:sz w:val="23"/>
          <w:szCs w:val="23"/>
        </w:rPr>
      </w:pPr>
      <w:r w:rsidRPr="00082AA3">
        <w:rPr>
          <w:rFonts w:ascii="Tahoma" w:hAnsi="Tahoma"/>
          <w:b/>
          <w:sz w:val="23"/>
          <w:szCs w:val="23"/>
        </w:rPr>
        <w:t>Une croissance économique soutenue malgré un environnement défavorable</w:t>
      </w:r>
    </w:p>
    <w:p w14:paraId="0198BE42" w14:textId="77777777" w:rsidR="00082AA3" w:rsidRPr="00082AA3" w:rsidRDefault="00082AA3" w:rsidP="00082AA3">
      <w:pPr>
        <w:rPr>
          <w:rFonts w:ascii="Tahoma" w:hAnsi="Tahoma"/>
          <w:sz w:val="23"/>
          <w:szCs w:val="23"/>
        </w:rPr>
      </w:pPr>
      <w:r w:rsidRPr="00082AA3">
        <w:rPr>
          <w:rFonts w:ascii="Tahoma" w:hAnsi="Tahoma"/>
          <w:sz w:val="23"/>
          <w:szCs w:val="23"/>
        </w:rPr>
        <w:t>Malgré un contexte économique mondial marqué par la stagnation dans les  pays de l’OCDE et le ralentissement de l’économie dans les pays émergents, l’économie camerounaise a continué à progresser. Les taux de croissance enregistrés sont passés de 4,6% en 2012 à  5,6% en 2013 et 5,3% en 2014. Ces chiffres restent  en deçà du seuil de référence du DSCE qui table sur une croissance moyenne de l’ordre de 6% environ. Ils reflètent  la difficulté de l’activité économique à créer des emplois en quantité suffisante et à impulser un développement économique et social partagé, capable de faire reculer la pauvreté et les inégalités.</w:t>
      </w:r>
    </w:p>
    <w:p w14:paraId="5BC7A1F2" w14:textId="77777777" w:rsidR="00082AA3" w:rsidRPr="00082AA3" w:rsidRDefault="00082AA3" w:rsidP="00082AA3">
      <w:pPr>
        <w:rPr>
          <w:rFonts w:ascii="Tahoma" w:hAnsi="Tahoma"/>
          <w:sz w:val="23"/>
          <w:szCs w:val="23"/>
        </w:rPr>
      </w:pPr>
      <w:r w:rsidRPr="00082AA3">
        <w:rPr>
          <w:rFonts w:ascii="Tahoma" w:hAnsi="Tahoma"/>
          <w:sz w:val="23"/>
          <w:szCs w:val="23"/>
        </w:rPr>
        <w:t xml:space="preserve">L’Institut national de la statistique (INS) indique un renchérissement des prix à la consommation finale des ménages  de l’ordre de 1,7% au cours des 9 premiers mois de 2014 contre 2,1% il y a un an. Cette tendance haussière est imputée à la révision à la hausse des prix à la pompe des carburants intervenue le 1er juillet 2014. A partir de cette date en effet,  les prix des biens et services des transports ont connu une hausse de l’ordre de 5,5% tandis que les prix des produits alimentaires ont quant à eux </w:t>
      </w:r>
      <w:r w:rsidRPr="00082AA3">
        <w:rPr>
          <w:rFonts w:ascii="Tahoma" w:hAnsi="Tahoma"/>
          <w:sz w:val="23"/>
          <w:szCs w:val="23"/>
        </w:rPr>
        <w:lastRenderedPageBreak/>
        <w:t>augmenté de 1,9% au cours des douze derniers mois. L’emploi reste dominé par le secteur informel qui occupe 90%   des travailleurs tandis que le taux de pauvreté  stagne à 40%. Entre  2013 et 2014, L’IDH s’est significativement détérioré, passant de 0, 495 à 0,540.  </w:t>
      </w:r>
    </w:p>
    <w:p w14:paraId="5EA2F014" w14:textId="2CCF4038" w:rsidR="00082AA3" w:rsidRDefault="00082AA3" w:rsidP="00082AA3">
      <w:pPr>
        <w:rPr>
          <w:rFonts w:ascii="Tahoma" w:hAnsi="Tahoma"/>
          <w:sz w:val="23"/>
          <w:szCs w:val="23"/>
        </w:rPr>
      </w:pPr>
      <w:r w:rsidRPr="00082AA3">
        <w:rPr>
          <w:rFonts w:ascii="Tahoma" w:hAnsi="Tahoma"/>
          <w:sz w:val="23"/>
          <w:szCs w:val="23"/>
        </w:rPr>
        <w:t xml:space="preserve">Au regard de ce qui précède, le discours prononcé par le Chef de l’Etat le 31 décembre 2013 constitue une interpellation du Gouvernement  à articuler des mesures d’accélération de la croissance économique par (i)  l’amélioration du taux d’exécution du BIP à un niveau supérieur à 90% en 2014, (ii) l’amélioration du pourcentage des projets matures inscrits dans le budget (100%), (iii) l’accélération du processus de signature et de mise en vigueur des accords de prêts ou de dons et, (iv) l’accroissement de l’offre d’emplois décents en faveur des jeunes. </w:t>
      </w:r>
    </w:p>
    <w:p w14:paraId="25DF5DAA" w14:textId="77777777" w:rsidR="00082AA3" w:rsidRPr="00082AA3" w:rsidRDefault="00082AA3" w:rsidP="00082AA3">
      <w:pPr>
        <w:rPr>
          <w:rFonts w:ascii="Tahoma" w:hAnsi="Tahoma"/>
          <w:sz w:val="23"/>
          <w:szCs w:val="23"/>
        </w:rPr>
      </w:pPr>
    </w:p>
    <w:p w14:paraId="5ADAADDB" w14:textId="77777777" w:rsidR="00082AA3" w:rsidRPr="00082AA3" w:rsidRDefault="00082AA3" w:rsidP="00082AA3">
      <w:pPr>
        <w:rPr>
          <w:rFonts w:ascii="Tahoma" w:hAnsi="Tahoma"/>
          <w:b/>
          <w:sz w:val="23"/>
          <w:szCs w:val="23"/>
        </w:rPr>
      </w:pPr>
      <w:r w:rsidRPr="00082AA3">
        <w:rPr>
          <w:rFonts w:ascii="Tahoma" w:hAnsi="Tahoma"/>
          <w:b/>
          <w:sz w:val="23"/>
          <w:szCs w:val="23"/>
        </w:rPr>
        <w:t>Un climat des affaires à améliorer</w:t>
      </w:r>
    </w:p>
    <w:p w14:paraId="124C873F" w14:textId="77777777" w:rsidR="00082AA3" w:rsidRPr="00082AA3" w:rsidRDefault="00082AA3" w:rsidP="00082AA3">
      <w:pPr>
        <w:rPr>
          <w:rFonts w:ascii="Tahoma" w:hAnsi="Tahoma"/>
          <w:b/>
          <w:sz w:val="23"/>
          <w:szCs w:val="23"/>
        </w:rPr>
      </w:pPr>
      <w:r w:rsidRPr="00082AA3">
        <w:rPr>
          <w:rFonts w:ascii="Tahoma" w:hAnsi="Tahoma"/>
          <w:sz w:val="23"/>
          <w:szCs w:val="23"/>
        </w:rPr>
        <w:t xml:space="preserve">La liberté d’entreprendre et la concurrence sont de règle au Cameroun. En 2013 et 2014, les procédures de création d’entreprise ont été simplifiées par la mise sur pied de Centres de formalités de création d’entreprise (CFCE) à Yaoundé, Douala, Bafoussam, Bamenda et Garoua. L’extension de ces centres est prévue dans d’autres régions. Le développement du secteur privé continue toutefois à se heurter à  de nombreuses  contraintes dont les plus déterminantes sont : </w:t>
      </w:r>
    </w:p>
    <w:p w14:paraId="1CED49D1" w14:textId="77777777" w:rsidR="00082AA3" w:rsidRPr="00082AA3" w:rsidRDefault="00082AA3" w:rsidP="00762890">
      <w:pPr>
        <w:numPr>
          <w:ilvl w:val="0"/>
          <w:numId w:val="28"/>
        </w:numPr>
        <w:rPr>
          <w:rFonts w:ascii="Tahoma" w:hAnsi="Tahoma"/>
          <w:sz w:val="23"/>
          <w:szCs w:val="23"/>
        </w:rPr>
      </w:pPr>
      <w:r w:rsidRPr="00082AA3">
        <w:rPr>
          <w:rFonts w:ascii="Tahoma" w:hAnsi="Tahoma"/>
          <w:sz w:val="23"/>
          <w:szCs w:val="23"/>
        </w:rPr>
        <w:t>Le coût, la qualité et  la disponibilité des facteurs de production (énergie, nouvelles technologies) ;</w:t>
      </w:r>
    </w:p>
    <w:p w14:paraId="563586CE" w14:textId="77777777" w:rsidR="00082AA3" w:rsidRPr="00082AA3" w:rsidRDefault="00082AA3" w:rsidP="00762890">
      <w:pPr>
        <w:numPr>
          <w:ilvl w:val="0"/>
          <w:numId w:val="28"/>
        </w:numPr>
        <w:rPr>
          <w:rFonts w:ascii="Tahoma" w:hAnsi="Tahoma"/>
          <w:sz w:val="23"/>
          <w:szCs w:val="23"/>
        </w:rPr>
      </w:pPr>
      <w:r w:rsidRPr="00082AA3">
        <w:rPr>
          <w:rFonts w:ascii="Tahoma" w:hAnsi="Tahoma"/>
          <w:sz w:val="23"/>
          <w:szCs w:val="23"/>
        </w:rPr>
        <w:t>Le manque de personnel qualifié dans certains secteurs ;</w:t>
      </w:r>
    </w:p>
    <w:p w14:paraId="5E81694C" w14:textId="77777777" w:rsidR="00082AA3" w:rsidRPr="00082AA3" w:rsidRDefault="00082AA3" w:rsidP="00762890">
      <w:pPr>
        <w:numPr>
          <w:ilvl w:val="0"/>
          <w:numId w:val="28"/>
        </w:numPr>
        <w:rPr>
          <w:rFonts w:ascii="Tahoma" w:hAnsi="Tahoma"/>
          <w:sz w:val="23"/>
          <w:szCs w:val="23"/>
        </w:rPr>
      </w:pPr>
      <w:r w:rsidRPr="00082AA3">
        <w:rPr>
          <w:rFonts w:ascii="Tahoma" w:hAnsi="Tahoma"/>
          <w:sz w:val="23"/>
          <w:szCs w:val="23"/>
        </w:rPr>
        <w:t>Un environnement juridique, judiciaire et réglementaire inapproprié ;</w:t>
      </w:r>
    </w:p>
    <w:p w14:paraId="25B167FF" w14:textId="77777777" w:rsidR="00082AA3" w:rsidRPr="00082AA3" w:rsidRDefault="00082AA3" w:rsidP="00762890">
      <w:pPr>
        <w:numPr>
          <w:ilvl w:val="0"/>
          <w:numId w:val="28"/>
        </w:numPr>
        <w:rPr>
          <w:rFonts w:ascii="Tahoma" w:hAnsi="Tahoma"/>
          <w:sz w:val="23"/>
          <w:szCs w:val="23"/>
        </w:rPr>
      </w:pPr>
      <w:r w:rsidRPr="00082AA3">
        <w:rPr>
          <w:rFonts w:ascii="Tahoma" w:hAnsi="Tahoma"/>
          <w:sz w:val="23"/>
          <w:szCs w:val="23"/>
        </w:rPr>
        <w:t>Des difficultés d’accès au foncier et le manque de fiabilité des titres fonciers ;</w:t>
      </w:r>
    </w:p>
    <w:p w14:paraId="21EF5DE2" w14:textId="77777777" w:rsidR="00082AA3" w:rsidRPr="00082AA3" w:rsidRDefault="00082AA3" w:rsidP="00762890">
      <w:pPr>
        <w:numPr>
          <w:ilvl w:val="0"/>
          <w:numId w:val="28"/>
        </w:numPr>
        <w:rPr>
          <w:rFonts w:ascii="Tahoma" w:hAnsi="Tahoma"/>
          <w:sz w:val="23"/>
          <w:szCs w:val="23"/>
        </w:rPr>
      </w:pPr>
      <w:r w:rsidRPr="00082AA3">
        <w:rPr>
          <w:rFonts w:ascii="Tahoma" w:hAnsi="Tahoma"/>
          <w:sz w:val="23"/>
          <w:szCs w:val="23"/>
        </w:rPr>
        <w:t>Des politiques d’incitations parfois inadaptées ;</w:t>
      </w:r>
    </w:p>
    <w:p w14:paraId="76F15C13" w14:textId="77777777" w:rsidR="00082AA3" w:rsidRDefault="00082AA3" w:rsidP="00762890">
      <w:pPr>
        <w:numPr>
          <w:ilvl w:val="0"/>
          <w:numId w:val="28"/>
        </w:numPr>
        <w:rPr>
          <w:rFonts w:ascii="Tahoma" w:hAnsi="Tahoma"/>
          <w:sz w:val="23"/>
          <w:szCs w:val="23"/>
        </w:rPr>
      </w:pPr>
      <w:r w:rsidRPr="00082AA3">
        <w:rPr>
          <w:rFonts w:ascii="Tahoma" w:hAnsi="Tahoma"/>
          <w:sz w:val="23"/>
          <w:szCs w:val="23"/>
        </w:rPr>
        <w:t>La persistance de la rigidité du cadre juridique régissant le marché du travail en matière de contrats et de droits des employés du secteur formel malgré les évolutions observées.</w:t>
      </w:r>
    </w:p>
    <w:p w14:paraId="2BE12B46" w14:textId="77777777" w:rsidR="00082AA3" w:rsidRPr="00082AA3" w:rsidRDefault="00082AA3" w:rsidP="00082AA3">
      <w:pPr>
        <w:ind w:left="720"/>
        <w:rPr>
          <w:rFonts w:ascii="Tahoma" w:hAnsi="Tahoma"/>
          <w:sz w:val="23"/>
          <w:szCs w:val="23"/>
        </w:rPr>
      </w:pPr>
    </w:p>
    <w:p w14:paraId="24662EDA" w14:textId="77777777" w:rsidR="00082AA3" w:rsidRPr="00082AA3" w:rsidRDefault="00082AA3" w:rsidP="00082AA3">
      <w:pPr>
        <w:rPr>
          <w:rFonts w:ascii="Tahoma" w:hAnsi="Tahoma"/>
          <w:sz w:val="23"/>
          <w:szCs w:val="23"/>
        </w:rPr>
      </w:pPr>
      <w:r w:rsidRPr="00082AA3">
        <w:rPr>
          <w:rFonts w:ascii="Tahoma" w:hAnsi="Tahoma"/>
          <w:sz w:val="23"/>
          <w:szCs w:val="23"/>
        </w:rPr>
        <w:t>A ces contraintes s’ajoute le manque de ressources financières à long terme malgré le contexte de surliquidité des banques. Les possibilités d’injection des excédents de liquidités du secteur financier non bancaire (assurances et fonds de pension) pour le financement de l’investissement, en dehors des souscriptions aux titres publics restent limitées.</w:t>
      </w:r>
    </w:p>
    <w:p w14:paraId="7F203509" w14:textId="77777777" w:rsidR="00082AA3" w:rsidRDefault="00082AA3" w:rsidP="00082AA3">
      <w:pPr>
        <w:rPr>
          <w:rFonts w:ascii="Tahoma" w:hAnsi="Tahoma"/>
          <w:sz w:val="23"/>
          <w:szCs w:val="23"/>
        </w:rPr>
      </w:pPr>
      <w:r w:rsidRPr="00082AA3">
        <w:rPr>
          <w:rFonts w:ascii="Tahoma" w:hAnsi="Tahoma"/>
          <w:sz w:val="23"/>
          <w:szCs w:val="23"/>
        </w:rPr>
        <w:t xml:space="preserve">En 2012, le Cameroun Business Forum (CBF) a été mis en place pour renforcer le dialogue pouvoirs publics - secteur privé afin d’améliorer le climat des affaires. Le Cameroun  régresse toutefois de dix rangs dans le classement de </w:t>
      </w:r>
      <w:r w:rsidRPr="00082AA3">
        <w:rPr>
          <w:rFonts w:ascii="Tahoma" w:hAnsi="Tahoma"/>
          <w:b/>
          <w:sz w:val="23"/>
          <w:szCs w:val="23"/>
        </w:rPr>
        <w:t>Doing Business</w:t>
      </w:r>
      <w:r w:rsidRPr="00082AA3">
        <w:rPr>
          <w:rFonts w:ascii="Tahoma" w:hAnsi="Tahoma"/>
          <w:sz w:val="23"/>
          <w:szCs w:val="23"/>
        </w:rPr>
        <w:t>, passant de la 148</w:t>
      </w:r>
      <w:r w:rsidRPr="00082AA3">
        <w:rPr>
          <w:rFonts w:ascii="Tahoma" w:hAnsi="Tahoma"/>
          <w:sz w:val="23"/>
          <w:szCs w:val="23"/>
          <w:vertAlign w:val="superscript"/>
        </w:rPr>
        <w:t>e</w:t>
      </w:r>
      <w:r w:rsidRPr="00082AA3">
        <w:rPr>
          <w:rFonts w:ascii="Tahoma" w:hAnsi="Tahoma"/>
          <w:sz w:val="23"/>
          <w:szCs w:val="23"/>
        </w:rPr>
        <w:t xml:space="preserve"> place en 2014 à la 158</w:t>
      </w:r>
      <w:r w:rsidRPr="00082AA3">
        <w:rPr>
          <w:rFonts w:ascii="Tahoma" w:hAnsi="Tahoma"/>
          <w:sz w:val="23"/>
          <w:szCs w:val="23"/>
          <w:vertAlign w:val="superscript"/>
        </w:rPr>
        <w:t>e</w:t>
      </w:r>
      <w:r w:rsidRPr="00082AA3">
        <w:rPr>
          <w:rFonts w:ascii="Tahoma" w:hAnsi="Tahoma"/>
          <w:sz w:val="23"/>
          <w:szCs w:val="23"/>
        </w:rPr>
        <w:t xml:space="preserve"> sur les 189 pays considérés dans l’édition 2015. Il recule également d’une place en un an au classement du </w:t>
      </w:r>
      <w:r w:rsidRPr="00082AA3">
        <w:rPr>
          <w:rFonts w:ascii="Tahoma" w:hAnsi="Tahoma"/>
          <w:b/>
          <w:sz w:val="23"/>
          <w:szCs w:val="23"/>
        </w:rPr>
        <w:t>World Economic Forum (WEF)</w:t>
      </w:r>
      <w:r w:rsidRPr="00082AA3">
        <w:rPr>
          <w:rFonts w:ascii="Tahoma" w:hAnsi="Tahoma"/>
          <w:sz w:val="23"/>
          <w:szCs w:val="23"/>
        </w:rPr>
        <w:t xml:space="preserve"> où il occupe la 116</w:t>
      </w:r>
      <w:r w:rsidRPr="00082AA3">
        <w:rPr>
          <w:rFonts w:ascii="Tahoma" w:hAnsi="Tahoma"/>
          <w:sz w:val="23"/>
          <w:szCs w:val="23"/>
          <w:vertAlign w:val="superscript"/>
        </w:rPr>
        <w:t>e</w:t>
      </w:r>
      <w:r w:rsidRPr="00082AA3">
        <w:rPr>
          <w:rFonts w:ascii="Tahoma" w:hAnsi="Tahoma"/>
          <w:sz w:val="23"/>
          <w:szCs w:val="23"/>
        </w:rPr>
        <w:t xml:space="preserve"> place sur 144 pays considérés.</w:t>
      </w:r>
    </w:p>
    <w:p w14:paraId="7845E781" w14:textId="77777777" w:rsidR="00082AA3" w:rsidRPr="00082AA3" w:rsidRDefault="00082AA3" w:rsidP="00082AA3">
      <w:pPr>
        <w:rPr>
          <w:rFonts w:ascii="Tahoma" w:hAnsi="Tahoma"/>
          <w:sz w:val="23"/>
          <w:szCs w:val="23"/>
        </w:rPr>
      </w:pPr>
    </w:p>
    <w:p w14:paraId="119FA44A" w14:textId="77777777" w:rsidR="00082AA3" w:rsidRPr="00082AA3" w:rsidRDefault="00082AA3" w:rsidP="00082AA3">
      <w:pPr>
        <w:rPr>
          <w:rFonts w:ascii="Tahoma" w:hAnsi="Tahoma"/>
          <w:sz w:val="23"/>
          <w:szCs w:val="23"/>
        </w:rPr>
      </w:pPr>
      <w:r w:rsidRPr="00082AA3">
        <w:rPr>
          <w:rFonts w:ascii="Tahoma" w:hAnsi="Tahoma"/>
          <w:b/>
          <w:sz w:val="23"/>
          <w:szCs w:val="23"/>
        </w:rPr>
        <w:t>L’opération « Epervier»</w:t>
      </w:r>
      <w:r w:rsidRPr="00082AA3">
        <w:rPr>
          <w:rFonts w:ascii="Tahoma" w:hAnsi="Tahoma"/>
          <w:sz w:val="23"/>
          <w:szCs w:val="23"/>
        </w:rPr>
        <w:t xml:space="preserve"> déclenchée en 2004  pour protéger la fortune publique se poursuit. De hauts cadres du gouvernement, y compris des Ministres  et des chefs d’entreprises ont été jugés et incarcérés. Le Cameroun gagne huit places dans la 20ème édition du Rapport de </w:t>
      </w:r>
      <w:r w:rsidRPr="00082AA3">
        <w:rPr>
          <w:rFonts w:ascii="Tahoma" w:hAnsi="Tahoma"/>
          <w:b/>
          <w:sz w:val="23"/>
          <w:szCs w:val="23"/>
        </w:rPr>
        <w:t>Transparency International</w:t>
      </w:r>
      <w:r w:rsidRPr="00082AA3">
        <w:rPr>
          <w:rFonts w:ascii="Tahoma" w:hAnsi="Tahoma"/>
          <w:sz w:val="23"/>
          <w:szCs w:val="23"/>
        </w:rPr>
        <w:t xml:space="preserve"> en se retrouvant à la 136ème position par rapport aux années 2012 et 2013 où il occupait la 144e place. </w:t>
      </w:r>
    </w:p>
    <w:p w14:paraId="346E74D7" w14:textId="77777777" w:rsidR="00082AA3" w:rsidRPr="00082AA3" w:rsidRDefault="00082AA3" w:rsidP="00082AA3">
      <w:pPr>
        <w:rPr>
          <w:rFonts w:ascii="Tahoma" w:hAnsi="Tahoma"/>
          <w:b/>
          <w:sz w:val="23"/>
          <w:szCs w:val="23"/>
        </w:rPr>
      </w:pPr>
      <w:r w:rsidRPr="00082AA3">
        <w:rPr>
          <w:rFonts w:ascii="Tahoma" w:hAnsi="Tahoma"/>
          <w:b/>
          <w:sz w:val="23"/>
          <w:szCs w:val="23"/>
        </w:rPr>
        <w:t>L’amélioration de la qualité des prestations rendues aux usagers des  services publics : un impératif pour la croissance économique et la gouvernance démocratique</w:t>
      </w:r>
    </w:p>
    <w:p w14:paraId="0C851A4D" w14:textId="77777777" w:rsidR="00082AA3" w:rsidRPr="00082AA3" w:rsidRDefault="00082AA3" w:rsidP="00082AA3">
      <w:pPr>
        <w:rPr>
          <w:rFonts w:ascii="Tahoma" w:hAnsi="Tahoma"/>
          <w:sz w:val="23"/>
          <w:szCs w:val="23"/>
        </w:rPr>
      </w:pPr>
      <w:r w:rsidRPr="00082AA3">
        <w:rPr>
          <w:rFonts w:ascii="Tahoma" w:hAnsi="Tahoma"/>
          <w:sz w:val="23"/>
          <w:szCs w:val="23"/>
        </w:rPr>
        <w:lastRenderedPageBreak/>
        <w:t>Dans sa double perspective de passage obligé pour l’atteinte des objectifs de croissance et de droit des usagers</w:t>
      </w:r>
      <w:r w:rsidRPr="00082AA3">
        <w:rPr>
          <w:rFonts w:ascii="Tahoma" w:hAnsi="Tahoma"/>
          <w:b/>
          <w:sz w:val="23"/>
          <w:szCs w:val="23"/>
        </w:rPr>
        <w:t> </w:t>
      </w:r>
      <w:r w:rsidRPr="00082AA3">
        <w:rPr>
          <w:rFonts w:ascii="Tahoma" w:hAnsi="Tahoma"/>
          <w:sz w:val="23"/>
          <w:szCs w:val="23"/>
        </w:rPr>
        <w:t xml:space="preserve"> à faire valoir, l’amélioration de la qualité des prestations rendues aux usagers des services publics demeure une préoccupation centrale du Gouvernement camerounais ainsi qu’en témoigne la matrice d’action du </w:t>
      </w:r>
      <w:r w:rsidRPr="00082AA3">
        <w:rPr>
          <w:rFonts w:ascii="Tahoma" w:hAnsi="Tahoma"/>
          <w:b/>
          <w:i/>
          <w:sz w:val="23"/>
          <w:szCs w:val="23"/>
        </w:rPr>
        <w:t xml:space="preserve">Plan d’urgence pour l’accélération de la croissance  au Cameroun. </w:t>
      </w:r>
      <w:r w:rsidRPr="00082AA3">
        <w:rPr>
          <w:rFonts w:ascii="Tahoma" w:hAnsi="Tahoma"/>
          <w:sz w:val="23"/>
          <w:szCs w:val="23"/>
        </w:rPr>
        <w:t>Ce document programmatique comporte de nombreuses mesures phares visant l’amélioration de la gouvernance démocratique et, sans être objectif, on peut citer:</w:t>
      </w:r>
    </w:p>
    <w:p w14:paraId="694EA64E" w14:textId="77777777" w:rsidR="00082AA3" w:rsidRPr="00082AA3" w:rsidRDefault="00082AA3" w:rsidP="00762890">
      <w:pPr>
        <w:numPr>
          <w:ilvl w:val="0"/>
          <w:numId w:val="25"/>
        </w:numPr>
        <w:rPr>
          <w:rFonts w:ascii="Tahoma" w:hAnsi="Tahoma"/>
          <w:sz w:val="23"/>
          <w:szCs w:val="23"/>
        </w:rPr>
      </w:pPr>
      <w:r w:rsidRPr="00082AA3">
        <w:rPr>
          <w:rFonts w:ascii="Tahoma" w:hAnsi="Tahoma"/>
          <w:sz w:val="23"/>
          <w:szCs w:val="23"/>
        </w:rPr>
        <w:t>La mise en place de guichets d’accueil dans les aéroports de Yaoundé et de Douala ;</w:t>
      </w:r>
    </w:p>
    <w:p w14:paraId="094EF03B" w14:textId="77777777" w:rsidR="00082AA3" w:rsidRPr="00082AA3" w:rsidRDefault="00082AA3" w:rsidP="00762890">
      <w:pPr>
        <w:numPr>
          <w:ilvl w:val="0"/>
          <w:numId w:val="25"/>
        </w:numPr>
        <w:rPr>
          <w:rFonts w:ascii="Tahoma" w:hAnsi="Tahoma"/>
          <w:sz w:val="23"/>
          <w:szCs w:val="23"/>
        </w:rPr>
      </w:pPr>
      <w:r w:rsidRPr="00082AA3">
        <w:rPr>
          <w:rFonts w:ascii="Tahoma" w:hAnsi="Tahoma"/>
          <w:sz w:val="23"/>
          <w:szCs w:val="23"/>
        </w:rPr>
        <w:t>La mise en place d’un guichet unique des incitations accordées aux PME ;</w:t>
      </w:r>
    </w:p>
    <w:p w14:paraId="3462BE82" w14:textId="77777777" w:rsidR="00082AA3" w:rsidRPr="00082AA3" w:rsidRDefault="00082AA3" w:rsidP="00762890">
      <w:pPr>
        <w:numPr>
          <w:ilvl w:val="0"/>
          <w:numId w:val="25"/>
        </w:numPr>
        <w:rPr>
          <w:rFonts w:ascii="Tahoma" w:hAnsi="Tahoma"/>
          <w:sz w:val="23"/>
          <w:szCs w:val="23"/>
        </w:rPr>
      </w:pPr>
      <w:r w:rsidRPr="00082AA3">
        <w:rPr>
          <w:rFonts w:ascii="Tahoma" w:hAnsi="Tahoma"/>
          <w:sz w:val="23"/>
          <w:szCs w:val="23"/>
        </w:rPr>
        <w:t>La réduction et le respect des délais de règlement des prestations de l’Etat ;</w:t>
      </w:r>
    </w:p>
    <w:p w14:paraId="4B33481C" w14:textId="77777777" w:rsidR="00082AA3" w:rsidRPr="00082AA3" w:rsidRDefault="00082AA3" w:rsidP="00762890">
      <w:pPr>
        <w:numPr>
          <w:ilvl w:val="0"/>
          <w:numId w:val="25"/>
        </w:numPr>
        <w:rPr>
          <w:rFonts w:ascii="Tahoma" w:hAnsi="Tahoma"/>
          <w:sz w:val="23"/>
          <w:szCs w:val="23"/>
        </w:rPr>
      </w:pPr>
      <w:r w:rsidRPr="00082AA3">
        <w:rPr>
          <w:rFonts w:ascii="Tahoma" w:hAnsi="Tahoma"/>
          <w:sz w:val="23"/>
          <w:szCs w:val="23"/>
        </w:rPr>
        <w:t xml:space="preserve">La mise en œuvre des réformes visant l’amélioration du classement du Cameroun au Doing Business ; </w:t>
      </w:r>
    </w:p>
    <w:p w14:paraId="09622D92" w14:textId="77777777" w:rsidR="00082AA3" w:rsidRPr="00082AA3" w:rsidRDefault="00082AA3" w:rsidP="00762890">
      <w:pPr>
        <w:numPr>
          <w:ilvl w:val="0"/>
          <w:numId w:val="25"/>
        </w:numPr>
        <w:rPr>
          <w:rFonts w:ascii="Tahoma" w:hAnsi="Tahoma"/>
          <w:sz w:val="23"/>
          <w:szCs w:val="23"/>
        </w:rPr>
      </w:pPr>
      <w:r w:rsidRPr="00082AA3">
        <w:rPr>
          <w:rFonts w:ascii="Tahoma" w:hAnsi="Tahoma"/>
          <w:sz w:val="23"/>
          <w:szCs w:val="23"/>
        </w:rPr>
        <w:t>L’accélération de la finalisation du processus de dématérialisation des procédures du commerce extérieur ;</w:t>
      </w:r>
    </w:p>
    <w:p w14:paraId="167AF3E3" w14:textId="77777777" w:rsidR="00082AA3" w:rsidRPr="00082AA3" w:rsidRDefault="00082AA3" w:rsidP="00762890">
      <w:pPr>
        <w:numPr>
          <w:ilvl w:val="0"/>
          <w:numId w:val="25"/>
        </w:numPr>
        <w:rPr>
          <w:rFonts w:ascii="Tahoma" w:hAnsi="Tahoma"/>
          <w:sz w:val="23"/>
          <w:szCs w:val="23"/>
        </w:rPr>
      </w:pPr>
      <w:r w:rsidRPr="00082AA3">
        <w:rPr>
          <w:rFonts w:ascii="Tahoma" w:hAnsi="Tahoma"/>
          <w:sz w:val="23"/>
          <w:szCs w:val="23"/>
        </w:rPr>
        <w:t>L’extension du réseau des Centres de Formalités de Création des Entreprises (CFCE) ;</w:t>
      </w:r>
    </w:p>
    <w:p w14:paraId="05EB07A3" w14:textId="77777777" w:rsidR="00082AA3" w:rsidRPr="00082AA3" w:rsidRDefault="00082AA3" w:rsidP="00762890">
      <w:pPr>
        <w:numPr>
          <w:ilvl w:val="0"/>
          <w:numId w:val="25"/>
        </w:numPr>
        <w:rPr>
          <w:rFonts w:ascii="Tahoma" w:hAnsi="Tahoma"/>
          <w:sz w:val="23"/>
          <w:szCs w:val="23"/>
        </w:rPr>
      </w:pPr>
      <w:r w:rsidRPr="00082AA3">
        <w:rPr>
          <w:rFonts w:ascii="Tahoma" w:hAnsi="Tahoma"/>
          <w:sz w:val="23"/>
          <w:szCs w:val="23"/>
        </w:rPr>
        <w:t>La réduction des coûts et des délais des transactions foncières à Douala, Yaoundé, Bafoussam, Garoua, Buea et Kribi ;</w:t>
      </w:r>
    </w:p>
    <w:p w14:paraId="2490A639" w14:textId="77777777" w:rsidR="00082AA3" w:rsidRPr="00082AA3" w:rsidRDefault="00082AA3" w:rsidP="00762890">
      <w:pPr>
        <w:numPr>
          <w:ilvl w:val="0"/>
          <w:numId w:val="25"/>
        </w:numPr>
        <w:rPr>
          <w:rFonts w:ascii="Tahoma" w:hAnsi="Tahoma"/>
          <w:sz w:val="23"/>
          <w:szCs w:val="23"/>
        </w:rPr>
      </w:pPr>
      <w:r w:rsidRPr="00082AA3">
        <w:rPr>
          <w:rFonts w:ascii="Tahoma" w:hAnsi="Tahoma"/>
          <w:sz w:val="23"/>
          <w:szCs w:val="23"/>
        </w:rPr>
        <w:t>La mise en place d’un guichet unique pour les transactions foncières dans chaque département ;</w:t>
      </w:r>
    </w:p>
    <w:p w14:paraId="5C45A069" w14:textId="77777777" w:rsidR="00082AA3" w:rsidRPr="00082AA3" w:rsidRDefault="00082AA3" w:rsidP="00762890">
      <w:pPr>
        <w:numPr>
          <w:ilvl w:val="0"/>
          <w:numId w:val="25"/>
        </w:numPr>
        <w:rPr>
          <w:rFonts w:ascii="Tahoma" w:hAnsi="Tahoma"/>
          <w:sz w:val="23"/>
          <w:szCs w:val="23"/>
        </w:rPr>
      </w:pPr>
      <w:r w:rsidRPr="00082AA3">
        <w:rPr>
          <w:rFonts w:ascii="Tahoma" w:hAnsi="Tahoma"/>
          <w:sz w:val="23"/>
          <w:szCs w:val="23"/>
        </w:rPr>
        <w:t>…</w:t>
      </w:r>
    </w:p>
    <w:p w14:paraId="7627D5D3" w14:textId="77777777" w:rsidR="00082AA3" w:rsidRPr="00082AA3" w:rsidRDefault="00082AA3" w:rsidP="00082AA3">
      <w:pPr>
        <w:rPr>
          <w:rFonts w:ascii="Tahoma" w:hAnsi="Tahoma"/>
          <w:b/>
          <w:sz w:val="23"/>
          <w:szCs w:val="23"/>
        </w:rPr>
      </w:pPr>
    </w:p>
    <w:p w14:paraId="7142FF41" w14:textId="77777777" w:rsidR="00082AA3" w:rsidRPr="00082AA3" w:rsidRDefault="00082AA3" w:rsidP="00762890">
      <w:pPr>
        <w:numPr>
          <w:ilvl w:val="0"/>
          <w:numId w:val="24"/>
        </w:numPr>
        <w:rPr>
          <w:rFonts w:ascii="Tahoma" w:hAnsi="Tahoma"/>
          <w:b/>
          <w:sz w:val="23"/>
          <w:szCs w:val="23"/>
        </w:rPr>
      </w:pPr>
      <w:r w:rsidRPr="00082AA3">
        <w:rPr>
          <w:rFonts w:ascii="Tahoma" w:hAnsi="Tahoma"/>
          <w:b/>
          <w:sz w:val="23"/>
          <w:szCs w:val="23"/>
        </w:rPr>
        <w:t>Lutte contre le terrorisme et l’insécurité transfrontalière : la nécessaire réorientation des priorités et des ressources</w:t>
      </w:r>
    </w:p>
    <w:p w14:paraId="32474757" w14:textId="77777777" w:rsidR="00082AA3" w:rsidRPr="00082AA3" w:rsidRDefault="00082AA3" w:rsidP="00082AA3">
      <w:pPr>
        <w:rPr>
          <w:rFonts w:ascii="Tahoma" w:hAnsi="Tahoma"/>
          <w:sz w:val="23"/>
          <w:szCs w:val="23"/>
        </w:rPr>
      </w:pPr>
      <w:r w:rsidRPr="00082AA3">
        <w:rPr>
          <w:rFonts w:ascii="Tahoma" w:hAnsi="Tahoma"/>
          <w:sz w:val="23"/>
          <w:szCs w:val="23"/>
        </w:rPr>
        <w:t xml:space="preserve">L’ambition d’un Cameroun émergent à l’horizon 2035 est contrariée par de nombreux phénomènes liés à une insécurité transfrontalière croissante :les enlèvements des étrangers,  les prises d’otages ; le banditisme militaire transfrontalier,  le vagabondage des groupes armés ; le trafic d’armes légères et de produits de contrebande (carburant, produits pharmaceutiques, véhicules et pièces détachées), le braconnage transfrontalier, le trafic du bétail, le trafic d’êtres humains et de documents d’identité. Le phénomène Boko Haram ainsi que la guerre civile en Centrafrique ont braqué les projecteurs sur la problématique de l’insécurité transfrontalière de par la charge émotive des exactions perpétrées, le déplacement massif des populations et un gonflement considérable du flux des réfugiés. La réponse du Gouvernement a consisté en des actions sur le terrain militaire, juridique (promulgation de la </w:t>
      </w:r>
      <w:r w:rsidRPr="00082AA3">
        <w:rPr>
          <w:rFonts w:ascii="Tahoma" w:hAnsi="Tahoma"/>
          <w:bCs/>
          <w:sz w:val="23"/>
          <w:szCs w:val="23"/>
        </w:rPr>
        <w:t>Loi N° 2014/028 du 23 décembre 2014 portant répression des actes de terrorisme)</w:t>
      </w:r>
      <w:r w:rsidRPr="00082AA3">
        <w:rPr>
          <w:rFonts w:ascii="Tahoma" w:hAnsi="Tahoma"/>
          <w:sz w:val="23"/>
          <w:szCs w:val="23"/>
        </w:rPr>
        <w:t xml:space="preserve">  et diplomatique par l’organisation du tout premier Sommet des chefs d'Etat et de gouvernement sur la sécurité et la sûreté maritimes dans le golfe de Guinée les 24 et 25 Juin 2013 notamment. L’effort de guerre consenti et la nécessité de prendre en charge des catégories sociales dont la vulnérabilité s’est considérablement accrue ont commandé une  réorientation des priorités et des ressources disponibles  pour :</w:t>
      </w:r>
    </w:p>
    <w:p w14:paraId="7388AFA4" w14:textId="77777777" w:rsidR="00082AA3" w:rsidRPr="00082AA3" w:rsidRDefault="00082AA3" w:rsidP="00762890">
      <w:pPr>
        <w:numPr>
          <w:ilvl w:val="0"/>
          <w:numId w:val="27"/>
        </w:numPr>
        <w:rPr>
          <w:rFonts w:ascii="Tahoma" w:hAnsi="Tahoma"/>
          <w:sz w:val="23"/>
          <w:szCs w:val="23"/>
        </w:rPr>
      </w:pPr>
      <w:r w:rsidRPr="00082AA3">
        <w:rPr>
          <w:rFonts w:ascii="Tahoma" w:hAnsi="Tahoma"/>
          <w:sz w:val="23"/>
          <w:szCs w:val="23"/>
        </w:rPr>
        <w:t xml:space="preserve"> soutenir des actions de préservation de la dignité ;</w:t>
      </w:r>
    </w:p>
    <w:p w14:paraId="5DC71B04" w14:textId="77777777" w:rsidR="00082AA3" w:rsidRPr="00082AA3" w:rsidRDefault="00082AA3" w:rsidP="00762890">
      <w:pPr>
        <w:numPr>
          <w:ilvl w:val="0"/>
          <w:numId w:val="27"/>
        </w:numPr>
        <w:rPr>
          <w:rFonts w:ascii="Tahoma" w:hAnsi="Tahoma"/>
          <w:sz w:val="23"/>
          <w:szCs w:val="23"/>
        </w:rPr>
      </w:pPr>
      <w:r w:rsidRPr="00082AA3">
        <w:rPr>
          <w:rFonts w:ascii="Tahoma" w:hAnsi="Tahoma"/>
          <w:sz w:val="23"/>
          <w:szCs w:val="23"/>
        </w:rPr>
        <w:t xml:space="preserve"> protéger les enfants contre les risques d’exploitation et la violence ;</w:t>
      </w:r>
    </w:p>
    <w:p w14:paraId="3A644CC8" w14:textId="77777777" w:rsidR="00082AA3" w:rsidRPr="00082AA3" w:rsidRDefault="00082AA3" w:rsidP="00762890">
      <w:pPr>
        <w:numPr>
          <w:ilvl w:val="0"/>
          <w:numId w:val="27"/>
        </w:numPr>
        <w:rPr>
          <w:rFonts w:ascii="Tahoma" w:hAnsi="Tahoma"/>
          <w:sz w:val="23"/>
          <w:szCs w:val="23"/>
        </w:rPr>
      </w:pPr>
      <w:r w:rsidRPr="00082AA3">
        <w:rPr>
          <w:rFonts w:ascii="Tahoma" w:hAnsi="Tahoma"/>
          <w:sz w:val="23"/>
          <w:szCs w:val="23"/>
        </w:rPr>
        <w:t xml:space="preserve"> prévenir la séparation familiale et les abus de toutes sortes ;</w:t>
      </w:r>
    </w:p>
    <w:p w14:paraId="34E276D0" w14:textId="77777777" w:rsidR="00082AA3" w:rsidRPr="00082AA3" w:rsidRDefault="00082AA3" w:rsidP="00762890">
      <w:pPr>
        <w:numPr>
          <w:ilvl w:val="0"/>
          <w:numId w:val="27"/>
        </w:numPr>
        <w:rPr>
          <w:rFonts w:ascii="Tahoma" w:hAnsi="Tahoma"/>
          <w:sz w:val="23"/>
          <w:szCs w:val="23"/>
        </w:rPr>
      </w:pPr>
      <w:r w:rsidRPr="00082AA3">
        <w:rPr>
          <w:rFonts w:ascii="Tahoma" w:hAnsi="Tahoma"/>
          <w:sz w:val="23"/>
          <w:szCs w:val="23"/>
        </w:rPr>
        <w:t xml:space="preserve"> renforcer les capacités de résilience ;</w:t>
      </w:r>
    </w:p>
    <w:p w14:paraId="6EF4E173" w14:textId="77777777" w:rsidR="00082AA3" w:rsidRPr="00082AA3" w:rsidRDefault="00082AA3" w:rsidP="00762890">
      <w:pPr>
        <w:numPr>
          <w:ilvl w:val="0"/>
          <w:numId w:val="27"/>
        </w:numPr>
        <w:rPr>
          <w:rFonts w:ascii="Tahoma" w:hAnsi="Tahoma"/>
          <w:sz w:val="23"/>
          <w:szCs w:val="23"/>
        </w:rPr>
      </w:pPr>
      <w:r w:rsidRPr="00082AA3">
        <w:rPr>
          <w:rFonts w:ascii="Tahoma" w:hAnsi="Tahoma"/>
          <w:sz w:val="23"/>
          <w:szCs w:val="23"/>
        </w:rPr>
        <w:t xml:space="preserve"> contenir les risques d’épidémie ;</w:t>
      </w:r>
    </w:p>
    <w:p w14:paraId="4379FB74" w14:textId="77777777" w:rsidR="00082AA3" w:rsidRPr="00082AA3" w:rsidRDefault="00082AA3" w:rsidP="00762890">
      <w:pPr>
        <w:numPr>
          <w:ilvl w:val="0"/>
          <w:numId w:val="27"/>
        </w:numPr>
        <w:rPr>
          <w:rFonts w:ascii="Tahoma" w:hAnsi="Tahoma"/>
          <w:sz w:val="23"/>
          <w:szCs w:val="23"/>
        </w:rPr>
      </w:pPr>
      <w:r w:rsidRPr="00082AA3">
        <w:rPr>
          <w:rFonts w:ascii="Tahoma" w:hAnsi="Tahoma"/>
          <w:sz w:val="23"/>
          <w:szCs w:val="23"/>
        </w:rPr>
        <w:t xml:space="preserve"> aménager des conditions socio-économiques minimales d’épanouissement,</w:t>
      </w:r>
    </w:p>
    <w:p w14:paraId="39B06297" w14:textId="77777777" w:rsidR="00082AA3" w:rsidRPr="00082AA3" w:rsidRDefault="00082AA3" w:rsidP="00762890">
      <w:pPr>
        <w:numPr>
          <w:ilvl w:val="0"/>
          <w:numId w:val="27"/>
        </w:numPr>
        <w:rPr>
          <w:rFonts w:ascii="Tahoma" w:hAnsi="Tahoma"/>
          <w:sz w:val="23"/>
          <w:szCs w:val="23"/>
        </w:rPr>
      </w:pPr>
      <w:r w:rsidRPr="00082AA3">
        <w:rPr>
          <w:rFonts w:ascii="Tahoma" w:hAnsi="Tahoma"/>
          <w:sz w:val="23"/>
          <w:szCs w:val="23"/>
        </w:rPr>
        <w:t xml:space="preserve"> etc.</w:t>
      </w:r>
    </w:p>
    <w:p w14:paraId="3EC2FF57" w14:textId="77777777" w:rsidR="00082AA3" w:rsidRPr="00082AA3" w:rsidRDefault="00082AA3" w:rsidP="00082AA3">
      <w:pPr>
        <w:rPr>
          <w:rFonts w:ascii="Tahoma" w:hAnsi="Tahoma"/>
          <w:sz w:val="23"/>
          <w:szCs w:val="23"/>
        </w:rPr>
      </w:pPr>
    </w:p>
    <w:p w14:paraId="59CA8731" w14:textId="77777777" w:rsidR="00082AA3" w:rsidRPr="00082AA3" w:rsidRDefault="00082AA3" w:rsidP="00762890">
      <w:pPr>
        <w:numPr>
          <w:ilvl w:val="0"/>
          <w:numId w:val="23"/>
        </w:numPr>
        <w:rPr>
          <w:rFonts w:ascii="Tahoma" w:hAnsi="Tahoma"/>
          <w:b/>
          <w:sz w:val="23"/>
          <w:szCs w:val="23"/>
        </w:rPr>
      </w:pPr>
      <w:r w:rsidRPr="00082AA3">
        <w:rPr>
          <w:rFonts w:ascii="Tahoma" w:hAnsi="Tahoma"/>
          <w:b/>
          <w:sz w:val="23"/>
          <w:szCs w:val="23"/>
        </w:rPr>
        <w:lastRenderedPageBreak/>
        <w:t>La résurgence des épidémies et l’expansion de la malnutrition : des défis à relever</w:t>
      </w:r>
    </w:p>
    <w:p w14:paraId="49B153CB" w14:textId="77777777" w:rsidR="00082AA3" w:rsidRPr="00082AA3" w:rsidRDefault="00082AA3" w:rsidP="00082AA3">
      <w:pPr>
        <w:rPr>
          <w:rFonts w:ascii="Tahoma" w:hAnsi="Tahoma"/>
          <w:sz w:val="23"/>
          <w:szCs w:val="23"/>
        </w:rPr>
      </w:pPr>
      <w:r w:rsidRPr="00082AA3">
        <w:rPr>
          <w:rFonts w:ascii="Tahoma" w:hAnsi="Tahoma"/>
          <w:sz w:val="23"/>
          <w:szCs w:val="23"/>
        </w:rPr>
        <w:t>Les épidémies (poliomyélite, rougeole, fièvre jaune) connaissent une  résurgence dans l’ensemble des 10 régions depuis 2013. Certaines de ces épidémies (choléra, rougeole, poliomyélite) ont été importées du Tchad, de la RCA et du Nigéria du fait de la porosité des frontières et d’un afflux important de réfugiés et de déplacés. Le risque est accru dans le Nord et l’Extrême-Nord en raison de facteurs aggravants, surtout en zone rurale (taux de défécation à l’air libre supérieur à 20%, inondations, niveau de pauvreté chronique élevé, faible accès aux services sociaux de base couplé à une érosion progressive des moyens de subsistance). La malnutrition chronique gagne du terrain sur l’ensemble du territoire. Chez les enfants, la malnutrition aigüe est proche des  seuils d’urgence dans le Nord et l’Extrême-Nord. Ces seuils sont dépassés au sein des populations réfugiées.</w:t>
      </w:r>
    </w:p>
    <w:p w14:paraId="32E8694A" w14:textId="77777777" w:rsidR="00082AA3" w:rsidRPr="00082AA3" w:rsidRDefault="00082AA3" w:rsidP="00082AA3">
      <w:pPr>
        <w:rPr>
          <w:rFonts w:ascii="Tahoma" w:hAnsi="Tahoma"/>
          <w:sz w:val="23"/>
          <w:szCs w:val="23"/>
        </w:rPr>
      </w:pPr>
      <w:r w:rsidRPr="00082AA3">
        <w:rPr>
          <w:rFonts w:ascii="Tahoma" w:hAnsi="Tahoma"/>
          <w:sz w:val="23"/>
          <w:szCs w:val="23"/>
        </w:rPr>
        <w:t>Les préconisations pour contrer les menaces identifiées sont à la fois topiques et transversales :</w:t>
      </w:r>
    </w:p>
    <w:p w14:paraId="191C0DDB" w14:textId="77777777" w:rsidR="00082AA3" w:rsidRPr="00082AA3" w:rsidRDefault="00082AA3" w:rsidP="00762890">
      <w:pPr>
        <w:numPr>
          <w:ilvl w:val="0"/>
          <w:numId w:val="26"/>
        </w:numPr>
        <w:rPr>
          <w:rFonts w:ascii="Tahoma" w:hAnsi="Tahoma"/>
          <w:sz w:val="23"/>
          <w:szCs w:val="23"/>
        </w:rPr>
      </w:pPr>
      <w:r w:rsidRPr="00082AA3">
        <w:rPr>
          <w:rFonts w:ascii="Tahoma" w:hAnsi="Tahoma"/>
          <w:sz w:val="23"/>
          <w:szCs w:val="23"/>
        </w:rPr>
        <w:t>Lutte contre la pauvreté et réduction de  la vulnérabilité ;</w:t>
      </w:r>
    </w:p>
    <w:p w14:paraId="644C5975" w14:textId="77777777" w:rsidR="00082AA3" w:rsidRPr="00082AA3" w:rsidRDefault="00082AA3" w:rsidP="00762890">
      <w:pPr>
        <w:numPr>
          <w:ilvl w:val="0"/>
          <w:numId w:val="26"/>
        </w:numPr>
        <w:rPr>
          <w:rFonts w:ascii="Tahoma" w:hAnsi="Tahoma"/>
          <w:sz w:val="23"/>
          <w:szCs w:val="23"/>
        </w:rPr>
      </w:pPr>
      <w:r w:rsidRPr="00082AA3">
        <w:rPr>
          <w:rFonts w:ascii="Tahoma" w:hAnsi="Tahoma"/>
          <w:sz w:val="23"/>
          <w:szCs w:val="23"/>
        </w:rPr>
        <w:t xml:space="preserve">Fourniture d’une assistance nutritionnelle et alimentaire ; </w:t>
      </w:r>
    </w:p>
    <w:p w14:paraId="6010C19B" w14:textId="77777777" w:rsidR="00082AA3" w:rsidRPr="00082AA3" w:rsidRDefault="00082AA3" w:rsidP="00762890">
      <w:pPr>
        <w:numPr>
          <w:ilvl w:val="0"/>
          <w:numId w:val="26"/>
        </w:numPr>
        <w:rPr>
          <w:rFonts w:ascii="Tahoma" w:hAnsi="Tahoma"/>
          <w:sz w:val="23"/>
          <w:szCs w:val="23"/>
        </w:rPr>
      </w:pPr>
      <w:r w:rsidRPr="00082AA3">
        <w:rPr>
          <w:rFonts w:ascii="Tahoma" w:hAnsi="Tahoma"/>
          <w:sz w:val="23"/>
          <w:szCs w:val="23"/>
        </w:rPr>
        <w:t>Intensification de la riposte aux épidémies à l’échelle nationale ;</w:t>
      </w:r>
    </w:p>
    <w:p w14:paraId="7DE04AEB" w14:textId="77777777" w:rsidR="00082AA3" w:rsidRPr="00082AA3" w:rsidRDefault="00082AA3" w:rsidP="00762890">
      <w:pPr>
        <w:numPr>
          <w:ilvl w:val="0"/>
          <w:numId w:val="26"/>
        </w:numPr>
        <w:rPr>
          <w:rFonts w:ascii="Tahoma" w:hAnsi="Tahoma"/>
          <w:sz w:val="23"/>
          <w:szCs w:val="23"/>
        </w:rPr>
      </w:pPr>
      <w:r w:rsidRPr="00082AA3">
        <w:rPr>
          <w:rFonts w:ascii="Tahoma" w:hAnsi="Tahoma"/>
          <w:sz w:val="23"/>
          <w:szCs w:val="23"/>
        </w:rPr>
        <w:t>Meilleur accès à l’eau potable et aux services sociaux de base ; </w:t>
      </w:r>
    </w:p>
    <w:p w14:paraId="20A723FE" w14:textId="77777777" w:rsidR="00082AA3" w:rsidRPr="00082AA3" w:rsidRDefault="00082AA3" w:rsidP="00762890">
      <w:pPr>
        <w:numPr>
          <w:ilvl w:val="0"/>
          <w:numId w:val="26"/>
        </w:numPr>
        <w:rPr>
          <w:rFonts w:ascii="Tahoma" w:hAnsi="Tahoma"/>
          <w:sz w:val="23"/>
          <w:szCs w:val="23"/>
        </w:rPr>
      </w:pPr>
      <w:r w:rsidRPr="00082AA3">
        <w:rPr>
          <w:rFonts w:ascii="Tahoma" w:hAnsi="Tahoma"/>
          <w:sz w:val="23"/>
          <w:szCs w:val="23"/>
        </w:rPr>
        <w:t>Renforcement des capacités de résilience des catégories sociales affectées.</w:t>
      </w:r>
    </w:p>
    <w:p w14:paraId="05191AE1" w14:textId="77777777" w:rsidR="00082AA3" w:rsidRDefault="00082AA3" w:rsidP="00082AA3">
      <w:pPr>
        <w:rPr>
          <w:rFonts w:ascii="Tahoma" w:hAnsi="Tahoma"/>
          <w:sz w:val="23"/>
          <w:szCs w:val="23"/>
        </w:rPr>
      </w:pPr>
    </w:p>
    <w:p w14:paraId="53A237F0" w14:textId="45ECB4E8" w:rsidR="00FF2518" w:rsidRPr="00FF2518" w:rsidRDefault="00FF2518" w:rsidP="00762890">
      <w:pPr>
        <w:numPr>
          <w:ilvl w:val="0"/>
          <w:numId w:val="23"/>
        </w:numPr>
        <w:rPr>
          <w:rFonts w:ascii="Tahoma" w:hAnsi="Tahoma"/>
          <w:b/>
          <w:sz w:val="23"/>
          <w:szCs w:val="23"/>
        </w:rPr>
      </w:pPr>
      <w:r w:rsidRPr="00FF2518">
        <w:rPr>
          <w:rFonts w:ascii="Tahoma" w:hAnsi="Tahoma"/>
          <w:b/>
          <w:sz w:val="23"/>
          <w:szCs w:val="23"/>
        </w:rPr>
        <w:t>La fièvre Ebola et mesures de protection</w:t>
      </w:r>
    </w:p>
    <w:p w14:paraId="1148C570" w14:textId="77777777" w:rsidR="00FF2518" w:rsidRPr="00FF2518" w:rsidRDefault="00FF2518" w:rsidP="00FF2518">
      <w:pPr>
        <w:rPr>
          <w:rFonts w:ascii="Tahoma" w:hAnsi="Tahoma"/>
          <w:sz w:val="23"/>
          <w:szCs w:val="23"/>
        </w:rPr>
      </w:pPr>
    </w:p>
    <w:p w14:paraId="2FCB0599" w14:textId="77777777" w:rsidR="00FF2518" w:rsidRPr="00FF2518" w:rsidRDefault="00FF2518" w:rsidP="00FF2518">
      <w:pPr>
        <w:rPr>
          <w:rFonts w:ascii="Tahoma" w:hAnsi="Tahoma"/>
          <w:sz w:val="23"/>
          <w:szCs w:val="23"/>
        </w:rPr>
      </w:pPr>
      <w:r w:rsidRPr="00FF2518">
        <w:rPr>
          <w:rFonts w:ascii="Tahoma" w:hAnsi="Tahoma"/>
          <w:sz w:val="23"/>
          <w:szCs w:val="23"/>
        </w:rPr>
        <w:t>Bien qu’aucun cas n’ait été signalé au Cameroun, le virus d’Ebola a suscité beaucoup de frayeur. Les média ont largement commenté comment cette maladie peut être dangereuse. Une fièvre hémorragique sans médicament, qui peut décimer en un temps relative court toute une population. Le fait que des pays voisins tel que le Gabon soient régulièrement secoués par Ebola, ou en raison du caractère endémique de cette maladie en République Démocratique du Congo ou encore des ravages qu’elle a causés dans les pays où l’épidémie s’est déclarée, notamment en Guinée, Sierra Leone, Liberia, Mali justifie l’ampleur de la psychose qui s’est répandue à travers le pays. Les autorités camerounaises ont renforcé les mesures de surveillance sanitaire à titre préventif, notamment pour les voyageurs en provenance des pays affectés. Les mouvements transfrontaliers de personnes et des marchandises ont été suspendus à tous les niveaux, par voie terrestre, aérienne, fluviale, maritime et même lacustre.</w:t>
      </w:r>
    </w:p>
    <w:p w14:paraId="1AA282FF" w14:textId="77777777" w:rsidR="00FF2518" w:rsidRPr="00FF2518" w:rsidRDefault="00FF2518" w:rsidP="00FF2518">
      <w:pPr>
        <w:rPr>
          <w:rFonts w:ascii="Tahoma" w:hAnsi="Tahoma"/>
          <w:sz w:val="23"/>
          <w:szCs w:val="23"/>
        </w:rPr>
      </w:pPr>
    </w:p>
    <w:p w14:paraId="67881DE4" w14:textId="77777777" w:rsidR="00FF2518" w:rsidRPr="00FF2518" w:rsidRDefault="00FF2518" w:rsidP="00FF2518">
      <w:pPr>
        <w:rPr>
          <w:rFonts w:ascii="Tahoma" w:hAnsi="Tahoma"/>
          <w:sz w:val="23"/>
          <w:szCs w:val="23"/>
        </w:rPr>
      </w:pPr>
      <w:r w:rsidRPr="00FF2518">
        <w:rPr>
          <w:rFonts w:ascii="Tahoma" w:hAnsi="Tahoma"/>
          <w:sz w:val="23"/>
          <w:szCs w:val="23"/>
        </w:rPr>
        <w:t xml:space="preserve">Bien que l’insuffisance de matériel ait souvent été pointée du doigt comme un risque, les populations camerounaises ont elles même fait beaucoup d’effort pour respecter les consignes de sécurité au point où le pays n’a pas connu les interdictions et les restrictions internationales qu’ont vécu les pays touchés. Même si l’on ne dispose pas de statistiques fiables, on peut affirmer à l’observation que les campagnes de sensibilisation orchestrées sur le sujet peuvent justifier le ralentissement observé ces derniers temps sur le braconnage en raison du risque établi avec la consommation de la viande de brousse. </w:t>
      </w:r>
    </w:p>
    <w:p w14:paraId="2AD766D6" w14:textId="77777777" w:rsidR="00082AA3" w:rsidRPr="00082AA3" w:rsidRDefault="00082AA3" w:rsidP="00082AA3">
      <w:pPr>
        <w:rPr>
          <w:rFonts w:ascii="Tahoma" w:hAnsi="Tahoma"/>
          <w:sz w:val="23"/>
          <w:szCs w:val="23"/>
        </w:rPr>
      </w:pPr>
    </w:p>
    <w:p w14:paraId="2490F370" w14:textId="77777777" w:rsidR="00082AA3" w:rsidRPr="00082AA3" w:rsidRDefault="00082AA3" w:rsidP="00762890">
      <w:pPr>
        <w:numPr>
          <w:ilvl w:val="0"/>
          <w:numId w:val="23"/>
        </w:numPr>
        <w:rPr>
          <w:rFonts w:ascii="Tahoma" w:hAnsi="Tahoma"/>
          <w:b/>
          <w:sz w:val="23"/>
          <w:szCs w:val="23"/>
        </w:rPr>
      </w:pPr>
      <w:r w:rsidRPr="00082AA3">
        <w:rPr>
          <w:rFonts w:ascii="Tahoma" w:hAnsi="Tahoma"/>
          <w:b/>
          <w:sz w:val="23"/>
          <w:szCs w:val="23"/>
        </w:rPr>
        <w:t>Perturbations climatiques et  engagement accru en faveur de la protection de l’environnement et du développement durable</w:t>
      </w:r>
    </w:p>
    <w:p w14:paraId="67D7E567" w14:textId="77777777" w:rsidR="00082AA3" w:rsidRPr="00082AA3" w:rsidRDefault="00082AA3" w:rsidP="00082AA3">
      <w:pPr>
        <w:rPr>
          <w:rFonts w:ascii="Tahoma" w:hAnsi="Tahoma"/>
          <w:sz w:val="23"/>
          <w:szCs w:val="23"/>
        </w:rPr>
      </w:pPr>
      <w:r w:rsidRPr="00082AA3">
        <w:rPr>
          <w:rFonts w:ascii="Tahoma" w:hAnsi="Tahoma"/>
          <w:sz w:val="23"/>
          <w:szCs w:val="23"/>
        </w:rPr>
        <w:t xml:space="preserve">L’effet des changements climatiques est de plus en plus visible dans le monde en général et au Cameroun en particulier. Des pluies parfois longues et abondantes laissent la place à de longues périodes sèches. Les régions septentrionales en particulier sont la proie des </w:t>
      </w:r>
      <w:r w:rsidRPr="00082AA3">
        <w:rPr>
          <w:rFonts w:ascii="Tahoma" w:hAnsi="Tahoma"/>
          <w:sz w:val="23"/>
          <w:szCs w:val="23"/>
        </w:rPr>
        <w:lastRenderedPageBreak/>
        <w:t xml:space="preserve">inondations causées par la vétusté et/ou le mauvais entretien des digues. Ces inondations ont des effets catastrophiques au plan nutritionnel et sanitaire dans un contexte marqué par la pauvreté, une démographie galopante, la précarité des logements, la rareté des services sociaux de base... La réponse adéquate à ces menaces implique un engagement financier conséquent. </w:t>
      </w:r>
    </w:p>
    <w:p w14:paraId="608898D3" w14:textId="77777777" w:rsidR="00082AA3" w:rsidRPr="00082AA3" w:rsidRDefault="00082AA3" w:rsidP="00082AA3">
      <w:pPr>
        <w:rPr>
          <w:rFonts w:ascii="Tahoma" w:hAnsi="Tahoma"/>
          <w:sz w:val="23"/>
          <w:szCs w:val="23"/>
        </w:rPr>
      </w:pPr>
      <w:r w:rsidRPr="00082AA3">
        <w:rPr>
          <w:rFonts w:ascii="Tahoma" w:hAnsi="Tahoma"/>
          <w:sz w:val="23"/>
          <w:szCs w:val="23"/>
        </w:rPr>
        <w:t>Au plan de la sous-région, l’engagement du Cameroun en faveur de la protection de l’environnement et la conservation  de la biodiversité s’est concrétisé par son appartenance au COMIFAC et la prise en compte  des facteurs environnementaux dans la plupart des processus décisionnels au niveau politique et économique. L'Action 21 se présente comme une nouvelle opportunité d’exprimer la conviction que les Etats peuvent relever les niveaux de vie de leurs populations sans nécessairement épuiser les ressources finies de la Planète et sans nuire davantage à l’environnement. Ce plan d’action pour le 21</w:t>
      </w:r>
      <w:r w:rsidRPr="00082AA3">
        <w:rPr>
          <w:rFonts w:ascii="Tahoma" w:hAnsi="Tahoma"/>
          <w:sz w:val="23"/>
          <w:szCs w:val="23"/>
          <w:vertAlign w:val="superscript"/>
        </w:rPr>
        <w:t xml:space="preserve">ème  </w:t>
      </w:r>
      <w:r w:rsidRPr="00082AA3">
        <w:rPr>
          <w:rFonts w:ascii="Tahoma" w:hAnsi="Tahoma"/>
          <w:sz w:val="23"/>
          <w:szCs w:val="23"/>
        </w:rPr>
        <w:t>a été formulé et adopté au sommet « Planète Terre » réuni à Rio de Janeiro en 1992. Il aborde de nombreux problèmes  urgents et propose des actions coordonnées confiées à divers protagonistes des pays, en fonction de leurs moyens, de leur situation et de leurs priorités, compte tenu des principes énoncés dans la déclaration de Rio sur l'environnement et le développement. L'Action 21 porte sur un large éventail de sujets coiffé par la notion générale de développement durable. Elle se divise en 40 chapitres concernant notamment la lutte contre la pauvreté, la protection de l'atmosphère, la lutte contre la déforestation, l’agriculture durable, la gestion des produits chimiques toxiques et des déchets dangereux, et l'application  de la science au développement durable. Sa mise en œuvre est confiée aux gouvernements. Les efforts nationaux devront toutefois être soutenus et complétés par la coopération internationale avec un rôle prépondérant aux organisations du Système des Nations Unies.</w:t>
      </w:r>
    </w:p>
    <w:p w14:paraId="5A8F6DD2" w14:textId="77777777" w:rsidR="00BF3C9F" w:rsidRDefault="00BF3C9F" w:rsidP="00BF3C9F">
      <w:pPr>
        <w:rPr>
          <w:rFonts w:ascii="Tahoma" w:hAnsi="Tahoma"/>
          <w:sz w:val="23"/>
          <w:szCs w:val="23"/>
        </w:rPr>
      </w:pPr>
    </w:p>
    <w:p w14:paraId="65B4DD83" w14:textId="77777777" w:rsidR="003422AD" w:rsidRPr="00E13A5D" w:rsidRDefault="003422AD" w:rsidP="00BF3C9F">
      <w:pPr>
        <w:rPr>
          <w:rFonts w:ascii="Tahoma" w:hAnsi="Tahoma"/>
          <w:sz w:val="23"/>
          <w:szCs w:val="23"/>
        </w:rPr>
      </w:pPr>
    </w:p>
    <w:p w14:paraId="2FF8058A" w14:textId="20AFC8AD" w:rsidR="00ED6BA6" w:rsidRPr="00DC6B19" w:rsidRDefault="004A6707" w:rsidP="00DC6B19">
      <w:pPr>
        <w:pStyle w:val="Titre2"/>
      </w:pPr>
      <w:bookmarkStart w:id="15" w:name="_Toc303958947"/>
      <w:r w:rsidRPr="00DC6B19">
        <w:t xml:space="preserve">3.2. </w:t>
      </w:r>
      <w:r w:rsidR="00ED6BA6" w:rsidRPr="00DC6B19">
        <w:t>CONTEXTE SPECIFIQUE DE LA ZONE D’INTERVENTION DU PROJET (NORD ET EXTREME-NORD)</w:t>
      </w:r>
      <w:bookmarkEnd w:id="15"/>
      <w:r w:rsidR="00ED6BA6" w:rsidRPr="00DC6B19">
        <w:t xml:space="preserve"> </w:t>
      </w:r>
    </w:p>
    <w:p w14:paraId="12B2579D" w14:textId="77777777" w:rsidR="00ED6BA6" w:rsidRDefault="00ED6BA6" w:rsidP="00ED6BA6">
      <w:pPr>
        <w:rPr>
          <w:rFonts w:ascii="Tahoma" w:hAnsi="Tahoma"/>
          <w:sz w:val="23"/>
          <w:szCs w:val="23"/>
        </w:rPr>
      </w:pPr>
    </w:p>
    <w:p w14:paraId="58F9456A" w14:textId="183DFEBD" w:rsidR="00ED6BA6" w:rsidRDefault="00ED6BA6" w:rsidP="00ED6BA6">
      <w:pPr>
        <w:rPr>
          <w:rFonts w:ascii="Tahoma" w:hAnsi="Tahoma"/>
          <w:sz w:val="23"/>
          <w:szCs w:val="23"/>
        </w:rPr>
      </w:pPr>
      <w:r w:rsidRPr="00ED6BA6">
        <w:rPr>
          <w:rFonts w:ascii="Tahoma" w:hAnsi="Tahoma"/>
          <w:sz w:val="23"/>
          <w:szCs w:val="23"/>
        </w:rPr>
        <w:t xml:space="preserve">Le contexte de mise en œuvre du </w:t>
      </w:r>
      <w:r>
        <w:rPr>
          <w:rFonts w:ascii="Tahoma" w:hAnsi="Tahoma"/>
          <w:sz w:val="23"/>
          <w:szCs w:val="23"/>
        </w:rPr>
        <w:t>PRINCES</w:t>
      </w:r>
      <w:r w:rsidRPr="00ED6BA6">
        <w:rPr>
          <w:rFonts w:ascii="Tahoma" w:hAnsi="Tahoma"/>
          <w:sz w:val="23"/>
          <w:szCs w:val="23"/>
        </w:rPr>
        <w:t xml:space="preserve"> dans les régions du Nord et de l’Extrême-Nord est caractérisé par les récentes inondations, des attaques répétées de BOKO HARAM, du flux migratoire des populations, et l’émergence des différentes initiatives de résiliences des populations face au changement climatique.</w:t>
      </w:r>
    </w:p>
    <w:p w14:paraId="1D626697" w14:textId="77777777" w:rsidR="00ED6BA6" w:rsidRPr="00ED6BA6" w:rsidRDefault="00ED6BA6" w:rsidP="00ED6BA6">
      <w:pPr>
        <w:rPr>
          <w:rFonts w:ascii="Tahoma" w:hAnsi="Tahoma"/>
          <w:sz w:val="23"/>
          <w:szCs w:val="23"/>
        </w:rPr>
      </w:pPr>
    </w:p>
    <w:p w14:paraId="6DE8DBE1" w14:textId="77777777" w:rsidR="00ED6BA6" w:rsidRPr="00710A0F" w:rsidRDefault="00ED6BA6" w:rsidP="00DC6B19">
      <w:pPr>
        <w:pStyle w:val="Titre3"/>
        <w:rPr>
          <w:lang w:val="fr-FR"/>
        </w:rPr>
      </w:pPr>
      <w:bookmarkStart w:id="16" w:name="_Toc303958948"/>
      <w:r w:rsidRPr="00710A0F">
        <w:rPr>
          <w:lang w:val="fr-FR"/>
        </w:rPr>
        <w:t>Les inondations de 2012</w:t>
      </w:r>
      <w:bookmarkEnd w:id="16"/>
    </w:p>
    <w:p w14:paraId="01283D97" w14:textId="77777777" w:rsidR="00ED6BA6" w:rsidRPr="00ED6BA6" w:rsidRDefault="00ED6BA6" w:rsidP="00ED6BA6">
      <w:pPr>
        <w:rPr>
          <w:rFonts w:ascii="Tahoma" w:hAnsi="Tahoma"/>
          <w:bCs/>
          <w:i/>
          <w:sz w:val="23"/>
          <w:szCs w:val="23"/>
        </w:rPr>
      </w:pPr>
    </w:p>
    <w:p w14:paraId="194847EB" w14:textId="77777777" w:rsidR="00ED6BA6" w:rsidRPr="00ED6BA6" w:rsidRDefault="00ED6BA6" w:rsidP="00ED6BA6">
      <w:pPr>
        <w:rPr>
          <w:rFonts w:ascii="Tahoma" w:hAnsi="Tahoma"/>
          <w:sz w:val="23"/>
          <w:szCs w:val="23"/>
        </w:rPr>
      </w:pPr>
      <w:r w:rsidRPr="00ED6BA6">
        <w:rPr>
          <w:rFonts w:ascii="Tahoma" w:hAnsi="Tahoma"/>
          <w:sz w:val="23"/>
          <w:szCs w:val="23"/>
        </w:rPr>
        <w:t xml:space="preserve">En septembre 2002, les pluies abondantes dans le septentrion ont engendré des inondations meurtrières qui ont occasionné le déplacement de nombreuses personnes estimées à 88 640 (50 824 personnes dans le Nord et 37 816 dans la région de l'Extrême Nord) et causées la destruction des habitations et des champs de cultures. A ce jour, selon le Sous-préfet de Maga, environ 9500 déplacés sont toujours hors de leurs villages de résidence habituelle.  Dans le Maga, ils ont été provisoirement installés dans quatre sites (Dandalan-Pousse, Gagray, Mahaourou, Farahoulou) sans aucune sécurité foncière. Cette difficulté particulière d’accès au foncier rend difficile l’adhésion d’une telle population à toute activité d’investissement à long terme sur les terres précaires où elle est installée et y mène juste des activités de subsistance. Aussi, les risques d’inondations </w:t>
      </w:r>
      <w:r w:rsidRPr="00ED6BA6">
        <w:rPr>
          <w:rFonts w:ascii="Tahoma" w:hAnsi="Tahoma"/>
          <w:sz w:val="23"/>
          <w:szCs w:val="23"/>
        </w:rPr>
        <w:lastRenderedPageBreak/>
        <w:t>du lac de Maga et la psychose qu’ils créent au sein des populations planent encore sur les communautés environnantes du Mayo-Danay.</w:t>
      </w:r>
    </w:p>
    <w:p w14:paraId="7FCF795B" w14:textId="77777777" w:rsidR="00ED6BA6" w:rsidRDefault="00ED6BA6" w:rsidP="00ED6BA6">
      <w:pPr>
        <w:ind w:left="900"/>
        <w:rPr>
          <w:rFonts w:ascii="Tahoma" w:hAnsi="Tahoma"/>
          <w:bCs/>
          <w:i/>
          <w:sz w:val="23"/>
          <w:szCs w:val="23"/>
        </w:rPr>
      </w:pPr>
    </w:p>
    <w:p w14:paraId="04FBBB8C" w14:textId="77777777" w:rsidR="00ED6BA6" w:rsidRPr="00ED6BA6" w:rsidRDefault="00ED6BA6" w:rsidP="00ED6BA6">
      <w:pPr>
        <w:ind w:left="900"/>
        <w:rPr>
          <w:rFonts w:ascii="Tahoma" w:hAnsi="Tahoma"/>
          <w:bCs/>
          <w:i/>
          <w:sz w:val="23"/>
          <w:szCs w:val="23"/>
        </w:rPr>
      </w:pPr>
      <w:r w:rsidRPr="00ED6BA6">
        <w:rPr>
          <w:rFonts w:ascii="Tahoma" w:hAnsi="Tahoma"/>
          <w:bCs/>
          <w:i/>
          <w:sz w:val="23"/>
          <w:szCs w:val="23"/>
        </w:rPr>
        <w:t>Les attaques de Boko Haram, l’insécurité et la situation actuelle des réfugiés et déplacés (L’état d’esprit dans les communautés visitées)</w:t>
      </w:r>
    </w:p>
    <w:p w14:paraId="48568DAD" w14:textId="77777777" w:rsidR="00ED6BA6" w:rsidRPr="00ED6BA6" w:rsidRDefault="00ED6BA6" w:rsidP="00ED6BA6">
      <w:pPr>
        <w:rPr>
          <w:rFonts w:ascii="Tahoma" w:hAnsi="Tahoma"/>
          <w:sz w:val="23"/>
          <w:szCs w:val="23"/>
        </w:rPr>
      </w:pPr>
    </w:p>
    <w:p w14:paraId="10E84886" w14:textId="62C93AD0" w:rsidR="001C0B24" w:rsidRPr="001C0B24" w:rsidRDefault="00ED6BA6" w:rsidP="001C0B24">
      <w:pPr>
        <w:rPr>
          <w:rFonts w:ascii="Tahoma" w:hAnsi="Tahoma"/>
          <w:sz w:val="23"/>
          <w:szCs w:val="23"/>
          <w:lang w:val="fr-CM"/>
        </w:rPr>
      </w:pPr>
      <w:r w:rsidRPr="00ED6BA6">
        <w:rPr>
          <w:rFonts w:ascii="Tahoma" w:hAnsi="Tahoma"/>
          <w:sz w:val="23"/>
          <w:szCs w:val="23"/>
        </w:rPr>
        <w:t xml:space="preserve">En raison des incursions de la secte islamique Boko Haram et de ses attaques sur le territoire du Cameroun ainsi que de l’insécurité dans les régions frontalières du Nigéria, le Cameroun accueille une population importante de réfugiés du Nigeria depuis ces dernières années. Les attaques de certaines localités du pays ont occasionné un déplacement massif des populations. Ainsi, certaines localités tel que Fotokol (Logone et Chari),  Kolofata (Mayo-Tsava) et Mozogo (Mayo-Tsanaga) ont vu leurs populations déplacées à plus de 60% ou purement et simplement vidées. La poursuite de ces attaques crée une psychose au sein de la plupart des communautés et notamment dans la région de l’Extrême-Nord et la commune de Lagdo où le Maire et quelques autorités ont été enlevés au cours d’un voyage à l’Est-Cameroun au cours du mois de Mars dernier. </w:t>
      </w:r>
      <w:r w:rsidR="0058466A">
        <w:rPr>
          <w:rFonts w:ascii="Tahoma" w:hAnsi="Tahoma"/>
          <w:sz w:val="23"/>
          <w:szCs w:val="23"/>
        </w:rPr>
        <w:t xml:space="preserve">Les attaques de ce type continuent, par exemple </w:t>
      </w:r>
      <w:r w:rsidRPr="00ED6BA6">
        <w:rPr>
          <w:rFonts w:ascii="Tahoma" w:hAnsi="Tahoma"/>
          <w:sz w:val="23"/>
          <w:szCs w:val="23"/>
        </w:rPr>
        <w:t>dans la localité de Dabanga (Logone et Chari) sur un convoi de quatre camions venant de Kousseri et a fait un mort et deux blessés.</w:t>
      </w:r>
      <w:r>
        <w:rPr>
          <w:rFonts w:ascii="Tahoma" w:hAnsi="Tahoma"/>
          <w:sz w:val="23"/>
          <w:szCs w:val="23"/>
        </w:rPr>
        <w:t xml:space="preserve"> </w:t>
      </w:r>
      <w:r w:rsidR="001C0B24" w:rsidRPr="001C0B24">
        <w:rPr>
          <w:rFonts w:ascii="Tahoma" w:hAnsi="Tahoma"/>
          <w:sz w:val="23"/>
          <w:szCs w:val="23"/>
          <w:lang w:val="fr-CM"/>
        </w:rPr>
        <w:t xml:space="preserve">Le </w:t>
      </w:r>
      <w:r w:rsidR="001C0B24">
        <w:rPr>
          <w:rFonts w:ascii="Tahoma" w:hAnsi="Tahoma"/>
          <w:sz w:val="23"/>
          <w:szCs w:val="23"/>
          <w:lang w:val="fr-CM"/>
        </w:rPr>
        <w:t>12 juillet, le</w:t>
      </w:r>
      <w:r w:rsidR="001C0B24" w:rsidRPr="001C0B24">
        <w:rPr>
          <w:rFonts w:ascii="Tahoma" w:hAnsi="Tahoma"/>
          <w:sz w:val="23"/>
          <w:szCs w:val="23"/>
          <w:lang w:val="fr-CM"/>
        </w:rPr>
        <w:t>Cameroun a fait l'objet du premier attentat kamikaze perpétré par Boko Haram sur son sol, au marché de Fotokol, dans le nord du pays, ville dans laquelle les troupes tchadiennes sont présentes.</w:t>
      </w:r>
      <w:r w:rsidR="001C0B24">
        <w:rPr>
          <w:rFonts w:ascii="Tahoma" w:hAnsi="Tahoma"/>
          <w:sz w:val="23"/>
          <w:szCs w:val="23"/>
          <w:lang w:val="fr-CM"/>
        </w:rPr>
        <w:t xml:space="preserve"> Le </w:t>
      </w:r>
      <w:r w:rsidR="001C0B24" w:rsidRPr="001C0B24">
        <w:rPr>
          <w:rFonts w:ascii="Tahoma" w:hAnsi="Tahoma"/>
          <w:sz w:val="23"/>
          <w:szCs w:val="23"/>
          <w:lang w:val="fr-CM"/>
        </w:rPr>
        <w:t>Bilan des deux attentats kamikazes de Fotokol</w:t>
      </w:r>
      <w:r w:rsidR="001C0B24">
        <w:rPr>
          <w:rFonts w:ascii="Tahoma" w:hAnsi="Tahoma"/>
          <w:sz w:val="23"/>
          <w:szCs w:val="23"/>
          <w:lang w:val="fr-CM"/>
        </w:rPr>
        <w:t xml:space="preserve"> de la nuit du 12 juillet 2015 est de </w:t>
      </w:r>
      <w:r w:rsidR="001C0B24" w:rsidRPr="001C0B24">
        <w:rPr>
          <w:rFonts w:ascii="Tahoma" w:hAnsi="Tahoma"/>
          <w:sz w:val="23"/>
          <w:szCs w:val="23"/>
          <w:lang w:val="fr-CM"/>
        </w:rPr>
        <w:t>16 morts dont les deux kamikazes vêtus de burqa.</w:t>
      </w:r>
      <w:r w:rsidR="001C0B24">
        <w:rPr>
          <w:rFonts w:ascii="Tahoma" w:hAnsi="Tahoma"/>
          <w:sz w:val="23"/>
          <w:szCs w:val="23"/>
          <w:lang w:val="fr-CM"/>
        </w:rPr>
        <w:t xml:space="preserve"> Depuis le 21 juillet, le village </w:t>
      </w:r>
      <w:r w:rsidR="001C0B24" w:rsidRPr="001C0B24">
        <w:rPr>
          <w:rFonts w:ascii="Tahoma" w:hAnsi="Tahoma"/>
          <w:bCs/>
          <w:sz w:val="23"/>
          <w:szCs w:val="23"/>
          <w:lang w:val="fr-CM"/>
        </w:rPr>
        <w:t>de Kaforam (Hile Alifa) situé à 5 kilomètres envi</w:t>
      </w:r>
      <w:r w:rsidR="001C0B24">
        <w:rPr>
          <w:rFonts w:ascii="Tahoma" w:hAnsi="Tahoma"/>
          <w:bCs/>
          <w:sz w:val="23"/>
          <w:szCs w:val="23"/>
          <w:lang w:val="fr-CM"/>
        </w:rPr>
        <w:t xml:space="preserve">ron de Kamouna, nonloin dela frontière avec le Nigéria est occupé </w:t>
      </w:r>
      <w:r w:rsidR="001C0B24" w:rsidRPr="001C0B24">
        <w:rPr>
          <w:rFonts w:ascii="Tahoma" w:hAnsi="Tahoma"/>
          <w:bCs/>
          <w:sz w:val="23"/>
          <w:szCs w:val="23"/>
          <w:lang w:val="fr-CM"/>
        </w:rPr>
        <w:t>par des combattants de Boko Haram.</w:t>
      </w:r>
      <w:r w:rsidR="000E4C27">
        <w:rPr>
          <w:rFonts w:ascii="Tahoma" w:hAnsi="Tahoma"/>
          <w:bCs/>
          <w:sz w:val="23"/>
          <w:szCs w:val="23"/>
          <w:lang w:val="fr-CM"/>
        </w:rPr>
        <w:t xml:space="preserve"> AU moment où nous bouclons ce rapport, nous apprenons que des attaques des Kamikazes viennent d’avoir lieu dans la ville de Maroua en plein marché.</w:t>
      </w:r>
    </w:p>
    <w:p w14:paraId="1E2AF38F" w14:textId="32292887" w:rsidR="001C0B24" w:rsidRDefault="001C0B24" w:rsidP="00ED6BA6">
      <w:pPr>
        <w:rPr>
          <w:rFonts w:ascii="Tahoma" w:hAnsi="Tahoma"/>
          <w:sz w:val="23"/>
          <w:szCs w:val="23"/>
        </w:rPr>
      </w:pPr>
    </w:p>
    <w:p w14:paraId="3B85F8F2" w14:textId="574C1E15" w:rsidR="00ED6BA6" w:rsidRPr="00ED6BA6" w:rsidRDefault="00ED6BA6" w:rsidP="00ED6BA6">
      <w:pPr>
        <w:rPr>
          <w:rFonts w:ascii="Tahoma" w:hAnsi="Tahoma"/>
          <w:sz w:val="23"/>
          <w:szCs w:val="23"/>
        </w:rPr>
      </w:pPr>
      <w:r w:rsidRPr="00ED6BA6">
        <w:rPr>
          <w:rFonts w:ascii="Tahoma" w:hAnsi="Tahoma"/>
          <w:sz w:val="23"/>
          <w:szCs w:val="23"/>
        </w:rPr>
        <w:t xml:space="preserve"> Les réfugiés nigérians sont accueillis en majorité dans le camp de Minawao qui devra compter près de 66 000 individus avec le flux de réfugiés du mois de février qui ont rejoint la région de l'Extrême-Nord au Cameroun après avoir fui des attaques au nord-est du Nigéria entre les forces armées régionales et les insurgés (HCR, 2015).</w:t>
      </w:r>
    </w:p>
    <w:p w14:paraId="1DAC2040" w14:textId="77777777" w:rsidR="00ED6BA6" w:rsidRPr="00ED6BA6" w:rsidRDefault="00ED6BA6" w:rsidP="00ED6BA6">
      <w:pPr>
        <w:rPr>
          <w:rFonts w:ascii="Tahoma" w:hAnsi="Tahoma"/>
          <w:sz w:val="23"/>
          <w:szCs w:val="23"/>
        </w:rPr>
      </w:pPr>
      <w:r w:rsidRPr="00ED6BA6">
        <w:rPr>
          <w:rFonts w:ascii="Tahoma" w:hAnsi="Tahoma"/>
          <w:sz w:val="23"/>
          <w:szCs w:val="23"/>
        </w:rPr>
        <w:t>Pour ce qui est des déplacés, le rapport sommaire de l’exercice de profilage des personnes déplacées de UNHCR (Mai 2015) donne des informations ci-dessous collectées dans quatre départements de l’Extrême-Nord (Mayo-Sava, Mayo-Tsanaga, Logone-et-Chari et Diamare).</w:t>
      </w:r>
    </w:p>
    <w:p w14:paraId="6F5E03E6" w14:textId="77777777" w:rsidR="00ED6BA6" w:rsidRPr="00ED6BA6" w:rsidRDefault="00ED6BA6" w:rsidP="00762890">
      <w:pPr>
        <w:numPr>
          <w:ilvl w:val="0"/>
          <w:numId w:val="29"/>
        </w:numPr>
        <w:rPr>
          <w:rFonts w:ascii="Tahoma" w:hAnsi="Tahoma"/>
          <w:sz w:val="23"/>
          <w:szCs w:val="23"/>
        </w:rPr>
      </w:pPr>
      <w:r w:rsidRPr="00ED6BA6">
        <w:rPr>
          <w:rFonts w:ascii="Tahoma" w:hAnsi="Tahoma"/>
          <w:sz w:val="23"/>
          <w:szCs w:val="23"/>
        </w:rPr>
        <w:t xml:space="preserve">Nombre de déplacés internes : 81 693 </w:t>
      </w:r>
    </w:p>
    <w:p w14:paraId="04C887CB" w14:textId="77777777" w:rsidR="00ED6BA6" w:rsidRPr="00ED6BA6" w:rsidRDefault="00ED6BA6" w:rsidP="00762890">
      <w:pPr>
        <w:numPr>
          <w:ilvl w:val="0"/>
          <w:numId w:val="29"/>
        </w:numPr>
        <w:rPr>
          <w:rFonts w:ascii="Tahoma" w:hAnsi="Tahoma"/>
          <w:sz w:val="23"/>
          <w:szCs w:val="23"/>
        </w:rPr>
      </w:pPr>
      <w:r w:rsidRPr="00ED6BA6">
        <w:rPr>
          <w:rFonts w:ascii="Tahoma" w:hAnsi="Tahoma"/>
          <w:sz w:val="23"/>
          <w:szCs w:val="23"/>
        </w:rPr>
        <w:t>Répartition par département et par arrondissement</w:t>
      </w:r>
    </w:p>
    <w:p w14:paraId="1C0E2654" w14:textId="10639057" w:rsidR="00ED6BA6" w:rsidRPr="00ED6BA6" w:rsidRDefault="00ED6BA6" w:rsidP="00ED6BA6">
      <w:pPr>
        <w:rPr>
          <w:rFonts w:ascii="Tahoma" w:hAnsi="Tahoma"/>
          <w:sz w:val="23"/>
          <w:szCs w:val="23"/>
        </w:rPr>
      </w:pPr>
      <w:r w:rsidRPr="00ED6BA6">
        <w:rPr>
          <w:rFonts w:ascii="Tahoma" w:hAnsi="Tahoma"/>
          <w:noProof/>
          <w:sz w:val="23"/>
          <w:szCs w:val="23"/>
        </w:rPr>
        <w:drawing>
          <wp:inline distT="0" distB="0" distL="0" distR="0" wp14:anchorId="5BFDDE3D" wp14:editId="1F1F5744">
            <wp:extent cx="2586355" cy="1554480"/>
            <wp:effectExtent l="0" t="0" r="444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6355" cy="1554480"/>
                    </a:xfrm>
                    <a:prstGeom prst="rect">
                      <a:avLst/>
                    </a:prstGeom>
                    <a:noFill/>
                  </pic:spPr>
                </pic:pic>
              </a:graphicData>
            </a:graphic>
          </wp:inline>
        </w:drawing>
      </w:r>
      <w:r w:rsidRPr="00ED6BA6">
        <w:rPr>
          <w:rFonts w:ascii="Tahoma" w:hAnsi="Tahoma"/>
          <w:noProof/>
          <w:sz w:val="23"/>
          <w:szCs w:val="23"/>
        </w:rPr>
        <w:drawing>
          <wp:inline distT="0" distB="0" distL="0" distR="0" wp14:anchorId="35439FE1" wp14:editId="0C8D4EC7">
            <wp:extent cx="2627630" cy="157924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7630" cy="1579245"/>
                    </a:xfrm>
                    <a:prstGeom prst="rect">
                      <a:avLst/>
                    </a:prstGeom>
                    <a:noFill/>
                  </pic:spPr>
                </pic:pic>
              </a:graphicData>
            </a:graphic>
          </wp:inline>
        </w:drawing>
      </w:r>
    </w:p>
    <w:p w14:paraId="65E1251A" w14:textId="77777777" w:rsidR="00ED6BA6" w:rsidRPr="00ED6BA6" w:rsidRDefault="00ED6BA6" w:rsidP="00ED6BA6">
      <w:pPr>
        <w:rPr>
          <w:rFonts w:ascii="Tahoma" w:hAnsi="Tahoma"/>
          <w:sz w:val="23"/>
          <w:szCs w:val="23"/>
        </w:rPr>
      </w:pPr>
    </w:p>
    <w:p w14:paraId="09594651" w14:textId="77777777" w:rsidR="00ED6BA6" w:rsidRPr="00ED6BA6" w:rsidRDefault="00ED6BA6" w:rsidP="00762890">
      <w:pPr>
        <w:numPr>
          <w:ilvl w:val="0"/>
          <w:numId w:val="29"/>
        </w:numPr>
        <w:rPr>
          <w:rFonts w:ascii="Tahoma" w:hAnsi="Tahoma"/>
          <w:sz w:val="23"/>
          <w:szCs w:val="23"/>
        </w:rPr>
      </w:pPr>
      <w:r w:rsidRPr="00ED6BA6">
        <w:rPr>
          <w:rFonts w:ascii="Tahoma" w:hAnsi="Tahoma"/>
          <w:sz w:val="23"/>
          <w:szCs w:val="23"/>
        </w:rPr>
        <w:t xml:space="preserve">Nombre de réfugiés hors camp : 12 487 </w:t>
      </w:r>
    </w:p>
    <w:p w14:paraId="40EB4C2B" w14:textId="77777777" w:rsidR="00ED6BA6" w:rsidRPr="00ED6BA6" w:rsidRDefault="00ED6BA6" w:rsidP="00762890">
      <w:pPr>
        <w:numPr>
          <w:ilvl w:val="0"/>
          <w:numId w:val="29"/>
        </w:numPr>
        <w:rPr>
          <w:rFonts w:ascii="Tahoma" w:hAnsi="Tahoma"/>
          <w:sz w:val="23"/>
          <w:szCs w:val="23"/>
        </w:rPr>
      </w:pPr>
      <w:r w:rsidRPr="00ED6BA6">
        <w:rPr>
          <w:rFonts w:ascii="Tahoma" w:hAnsi="Tahoma"/>
          <w:sz w:val="23"/>
          <w:szCs w:val="23"/>
        </w:rPr>
        <w:t>Répartition par département et par arrondissement</w:t>
      </w:r>
    </w:p>
    <w:p w14:paraId="1DD5F70C" w14:textId="16CDBAA7" w:rsidR="00ED6BA6" w:rsidRPr="00ED6BA6" w:rsidRDefault="00ED6BA6" w:rsidP="00ED6BA6">
      <w:pPr>
        <w:rPr>
          <w:rFonts w:ascii="Tahoma" w:hAnsi="Tahoma"/>
          <w:sz w:val="23"/>
          <w:szCs w:val="23"/>
        </w:rPr>
      </w:pPr>
      <w:r w:rsidRPr="00ED6BA6">
        <w:rPr>
          <w:rFonts w:ascii="Tahoma" w:hAnsi="Tahoma"/>
          <w:noProof/>
          <w:sz w:val="23"/>
          <w:szCs w:val="23"/>
        </w:rPr>
        <w:lastRenderedPageBreak/>
        <w:drawing>
          <wp:inline distT="0" distB="0" distL="0" distR="0" wp14:anchorId="7E594CC8" wp14:editId="274ED853">
            <wp:extent cx="2835275" cy="2070735"/>
            <wp:effectExtent l="0" t="0" r="9525" b="1206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5275" cy="2070735"/>
                    </a:xfrm>
                    <a:prstGeom prst="rect">
                      <a:avLst/>
                    </a:prstGeom>
                    <a:noFill/>
                  </pic:spPr>
                </pic:pic>
              </a:graphicData>
            </a:graphic>
          </wp:inline>
        </w:drawing>
      </w:r>
      <w:r w:rsidRPr="00ED6BA6">
        <w:rPr>
          <w:rFonts w:ascii="Tahoma" w:hAnsi="Tahoma"/>
          <w:noProof/>
          <w:sz w:val="23"/>
          <w:szCs w:val="23"/>
        </w:rPr>
        <w:drawing>
          <wp:inline distT="0" distB="0" distL="0" distR="0" wp14:anchorId="42E390E3" wp14:editId="20DF7804">
            <wp:extent cx="2895600" cy="2072640"/>
            <wp:effectExtent l="0" t="0" r="0" b="1016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5600" cy="2072640"/>
                    </a:xfrm>
                    <a:prstGeom prst="rect">
                      <a:avLst/>
                    </a:prstGeom>
                    <a:noFill/>
                  </pic:spPr>
                </pic:pic>
              </a:graphicData>
            </a:graphic>
          </wp:inline>
        </w:drawing>
      </w:r>
    </w:p>
    <w:p w14:paraId="347350A4" w14:textId="77777777" w:rsidR="00ED6BA6" w:rsidRPr="00ED6BA6" w:rsidRDefault="00ED6BA6" w:rsidP="00762890">
      <w:pPr>
        <w:numPr>
          <w:ilvl w:val="0"/>
          <w:numId w:val="29"/>
        </w:numPr>
        <w:rPr>
          <w:rFonts w:ascii="Tahoma" w:hAnsi="Tahoma"/>
          <w:sz w:val="23"/>
          <w:szCs w:val="23"/>
        </w:rPr>
      </w:pPr>
      <w:r w:rsidRPr="00ED6BA6">
        <w:rPr>
          <w:rFonts w:ascii="Tahoma" w:hAnsi="Tahoma"/>
          <w:sz w:val="23"/>
          <w:szCs w:val="23"/>
        </w:rPr>
        <w:t xml:space="preserve">Nombre de réfugiés anciens déplacés : 35 957 </w:t>
      </w:r>
    </w:p>
    <w:p w14:paraId="46E96FC8" w14:textId="77777777" w:rsidR="00ED6BA6" w:rsidRPr="00ED6BA6" w:rsidRDefault="00ED6BA6" w:rsidP="00762890">
      <w:pPr>
        <w:numPr>
          <w:ilvl w:val="0"/>
          <w:numId w:val="29"/>
        </w:numPr>
        <w:rPr>
          <w:rFonts w:ascii="Tahoma" w:hAnsi="Tahoma"/>
          <w:sz w:val="23"/>
          <w:szCs w:val="23"/>
        </w:rPr>
      </w:pPr>
      <w:r w:rsidRPr="00ED6BA6">
        <w:rPr>
          <w:rFonts w:ascii="Tahoma" w:hAnsi="Tahoma"/>
          <w:sz w:val="23"/>
          <w:szCs w:val="23"/>
        </w:rPr>
        <w:t>Répartition par département et par arrondissement</w:t>
      </w:r>
    </w:p>
    <w:p w14:paraId="04721B16" w14:textId="77777777" w:rsidR="00ED6BA6" w:rsidRPr="00ED6BA6" w:rsidRDefault="00ED6BA6" w:rsidP="00ED6BA6">
      <w:pPr>
        <w:rPr>
          <w:rFonts w:ascii="Tahoma" w:hAnsi="Tahoma"/>
          <w:sz w:val="23"/>
          <w:szCs w:val="23"/>
        </w:rPr>
      </w:pPr>
    </w:p>
    <w:p w14:paraId="2885BCC9" w14:textId="45EF71B4" w:rsidR="00ED6BA6" w:rsidRPr="00ED6BA6" w:rsidRDefault="00ED6BA6" w:rsidP="00ED6BA6">
      <w:pPr>
        <w:rPr>
          <w:rFonts w:ascii="Tahoma" w:hAnsi="Tahoma"/>
          <w:sz w:val="23"/>
          <w:szCs w:val="23"/>
        </w:rPr>
      </w:pPr>
      <w:r w:rsidRPr="00ED6BA6">
        <w:rPr>
          <w:rFonts w:ascii="Tahoma" w:hAnsi="Tahoma"/>
          <w:noProof/>
          <w:sz w:val="23"/>
          <w:szCs w:val="23"/>
        </w:rPr>
        <w:drawing>
          <wp:inline distT="0" distB="0" distL="0" distR="0" wp14:anchorId="2F3A3499" wp14:editId="4D9E1DF0">
            <wp:extent cx="3121660" cy="1876425"/>
            <wp:effectExtent l="0" t="0" r="2540" b="317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1660" cy="1876425"/>
                    </a:xfrm>
                    <a:prstGeom prst="rect">
                      <a:avLst/>
                    </a:prstGeom>
                    <a:noFill/>
                  </pic:spPr>
                </pic:pic>
              </a:graphicData>
            </a:graphic>
          </wp:inline>
        </w:drawing>
      </w:r>
      <w:r w:rsidRPr="00ED6BA6">
        <w:rPr>
          <w:rFonts w:ascii="Tahoma" w:hAnsi="Tahoma"/>
          <w:noProof/>
          <w:sz w:val="23"/>
          <w:szCs w:val="23"/>
        </w:rPr>
        <w:drawing>
          <wp:inline distT="0" distB="0" distL="0" distR="0" wp14:anchorId="6700AD24" wp14:editId="456CC137">
            <wp:extent cx="2790190" cy="1870710"/>
            <wp:effectExtent l="0" t="0" r="3810" b="889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0190" cy="1870710"/>
                    </a:xfrm>
                    <a:prstGeom prst="rect">
                      <a:avLst/>
                    </a:prstGeom>
                    <a:noFill/>
                  </pic:spPr>
                </pic:pic>
              </a:graphicData>
            </a:graphic>
          </wp:inline>
        </w:drawing>
      </w:r>
    </w:p>
    <w:p w14:paraId="2DA841CA" w14:textId="77777777" w:rsidR="00ED6BA6" w:rsidRPr="00ED6BA6" w:rsidRDefault="00ED6BA6" w:rsidP="00762890">
      <w:pPr>
        <w:numPr>
          <w:ilvl w:val="0"/>
          <w:numId w:val="29"/>
        </w:numPr>
        <w:rPr>
          <w:rFonts w:ascii="Tahoma" w:hAnsi="Tahoma"/>
          <w:sz w:val="23"/>
          <w:szCs w:val="23"/>
        </w:rPr>
      </w:pPr>
      <w:r w:rsidRPr="00ED6BA6">
        <w:rPr>
          <w:rFonts w:ascii="Tahoma" w:hAnsi="Tahoma"/>
          <w:sz w:val="23"/>
          <w:szCs w:val="23"/>
        </w:rPr>
        <w:t xml:space="preserve">Motif de fuite </w:t>
      </w:r>
    </w:p>
    <w:p w14:paraId="2AF0A2E6" w14:textId="243A32CB" w:rsidR="00ED6BA6" w:rsidRPr="00ED6BA6" w:rsidRDefault="00ED6BA6" w:rsidP="00ED6BA6">
      <w:pPr>
        <w:rPr>
          <w:rFonts w:ascii="Tahoma" w:hAnsi="Tahoma"/>
          <w:sz w:val="23"/>
          <w:szCs w:val="23"/>
        </w:rPr>
      </w:pPr>
      <w:r w:rsidRPr="00ED6BA6">
        <w:rPr>
          <w:rFonts w:ascii="Tahoma" w:hAnsi="Tahoma"/>
          <w:noProof/>
          <w:sz w:val="23"/>
          <w:szCs w:val="23"/>
        </w:rPr>
        <w:drawing>
          <wp:inline distT="0" distB="0" distL="0" distR="0" wp14:anchorId="1FFF3CEF" wp14:editId="0FC8C4FF">
            <wp:extent cx="2804160" cy="168529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4160" cy="1685290"/>
                    </a:xfrm>
                    <a:prstGeom prst="rect">
                      <a:avLst/>
                    </a:prstGeom>
                    <a:noFill/>
                  </pic:spPr>
                </pic:pic>
              </a:graphicData>
            </a:graphic>
          </wp:inline>
        </w:drawing>
      </w:r>
    </w:p>
    <w:p w14:paraId="6CA61417" w14:textId="77777777" w:rsidR="00ED6BA6" w:rsidRPr="00ED6BA6" w:rsidRDefault="00ED6BA6" w:rsidP="00ED6BA6">
      <w:pPr>
        <w:rPr>
          <w:rFonts w:ascii="Tahoma" w:hAnsi="Tahoma"/>
          <w:sz w:val="23"/>
          <w:szCs w:val="23"/>
        </w:rPr>
      </w:pPr>
    </w:p>
    <w:p w14:paraId="3A5D9B96" w14:textId="77777777" w:rsidR="00ED6BA6" w:rsidRPr="00ED6BA6" w:rsidRDefault="00ED6BA6" w:rsidP="00ED6BA6">
      <w:pPr>
        <w:rPr>
          <w:rFonts w:ascii="Tahoma" w:hAnsi="Tahoma"/>
          <w:sz w:val="23"/>
          <w:szCs w:val="23"/>
        </w:rPr>
      </w:pPr>
    </w:p>
    <w:p w14:paraId="34268C41" w14:textId="77777777" w:rsidR="00ED6BA6" w:rsidRPr="00ED6BA6" w:rsidRDefault="00ED6BA6" w:rsidP="00762890">
      <w:pPr>
        <w:numPr>
          <w:ilvl w:val="0"/>
          <w:numId w:val="29"/>
        </w:numPr>
        <w:rPr>
          <w:rFonts w:ascii="Tahoma" w:hAnsi="Tahoma"/>
          <w:sz w:val="23"/>
          <w:szCs w:val="23"/>
        </w:rPr>
      </w:pPr>
      <w:r w:rsidRPr="00ED6BA6">
        <w:rPr>
          <w:rFonts w:ascii="Tahoma" w:hAnsi="Tahoma"/>
          <w:sz w:val="23"/>
          <w:szCs w:val="23"/>
        </w:rPr>
        <w:t>Où vivent des personnes déplacées</w:t>
      </w:r>
    </w:p>
    <w:p w14:paraId="45DF6D62" w14:textId="4002DBF5" w:rsidR="00ED6BA6" w:rsidRPr="00ED6BA6" w:rsidRDefault="00ED6BA6" w:rsidP="00ED6BA6">
      <w:pPr>
        <w:rPr>
          <w:rFonts w:ascii="Tahoma" w:hAnsi="Tahoma"/>
          <w:sz w:val="23"/>
          <w:szCs w:val="23"/>
        </w:rPr>
      </w:pPr>
      <w:r w:rsidRPr="00ED6BA6">
        <w:rPr>
          <w:rFonts w:ascii="Tahoma" w:hAnsi="Tahoma"/>
          <w:noProof/>
          <w:sz w:val="23"/>
          <w:szCs w:val="23"/>
        </w:rPr>
        <w:lastRenderedPageBreak/>
        <w:drawing>
          <wp:inline distT="0" distB="0" distL="0" distR="0" wp14:anchorId="1DD16429" wp14:editId="609144A2">
            <wp:extent cx="3289935" cy="1977390"/>
            <wp:effectExtent l="0" t="0" r="12065" b="381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89935" cy="1977390"/>
                    </a:xfrm>
                    <a:prstGeom prst="rect">
                      <a:avLst/>
                    </a:prstGeom>
                    <a:noFill/>
                  </pic:spPr>
                </pic:pic>
              </a:graphicData>
            </a:graphic>
          </wp:inline>
        </w:drawing>
      </w:r>
    </w:p>
    <w:p w14:paraId="2774254A" w14:textId="77777777" w:rsidR="00ED6BA6" w:rsidRPr="00ED6BA6" w:rsidRDefault="00ED6BA6" w:rsidP="00ED6BA6">
      <w:pPr>
        <w:rPr>
          <w:rFonts w:ascii="Tahoma" w:hAnsi="Tahoma"/>
          <w:sz w:val="23"/>
          <w:szCs w:val="23"/>
        </w:rPr>
      </w:pPr>
    </w:p>
    <w:p w14:paraId="2DC755CF" w14:textId="77777777" w:rsidR="00ED6BA6" w:rsidRPr="00ED6BA6" w:rsidRDefault="00ED6BA6" w:rsidP="00762890">
      <w:pPr>
        <w:numPr>
          <w:ilvl w:val="0"/>
          <w:numId w:val="29"/>
        </w:numPr>
        <w:rPr>
          <w:rFonts w:ascii="Tahoma" w:hAnsi="Tahoma"/>
          <w:sz w:val="23"/>
          <w:szCs w:val="23"/>
        </w:rPr>
      </w:pPr>
      <w:r w:rsidRPr="00ED6BA6">
        <w:rPr>
          <w:rFonts w:ascii="Tahoma" w:hAnsi="Tahoma"/>
          <w:sz w:val="23"/>
          <w:szCs w:val="23"/>
        </w:rPr>
        <w:t>Des besoins prioritaires des déplacées</w:t>
      </w:r>
    </w:p>
    <w:p w14:paraId="5333BC71" w14:textId="77777777" w:rsidR="00ED6BA6" w:rsidRPr="00ED6BA6" w:rsidRDefault="00ED6BA6" w:rsidP="00ED6BA6">
      <w:pPr>
        <w:rPr>
          <w:rFonts w:ascii="Tahoma" w:hAnsi="Tahoma"/>
          <w:sz w:val="23"/>
          <w:szCs w:val="23"/>
        </w:rPr>
      </w:pPr>
    </w:p>
    <w:p w14:paraId="02D11784" w14:textId="6BD78576" w:rsidR="00ED6BA6" w:rsidRPr="00ED6BA6" w:rsidRDefault="00ED6BA6" w:rsidP="00ED6BA6">
      <w:pPr>
        <w:rPr>
          <w:rFonts w:ascii="Tahoma" w:hAnsi="Tahoma"/>
          <w:sz w:val="23"/>
          <w:szCs w:val="23"/>
        </w:rPr>
      </w:pPr>
      <w:r w:rsidRPr="00ED6BA6">
        <w:rPr>
          <w:rFonts w:ascii="Tahoma" w:hAnsi="Tahoma"/>
          <w:noProof/>
          <w:sz w:val="23"/>
          <w:szCs w:val="23"/>
        </w:rPr>
        <w:drawing>
          <wp:inline distT="0" distB="0" distL="0" distR="0" wp14:anchorId="04FC2961" wp14:editId="2CC3BA87">
            <wp:extent cx="3290570" cy="1978025"/>
            <wp:effectExtent l="0" t="0" r="11430" b="317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90570" cy="1978025"/>
                    </a:xfrm>
                    <a:prstGeom prst="rect">
                      <a:avLst/>
                    </a:prstGeom>
                    <a:noFill/>
                  </pic:spPr>
                </pic:pic>
              </a:graphicData>
            </a:graphic>
          </wp:inline>
        </w:drawing>
      </w:r>
    </w:p>
    <w:p w14:paraId="2A7FDBFA" w14:textId="77777777" w:rsidR="00ED6BA6" w:rsidRPr="00ED6BA6" w:rsidRDefault="00ED6BA6" w:rsidP="00ED6BA6">
      <w:pPr>
        <w:rPr>
          <w:rFonts w:ascii="Tahoma" w:hAnsi="Tahoma"/>
          <w:sz w:val="23"/>
          <w:szCs w:val="23"/>
        </w:rPr>
      </w:pPr>
    </w:p>
    <w:p w14:paraId="0626C212" w14:textId="77777777" w:rsidR="00ED6BA6" w:rsidRPr="00ED6BA6" w:rsidRDefault="00ED6BA6" w:rsidP="00762890">
      <w:pPr>
        <w:numPr>
          <w:ilvl w:val="0"/>
          <w:numId w:val="29"/>
        </w:numPr>
        <w:rPr>
          <w:rFonts w:ascii="Tahoma" w:hAnsi="Tahoma"/>
          <w:sz w:val="23"/>
          <w:szCs w:val="23"/>
        </w:rPr>
      </w:pPr>
      <w:r w:rsidRPr="00ED6BA6">
        <w:rPr>
          <w:rFonts w:ascii="Tahoma" w:hAnsi="Tahoma"/>
          <w:sz w:val="23"/>
          <w:szCs w:val="23"/>
        </w:rPr>
        <w:t>Ecoles primaires fermées : 218 Dans les trois départements du Mayo-Sava (58%), Logone-et-Chari (26%) et Mayo-Tsanaga (24%) et 34% des points d’eau sont non fonctionnels dans les trois départements.</w:t>
      </w:r>
    </w:p>
    <w:p w14:paraId="5CE23812" w14:textId="77777777" w:rsidR="000E4C27" w:rsidRDefault="000E4C27" w:rsidP="00ED6BA6">
      <w:pPr>
        <w:rPr>
          <w:rFonts w:ascii="Tahoma" w:hAnsi="Tahoma"/>
          <w:sz w:val="23"/>
          <w:szCs w:val="23"/>
        </w:rPr>
      </w:pPr>
    </w:p>
    <w:p w14:paraId="17EFD228" w14:textId="2155ACD7" w:rsidR="00ED6BA6" w:rsidRPr="00ED6BA6" w:rsidRDefault="00ED6BA6" w:rsidP="00ED6BA6">
      <w:pPr>
        <w:rPr>
          <w:rFonts w:ascii="Tahoma" w:hAnsi="Tahoma"/>
          <w:sz w:val="23"/>
          <w:szCs w:val="23"/>
        </w:rPr>
      </w:pPr>
      <w:r w:rsidRPr="00ED6BA6">
        <w:rPr>
          <w:rFonts w:ascii="Tahoma" w:hAnsi="Tahoma"/>
          <w:sz w:val="23"/>
          <w:szCs w:val="23"/>
        </w:rPr>
        <w:t xml:space="preserve">Toutes ces questions d’insécurités alourdissent le suivi du projet, des missions de suivi devant se faire accompagner par des équipes du brigade d’intervention rapide (BIR) de l’armée dont les effectifs ne permettent toujours pas de répondre à temps opportun aux diverses sollicitations des différents organismes. C’est ainsi que, certains ateliers à l’instar de ceux relatifs au Plan d’Organisation de Secours (ORSEC) des départements respectifs Logone-et-Chari et du Mayo-Danay sont organisés dans la ville de Maroua affectant par la même l’efficience de l’activité. </w:t>
      </w:r>
    </w:p>
    <w:p w14:paraId="665E030C" w14:textId="77777777" w:rsidR="00ED6BA6" w:rsidRPr="00ED6BA6" w:rsidRDefault="00ED6BA6" w:rsidP="00ED6BA6">
      <w:pPr>
        <w:rPr>
          <w:rFonts w:ascii="Tahoma" w:hAnsi="Tahoma"/>
          <w:sz w:val="23"/>
          <w:szCs w:val="23"/>
        </w:rPr>
      </w:pPr>
    </w:p>
    <w:p w14:paraId="3FA7DE3E" w14:textId="6ED47B49" w:rsidR="00ED6BA6" w:rsidRPr="00710A0F" w:rsidRDefault="00ED6BA6" w:rsidP="00DC6B19">
      <w:pPr>
        <w:pStyle w:val="Titre3"/>
        <w:rPr>
          <w:lang w:val="fr-FR"/>
        </w:rPr>
      </w:pPr>
      <w:bookmarkStart w:id="17" w:name="_Toc303958949"/>
      <w:r w:rsidRPr="00710A0F">
        <w:rPr>
          <w:lang w:val="fr-FR"/>
        </w:rPr>
        <w:t>Mobilités/migration des populations et leurs incidences</w:t>
      </w:r>
      <w:bookmarkEnd w:id="17"/>
    </w:p>
    <w:p w14:paraId="2605C62B" w14:textId="77777777" w:rsidR="00ED6BA6" w:rsidRPr="00ED6BA6" w:rsidRDefault="00ED6BA6" w:rsidP="00ED6BA6">
      <w:pPr>
        <w:rPr>
          <w:rFonts w:ascii="Tahoma" w:hAnsi="Tahoma"/>
          <w:sz w:val="23"/>
          <w:szCs w:val="23"/>
        </w:rPr>
      </w:pPr>
    </w:p>
    <w:p w14:paraId="46902AB3" w14:textId="3077EEB6" w:rsidR="00ED6BA6" w:rsidRPr="00ED6BA6" w:rsidRDefault="00ED6BA6" w:rsidP="00ED6BA6">
      <w:pPr>
        <w:rPr>
          <w:rFonts w:ascii="Tahoma" w:hAnsi="Tahoma"/>
          <w:sz w:val="23"/>
          <w:szCs w:val="23"/>
        </w:rPr>
      </w:pPr>
      <w:r w:rsidRPr="00ED6BA6">
        <w:rPr>
          <w:rFonts w:ascii="Tahoma" w:hAnsi="Tahoma"/>
          <w:sz w:val="23"/>
          <w:szCs w:val="23"/>
        </w:rPr>
        <w:t>L’Extrême-Nord est l’une des régions les plus densément peuplées au Cameroun avec plus de 88 habitants/km². On y retrouve des zones surpeuplées, voire saturées (Koza, Tokombéré, Meri, Yagoua, Maroua) ayant toutes une densité de la population supérieure à 110 habitants/km², et atteignant parfois 500 habitants/ km² par endroit. Ces fortes densités démographiques s’accompagnent parfois d’une dégradation de la fertilité des sols dont les causes sont diverses et induisent les migrations des populations qui s’organisent au plan interrégional ou inter-Etats.</w:t>
      </w:r>
      <w:r w:rsidR="006404BD">
        <w:rPr>
          <w:rFonts w:ascii="Tahoma" w:hAnsi="Tahoma"/>
          <w:sz w:val="23"/>
          <w:szCs w:val="23"/>
        </w:rPr>
        <w:t xml:space="preserve"> </w:t>
      </w:r>
    </w:p>
    <w:p w14:paraId="69EEA657" w14:textId="77777777" w:rsidR="00ED6BA6" w:rsidRPr="00ED6BA6" w:rsidRDefault="00ED6BA6" w:rsidP="00ED6BA6">
      <w:pPr>
        <w:rPr>
          <w:rFonts w:ascii="Tahoma" w:hAnsi="Tahoma"/>
          <w:sz w:val="23"/>
          <w:szCs w:val="23"/>
        </w:rPr>
      </w:pPr>
    </w:p>
    <w:p w14:paraId="03703C3D" w14:textId="77777777" w:rsidR="00ED6BA6" w:rsidRPr="00710A0F" w:rsidRDefault="00ED6BA6" w:rsidP="00DC6B19">
      <w:pPr>
        <w:pStyle w:val="Titre3"/>
        <w:rPr>
          <w:lang w:val="fr-FR"/>
        </w:rPr>
      </w:pPr>
      <w:bookmarkStart w:id="18" w:name="_Toc303958950"/>
      <w:r w:rsidRPr="00710A0F">
        <w:rPr>
          <w:lang w:val="fr-FR"/>
        </w:rPr>
        <w:lastRenderedPageBreak/>
        <w:t>Programmes et initiatives en cours dans la région</w:t>
      </w:r>
      <w:bookmarkEnd w:id="18"/>
    </w:p>
    <w:p w14:paraId="03C3A178" w14:textId="77777777" w:rsidR="00ED6BA6" w:rsidRPr="00ED6BA6" w:rsidRDefault="00ED6BA6" w:rsidP="00ED6BA6">
      <w:pPr>
        <w:rPr>
          <w:rFonts w:ascii="Tahoma" w:hAnsi="Tahoma"/>
          <w:sz w:val="23"/>
          <w:szCs w:val="23"/>
        </w:rPr>
      </w:pPr>
    </w:p>
    <w:p w14:paraId="031619A4" w14:textId="332BC001" w:rsidR="00ED6BA6" w:rsidRPr="00ED6BA6" w:rsidRDefault="006404BD" w:rsidP="00ED6BA6">
      <w:pPr>
        <w:rPr>
          <w:rFonts w:ascii="Tahoma" w:hAnsi="Tahoma"/>
          <w:sz w:val="23"/>
          <w:szCs w:val="23"/>
        </w:rPr>
      </w:pPr>
      <w:r>
        <w:rPr>
          <w:rFonts w:ascii="Tahoma" w:hAnsi="Tahoma"/>
          <w:sz w:val="23"/>
          <w:szCs w:val="23"/>
        </w:rPr>
        <w:t>Depuis cette crise, on observe une effervescence d’intérêt pour les populations de l’Extrême Nord. Le récent</w:t>
      </w:r>
      <w:r w:rsidR="00ED6BA6" w:rsidRPr="00ED6BA6">
        <w:rPr>
          <w:rFonts w:ascii="Tahoma" w:hAnsi="Tahoma"/>
          <w:sz w:val="23"/>
          <w:szCs w:val="23"/>
        </w:rPr>
        <w:t xml:space="preserve"> Plan d’urgence 2015-2017 du MINEPAT pour la construction des infrastructures de l’éducation et des points d’eaux dans certaines localités de la région, les investissements socioéconomiques de base prévus annuellement dans le cadre du budget d’investissement du pays, et enfin le programme d’urgence de lutte contre les inondations en cours de démarrage avec le financement de la Banque Mondiale. Le constat fait au cours de cette évaluation appelle un effort de coordination pour limiter les chevauchements et optimiser leur synergie. </w:t>
      </w:r>
    </w:p>
    <w:p w14:paraId="01E26007" w14:textId="0E3FA7BE" w:rsidR="00ED6BA6" w:rsidRPr="00ED6BA6" w:rsidRDefault="006404BD" w:rsidP="00ED6BA6">
      <w:pPr>
        <w:rPr>
          <w:rFonts w:ascii="Tahoma" w:hAnsi="Tahoma"/>
          <w:sz w:val="23"/>
          <w:szCs w:val="23"/>
        </w:rPr>
      </w:pPr>
      <w:r>
        <w:rPr>
          <w:rFonts w:ascii="Tahoma" w:hAnsi="Tahoma"/>
          <w:sz w:val="23"/>
          <w:szCs w:val="23"/>
        </w:rPr>
        <w:t>(Sources : Textes adaptés et complétés de Pierre Meugem)</w:t>
      </w:r>
    </w:p>
    <w:p w14:paraId="631B1350" w14:textId="77777777" w:rsidR="002F00B2" w:rsidRPr="00E13A5D" w:rsidRDefault="002F00B2" w:rsidP="00633C28">
      <w:pPr>
        <w:rPr>
          <w:rFonts w:ascii="Tahoma" w:hAnsi="Tahoma"/>
          <w:sz w:val="23"/>
          <w:szCs w:val="23"/>
        </w:rPr>
      </w:pPr>
    </w:p>
    <w:p w14:paraId="46CD3434" w14:textId="49588210" w:rsidR="004A6707" w:rsidRPr="00E13A5D" w:rsidRDefault="004A6707" w:rsidP="00DC6B19">
      <w:pPr>
        <w:pStyle w:val="Titre1"/>
      </w:pPr>
      <w:bookmarkStart w:id="19" w:name="_Toc303958951"/>
      <w:r w:rsidRPr="00E13A5D">
        <w:t>4. LA COOPERATION CAMEROUN - PNUD</w:t>
      </w:r>
      <w:bookmarkEnd w:id="19"/>
    </w:p>
    <w:p w14:paraId="3A710015" w14:textId="77CDA605" w:rsidR="00633C28" w:rsidRPr="00E13A5D" w:rsidRDefault="004A6707" w:rsidP="00DC6B19">
      <w:pPr>
        <w:pStyle w:val="Titre2"/>
      </w:pPr>
      <w:bookmarkStart w:id="20" w:name="_Toc303958952"/>
      <w:r w:rsidRPr="00E13A5D">
        <w:t>4</w:t>
      </w:r>
      <w:r w:rsidR="00633C28" w:rsidRPr="00E13A5D">
        <w:t>.1</w:t>
      </w:r>
      <w:r w:rsidRPr="00E13A5D">
        <w:t>. Le CPAC 2013-2017</w:t>
      </w:r>
      <w:bookmarkEnd w:id="20"/>
    </w:p>
    <w:p w14:paraId="0BE671C9" w14:textId="77777777" w:rsidR="0041716B" w:rsidRDefault="0041716B" w:rsidP="007D6FCA">
      <w:pPr>
        <w:rPr>
          <w:rFonts w:ascii="Tahoma" w:hAnsi="Tahoma"/>
          <w:sz w:val="23"/>
          <w:szCs w:val="23"/>
        </w:rPr>
      </w:pPr>
    </w:p>
    <w:p w14:paraId="4E30BF8B" w14:textId="3AAE539C" w:rsidR="007D6FCA" w:rsidRPr="00E13A5D" w:rsidRDefault="007D6FCA" w:rsidP="007D6FCA">
      <w:pPr>
        <w:rPr>
          <w:rFonts w:ascii="Tahoma" w:hAnsi="Tahoma"/>
          <w:bCs/>
          <w:sz w:val="23"/>
          <w:szCs w:val="23"/>
        </w:rPr>
      </w:pPr>
      <w:r w:rsidRPr="00E13A5D">
        <w:rPr>
          <w:rFonts w:ascii="Tahoma" w:hAnsi="Tahoma"/>
          <w:sz w:val="23"/>
          <w:szCs w:val="23"/>
        </w:rPr>
        <w:t xml:space="preserve">Le </w:t>
      </w:r>
      <w:r w:rsidRPr="00E13A5D">
        <w:rPr>
          <w:rFonts w:ascii="Tahoma" w:hAnsi="Tahoma"/>
          <w:bCs/>
          <w:sz w:val="23"/>
          <w:szCs w:val="23"/>
        </w:rPr>
        <w:t>PLAN D’ACTION DU PROGRAMME DE PAYS (CPAP) est un cadre de coopé</w:t>
      </w:r>
      <w:r w:rsidR="003C44DF" w:rsidRPr="00E13A5D">
        <w:rPr>
          <w:rFonts w:ascii="Tahoma" w:hAnsi="Tahoma"/>
          <w:bCs/>
          <w:sz w:val="23"/>
          <w:szCs w:val="23"/>
        </w:rPr>
        <w:t>r</w:t>
      </w:r>
      <w:r w:rsidRPr="00E13A5D">
        <w:rPr>
          <w:rFonts w:ascii="Tahoma" w:hAnsi="Tahoma"/>
          <w:bCs/>
          <w:sz w:val="23"/>
          <w:szCs w:val="23"/>
        </w:rPr>
        <w:t>ation entre le Gouvernement Camerounais et le PNUD</w:t>
      </w:r>
      <w:r w:rsidR="006630B1" w:rsidRPr="00E13A5D">
        <w:rPr>
          <w:rFonts w:ascii="Tahoma" w:hAnsi="Tahoma"/>
          <w:bCs/>
          <w:sz w:val="23"/>
          <w:szCs w:val="23"/>
        </w:rPr>
        <w:t xml:space="preserve"> qui précise l’ensemble des programme</w:t>
      </w:r>
      <w:r w:rsidR="0041716B">
        <w:rPr>
          <w:rFonts w:ascii="Tahoma" w:hAnsi="Tahoma"/>
          <w:bCs/>
          <w:sz w:val="23"/>
          <w:szCs w:val="23"/>
        </w:rPr>
        <w:t>s</w:t>
      </w:r>
      <w:r w:rsidR="006630B1" w:rsidRPr="00E13A5D">
        <w:rPr>
          <w:rFonts w:ascii="Tahoma" w:hAnsi="Tahoma"/>
          <w:bCs/>
          <w:sz w:val="23"/>
          <w:szCs w:val="23"/>
        </w:rPr>
        <w:t xml:space="preserve"> qui seront mis en œuvre sur une période donnée. </w:t>
      </w:r>
      <w:r w:rsidR="00B43FB3" w:rsidRPr="00E13A5D">
        <w:rPr>
          <w:rFonts w:ascii="Tahoma" w:hAnsi="Tahoma"/>
          <w:bCs/>
          <w:sz w:val="23"/>
          <w:szCs w:val="23"/>
        </w:rPr>
        <w:t xml:space="preserve">Un processus participatif conduit par quatre groupes de travail composés de représentants de différents ministères partenaires, de la société civile, du secteur privé et du PNUD, a permis l’élaboration du CPAP 2013-2017. Ce CPAP </w:t>
      </w:r>
      <w:r w:rsidR="0041716B">
        <w:rPr>
          <w:rFonts w:ascii="Tahoma" w:hAnsi="Tahoma"/>
          <w:bCs/>
          <w:sz w:val="23"/>
          <w:szCs w:val="23"/>
        </w:rPr>
        <w:t xml:space="preserve">signé le 02 avril 2013, </w:t>
      </w:r>
      <w:r w:rsidR="00B43FB3" w:rsidRPr="00E13A5D">
        <w:rPr>
          <w:rFonts w:ascii="Tahoma" w:hAnsi="Tahoma"/>
          <w:bCs/>
          <w:sz w:val="23"/>
          <w:szCs w:val="23"/>
        </w:rPr>
        <w:t xml:space="preserve">comporte </w:t>
      </w:r>
      <w:r w:rsidR="00C20256" w:rsidRPr="00E13A5D">
        <w:rPr>
          <w:rFonts w:ascii="Tahoma" w:hAnsi="Tahoma"/>
          <w:bCs/>
          <w:sz w:val="23"/>
          <w:szCs w:val="23"/>
        </w:rPr>
        <w:t>quatre (04) programmes :</w:t>
      </w:r>
    </w:p>
    <w:p w14:paraId="29E17A79" w14:textId="77777777" w:rsidR="00C20256" w:rsidRPr="00E13A5D" w:rsidRDefault="00C20256" w:rsidP="007D6FCA">
      <w:pPr>
        <w:rPr>
          <w:rFonts w:ascii="Tahoma" w:hAnsi="Tahoma"/>
          <w:bCs/>
          <w:sz w:val="23"/>
          <w:szCs w:val="23"/>
        </w:rPr>
      </w:pPr>
    </w:p>
    <w:p w14:paraId="072D1A15" w14:textId="12D071FE" w:rsidR="00C20256" w:rsidRPr="00E13A5D" w:rsidRDefault="00C20256" w:rsidP="009A1D27">
      <w:pPr>
        <w:widowControl w:val="0"/>
        <w:autoSpaceDE w:val="0"/>
        <w:autoSpaceDN w:val="0"/>
        <w:adjustRightInd w:val="0"/>
        <w:spacing w:after="240"/>
        <w:ind w:left="2832" w:hanging="2124"/>
        <w:rPr>
          <w:rFonts w:ascii="Tahoma" w:hAnsi="Tahoma" w:cs="Times"/>
          <w:i/>
          <w:sz w:val="23"/>
          <w:szCs w:val="23"/>
        </w:rPr>
      </w:pPr>
      <w:r w:rsidRPr="00E13A5D">
        <w:rPr>
          <w:rFonts w:ascii="Tahoma" w:hAnsi="Tahoma" w:cs="Times"/>
          <w:bCs/>
          <w:i/>
          <w:sz w:val="23"/>
          <w:szCs w:val="23"/>
        </w:rPr>
        <w:t xml:space="preserve">Programme 1 : </w:t>
      </w:r>
      <w:r w:rsidR="009A1D27" w:rsidRPr="00E13A5D">
        <w:rPr>
          <w:rFonts w:ascii="Tahoma" w:hAnsi="Tahoma" w:cs="Times"/>
          <w:bCs/>
          <w:i/>
          <w:sz w:val="23"/>
          <w:szCs w:val="23"/>
        </w:rPr>
        <w:tab/>
      </w:r>
      <w:r w:rsidRPr="00E13A5D">
        <w:rPr>
          <w:rFonts w:ascii="Tahoma" w:hAnsi="Tahoma" w:cs="Times"/>
          <w:bCs/>
          <w:i/>
          <w:iCs/>
          <w:sz w:val="23"/>
          <w:szCs w:val="23"/>
        </w:rPr>
        <w:t>Amélioration de la participation politique des groupes sociaux en situation de vulnérabilité et de l’intégration de leurs préoccupations, du Genre, et des dimensions transversales (environnement, VIH et SIDA) dans les plans, politiques et stratégies sectorielles.</w:t>
      </w:r>
    </w:p>
    <w:p w14:paraId="1C42B7E6" w14:textId="61B1D000" w:rsidR="00C20256" w:rsidRPr="00E13A5D" w:rsidRDefault="00C20256" w:rsidP="009A1D27">
      <w:pPr>
        <w:widowControl w:val="0"/>
        <w:autoSpaceDE w:val="0"/>
        <w:autoSpaceDN w:val="0"/>
        <w:adjustRightInd w:val="0"/>
        <w:spacing w:after="240"/>
        <w:ind w:left="2832" w:hanging="2124"/>
        <w:rPr>
          <w:rFonts w:ascii="Tahoma" w:hAnsi="Tahoma" w:cs="Times"/>
          <w:i/>
          <w:sz w:val="23"/>
          <w:szCs w:val="23"/>
        </w:rPr>
      </w:pPr>
      <w:r w:rsidRPr="00E13A5D">
        <w:rPr>
          <w:rFonts w:ascii="Tahoma" w:hAnsi="Tahoma" w:cs="Times"/>
          <w:bCs/>
          <w:i/>
          <w:sz w:val="23"/>
          <w:szCs w:val="23"/>
        </w:rPr>
        <w:t xml:space="preserve">Programme 2 : </w:t>
      </w:r>
      <w:r w:rsidR="009A1D27" w:rsidRPr="00E13A5D">
        <w:rPr>
          <w:rFonts w:ascii="Tahoma" w:hAnsi="Tahoma" w:cs="Times"/>
          <w:bCs/>
          <w:i/>
          <w:sz w:val="23"/>
          <w:szCs w:val="23"/>
        </w:rPr>
        <w:tab/>
      </w:r>
      <w:r w:rsidRPr="00E13A5D">
        <w:rPr>
          <w:rFonts w:ascii="Tahoma" w:hAnsi="Tahoma" w:cs="Times"/>
          <w:bCs/>
          <w:i/>
          <w:iCs/>
          <w:sz w:val="23"/>
          <w:szCs w:val="23"/>
        </w:rPr>
        <w:t>Amélioration de la résilience des populations aux effets du changement climatique.</w:t>
      </w:r>
    </w:p>
    <w:p w14:paraId="7A706023" w14:textId="7D8568B6" w:rsidR="00C20256" w:rsidRPr="00E13A5D" w:rsidRDefault="00C20256" w:rsidP="009A1D27">
      <w:pPr>
        <w:widowControl w:val="0"/>
        <w:autoSpaceDE w:val="0"/>
        <w:autoSpaceDN w:val="0"/>
        <w:adjustRightInd w:val="0"/>
        <w:spacing w:after="240"/>
        <w:ind w:left="2832" w:hanging="2124"/>
        <w:rPr>
          <w:rFonts w:ascii="Tahoma" w:hAnsi="Tahoma" w:cs="Times"/>
          <w:i/>
          <w:sz w:val="23"/>
          <w:szCs w:val="23"/>
        </w:rPr>
      </w:pPr>
      <w:r w:rsidRPr="00E13A5D">
        <w:rPr>
          <w:rFonts w:ascii="Tahoma" w:hAnsi="Tahoma" w:cs="Times"/>
          <w:bCs/>
          <w:i/>
          <w:sz w:val="23"/>
          <w:szCs w:val="23"/>
        </w:rPr>
        <w:t xml:space="preserve">Programme 3 </w:t>
      </w:r>
      <w:r w:rsidRPr="00E13A5D">
        <w:rPr>
          <w:rFonts w:ascii="Tahoma" w:hAnsi="Tahoma" w:cs="Times"/>
          <w:bCs/>
          <w:i/>
          <w:iCs/>
          <w:sz w:val="23"/>
          <w:szCs w:val="23"/>
        </w:rPr>
        <w:t xml:space="preserve">: </w:t>
      </w:r>
      <w:r w:rsidR="009A1D27" w:rsidRPr="00E13A5D">
        <w:rPr>
          <w:rFonts w:ascii="Tahoma" w:hAnsi="Tahoma" w:cs="Times"/>
          <w:bCs/>
          <w:i/>
          <w:iCs/>
          <w:sz w:val="23"/>
          <w:szCs w:val="23"/>
        </w:rPr>
        <w:tab/>
      </w:r>
      <w:r w:rsidRPr="00E13A5D">
        <w:rPr>
          <w:rFonts w:ascii="Tahoma" w:hAnsi="Tahoma" w:cs="Times"/>
          <w:bCs/>
          <w:i/>
          <w:iCs/>
          <w:sz w:val="23"/>
          <w:szCs w:val="23"/>
        </w:rPr>
        <w:t>Amélioration des prestations rendues aux usagers des services publics.</w:t>
      </w:r>
    </w:p>
    <w:p w14:paraId="5FA9E8E9" w14:textId="020F10B9" w:rsidR="00C20256" w:rsidRPr="00E13A5D" w:rsidRDefault="00C20256" w:rsidP="009A1D27">
      <w:pPr>
        <w:widowControl w:val="0"/>
        <w:autoSpaceDE w:val="0"/>
        <w:autoSpaceDN w:val="0"/>
        <w:adjustRightInd w:val="0"/>
        <w:spacing w:after="240"/>
        <w:ind w:left="2832" w:hanging="2124"/>
        <w:rPr>
          <w:rFonts w:ascii="Tahoma" w:hAnsi="Tahoma" w:cs="Times"/>
          <w:i/>
          <w:sz w:val="23"/>
          <w:szCs w:val="23"/>
        </w:rPr>
      </w:pPr>
      <w:r w:rsidRPr="00E13A5D">
        <w:rPr>
          <w:rFonts w:ascii="Tahoma" w:hAnsi="Tahoma" w:cs="Times"/>
          <w:bCs/>
          <w:i/>
          <w:iCs/>
          <w:sz w:val="23"/>
          <w:szCs w:val="23"/>
        </w:rPr>
        <w:t xml:space="preserve">Programme 4: </w:t>
      </w:r>
      <w:r w:rsidR="009A1D27" w:rsidRPr="00E13A5D">
        <w:rPr>
          <w:rFonts w:ascii="Tahoma" w:hAnsi="Tahoma" w:cs="Times"/>
          <w:bCs/>
          <w:i/>
          <w:iCs/>
          <w:sz w:val="23"/>
          <w:szCs w:val="23"/>
        </w:rPr>
        <w:tab/>
      </w:r>
      <w:r w:rsidRPr="00E13A5D">
        <w:rPr>
          <w:rFonts w:ascii="Tahoma" w:hAnsi="Tahoma" w:cs="Times"/>
          <w:bCs/>
          <w:i/>
          <w:iCs/>
          <w:sz w:val="23"/>
          <w:szCs w:val="23"/>
        </w:rPr>
        <w:t>Amélioration des revenus et de l’accès des populations des localités de la zone sahélienne aux services socio- économiques de base.</w:t>
      </w:r>
    </w:p>
    <w:p w14:paraId="4A242E40" w14:textId="77777777" w:rsidR="00C20256" w:rsidRPr="00E13A5D" w:rsidRDefault="00C20256" w:rsidP="007D6FCA">
      <w:pPr>
        <w:rPr>
          <w:rFonts w:ascii="Tahoma" w:hAnsi="Tahoma"/>
          <w:bCs/>
          <w:sz w:val="23"/>
          <w:szCs w:val="23"/>
        </w:rPr>
      </w:pPr>
    </w:p>
    <w:p w14:paraId="377E517C" w14:textId="52A9337E" w:rsidR="007D6FCA" w:rsidRPr="00E13A5D" w:rsidRDefault="00381FEC" w:rsidP="007D6FCA">
      <w:pPr>
        <w:rPr>
          <w:rFonts w:ascii="Tahoma" w:hAnsi="Tahoma"/>
          <w:sz w:val="23"/>
          <w:szCs w:val="23"/>
        </w:rPr>
      </w:pPr>
      <w:r w:rsidRPr="00E13A5D">
        <w:rPr>
          <w:rFonts w:ascii="Tahoma" w:hAnsi="Tahoma"/>
          <w:sz w:val="23"/>
          <w:szCs w:val="23"/>
        </w:rPr>
        <w:t>Les ressources pour l’exécution du CPAP doivent être mobilisés par le PNUD et le Gouvern</w:t>
      </w:r>
      <w:r w:rsidR="00A336FC">
        <w:rPr>
          <w:rFonts w:ascii="Tahoma" w:hAnsi="Tahoma"/>
          <w:sz w:val="23"/>
          <w:szCs w:val="23"/>
        </w:rPr>
        <w:t>ement Camerounais. Il est prévu</w:t>
      </w:r>
      <w:r w:rsidRPr="00E13A5D">
        <w:rPr>
          <w:rFonts w:ascii="Tahoma" w:hAnsi="Tahoma"/>
          <w:sz w:val="23"/>
          <w:szCs w:val="23"/>
        </w:rPr>
        <w:t xml:space="preserve"> aussi d’attirer d’autres ressources à travers un plaidoyer vers les autres partenaires techniques et financiers qui œuvre pour les mêmes thématiques. </w:t>
      </w:r>
      <w:r w:rsidR="0066030A" w:rsidRPr="00E13A5D">
        <w:rPr>
          <w:rFonts w:ascii="Tahoma" w:hAnsi="Tahoma"/>
          <w:sz w:val="23"/>
          <w:szCs w:val="23"/>
        </w:rPr>
        <w:t>La stratégie générale du CPAP repose sur certains critères :</w:t>
      </w:r>
    </w:p>
    <w:p w14:paraId="6AB7FE25" w14:textId="77777777" w:rsidR="0066030A" w:rsidRPr="00E13A5D" w:rsidRDefault="0066030A" w:rsidP="007D6FCA">
      <w:pPr>
        <w:rPr>
          <w:rFonts w:ascii="Tahoma" w:hAnsi="Tahoma"/>
          <w:sz w:val="23"/>
          <w:szCs w:val="23"/>
        </w:rPr>
      </w:pPr>
    </w:p>
    <w:p w14:paraId="17D6D4AE" w14:textId="77777777" w:rsidR="0066030A" w:rsidRPr="00864EAD" w:rsidRDefault="0066030A" w:rsidP="00762890">
      <w:pPr>
        <w:pStyle w:val="Paragraphedeliste"/>
        <w:widowControl w:val="0"/>
        <w:numPr>
          <w:ilvl w:val="0"/>
          <w:numId w:val="1"/>
        </w:numPr>
        <w:autoSpaceDE w:val="0"/>
        <w:autoSpaceDN w:val="0"/>
        <w:adjustRightInd w:val="0"/>
        <w:spacing w:after="240"/>
        <w:rPr>
          <w:rFonts w:ascii="Tahoma" w:hAnsi="Tahoma" w:cs="Times"/>
          <w:sz w:val="23"/>
          <w:szCs w:val="23"/>
        </w:rPr>
      </w:pPr>
      <w:r w:rsidRPr="00864EAD">
        <w:rPr>
          <w:rFonts w:ascii="Tahoma" w:hAnsi="Tahoma" w:cs="Times"/>
          <w:bCs/>
          <w:sz w:val="23"/>
          <w:szCs w:val="23"/>
        </w:rPr>
        <w:t>Appropriation nationale et renforcement des capacités nationales.</w:t>
      </w:r>
    </w:p>
    <w:p w14:paraId="3783F71A" w14:textId="77777777" w:rsidR="0066030A" w:rsidRPr="00864EAD" w:rsidRDefault="0066030A" w:rsidP="00762890">
      <w:pPr>
        <w:pStyle w:val="Paragraphedeliste"/>
        <w:widowControl w:val="0"/>
        <w:numPr>
          <w:ilvl w:val="0"/>
          <w:numId w:val="1"/>
        </w:numPr>
        <w:autoSpaceDE w:val="0"/>
        <w:autoSpaceDN w:val="0"/>
        <w:adjustRightInd w:val="0"/>
        <w:spacing w:after="240"/>
        <w:rPr>
          <w:rFonts w:ascii="Tahoma" w:hAnsi="Tahoma" w:cs="Times"/>
          <w:sz w:val="23"/>
          <w:szCs w:val="23"/>
        </w:rPr>
      </w:pPr>
      <w:r w:rsidRPr="00864EAD">
        <w:rPr>
          <w:rFonts w:ascii="Tahoma" w:hAnsi="Tahoma" w:cs="Times"/>
          <w:bCs/>
          <w:sz w:val="23"/>
          <w:szCs w:val="23"/>
        </w:rPr>
        <w:t>Focalisation thématique et géographique.</w:t>
      </w:r>
    </w:p>
    <w:p w14:paraId="38DB3B90" w14:textId="77777777" w:rsidR="0066030A" w:rsidRPr="00864EAD" w:rsidRDefault="0066030A" w:rsidP="00762890">
      <w:pPr>
        <w:pStyle w:val="Paragraphedeliste"/>
        <w:widowControl w:val="0"/>
        <w:numPr>
          <w:ilvl w:val="0"/>
          <w:numId w:val="1"/>
        </w:numPr>
        <w:autoSpaceDE w:val="0"/>
        <w:autoSpaceDN w:val="0"/>
        <w:adjustRightInd w:val="0"/>
        <w:spacing w:after="240"/>
        <w:rPr>
          <w:rFonts w:ascii="Tahoma" w:hAnsi="Tahoma" w:cs="Times"/>
          <w:sz w:val="23"/>
          <w:szCs w:val="23"/>
        </w:rPr>
      </w:pPr>
      <w:r w:rsidRPr="00864EAD">
        <w:rPr>
          <w:rFonts w:ascii="Tahoma" w:hAnsi="Tahoma" w:cs="Times"/>
          <w:bCs/>
          <w:sz w:val="23"/>
          <w:szCs w:val="23"/>
        </w:rPr>
        <w:t>Gestion axée sur les résultats</w:t>
      </w:r>
      <w:r w:rsidRPr="00864EAD">
        <w:rPr>
          <w:rFonts w:ascii="Tahoma" w:hAnsi="Tahoma" w:cs="Times"/>
          <w:sz w:val="23"/>
          <w:szCs w:val="23"/>
        </w:rPr>
        <w:t>.</w:t>
      </w:r>
    </w:p>
    <w:p w14:paraId="173CCB79" w14:textId="77777777" w:rsidR="0066030A" w:rsidRPr="00864EAD" w:rsidRDefault="0066030A" w:rsidP="00762890">
      <w:pPr>
        <w:pStyle w:val="Paragraphedeliste"/>
        <w:widowControl w:val="0"/>
        <w:numPr>
          <w:ilvl w:val="0"/>
          <w:numId w:val="1"/>
        </w:numPr>
        <w:autoSpaceDE w:val="0"/>
        <w:autoSpaceDN w:val="0"/>
        <w:adjustRightInd w:val="0"/>
        <w:spacing w:after="240"/>
        <w:rPr>
          <w:rFonts w:ascii="Tahoma" w:hAnsi="Tahoma" w:cs="Times"/>
          <w:sz w:val="23"/>
          <w:szCs w:val="23"/>
        </w:rPr>
      </w:pPr>
      <w:r w:rsidRPr="00864EAD">
        <w:rPr>
          <w:rFonts w:ascii="Tahoma" w:hAnsi="Tahoma" w:cs="Times"/>
          <w:bCs/>
          <w:sz w:val="23"/>
          <w:szCs w:val="23"/>
        </w:rPr>
        <w:lastRenderedPageBreak/>
        <w:t>Approche basée sur les droits</w:t>
      </w:r>
      <w:r w:rsidRPr="00864EAD">
        <w:rPr>
          <w:rFonts w:ascii="Tahoma" w:hAnsi="Tahoma" w:cs="Times"/>
          <w:sz w:val="23"/>
          <w:szCs w:val="23"/>
        </w:rPr>
        <w:t>.</w:t>
      </w:r>
    </w:p>
    <w:p w14:paraId="1DC2E0EC" w14:textId="77777777" w:rsidR="0066030A" w:rsidRPr="00864EAD" w:rsidRDefault="0066030A" w:rsidP="00762890">
      <w:pPr>
        <w:pStyle w:val="Paragraphedeliste"/>
        <w:widowControl w:val="0"/>
        <w:numPr>
          <w:ilvl w:val="0"/>
          <w:numId w:val="1"/>
        </w:numPr>
        <w:autoSpaceDE w:val="0"/>
        <w:autoSpaceDN w:val="0"/>
        <w:adjustRightInd w:val="0"/>
        <w:spacing w:after="240"/>
        <w:rPr>
          <w:rFonts w:ascii="Tahoma" w:hAnsi="Tahoma" w:cs="Times"/>
          <w:sz w:val="23"/>
          <w:szCs w:val="23"/>
        </w:rPr>
      </w:pPr>
      <w:r w:rsidRPr="00864EAD">
        <w:rPr>
          <w:rFonts w:ascii="Tahoma" w:hAnsi="Tahoma" w:cs="Times"/>
          <w:bCs/>
          <w:sz w:val="23"/>
          <w:szCs w:val="23"/>
        </w:rPr>
        <w:t>Intégration du genre et d’autres dimensions transversales</w:t>
      </w:r>
    </w:p>
    <w:p w14:paraId="7DC03BC6" w14:textId="77777777" w:rsidR="0066030A" w:rsidRPr="00864EAD" w:rsidRDefault="0066030A" w:rsidP="00762890">
      <w:pPr>
        <w:pStyle w:val="Paragraphedeliste"/>
        <w:widowControl w:val="0"/>
        <w:numPr>
          <w:ilvl w:val="0"/>
          <w:numId w:val="1"/>
        </w:numPr>
        <w:autoSpaceDE w:val="0"/>
        <w:autoSpaceDN w:val="0"/>
        <w:adjustRightInd w:val="0"/>
        <w:spacing w:after="240"/>
        <w:rPr>
          <w:rFonts w:ascii="Tahoma" w:hAnsi="Tahoma" w:cs="Times"/>
          <w:sz w:val="23"/>
          <w:szCs w:val="23"/>
        </w:rPr>
      </w:pPr>
      <w:r w:rsidRPr="00864EAD">
        <w:rPr>
          <w:rFonts w:ascii="Tahoma" w:hAnsi="Tahoma" w:cs="Times"/>
          <w:bCs/>
          <w:sz w:val="23"/>
          <w:szCs w:val="23"/>
        </w:rPr>
        <w:t>Implication de la société civile</w:t>
      </w:r>
    </w:p>
    <w:p w14:paraId="7B66DB5E" w14:textId="77777777" w:rsidR="0066030A" w:rsidRPr="00864EAD" w:rsidRDefault="0066030A" w:rsidP="00762890">
      <w:pPr>
        <w:pStyle w:val="Paragraphedeliste"/>
        <w:widowControl w:val="0"/>
        <w:numPr>
          <w:ilvl w:val="0"/>
          <w:numId w:val="1"/>
        </w:numPr>
        <w:autoSpaceDE w:val="0"/>
        <w:autoSpaceDN w:val="0"/>
        <w:adjustRightInd w:val="0"/>
        <w:spacing w:after="240"/>
        <w:rPr>
          <w:rFonts w:ascii="Tahoma" w:hAnsi="Tahoma" w:cs="Times"/>
          <w:sz w:val="23"/>
          <w:szCs w:val="23"/>
        </w:rPr>
      </w:pPr>
      <w:r w:rsidRPr="00864EAD">
        <w:rPr>
          <w:rFonts w:ascii="Tahoma" w:hAnsi="Tahoma" w:cs="Times"/>
          <w:bCs/>
          <w:sz w:val="23"/>
          <w:szCs w:val="23"/>
        </w:rPr>
        <w:t>Collaboration avec le SNU et d’autres partenaires au développement</w:t>
      </w:r>
    </w:p>
    <w:p w14:paraId="32ABD3C0" w14:textId="77777777" w:rsidR="0066030A" w:rsidRPr="00864EAD" w:rsidRDefault="0066030A" w:rsidP="00762890">
      <w:pPr>
        <w:pStyle w:val="Paragraphedeliste"/>
        <w:widowControl w:val="0"/>
        <w:numPr>
          <w:ilvl w:val="0"/>
          <w:numId w:val="1"/>
        </w:numPr>
        <w:autoSpaceDE w:val="0"/>
        <w:autoSpaceDN w:val="0"/>
        <w:adjustRightInd w:val="0"/>
        <w:spacing w:after="240"/>
        <w:rPr>
          <w:rFonts w:ascii="Tahoma" w:hAnsi="Tahoma" w:cs="Times"/>
          <w:sz w:val="23"/>
          <w:szCs w:val="23"/>
        </w:rPr>
      </w:pPr>
      <w:r w:rsidRPr="00864EAD">
        <w:rPr>
          <w:rFonts w:ascii="Tahoma" w:hAnsi="Tahoma" w:cs="Times"/>
          <w:bCs/>
          <w:sz w:val="23"/>
          <w:szCs w:val="23"/>
        </w:rPr>
        <w:t>Coopération Sud-Sud</w:t>
      </w:r>
    </w:p>
    <w:p w14:paraId="24DDA704" w14:textId="10176DB7" w:rsidR="0066030A" w:rsidRDefault="0066030A" w:rsidP="007D6FCA">
      <w:pPr>
        <w:rPr>
          <w:rFonts w:ascii="Tahoma" w:hAnsi="Tahoma"/>
          <w:sz w:val="23"/>
          <w:szCs w:val="23"/>
        </w:rPr>
      </w:pPr>
      <w:r w:rsidRPr="00E13A5D">
        <w:rPr>
          <w:rFonts w:ascii="Tahoma" w:hAnsi="Tahoma"/>
          <w:sz w:val="23"/>
          <w:szCs w:val="23"/>
        </w:rPr>
        <w:t>Une analyse régulière des conditions critiques (sécurité, climatique, ressources, capacité interne de gestion) est recommandée afin de garantir l’atteinte des résultats.</w:t>
      </w:r>
    </w:p>
    <w:p w14:paraId="4379D8B6" w14:textId="77777777" w:rsidR="007A2494" w:rsidRDefault="007A2494" w:rsidP="007D6FCA">
      <w:pPr>
        <w:rPr>
          <w:rFonts w:ascii="Tahoma" w:hAnsi="Tahoma"/>
          <w:sz w:val="23"/>
          <w:szCs w:val="23"/>
        </w:rPr>
      </w:pPr>
    </w:p>
    <w:p w14:paraId="347B9183" w14:textId="0DEC740B" w:rsidR="007A2494" w:rsidRPr="00E13A5D" w:rsidRDefault="007A2494" w:rsidP="007D6FCA">
      <w:pPr>
        <w:rPr>
          <w:rFonts w:ascii="Tahoma" w:hAnsi="Tahoma"/>
          <w:sz w:val="23"/>
          <w:szCs w:val="23"/>
        </w:rPr>
      </w:pPr>
      <w:r>
        <w:rPr>
          <w:rFonts w:ascii="Tahoma" w:hAnsi="Tahoma"/>
          <w:sz w:val="23"/>
          <w:szCs w:val="23"/>
        </w:rPr>
        <w:t>A la fin de chaque CPAP, une analyse participative regroup</w:t>
      </w:r>
      <w:r w:rsidR="00310A9A">
        <w:rPr>
          <w:rFonts w:ascii="Tahoma" w:hAnsi="Tahoma"/>
          <w:sz w:val="23"/>
          <w:szCs w:val="23"/>
        </w:rPr>
        <w:t>ant les différentes parties pre</w:t>
      </w:r>
      <w:r>
        <w:rPr>
          <w:rFonts w:ascii="Tahoma" w:hAnsi="Tahoma"/>
          <w:sz w:val="23"/>
          <w:szCs w:val="23"/>
        </w:rPr>
        <w:t>nantes (Gouvernement, PNUD, Société civile, secteur privé</w:t>
      </w:r>
      <w:r w:rsidR="00310A9A">
        <w:rPr>
          <w:rFonts w:ascii="Tahoma" w:hAnsi="Tahoma"/>
          <w:sz w:val="23"/>
          <w:szCs w:val="23"/>
        </w:rPr>
        <w:t xml:space="preserve"> et expert en développement) permet d’identifier les nouveaux thèmes et les zones géographiques prioritaires. Puis à la suite des négociations, un nouvel accord est conclu entre le Cameroun et le PNUD pour sa mise en œuvre.</w:t>
      </w:r>
    </w:p>
    <w:p w14:paraId="14B67A4B" w14:textId="77777777" w:rsidR="007D6FCA" w:rsidRPr="00E13A5D" w:rsidRDefault="007D6FCA" w:rsidP="00381FEC">
      <w:pPr>
        <w:rPr>
          <w:rFonts w:ascii="Tahoma" w:hAnsi="Tahoma"/>
          <w:sz w:val="23"/>
          <w:szCs w:val="23"/>
        </w:rPr>
      </w:pPr>
    </w:p>
    <w:p w14:paraId="6871FB96" w14:textId="276709AD" w:rsidR="004A6707" w:rsidRPr="00DC6B19" w:rsidRDefault="004A6707" w:rsidP="00DC6B19">
      <w:pPr>
        <w:pStyle w:val="Titre2"/>
      </w:pPr>
      <w:bookmarkStart w:id="21" w:name="_Toc303958953"/>
      <w:r w:rsidRPr="00DC6B19">
        <w:t>4.2. PRINCES</w:t>
      </w:r>
      <w:bookmarkEnd w:id="21"/>
    </w:p>
    <w:p w14:paraId="0D17961B" w14:textId="616AE394" w:rsidR="00303CC4" w:rsidRPr="00E13A5D" w:rsidRDefault="00303CC4" w:rsidP="00303CC4">
      <w:pPr>
        <w:rPr>
          <w:rFonts w:ascii="Tahoma" w:hAnsi="Tahoma"/>
          <w:sz w:val="23"/>
          <w:szCs w:val="23"/>
        </w:rPr>
      </w:pPr>
      <w:r w:rsidRPr="00E13A5D">
        <w:rPr>
          <w:rFonts w:ascii="Tahoma" w:hAnsi="Tahoma"/>
          <w:sz w:val="23"/>
          <w:szCs w:val="23"/>
        </w:rPr>
        <w:t xml:space="preserve">PRINCES est le premier programme </w:t>
      </w:r>
      <w:r w:rsidR="00381FEC" w:rsidRPr="00E13A5D">
        <w:rPr>
          <w:rFonts w:ascii="Tahoma" w:hAnsi="Tahoma"/>
          <w:sz w:val="23"/>
          <w:szCs w:val="23"/>
        </w:rPr>
        <w:t xml:space="preserve">du CPAP. il s’inscrit </w:t>
      </w:r>
      <w:r w:rsidRPr="00E13A5D">
        <w:rPr>
          <w:rFonts w:ascii="Tahoma" w:hAnsi="Tahoma"/>
          <w:sz w:val="23"/>
          <w:szCs w:val="23"/>
        </w:rPr>
        <w:t>dans la composante N°1 Gouvernance et gestion stratégique de l’Etat qui comprend les trois premiers programmes, le quatrième faisant partie de la composante N°2 Croissance et Emplois.</w:t>
      </w:r>
    </w:p>
    <w:p w14:paraId="32EBE739" w14:textId="7C2D3770" w:rsidR="00381FEC" w:rsidRPr="00E13A5D" w:rsidRDefault="00381FEC" w:rsidP="00381FEC">
      <w:pPr>
        <w:rPr>
          <w:rFonts w:ascii="Tahoma" w:hAnsi="Tahoma"/>
          <w:sz w:val="23"/>
          <w:szCs w:val="23"/>
        </w:rPr>
      </w:pPr>
    </w:p>
    <w:p w14:paraId="50C611B0" w14:textId="21B35CB9" w:rsidR="00094910" w:rsidRPr="002C6C63" w:rsidRDefault="00094910" w:rsidP="00DC6B19">
      <w:pPr>
        <w:pStyle w:val="Titre3"/>
        <w:ind w:left="708"/>
        <w:rPr>
          <w:lang w:val="fr-FR"/>
        </w:rPr>
      </w:pPr>
      <w:bookmarkStart w:id="22" w:name="_Toc303958954"/>
      <w:r w:rsidRPr="002C6C63">
        <w:rPr>
          <w:lang w:val="fr-FR"/>
        </w:rPr>
        <w:t xml:space="preserve">4.2.1. Objectifs </w:t>
      </w:r>
      <w:r w:rsidR="00A1281A" w:rsidRPr="002C6C63">
        <w:rPr>
          <w:lang w:val="fr-FR"/>
        </w:rPr>
        <w:t>et Produits</w:t>
      </w:r>
      <w:bookmarkEnd w:id="22"/>
    </w:p>
    <w:p w14:paraId="5CA98CC4" w14:textId="77777777" w:rsidR="00303CC4" w:rsidRDefault="00303CC4" w:rsidP="00381804">
      <w:pPr>
        <w:rPr>
          <w:rFonts w:ascii="Tahoma" w:hAnsi="Tahoma"/>
          <w:sz w:val="23"/>
          <w:szCs w:val="23"/>
        </w:rPr>
      </w:pPr>
    </w:p>
    <w:p w14:paraId="7A000B1E" w14:textId="77777777" w:rsidR="00381804" w:rsidRPr="00381804" w:rsidRDefault="00381804" w:rsidP="00381804">
      <w:pPr>
        <w:rPr>
          <w:rFonts w:ascii="Tahoma" w:hAnsi="Tahoma"/>
          <w:b/>
          <w:sz w:val="23"/>
          <w:szCs w:val="23"/>
        </w:rPr>
      </w:pPr>
      <w:r w:rsidRPr="00381804">
        <w:rPr>
          <w:rFonts w:ascii="Tahoma" w:hAnsi="Tahoma"/>
          <w:b/>
          <w:sz w:val="23"/>
          <w:szCs w:val="23"/>
        </w:rPr>
        <w:t>Objectifs du Programme</w:t>
      </w:r>
    </w:p>
    <w:p w14:paraId="6EB77123" w14:textId="77777777" w:rsidR="00381804" w:rsidRPr="00381804" w:rsidRDefault="00381804" w:rsidP="00762890">
      <w:pPr>
        <w:numPr>
          <w:ilvl w:val="1"/>
          <w:numId w:val="2"/>
        </w:numPr>
        <w:rPr>
          <w:rFonts w:ascii="Tahoma" w:hAnsi="Tahoma"/>
          <w:sz w:val="23"/>
          <w:szCs w:val="23"/>
          <w:lang w:val="fr-CM"/>
        </w:rPr>
      </w:pPr>
      <w:r w:rsidRPr="00381804">
        <w:rPr>
          <w:rFonts w:ascii="Tahoma" w:hAnsi="Tahoma"/>
          <w:sz w:val="23"/>
          <w:szCs w:val="23"/>
        </w:rPr>
        <w:t xml:space="preserve">Renforcer la prise en compte systématique et effective des préoccupations des groupes vulnérables dans les politiques et stratégies aux niveaux central et local.  </w:t>
      </w:r>
    </w:p>
    <w:p w14:paraId="0E7C33A5" w14:textId="77777777" w:rsidR="00381804" w:rsidRPr="00381804" w:rsidRDefault="00381804" w:rsidP="00762890">
      <w:pPr>
        <w:numPr>
          <w:ilvl w:val="1"/>
          <w:numId w:val="2"/>
        </w:numPr>
        <w:rPr>
          <w:rFonts w:ascii="Tahoma" w:hAnsi="Tahoma"/>
          <w:sz w:val="23"/>
          <w:szCs w:val="23"/>
          <w:lang w:val="fr-CM"/>
        </w:rPr>
      </w:pPr>
      <w:r w:rsidRPr="00381804">
        <w:rPr>
          <w:rFonts w:ascii="Tahoma" w:hAnsi="Tahoma"/>
          <w:sz w:val="23"/>
          <w:szCs w:val="23"/>
        </w:rPr>
        <w:t>Contribuer à la création de conditions favorables pour leur participation aux décisions politiques et sociales les concernant</w:t>
      </w:r>
    </w:p>
    <w:p w14:paraId="4DD5F205" w14:textId="77777777" w:rsidR="00381804" w:rsidRPr="00381804" w:rsidRDefault="00381804" w:rsidP="00762890">
      <w:pPr>
        <w:numPr>
          <w:ilvl w:val="1"/>
          <w:numId w:val="2"/>
        </w:numPr>
        <w:rPr>
          <w:rFonts w:ascii="Tahoma" w:hAnsi="Tahoma"/>
          <w:sz w:val="23"/>
          <w:szCs w:val="23"/>
          <w:lang w:val="fr-CM"/>
        </w:rPr>
      </w:pPr>
      <w:r w:rsidRPr="00381804">
        <w:rPr>
          <w:rFonts w:ascii="Tahoma" w:hAnsi="Tahoma"/>
          <w:sz w:val="23"/>
          <w:szCs w:val="23"/>
        </w:rPr>
        <w:t xml:space="preserve">Renforcer l’implication du secteur privé dans la lutte contre la pauvreté </w:t>
      </w:r>
    </w:p>
    <w:p w14:paraId="04A2BD86" w14:textId="77777777" w:rsidR="00381804" w:rsidRDefault="00381804" w:rsidP="00381804">
      <w:pPr>
        <w:rPr>
          <w:rFonts w:ascii="Tahoma" w:hAnsi="Tahoma"/>
          <w:sz w:val="23"/>
          <w:szCs w:val="23"/>
        </w:rPr>
      </w:pPr>
    </w:p>
    <w:p w14:paraId="39F83DAA" w14:textId="3AADDE62" w:rsidR="00381804" w:rsidRPr="00381804" w:rsidRDefault="00381804" w:rsidP="00381804">
      <w:pPr>
        <w:rPr>
          <w:rFonts w:ascii="Tahoma" w:hAnsi="Tahoma"/>
          <w:b/>
          <w:sz w:val="23"/>
          <w:szCs w:val="23"/>
        </w:rPr>
      </w:pPr>
      <w:r w:rsidRPr="00381804">
        <w:rPr>
          <w:rFonts w:ascii="Tahoma" w:hAnsi="Tahoma"/>
          <w:b/>
          <w:sz w:val="23"/>
          <w:szCs w:val="23"/>
        </w:rPr>
        <w:t>Indicateurs d’effet, baseline</w:t>
      </w:r>
      <w:r>
        <w:rPr>
          <w:rFonts w:ascii="Tahoma" w:hAnsi="Tahoma"/>
          <w:b/>
          <w:sz w:val="23"/>
          <w:szCs w:val="23"/>
        </w:rPr>
        <w:t xml:space="preserve"> en 2013</w:t>
      </w:r>
      <w:r w:rsidRPr="00381804">
        <w:rPr>
          <w:rFonts w:ascii="Tahoma" w:hAnsi="Tahoma"/>
          <w:b/>
          <w:sz w:val="23"/>
          <w:szCs w:val="23"/>
        </w:rPr>
        <w:t xml:space="preserve"> et </w:t>
      </w:r>
      <w:r>
        <w:rPr>
          <w:rFonts w:ascii="Tahoma" w:hAnsi="Tahoma"/>
          <w:b/>
          <w:sz w:val="23"/>
          <w:szCs w:val="23"/>
        </w:rPr>
        <w:t>cible pour 2017</w:t>
      </w:r>
    </w:p>
    <w:p w14:paraId="6683F3DE" w14:textId="77777777" w:rsidR="00381804" w:rsidRDefault="00381804" w:rsidP="00381804">
      <w:pPr>
        <w:rPr>
          <w:rFonts w:ascii="Tahoma" w:hAnsi="Tahoma"/>
          <w:sz w:val="23"/>
          <w:szCs w:val="23"/>
        </w:rPr>
      </w:pPr>
    </w:p>
    <w:p w14:paraId="42B094C1" w14:textId="4B41C8E9" w:rsidR="00381804" w:rsidRPr="00381804" w:rsidRDefault="00381804" w:rsidP="00762890">
      <w:pPr>
        <w:numPr>
          <w:ilvl w:val="0"/>
          <w:numId w:val="3"/>
        </w:numPr>
        <w:rPr>
          <w:rFonts w:ascii="Tahoma" w:hAnsi="Tahoma"/>
          <w:sz w:val="23"/>
          <w:szCs w:val="23"/>
          <w:lang w:val="fr-CM"/>
        </w:rPr>
      </w:pPr>
      <w:r w:rsidRPr="00381804">
        <w:rPr>
          <w:rFonts w:ascii="Tahoma" w:hAnsi="Tahoma"/>
          <w:sz w:val="23"/>
          <w:szCs w:val="23"/>
        </w:rPr>
        <w:t xml:space="preserve">Nombre de stratégies sectorielles prenant en compte les préoccupations des groupes vulnérables et les dimensions transversales  </w:t>
      </w:r>
      <w:r w:rsidRPr="00381804">
        <w:rPr>
          <w:rFonts w:ascii="Tahoma" w:hAnsi="Tahoma"/>
          <w:sz w:val="23"/>
          <w:szCs w:val="23"/>
        </w:rPr>
        <w:br/>
      </w:r>
      <w:r w:rsidR="006801B9">
        <w:rPr>
          <w:rFonts w:ascii="Tahoma" w:hAnsi="Tahoma"/>
          <w:b/>
          <w:bCs/>
          <w:sz w:val="23"/>
          <w:szCs w:val="23"/>
        </w:rPr>
        <w:t>(Baseline 2013 : 2, Cible : 3</w:t>
      </w:r>
      <w:r w:rsidRPr="00381804">
        <w:rPr>
          <w:rFonts w:ascii="Tahoma" w:hAnsi="Tahoma"/>
          <w:b/>
          <w:bCs/>
          <w:sz w:val="23"/>
          <w:szCs w:val="23"/>
        </w:rPr>
        <w:t>)</w:t>
      </w:r>
    </w:p>
    <w:p w14:paraId="0E8DE4F7" w14:textId="77777777" w:rsidR="00381804" w:rsidRPr="00381804" w:rsidRDefault="00381804" w:rsidP="00381804">
      <w:pPr>
        <w:ind w:left="720"/>
        <w:rPr>
          <w:rFonts w:ascii="Tahoma" w:hAnsi="Tahoma"/>
          <w:sz w:val="23"/>
          <w:szCs w:val="23"/>
          <w:lang w:val="fr-CM"/>
        </w:rPr>
      </w:pPr>
    </w:p>
    <w:p w14:paraId="0B478A41" w14:textId="77777777" w:rsidR="00381804" w:rsidRPr="00381804" w:rsidRDefault="00381804" w:rsidP="00762890">
      <w:pPr>
        <w:numPr>
          <w:ilvl w:val="0"/>
          <w:numId w:val="3"/>
        </w:numPr>
        <w:rPr>
          <w:rFonts w:ascii="Tahoma" w:hAnsi="Tahoma"/>
          <w:sz w:val="23"/>
          <w:szCs w:val="23"/>
          <w:lang w:val="fr-CM"/>
        </w:rPr>
      </w:pPr>
      <w:r w:rsidRPr="00381804">
        <w:rPr>
          <w:rFonts w:ascii="Tahoma" w:hAnsi="Tahoma"/>
          <w:sz w:val="23"/>
          <w:szCs w:val="23"/>
        </w:rPr>
        <w:t>Nombre de rapports socioéconomiques (OMD, RNDH) intégrant les dimensions transversales (genre, VIH/SIDA, autres groupes vulnérables : handicapés, jeunes, minorités</w:t>
      </w:r>
      <w:r w:rsidRPr="00381804">
        <w:rPr>
          <w:rFonts w:ascii="Tahoma" w:hAnsi="Tahoma"/>
          <w:b/>
          <w:sz w:val="23"/>
          <w:szCs w:val="23"/>
        </w:rPr>
        <w:t>…</w:t>
      </w:r>
      <w:r w:rsidRPr="00381804">
        <w:rPr>
          <w:rFonts w:ascii="Tahoma" w:hAnsi="Tahoma"/>
          <w:b/>
          <w:sz w:val="23"/>
          <w:szCs w:val="23"/>
        </w:rPr>
        <w:br/>
        <w:t>(Baseline 2013 : 3, Cible : 4 par an)</w:t>
      </w:r>
    </w:p>
    <w:p w14:paraId="3B391FC8" w14:textId="77777777" w:rsidR="00381804" w:rsidRPr="00381804" w:rsidRDefault="00381804" w:rsidP="00381804">
      <w:pPr>
        <w:ind w:left="720"/>
        <w:rPr>
          <w:rFonts w:ascii="Tahoma" w:hAnsi="Tahoma"/>
          <w:sz w:val="23"/>
          <w:szCs w:val="23"/>
          <w:lang w:val="fr-CM"/>
        </w:rPr>
      </w:pPr>
    </w:p>
    <w:p w14:paraId="528FA6CB" w14:textId="77777777" w:rsidR="00381804" w:rsidRPr="00381804" w:rsidRDefault="00381804" w:rsidP="00762890">
      <w:pPr>
        <w:numPr>
          <w:ilvl w:val="0"/>
          <w:numId w:val="3"/>
        </w:numPr>
        <w:rPr>
          <w:rFonts w:ascii="Tahoma" w:hAnsi="Tahoma"/>
          <w:sz w:val="23"/>
          <w:szCs w:val="23"/>
          <w:lang w:val="fr-CM"/>
        </w:rPr>
      </w:pPr>
      <w:r w:rsidRPr="00381804">
        <w:rPr>
          <w:rFonts w:ascii="Tahoma" w:hAnsi="Tahoma"/>
          <w:sz w:val="23"/>
          <w:szCs w:val="23"/>
        </w:rPr>
        <w:t xml:space="preserve">Nombre de PAP intégrant les préoccupations des groupes vulnérables et les dimensions transversales </w:t>
      </w:r>
      <w:r w:rsidRPr="00381804">
        <w:rPr>
          <w:rFonts w:ascii="Tahoma" w:hAnsi="Tahoma"/>
          <w:sz w:val="23"/>
          <w:szCs w:val="23"/>
        </w:rPr>
        <w:br/>
      </w:r>
      <w:r w:rsidRPr="00381804">
        <w:rPr>
          <w:rFonts w:ascii="Tahoma" w:hAnsi="Tahoma"/>
          <w:b/>
          <w:bCs/>
          <w:sz w:val="23"/>
          <w:szCs w:val="23"/>
        </w:rPr>
        <w:t xml:space="preserve">(Baseline en 2013 : 3 , Cible : 10) </w:t>
      </w:r>
    </w:p>
    <w:p w14:paraId="19850EC1" w14:textId="77777777" w:rsidR="00381804" w:rsidRPr="00381804" w:rsidRDefault="00381804" w:rsidP="00381804">
      <w:pPr>
        <w:ind w:left="720"/>
        <w:rPr>
          <w:rFonts w:ascii="Tahoma" w:hAnsi="Tahoma"/>
          <w:sz w:val="23"/>
          <w:szCs w:val="23"/>
          <w:lang w:val="fr-CM"/>
        </w:rPr>
      </w:pPr>
    </w:p>
    <w:p w14:paraId="6BFEA903" w14:textId="77777777" w:rsidR="00381804" w:rsidRPr="00381804" w:rsidRDefault="00381804" w:rsidP="00762890">
      <w:pPr>
        <w:numPr>
          <w:ilvl w:val="0"/>
          <w:numId w:val="3"/>
        </w:numPr>
        <w:rPr>
          <w:rFonts w:ascii="Tahoma" w:hAnsi="Tahoma"/>
          <w:sz w:val="23"/>
          <w:szCs w:val="23"/>
          <w:lang w:val="fr-CM"/>
        </w:rPr>
      </w:pPr>
      <w:r w:rsidRPr="00381804">
        <w:rPr>
          <w:rFonts w:ascii="Tahoma" w:hAnsi="Tahoma"/>
          <w:sz w:val="23"/>
          <w:szCs w:val="23"/>
        </w:rPr>
        <w:t xml:space="preserve">Part des groupes en situation de vulnérabilité (femmes, handicapés, minorités) dans les instances décisionnelles électives ou non dans les communes </w:t>
      </w:r>
      <w:r w:rsidRPr="00381804">
        <w:rPr>
          <w:rFonts w:ascii="Tahoma" w:hAnsi="Tahoma"/>
          <w:sz w:val="23"/>
          <w:szCs w:val="23"/>
        </w:rPr>
        <w:lastRenderedPageBreak/>
        <w:t xml:space="preserve">d'intervention. </w:t>
      </w:r>
      <w:r w:rsidRPr="00381804">
        <w:rPr>
          <w:rFonts w:ascii="Tahoma" w:hAnsi="Tahoma"/>
          <w:sz w:val="23"/>
          <w:szCs w:val="23"/>
        </w:rPr>
        <w:br/>
        <w:t>(</w:t>
      </w:r>
      <w:r w:rsidRPr="00381804">
        <w:rPr>
          <w:rFonts w:ascii="Tahoma" w:hAnsi="Tahoma"/>
          <w:b/>
          <w:bCs/>
          <w:sz w:val="23"/>
          <w:szCs w:val="23"/>
        </w:rPr>
        <w:t>Baseline : valeurs à déterminer en 2015. Cible : 30%</w:t>
      </w:r>
      <w:r w:rsidRPr="00381804">
        <w:rPr>
          <w:rFonts w:ascii="Tahoma" w:hAnsi="Tahoma"/>
          <w:sz w:val="23"/>
          <w:szCs w:val="23"/>
        </w:rPr>
        <w:t>)</w:t>
      </w:r>
    </w:p>
    <w:p w14:paraId="2093C673" w14:textId="77777777" w:rsidR="00381804" w:rsidRPr="00381804" w:rsidRDefault="00381804" w:rsidP="00381804">
      <w:pPr>
        <w:ind w:left="720"/>
        <w:rPr>
          <w:rFonts w:ascii="Tahoma" w:hAnsi="Tahoma"/>
          <w:sz w:val="23"/>
          <w:szCs w:val="23"/>
          <w:lang w:val="fr-CM"/>
        </w:rPr>
      </w:pPr>
    </w:p>
    <w:p w14:paraId="23A6CE2E" w14:textId="77777777" w:rsidR="00381804" w:rsidRPr="00381804" w:rsidRDefault="00381804" w:rsidP="00762890">
      <w:pPr>
        <w:numPr>
          <w:ilvl w:val="0"/>
          <w:numId w:val="3"/>
        </w:numPr>
        <w:rPr>
          <w:rFonts w:ascii="Tahoma" w:hAnsi="Tahoma"/>
          <w:sz w:val="23"/>
          <w:szCs w:val="23"/>
          <w:lang w:val="fr-CM"/>
        </w:rPr>
      </w:pPr>
      <w:r w:rsidRPr="00381804">
        <w:rPr>
          <w:rFonts w:ascii="Tahoma" w:hAnsi="Tahoma"/>
          <w:sz w:val="23"/>
          <w:szCs w:val="23"/>
        </w:rPr>
        <w:t xml:space="preserve">Pourcentage de plans communaux de développement (PCD) intégrant les préoccupations des groupes vulnérables et les dimensions transversales   </w:t>
      </w:r>
      <w:r w:rsidRPr="00381804">
        <w:rPr>
          <w:rFonts w:ascii="Tahoma" w:hAnsi="Tahoma"/>
          <w:b/>
          <w:bCs/>
          <w:sz w:val="23"/>
          <w:szCs w:val="23"/>
        </w:rPr>
        <w:t>(Baseline : Valeurs à déterminer en 2015,   Cibles : 6)</w:t>
      </w:r>
    </w:p>
    <w:p w14:paraId="6030F66D" w14:textId="77777777" w:rsidR="00381804" w:rsidRPr="00381804" w:rsidRDefault="00381804" w:rsidP="00381804">
      <w:pPr>
        <w:ind w:left="720"/>
        <w:rPr>
          <w:rFonts w:ascii="Tahoma" w:hAnsi="Tahoma"/>
          <w:sz w:val="23"/>
          <w:szCs w:val="23"/>
          <w:lang w:val="fr-CM"/>
        </w:rPr>
      </w:pPr>
    </w:p>
    <w:p w14:paraId="51407860" w14:textId="77777777" w:rsidR="00381804" w:rsidRPr="00381804" w:rsidRDefault="00381804" w:rsidP="00762890">
      <w:pPr>
        <w:numPr>
          <w:ilvl w:val="0"/>
          <w:numId w:val="3"/>
        </w:numPr>
        <w:rPr>
          <w:rFonts w:ascii="Tahoma" w:hAnsi="Tahoma"/>
          <w:sz w:val="23"/>
          <w:szCs w:val="23"/>
          <w:lang w:val="fr-CM"/>
        </w:rPr>
      </w:pPr>
      <w:r w:rsidRPr="00381804">
        <w:rPr>
          <w:rFonts w:ascii="Tahoma" w:hAnsi="Tahoma"/>
          <w:bCs/>
          <w:sz w:val="23"/>
          <w:szCs w:val="23"/>
        </w:rPr>
        <w:t xml:space="preserve">Nombre de Business Plan des Entreprises prenant en compte la lutte contre la pauvreté </w:t>
      </w:r>
      <w:r w:rsidRPr="00381804">
        <w:rPr>
          <w:rFonts w:ascii="Tahoma" w:hAnsi="Tahoma"/>
          <w:b/>
          <w:bCs/>
          <w:sz w:val="23"/>
          <w:szCs w:val="23"/>
        </w:rPr>
        <w:t>(Baseline 2013 : 1, Cible : 5)</w:t>
      </w:r>
    </w:p>
    <w:p w14:paraId="1C080B0F" w14:textId="77777777" w:rsidR="000C4A08" w:rsidRDefault="000C4A08" w:rsidP="00381804">
      <w:pPr>
        <w:rPr>
          <w:rFonts w:ascii="Tahoma" w:hAnsi="Tahoma"/>
          <w:sz w:val="23"/>
          <w:szCs w:val="23"/>
        </w:rPr>
      </w:pPr>
    </w:p>
    <w:p w14:paraId="1FACA847" w14:textId="127B3760" w:rsidR="00FE3E4A" w:rsidRPr="000C4A08" w:rsidRDefault="00FE3E4A" w:rsidP="00381804">
      <w:pPr>
        <w:rPr>
          <w:rFonts w:ascii="Tahoma" w:hAnsi="Tahoma"/>
          <w:b/>
          <w:sz w:val="23"/>
          <w:szCs w:val="23"/>
        </w:rPr>
      </w:pPr>
      <w:r w:rsidRPr="000C4A08">
        <w:rPr>
          <w:rFonts w:ascii="Tahoma" w:hAnsi="Tahoma"/>
          <w:b/>
          <w:sz w:val="23"/>
          <w:szCs w:val="23"/>
        </w:rPr>
        <w:t>Les produits</w:t>
      </w:r>
      <w:r w:rsidR="000C4A08">
        <w:rPr>
          <w:rFonts w:ascii="Tahoma" w:hAnsi="Tahoma"/>
          <w:b/>
          <w:sz w:val="23"/>
          <w:szCs w:val="23"/>
        </w:rPr>
        <w:t xml:space="preserve"> et sous produits</w:t>
      </w:r>
      <w:r w:rsidRPr="000C4A08">
        <w:rPr>
          <w:rFonts w:ascii="Tahoma" w:hAnsi="Tahoma"/>
          <w:b/>
          <w:sz w:val="23"/>
          <w:szCs w:val="23"/>
        </w:rPr>
        <w:t xml:space="preserve"> du Programme</w:t>
      </w:r>
    </w:p>
    <w:p w14:paraId="3DC07766" w14:textId="77777777" w:rsidR="00FE3E4A" w:rsidRDefault="00FE3E4A" w:rsidP="00381804">
      <w:pPr>
        <w:rPr>
          <w:rFonts w:ascii="Tahoma" w:hAnsi="Tahoma"/>
          <w:sz w:val="23"/>
          <w:szCs w:val="23"/>
        </w:rPr>
      </w:pPr>
    </w:p>
    <w:p w14:paraId="7DB3F423" w14:textId="19CDF83D" w:rsidR="00FE3E4A" w:rsidRPr="00E17C4A" w:rsidRDefault="00A427A3" w:rsidP="00381804">
      <w:pPr>
        <w:rPr>
          <w:rFonts w:ascii="Tahoma" w:hAnsi="Tahoma"/>
          <w:i/>
          <w:sz w:val="23"/>
          <w:szCs w:val="23"/>
        </w:rPr>
      </w:pPr>
      <w:r w:rsidRPr="00E17C4A">
        <w:rPr>
          <w:rFonts w:ascii="Tahoma" w:hAnsi="Tahoma"/>
          <w:i/>
          <w:sz w:val="23"/>
          <w:szCs w:val="23"/>
        </w:rPr>
        <w:t>Tableau N°</w:t>
      </w:r>
      <w:r w:rsidR="003355AD" w:rsidRPr="00E17C4A">
        <w:rPr>
          <w:rFonts w:ascii="Tahoma" w:hAnsi="Tahoma"/>
          <w:i/>
          <w:sz w:val="23"/>
          <w:szCs w:val="23"/>
        </w:rPr>
        <w:t>1</w:t>
      </w:r>
      <w:r w:rsidRPr="00E17C4A">
        <w:rPr>
          <w:rFonts w:ascii="Tahoma" w:hAnsi="Tahoma"/>
          <w:i/>
          <w:sz w:val="23"/>
          <w:szCs w:val="23"/>
        </w:rPr>
        <w:t> : P</w:t>
      </w:r>
      <w:r w:rsidR="009340CC" w:rsidRPr="00E17C4A">
        <w:rPr>
          <w:rFonts w:ascii="Tahoma" w:hAnsi="Tahoma"/>
          <w:i/>
          <w:sz w:val="23"/>
          <w:szCs w:val="23"/>
        </w:rPr>
        <w:t>roduits et so</w:t>
      </w:r>
      <w:r w:rsidRPr="00E17C4A">
        <w:rPr>
          <w:rFonts w:ascii="Tahoma" w:hAnsi="Tahoma"/>
          <w:i/>
          <w:sz w:val="23"/>
          <w:szCs w:val="23"/>
        </w:rPr>
        <w:t>us produits du PRINCES selon le</w:t>
      </w:r>
      <w:r w:rsidR="009340CC" w:rsidRPr="00E17C4A">
        <w:rPr>
          <w:rFonts w:ascii="Tahoma" w:hAnsi="Tahoma"/>
          <w:i/>
          <w:sz w:val="23"/>
          <w:szCs w:val="23"/>
        </w:rPr>
        <w:t xml:space="preserve"> CPAP signé en 2013.</w:t>
      </w:r>
    </w:p>
    <w:tbl>
      <w:tblPr>
        <w:tblStyle w:val="Grilledutableau"/>
        <w:tblW w:w="0" w:type="auto"/>
        <w:tblLook w:val="04A0" w:firstRow="1" w:lastRow="0" w:firstColumn="1" w:lastColumn="0" w:noHBand="0" w:noVBand="1"/>
      </w:tblPr>
      <w:tblGrid>
        <w:gridCol w:w="1292"/>
        <w:gridCol w:w="7964"/>
      </w:tblGrid>
      <w:tr w:rsidR="009340CC" w:rsidRPr="002C200E" w14:paraId="54EFA3F4" w14:textId="77777777" w:rsidTr="00887F13">
        <w:tc>
          <w:tcPr>
            <w:tcW w:w="9256" w:type="dxa"/>
            <w:gridSpan w:val="2"/>
            <w:vAlign w:val="center"/>
          </w:tcPr>
          <w:p w14:paraId="401085F3" w14:textId="77777777" w:rsidR="009340CC" w:rsidRPr="002C200E" w:rsidRDefault="009340CC" w:rsidP="00887F13">
            <w:pPr>
              <w:spacing w:before="60" w:after="60"/>
              <w:rPr>
                <w:rFonts w:ascii="Tahoma" w:eastAsia="Calibri" w:hAnsi="Tahoma"/>
                <w:b/>
                <w:bCs/>
                <w:sz w:val="20"/>
                <w:szCs w:val="20"/>
              </w:rPr>
            </w:pPr>
            <w:r w:rsidRPr="002C200E">
              <w:rPr>
                <w:rFonts w:ascii="Tahoma" w:eastAsia="Calibri" w:hAnsi="Tahoma"/>
                <w:b/>
                <w:bCs/>
                <w:sz w:val="20"/>
                <w:szCs w:val="20"/>
                <w:u w:val="single"/>
              </w:rPr>
              <w:t>PRODUIT</w:t>
            </w:r>
            <w:r w:rsidRPr="002C200E">
              <w:rPr>
                <w:rFonts w:ascii="Tahoma" w:eastAsia="Calibri" w:hAnsi="Tahoma"/>
                <w:b/>
                <w:bCs/>
                <w:sz w:val="20"/>
                <w:szCs w:val="20"/>
              </w:rPr>
              <w:t>1.1 : L’état des lieux sur l'intégration des dimensions transversales et des préoccupations des personnes vulnérables dans les stratégies sectorielles, ministérielles/PAP et les PCD des Communes cibles du Nord, de L'Extrême Nord et des grands chantiers réalisés.</w:t>
            </w:r>
          </w:p>
        </w:tc>
      </w:tr>
      <w:tr w:rsidR="009340CC" w:rsidRPr="002C200E" w14:paraId="081A9D56" w14:textId="77777777" w:rsidTr="00887F13">
        <w:tc>
          <w:tcPr>
            <w:tcW w:w="1292" w:type="dxa"/>
            <w:vAlign w:val="center"/>
          </w:tcPr>
          <w:p w14:paraId="087197F8" w14:textId="77777777" w:rsidR="009340CC" w:rsidRPr="002C200E" w:rsidRDefault="009340CC" w:rsidP="00887F13">
            <w:pPr>
              <w:spacing w:before="60" w:after="60"/>
              <w:rPr>
                <w:rFonts w:ascii="Tahoma" w:hAnsi="Tahoma"/>
                <w:sz w:val="20"/>
                <w:szCs w:val="20"/>
              </w:rPr>
            </w:pPr>
            <w:r w:rsidRPr="002C200E">
              <w:rPr>
                <w:rFonts w:ascii="Tahoma" w:eastAsia="Calibri" w:hAnsi="Tahoma"/>
                <w:bCs/>
                <w:sz w:val="20"/>
                <w:szCs w:val="20"/>
              </w:rPr>
              <w:t>POINT FOCAL</w:t>
            </w:r>
          </w:p>
        </w:tc>
        <w:tc>
          <w:tcPr>
            <w:tcW w:w="7964" w:type="dxa"/>
            <w:vAlign w:val="center"/>
          </w:tcPr>
          <w:p w14:paraId="08DFADC9" w14:textId="77777777" w:rsidR="009340CC" w:rsidRPr="002C200E" w:rsidRDefault="009340CC" w:rsidP="00887F13">
            <w:pPr>
              <w:autoSpaceDE w:val="0"/>
              <w:autoSpaceDN w:val="0"/>
              <w:adjustRightInd w:val="0"/>
              <w:spacing w:before="60" w:after="60"/>
              <w:rPr>
                <w:rFonts w:ascii="Tahoma" w:eastAsia="Calibri" w:hAnsi="Tahoma"/>
                <w:bCs/>
                <w:sz w:val="20"/>
                <w:szCs w:val="20"/>
              </w:rPr>
            </w:pPr>
            <w:r w:rsidRPr="002C200E">
              <w:rPr>
                <w:rFonts w:ascii="Tahoma" w:eastAsia="Calibri" w:hAnsi="Tahoma"/>
                <w:b/>
                <w:bCs/>
                <w:sz w:val="20"/>
                <w:szCs w:val="20"/>
              </w:rPr>
              <w:t>MINEPAT/DADM</w:t>
            </w:r>
            <w:r w:rsidRPr="002C200E">
              <w:rPr>
                <w:rFonts w:ascii="Tahoma" w:eastAsia="Calibri" w:hAnsi="Tahoma"/>
                <w:bCs/>
                <w:sz w:val="20"/>
                <w:szCs w:val="20"/>
              </w:rPr>
              <w:t xml:space="preserve"> (Division des Analyses démographiques et des Migrations) accompagné par le MINAS et le MINPROFF, MINJEC, MINREX, MINJUSTICE, MINATD</w:t>
            </w:r>
          </w:p>
        </w:tc>
      </w:tr>
      <w:tr w:rsidR="009340CC" w:rsidRPr="002C200E" w14:paraId="330396C3" w14:textId="77777777" w:rsidTr="00887F13">
        <w:tc>
          <w:tcPr>
            <w:tcW w:w="1292" w:type="dxa"/>
            <w:vAlign w:val="center"/>
          </w:tcPr>
          <w:p w14:paraId="0012B141" w14:textId="6A3F4364" w:rsidR="009340CC" w:rsidRPr="002C200E" w:rsidRDefault="009340CC" w:rsidP="00720B93">
            <w:pPr>
              <w:spacing w:before="60" w:after="60"/>
              <w:rPr>
                <w:rFonts w:ascii="Tahoma" w:hAnsi="Tahoma"/>
                <w:sz w:val="20"/>
                <w:szCs w:val="20"/>
              </w:rPr>
            </w:pPr>
            <w:r w:rsidRPr="002C200E">
              <w:rPr>
                <w:rFonts w:ascii="Tahoma" w:eastAsia="Calibri" w:hAnsi="Tahoma"/>
                <w:bCs/>
                <w:sz w:val="20"/>
                <w:szCs w:val="20"/>
              </w:rPr>
              <w:t xml:space="preserve">Indicateurs </w:t>
            </w:r>
            <w:r w:rsidR="00720B93">
              <w:rPr>
                <w:rFonts w:ascii="Tahoma" w:eastAsia="Calibri" w:hAnsi="Tahoma"/>
                <w:bCs/>
                <w:sz w:val="20"/>
                <w:szCs w:val="20"/>
              </w:rPr>
              <w:t>du Produit</w:t>
            </w:r>
          </w:p>
        </w:tc>
        <w:tc>
          <w:tcPr>
            <w:tcW w:w="7964" w:type="dxa"/>
            <w:vAlign w:val="center"/>
          </w:tcPr>
          <w:p w14:paraId="6826C940" w14:textId="77777777" w:rsidR="009340CC" w:rsidRPr="002C200E" w:rsidRDefault="009340CC" w:rsidP="00762890">
            <w:pPr>
              <w:pStyle w:val="Paragraphedeliste"/>
              <w:numPr>
                <w:ilvl w:val="0"/>
                <w:numId w:val="4"/>
              </w:numPr>
              <w:autoSpaceDE w:val="0"/>
              <w:autoSpaceDN w:val="0"/>
              <w:adjustRightInd w:val="0"/>
              <w:spacing w:before="60" w:after="60"/>
              <w:ind w:left="360"/>
              <w:contextualSpacing w:val="0"/>
              <w:rPr>
                <w:rFonts w:ascii="Tahoma" w:eastAsia="Calibri" w:hAnsi="Tahoma"/>
                <w:bCs/>
                <w:sz w:val="20"/>
                <w:szCs w:val="20"/>
              </w:rPr>
            </w:pPr>
            <w:r w:rsidRPr="002C200E">
              <w:rPr>
                <w:rFonts w:ascii="Tahoma" w:eastAsia="Calibri" w:hAnsi="Tahoma"/>
                <w:bCs/>
                <w:iCs/>
                <w:sz w:val="20"/>
                <w:szCs w:val="20"/>
              </w:rPr>
              <w:t>Etat des lieux disponible</w:t>
            </w:r>
          </w:p>
        </w:tc>
      </w:tr>
      <w:tr w:rsidR="009340CC" w:rsidRPr="002C200E" w14:paraId="51DBC0B9" w14:textId="77777777" w:rsidTr="00887F13">
        <w:tc>
          <w:tcPr>
            <w:tcW w:w="9256" w:type="dxa"/>
            <w:gridSpan w:val="2"/>
            <w:vAlign w:val="center"/>
          </w:tcPr>
          <w:p w14:paraId="2BBB7748" w14:textId="77777777" w:rsidR="009340CC" w:rsidRPr="002C200E" w:rsidRDefault="009340CC" w:rsidP="00887F13">
            <w:pPr>
              <w:spacing w:before="60" w:after="60"/>
              <w:rPr>
                <w:rFonts w:ascii="Tahoma" w:hAnsi="Tahoma"/>
                <w:b/>
                <w:sz w:val="20"/>
                <w:szCs w:val="20"/>
              </w:rPr>
            </w:pPr>
            <w:r w:rsidRPr="002C200E">
              <w:rPr>
                <w:rFonts w:ascii="Tahoma" w:eastAsia="Calibri" w:hAnsi="Tahoma"/>
                <w:b/>
                <w:bCs/>
                <w:sz w:val="20"/>
                <w:szCs w:val="20"/>
                <w:u w:val="single"/>
              </w:rPr>
              <w:t>PRODUIT</w:t>
            </w:r>
            <w:r w:rsidRPr="002C200E">
              <w:rPr>
                <w:rFonts w:ascii="Tahoma" w:eastAsia="Calibri" w:hAnsi="Tahoma"/>
                <w:b/>
                <w:bCs/>
                <w:sz w:val="20"/>
                <w:szCs w:val="20"/>
              </w:rPr>
              <w:t> : 1.2: Une assistance technique apportée aux institutions en charge de l'élaboration des rapports socioéconomiques nationaux (OMD, RNDH, RADEC, DSCE, APD)</w:t>
            </w:r>
          </w:p>
        </w:tc>
      </w:tr>
      <w:tr w:rsidR="009340CC" w:rsidRPr="002C200E" w14:paraId="416E3CBD" w14:textId="77777777" w:rsidTr="00887F13">
        <w:tc>
          <w:tcPr>
            <w:tcW w:w="1292" w:type="dxa"/>
            <w:vAlign w:val="center"/>
          </w:tcPr>
          <w:p w14:paraId="767D628E" w14:textId="77777777" w:rsidR="009340CC" w:rsidRPr="002C200E" w:rsidRDefault="009340CC" w:rsidP="00887F13">
            <w:pPr>
              <w:spacing w:before="60" w:after="60"/>
              <w:rPr>
                <w:rFonts w:ascii="Tahoma" w:hAnsi="Tahoma"/>
                <w:sz w:val="20"/>
                <w:szCs w:val="20"/>
              </w:rPr>
            </w:pPr>
            <w:r w:rsidRPr="002C200E">
              <w:rPr>
                <w:rFonts w:ascii="Tahoma" w:eastAsia="Calibri" w:hAnsi="Tahoma"/>
                <w:bCs/>
                <w:sz w:val="20"/>
                <w:szCs w:val="20"/>
              </w:rPr>
              <w:t>POINTS FOCAUX</w:t>
            </w:r>
          </w:p>
        </w:tc>
        <w:tc>
          <w:tcPr>
            <w:tcW w:w="7964" w:type="dxa"/>
            <w:vAlign w:val="center"/>
          </w:tcPr>
          <w:p w14:paraId="433ACA43" w14:textId="77777777" w:rsidR="009340CC" w:rsidRPr="002C200E" w:rsidRDefault="009340CC" w:rsidP="00887F13">
            <w:pPr>
              <w:widowControl w:val="0"/>
              <w:autoSpaceDE w:val="0"/>
              <w:autoSpaceDN w:val="0"/>
              <w:adjustRightInd w:val="0"/>
              <w:spacing w:before="60" w:after="60"/>
              <w:rPr>
                <w:rFonts w:ascii="Tahoma" w:hAnsi="Tahoma" w:cs="Times"/>
                <w:sz w:val="20"/>
                <w:szCs w:val="20"/>
              </w:rPr>
            </w:pPr>
            <w:r w:rsidRPr="002C200E">
              <w:rPr>
                <w:rFonts w:ascii="Tahoma" w:eastAsia="Calibri" w:hAnsi="Tahoma"/>
                <w:b/>
                <w:bCs/>
                <w:sz w:val="20"/>
                <w:szCs w:val="20"/>
              </w:rPr>
              <w:t>MINEPAT</w:t>
            </w:r>
            <w:r w:rsidRPr="002C200E">
              <w:rPr>
                <w:rFonts w:ascii="Tahoma" w:eastAsia="Calibri" w:hAnsi="Tahoma"/>
                <w:bCs/>
                <w:sz w:val="20"/>
                <w:szCs w:val="20"/>
              </w:rPr>
              <w:t>, Institut National de la Statistique (INS), DADM, Division des Analyses et des Politiques Economiques (DAPE), Division de la Prospective et de la Planification Stratégique (DPPS), Division Informatique (DI) et MINREX, MINJEC, MINJUSTICE, MINAS, MINPROFF, BUCREP</w:t>
            </w:r>
          </w:p>
        </w:tc>
      </w:tr>
      <w:tr w:rsidR="009340CC" w:rsidRPr="002C200E" w14:paraId="248310F4" w14:textId="77777777" w:rsidTr="00887F13">
        <w:tc>
          <w:tcPr>
            <w:tcW w:w="1292" w:type="dxa"/>
            <w:vAlign w:val="center"/>
          </w:tcPr>
          <w:p w14:paraId="3D1CF4AE" w14:textId="79EEC8AA" w:rsidR="009340CC" w:rsidRPr="002C200E" w:rsidRDefault="009340CC" w:rsidP="00720B93">
            <w:pPr>
              <w:spacing w:before="60" w:after="60"/>
              <w:rPr>
                <w:rFonts w:ascii="Tahoma" w:hAnsi="Tahoma"/>
                <w:sz w:val="20"/>
                <w:szCs w:val="20"/>
              </w:rPr>
            </w:pPr>
            <w:r w:rsidRPr="002C200E">
              <w:rPr>
                <w:rFonts w:ascii="Tahoma" w:eastAsia="Calibri" w:hAnsi="Tahoma"/>
                <w:bCs/>
                <w:sz w:val="20"/>
                <w:szCs w:val="20"/>
              </w:rPr>
              <w:t xml:space="preserve">Indicateurs </w:t>
            </w:r>
            <w:r w:rsidR="00720B93">
              <w:rPr>
                <w:rFonts w:ascii="Tahoma" w:eastAsia="Calibri" w:hAnsi="Tahoma"/>
                <w:bCs/>
                <w:sz w:val="20"/>
                <w:szCs w:val="20"/>
              </w:rPr>
              <w:t>du Produit</w:t>
            </w:r>
          </w:p>
        </w:tc>
        <w:tc>
          <w:tcPr>
            <w:tcW w:w="7964" w:type="dxa"/>
            <w:vAlign w:val="center"/>
          </w:tcPr>
          <w:p w14:paraId="1AE37EC5" w14:textId="77777777" w:rsidR="009340CC" w:rsidRPr="002C200E" w:rsidRDefault="009340CC" w:rsidP="00762890">
            <w:pPr>
              <w:pStyle w:val="Paragraphedeliste"/>
              <w:numPr>
                <w:ilvl w:val="0"/>
                <w:numId w:val="4"/>
              </w:numPr>
              <w:spacing w:before="60" w:after="60"/>
              <w:ind w:left="360"/>
              <w:rPr>
                <w:rFonts w:ascii="Tahoma" w:eastAsia="Calibri" w:hAnsi="Tahoma"/>
                <w:bCs/>
                <w:sz w:val="20"/>
                <w:szCs w:val="20"/>
              </w:rPr>
            </w:pPr>
            <w:r w:rsidRPr="002C200E">
              <w:rPr>
                <w:rFonts w:ascii="Tahoma" w:eastAsia="Calibri" w:hAnsi="Tahoma"/>
                <w:bCs/>
                <w:iCs/>
                <w:sz w:val="20"/>
                <w:szCs w:val="20"/>
              </w:rPr>
              <w:t>Rapports disponibles selon échéancier retenu</w:t>
            </w:r>
          </w:p>
        </w:tc>
      </w:tr>
      <w:tr w:rsidR="009340CC" w:rsidRPr="002C200E" w14:paraId="2AEBC761" w14:textId="77777777" w:rsidTr="00887F13">
        <w:tc>
          <w:tcPr>
            <w:tcW w:w="9256" w:type="dxa"/>
            <w:gridSpan w:val="2"/>
            <w:vAlign w:val="center"/>
          </w:tcPr>
          <w:p w14:paraId="532E1BC2" w14:textId="34480539" w:rsidR="009340CC" w:rsidRPr="002C200E" w:rsidRDefault="009340CC" w:rsidP="00887F13">
            <w:pPr>
              <w:widowControl w:val="0"/>
              <w:autoSpaceDE w:val="0"/>
              <w:autoSpaceDN w:val="0"/>
              <w:adjustRightInd w:val="0"/>
              <w:spacing w:before="60" w:after="60"/>
              <w:rPr>
                <w:rFonts w:ascii="Tahoma" w:hAnsi="Tahoma" w:cs="Times"/>
                <w:sz w:val="20"/>
                <w:szCs w:val="20"/>
              </w:rPr>
            </w:pPr>
            <w:r w:rsidRPr="002C200E">
              <w:rPr>
                <w:rFonts w:ascii="Tahoma" w:eastAsia="Calibri" w:hAnsi="Tahoma"/>
                <w:b/>
                <w:bCs/>
                <w:sz w:val="20"/>
                <w:szCs w:val="20"/>
                <w:u w:val="single"/>
              </w:rPr>
              <w:t xml:space="preserve">PRODUIT </w:t>
            </w:r>
            <w:r w:rsidRPr="002C200E">
              <w:rPr>
                <w:rFonts w:ascii="Tahoma" w:eastAsia="Calibri" w:hAnsi="Tahoma"/>
                <w:b/>
                <w:bCs/>
                <w:sz w:val="20"/>
                <w:szCs w:val="20"/>
              </w:rPr>
              <w:t xml:space="preserve">1.3: </w:t>
            </w:r>
            <w:r w:rsidRPr="002C200E">
              <w:rPr>
                <w:rFonts w:ascii="Tahoma" w:hAnsi="Tahoma"/>
                <w:b/>
                <w:sz w:val="20"/>
                <w:szCs w:val="20"/>
              </w:rPr>
              <w:t>Les institutions et les acteurs en charge de la planification et du développement local disposent des compétences et outils nécessaires à la prise en compte des dimensions transversales dans les stratégies sectorielles ou ministérielles et dans les plans communaux de développement</w:t>
            </w:r>
          </w:p>
        </w:tc>
      </w:tr>
      <w:tr w:rsidR="002956A0" w:rsidRPr="002C200E" w14:paraId="0F8F3B1F" w14:textId="77777777" w:rsidTr="00887F13">
        <w:tc>
          <w:tcPr>
            <w:tcW w:w="1292" w:type="dxa"/>
            <w:vMerge w:val="restart"/>
            <w:vAlign w:val="center"/>
          </w:tcPr>
          <w:p w14:paraId="1F19F074" w14:textId="77777777" w:rsidR="002956A0" w:rsidRPr="002C200E" w:rsidRDefault="002956A0" w:rsidP="00887F13">
            <w:pPr>
              <w:spacing w:before="60" w:after="60"/>
              <w:rPr>
                <w:rFonts w:ascii="Tahoma" w:eastAsia="Calibri" w:hAnsi="Tahoma"/>
                <w:bCs/>
                <w:sz w:val="20"/>
                <w:szCs w:val="20"/>
              </w:rPr>
            </w:pPr>
          </w:p>
        </w:tc>
        <w:tc>
          <w:tcPr>
            <w:tcW w:w="7964" w:type="dxa"/>
            <w:vAlign w:val="center"/>
          </w:tcPr>
          <w:p w14:paraId="412A51C1" w14:textId="7CB8C71F" w:rsidR="002956A0" w:rsidRPr="002C200E" w:rsidRDefault="002956A0" w:rsidP="002956A0">
            <w:pPr>
              <w:widowControl w:val="0"/>
              <w:autoSpaceDE w:val="0"/>
              <w:autoSpaceDN w:val="0"/>
              <w:adjustRightInd w:val="0"/>
              <w:spacing w:after="240"/>
              <w:rPr>
                <w:rFonts w:ascii="Tahoma" w:hAnsi="Tahoma" w:cs="Times"/>
                <w:sz w:val="20"/>
                <w:szCs w:val="20"/>
              </w:rPr>
            </w:pPr>
            <w:r w:rsidRPr="002C200E">
              <w:rPr>
                <w:rFonts w:ascii="Tahoma" w:hAnsi="Tahoma" w:cs="Times"/>
                <w:b/>
                <w:bCs/>
                <w:sz w:val="20"/>
                <w:szCs w:val="20"/>
              </w:rPr>
              <w:t xml:space="preserve">1.3.1: </w:t>
            </w:r>
            <w:r w:rsidRPr="002C200E">
              <w:rPr>
                <w:rFonts w:ascii="Tahoma" w:hAnsi="Tahoma" w:cs="Times"/>
                <w:sz w:val="20"/>
                <w:szCs w:val="20"/>
              </w:rPr>
              <w:t>Les institutions et les acteurs en charge de la planification disposent des compétences et outils nécessaires à la prise en compte des dimensions transversales dans les stratégies sectorielles/ministérielle</w:t>
            </w:r>
          </w:p>
        </w:tc>
      </w:tr>
      <w:tr w:rsidR="002956A0" w:rsidRPr="002C200E" w14:paraId="32ACEB4D" w14:textId="77777777" w:rsidTr="00887F13">
        <w:tc>
          <w:tcPr>
            <w:tcW w:w="1292" w:type="dxa"/>
            <w:vMerge/>
            <w:vAlign w:val="center"/>
          </w:tcPr>
          <w:p w14:paraId="387F3718" w14:textId="77777777" w:rsidR="002956A0" w:rsidRPr="002C200E" w:rsidRDefault="002956A0" w:rsidP="00887F13">
            <w:pPr>
              <w:spacing w:before="60" w:after="60"/>
              <w:rPr>
                <w:rFonts w:ascii="Tahoma" w:eastAsia="Calibri" w:hAnsi="Tahoma"/>
                <w:bCs/>
                <w:sz w:val="20"/>
                <w:szCs w:val="20"/>
              </w:rPr>
            </w:pPr>
          </w:p>
        </w:tc>
        <w:tc>
          <w:tcPr>
            <w:tcW w:w="7964" w:type="dxa"/>
            <w:vAlign w:val="center"/>
          </w:tcPr>
          <w:p w14:paraId="03717548" w14:textId="138C0438" w:rsidR="002956A0" w:rsidRPr="002C200E" w:rsidRDefault="002956A0" w:rsidP="002956A0">
            <w:pPr>
              <w:widowControl w:val="0"/>
              <w:autoSpaceDE w:val="0"/>
              <w:autoSpaceDN w:val="0"/>
              <w:adjustRightInd w:val="0"/>
              <w:spacing w:after="240"/>
              <w:rPr>
                <w:rFonts w:ascii="Tahoma" w:hAnsi="Tahoma" w:cs="Times"/>
                <w:sz w:val="20"/>
                <w:szCs w:val="20"/>
              </w:rPr>
            </w:pPr>
            <w:r w:rsidRPr="002C200E">
              <w:rPr>
                <w:rFonts w:ascii="Tahoma" w:hAnsi="Tahoma" w:cs="Times"/>
                <w:b/>
                <w:bCs/>
                <w:sz w:val="20"/>
                <w:szCs w:val="20"/>
              </w:rPr>
              <w:t>1.3.2</w:t>
            </w:r>
            <w:r w:rsidRPr="002C200E">
              <w:rPr>
                <w:rFonts w:ascii="Tahoma" w:hAnsi="Tahoma" w:cs="Times"/>
                <w:sz w:val="20"/>
                <w:szCs w:val="20"/>
              </w:rPr>
              <w:t>: les stratégies sectorielles et ministérielles/P AP prennent en compte le genre et les dimensions transversales (VIH/Sida, Environnement)</w:t>
            </w:r>
          </w:p>
        </w:tc>
      </w:tr>
      <w:tr w:rsidR="002956A0" w:rsidRPr="002C200E" w14:paraId="48E03D40" w14:textId="77777777" w:rsidTr="00887F13">
        <w:tc>
          <w:tcPr>
            <w:tcW w:w="1292" w:type="dxa"/>
            <w:vMerge/>
            <w:vAlign w:val="center"/>
          </w:tcPr>
          <w:p w14:paraId="21089D17" w14:textId="77777777" w:rsidR="002956A0" w:rsidRPr="002C200E" w:rsidRDefault="002956A0" w:rsidP="00887F13">
            <w:pPr>
              <w:spacing w:before="60" w:after="60"/>
              <w:rPr>
                <w:rFonts w:ascii="Tahoma" w:eastAsia="Calibri" w:hAnsi="Tahoma"/>
                <w:bCs/>
                <w:sz w:val="20"/>
                <w:szCs w:val="20"/>
              </w:rPr>
            </w:pPr>
          </w:p>
        </w:tc>
        <w:tc>
          <w:tcPr>
            <w:tcW w:w="7964" w:type="dxa"/>
            <w:vAlign w:val="center"/>
          </w:tcPr>
          <w:p w14:paraId="627F4E00" w14:textId="58B88CE6" w:rsidR="002956A0" w:rsidRPr="002C200E" w:rsidRDefault="002956A0" w:rsidP="002956A0">
            <w:pPr>
              <w:widowControl w:val="0"/>
              <w:autoSpaceDE w:val="0"/>
              <w:autoSpaceDN w:val="0"/>
              <w:adjustRightInd w:val="0"/>
              <w:spacing w:after="240"/>
              <w:rPr>
                <w:rFonts w:ascii="Tahoma" w:hAnsi="Tahoma" w:cs="Times"/>
                <w:sz w:val="20"/>
                <w:szCs w:val="20"/>
              </w:rPr>
            </w:pPr>
            <w:r w:rsidRPr="002C200E">
              <w:rPr>
                <w:rFonts w:ascii="Tahoma" w:hAnsi="Tahoma" w:cs="Times"/>
                <w:b/>
                <w:bCs/>
                <w:sz w:val="20"/>
                <w:szCs w:val="20"/>
              </w:rPr>
              <w:t xml:space="preserve">1.3.3: </w:t>
            </w:r>
            <w:r w:rsidRPr="002C200E">
              <w:rPr>
                <w:rFonts w:ascii="Tahoma" w:hAnsi="Tahoma" w:cs="Times"/>
                <w:sz w:val="20"/>
                <w:szCs w:val="20"/>
              </w:rPr>
              <w:t>Les Communes cibles et celles abritant les grands chantiers prennent en compte les préoccupations des groupes vulnérables, le genre et les autres dimensions transversales (Agendas 21 locaux, VIH/Sida) dans plans communaux de développement</w:t>
            </w:r>
          </w:p>
        </w:tc>
      </w:tr>
      <w:tr w:rsidR="009340CC" w:rsidRPr="002C200E" w14:paraId="19E09CD5" w14:textId="77777777" w:rsidTr="00887F13">
        <w:tc>
          <w:tcPr>
            <w:tcW w:w="1292" w:type="dxa"/>
            <w:vAlign w:val="center"/>
          </w:tcPr>
          <w:p w14:paraId="324CAF47" w14:textId="77777777" w:rsidR="009340CC" w:rsidRPr="002C200E" w:rsidRDefault="009340CC" w:rsidP="00887F13">
            <w:pPr>
              <w:spacing w:before="60" w:after="60"/>
              <w:rPr>
                <w:rFonts w:ascii="Tahoma" w:hAnsi="Tahoma"/>
                <w:sz w:val="20"/>
                <w:szCs w:val="20"/>
              </w:rPr>
            </w:pPr>
            <w:r w:rsidRPr="002C200E">
              <w:rPr>
                <w:rFonts w:ascii="Tahoma" w:eastAsia="Calibri" w:hAnsi="Tahoma"/>
                <w:bCs/>
                <w:sz w:val="20"/>
                <w:szCs w:val="20"/>
              </w:rPr>
              <w:t>POINT FOCAL</w:t>
            </w:r>
          </w:p>
        </w:tc>
        <w:tc>
          <w:tcPr>
            <w:tcW w:w="7964" w:type="dxa"/>
            <w:vAlign w:val="center"/>
          </w:tcPr>
          <w:p w14:paraId="42ED04DE" w14:textId="77777777" w:rsidR="009340CC" w:rsidRPr="002C200E" w:rsidRDefault="009340CC" w:rsidP="00887F13">
            <w:pPr>
              <w:spacing w:before="60" w:after="60"/>
              <w:rPr>
                <w:rFonts w:ascii="Tahoma" w:hAnsi="Tahoma"/>
                <w:sz w:val="20"/>
                <w:szCs w:val="20"/>
              </w:rPr>
            </w:pPr>
            <w:r w:rsidRPr="002C200E">
              <w:rPr>
                <w:rFonts w:ascii="Tahoma" w:hAnsi="Tahoma"/>
                <w:b/>
                <w:sz w:val="20"/>
                <w:szCs w:val="20"/>
              </w:rPr>
              <w:t>MINEPAT (DGPAT)</w:t>
            </w:r>
            <w:r w:rsidRPr="002C200E">
              <w:rPr>
                <w:rFonts w:ascii="Tahoma" w:hAnsi="Tahoma"/>
                <w:sz w:val="20"/>
                <w:szCs w:val="20"/>
              </w:rPr>
              <w:t xml:space="preserve"> et MINEFOP, MINCOMMERCE, MINPROFF, MINJEC, MINADER, MINEPIA, MINEPDED, MINSANTE, MINFOF</w:t>
            </w:r>
          </w:p>
        </w:tc>
      </w:tr>
      <w:tr w:rsidR="009340CC" w:rsidRPr="002C200E" w14:paraId="74704AAB" w14:textId="77777777" w:rsidTr="00887F13">
        <w:tc>
          <w:tcPr>
            <w:tcW w:w="1292" w:type="dxa"/>
            <w:vAlign w:val="center"/>
          </w:tcPr>
          <w:p w14:paraId="58ED453C" w14:textId="3D6A9667" w:rsidR="009340CC" w:rsidRPr="002C200E" w:rsidRDefault="009340CC" w:rsidP="00720B93">
            <w:pPr>
              <w:spacing w:before="60" w:after="60"/>
              <w:rPr>
                <w:rFonts w:ascii="Tahoma" w:hAnsi="Tahoma"/>
                <w:sz w:val="20"/>
                <w:szCs w:val="20"/>
              </w:rPr>
            </w:pPr>
            <w:r w:rsidRPr="002C200E">
              <w:rPr>
                <w:rFonts w:ascii="Tahoma" w:eastAsia="Calibri" w:hAnsi="Tahoma"/>
                <w:bCs/>
                <w:sz w:val="20"/>
                <w:szCs w:val="20"/>
              </w:rPr>
              <w:t xml:space="preserve">Indicateurs </w:t>
            </w:r>
            <w:r w:rsidR="00720B93">
              <w:rPr>
                <w:rFonts w:ascii="Tahoma" w:eastAsia="Calibri" w:hAnsi="Tahoma"/>
                <w:bCs/>
                <w:sz w:val="20"/>
                <w:szCs w:val="20"/>
              </w:rPr>
              <w:t>du Produit</w:t>
            </w:r>
          </w:p>
        </w:tc>
        <w:tc>
          <w:tcPr>
            <w:tcW w:w="7964" w:type="dxa"/>
            <w:vAlign w:val="center"/>
          </w:tcPr>
          <w:p w14:paraId="2185EEEF" w14:textId="77777777" w:rsidR="009340CC" w:rsidRPr="002C200E" w:rsidRDefault="009340CC" w:rsidP="00762890">
            <w:pPr>
              <w:pStyle w:val="Paragraphedeliste"/>
              <w:numPr>
                <w:ilvl w:val="0"/>
                <w:numId w:val="4"/>
              </w:numPr>
              <w:spacing w:before="60" w:after="60"/>
              <w:ind w:left="360"/>
              <w:rPr>
                <w:rFonts w:ascii="Tahoma" w:eastAsia="Calibri" w:hAnsi="Tahoma"/>
                <w:bCs/>
                <w:sz w:val="20"/>
                <w:szCs w:val="20"/>
              </w:rPr>
            </w:pPr>
            <w:r w:rsidRPr="002C200E">
              <w:rPr>
                <w:rFonts w:ascii="Tahoma" w:eastAsia="Calibri" w:hAnsi="Tahoma"/>
                <w:bCs/>
                <w:iCs/>
                <w:sz w:val="20"/>
                <w:szCs w:val="20"/>
              </w:rPr>
              <w:t>Pourcentage des bénéficiaires des formations maîtrisant les techniques d'intégration des dimensions transversales (Cible 80%).</w:t>
            </w:r>
          </w:p>
          <w:p w14:paraId="3B024599" w14:textId="77777777" w:rsidR="009340CC" w:rsidRPr="002C200E" w:rsidRDefault="009340CC" w:rsidP="00762890">
            <w:pPr>
              <w:pStyle w:val="Paragraphedeliste"/>
              <w:numPr>
                <w:ilvl w:val="0"/>
                <w:numId w:val="4"/>
              </w:numPr>
              <w:spacing w:before="60" w:after="60"/>
              <w:ind w:left="360"/>
              <w:rPr>
                <w:rFonts w:ascii="Tahoma" w:eastAsia="Calibri" w:hAnsi="Tahoma"/>
                <w:bCs/>
                <w:sz w:val="20"/>
                <w:szCs w:val="20"/>
              </w:rPr>
            </w:pPr>
            <w:r w:rsidRPr="002C200E">
              <w:rPr>
                <w:rFonts w:ascii="Tahoma" w:eastAsia="Calibri" w:hAnsi="Tahoma"/>
                <w:bCs/>
                <w:iCs/>
                <w:sz w:val="20"/>
                <w:szCs w:val="20"/>
              </w:rPr>
              <w:t>Nombre d'outils développé pour intégrer chaque dimension transversale retenue (cible : 1)</w:t>
            </w:r>
          </w:p>
          <w:p w14:paraId="460D4D73" w14:textId="77777777" w:rsidR="002956A0" w:rsidRPr="002C200E" w:rsidRDefault="002956A0" w:rsidP="00762890">
            <w:pPr>
              <w:pStyle w:val="Paragraphedeliste"/>
              <w:numPr>
                <w:ilvl w:val="0"/>
                <w:numId w:val="4"/>
              </w:numPr>
              <w:spacing w:before="60" w:after="60"/>
              <w:ind w:left="360"/>
              <w:rPr>
                <w:rFonts w:ascii="Tahoma" w:eastAsia="Calibri" w:hAnsi="Tahoma"/>
                <w:bCs/>
                <w:sz w:val="20"/>
                <w:szCs w:val="20"/>
              </w:rPr>
            </w:pPr>
            <w:r w:rsidRPr="002C200E">
              <w:rPr>
                <w:rFonts w:ascii="Tahoma" w:eastAsia="Calibri" w:hAnsi="Tahoma"/>
                <w:bCs/>
                <w:iCs/>
                <w:sz w:val="20"/>
                <w:szCs w:val="20"/>
              </w:rPr>
              <w:lastRenderedPageBreak/>
              <w:t>Pourcentage des bénéficiaires des formations dans les Communes visées maîtrisant les techniques d'intégration des dimensions transversales dans les PCD (Cible 80%):</w:t>
            </w:r>
          </w:p>
          <w:p w14:paraId="2A2BFC06" w14:textId="1885EF6E" w:rsidR="002956A0" w:rsidRPr="002C200E" w:rsidRDefault="002956A0" w:rsidP="00762890">
            <w:pPr>
              <w:pStyle w:val="Paragraphedeliste"/>
              <w:numPr>
                <w:ilvl w:val="0"/>
                <w:numId w:val="4"/>
              </w:numPr>
              <w:spacing w:before="60" w:after="60"/>
              <w:ind w:left="360"/>
              <w:rPr>
                <w:rFonts w:ascii="Tahoma" w:eastAsia="Calibri" w:hAnsi="Tahoma"/>
                <w:bCs/>
                <w:i/>
                <w:iCs/>
                <w:sz w:val="20"/>
                <w:szCs w:val="20"/>
              </w:rPr>
            </w:pPr>
            <w:r w:rsidRPr="002C200E">
              <w:rPr>
                <w:rFonts w:ascii="Tahoma" w:eastAsia="Calibri" w:hAnsi="Tahoma"/>
                <w:bCs/>
                <w:iCs/>
                <w:sz w:val="20"/>
                <w:szCs w:val="20"/>
              </w:rPr>
              <w:t>Nombre des PCD des Communes visées prenant en compte les dimensions transversales (cible: à déterminer</w:t>
            </w:r>
            <w:r w:rsidRPr="002C200E">
              <w:rPr>
                <w:rFonts w:ascii="Tahoma" w:eastAsia="Calibri" w:hAnsi="Tahoma"/>
                <w:bCs/>
                <w:i/>
                <w:iCs/>
                <w:sz w:val="20"/>
                <w:szCs w:val="20"/>
              </w:rPr>
              <w:t>)</w:t>
            </w:r>
          </w:p>
        </w:tc>
      </w:tr>
      <w:tr w:rsidR="009340CC" w:rsidRPr="002C200E" w14:paraId="39E77BC5" w14:textId="77777777" w:rsidTr="00887F13">
        <w:tc>
          <w:tcPr>
            <w:tcW w:w="9256" w:type="dxa"/>
            <w:gridSpan w:val="2"/>
            <w:vAlign w:val="center"/>
          </w:tcPr>
          <w:p w14:paraId="12ED6FD2" w14:textId="77777777" w:rsidR="009340CC" w:rsidRPr="002C200E" w:rsidRDefault="009340CC" w:rsidP="00887F13">
            <w:pPr>
              <w:spacing w:before="60" w:after="60"/>
              <w:rPr>
                <w:rFonts w:ascii="Tahoma" w:hAnsi="Tahoma"/>
                <w:b/>
                <w:sz w:val="20"/>
                <w:szCs w:val="20"/>
              </w:rPr>
            </w:pPr>
            <w:r w:rsidRPr="002C200E">
              <w:rPr>
                <w:rFonts w:ascii="Tahoma" w:eastAsia="Calibri" w:hAnsi="Tahoma"/>
                <w:b/>
                <w:bCs/>
                <w:sz w:val="20"/>
                <w:szCs w:val="20"/>
                <w:u w:val="single"/>
              </w:rPr>
              <w:lastRenderedPageBreak/>
              <w:t>PRODUIT</w:t>
            </w:r>
            <w:r w:rsidRPr="002C200E">
              <w:rPr>
                <w:rFonts w:ascii="Tahoma" w:hAnsi="Tahoma"/>
                <w:b/>
                <w:sz w:val="20"/>
                <w:szCs w:val="20"/>
              </w:rPr>
              <w:t> : 1.4: Les populations en situation de vulnérabilité dans les communes visées plus aptes à faire intégrer leurs préoccupations dans les programmes, documents de politiques, stratégies et à prendre part aux instances de décision au niveau national et local</w:t>
            </w:r>
          </w:p>
        </w:tc>
      </w:tr>
      <w:tr w:rsidR="002956A0" w:rsidRPr="002C200E" w14:paraId="6B1590B5" w14:textId="77777777" w:rsidTr="00887F13">
        <w:tc>
          <w:tcPr>
            <w:tcW w:w="1292" w:type="dxa"/>
            <w:vMerge w:val="restart"/>
            <w:vAlign w:val="center"/>
          </w:tcPr>
          <w:p w14:paraId="76B9F243" w14:textId="77777777" w:rsidR="002956A0" w:rsidRPr="002C200E" w:rsidRDefault="002956A0" w:rsidP="00887F13">
            <w:pPr>
              <w:spacing w:before="60" w:after="60"/>
              <w:rPr>
                <w:rFonts w:ascii="Tahoma" w:eastAsia="Calibri" w:hAnsi="Tahoma"/>
                <w:bCs/>
                <w:sz w:val="20"/>
                <w:szCs w:val="20"/>
              </w:rPr>
            </w:pPr>
          </w:p>
        </w:tc>
        <w:tc>
          <w:tcPr>
            <w:tcW w:w="7964" w:type="dxa"/>
            <w:vAlign w:val="center"/>
          </w:tcPr>
          <w:p w14:paraId="568FF0CB" w14:textId="4E0120EE" w:rsidR="002956A0" w:rsidRPr="002C200E" w:rsidRDefault="002956A0" w:rsidP="002956A0">
            <w:pPr>
              <w:widowControl w:val="0"/>
              <w:autoSpaceDE w:val="0"/>
              <w:autoSpaceDN w:val="0"/>
              <w:adjustRightInd w:val="0"/>
              <w:spacing w:before="60" w:after="60"/>
              <w:rPr>
                <w:rFonts w:ascii="Tahoma" w:hAnsi="Tahoma" w:cs="Times"/>
                <w:sz w:val="20"/>
                <w:szCs w:val="20"/>
              </w:rPr>
            </w:pPr>
            <w:r w:rsidRPr="002C200E">
              <w:rPr>
                <w:rFonts w:ascii="Tahoma" w:hAnsi="Tahoma" w:cs="Times"/>
                <w:b/>
                <w:bCs/>
                <w:sz w:val="20"/>
                <w:szCs w:val="20"/>
              </w:rPr>
              <w:t xml:space="preserve">1.4.1: </w:t>
            </w:r>
            <w:r w:rsidRPr="002C200E">
              <w:rPr>
                <w:rFonts w:ascii="Tahoma" w:hAnsi="Tahoma" w:cs="Times"/>
                <w:sz w:val="20"/>
                <w:szCs w:val="20"/>
              </w:rPr>
              <w:t>Les populations cibles en situation de vulnérabilité plus aptes à prendre part aux instances de décisions au niveau national et local</w:t>
            </w:r>
          </w:p>
        </w:tc>
      </w:tr>
      <w:tr w:rsidR="002956A0" w:rsidRPr="002C200E" w14:paraId="2810282E" w14:textId="77777777" w:rsidTr="00887F13">
        <w:tc>
          <w:tcPr>
            <w:tcW w:w="1292" w:type="dxa"/>
            <w:vMerge/>
            <w:vAlign w:val="center"/>
          </w:tcPr>
          <w:p w14:paraId="369AA4AF" w14:textId="77777777" w:rsidR="002956A0" w:rsidRPr="002C200E" w:rsidRDefault="002956A0" w:rsidP="00887F13">
            <w:pPr>
              <w:spacing w:before="60" w:after="60"/>
              <w:rPr>
                <w:rFonts w:ascii="Tahoma" w:eastAsia="Calibri" w:hAnsi="Tahoma"/>
                <w:bCs/>
                <w:sz w:val="20"/>
                <w:szCs w:val="20"/>
              </w:rPr>
            </w:pPr>
          </w:p>
        </w:tc>
        <w:tc>
          <w:tcPr>
            <w:tcW w:w="7964" w:type="dxa"/>
            <w:vAlign w:val="center"/>
          </w:tcPr>
          <w:p w14:paraId="65AC8FA9" w14:textId="3ABB1BCF" w:rsidR="002956A0" w:rsidRPr="002C200E" w:rsidRDefault="002956A0" w:rsidP="002956A0">
            <w:pPr>
              <w:widowControl w:val="0"/>
              <w:autoSpaceDE w:val="0"/>
              <w:autoSpaceDN w:val="0"/>
              <w:adjustRightInd w:val="0"/>
              <w:spacing w:before="60" w:after="60"/>
              <w:rPr>
                <w:rFonts w:ascii="Tahoma" w:hAnsi="Tahoma" w:cs="Times"/>
                <w:sz w:val="20"/>
                <w:szCs w:val="20"/>
              </w:rPr>
            </w:pPr>
            <w:r w:rsidRPr="002C200E">
              <w:rPr>
                <w:rFonts w:ascii="Tahoma" w:hAnsi="Tahoma" w:cs="Times"/>
                <w:b/>
                <w:bCs/>
                <w:sz w:val="20"/>
                <w:szCs w:val="20"/>
              </w:rPr>
              <w:t xml:space="preserve">1.4.2: </w:t>
            </w:r>
            <w:r w:rsidRPr="002C200E">
              <w:rPr>
                <w:rFonts w:ascii="Tahoma" w:hAnsi="Tahoma" w:cs="Times"/>
                <w:bCs/>
                <w:sz w:val="20"/>
                <w:szCs w:val="20"/>
              </w:rPr>
              <w:t>L</w:t>
            </w:r>
            <w:r w:rsidRPr="002C200E">
              <w:rPr>
                <w:rFonts w:ascii="Tahoma" w:hAnsi="Tahoma" w:cs="Times"/>
                <w:sz w:val="20"/>
                <w:szCs w:val="20"/>
              </w:rPr>
              <w:t>'implication des populations cibles en situation de vulnérabilité à la prise en compte de leurs préoccupations dans les programmes, documents de politique et stratégies renforcée.</w:t>
            </w:r>
          </w:p>
        </w:tc>
      </w:tr>
      <w:tr w:rsidR="009340CC" w:rsidRPr="002C200E" w14:paraId="1BB20D6C" w14:textId="77777777" w:rsidTr="00887F13">
        <w:tc>
          <w:tcPr>
            <w:tcW w:w="1292" w:type="dxa"/>
            <w:vAlign w:val="center"/>
          </w:tcPr>
          <w:p w14:paraId="0083FC0D" w14:textId="77777777" w:rsidR="009340CC" w:rsidRPr="002C200E" w:rsidRDefault="009340CC" w:rsidP="00887F13">
            <w:pPr>
              <w:spacing w:before="60" w:after="60"/>
              <w:rPr>
                <w:rFonts w:ascii="Tahoma" w:hAnsi="Tahoma"/>
                <w:sz w:val="20"/>
                <w:szCs w:val="20"/>
              </w:rPr>
            </w:pPr>
            <w:r w:rsidRPr="002C200E">
              <w:rPr>
                <w:rFonts w:ascii="Tahoma" w:eastAsia="Calibri" w:hAnsi="Tahoma"/>
                <w:bCs/>
                <w:sz w:val="20"/>
                <w:szCs w:val="20"/>
              </w:rPr>
              <w:t>POINT FOCAL</w:t>
            </w:r>
          </w:p>
        </w:tc>
        <w:tc>
          <w:tcPr>
            <w:tcW w:w="7964" w:type="dxa"/>
            <w:vAlign w:val="center"/>
          </w:tcPr>
          <w:p w14:paraId="62693D23" w14:textId="77777777" w:rsidR="009340CC" w:rsidRPr="002C200E" w:rsidRDefault="009340CC" w:rsidP="00887F13">
            <w:pPr>
              <w:spacing w:before="60" w:after="60"/>
              <w:rPr>
                <w:rFonts w:ascii="Tahoma" w:hAnsi="Tahoma"/>
                <w:sz w:val="20"/>
                <w:szCs w:val="20"/>
              </w:rPr>
            </w:pPr>
            <w:r w:rsidRPr="002C200E">
              <w:rPr>
                <w:rFonts w:ascii="Tahoma" w:hAnsi="Tahoma"/>
                <w:b/>
                <w:sz w:val="20"/>
                <w:szCs w:val="20"/>
              </w:rPr>
              <w:t>MINATD</w:t>
            </w:r>
            <w:r w:rsidRPr="002C200E">
              <w:rPr>
                <w:rFonts w:ascii="Tahoma" w:hAnsi="Tahoma"/>
                <w:sz w:val="20"/>
                <w:szCs w:val="20"/>
              </w:rPr>
              <w:t>, MINJEC, MINREX, MINJUSTICE, MINAS, MINPROFF, ONUFEMMES; OSC, UN-WOMEN, UNFP A</w:t>
            </w:r>
          </w:p>
          <w:p w14:paraId="7A5B4D51" w14:textId="77777777" w:rsidR="009340CC" w:rsidRPr="002C200E" w:rsidRDefault="009340CC" w:rsidP="00887F13">
            <w:pPr>
              <w:spacing w:before="60" w:after="60"/>
              <w:rPr>
                <w:rFonts w:ascii="Tahoma" w:hAnsi="Tahoma"/>
                <w:sz w:val="20"/>
                <w:szCs w:val="20"/>
              </w:rPr>
            </w:pPr>
            <w:r w:rsidRPr="002C200E">
              <w:rPr>
                <w:rFonts w:ascii="Tahoma" w:hAnsi="Tahoma"/>
                <w:sz w:val="20"/>
                <w:szCs w:val="20"/>
              </w:rPr>
              <w:t>DADM accompagnée par la Sous-Direction de la Promotion Economique de la Femme/</w:t>
            </w:r>
            <w:r w:rsidRPr="002C200E">
              <w:rPr>
                <w:rFonts w:ascii="Tahoma" w:eastAsia="Calibri" w:hAnsi="Tahoma"/>
                <w:bCs/>
                <w:sz w:val="20"/>
                <w:szCs w:val="20"/>
              </w:rPr>
              <w:t>MINPROFF</w:t>
            </w:r>
            <w:r w:rsidRPr="002C200E">
              <w:rPr>
                <w:rFonts w:ascii="Tahoma" w:hAnsi="Tahoma"/>
                <w:sz w:val="20"/>
                <w:szCs w:val="20"/>
              </w:rPr>
              <w:t xml:space="preserve"> et le MINAS</w:t>
            </w:r>
          </w:p>
        </w:tc>
      </w:tr>
      <w:tr w:rsidR="009340CC" w:rsidRPr="002C200E" w14:paraId="2157AD3C" w14:textId="77777777" w:rsidTr="00887F13">
        <w:tc>
          <w:tcPr>
            <w:tcW w:w="1292" w:type="dxa"/>
            <w:vAlign w:val="center"/>
          </w:tcPr>
          <w:p w14:paraId="18B9986A" w14:textId="35FF1ACC" w:rsidR="009340CC" w:rsidRPr="002C200E" w:rsidRDefault="009340CC" w:rsidP="00720B93">
            <w:pPr>
              <w:spacing w:before="60" w:after="60"/>
              <w:rPr>
                <w:rFonts w:ascii="Tahoma" w:hAnsi="Tahoma"/>
                <w:sz w:val="20"/>
                <w:szCs w:val="20"/>
              </w:rPr>
            </w:pPr>
            <w:r w:rsidRPr="002C200E">
              <w:rPr>
                <w:rFonts w:ascii="Tahoma" w:eastAsia="Calibri" w:hAnsi="Tahoma"/>
                <w:bCs/>
                <w:sz w:val="20"/>
                <w:szCs w:val="20"/>
              </w:rPr>
              <w:t xml:space="preserve">Indicateurs </w:t>
            </w:r>
            <w:r w:rsidR="00720B93">
              <w:rPr>
                <w:rFonts w:ascii="Tahoma" w:eastAsia="Calibri" w:hAnsi="Tahoma"/>
                <w:bCs/>
                <w:sz w:val="20"/>
                <w:szCs w:val="20"/>
              </w:rPr>
              <w:t>du Produit</w:t>
            </w:r>
          </w:p>
        </w:tc>
        <w:tc>
          <w:tcPr>
            <w:tcW w:w="7964" w:type="dxa"/>
            <w:vAlign w:val="center"/>
          </w:tcPr>
          <w:p w14:paraId="2318EC7B" w14:textId="77777777" w:rsidR="009340CC" w:rsidRPr="002C200E" w:rsidRDefault="009340CC" w:rsidP="00762890">
            <w:pPr>
              <w:pStyle w:val="Paragraphedeliste"/>
              <w:numPr>
                <w:ilvl w:val="0"/>
                <w:numId w:val="4"/>
              </w:numPr>
              <w:autoSpaceDE w:val="0"/>
              <w:autoSpaceDN w:val="0"/>
              <w:adjustRightInd w:val="0"/>
              <w:spacing w:before="60" w:after="60"/>
              <w:ind w:left="360"/>
              <w:contextualSpacing w:val="0"/>
              <w:rPr>
                <w:rFonts w:ascii="Tahoma" w:eastAsia="Calibri" w:hAnsi="Tahoma"/>
                <w:bCs/>
                <w:sz w:val="20"/>
                <w:szCs w:val="20"/>
              </w:rPr>
            </w:pPr>
            <w:r w:rsidRPr="002C200E">
              <w:rPr>
                <w:rFonts w:ascii="Tahoma" w:eastAsia="Calibri" w:hAnsi="Tahoma"/>
                <w:bCs/>
                <w:sz w:val="20"/>
                <w:szCs w:val="20"/>
              </w:rPr>
              <w:t>Part des groupes en situation de vulnérabilité (femmes, handicapés, minorités) dans les instances décisionnelles électives ou non, dans les communes d’intervention</w:t>
            </w:r>
          </w:p>
          <w:p w14:paraId="66FACC3F" w14:textId="77777777" w:rsidR="009340CC" w:rsidRPr="002C200E" w:rsidRDefault="009340CC" w:rsidP="00762890">
            <w:pPr>
              <w:pStyle w:val="Paragraphedeliste"/>
              <w:numPr>
                <w:ilvl w:val="0"/>
                <w:numId w:val="4"/>
              </w:numPr>
              <w:autoSpaceDE w:val="0"/>
              <w:autoSpaceDN w:val="0"/>
              <w:adjustRightInd w:val="0"/>
              <w:spacing w:before="60" w:after="60"/>
              <w:ind w:left="360"/>
              <w:contextualSpacing w:val="0"/>
              <w:rPr>
                <w:rFonts w:ascii="Tahoma" w:eastAsia="Calibri" w:hAnsi="Tahoma"/>
                <w:bCs/>
                <w:sz w:val="20"/>
                <w:szCs w:val="20"/>
              </w:rPr>
            </w:pPr>
            <w:r w:rsidRPr="002C200E">
              <w:rPr>
                <w:rFonts w:ascii="Tahoma" w:eastAsia="Calibri" w:hAnsi="Tahoma"/>
                <w:bCs/>
                <w:sz w:val="20"/>
                <w:szCs w:val="20"/>
              </w:rPr>
              <w:t>Pourcentages de Plan Communal de Développement (PCD) intégrant les préoccupations des groupes vulnérables et les dimensions transversales</w:t>
            </w:r>
          </w:p>
          <w:p w14:paraId="01CF57CC" w14:textId="77777777" w:rsidR="002956A0" w:rsidRPr="002C200E" w:rsidRDefault="002956A0" w:rsidP="00762890">
            <w:pPr>
              <w:pStyle w:val="Paragraphedeliste"/>
              <w:numPr>
                <w:ilvl w:val="0"/>
                <w:numId w:val="4"/>
              </w:numPr>
              <w:spacing w:before="60" w:after="60"/>
              <w:ind w:left="360"/>
              <w:rPr>
                <w:rFonts w:ascii="Tahoma" w:eastAsia="Calibri" w:hAnsi="Tahoma"/>
                <w:bCs/>
                <w:sz w:val="20"/>
                <w:szCs w:val="20"/>
              </w:rPr>
            </w:pPr>
            <w:r w:rsidRPr="002C200E">
              <w:rPr>
                <w:rFonts w:ascii="Tahoma" w:eastAsia="Calibri" w:hAnsi="Tahoma"/>
                <w:bCs/>
                <w:iCs/>
                <w:sz w:val="20"/>
                <w:szCs w:val="20"/>
              </w:rPr>
              <w:t>Pourcentage des personnes sensibilisées, formées connaissant leurs droits (Cible : 80%)</w:t>
            </w:r>
          </w:p>
          <w:p w14:paraId="0E34F996" w14:textId="1097EBEE" w:rsidR="002956A0" w:rsidRPr="002C200E" w:rsidRDefault="002956A0" w:rsidP="00762890">
            <w:pPr>
              <w:pStyle w:val="Paragraphedeliste"/>
              <w:numPr>
                <w:ilvl w:val="0"/>
                <w:numId w:val="4"/>
              </w:numPr>
              <w:spacing w:before="60" w:after="60"/>
              <w:ind w:left="360"/>
              <w:rPr>
                <w:rFonts w:ascii="Tahoma" w:eastAsia="Calibri" w:hAnsi="Tahoma"/>
                <w:bCs/>
                <w:sz w:val="20"/>
                <w:szCs w:val="20"/>
              </w:rPr>
            </w:pPr>
            <w:r w:rsidRPr="002C200E">
              <w:rPr>
                <w:rFonts w:ascii="Tahoma" w:eastAsia="Calibri" w:hAnsi="Tahoma"/>
                <w:bCs/>
                <w:iCs/>
                <w:sz w:val="20"/>
                <w:szCs w:val="20"/>
              </w:rPr>
              <w:t>Pourcentage des personnes sensibilisées, formées capable de prendre part à l'élaboration des documents stratégiques (cible: 80%)</w:t>
            </w:r>
          </w:p>
        </w:tc>
      </w:tr>
      <w:tr w:rsidR="009340CC" w:rsidRPr="002C200E" w14:paraId="29AB449D" w14:textId="77777777" w:rsidTr="00887F13">
        <w:tc>
          <w:tcPr>
            <w:tcW w:w="9256" w:type="dxa"/>
            <w:gridSpan w:val="2"/>
            <w:vAlign w:val="center"/>
          </w:tcPr>
          <w:p w14:paraId="3B9DA40C" w14:textId="77777777" w:rsidR="009340CC" w:rsidRPr="002C200E" w:rsidRDefault="009340CC" w:rsidP="00887F13">
            <w:pPr>
              <w:spacing w:before="60" w:after="60"/>
              <w:rPr>
                <w:rFonts w:ascii="Tahoma" w:hAnsi="Tahoma"/>
                <w:b/>
                <w:sz w:val="20"/>
                <w:szCs w:val="20"/>
              </w:rPr>
            </w:pPr>
            <w:r w:rsidRPr="002C200E">
              <w:rPr>
                <w:rFonts w:ascii="Tahoma" w:eastAsia="Calibri" w:hAnsi="Tahoma"/>
                <w:b/>
                <w:bCs/>
                <w:sz w:val="20"/>
                <w:szCs w:val="20"/>
                <w:u w:val="single"/>
              </w:rPr>
              <w:t xml:space="preserve">PRODUIT </w:t>
            </w:r>
            <w:r w:rsidRPr="002C200E">
              <w:rPr>
                <w:rFonts w:ascii="Tahoma" w:hAnsi="Tahoma"/>
                <w:b/>
                <w:sz w:val="20"/>
                <w:szCs w:val="20"/>
              </w:rPr>
              <w:t>1.5 : Le secteur privé accompagné pour prendre en compte la lutte contre la pauvreté dans la chaîne de valeurs</w:t>
            </w:r>
          </w:p>
        </w:tc>
      </w:tr>
      <w:tr w:rsidR="009340CC" w:rsidRPr="002C200E" w14:paraId="1275C2C9" w14:textId="77777777" w:rsidTr="00887F13">
        <w:tc>
          <w:tcPr>
            <w:tcW w:w="1292" w:type="dxa"/>
            <w:vAlign w:val="center"/>
          </w:tcPr>
          <w:p w14:paraId="2A741639" w14:textId="77777777" w:rsidR="009340CC" w:rsidRPr="002C200E" w:rsidRDefault="009340CC" w:rsidP="00887F13">
            <w:pPr>
              <w:spacing w:before="60" w:after="60"/>
              <w:rPr>
                <w:rFonts w:ascii="Tahoma" w:hAnsi="Tahoma"/>
                <w:sz w:val="20"/>
                <w:szCs w:val="20"/>
              </w:rPr>
            </w:pPr>
            <w:r w:rsidRPr="002C200E">
              <w:rPr>
                <w:rFonts w:ascii="Tahoma" w:eastAsia="Calibri" w:hAnsi="Tahoma"/>
                <w:bCs/>
                <w:sz w:val="20"/>
                <w:szCs w:val="20"/>
              </w:rPr>
              <w:t>POINT FOCAL</w:t>
            </w:r>
          </w:p>
        </w:tc>
        <w:tc>
          <w:tcPr>
            <w:tcW w:w="7964" w:type="dxa"/>
            <w:vAlign w:val="center"/>
          </w:tcPr>
          <w:p w14:paraId="428564B8" w14:textId="77777777" w:rsidR="009340CC" w:rsidRPr="002C200E" w:rsidRDefault="009340CC" w:rsidP="00887F13">
            <w:pPr>
              <w:spacing w:before="60" w:after="60"/>
              <w:rPr>
                <w:rFonts w:ascii="Tahoma" w:hAnsi="Tahoma"/>
                <w:sz w:val="20"/>
                <w:szCs w:val="20"/>
              </w:rPr>
            </w:pPr>
            <w:r w:rsidRPr="002C200E">
              <w:rPr>
                <w:rFonts w:ascii="Tahoma" w:eastAsia="Calibri" w:hAnsi="Tahoma"/>
                <w:bCs/>
                <w:sz w:val="20"/>
                <w:szCs w:val="20"/>
              </w:rPr>
              <w:t>DAPE</w:t>
            </w:r>
            <w:r w:rsidRPr="002C200E">
              <w:rPr>
                <w:rFonts w:ascii="Tahoma" w:hAnsi="Tahoma"/>
                <w:sz w:val="20"/>
                <w:szCs w:val="20"/>
              </w:rPr>
              <w:t>, MINPMEESA</w:t>
            </w:r>
          </w:p>
        </w:tc>
      </w:tr>
      <w:tr w:rsidR="009340CC" w:rsidRPr="002C200E" w14:paraId="11987CB3" w14:textId="77777777" w:rsidTr="00887F13">
        <w:tc>
          <w:tcPr>
            <w:tcW w:w="1292" w:type="dxa"/>
            <w:vAlign w:val="center"/>
          </w:tcPr>
          <w:p w14:paraId="4ABE47A0" w14:textId="0E4AD9F6" w:rsidR="009340CC" w:rsidRPr="002C200E" w:rsidRDefault="009340CC" w:rsidP="00720B93">
            <w:pPr>
              <w:spacing w:before="60" w:after="60"/>
              <w:rPr>
                <w:rFonts w:ascii="Tahoma" w:hAnsi="Tahoma"/>
                <w:sz w:val="20"/>
                <w:szCs w:val="20"/>
              </w:rPr>
            </w:pPr>
            <w:r w:rsidRPr="002C200E">
              <w:rPr>
                <w:rFonts w:ascii="Tahoma" w:eastAsia="Calibri" w:hAnsi="Tahoma"/>
                <w:bCs/>
                <w:sz w:val="20"/>
                <w:szCs w:val="20"/>
              </w:rPr>
              <w:t xml:space="preserve">Indicateurs </w:t>
            </w:r>
            <w:r w:rsidR="00720B93">
              <w:rPr>
                <w:rFonts w:ascii="Tahoma" w:eastAsia="Calibri" w:hAnsi="Tahoma"/>
                <w:bCs/>
                <w:sz w:val="20"/>
                <w:szCs w:val="20"/>
              </w:rPr>
              <w:t>du Produit</w:t>
            </w:r>
          </w:p>
        </w:tc>
        <w:tc>
          <w:tcPr>
            <w:tcW w:w="7964" w:type="dxa"/>
            <w:vAlign w:val="center"/>
          </w:tcPr>
          <w:p w14:paraId="00CE9E38" w14:textId="77777777" w:rsidR="009340CC" w:rsidRPr="002C200E" w:rsidRDefault="009340CC" w:rsidP="00762890">
            <w:pPr>
              <w:pStyle w:val="Paragraphedeliste"/>
              <w:numPr>
                <w:ilvl w:val="0"/>
                <w:numId w:val="4"/>
              </w:numPr>
              <w:autoSpaceDE w:val="0"/>
              <w:autoSpaceDN w:val="0"/>
              <w:adjustRightInd w:val="0"/>
              <w:spacing w:before="60" w:after="60"/>
              <w:ind w:left="360"/>
              <w:contextualSpacing w:val="0"/>
              <w:rPr>
                <w:rFonts w:ascii="Tahoma" w:eastAsia="Calibri" w:hAnsi="Tahoma"/>
                <w:bCs/>
                <w:sz w:val="20"/>
                <w:szCs w:val="20"/>
              </w:rPr>
            </w:pPr>
            <w:r w:rsidRPr="002C200E">
              <w:rPr>
                <w:rFonts w:ascii="Tahoma" w:eastAsia="Calibri" w:hAnsi="Tahoma"/>
                <w:bCs/>
                <w:sz w:val="20"/>
                <w:szCs w:val="20"/>
              </w:rPr>
              <w:t>Part des groupes en situation de vulnérabilité (femmes, handicapés, minorités) dans les instances décisionnelles électives ou non, dans les communes d’intervention</w:t>
            </w:r>
          </w:p>
        </w:tc>
      </w:tr>
      <w:tr w:rsidR="009340CC" w:rsidRPr="002C200E" w14:paraId="3F0137E6" w14:textId="77777777" w:rsidTr="00887F13">
        <w:tc>
          <w:tcPr>
            <w:tcW w:w="9256" w:type="dxa"/>
            <w:gridSpan w:val="2"/>
            <w:vAlign w:val="center"/>
          </w:tcPr>
          <w:p w14:paraId="21F494E7" w14:textId="77777777" w:rsidR="009340CC" w:rsidRPr="002C200E" w:rsidRDefault="009340CC" w:rsidP="00887F13">
            <w:pPr>
              <w:spacing w:before="60" w:after="60"/>
              <w:rPr>
                <w:rFonts w:ascii="Tahoma" w:hAnsi="Tahoma"/>
                <w:b/>
                <w:sz w:val="20"/>
                <w:szCs w:val="20"/>
              </w:rPr>
            </w:pPr>
            <w:r w:rsidRPr="002C200E">
              <w:rPr>
                <w:rFonts w:ascii="Tahoma" w:hAnsi="Tahoma"/>
                <w:b/>
                <w:sz w:val="20"/>
                <w:szCs w:val="20"/>
                <w:u w:val="single"/>
              </w:rPr>
              <w:t>PRODUIT 1.6</w:t>
            </w:r>
            <w:r w:rsidRPr="002C200E">
              <w:rPr>
                <w:rFonts w:ascii="Tahoma" w:hAnsi="Tahoma"/>
                <w:b/>
                <w:sz w:val="20"/>
                <w:szCs w:val="20"/>
              </w:rPr>
              <w:t> : La stratégie de développement du secteur social (services sociaux de base) actualisée en y intégrant l'aspect protection sociale.</w:t>
            </w:r>
          </w:p>
        </w:tc>
      </w:tr>
      <w:tr w:rsidR="009340CC" w:rsidRPr="002C200E" w14:paraId="76F043E1" w14:textId="77777777" w:rsidTr="00887F13">
        <w:tc>
          <w:tcPr>
            <w:tcW w:w="1292" w:type="dxa"/>
            <w:vAlign w:val="center"/>
          </w:tcPr>
          <w:p w14:paraId="2CCA49CF" w14:textId="77777777" w:rsidR="009340CC" w:rsidRPr="002C200E" w:rsidRDefault="009340CC" w:rsidP="00887F13">
            <w:pPr>
              <w:spacing w:before="60" w:after="60"/>
              <w:rPr>
                <w:rFonts w:ascii="Tahoma" w:hAnsi="Tahoma"/>
                <w:sz w:val="20"/>
                <w:szCs w:val="20"/>
              </w:rPr>
            </w:pPr>
            <w:r w:rsidRPr="002C200E">
              <w:rPr>
                <w:rFonts w:ascii="Tahoma" w:eastAsia="Calibri" w:hAnsi="Tahoma"/>
                <w:bCs/>
                <w:sz w:val="20"/>
                <w:szCs w:val="20"/>
              </w:rPr>
              <w:t>POINT FOCAL </w:t>
            </w:r>
          </w:p>
        </w:tc>
        <w:tc>
          <w:tcPr>
            <w:tcW w:w="7964" w:type="dxa"/>
            <w:vAlign w:val="center"/>
          </w:tcPr>
          <w:p w14:paraId="677E64DC" w14:textId="77777777" w:rsidR="009340CC" w:rsidRPr="002C200E" w:rsidRDefault="009340CC" w:rsidP="00887F13">
            <w:pPr>
              <w:spacing w:before="60" w:after="60"/>
              <w:rPr>
                <w:rFonts w:ascii="Tahoma" w:hAnsi="Tahoma"/>
                <w:sz w:val="20"/>
                <w:szCs w:val="20"/>
              </w:rPr>
            </w:pPr>
            <w:r w:rsidRPr="002C200E">
              <w:rPr>
                <w:rFonts w:ascii="Tahoma" w:eastAsia="Calibri" w:hAnsi="Tahoma"/>
                <w:bCs/>
                <w:sz w:val="20"/>
                <w:szCs w:val="20"/>
              </w:rPr>
              <w:t>DADM/MINPROFF</w:t>
            </w:r>
          </w:p>
        </w:tc>
      </w:tr>
      <w:tr w:rsidR="009340CC" w:rsidRPr="002C200E" w14:paraId="2409AA1B" w14:textId="77777777" w:rsidTr="00887F13">
        <w:tc>
          <w:tcPr>
            <w:tcW w:w="1292" w:type="dxa"/>
            <w:vAlign w:val="center"/>
          </w:tcPr>
          <w:p w14:paraId="7A690785" w14:textId="38B60A95" w:rsidR="009340CC" w:rsidRPr="002C200E" w:rsidRDefault="009340CC" w:rsidP="00720B93">
            <w:pPr>
              <w:spacing w:before="60" w:after="60"/>
              <w:rPr>
                <w:rFonts w:ascii="Tahoma" w:hAnsi="Tahoma"/>
                <w:sz w:val="20"/>
                <w:szCs w:val="20"/>
              </w:rPr>
            </w:pPr>
            <w:r w:rsidRPr="002C200E">
              <w:rPr>
                <w:rFonts w:ascii="Tahoma" w:eastAsia="Calibri" w:hAnsi="Tahoma"/>
                <w:bCs/>
                <w:sz w:val="20"/>
                <w:szCs w:val="20"/>
              </w:rPr>
              <w:t xml:space="preserve">Indicateurs </w:t>
            </w:r>
            <w:r w:rsidR="00720B93">
              <w:rPr>
                <w:rFonts w:ascii="Tahoma" w:eastAsia="Calibri" w:hAnsi="Tahoma"/>
                <w:bCs/>
                <w:sz w:val="20"/>
                <w:szCs w:val="20"/>
              </w:rPr>
              <w:t>du Produit</w:t>
            </w:r>
          </w:p>
        </w:tc>
        <w:tc>
          <w:tcPr>
            <w:tcW w:w="7964" w:type="dxa"/>
            <w:vAlign w:val="center"/>
          </w:tcPr>
          <w:p w14:paraId="2A527207" w14:textId="77777777" w:rsidR="009340CC" w:rsidRPr="002C200E" w:rsidRDefault="009340CC" w:rsidP="00762890">
            <w:pPr>
              <w:pStyle w:val="Paragraphedeliste"/>
              <w:numPr>
                <w:ilvl w:val="0"/>
                <w:numId w:val="4"/>
              </w:numPr>
              <w:autoSpaceDE w:val="0"/>
              <w:autoSpaceDN w:val="0"/>
              <w:adjustRightInd w:val="0"/>
              <w:spacing w:before="60" w:after="60"/>
              <w:ind w:left="360"/>
              <w:contextualSpacing w:val="0"/>
              <w:rPr>
                <w:rFonts w:ascii="Tahoma" w:eastAsia="Calibri" w:hAnsi="Tahoma"/>
                <w:bCs/>
                <w:sz w:val="20"/>
                <w:szCs w:val="20"/>
              </w:rPr>
            </w:pPr>
            <w:r w:rsidRPr="002C200E">
              <w:rPr>
                <w:rFonts w:ascii="Tahoma" w:eastAsia="Calibri" w:hAnsi="Tahoma"/>
                <w:bCs/>
                <w:sz w:val="20"/>
                <w:szCs w:val="20"/>
              </w:rPr>
              <w:t>Part des groupes en situation de vulnérabilité (femmes, handicapés, minorités) dans les instances décisionnelles électives ou non, dans les communes d’intervention</w:t>
            </w:r>
          </w:p>
          <w:p w14:paraId="37ED41FF" w14:textId="77777777" w:rsidR="009340CC" w:rsidRPr="002C200E" w:rsidRDefault="009340CC" w:rsidP="00762890">
            <w:pPr>
              <w:pStyle w:val="Paragraphedeliste"/>
              <w:numPr>
                <w:ilvl w:val="0"/>
                <w:numId w:val="4"/>
              </w:numPr>
              <w:autoSpaceDE w:val="0"/>
              <w:autoSpaceDN w:val="0"/>
              <w:adjustRightInd w:val="0"/>
              <w:spacing w:before="60" w:after="60"/>
              <w:ind w:left="360"/>
              <w:contextualSpacing w:val="0"/>
              <w:rPr>
                <w:rFonts w:ascii="Tahoma" w:eastAsia="Calibri" w:hAnsi="Tahoma"/>
                <w:bCs/>
                <w:sz w:val="20"/>
                <w:szCs w:val="20"/>
              </w:rPr>
            </w:pPr>
            <w:r w:rsidRPr="002C200E">
              <w:rPr>
                <w:rFonts w:ascii="Tahoma" w:eastAsia="Calibri" w:hAnsi="Tahoma"/>
                <w:bCs/>
                <w:sz w:val="20"/>
                <w:szCs w:val="20"/>
              </w:rPr>
              <w:t>Pourcentages de Plan Communal de Développement (PCD) intégrant les préoccupations des groupes vulnérables et les dimensions transversales</w:t>
            </w:r>
          </w:p>
        </w:tc>
      </w:tr>
    </w:tbl>
    <w:p w14:paraId="7CBB9834" w14:textId="60F7CCBA" w:rsidR="009340CC" w:rsidRPr="00FB493B" w:rsidRDefault="009340CC" w:rsidP="00381804">
      <w:pPr>
        <w:rPr>
          <w:rFonts w:ascii="Tahoma" w:hAnsi="Tahoma"/>
          <w:sz w:val="20"/>
          <w:szCs w:val="20"/>
        </w:rPr>
      </w:pPr>
      <w:r w:rsidRPr="00FB493B">
        <w:rPr>
          <w:rFonts w:ascii="Tahoma" w:hAnsi="Tahoma"/>
          <w:sz w:val="20"/>
          <w:szCs w:val="20"/>
        </w:rPr>
        <w:t>Source : CPAP</w:t>
      </w:r>
      <w:r w:rsidR="000C4A08" w:rsidRPr="00FB493B">
        <w:rPr>
          <w:rFonts w:ascii="Tahoma" w:hAnsi="Tahoma"/>
          <w:sz w:val="20"/>
          <w:szCs w:val="20"/>
        </w:rPr>
        <w:t xml:space="preserve"> 2013-2017 : Cadre des résultats et des ressources</w:t>
      </w:r>
    </w:p>
    <w:p w14:paraId="200290E9" w14:textId="77777777" w:rsidR="00303CC4" w:rsidRPr="00E13A5D" w:rsidRDefault="00303CC4" w:rsidP="00887F13">
      <w:pPr>
        <w:rPr>
          <w:rFonts w:ascii="Tahoma" w:hAnsi="Tahoma"/>
          <w:sz w:val="23"/>
          <w:szCs w:val="23"/>
        </w:rPr>
      </w:pPr>
    </w:p>
    <w:p w14:paraId="64EE20E2" w14:textId="185CBBA1" w:rsidR="00094910" w:rsidRPr="002C6C63" w:rsidRDefault="00094910" w:rsidP="00B00F93">
      <w:pPr>
        <w:pStyle w:val="Titre3"/>
        <w:ind w:left="1416"/>
        <w:rPr>
          <w:lang w:val="fr-FR"/>
        </w:rPr>
      </w:pPr>
      <w:bookmarkStart w:id="23" w:name="_Toc303958955"/>
      <w:r w:rsidRPr="002C6C63">
        <w:rPr>
          <w:lang w:val="fr-FR"/>
        </w:rPr>
        <w:lastRenderedPageBreak/>
        <w:t xml:space="preserve">4.2.2. Zones d'intervention </w:t>
      </w:r>
      <w:r w:rsidR="00887F13" w:rsidRPr="002C6C63">
        <w:rPr>
          <w:lang w:val="fr-FR"/>
        </w:rPr>
        <w:t>et secteur stratégique</w:t>
      </w:r>
      <w:bookmarkEnd w:id="23"/>
    </w:p>
    <w:p w14:paraId="468F4BC7" w14:textId="77777777" w:rsidR="00887F13" w:rsidRDefault="00887F13" w:rsidP="00B00F93">
      <w:pPr>
        <w:keepNext/>
        <w:rPr>
          <w:rFonts w:ascii="Tahoma" w:hAnsi="Tahoma"/>
          <w:sz w:val="23"/>
          <w:szCs w:val="23"/>
        </w:rPr>
      </w:pPr>
    </w:p>
    <w:p w14:paraId="07A3BFD7" w14:textId="6D8DB891" w:rsidR="00887F13" w:rsidRDefault="00887F13" w:rsidP="00B00F93">
      <w:pPr>
        <w:keepNext/>
        <w:rPr>
          <w:rFonts w:ascii="Tahoma" w:hAnsi="Tahoma"/>
          <w:iCs/>
          <w:sz w:val="23"/>
          <w:szCs w:val="23"/>
        </w:rPr>
      </w:pPr>
      <w:r>
        <w:rPr>
          <w:rFonts w:ascii="Tahoma" w:hAnsi="Tahoma"/>
          <w:sz w:val="23"/>
          <w:szCs w:val="23"/>
        </w:rPr>
        <w:t>La conception du C</w:t>
      </w:r>
      <w:r w:rsidR="005A69ED">
        <w:rPr>
          <w:rFonts w:ascii="Tahoma" w:hAnsi="Tahoma"/>
          <w:sz w:val="23"/>
          <w:szCs w:val="23"/>
        </w:rPr>
        <w:t>P</w:t>
      </w:r>
      <w:r>
        <w:rPr>
          <w:rFonts w:ascii="Tahoma" w:hAnsi="Tahoma"/>
          <w:sz w:val="23"/>
          <w:szCs w:val="23"/>
        </w:rPr>
        <w:t>AP était un processus participatif qui a identifié les zones prioritaires pour les quatre programmes. Au démarrage, les zones prioritaires identifié</w:t>
      </w:r>
      <w:r w:rsidR="00B61368">
        <w:rPr>
          <w:rFonts w:ascii="Tahoma" w:hAnsi="Tahoma"/>
          <w:sz w:val="23"/>
          <w:szCs w:val="23"/>
        </w:rPr>
        <w:t>e</w:t>
      </w:r>
      <w:r>
        <w:rPr>
          <w:rFonts w:ascii="Tahoma" w:hAnsi="Tahoma"/>
          <w:sz w:val="23"/>
          <w:szCs w:val="23"/>
        </w:rPr>
        <w:t>s pour PRINCES étaient des communes de</w:t>
      </w:r>
      <w:r>
        <w:rPr>
          <w:rFonts w:ascii="Tahoma" w:hAnsi="Tahoma"/>
          <w:iCs/>
          <w:sz w:val="23"/>
          <w:szCs w:val="23"/>
        </w:rPr>
        <w:t xml:space="preserve"> </w:t>
      </w:r>
      <w:r w:rsidRPr="00887F13">
        <w:rPr>
          <w:rFonts w:ascii="Tahoma" w:hAnsi="Tahoma"/>
          <w:iCs/>
          <w:sz w:val="23"/>
          <w:szCs w:val="23"/>
        </w:rPr>
        <w:t xml:space="preserve">Belabo, Bétaré Oya, Ma'an, Campo, Lokoundje, Kribi 1 et 2, Lagdo, Pitoa, Maga, Guirvidig, Kousseri, </w:t>
      </w:r>
      <w:r>
        <w:rPr>
          <w:rFonts w:ascii="Tahoma" w:hAnsi="Tahoma"/>
          <w:iCs/>
          <w:sz w:val="23"/>
          <w:szCs w:val="23"/>
        </w:rPr>
        <w:t>Darak, Moulvoudaye et Touloum).</w:t>
      </w:r>
    </w:p>
    <w:p w14:paraId="65925BDC" w14:textId="77777777" w:rsidR="00887F13" w:rsidRDefault="00887F13" w:rsidP="00887F13">
      <w:pPr>
        <w:rPr>
          <w:rFonts w:ascii="Tahoma" w:hAnsi="Tahoma"/>
          <w:iCs/>
          <w:sz w:val="23"/>
          <w:szCs w:val="23"/>
        </w:rPr>
      </w:pPr>
    </w:p>
    <w:p w14:paraId="7A21282E" w14:textId="4243C578" w:rsidR="00887F13" w:rsidRDefault="00887F13" w:rsidP="00887F13">
      <w:pPr>
        <w:rPr>
          <w:rFonts w:ascii="Tahoma" w:hAnsi="Tahoma"/>
          <w:iCs/>
          <w:sz w:val="23"/>
          <w:szCs w:val="23"/>
        </w:rPr>
      </w:pPr>
      <w:r>
        <w:rPr>
          <w:rFonts w:ascii="Tahoma" w:hAnsi="Tahoma"/>
          <w:iCs/>
          <w:sz w:val="23"/>
          <w:szCs w:val="23"/>
        </w:rPr>
        <w:t xml:space="preserve">Au fur et à mesure des différents comités de projets, les trois communes d’arrondissement de Maroua, celles de </w:t>
      </w:r>
      <w:r w:rsidR="00D817D5">
        <w:rPr>
          <w:rFonts w:ascii="Tahoma" w:hAnsi="Tahoma"/>
          <w:iCs/>
          <w:sz w:val="23"/>
          <w:szCs w:val="23"/>
        </w:rPr>
        <w:t xml:space="preserve">Maga, </w:t>
      </w:r>
      <w:r>
        <w:rPr>
          <w:rFonts w:ascii="Tahoma" w:hAnsi="Tahoma"/>
          <w:iCs/>
          <w:sz w:val="23"/>
          <w:szCs w:val="23"/>
        </w:rPr>
        <w:t>Moulvoudaye, Touloum et de Guider respectivement dans l’Extrême Nord et le Nord sont les zones ayant reçu les activités du PRINCES.</w:t>
      </w:r>
      <w:r w:rsidR="000D6BFB">
        <w:rPr>
          <w:rFonts w:ascii="Tahoma" w:hAnsi="Tahoma"/>
          <w:iCs/>
          <w:sz w:val="23"/>
          <w:szCs w:val="23"/>
        </w:rPr>
        <w:t xml:space="preserve"> Puis avec la décision de concentrer les interventions du PNUD dans les même</w:t>
      </w:r>
      <w:r w:rsidR="005A69ED">
        <w:rPr>
          <w:rFonts w:ascii="Tahoma" w:hAnsi="Tahoma"/>
          <w:iCs/>
          <w:sz w:val="23"/>
          <w:szCs w:val="23"/>
        </w:rPr>
        <w:t>s</w:t>
      </w:r>
      <w:r w:rsidR="000D6BFB">
        <w:rPr>
          <w:rFonts w:ascii="Tahoma" w:hAnsi="Tahoma"/>
          <w:iCs/>
          <w:sz w:val="23"/>
          <w:szCs w:val="23"/>
        </w:rPr>
        <w:t xml:space="preserve"> communes, </w:t>
      </w:r>
      <w:r w:rsidR="005A69ED">
        <w:rPr>
          <w:rFonts w:ascii="Tahoma" w:hAnsi="Tahoma"/>
          <w:iCs/>
          <w:sz w:val="23"/>
          <w:szCs w:val="23"/>
        </w:rPr>
        <w:t>il y a eu concentration dans les communes de Maga, Moulvoudaye et Touloum. L</w:t>
      </w:r>
      <w:r w:rsidR="000D6BFB">
        <w:rPr>
          <w:rFonts w:ascii="Tahoma" w:hAnsi="Tahoma"/>
          <w:iCs/>
          <w:sz w:val="23"/>
          <w:szCs w:val="23"/>
        </w:rPr>
        <w:t>es communes de Guider e</w:t>
      </w:r>
      <w:r w:rsidR="00E50DF3">
        <w:rPr>
          <w:rFonts w:ascii="Tahoma" w:hAnsi="Tahoma"/>
          <w:iCs/>
          <w:sz w:val="23"/>
          <w:szCs w:val="23"/>
        </w:rPr>
        <w:t xml:space="preserve">t d’arrondissements de Maroua qui ont été les </w:t>
      </w:r>
      <w:r w:rsidR="005A69ED">
        <w:rPr>
          <w:rFonts w:ascii="Tahoma" w:hAnsi="Tahoma"/>
          <w:iCs/>
          <w:sz w:val="23"/>
          <w:szCs w:val="23"/>
        </w:rPr>
        <w:t>premières à recevoir les activités du Programme, sont en attente</w:t>
      </w:r>
      <w:r w:rsidR="000D6BFB">
        <w:rPr>
          <w:rFonts w:ascii="Tahoma" w:hAnsi="Tahoma"/>
          <w:iCs/>
          <w:sz w:val="23"/>
          <w:szCs w:val="23"/>
        </w:rPr>
        <w:t xml:space="preserve"> de </w:t>
      </w:r>
      <w:r w:rsidR="005A69ED">
        <w:rPr>
          <w:rFonts w:ascii="Tahoma" w:hAnsi="Tahoma"/>
          <w:iCs/>
          <w:sz w:val="23"/>
          <w:szCs w:val="23"/>
        </w:rPr>
        <w:t>continuer à travailler avec le</w:t>
      </w:r>
      <w:r w:rsidR="000D6BFB">
        <w:rPr>
          <w:rFonts w:ascii="Tahoma" w:hAnsi="Tahoma"/>
          <w:iCs/>
          <w:sz w:val="23"/>
          <w:szCs w:val="23"/>
        </w:rPr>
        <w:t xml:space="preserve"> Programme. Les maires des nouvelles communes sont contentes de collaborer avec le Programme, mais ont tendance à le confondre avec le sous programme réduction de la pauvreté.</w:t>
      </w:r>
    </w:p>
    <w:p w14:paraId="0A073A83" w14:textId="77777777" w:rsidR="00887F13" w:rsidRDefault="00887F13" w:rsidP="00887F13">
      <w:pPr>
        <w:rPr>
          <w:rFonts w:ascii="Tahoma" w:hAnsi="Tahoma"/>
          <w:iCs/>
          <w:sz w:val="23"/>
          <w:szCs w:val="23"/>
        </w:rPr>
      </w:pPr>
    </w:p>
    <w:p w14:paraId="57A63799" w14:textId="3850FC3F" w:rsidR="00303CC4" w:rsidRPr="009340D0" w:rsidRDefault="00887F13" w:rsidP="00EC5A83">
      <w:pPr>
        <w:rPr>
          <w:rFonts w:ascii="Tahoma" w:hAnsi="Tahoma"/>
          <w:iCs/>
          <w:sz w:val="23"/>
          <w:szCs w:val="23"/>
        </w:rPr>
      </w:pPr>
      <w:r>
        <w:rPr>
          <w:rFonts w:ascii="Tahoma" w:hAnsi="Tahoma"/>
          <w:iCs/>
          <w:sz w:val="23"/>
          <w:szCs w:val="23"/>
        </w:rPr>
        <w:t xml:space="preserve">Les secteurs de concentration identifiés au démarrage sont </w:t>
      </w:r>
      <w:r w:rsidRPr="008222A9">
        <w:rPr>
          <w:rFonts w:ascii="Tahoma" w:hAnsi="Tahoma"/>
          <w:iCs/>
          <w:sz w:val="23"/>
          <w:szCs w:val="23"/>
        </w:rPr>
        <w:t>Gouvernance, Industries e</w:t>
      </w:r>
      <w:r w:rsidR="008222A9">
        <w:rPr>
          <w:rFonts w:ascii="Tahoma" w:hAnsi="Tahoma"/>
          <w:iCs/>
          <w:sz w:val="23"/>
          <w:szCs w:val="23"/>
        </w:rPr>
        <w:t>t Services, Développement rural et</w:t>
      </w:r>
      <w:r w:rsidRPr="008222A9">
        <w:rPr>
          <w:rFonts w:ascii="Tahoma" w:hAnsi="Tahoma"/>
          <w:iCs/>
          <w:sz w:val="23"/>
          <w:szCs w:val="23"/>
        </w:rPr>
        <w:t xml:space="preserve"> Infrastructure</w:t>
      </w:r>
      <w:r w:rsidR="008222A9">
        <w:rPr>
          <w:rFonts w:ascii="Tahoma" w:hAnsi="Tahoma"/>
          <w:iCs/>
          <w:sz w:val="23"/>
          <w:szCs w:val="23"/>
        </w:rPr>
        <w:t>.</w:t>
      </w:r>
    </w:p>
    <w:p w14:paraId="1E7068E0" w14:textId="0DBB5983" w:rsidR="00094910" w:rsidRPr="002C6C63" w:rsidRDefault="00094910" w:rsidP="00DC6B19">
      <w:pPr>
        <w:pStyle w:val="Titre3"/>
        <w:ind w:left="1416"/>
        <w:rPr>
          <w:lang w:val="fr-FR"/>
        </w:rPr>
      </w:pPr>
      <w:bookmarkStart w:id="24" w:name="_Toc303958956"/>
      <w:r w:rsidRPr="002C6C63">
        <w:rPr>
          <w:lang w:val="fr-FR"/>
        </w:rPr>
        <w:t>4.</w:t>
      </w:r>
      <w:r w:rsidR="00303CC4" w:rsidRPr="002C6C63">
        <w:rPr>
          <w:lang w:val="fr-FR"/>
        </w:rPr>
        <w:t>2.3. Les ressources financières</w:t>
      </w:r>
      <w:bookmarkEnd w:id="24"/>
    </w:p>
    <w:p w14:paraId="5A3DBE53" w14:textId="77777777" w:rsidR="00303CC4" w:rsidRDefault="00303CC4" w:rsidP="002D6F34">
      <w:pPr>
        <w:rPr>
          <w:rFonts w:ascii="Tahoma" w:hAnsi="Tahoma"/>
          <w:sz w:val="23"/>
          <w:szCs w:val="23"/>
        </w:rPr>
      </w:pPr>
    </w:p>
    <w:p w14:paraId="5ED4B34C" w14:textId="19521CB9" w:rsidR="002D6F34" w:rsidRDefault="002D6F34" w:rsidP="002D6F34">
      <w:pPr>
        <w:rPr>
          <w:rFonts w:ascii="Tahoma" w:hAnsi="Tahoma"/>
          <w:sz w:val="23"/>
          <w:szCs w:val="23"/>
        </w:rPr>
      </w:pPr>
      <w:r>
        <w:rPr>
          <w:rFonts w:ascii="Tahoma" w:hAnsi="Tahoma"/>
          <w:sz w:val="23"/>
          <w:szCs w:val="23"/>
        </w:rPr>
        <w:t xml:space="preserve">Les ressources du PRINCES prévues devraient provenir des fonds de contre partie du gouvernement, des fonds du PNUD (TRAC) et de la mobilisation des autres partenaires. </w:t>
      </w:r>
    </w:p>
    <w:p w14:paraId="1B357DD2" w14:textId="77777777" w:rsidR="00422D9E" w:rsidRDefault="00422D9E" w:rsidP="002D6F34">
      <w:pPr>
        <w:rPr>
          <w:rFonts w:ascii="Tahoma" w:hAnsi="Tahoma"/>
          <w:sz w:val="23"/>
          <w:szCs w:val="23"/>
        </w:rPr>
      </w:pPr>
    </w:p>
    <w:p w14:paraId="20EF59BB" w14:textId="0DB8F436" w:rsidR="002D6F34" w:rsidRPr="00E17C4A" w:rsidRDefault="002D6F34" w:rsidP="002D6F34">
      <w:pPr>
        <w:rPr>
          <w:rFonts w:ascii="Tahoma" w:hAnsi="Tahoma"/>
          <w:i/>
          <w:sz w:val="23"/>
          <w:szCs w:val="23"/>
        </w:rPr>
      </w:pPr>
      <w:r w:rsidRPr="00E17C4A">
        <w:rPr>
          <w:rFonts w:ascii="Tahoma" w:hAnsi="Tahoma"/>
          <w:i/>
          <w:sz w:val="23"/>
          <w:szCs w:val="23"/>
        </w:rPr>
        <w:t>Tableau N°</w:t>
      </w:r>
      <w:r w:rsidR="003355AD" w:rsidRPr="00E17C4A">
        <w:rPr>
          <w:rFonts w:ascii="Tahoma" w:hAnsi="Tahoma"/>
          <w:i/>
          <w:sz w:val="23"/>
          <w:szCs w:val="23"/>
        </w:rPr>
        <w:t>2</w:t>
      </w:r>
      <w:r w:rsidRPr="00E17C4A">
        <w:rPr>
          <w:rFonts w:ascii="Tahoma" w:hAnsi="Tahoma"/>
          <w:i/>
          <w:sz w:val="23"/>
          <w:szCs w:val="23"/>
        </w:rPr>
        <w:t> : Estimation des fonds nécessaires du PRINCES au démarrage</w:t>
      </w:r>
    </w:p>
    <w:p w14:paraId="1BBF00E7" w14:textId="77777777" w:rsidR="002D6F34" w:rsidRDefault="002D6F34" w:rsidP="002D6F34">
      <w:pPr>
        <w:rPr>
          <w:rFonts w:ascii="Tahoma" w:hAnsi="Tahoma"/>
          <w:sz w:val="23"/>
          <w:szCs w:val="23"/>
        </w:rPr>
      </w:pPr>
    </w:p>
    <w:tbl>
      <w:tblPr>
        <w:tblStyle w:val="Grilledutableau"/>
        <w:tblW w:w="0" w:type="auto"/>
        <w:tblLook w:val="04A0" w:firstRow="1" w:lastRow="0" w:firstColumn="1" w:lastColumn="0" w:noHBand="0" w:noVBand="1"/>
      </w:tblPr>
      <w:tblGrid>
        <w:gridCol w:w="6771"/>
        <w:gridCol w:w="2435"/>
      </w:tblGrid>
      <w:tr w:rsidR="00422D9E" w:rsidRPr="002C200E" w14:paraId="2D48AF0A" w14:textId="77777777" w:rsidTr="00422D9E">
        <w:tc>
          <w:tcPr>
            <w:tcW w:w="6771" w:type="dxa"/>
          </w:tcPr>
          <w:p w14:paraId="1142C787" w14:textId="4FA53DAD" w:rsidR="00422D9E" w:rsidRPr="002C200E" w:rsidRDefault="00422D9E" w:rsidP="00422D9E">
            <w:pPr>
              <w:spacing w:before="60" w:after="60"/>
              <w:jc w:val="center"/>
              <w:rPr>
                <w:rFonts w:ascii="Tahoma" w:hAnsi="Tahoma"/>
                <w:b/>
                <w:sz w:val="20"/>
                <w:szCs w:val="20"/>
              </w:rPr>
            </w:pPr>
            <w:r w:rsidRPr="002C200E">
              <w:rPr>
                <w:rFonts w:ascii="Tahoma" w:hAnsi="Tahoma"/>
                <w:b/>
                <w:sz w:val="20"/>
                <w:szCs w:val="20"/>
              </w:rPr>
              <w:t>Produits</w:t>
            </w:r>
          </w:p>
        </w:tc>
        <w:tc>
          <w:tcPr>
            <w:tcW w:w="2435" w:type="dxa"/>
          </w:tcPr>
          <w:p w14:paraId="49ED3CF7" w14:textId="2B27E34F" w:rsidR="00422D9E" w:rsidRPr="002C200E" w:rsidRDefault="00EC5A83" w:rsidP="00422D9E">
            <w:pPr>
              <w:spacing w:before="60" w:after="60"/>
              <w:jc w:val="center"/>
              <w:rPr>
                <w:rFonts w:ascii="Tahoma" w:hAnsi="Tahoma"/>
                <w:b/>
                <w:sz w:val="20"/>
                <w:szCs w:val="20"/>
              </w:rPr>
            </w:pPr>
            <w:r w:rsidRPr="002C200E">
              <w:rPr>
                <w:rFonts w:ascii="Tahoma" w:hAnsi="Tahoma"/>
                <w:b/>
                <w:sz w:val="20"/>
                <w:szCs w:val="20"/>
              </w:rPr>
              <w:t>Ressources indicatives</w:t>
            </w:r>
          </w:p>
        </w:tc>
      </w:tr>
      <w:tr w:rsidR="00422D9E" w:rsidRPr="002C200E" w14:paraId="63FDE6D4" w14:textId="77777777" w:rsidTr="00422D9E">
        <w:tc>
          <w:tcPr>
            <w:tcW w:w="6771" w:type="dxa"/>
          </w:tcPr>
          <w:p w14:paraId="5914AC86" w14:textId="4549EEE2" w:rsidR="00422D9E" w:rsidRPr="002C200E" w:rsidRDefault="00422D9E" w:rsidP="00422D9E">
            <w:pPr>
              <w:spacing w:before="60" w:after="60"/>
              <w:rPr>
                <w:rFonts w:ascii="Tahoma" w:hAnsi="Tahoma"/>
                <w:sz w:val="20"/>
                <w:szCs w:val="20"/>
              </w:rPr>
            </w:pPr>
            <w:r w:rsidRPr="002C200E">
              <w:rPr>
                <w:rFonts w:ascii="Tahoma" w:eastAsia="Calibri" w:hAnsi="Tahoma"/>
                <w:bCs/>
                <w:sz w:val="20"/>
                <w:szCs w:val="20"/>
                <w:u w:val="single"/>
              </w:rPr>
              <w:t>PRODUIT</w:t>
            </w:r>
            <w:r w:rsidRPr="002C200E">
              <w:rPr>
                <w:rFonts w:ascii="Tahoma" w:eastAsia="Calibri" w:hAnsi="Tahoma"/>
                <w:bCs/>
                <w:sz w:val="20"/>
                <w:szCs w:val="20"/>
              </w:rPr>
              <w:t>1.1 : L’état des lieux sur l'intégration des dimensions transversales et des préoccupations des personnes vulnérables dans les stratégies sectorielles, ministérielles/PAP et les PCD des Communes cibles du Nord, de L'Extrême Nord et des grands chantiers réalisés.</w:t>
            </w:r>
          </w:p>
        </w:tc>
        <w:tc>
          <w:tcPr>
            <w:tcW w:w="2435" w:type="dxa"/>
            <w:vMerge w:val="restart"/>
            <w:vAlign w:val="center"/>
          </w:tcPr>
          <w:p w14:paraId="092B7A42" w14:textId="15B6A8CF" w:rsidR="00422D9E" w:rsidRPr="002C200E" w:rsidRDefault="00422D9E" w:rsidP="00422D9E">
            <w:pPr>
              <w:spacing w:before="60" w:after="60"/>
              <w:jc w:val="center"/>
              <w:rPr>
                <w:rFonts w:ascii="Tahoma" w:hAnsi="Tahoma"/>
                <w:sz w:val="20"/>
                <w:szCs w:val="20"/>
              </w:rPr>
            </w:pPr>
            <w:r w:rsidRPr="002C200E">
              <w:rPr>
                <w:rFonts w:ascii="Tahoma" w:hAnsi="Tahoma"/>
                <w:sz w:val="20"/>
                <w:szCs w:val="20"/>
              </w:rPr>
              <w:t>2 200 000 000 $</w:t>
            </w:r>
          </w:p>
        </w:tc>
      </w:tr>
      <w:tr w:rsidR="00422D9E" w:rsidRPr="002C200E" w14:paraId="197D6A55" w14:textId="77777777" w:rsidTr="00422D9E">
        <w:tc>
          <w:tcPr>
            <w:tcW w:w="6771" w:type="dxa"/>
          </w:tcPr>
          <w:p w14:paraId="77402360" w14:textId="186D0061" w:rsidR="00422D9E" w:rsidRPr="002C200E" w:rsidRDefault="00422D9E" w:rsidP="00422D9E">
            <w:pPr>
              <w:spacing w:before="60" w:after="60"/>
              <w:rPr>
                <w:rFonts w:ascii="Tahoma" w:hAnsi="Tahoma"/>
                <w:sz w:val="20"/>
                <w:szCs w:val="20"/>
              </w:rPr>
            </w:pPr>
            <w:r w:rsidRPr="002C200E">
              <w:rPr>
                <w:rFonts w:ascii="Tahoma" w:eastAsia="Calibri" w:hAnsi="Tahoma"/>
                <w:bCs/>
                <w:sz w:val="20"/>
                <w:szCs w:val="20"/>
                <w:u w:val="single"/>
              </w:rPr>
              <w:t>PRODUIT</w:t>
            </w:r>
            <w:r w:rsidRPr="002C200E">
              <w:rPr>
                <w:rFonts w:ascii="Tahoma" w:eastAsia="Calibri" w:hAnsi="Tahoma"/>
                <w:bCs/>
                <w:sz w:val="20"/>
                <w:szCs w:val="20"/>
              </w:rPr>
              <w:t> : 1.2: Une assistance technique apportée aux institutions en charge de l'élaboration des rapports socioéconomiques nationaux (OMD, RNDH, RADEC, DSCE, APD)</w:t>
            </w:r>
          </w:p>
        </w:tc>
        <w:tc>
          <w:tcPr>
            <w:tcW w:w="2435" w:type="dxa"/>
            <w:vMerge/>
          </w:tcPr>
          <w:p w14:paraId="729A034C" w14:textId="77777777" w:rsidR="00422D9E" w:rsidRPr="002C200E" w:rsidRDefault="00422D9E" w:rsidP="00422D9E">
            <w:pPr>
              <w:spacing w:before="60" w:after="60"/>
              <w:rPr>
                <w:rFonts w:ascii="Tahoma" w:hAnsi="Tahoma"/>
                <w:sz w:val="20"/>
                <w:szCs w:val="20"/>
              </w:rPr>
            </w:pPr>
          </w:p>
        </w:tc>
      </w:tr>
      <w:tr w:rsidR="00422D9E" w:rsidRPr="002C200E" w14:paraId="060689C6" w14:textId="77777777" w:rsidTr="00422D9E">
        <w:tc>
          <w:tcPr>
            <w:tcW w:w="6771" w:type="dxa"/>
          </w:tcPr>
          <w:p w14:paraId="53A18039" w14:textId="28B43DC4" w:rsidR="00422D9E" w:rsidRPr="002C200E" w:rsidRDefault="00422D9E" w:rsidP="00422D9E">
            <w:pPr>
              <w:spacing w:before="60" w:after="60"/>
              <w:rPr>
                <w:rFonts w:ascii="Tahoma" w:hAnsi="Tahoma"/>
                <w:sz w:val="20"/>
                <w:szCs w:val="20"/>
              </w:rPr>
            </w:pPr>
            <w:r w:rsidRPr="002C200E">
              <w:rPr>
                <w:rFonts w:ascii="Tahoma" w:eastAsia="Calibri" w:hAnsi="Tahoma"/>
                <w:bCs/>
                <w:sz w:val="20"/>
                <w:szCs w:val="20"/>
                <w:u w:val="single"/>
              </w:rPr>
              <w:t xml:space="preserve">PRODUIT </w:t>
            </w:r>
            <w:r w:rsidRPr="002C200E">
              <w:rPr>
                <w:rFonts w:ascii="Tahoma" w:eastAsia="Calibri" w:hAnsi="Tahoma"/>
                <w:bCs/>
                <w:sz w:val="20"/>
                <w:szCs w:val="20"/>
              </w:rPr>
              <w:t xml:space="preserve">1.3: </w:t>
            </w:r>
            <w:r w:rsidRPr="002C200E">
              <w:rPr>
                <w:rFonts w:ascii="Tahoma" w:hAnsi="Tahoma"/>
                <w:sz w:val="20"/>
                <w:szCs w:val="20"/>
              </w:rPr>
              <w:t>Les institutions et les acteurs en charge de la planification et du développement local disposent des compétences et outils nécessaires à la prise en compte des dimensions transversales dans les stratégies sectorielles ou ministérielles et dans les plans communaux de développement</w:t>
            </w:r>
          </w:p>
        </w:tc>
        <w:tc>
          <w:tcPr>
            <w:tcW w:w="2435" w:type="dxa"/>
            <w:vMerge w:val="restart"/>
            <w:vAlign w:val="center"/>
          </w:tcPr>
          <w:p w14:paraId="75C0F1BB" w14:textId="1B76CC72" w:rsidR="00422D9E" w:rsidRPr="002C200E" w:rsidRDefault="00422D9E" w:rsidP="00422D9E">
            <w:pPr>
              <w:spacing w:before="60" w:after="60"/>
              <w:jc w:val="center"/>
              <w:rPr>
                <w:rFonts w:ascii="Tahoma" w:hAnsi="Tahoma"/>
                <w:sz w:val="20"/>
                <w:szCs w:val="20"/>
              </w:rPr>
            </w:pPr>
            <w:r w:rsidRPr="002C200E">
              <w:rPr>
                <w:rFonts w:ascii="Tahoma" w:hAnsi="Tahoma"/>
                <w:sz w:val="20"/>
                <w:szCs w:val="20"/>
              </w:rPr>
              <w:t>1 400 000 000 $</w:t>
            </w:r>
          </w:p>
        </w:tc>
      </w:tr>
      <w:tr w:rsidR="00422D9E" w:rsidRPr="002C200E" w14:paraId="11639374" w14:textId="77777777" w:rsidTr="00422D9E">
        <w:tc>
          <w:tcPr>
            <w:tcW w:w="6771" w:type="dxa"/>
          </w:tcPr>
          <w:p w14:paraId="6FB49F18" w14:textId="25B24858" w:rsidR="00422D9E" w:rsidRPr="002C200E" w:rsidRDefault="00422D9E" w:rsidP="00422D9E">
            <w:pPr>
              <w:spacing w:before="60" w:after="60"/>
              <w:rPr>
                <w:rFonts w:ascii="Tahoma" w:hAnsi="Tahoma"/>
                <w:sz w:val="20"/>
                <w:szCs w:val="20"/>
              </w:rPr>
            </w:pPr>
            <w:r w:rsidRPr="002C200E">
              <w:rPr>
                <w:rFonts w:ascii="Tahoma" w:eastAsia="Calibri" w:hAnsi="Tahoma"/>
                <w:bCs/>
                <w:sz w:val="20"/>
                <w:szCs w:val="20"/>
                <w:u w:val="single"/>
              </w:rPr>
              <w:t>PRODUIT</w:t>
            </w:r>
            <w:r w:rsidRPr="002C200E">
              <w:rPr>
                <w:rFonts w:ascii="Tahoma" w:hAnsi="Tahoma"/>
                <w:sz w:val="20"/>
                <w:szCs w:val="20"/>
              </w:rPr>
              <w:t> : 1.4: Les populations en situation de vulnérabilité dans les communes visées plus aptes à faire intégrer leurs préoccupations dans les programmes, documents de politiques, stratégies et à prendre part aux instances de décision au niveau national et local</w:t>
            </w:r>
          </w:p>
        </w:tc>
        <w:tc>
          <w:tcPr>
            <w:tcW w:w="2435" w:type="dxa"/>
            <w:vMerge/>
          </w:tcPr>
          <w:p w14:paraId="7F483D46" w14:textId="77777777" w:rsidR="00422D9E" w:rsidRPr="002C200E" w:rsidRDefault="00422D9E" w:rsidP="00422D9E">
            <w:pPr>
              <w:spacing w:before="60" w:after="60"/>
              <w:rPr>
                <w:rFonts w:ascii="Tahoma" w:hAnsi="Tahoma"/>
                <w:sz w:val="20"/>
                <w:szCs w:val="20"/>
              </w:rPr>
            </w:pPr>
          </w:p>
        </w:tc>
      </w:tr>
      <w:tr w:rsidR="00422D9E" w:rsidRPr="002C200E" w14:paraId="2976204E" w14:textId="77777777" w:rsidTr="00422D9E">
        <w:tc>
          <w:tcPr>
            <w:tcW w:w="6771" w:type="dxa"/>
          </w:tcPr>
          <w:p w14:paraId="18CA42C0" w14:textId="438E1E07" w:rsidR="00422D9E" w:rsidRPr="002C200E" w:rsidRDefault="00422D9E" w:rsidP="00422D9E">
            <w:pPr>
              <w:spacing w:before="60" w:after="60"/>
              <w:rPr>
                <w:rFonts w:ascii="Tahoma" w:hAnsi="Tahoma"/>
                <w:sz w:val="20"/>
                <w:szCs w:val="20"/>
              </w:rPr>
            </w:pPr>
            <w:r w:rsidRPr="002C200E">
              <w:rPr>
                <w:rFonts w:ascii="Tahoma" w:eastAsia="Calibri" w:hAnsi="Tahoma"/>
                <w:bCs/>
                <w:sz w:val="20"/>
                <w:szCs w:val="20"/>
                <w:u w:val="single"/>
              </w:rPr>
              <w:t xml:space="preserve">PRODUIT </w:t>
            </w:r>
            <w:r w:rsidRPr="002C200E">
              <w:rPr>
                <w:rFonts w:ascii="Tahoma" w:hAnsi="Tahoma"/>
                <w:sz w:val="20"/>
                <w:szCs w:val="20"/>
              </w:rPr>
              <w:t>1.5 : Le secteur privé accompagné pour prendre en compte la lutte contre la pauvreté dans la chaîne de valeurs</w:t>
            </w:r>
          </w:p>
        </w:tc>
        <w:tc>
          <w:tcPr>
            <w:tcW w:w="2435" w:type="dxa"/>
            <w:vMerge/>
          </w:tcPr>
          <w:p w14:paraId="226F78B3" w14:textId="77777777" w:rsidR="00422D9E" w:rsidRPr="002C200E" w:rsidRDefault="00422D9E" w:rsidP="00422D9E">
            <w:pPr>
              <w:spacing w:before="60" w:after="60"/>
              <w:rPr>
                <w:rFonts w:ascii="Tahoma" w:hAnsi="Tahoma"/>
                <w:sz w:val="20"/>
                <w:szCs w:val="20"/>
              </w:rPr>
            </w:pPr>
          </w:p>
        </w:tc>
      </w:tr>
      <w:tr w:rsidR="00422D9E" w:rsidRPr="002C200E" w14:paraId="44613443" w14:textId="77777777" w:rsidTr="00422D9E">
        <w:tc>
          <w:tcPr>
            <w:tcW w:w="6771" w:type="dxa"/>
          </w:tcPr>
          <w:p w14:paraId="6CCB20FC" w14:textId="3E22C603" w:rsidR="00422D9E" w:rsidRPr="002C200E" w:rsidRDefault="00422D9E" w:rsidP="00422D9E">
            <w:pPr>
              <w:spacing w:before="60" w:after="60"/>
              <w:rPr>
                <w:rFonts w:ascii="Tahoma" w:hAnsi="Tahoma"/>
                <w:sz w:val="20"/>
                <w:szCs w:val="20"/>
              </w:rPr>
            </w:pPr>
            <w:r w:rsidRPr="002C200E">
              <w:rPr>
                <w:rFonts w:ascii="Tahoma" w:hAnsi="Tahoma"/>
                <w:sz w:val="20"/>
                <w:szCs w:val="20"/>
                <w:u w:val="single"/>
              </w:rPr>
              <w:t>PRODUIT 1.6</w:t>
            </w:r>
            <w:r w:rsidRPr="002C200E">
              <w:rPr>
                <w:rFonts w:ascii="Tahoma" w:hAnsi="Tahoma"/>
                <w:sz w:val="20"/>
                <w:szCs w:val="20"/>
              </w:rPr>
              <w:t xml:space="preserve"> : La stratégie de développement du secteur social (services </w:t>
            </w:r>
            <w:r w:rsidRPr="002C200E">
              <w:rPr>
                <w:rFonts w:ascii="Tahoma" w:hAnsi="Tahoma"/>
                <w:sz w:val="20"/>
                <w:szCs w:val="20"/>
              </w:rPr>
              <w:lastRenderedPageBreak/>
              <w:t>sociaux de base) actualisée en y intégrant l'aspect protection sociale.</w:t>
            </w:r>
          </w:p>
        </w:tc>
        <w:tc>
          <w:tcPr>
            <w:tcW w:w="2435" w:type="dxa"/>
            <w:vMerge/>
          </w:tcPr>
          <w:p w14:paraId="47BD4DDF" w14:textId="77777777" w:rsidR="00422D9E" w:rsidRPr="002C200E" w:rsidRDefault="00422D9E" w:rsidP="00422D9E">
            <w:pPr>
              <w:spacing w:before="60" w:after="60"/>
              <w:rPr>
                <w:rFonts w:ascii="Tahoma" w:hAnsi="Tahoma"/>
                <w:sz w:val="20"/>
                <w:szCs w:val="20"/>
              </w:rPr>
            </w:pPr>
          </w:p>
        </w:tc>
      </w:tr>
      <w:tr w:rsidR="00422D9E" w:rsidRPr="002C200E" w14:paraId="45D8DBCD" w14:textId="77777777" w:rsidTr="00422D9E">
        <w:tc>
          <w:tcPr>
            <w:tcW w:w="6771" w:type="dxa"/>
          </w:tcPr>
          <w:p w14:paraId="30EBA6E8" w14:textId="5905F6D6" w:rsidR="00422D9E" w:rsidRPr="002C200E" w:rsidRDefault="00422D9E" w:rsidP="00422D9E">
            <w:pPr>
              <w:spacing w:before="60" w:after="60"/>
              <w:jc w:val="center"/>
              <w:rPr>
                <w:rFonts w:ascii="Tahoma" w:eastAsia="Calibri" w:hAnsi="Tahoma"/>
                <w:b/>
                <w:bCs/>
                <w:sz w:val="20"/>
                <w:szCs w:val="20"/>
              </w:rPr>
            </w:pPr>
            <w:r w:rsidRPr="002C200E">
              <w:rPr>
                <w:rFonts w:ascii="Tahoma" w:eastAsia="Calibri" w:hAnsi="Tahoma"/>
                <w:b/>
                <w:bCs/>
                <w:sz w:val="20"/>
                <w:szCs w:val="20"/>
              </w:rPr>
              <w:lastRenderedPageBreak/>
              <w:t>Total</w:t>
            </w:r>
          </w:p>
        </w:tc>
        <w:tc>
          <w:tcPr>
            <w:tcW w:w="2435" w:type="dxa"/>
          </w:tcPr>
          <w:p w14:paraId="5B6ED471" w14:textId="378DE138" w:rsidR="00422D9E" w:rsidRPr="002C200E" w:rsidRDefault="00422D9E" w:rsidP="00422D9E">
            <w:pPr>
              <w:spacing w:before="60" w:after="60"/>
              <w:jc w:val="center"/>
              <w:rPr>
                <w:rFonts w:ascii="Tahoma" w:hAnsi="Tahoma"/>
                <w:b/>
                <w:sz w:val="20"/>
                <w:szCs w:val="20"/>
              </w:rPr>
            </w:pPr>
            <w:r w:rsidRPr="002C200E">
              <w:rPr>
                <w:rFonts w:ascii="Tahoma" w:hAnsi="Tahoma"/>
                <w:b/>
                <w:sz w:val="20"/>
                <w:szCs w:val="20"/>
              </w:rPr>
              <w:t>3 600 000 000 $</w:t>
            </w:r>
          </w:p>
        </w:tc>
      </w:tr>
    </w:tbl>
    <w:p w14:paraId="4D941E00" w14:textId="256A5A4F" w:rsidR="002D6F34" w:rsidRPr="00973EC2" w:rsidRDefault="00422D9E" w:rsidP="002D6F34">
      <w:pPr>
        <w:rPr>
          <w:rFonts w:ascii="Tahoma" w:hAnsi="Tahoma"/>
          <w:sz w:val="20"/>
          <w:szCs w:val="20"/>
        </w:rPr>
      </w:pPr>
      <w:r w:rsidRPr="00973EC2">
        <w:rPr>
          <w:rFonts w:ascii="Tahoma" w:hAnsi="Tahoma"/>
          <w:sz w:val="20"/>
          <w:szCs w:val="20"/>
        </w:rPr>
        <w:t xml:space="preserve">Source : CPAP 2013-2017 Cadre </w:t>
      </w:r>
      <w:r w:rsidR="00B9623F" w:rsidRPr="00973EC2">
        <w:rPr>
          <w:rFonts w:ascii="Tahoma" w:hAnsi="Tahoma"/>
          <w:sz w:val="20"/>
          <w:szCs w:val="20"/>
        </w:rPr>
        <w:t>des résultats et des ressources</w:t>
      </w:r>
    </w:p>
    <w:p w14:paraId="4165696B" w14:textId="77777777" w:rsidR="00303CC4" w:rsidRDefault="00303CC4" w:rsidP="00DC6B19">
      <w:pPr>
        <w:rPr>
          <w:rFonts w:ascii="Tahoma" w:hAnsi="Tahoma"/>
          <w:sz w:val="23"/>
          <w:szCs w:val="23"/>
        </w:rPr>
      </w:pPr>
    </w:p>
    <w:p w14:paraId="0AEB5C3E" w14:textId="15E9D2E8" w:rsidR="002B5348" w:rsidRPr="00E13A5D" w:rsidRDefault="002B5348" w:rsidP="00DC6B19">
      <w:pPr>
        <w:rPr>
          <w:rFonts w:ascii="Tahoma" w:hAnsi="Tahoma"/>
          <w:sz w:val="23"/>
          <w:szCs w:val="23"/>
        </w:rPr>
      </w:pPr>
      <w:r>
        <w:rPr>
          <w:rFonts w:ascii="Tahoma" w:hAnsi="Tahoma"/>
          <w:sz w:val="23"/>
          <w:szCs w:val="23"/>
        </w:rPr>
        <w:t xml:space="preserve">Ces ressources devrait être mobilisé par trois (03) parties : -la Gouvernement, le PNUD et d’autres partenaires à mobiliser-. </w:t>
      </w:r>
      <w:r w:rsidR="000D6BFB">
        <w:rPr>
          <w:rFonts w:ascii="Tahoma" w:hAnsi="Tahoma"/>
          <w:sz w:val="23"/>
          <w:szCs w:val="23"/>
        </w:rPr>
        <w:t xml:space="preserve">Par la suite des </w:t>
      </w:r>
      <w:r>
        <w:rPr>
          <w:rFonts w:ascii="Tahoma" w:hAnsi="Tahoma"/>
          <w:sz w:val="23"/>
          <w:szCs w:val="23"/>
        </w:rPr>
        <w:t>ajustements</w:t>
      </w:r>
      <w:r w:rsidR="000D6BFB">
        <w:rPr>
          <w:rFonts w:ascii="Tahoma" w:hAnsi="Tahoma"/>
          <w:sz w:val="23"/>
          <w:szCs w:val="23"/>
        </w:rPr>
        <w:t xml:space="preserve"> budgétaires </w:t>
      </w:r>
      <w:r>
        <w:rPr>
          <w:rFonts w:ascii="Tahoma" w:hAnsi="Tahoma"/>
          <w:sz w:val="23"/>
          <w:szCs w:val="23"/>
        </w:rPr>
        <w:t xml:space="preserve">en fonction des ressources disponibles </w:t>
      </w:r>
      <w:r w:rsidR="000D6BFB">
        <w:rPr>
          <w:rFonts w:ascii="Tahoma" w:hAnsi="Tahoma"/>
          <w:sz w:val="23"/>
          <w:szCs w:val="23"/>
        </w:rPr>
        <w:t>ont sensiblement réduits le montant estimé au démarrage. Il faut remarquer qu’avec</w:t>
      </w:r>
      <w:r w:rsidR="00E50DF3">
        <w:rPr>
          <w:rFonts w:ascii="Tahoma" w:hAnsi="Tahoma"/>
          <w:sz w:val="23"/>
          <w:szCs w:val="23"/>
        </w:rPr>
        <w:t xml:space="preserve"> un thème innovateur, prise en compte des personnes vulnérables dans les stratégies, en plus avec</w:t>
      </w:r>
      <w:r w:rsidR="000D6BFB">
        <w:rPr>
          <w:rFonts w:ascii="Tahoma" w:hAnsi="Tahoma"/>
          <w:sz w:val="23"/>
          <w:szCs w:val="23"/>
        </w:rPr>
        <w:t xml:space="preserve"> un tel montant </w:t>
      </w:r>
      <w:r w:rsidR="00E50DF3">
        <w:rPr>
          <w:rFonts w:ascii="Tahoma" w:hAnsi="Tahoma"/>
          <w:sz w:val="23"/>
          <w:szCs w:val="23"/>
        </w:rPr>
        <w:t>estimatif au démarrage</w:t>
      </w:r>
      <w:r w:rsidR="000D6BFB">
        <w:rPr>
          <w:rFonts w:ascii="Tahoma" w:hAnsi="Tahoma"/>
          <w:sz w:val="23"/>
          <w:szCs w:val="23"/>
        </w:rPr>
        <w:t xml:space="preserve">, cela </w:t>
      </w:r>
      <w:r w:rsidR="00E50DF3">
        <w:rPr>
          <w:rFonts w:ascii="Tahoma" w:hAnsi="Tahoma"/>
          <w:sz w:val="23"/>
          <w:szCs w:val="23"/>
        </w:rPr>
        <w:t>a suscité beaucoup d’espoir.</w:t>
      </w:r>
    </w:p>
    <w:p w14:paraId="73056FF4" w14:textId="5E93E2FB" w:rsidR="00B10FA6" w:rsidRPr="00E13A5D" w:rsidRDefault="00B10FA6" w:rsidP="00B06AAE">
      <w:pPr>
        <w:rPr>
          <w:rFonts w:ascii="Tahoma" w:hAnsi="Tahoma"/>
          <w:sz w:val="23"/>
          <w:szCs w:val="23"/>
        </w:rPr>
      </w:pPr>
    </w:p>
    <w:p w14:paraId="70B5E0E2" w14:textId="1F4D3D90" w:rsidR="00495279" w:rsidRPr="005C0258" w:rsidRDefault="00094910" w:rsidP="00B06AAE">
      <w:pPr>
        <w:pStyle w:val="Titre1"/>
        <w:spacing w:before="360"/>
      </w:pPr>
      <w:bookmarkStart w:id="25" w:name="_Toc303958957"/>
      <w:r w:rsidRPr="00E13A5D">
        <w:t>5</w:t>
      </w:r>
      <w:r w:rsidR="00B74166" w:rsidRPr="00E13A5D">
        <w:t>. ANALYSE ET CONCLUSIONS DE L’EVALUATION A MI-PARCOURS</w:t>
      </w:r>
      <w:bookmarkEnd w:id="25"/>
    </w:p>
    <w:p w14:paraId="5DB0E757" w14:textId="60CB0373" w:rsidR="00B74166" w:rsidRPr="00E13A5D" w:rsidRDefault="00094910" w:rsidP="00DC6B19">
      <w:pPr>
        <w:pStyle w:val="Titre2"/>
      </w:pPr>
      <w:bookmarkStart w:id="26" w:name="_Toc303958958"/>
      <w:r w:rsidRPr="00E13A5D">
        <w:t>5.</w:t>
      </w:r>
      <w:r w:rsidR="00B74166" w:rsidRPr="00E13A5D">
        <w:t>1. PERTINENCE</w:t>
      </w:r>
      <w:bookmarkEnd w:id="26"/>
    </w:p>
    <w:p w14:paraId="66A7CCA5" w14:textId="0C813D55" w:rsidR="00B74166" w:rsidRPr="00C573C5" w:rsidRDefault="00094910" w:rsidP="00DC6B19">
      <w:pPr>
        <w:pStyle w:val="Titre3"/>
        <w:ind w:left="708"/>
        <w:rPr>
          <w:lang w:val="fr-FR"/>
        </w:rPr>
      </w:pPr>
      <w:bookmarkStart w:id="27" w:name="_Toc303958959"/>
      <w:r w:rsidRPr="00C573C5">
        <w:rPr>
          <w:lang w:val="fr-FR"/>
        </w:rPr>
        <w:t>5</w:t>
      </w:r>
      <w:r w:rsidR="00B74166" w:rsidRPr="00C573C5">
        <w:rPr>
          <w:lang w:val="fr-FR"/>
        </w:rPr>
        <w:t>.1.1. Pertinence générale du PRINCES</w:t>
      </w:r>
      <w:bookmarkEnd w:id="27"/>
    </w:p>
    <w:p w14:paraId="2EA197A5" w14:textId="633373F8" w:rsidR="00F22938" w:rsidRDefault="00F22938" w:rsidP="00F22938">
      <w:pPr>
        <w:rPr>
          <w:rFonts w:ascii="Tahoma" w:hAnsi="Tahoma"/>
          <w:sz w:val="23"/>
          <w:szCs w:val="23"/>
        </w:rPr>
      </w:pPr>
      <w:r>
        <w:rPr>
          <w:rFonts w:ascii="Tahoma" w:hAnsi="Tahoma"/>
          <w:sz w:val="23"/>
          <w:szCs w:val="23"/>
        </w:rPr>
        <w:t xml:space="preserve">Au Cameroun la mise en place d’un gouvernement est un processus essentiellement politique. Un candidat est présenté par un parti politique et si ce dernier est élu, alors il met en place « son » gouvernement pour apporter des réponses </w:t>
      </w:r>
      <w:r w:rsidR="0065672C">
        <w:rPr>
          <w:rFonts w:ascii="Tahoma" w:hAnsi="Tahoma"/>
          <w:sz w:val="23"/>
          <w:szCs w:val="23"/>
        </w:rPr>
        <w:t>aux besoins des</w:t>
      </w:r>
      <w:r>
        <w:rPr>
          <w:rFonts w:ascii="Tahoma" w:hAnsi="Tahoma"/>
          <w:sz w:val="23"/>
          <w:szCs w:val="23"/>
        </w:rPr>
        <w:t xml:space="preserve"> citoyens et pour gouverner le pays. Le fonctionnement du gouvernement est réglementé suivant des objectifs stratégiques avec une influence forte de la tutelle politique.</w:t>
      </w:r>
      <w:r w:rsidR="00FC7A5B">
        <w:rPr>
          <w:rFonts w:ascii="Tahoma" w:hAnsi="Tahoma"/>
          <w:sz w:val="23"/>
          <w:szCs w:val="23"/>
        </w:rPr>
        <w:t xml:space="preserve"> Les actions du gouvernement influence</w:t>
      </w:r>
      <w:r w:rsidR="00B61368">
        <w:rPr>
          <w:rFonts w:ascii="Tahoma" w:hAnsi="Tahoma"/>
          <w:sz w:val="23"/>
          <w:szCs w:val="23"/>
        </w:rPr>
        <w:t>nt</w:t>
      </w:r>
      <w:r w:rsidR="00FC7A5B">
        <w:rPr>
          <w:rFonts w:ascii="Tahoma" w:hAnsi="Tahoma"/>
          <w:sz w:val="23"/>
          <w:szCs w:val="23"/>
        </w:rPr>
        <w:t xml:space="preserve"> le quotidien de tous les citoyens</w:t>
      </w:r>
      <w:r w:rsidR="0065672C">
        <w:rPr>
          <w:rFonts w:ascii="Tahoma" w:hAnsi="Tahoma"/>
          <w:sz w:val="23"/>
          <w:szCs w:val="23"/>
        </w:rPr>
        <w:t xml:space="preserve"> par la fourniture des services (éducation, santé, infrastructure, nutrition, logement, transport, etc.), la règlementation, la sécurité, etc</w:t>
      </w:r>
      <w:r w:rsidR="00FC7A5B">
        <w:rPr>
          <w:rFonts w:ascii="Tahoma" w:hAnsi="Tahoma"/>
          <w:sz w:val="23"/>
          <w:szCs w:val="23"/>
        </w:rPr>
        <w:t>.</w:t>
      </w:r>
    </w:p>
    <w:p w14:paraId="0FE18DFD" w14:textId="77777777" w:rsidR="00F22938" w:rsidRDefault="00F22938" w:rsidP="00F22938">
      <w:pPr>
        <w:rPr>
          <w:rFonts w:ascii="Tahoma" w:hAnsi="Tahoma"/>
          <w:sz w:val="23"/>
          <w:szCs w:val="23"/>
        </w:rPr>
      </w:pPr>
    </w:p>
    <w:p w14:paraId="775E54BD" w14:textId="6DA0ADBE" w:rsidR="0065672C" w:rsidRDefault="0065672C" w:rsidP="00F22938">
      <w:pPr>
        <w:rPr>
          <w:rFonts w:ascii="Tahoma" w:hAnsi="Tahoma"/>
          <w:sz w:val="23"/>
          <w:szCs w:val="23"/>
        </w:rPr>
      </w:pPr>
      <w:r>
        <w:rPr>
          <w:rFonts w:ascii="Tahoma" w:hAnsi="Tahoma"/>
          <w:sz w:val="23"/>
          <w:szCs w:val="23"/>
        </w:rPr>
        <w:t xml:space="preserve">A coté, on </w:t>
      </w:r>
      <w:r w:rsidR="00A7519D">
        <w:rPr>
          <w:rFonts w:ascii="Tahoma" w:hAnsi="Tahoma"/>
          <w:sz w:val="23"/>
          <w:szCs w:val="23"/>
        </w:rPr>
        <w:t xml:space="preserve">a </w:t>
      </w:r>
      <w:r>
        <w:rPr>
          <w:rFonts w:ascii="Tahoma" w:hAnsi="Tahoma"/>
          <w:sz w:val="23"/>
          <w:szCs w:val="23"/>
        </w:rPr>
        <w:t xml:space="preserve">le secteur privé qui produit et offre des services </w:t>
      </w:r>
      <w:r w:rsidR="00A7519D">
        <w:rPr>
          <w:rFonts w:ascii="Tahoma" w:hAnsi="Tahoma"/>
          <w:sz w:val="23"/>
          <w:szCs w:val="23"/>
        </w:rPr>
        <w:t>contre rémunération. La logique qui sous-tend les activités du secteur privé est celle du profit. Pour chaque activité, on veut savoir ce que cela rapporte et tant que les bénéfices ne sont pas conséquents, soit l’activité est abandonnée, soit tout est mis en œuvre pour augmenter les bénéfices.</w:t>
      </w:r>
    </w:p>
    <w:p w14:paraId="2F007105" w14:textId="77777777" w:rsidR="00F22938" w:rsidRDefault="00F22938" w:rsidP="00F22938">
      <w:pPr>
        <w:rPr>
          <w:rFonts w:ascii="Tahoma" w:hAnsi="Tahoma"/>
          <w:sz w:val="23"/>
          <w:szCs w:val="23"/>
        </w:rPr>
      </w:pPr>
    </w:p>
    <w:p w14:paraId="48365359" w14:textId="04B4470A" w:rsidR="00A7519D" w:rsidRDefault="00A7519D" w:rsidP="00F22938">
      <w:pPr>
        <w:rPr>
          <w:rFonts w:ascii="Tahoma" w:hAnsi="Tahoma"/>
          <w:sz w:val="23"/>
          <w:szCs w:val="23"/>
        </w:rPr>
      </w:pPr>
      <w:r>
        <w:rPr>
          <w:rFonts w:ascii="Tahoma" w:hAnsi="Tahoma"/>
          <w:sz w:val="23"/>
          <w:szCs w:val="23"/>
        </w:rPr>
        <w:t>Ce sont là deux systèmes qui cohabitent et qui influencent le quotidien des Camerounais. Il existe aussi le système de la coopération qui, de manière générale, fonctionne suivant une logique politique et économique.</w:t>
      </w:r>
    </w:p>
    <w:p w14:paraId="4D503BB7" w14:textId="77777777" w:rsidR="00154CD8" w:rsidRDefault="00154CD8" w:rsidP="00F22938">
      <w:pPr>
        <w:rPr>
          <w:rFonts w:ascii="Tahoma" w:hAnsi="Tahoma"/>
          <w:sz w:val="23"/>
          <w:szCs w:val="23"/>
        </w:rPr>
      </w:pPr>
    </w:p>
    <w:p w14:paraId="1A0FB1BA" w14:textId="46BE801C" w:rsidR="00154CD8" w:rsidRDefault="00154CD8" w:rsidP="00F22938">
      <w:pPr>
        <w:rPr>
          <w:rFonts w:ascii="Tahoma" w:hAnsi="Tahoma"/>
          <w:sz w:val="23"/>
          <w:szCs w:val="23"/>
        </w:rPr>
      </w:pPr>
      <w:r>
        <w:rPr>
          <w:rFonts w:ascii="Tahoma" w:hAnsi="Tahoma"/>
          <w:sz w:val="23"/>
          <w:szCs w:val="23"/>
        </w:rPr>
        <w:t xml:space="preserve">La coopération entre le Cameroun et le PNUD a le CPAP comme document cadre. Le CPAP comporte quatre programmes dont PRINCES. Le fait </w:t>
      </w:r>
      <w:r w:rsidR="00E772B5">
        <w:rPr>
          <w:rFonts w:ascii="Tahoma" w:hAnsi="Tahoma"/>
          <w:sz w:val="23"/>
          <w:szCs w:val="23"/>
        </w:rPr>
        <w:t>pour</w:t>
      </w:r>
      <w:r>
        <w:rPr>
          <w:rFonts w:ascii="Tahoma" w:hAnsi="Tahoma"/>
          <w:sz w:val="23"/>
          <w:szCs w:val="23"/>
        </w:rPr>
        <w:t xml:space="preserve"> PRINCES </w:t>
      </w:r>
      <w:r w:rsidR="00E772B5">
        <w:rPr>
          <w:rFonts w:ascii="Tahoma" w:hAnsi="Tahoma"/>
          <w:sz w:val="23"/>
          <w:szCs w:val="23"/>
        </w:rPr>
        <w:t>de viser</w:t>
      </w:r>
      <w:r>
        <w:rPr>
          <w:rFonts w:ascii="Tahoma" w:hAnsi="Tahoma"/>
          <w:sz w:val="23"/>
          <w:szCs w:val="23"/>
        </w:rPr>
        <w:t xml:space="preserve"> la prise en compte des dimensions transversales </w:t>
      </w:r>
      <w:r w:rsidR="00E772B5">
        <w:rPr>
          <w:rFonts w:ascii="Tahoma" w:hAnsi="Tahoma"/>
          <w:sz w:val="23"/>
          <w:szCs w:val="23"/>
        </w:rPr>
        <w:t xml:space="preserve">(Genre, VIH et Environnement) et de travailler pour améliorer la participation </w:t>
      </w:r>
      <w:r w:rsidR="00E772B5" w:rsidRPr="00E13A5D">
        <w:rPr>
          <w:rFonts w:ascii="Tahoma" w:hAnsi="Tahoma"/>
          <w:sz w:val="23"/>
          <w:szCs w:val="23"/>
        </w:rPr>
        <w:t>politique des groupes sociaux en situation de vulnérabilité et de l’intég</w:t>
      </w:r>
      <w:r w:rsidR="00E772B5">
        <w:rPr>
          <w:rFonts w:ascii="Tahoma" w:hAnsi="Tahoma"/>
          <w:sz w:val="23"/>
          <w:szCs w:val="23"/>
        </w:rPr>
        <w:t xml:space="preserve">ration de leurs préoccupations </w:t>
      </w:r>
      <w:r w:rsidR="00E772B5" w:rsidRPr="00E13A5D">
        <w:rPr>
          <w:rFonts w:ascii="Tahoma" w:hAnsi="Tahoma"/>
          <w:sz w:val="23"/>
          <w:szCs w:val="23"/>
        </w:rPr>
        <w:t>dans les plans, politiq</w:t>
      </w:r>
      <w:r w:rsidR="00E772B5">
        <w:rPr>
          <w:rFonts w:ascii="Tahoma" w:hAnsi="Tahoma"/>
          <w:sz w:val="23"/>
          <w:szCs w:val="23"/>
        </w:rPr>
        <w:t>ues, et stratégies sectorielles</w:t>
      </w:r>
      <w:r w:rsidR="000368DD">
        <w:rPr>
          <w:rFonts w:ascii="Tahoma" w:hAnsi="Tahoma"/>
          <w:sz w:val="23"/>
          <w:szCs w:val="23"/>
        </w:rPr>
        <w:t>,</w:t>
      </w:r>
      <w:r w:rsidR="00E772B5">
        <w:rPr>
          <w:rFonts w:ascii="Tahoma" w:hAnsi="Tahoma"/>
          <w:sz w:val="23"/>
          <w:szCs w:val="23"/>
        </w:rPr>
        <w:t xml:space="preserve"> lui confère une pertinence da</w:t>
      </w:r>
      <w:r w:rsidR="00FD43E8">
        <w:rPr>
          <w:rFonts w:ascii="Tahoma" w:hAnsi="Tahoma"/>
          <w:sz w:val="23"/>
          <w:szCs w:val="23"/>
        </w:rPr>
        <w:t>ns le secteur de la gouvernance</w:t>
      </w:r>
      <w:r w:rsidR="00E772B5">
        <w:rPr>
          <w:rFonts w:ascii="Tahoma" w:hAnsi="Tahoma"/>
          <w:sz w:val="23"/>
          <w:szCs w:val="23"/>
        </w:rPr>
        <w:t xml:space="preserve">. En œuvrant pour que tout ne soit pas </w:t>
      </w:r>
      <w:r w:rsidR="00FD43E8">
        <w:rPr>
          <w:rFonts w:ascii="Tahoma" w:hAnsi="Tahoma"/>
          <w:sz w:val="23"/>
          <w:szCs w:val="23"/>
        </w:rPr>
        <w:t xml:space="preserve">que </w:t>
      </w:r>
      <w:r w:rsidR="00E772B5">
        <w:rPr>
          <w:rFonts w:ascii="Tahoma" w:hAnsi="Tahoma"/>
          <w:sz w:val="23"/>
          <w:szCs w:val="23"/>
        </w:rPr>
        <w:t>politique ou</w:t>
      </w:r>
      <w:r w:rsidR="00FD43E8">
        <w:rPr>
          <w:rFonts w:ascii="Tahoma" w:hAnsi="Tahoma"/>
          <w:sz w:val="23"/>
          <w:szCs w:val="23"/>
        </w:rPr>
        <w:t xml:space="preserve"> que</w:t>
      </w:r>
      <w:r w:rsidR="00E772B5">
        <w:rPr>
          <w:rFonts w:ascii="Tahoma" w:hAnsi="Tahoma"/>
          <w:sz w:val="23"/>
          <w:szCs w:val="23"/>
        </w:rPr>
        <w:t xml:space="preserve"> profit, qu’une catégorie de population ne soit pas oublié</w:t>
      </w:r>
      <w:r w:rsidR="00FD43E8">
        <w:rPr>
          <w:rFonts w:ascii="Tahoma" w:hAnsi="Tahoma"/>
          <w:sz w:val="23"/>
          <w:szCs w:val="23"/>
        </w:rPr>
        <w:t>e</w:t>
      </w:r>
      <w:r w:rsidR="00E772B5">
        <w:rPr>
          <w:rFonts w:ascii="Tahoma" w:hAnsi="Tahoma"/>
          <w:sz w:val="23"/>
          <w:szCs w:val="23"/>
        </w:rPr>
        <w:t xml:space="preserve"> lors de l’élaboration des politiques de développement, PRINCES travaille</w:t>
      </w:r>
      <w:r w:rsidR="00FD43E8">
        <w:rPr>
          <w:rFonts w:ascii="Tahoma" w:hAnsi="Tahoma"/>
          <w:sz w:val="23"/>
          <w:szCs w:val="23"/>
        </w:rPr>
        <w:t xml:space="preserve"> pour l’éthique, l’équité et le respect des droits.</w:t>
      </w:r>
    </w:p>
    <w:p w14:paraId="154583B2" w14:textId="77777777" w:rsidR="000368DD" w:rsidRDefault="000368DD" w:rsidP="00F22938">
      <w:pPr>
        <w:rPr>
          <w:rFonts w:ascii="Tahoma" w:hAnsi="Tahoma"/>
          <w:sz w:val="23"/>
          <w:szCs w:val="23"/>
        </w:rPr>
      </w:pPr>
    </w:p>
    <w:p w14:paraId="26DA0F1E" w14:textId="333C4B9F" w:rsidR="000368DD" w:rsidRPr="00CA3794" w:rsidRDefault="000368DD" w:rsidP="00F22938">
      <w:pPr>
        <w:rPr>
          <w:rFonts w:ascii="Tahoma" w:hAnsi="Tahoma"/>
          <w:sz w:val="23"/>
          <w:szCs w:val="23"/>
        </w:rPr>
      </w:pPr>
      <w:r>
        <w:rPr>
          <w:rFonts w:ascii="Tahoma" w:hAnsi="Tahoma"/>
          <w:sz w:val="23"/>
          <w:szCs w:val="23"/>
        </w:rPr>
        <w:t xml:space="preserve">L’identification d’un produit destiné exclusivement au secteur privé et visant l’incorporation des « pauvres » dans leur business plan participe de cette même logique </w:t>
      </w:r>
      <w:r w:rsidR="00E0217A">
        <w:rPr>
          <w:rFonts w:ascii="Tahoma" w:hAnsi="Tahoma"/>
          <w:sz w:val="23"/>
          <w:szCs w:val="23"/>
        </w:rPr>
        <w:t>en</w:t>
      </w:r>
      <w:r w:rsidR="009B74C3">
        <w:rPr>
          <w:rFonts w:ascii="Tahoma" w:hAnsi="Tahoma"/>
          <w:sz w:val="23"/>
          <w:szCs w:val="23"/>
        </w:rPr>
        <w:t xml:space="preserve"> poussant</w:t>
      </w:r>
      <w:r>
        <w:rPr>
          <w:rFonts w:ascii="Tahoma" w:hAnsi="Tahoma"/>
          <w:sz w:val="23"/>
          <w:szCs w:val="23"/>
        </w:rPr>
        <w:t xml:space="preserve"> les opérateurs économique</w:t>
      </w:r>
      <w:r w:rsidR="00E0217A">
        <w:rPr>
          <w:rFonts w:ascii="Tahoma" w:hAnsi="Tahoma"/>
          <w:sz w:val="23"/>
          <w:szCs w:val="23"/>
        </w:rPr>
        <w:t>s</w:t>
      </w:r>
      <w:r>
        <w:rPr>
          <w:rFonts w:ascii="Tahoma" w:hAnsi="Tahoma"/>
          <w:sz w:val="23"/>
          <w:szCs w:val="23"/>
        </w:rPr>
        <w:t xml:space="preserve"> à ne pas oublier cette catégorie des </w:t>
      </w:r>
      <w:r w:rsidRPr="00CA3794">
        <w:rPr>
          <w:rFonts w:ascii="Tahoma" w:hAnsi="Tahoma"/>
          <w:sz w:val="23"/>
          <w:szCs w:val="23"/>
        </w:rPr>
        <w:lastRenderedPageBreak/>
        <w:t>populations.</w:t>
      </w:r>
      <w:r w:rsidR="001202FA" w:rsidRPr="00CA3794">
        <w:rPr>
          <w:rFonts w:ascii="Tahoma" w:hAnsi="Tahoma"/>
          <w:sz w:val="23"/>
          <w:szCs w:val="23"/>
        </w:rPr>
        <w:t xml:space="preserve"> PRINCES est pertinent au regard des besoins d’une catégorie de populations, celle dites vulnérables.</w:t>
      </w:r>
    </w:p>
    <w:p w14:paraId="177DFEA0" w14:textId="77777777" w:rsidR="00AE77AE" w:rsidRDefault="00AE77AE" w:rsidP="00F22938">
      <w:pPr>
        <w:rPr>
          <w:rFonts w:ascii="Tahoma" w:hAnsi="Tahoma"/>
          <w:sz w:val="23"/>
          <w:szCs w:val="23"/>
        </w:rPr>
      </w:pPr>
    </w:p>
    <w:p w14:paraId="6D1CF023" w14:textId="058D5901" w:rsidR="00011156" w:rsidRDefault="00AE77AE" w:rsidP="00F22938">
      <w:pPr>
        <w:rPr>
          <w:rFonts w:ascii="Tahoma" w:hAnsi="Tahoma"/>
          <w:sz w:val="23"/>
          <w:szCs w:val="23"/>
        </w:rPr>
      </w:pPr>
      <w:r>
        <w:rPr>
          <w:rFonts w:ascii="Tahoma" w:hAnsi="Tahoma"/>
          <w:sz w:val="23"/>
          <w:szCs w:val="23"/>
        </w:rPr>
        <w:t>La vision du PRINCES est en accord avec les ambitions du DSCE</w:t>
      </w:r>
      <w:r w:rsidR="009B74C3">
        <w:rPr>
          <w:rFonts w:ascii="Tahoma" w:hAnsi="Tahoma"/>
          <w:sz w:val="23"/>
          <w:szCs w:val="23"/>
        </w:rPr>
        <w:t xml:space="preserve">. Au point 3 </w:t>
      </w:r>
      <w:r w:rsidR="00B06AAE">
        <w:rPr>
          <w:rFonts w:ascii="Tahoma" w:hAnsi="Tahoma"/>
          <w:sz w:val="23"/>
          <w:szCs w:val="23"/>
        </w:rPr>
        <w:t xml:space="preserve">du résumé exécutif </w:t>
      </w:r>
      <w:r w:rsidR="009B74C3">
        <w:rPr>
          <w:rFonts w:ascii="Tahoma" w:hAnsi="Tahoma"/>
          <w:sz w:val="23"/>
          <w:szCs w:val="23"/>
        </w:rPr>
        <w:t>qui parle de la stratégie de croissance,</w:t>
      </w:r>
      <w:r w:rsidR="00011156">
        <w:rPr>
          <w:rFonts w:ascii="Tahoma" w:hAnsi="Tahoma"/>
          <w:sz w:val="23"/>
          <w:szCs w:val="23"/>
        </w:rPr>
        <w:t xml:space="preserve"> </w:t>
      </w:r>
      <w:r w:rsidR="001202FA">
        <w:rPr>
          <w:rFonts w:ascii="Tahoma" w:hAnsi="Tahoma"/>
          <w:sz w:val="23"/>
          <w:szCs w:val="23"/>
        </w:rPr>
        <w:t>à la suite du</w:t>
      </w:r>
      <w:r w:rsidR="00011156">
        <w:rPr>
          <w:rFonts w:ascii="Tahoma" w:hAnsi="Tahoma"/>
          <w:sz w:val="23"/>
          <w:szCs w:val="23"/>
        </w:rPr>
        <w:t xml:space="preserve"> développement de</w:t>
      </w:r>
      <w:r w:rsidR="001202FA">
        <w:rPr>
          <w:rFonts w:ascii="Tahoma" w:hAnsi="Tahoma"/>
          <w:sz w:val="23"/>
          <w:szCs w:val="23"/>
        </w:rPr>
        <w:t xml:space="preserve">s </w:t>
      </w:r>
      <w:r w:rsidR="00011156">
        <w:rPr>
          <w:rFonts w:ascii="Tahoma" w:hAnsi="Tahoma"/>
          <w:sz w:val="23"/>
          <w:szCs w:val="23"/>
        </w:rPr>
        <w:t>infrastructure</w:t>
      </w:r>
      <w:r w:rsidR="001202FA">
        <w:rPr>
          <w:rFonts w:ascii="Tahoma" w:hAnsi="Tahoma"/>
          <w:sz w:val="23"/>
          <w:szCs w:val="23"/>
        </w:rPr>
        <w:t>s</w:t>
      </w:r>
      <w:r w:rsidR="00011156">
        <w:rPr>
          <w:rFonts w:ascii="Tahoma" w:hAnsi="Tahoma"/>
          <w:sz w:val="23"/>
          <w:szCs w:val="23"/>
        </w:rPr>
        <w:t xml:space="preserve"> et la modernisation de l’appareil de production, le DSCE propose de promouvoir le développement humain.</w:t>
      </w:r>
    </w:p>
    <w:p w14:paraId="3A2A35F4" w14:textId="77777777" w:rsidR="00011156" w:rsidRDefault="00011156" w:rsidP="00F22938">
      <w:pPr>
        <w:rPr>
          <w:rFonts w:ascii="Tahoma" w:hAnsi="Tahoma"/>
          <w:sz w:val="23"/>
          <w:szCs w:val="23"/>
        </w:rPr>
      </w:pPr>
    </w:p>
    <w:p w14:paraId="7400C637" w14:textId="54796952" w:rsidR="00011156" w:rsidRPr="00E17C4A" w:rsidRDefault="00CA08FB" w:rsidP="00F22938">
      <w:pPr>
        <w:rPr>
          <w:rFonts w:ascii="Tahoma" w:hAnsi="Tahoma"/>
          <w:i/>
          <w:sz w:val="23"/>
          <w:szCs w:val="23"/>
        </w:rPr>
      </w:pPr>
      <w:r w:rsidRPr="00E17C4A">
        <w:rPr>
          <w:rFonts w:ascii="Tahoma" w:hAnsi="Tahoma"/>
          <w:i/>
          <w:sz w:val="23"/>
          <w:szCs w:val="23"/>
        </w:rPr>
        <w:tab/>
      </w:r>
      <w:r w:rsidRPr="00E17C4A">
        <w:rPr>
          <w:rFonts w:ascii="Tahoma" w:hAnsi="Tahoma"/>
          <w:i/>
          <w:sz w:val="23"/>
          <w:szCs w:val="23"/>
        </w:rPr>
        <w:tab/>
        <w:t xml:space="preserve">Encadré N°1 </w:t>
      </w:r>
      <w:r w:rsidR="0046575E" w:rsidRPr="00E17C4A">
        <w:rPr>
          <w:rFonts w:ascii="Tahoma" w:hAnsi="Tahoma"/>
          <w:i/>
          <w:sz w:val="23"/>
          <w:szCs w:val="23"/>
        </w:rPr>
        <w:t>: DSCE, Stratégie de croissance et du développement humain</w:t>
      </w:r>
    </w:p>
    <w:p w14:paraId="0064A09F" w14:textId="404C507D" w:rsidR="00011156" w:rsidRDefault="00011156" w:rsidP="00F22938">
      <w:pPr>
        <w:rPr>
          <w:rFonts w:ascii="Tahoma" w:hAnsi="Tahoma"/>
          <w:sz w:val="23"/>
          <w:szCs w:val="23"/>
        </w:rPr>
      </w:pPr>
      <w:r>
        <w:rPr>
          <w:rFonts w:ascii="Tahoma" w:hAnsi="Tahoma"/>
          <w:noProof/>
          <w:sz w:val="23"/>
          <w:szCs w:val="23"/>
        </w:rPr>
        <mc:AlternateContent>
          <mc:Choice Requires="wps">
            <w:drawing>
              <wp:anchor distT="0" distB="0" distL="114300" distR="114300" simplePos="0" relativeHeight="251666432" behindDoc="0" locked="0" layoutInCell="1" allowOverlap="1" wp14:anchorId="4AB8AE64" wp14:editId="64268F51">
                <wp:simplePos x="0" y="0"/>
                <wp:positionH relativeFrom="column">
                  <wp:posOffset>342900</wp:posOffset>
                </wp:positionH>
                <wp:positionV relativeFrom="paragraph">
                  <wp:posOffset>112395</wp:posOffset>
                </wp:positionV>
                <wp:extent cx="5486400" cy="4000500"/>
                <wp:effectExtent l="0" t="0" r="0" b="12700"/>
                <wp:wrapSquare wrapText="bothSides"/>
                <wp:docPr id="2" name="Zone de texte 2"/>
                <wp:cNvGraphicFramePr/>
                <a:graphic xmlns:a="http://schemas.openxmlformats.org/drawingml/2006/main">
                  <a:graphicData uri="http://schemas.microsoft.com/office/word/2010/wordprocessingShape">
                    <wps:wsp>
                      <wps:cNvSpPr txBox="1"/>
                      <wps:spPr>
                        <a:xfrm>
                          <a:off x="0" y="0"/>
                          <a:ext cx="5486400" cy="4000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1A34B0" w14:textId="7ECC5B85" w:rsidR="000C0C73" w:rsidRPr="00011156" w:rsidRDefault="000C0C73" w:rsidP="0046575E">
                            <w:pPr>
                              <w:pBdr>
                                <w:top w:val="single" w:sz="4" w:space="1" w:color="auto"/>
                                <w:left w:val="single" w:sz="4" w:space="4" w:color="auto"/>
                                <w:bottom w:val="single" w:sz="4" w:space="1" w:color="auto"/>
                                <w:right w:val="single" w:sz="4" w:space="4" w:color="auto"/>
                              </w:pBdr>
                              <w:rPr>
                                <w:rFonts w:ascii="Tahoma" w:hAnsi="Tahoma"/>
                                <w:b/>
                                <w:i/>
                                <w:sz w:val="20"/>
                                <w:szCs w:val="20"/>
                              </w:rPr>
                            </w:pPr>
                            <w:r w:rsidRPr="00011156">
                              <w:rPr>
                                <w:rFonts w:ascii="Tahoma" w:hAnsi="Tahoma"/>
                                <w:b/>
                                <w:i/>
                                <w:sz w:val="20"/>
                                <w:szCs w:val="20"/>
                              </w:rPr>
                              <w:t xml:space="preserve">DSCE </w:t>
                            </w:r>
                          </w:p>
                          <w:p w14:paraId="136402CE" w14:textId="30A530F6" w:rsidR="000C0C73" w:rsidRPr="00011156" w:rsidRDefault="000C0C73" w:rsidP="0046575E">
                            <w:pPr>
                              <w:pBdr>
                                <w:top w:val="single" w:sz="4" w:space="1" w:color="auto"/>
                                <w:left w:val="single" w:sz="4" w:space="4" w:color="auto"/>
                                <w:bottom w:val="single" w:sz="4" w:space="1" w:color="auto"/>
                                <w:right w:val="single" w:sz="4" w:space="4" w:color="auto"/>
                              </w:pBdr>
                              <w:rPr>
                                <w:rFonts w:ascii="Tahoma" w:hAnsi="Tahoma"/>
                                <w:b/>
                                <w:i/>
                                <w:sz w:val="20"/>
                                <w:szCs w:val="20"/>
                              </w:rPr>
                            </w:pPr>
                            <w:r w:rsidRPr="00011156">
                              <w:rPr>
                                <w:rFonts w:ascii="Tahoma" w:hAnsi="Tahoma"/>
                                <w:b/>
                                <w:i/>
                                <w:sz w:val="20"/>
                                <w:szCs w:val="20"/>
                              </w:rPr>
                              <w:t>3. Stratégie de Croissance</w:t>
                            </w:r>
                          </w:p>
                          <w:p w14:paraId="6505F56D" w14:textId="1AA4DF36" w:rsidR="000C0C73" w:rsidRPr="00011156" w:rsidRDefault="000C0C73" w:rsidP="0046575E">
                            <w:pPr>
                              <w:pBdr>
                                <w:top w:val="single" w:sz="4" w:space="1" w:color="auto"/>
                                <w:left w:val="single" w:sz="4" w:space="4" w:color="auto"/>
                                <w:bottom w:val="single" w:sz="4" w:space="1" w:color="auto"/>
                                <w:right w:val="single" w:sz="4" w:space="4" w:color="auto"/>
                              </w:pBdr>
                              <w:rPr>
                                <w:rFonts w:ascii="Tahoma" w:hAnsi="Tahoma"/>
                                <w:i/>
                                <w:sz w:val="20"/>
                                <w:szCs w:val="20"/>
                              </w:rPr>
                            </w:pPr>
                            <w:r w:rsidRPr="00011156">
                              <w:rPr>
                                <w:rFonts w:ascii="Tahoma" w:hAnsi="Tahoma"/>
                                <w:i/>
                                <w:sz w:val="20"/>
                                <w:szCs w:val="20"/>
                              </w:rPr>
                              <w:t>…</w:t>
                            </w:r>
                          </w:p>
                          <w:p w14:paraId="5300AE96" w14:textId="5CC11015" w:rsidR="000C0C73" w:rsidRPr="00B06AAE" w:rsidRDefault="000C0C73" w:rsidP="0046575E">
                            <w:pPr>
                              <w:pBdr>
                                <w:top w:val="single" w:sz="4" w:space="1" w:color="auto"/>
                                <w:left w:val="single" w:sz="4" w:space="4" w:color="auto"/>
                                <w:bottom w:val="single" w:sz="4" w:space="1" w:color="auto"/>
                                <w:right w:val="single" w:sz="4" w:space="4" w:color="auto"/>
                              </w:pBdr>
                              <w:rPr>
                                <w:rFonts w:ascii="Tahoma" w:hAnsi="Tahoma"/>
                                <w:b/>
                                <w:i/>
                                <w:sz w:val="20"/>
                                <w:szCs w:val="20"/>
                              </w:rPr>
                            </w:pPr>
                            <w:r w:rsidRPr="00B06AAE">
                              <w:rPr>
                                <w:rFonts w:ascii="Tahoma" w:hAnsi="Tahoma"/>
                                <w:b/>
                                <w:i/>
                                <w:sz w:val="20"/>
                                <w:szCs w:val="20"/>
                              </w:rPr>
                              <w:t>3.3 Développement Humain</w:t>
                            </w:r>
                          </w:p>
                          <w:p w14:paraId="5A6B54A1" w14:textId="4A36AED6" w:rsidR="000C0C73" w:rsidRDefault="000C0C73" w:rsidP="00B06AAE">
                            <w:pPr>
                              <w:widowControl w:val="0"/>
                              <w:pBdr>
                                <w:top w:val="single" w:sz="4" w:space="1" w:color="auto"/>
                                <w:left w:val="single" w:sz="4" w:space="4" w:color="auto"/>
                                <w:bottom w:val="single" w:sz="4" w:space="1" w:color="auto"/>
                                <w:right w:val="single" w:sz="4" w:space="4" w:color="auto"/>
                              </w:pBdr>
                              <w:autoSpaceDE w:val="0"/>
                              <w:autoSpaceDN w:val="0"/>
                              <w:adjustRightInd w:val="0"/>
                              <w:spacing w:after="80"/>
                              <w:rPr>
                                <w:rFonts w:ascii="Tahoma" w:hAnsi="Tahoma" w:cs="Times"/>
                                <w:i/>
                                <w:sz w:val="20"/>
                                <w:szCs w:val="20"/>
                              </w:rPr>
                            </w:pPr>
                            <w:r w:rsidRPr="00011156">
                              <w:rPr>
                                <w:rFonts w:ascii="Tahoma" w:hAnsi="Tahoma" w:cs="Times"/>
                                <w:i/>
                                <w:sz w:val="20"/>
                                <w:szCs w:val="20"/>
                              </w:rPr>
                              <w:t xml:space="preserve">Les stratégies de développement du secteur social permettront, non seulement d'améliorer les conditions de vie des populations, mais aussi de disposer d'un capital humain solide, capable de soutenir la croissance économique. Ainsi, les autorités vont poursuivre la réalisation des investissements en faveur des différentes catégories sociales, dans les domaines de la santé, l'éducation et la formation professionnelle </w:t>
                            </w:r>
                            <w:r w:rsidRPr="00011156">
                              <w:rPr>
                                <w:rFonts w:ascii="Tahoma" w:hAnsi="Tahoma" w:cs="Times"/>
                                <w:i/>
                                <w:sz w:val="20"/>
                                <w:szCs w:val="20"/>
                                <w:u w:val="single"/>
                              </w:rPr>
                              <w:t>avec une attention particulière pour les jeunes et les femmes, ainsi que pour l'encadrement et la prise en charge des autres groupes socialement fragilisés</w:t>
                            </w:r>
                            <w:r w:rsidRPr="00011156">
                              <w:rPr>
                                <w:rFonts w:ascii="Tahoma" w:hAnsi="Tahoma" w:cs="Times"/>
                                <w:i/>
                                <w:sz w:val="20"/>
                                <w:szCs w:val="20"/>
                              </w:rPr>
                              <w:t>.</w:t>
                            </w:r>
                          </w:p>
                          <w:p w14:paraId="2536C72C" w14:textId="6659918C" w:rsidR="000C0C73" w:rsidRPr="00011156" w:rsidRDefault="000C0C73" w:rsidP="00B06AAE">
                            <w:pPr>
                              <w:widowControl w:val="0"/>
                              <w:pBdr>
                                <w:top w:val="single" w:sz="4" w:space="1" w:color="auto"/>
                                <w:left w:val="single" w:sz="4" w:space="4" w:color="auto"/>
                                <w:bottom w:val="single" w:sz="4" w:space="1" w:color="auto"/>
                                <w:right w:val="single" w:sz="4" w:space="4" w:color="auto"/>
                              </w:pBdr>
                              <w:autoSpaceDE w:val="0"/>
                              <w:autoSpaceDN w:val="0"/>
                              <w:adjustRightInd w:val="0"/>
                              <w:spacing w:after="80"/>
                              <w:rPr>
                                <w:rFonts w:ascii="Tahoma" w:hAnsi="Tahoma" w:cs="Times"/>
                                <w:i/>
                                <w:sz w:val="20"/>
                                <w:szCs w:val="20"/>
                              </w:rPr>
                            </w:pPr>
                            <w:r>
                              <w:rPr>
                                <w:rFonts w:ascii="Tahoma" w:hAnsi="Tahoma" w:cs="Times"/>
                                <w:i/>
                                <w:sz w:val="20"/>
                                <w:szCs w:val="20"/>
                              </w:rPr>
                              <w:t>….</w:t>
                            </w:r>
                          </w:p>
                          <w:p w14:paraId="0CC49DE8" w14:textId="26F9E5F3" w:rsidR="000C0C73" w:rsidRPr="00011156" w:rsidRDefault="000C0C73" w:rsidP="00B06AAE">
                            <w:pPr>
                              <w:widowControl w:val="0"/>
                              <w:pBdr>
                                <w:top w:val="single" w:sz="4" w:space="1" w:color="auto"/>
                                <w:left w:val="single" w:sz="4" w:space="4" w:color="auto"/>
                                <w:bottom w:val="single" w:sz="4" w:space="1" w:color="auto"/>
                                <w:right w:val="single" w:sz="4" w:space="4" w:color="auto"/>
                              </w:pBdr>
                              <w:autoSpaceDE w:val="0"/>
                              <w:autoSpaceDN w:val="0"/>
                              <w:adjustRightInd w:val="0"/>
                              <w:spacing w:after="80"/>
                              <w:rPr>
                                <w:rFonts w:ascii="Tahoma" w:hAnsi="Tahoma" w:cs="Times"/>
                                <w:i/>
                                <w:sz w:val="20"/>
                                <w:szCs w:val="20"/>
                              </w:rPr>
                            </w:pPr>
                            <w:r w:rsidRPr="00011156">
                              <w:rPr>
                                <w:rFonts w:ascii="Tahoma" w:hAnsi="Tahoma" w:cs="Times"/>
                                <w:i/>
                                <w:sz w:val="20"/>
                                <w:szCs w:val="20"/>
                              </w:rPr>
                              <w:t xml:space="preserve">Protection sociale. Dans le but de consolider les acquis et d'élargir le champ de la sécurité sociale, le Gouvernement entend réformer le dispositif central de protection sociale au Cameroun. </w:t>
                            </w:r>
                            <w:r w:rsidRPr="00011156">
                              <w:rPr>
                                <w:rFonts w:ascii="Tahoma" w:hAnsi="Tahoma" w:cs="Times"/>
                                <w:i/>
                                <w:sz w:val="20"/>
                                <w:szCs w:val="20"/>
                                <w:u w:val="single"/>
                              </w:rPr>
                              <w:t>L'objectif est d'intégrer progressivement l'ensemble des catégories sociales jusqu'ici en marge du système</w:t>
                            </w:r>
                            <w:r w:rsidRPr="00011156">
                              <w:rPr>
                                <w:rFonts w:ascii="Tahoma" w:hAnsi="Tahoma" w:cs="Times"/>
                                <w:i/>
                                <w:sz w:val="20"/>
                                <w:szCs w:val="20"/>
                              </w:rPr>
                              <w:t>. Une loi cadre devrait très rapidement redéfinir les principes, les institutions et les mécanismes de couverture et de financement de la sécurité sociale au Cameroun.</w:t>
                            </w:r>
                          </w:p>
                          <w:p w14:paraId="7592E93E" w14:textId="522D2CB4" w:rsidR="000C0C73" w:rsidRPr="00011156" w:rsidRDefault="000C0C73" w:rsidP="00B06AAE">
                            <w:pPr>
                              <w:widowControl w:val="0"/>
                              <w:pBdr>
                                <w:top w:val="single" w:sz="4" w:space="1" w:color="auto"/>
                                <w:left w:val="single" w:sz="4" w:space="4" w:color="auto"/>
                                <w:bottom w:val="single" w:sz="4" w:space="1" w:color="auto"/>
                                <w:right w:val="single" w:sz="4" w:space="4" w:color="auto"/>
                              </w:pBdr>
                              <w:autoSpaceDE w:val="0"/>
                              <w:autoSpaceDN w:val="0"/>
                              <w:adjustRightInd w:val="0"/>
                              <w:spacing w:after="80"/>
                              <w:rPr>
                                <w:rFonts w:ascii="Tahoma" w:hAnsi="Tahoma" w:cs="Times"/>
                                <w:i/>
                                <w:sz w:val="20"/>
                                <w:szCs w:val="20"/>
                              </w:rPr>
                            </w:pPr>
                            <w:r w:rsidRPr="00011156">
                              <w:rPr>
                                <w:rFonts w:ascii="Tahoma" w:hAnsi="Tahoma" w:cs="Times"/>
                                <w:i/>
                                <w:sz w:val="20"/>
                                <w:szCs w:val="20"/>
                              </w:rPr>
                              <w:t xml:space="preserve">Solidarité nationale. </w:t>
                            </w:r>
                            <w:r w:rsidRPr="0046575E">
                              <w:rPr>
                                <w:rFonts w:ascii="Tahoma" w:hAnsi="Tahoma" w:cs="Times"/>
                                <w:i/>
                                <w:sz w:val="20"/>
                                <w:szCs w:val="20"/>
                                <w:u w:val="single"/>
                              </w:rPr>
                              <w:t>Le Gouvernement poursuivra la mise en place des structures spécialisées pour les personnes handicapées et autres personnes vulnérables. Il entend, à travers la mise en œuvre de l'approche vulnérable, améliorer leur accès aux formations dans tous les secteurs, faciliter davantage leur insertion professionnelle, afin de réduire leur dépendance.</w:t>
                            </w:r>
                            <w:r w:rsidRPr="00011156">
                              <w:rPr>
                                <w:rFonts w:ascii="Tahoma" w:hAnsi="Tahoma" w:cs="Times"/>
                                <w:i/>
                                <w:sz w:val="20"/>
                                <w:szCs w:val="20"/>
                              </w:rPr>
                              <w:t xml:space="preserve"> Des aménagements spéciaux pour leur accès dans les édifices et des appuis financiers pour la promotion de l'auto-emploi feront l'objet d'une attention particulière.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8AE64" id="Zone de texte 2" o:spid="_x0000_s1042" type="#_x0000_t202" style="position:absolute;margin-left:27pt;margin-top:8.85pt;width:6in;height: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" filled="f" stroked="f">
                <v:textbox>
                  <w:txbxContent>
                    <w:p w14:paraId="071A34B0" w14:textId="7ECC5B85" w:rsidR="000C0C73" w:rsidRPr="00011156" w:rsidRDefault="000C0C73" w:rsidP="0046575E">
                      <w:pPr>
                        <w:pBdr>
                          <w:top w:val="single" w:sz="4" w:space="1" w:color="auto"/>
                          <w:left w:val="single" w:sz="4" w:space="4" w:color="auto"/>
                          <w:bottom w:val="single" w:sz="4" w:space="1" w:color="auto"/>
                          <w:right w:val="single" w:sz="4" w:space="4" w:color="auto"/>
                        </w:pBdr>
                        <w:rPr>
                          <w:rFonts w:ascii="Tahoma" w:hAnsi="Tahoma"/>
                          <w:b/>
                          <w:i/>
                          <w:sz w:val="20"/>
                          <w:szCs w:val="20"/>
                        </w:rPr>
                      </w:pPr>
                      <w:r w:rsidRPr="00011156">
                        <w:rPr>
                          <w:rFonts w:ascii="Tahoma" w:hAnsi="Tahoma"/>
                          <w:b/>
                          <w:i/>
                          <w:sz w:val="20"/>
                          <w:szCs w:val="20"/>
                        </w:rPr>
                        <w:t xml:space="preserve">DSCE </w:t>
                      </w:r>
                    </w:p>
                    <w:p w14:paraId="136402CE" w14:textId="30A530F6" w:rsidR="000C0C73" w:rsidRPr="00011156" w:rsidRDefault="000C0C73" w:rsidP="0046575E">
                      <w:pPr>
                        <w:pBdr>
                          <w:top w:val="single" w:sz="4" w:space="1" w:color="auto"/>
                          <w:left w:val="single" w:sz="4" w:space="4" w:color="auto"/>
                          <w:bottom w:val="single" w:sz="4" w:space="1" w:color="auto"/>
                          <w:right w:val="single" w:sz="4" w:space="4" w:color="auto"/>
                        </w:pBdr>
                        <w:rPr>
                          <w:rFonts w:ascii="Tahoma" w:hAnsi="Tahoma"/>
                          <w:b/>
                          <w:i/>
                          <w:sz w:val="20"/>
                          <w:szCs w:val="20"/>
                        </w:rPr>
                      </w:pPr>
                      <w:r w:rsidRPr="00011156">
                        <w:rPr>
                          <w:rFonts w:ascii="Tahoma" w:hAnsi="Tahoma"/>
                          <w:b/>
                          <w:i/>
                          <w:sz w:val="20"/>
                          <w:szCs w:val="20"/>
                        </w:rPr>
                        <w:t>3. Stratégie de Croissance</w:t>
                      </w:r>
                    </w:p>
                    <w:p w14:paraId="6505F56D" w14:textId="1AA4DF36" w:rsidR="000C0C73" w:rsidRPr="00011156" w:rsidRDefault="000C0C73" w:rsidP="0046575E">
                      <w:pPr>
                        <w:pBdr>
                          <w:top w:val="single" w:sz="4" w:space="1" w:color="auto"/>
                          <w:left w:val="single" w:sz="4" w:space="4" w:color="auto"/>
                          <w:bottom w:val="single" w:sz="4" w:space="1" w:color="auto"/>
                          <w:right w:val="single" w:sz="4" w:space="4" w:color="auto"/>
                        </w:pBdr>
                        <w:rPr>
                          <w:rFonts w:ascii="Tahoma" w:hAnsi="Tahoma"/>
                          <w:i/>
                          <w:sz w:val="20"/>
                          <w:szCs w:val="20"/>
                        </w:rPr>
                      </w:pPr>
                      <w:r w:rsidRPr="00011156">
                        <w:rPr>
                          <w:rFonts w:ascii="Tahoma" w:hAnsi="Tahoma"/>
                          <w:i/>
                          <w:sz w:val="20"/>
                          <w:szCs w:val="20"/>
                        </w:rPr>
                        <w:t>…</w:t>
                      </w:r>
                    </w:p>
                    <w:p w14:paraId="5300AE96" w14:textId="5CC11015" w:rsidR="000C0C73" w:rsidRPr="00B06AAE" w:rsidRDefault="000C0C73" w:rsidP="0046575E">
                      <w:pPr>
                        <w:pBdr>
                          <w:top w:val="single" w:sz="4" w:space="1" w:color="auto"/>
                          <w:left w:val="single" w:sz="4" w:space="4" w:color="auto"/>
                          <w:bottom w:val="single" w:sz="4" w:space="1" w:color="auto"/>
                          <w:right w:val="single" w:sz="4" w:space="4" w:color="auto"/>
                        </w:pBdr>
                        <w:rPr>
                          <w:rFonts w:ascii="Tahoma" w:hAnsi="Tahoma"/>
                          <w:b/>
                          <w:i/>
                          <w:sz w:val="20"/>
                          <w:szCs w:val="20"/>
                        </w:rPr>
                      </w:pPr>
                      <w:r w:rsidRPr="00B06AAE">
                        <w:rPr>
                          <w:rFonts w:ascii="Tahoma" w:hAnsi="Tahoma"/>
                          <w:b/>
                          <w:i/>
                          <w:sz w:val="20"/>
                          <w:szCs w:val="20"/>
                        </w:rPr>
                        <w:t>3.3 Développement Humain</w:t>
                      </w:r>
                    </w:p>
                    <w:p w14:paraId="5A6B54A1" w14:textId="4A36AED6" w:rsidR="000C0C73" w:rsidRDefault="000C0C73" w:rsidP="00B06AAE">
                      <w:pPr>
                        <w:widowControl w:val="0"/>
                        <w:pBdr>
                          <w:top w:val="single" w:sz="4" w:space="1" w:color="auto"/>
                          <w:left w:val="single" w:sz="4" w:space="4" w:color="auto"/>
                          <w:bottom w:val="single" w:sz="4" w:space="1" w:color="auto"/>
                          <w:right w:val="single" w:sz="4" w:space="4" w:color="auto"/>
                        </w:pBdr>
                        <w:autoSpaceDE w:val="0"/>
                        <w:autoSpaceDN w:val="0"/>
                        <w:adjustRightInd w:val="0"/>
                        <w:spacing w:after="80"/>
                        <w:rPr>
                          <w:rFonts w:ascii="Tahoma" w:hAnsi="Tahoma" w:cs="Times"/>
                          <w:i/>
                          <w:sz w:val="20"/>
                          <w:szCs w:val="20"/>
                        </w:rPr>
                      </w:pPr>
                      <w:r w:rsidRPr="00011156">
                        <w:rPr>
                          <w:rFonts w:ascii="Tahoma" w:hAnsi="Tahoma" w:cs="Times"/>
                          <w:i/>
                          <w:sz w:val="20"/>
                          <w:szCs w:val="20"/>
                        </w:rPr>
                        <w:t xml:space="preserve">Les stratégies de développement du secteur social permettront, non seulement d'améliorer les conditions de vie des populations, mais aussi de disposer d'un capital humain solide, capable de soutenir la croissance économique. Ainsi, les autorités vont poursuivre la réalisation des investissements en faveur des différentes catégories sociales, dans les domaines de la santé, l'éducation et la formation professionnelle </w:t>
                      </w:r>
                      <w:r w:rsidRPr="00011156">
                        <w:rPr>
                          <w:rFonts w:ascii="Tahoma" w:hAnsi="Tahoma" w:cs="Times"/>
                          <w:i/>
                          <w:sz w:val="20"/>
                          <w:szCs w:val="20"/>
                          <w:u w:val="single"/>
                        </w:rPr>
                        <w:t>avec une attention particulière pour les jeunes et les femmes, ainsi que pour l'encadrement et la prise en charge des autres groupes socialement fragilisés</w:t>
                      </w:r>
                      <w:r w:rsidRPr="00011156">
                        <w:rPr>
                          <w:rFonts w:ascii="Tahoma" w:hAnsi="Tahoma" w:cs="Times"/>
                          <w:i/>
                          <w:sz w:val="20"/>
                          <w:szCs w:val="20"/>
                        </w:rPr>
                        <w:t>.</w:t>
                      </w:r>
                    </w:p>
                    <w:p w14:paraId="2536C72C" w14:textId="6659918C" w:rsidR="000C0C73" w:rsidRPr="00011156" w:rsidRDefault="000C0C73" w:rsidP="00B06AAE">
                      <w:pPr>
                        <w:widowControl w:val="0"/>
                        <w:pBdr>
                          <w:top w:val="single" w:sz="4" w:space="1" w:color="auto"/>
                          <w:left w:val="single" w:sz="4" w:space="4" w:color="auto"/>
                          <w:bottom w:val="single" w:sz="4" w:space="1" w:color="auto"/>
                          <w:right w:val="single" w:sz="4" w:space="4" w:color="auto"/>
                        </w:pBdr>
                        <w:autoSpaceDE w:val="0"/>
                        <w:autoSpaceDN w:val="0"/>
                        <w:adjustRightInd w:val="0"/>
                        <w:spacing w:after="80"/>
                        <w:rPr>
                          <w:rFonts w:ascii="Tahoma" w:hAnsi="Tahoma" w:cs="Times"/>
                          <w:i/>
                          <w:sz w:val="20"/>
                          <w:szCs w:val="20"/>
                        </w:rPr>
                      </w:pPr>
                      <w:r>
                        <w:rPr>
                          <w:rFonts w:ascii="Tahoma" w:hAnsi="Tahoma" w:cs="Times"/>
                          <w:i/>
                          <w:sz w:val="20"/>
                          <w:szCs w:val="20"/>
                        </w:rPr>
                        <w:t>….</w:t>
                      </w:r>
                    </w:p>
                    <w:p w14:paraId="0CC49DE8" w14:textId="26F9E5F3" w:rsidR="000C0C73" w:rsidRPr="00011156" w:rsidRDefault="000C0C73" w:rsidP="00B06AAE">
                      <w:pPr>
                        <w:widowControl w:val="0"/>
                        <w:pBdr>
                          <w:top w:val="single" w:sz="4" w:space="1" w:color="auto"/>
                          <w:left w:val="single" w:sz="4" w:space="4" w:color="auto"/>
                          <w:bottom w:val="single" w:sz="4" w:space="1" w:color="auto"/>
                          <w:right w:val="single" w:sz="4" w:space="4" w:color="auto"/>
                        </w:pBdr>
                        <w:autoSpaceDE w:val="0"/>
                        <w:autoSpaceDN w:val="0"/>
                        <w:adjustRightInd w:val="0"/>
                        <w:spacing w:after="80"/>
                        <w:rPr>
                          <w:rFonts w:ascii="Tahoma" w:hAnsi="Tahoma" w:cs="Times"/>
                          <w:i/>
                          <w:sz w:val="20"/>
                          <w:szCs w:val="20"/>
                        </w:rPr>
                      </w:pPr>
                      <w:r w:rsidRPr="00011156">
                        <w:rPr>
                          <w:rFonts w:ascii="Tahoma" w:hAnsi="Tahoma" w:cs="Times"/>
                          <w:i/>
                          <w:sz w:val="20"/>
                          <w:szCs w:val="20"/>
                        </w:rPr>
                        <w:t xml:space="preserve">Protection sociale. Dans le but de consolider les acquis et d'élargir le champ de la sécurité sociale, le Gouvernement entend réformer le dispositif central de protection sociale au Cameroun. </w:t>
                      </w:r>
                      <w:r w:rsidRPr="00011156">
                        <w:rPr>
                          <w:rFonts w:ascii="Tahoma" w:hAnsi="Tahoma" w:cs="Times"/>
                          <w:i/>
                          <w:sz w:val="20"/>
                          <w:szCs w:val="20"/>
                          <w:u w:val="single"/>
                        </w:rPr>
                        <w:t>L'objectif est d'intégrer progressivement l'ensemble des catégories sociales jusqu'ici en marge du système</w:t>
                      </w:r>
                      <w:r w:rsidRPr="00011156">
                        <w:rPr>
                          <w:rFonts w:ascii="Tahoma" w:hAnsi="Tahoma" w:cs="Times"/>
                          <w:i/>
                          <w:sz w:val="20"/>
                          <w:szCs w:val="20"/>
                        </w:rPr>
                        <w:t>. Une loi cadre devrait très rapidement redéfinir les principes, les institutions et les mécanismes de couverture et de financement de la sécurité sociale au Cameroun.</w:t>
                      </w:r>
                    </w:p>
                    <w:p w14:paraId="7592E93E" w14:textId="522D2CB4" w:rsidR="000C0C73" w:rsidRPr="00011156" w:rsidRDefault="000C0C73" w:rsidP="00B06AAE">
                      <w:pPr>
                        <w:widowControl w:val="0"/>
                        <w:pBdr>
                          <w:top w:val="single" w:sz="4" w:space="1" w:color="auto"/>
                          <w:left w:val="single" w:sz="4" w:space="4" w:color="auto"/>
                          <w:bottom w:val="single" w:sz="4" w:space="1" w:color="auto"/>
                          <w:right w:val="single" w:sz="4" w:space="4" w:color="auto"/>
                        </w:pBdr>
                        <w:autoSpaceDE w:val="0"/>
                        <w:autoSpaceDN w:val="0"/>
                        <w:adjustRightInd w:val="0"/>
                        <w:spacing w:after="80"/>
                        <w:rPr>
                          <w:rFonts w:ascii="Tahoma" w:hAnsi="Tahoma" w:cs="Times"/>
                          <w:i/>
                          <w:sz w:val="20"/>
                          <w:szCs w:val="20"/>
                        </w:rPr>
                      </w:pPr>
                      <w:r w:rsidRPr="00011156">
                        <w:rPr>
                          <w:rFonts w:ascii="Tahoma" w:hAnsi="Tahoma" w:cs="Times"/>
                          <w:i/>
                          <w:sz w:val="20"/>
                          <w:szCs w:val="20"/>
                        </w:rPr>
                        <w:t xml:space="preserve">Solidarité nationale. </w:t>
                      </w:r>
                      <w:r w:rsidRPr="0046575E">
                        <w:rPr>
                          <w:rFonts w:ascii="Tahoma" w:hAnsi="Tahoma" w:cs="Times"/>
                          <w:i/>
                          <w:sz w:val="20"/>
                          <w:szCs w:val="20"/>
                          <w:u w:val="single"/>
                        </w:rPr>
                        <w:t>Le Gouvernement poursuivra la mise en place des structures spécialisées pour les personnes handicapées et autres personnes vulnérables. Il entend, à travers la mise en œuvre de l'approche vulnérable, améliorer leur accès aux formations dans tous les secteurs, faciliter davantage leur insertion professionnelle, afin de réduire leur dépendance.</w:t>
                      </w:r>
                      <w:r w:rsidRPr="00011156">
                        <w:rPr>
                          <w:rFonts w:ascii="Tahoma" w:hAnsi="Tahoma" w:cs="Times"/>
                          <w:i/>
                          <w:sz w:val="20"/>
                          <w:szCs w:val="20"/>
                        </w:rPr>
                        <w:t xml:space="preserve"> Des aménagements spéciaux pour leur accès dans les édifices et des appuis financiers pour la promotion de l'auto-emploi feront l'objet d'une attention particulière.</w:t>
                      </w:r>
                    </w:p>
                  </w:txbxContent>
                </v:textbox>
                <w10:wrap type="square"/>
              </v:shape>
            </w:pict>
          </mc:Fallback>
        </mc:AlternateContent>
      </w:r>
    </w:p>
    <w:p w14:paraId="2F72921C" w14:textId="77777777" w:rsidR="00011156" w:rsidRDefault="00011156" w:rsidP="00F22938">
      <w:pPr>
        <w:rPr>
          <w:rFonts w:ascii="Tahoma" w:hAnsi="Tahoma"/>
          <w:sz w:val="23"/>
          <w:szCs w:val="23"/>
        </w:rPr>
      </w:pPr>
    </w:p>
    <w:p w14:paraId="595C054D" w14:textId="77777777" w:rsidR="00011156" w:rsidRDefault="00011156" w:rsidP="00F22938">
      <w:pPr>
        <w:rPr>
          <w:rFonts w:ascii="Tahoma" w:hAnsi="Tahoma"/>
          <w:sz w:val="23"/>
          <w:szCs w:val="23"/>
        </w:rPr>
      </w:pPr>
    </w:p>
    <w:p w14:paraId="23FA8F74" w14:textId="77777777" w:rsidR="00011156" w:rsidRDefault="00011156" w:rsidP="00F22938">
      <w:pPr>
        <w:rPr>
          <w:rFonts w:ascii="Tahoma" w:hAnsi="Tahoma"/>
          <w:sz w:val="23"/>
          <w:szCs w:val="23"/>
        </w:rPr>
      </w:pPr>
    </w:p>
    <w:p w14:paraId="5E5E07CA" w14:textId="77777777" w:rsidR="00011156" w:rsidRDefault="00011156" w:rsidP="00F22938">
      <w:pPr>
        <w:rPr>
          <w:rFonts w:ascii="Tahoma" w:hAnsi="Tahoma"/>
          <w:sz w:val="23"/>
          <w:szCs w:val="23"/>
        </w:rPr>
      </w:pPr>
    </w:p>
    <w:p w14:paraId="585DC87E" w14:textId="77777777" w:rsidR="00011156" w:rsidRDefault="00011156" w:rsidP="00F22938">
      <w:pPr>
        <w:rPr>
          <w:rFonts w:ascii="Tahoma" w:hAnsi="Tahoma"/>
          <w:sz w:val="23"/>
          <w:szCs w:val="23"/>
        </w:rPr>
      </w:pPr>
    </w:p>
    <w:p w14:paraId="20E16A22" w14:textId="77777777" w:rsidR="00011156" w:rsidRDefault="00011156" w:rsidP="00F22938">
      <w:pPr>
        <w:rPr>
          <w:rFonts w:ascii="Tahoma" w:hAnsi="Tahoma"/>
          <w:sz w:val="23"/>
          <w:szCs w:val="23"/>
        </w:rPr>
      </w:pPr>
    </w:p>
    <w:p w14:paraId="02B16476" w14:textId="77777777" w:rsidR="00011156" w:rsidRDefault="00011156" w:rsidP="00F22938">
      <w:pPr>
        <w:rPr>
          <w:rFonts w:ascii="Tahoma" w:hAnsi="Tahoma"/>
          <w:sz w:val="23"/>
          <w:szCs w:val="23"/>
        </w:rPr>
      </w:pPr>
    </w:p>
    <w:p w14:paraId="6A67A8A1" w14:textId="77777777" w:rsidR="00011156" w:rsidRDefault="00011156" w:rsidP="00F22938">
      <w:pPr>
        <w:rPr>
          <w:rFonts w:ascii="Tahoma" w:hAnsi="Tahoma"/>
          <w:sz w:val="23"/>
          <w:szCs w:val="23"/>
        </w:rPr>
      </w:pPr>
    </w:p>
    <w:p w14:paraId="25BD1750" w14:textId="77777777" w:rsidR="00011156" w:rsidRDefault="00011156" w:rsidP="00F22938">
      <w:pPr>
        <w:rPr>
          <w:rFonts w:ascii="Tahoma" w:hAnsi="Tahoma"/>
          <w:sz w:val="23"/>
          <w:szCs w:val="23"/>
        </w:rPr>
      </w:pPr>
    </w:p>
    <w:p w14:paraId="623414FA" w14:textId="77777777" w:rsidR="00011156" w:rsidRDefault="00011156" w:rsidP="00F22938">
      <w:pPr>
        <w:rPr>
          <w:rFonts w:ascii="Tahoma" w:hAnsi="Tahoma"/>
          <w:sz w:val="23"/>
          <w:szCs w:val="23"/>
        </w:rPr>
      </w:pPr>
    </w:p>
    <w:p w14:paraId="0315AE83" w14:textId="77777777" w:rsidR="00011156" w:rsidRDefault="00011156" w:rsidP="00F22938">
      <w:pPr>
        <w:rPr>
          <w:rFonts w:ascii="Tahoma" w:hAnsi="Tahoma"/>
          <w:sz w:val="23"/>
          <w:szCs w:val="23"/>
        </w:rPr>
      </w:pPr>
    </w:p>
    <w:p w14:paraId="71D49C72" w14:textId="77777777" w:rsidR="00011156" w:rsidRDefault="00011156" w:rsidP="00F22938">
      <w:pPr>
        <w:rPr>
          <w:rFonts w:ascii="Tahoma" w:hAnsi="Tahoma"/>
          <w:sz w:val="23"/>
          <w:szCs w:val="23"/>
        </w:rPr>
      </w:pPr>
    </w:p>
    <w:p w14:paraId="0482BEDA" w14:textId="77777777" w:rsidR="00011156" w:rsidRDefault="00011156" w:rsidP="00F22938">
      <w:pPr>
        <w:rPr>
          <w:rFonts w:ascii="Tahoma" w:hAnsi="Tahoma"/>
          <w:sz w:val="23"/>
          <w:szCs w:val="23"/>
        </w:rPr>
      </w:pPr>
    </w:p>
    <w:p w14:paraId="26E057EF" w14:textId="77777777" w:rsidR="00011156" w:rsidRDefault="00011156" w:rsidP="00F22938">
      <w:pPr>
        <w:rPr>
          <w:rFonts w:ascii="Tahoma" w:hAnsi="Tahoma"/>
          <w:sz w:val="23"/>
          <w:szCs w:val="23"/>
        </w:rPr>
      </w:pPr>
    </w:p>
    <w:p w14:paraId="079A4225" w14:textId="77777777" w:rsidR="00011156" w:rsidRDefault="00011156" w:rsidP="00F22938">
      <w:pPr>
        <w:rPr>
          <w:rFonts w:ascii="Tahoma" w:hAnsi="Tahoma"/>
          <w:sz w:val="23"/>
          <w:szCs w:val="23"/>
        </w:rPr>
      </w:pPr>
    </w:p>
    <w:p w14:paraId="6970B5C7" w14:textId="77777777" w:rsidR="00011156" w:rsidRDefault="00011156" w:rsidP="00F22938">
      <w:pPr>
        <w:rPr>
          <w:rFonts w:ascii="Tahoma" w:hAnsi="Tahoma"/>
          <w:sz w:val="23"/>
          <w:szCs w:val="23"/>
        </w:rPr>
      </w:pPr>
    </w:p>
    <w:p w14:paraId="78383CD5" w14:textId="77777777" w:rsidR="00B06AAE" w:rsidRDefault="00B06AAE" w:rsidP="00F22938">
      <w:pPr>
        <w:rPr>
          <w:rFonts w:ascii="Tahoma" w:hAnsi="Tahoma"/>
          <w:sz w:val="23"/>
          <w:szCs w:val="23"/>
        </w:rPr>
      </w:pPr>
    </w:p>
    <w:p w14:paraId="5CCF921F" w14:textId="77777777" w:rsidR="00011156" w:rsidRDefault="00011156" w:rsidP="00F22938">
      <w:pPr>
        <w:rPr>
          <w:rFonts w:ascii="Tahoma" w:hAnsi="Tahoma"/>
          <w:sz w:val="23"/>
          <w:szCs w:val="23"/>
        </w:rPr>
      </w:pPr>
    </w:p>
    <w:p w14:paraId="222584AF" w14:textId="77777777" w:rsidR="00011156" w:rsidRDefault="00011156" w:rsidP="00F22938">
      <w:pPr>
        <w:rPr>
          <w:rFonts w:ascii="Tahoma" w:hAnsi="Tahoma"/>
          <w:sz w:val="23"/>
          <w:szCs w:val="23"/>
        </w:rPr>
      </w:pPr>
    </w:p>
    <w:p w14:paraId="145FE3C0" w14:textId="77777777" w:rsidR="00011156" w:rsidRDefault="00011156" w:rsidP="00F22938">
      <w:pPr>
        <w:rPr>
          <w:rFonts w:ascii="Tahoma" w:hAnsi="Tahoma"/>
          <w:sz w:val="23"/>
          <w:szCs w:val="23"/>
        </w:rPr>
      </w:pPr>
    </w:p>
    <w:p w14:paraId="3DB0FCBD" w14:textId="77777777" w:rsidR="00011156" w:rsidRDefault="00011156" w:rsidP="00F22938">
      <w:pPr>
        <w:rPr>
          <w:rFonts w:ascii="Tahoma" w:hAnsi="Tahoma"/>
          <w:sz w:val="23"/>
          <w:szCs w:val="23"/>
        </w:rPr>
      </w:pPr>
    </w:p>
    <w:p w14:paraId="24E58E99" w14:textId="77777777" w:rsidR="00011156" w:rsidRDefault="00011156" w:rsidP="00F22938">
      <w:pPr>
        <w:rPr>
          <w:rFonts w:ascii="Tahoma" w:hAnsi="Tahoma"/>
          <w:sz w:val="23"/>
          <w:szCs w:val="23"/>
        </w:rPr>
      </w:pPr>
    </w:p>
    <w:p w14:paraId="36550F49" w14:textId="77777777" w:rsidR="00B06AAE" w:rsidRDefault="00B06AAE" w:rsidP="00F22938">
      <w:pPr>
        <w:rPr>
          <w:rFonts w:ascii="Tahoma" w:hAnsi="Tahoma"/>
          <w:sz w:val="23"/>
          <w:szCs w:val="23"/>
        </w:rPr>
      </w:pPr>
    </w:p>
    <w:p w14:paraId="17C06250" w14:textId="2ED46516" w:rsidR="0046575E" w:rsidRPr="00B06AAE" w:rsidRDefault="0046575E" w:rsidP="00B06AAE">
      <w:pPr>
        <w:widowControl w:val="0"/>
        <w:autoSpaceDE w:val="0"/>
        <w:autoSpaceDN w:val="0"/>
        <w:adjustRightInd w:val="0"/>
        <w:ind w:left="1416" w:firstLine="6"/>
        <w:rPr>
          <w:rFonts w:ascii="Times" w:hAnsi="Times" w:cs="Times"/>
          <w:i/>
          <w:sz w:val="18"/>
          <w:szCs w:val="18"/>
        </w:rPr>
      </w:pPr>
      <w:r w:rsidRPr="00B06AAE">
        <w:rPr>
          <w:rFonts w:ascii="Tahoma" w:hAnsi="Tahoma"/>
          <w:i/>
          <w:sz w:val="18"/>
          <w:szCs w:val="18"/>
        </w:rPr>
        <w:t xml:space="preserve">Source : </w:t>
      </w:r>
      <w:r w:rsidRPr="00B06AAE">
        <w:rPr>
          <w:rFonts w:ascii="Helvetica" w:hAnsi="Helvetica" w:cs="Helvetica"/>
          <w:i/>
          <w:iCs/>
          <w:sz w:val="18"/>
          <w:szCs w:val="18"/>
        </w:rPr>
        <w:t>Document de Stratégies pour la Croissance et l'Emploi (DSCE)</w:t>
      </w:r>
      <w:r w:rsidR="00B06AAE" w:rsidRPr="00B06AAE">
        <w:rPr>
          <w:rFonts w:ascii="Times" w:hAnsi="Times" w:cs="Times"/>
          <w:i/>
          <w:sz w:val="18"/>
          <w:szCs w:val="18"/>
        </w:rPr>
        <w:br/>
      </w:r>
      <w:r w:rsidRPr="00B06AAE">
        <w:rPr>
          <w:rFonts w:ascii="Helvetica" w:hAnsi="Helvetica" w:cs="Helvetica"/>
          <w:i/>
          <w:iCs/>
          <w:sz w:val="18"/>
          <w:szCs w:val="18"/>
        </w:rPr>
        <w:t>Cadre de référence de l’action gouvernementale pour la période 2010-2020</w:t>
      </w:r>
      <w:r w:rsidR="00B06AAE" w:rsidRPr="00B06AAE">
        <w:rPr>
          <w:rFonts w:ascii="Helvetica" w:hAnsi="Helvetica" w:cs="Helvetica"/>
          <w:i/>
          <w:iCs/>
          <w:sz w:val="18"/>
          <w:szCs w:val="18"/>
        </w:rPr>
        <w:t>, Résumé exécutif, pages 18 et 19</w:t>
      </w:r>
    </w:p>
    <w:p w14:paraId="159C42AD" w14:textId="5F71026A" w:rsidR="00011156" w:rsidRDefault="00011156" w:rsidP="00F22938">
      <w:pPr>
        <w:rPr>
          <w:rFonts w:ascii="Tahoma" w:hAnsi="Tahoma"/>
          <w:sz w:val="23"/>
          <w:szCs w:val="23"/>
        </w:rPr>
      </w:pPr>
    </w:p>
    <w:p w14:paraId="26B69814" w14:textId="2234216F" w:rsidR="00011156" w:rsidRDefault="001202FA" w:rsidP="00F22938">
      <w:pPr>
        <w:rPr>
          <w:rFonts w:ascii="Tahoma" w:hAnsi="Tahoma"/>
          <w:sz w:val="23"/>
          <w:szCs w:val="23"/>
        </w:rPr>
      </w:pPr>
      <w:r>
        <w:rPr>
          <w:rFonts w:ascii="Tahoma" w:hAnsi="Tahoma"/>
          <w:sz w:val="23"/>
          <w:szCs w:val="23"/>
        </w:rPr>
        <w:t xml:space="preserve">Cet encadré démontre que </w:t>
      </w:r>
      <w:r w:rsidRPr="001202FA">
        <w:rPr>
          <w:rFonts w:ascii="Tahoma" w:hAnsi="Tahoma"/>
          <w:b/>
          <w:sz w:val="23"/>
          <w:szCs w:val="23"/>
        </w:rPr>
        <w:t>PRINCES est aussi en accord avec les priorités gouvernementales.</w:t>
      </w:r>
      <w:r>
        <w:rPr>
          <w:rFonts w:ascii="Tahoma" w:hAnsi="Tahoma"/>
          <w:sz w:val="23"/>
          <w:szCs w:val="23"/>
        </w:rPr>
        <w:t xml:space="preserve"> Les changements survenus dans le contexte sécuritaire du pays ont provoqué des déplacés et renforcer le besoin d’inclusion des populations en situation de vulnérabilité. Cette situation a amené le gouvernement à faire de la partie septentrionale du pays, une zone prioritaire des activités de développement. Les communes pilotes du PRINCES se situent en</w:t>
      </w:r>
      <w:r w:rsidR="007F7C7B">
        <w:rPr>
          <w:rFonts w:ascii="Tahoma" w:hAnsi="Tahoma"/>
          <w:sz w:val="23"/>
          <w:szCs w:val="23"/>
        </w:rPr>
        <w:t xml:space="preserve"> grande partie dans cette zone, renforçant de fait la pertinence des interventions du programme.</w:t>
      </w:r>
    </w:p>
    <w:p w14:paraId="539A642E" w14:textId="77777777" w:rsidR="005D2B68" w:rsidRDefault="005D2B68" w:rsidP="00E0217A">
      <w:pPr>
        <w:rPr>
          <w:rFonts w:ascii="Tahoma" w:hAnsi="Tahoma"/>
          <w:sz w:val="23"/>
          <w:szCs w:val="23"/>
        </w:rPr>
      </w:pPr>
    </w:p>
    <w:p w14:paraId="6D30C907" w14:textId="0FF6E478" w:rsidR="007205A0" w:rsidRDefault="007205A0" w:rsidP="00E0217A">
      <w:pPr>
        <w:rPr>
          <w:rFonts w:ascii="Tahoma" w:hAnsi="Tahoma"/>
          <w:sz w:val="23"/>
          <w:szCs w:val="23"/>
        </w:rPr>
      </w:pPr>
      <w:r>
        <w:rPr>
          <w:rFonts w:ascii="Tahoma" w:hAnsi="Tahoma"/>
          <w:sz w:val="23"/>
          <w:szCs w:val="23"/>
        </w:rPr>
        <w:t>Pour ce qui est des objectifs du programme qui sont :</w:t>
      </w:r>
    </w:p>
    <w:p w14:paraId="52028D67" w14:textId="77777777" w:rsidR="007205A0" w:rsidRPr="00381804" w:rsidRDefault="007205A0" w:rsidP="00B939D2">
      <w:pPr>
        <w:numPr>
          <w:ilvl w:val="1"/>
          <w:numId w:val="40"/>
        </w:numPr>
        <w:rPr>
          <w:rFonts w:ascii="Tahoma" w:hAnsi="Tahoma"/>
          <w:sz w:val="23"/>
          <w:szCs w:val="23"/>
          <w:lang w:val="fr-CM"/>
        </w:rPr>
      </w:pPr>
      <w:r w:rsidRPr="00381804">
        <w:rPr>
          <w:rFonts w:ascii="Tahoma" w:hAnsi="Tahoma"/>
          <w:sz w:val="23"/>
          <w:szCs w:val="23"/>
        </w:rPr>
        <w:t xml:space="preserve">Renforcer la prise en compte systématique et effective des préoccupations des groupes vulnérables dans les politiques et stratégies aux niveaux central et local.  </w:t>
      </w:r>
    </w:p>
    <w:p w14:paraId="46F77CA3" w14:textId="77777777" w:rsidR="007205A0" w:rsidRPr="00381804" w:rsidRDefault="007205A0" w:rsidP="00B939D2">
      <w:pPr>
        <w:numPr>
          <w:ilvl w:val="1"/>
          <w:numId w:val="40"/>
        </w:numPr>
        <w:rPr>
          <w:rFonts w:ascii="Tahoma" w:hAnsi="Tahoma"/>
          <w:sz w:val="23"/>
          <w:szCs w:val="23"/>
          <w:lang w:val="fr-CM"/>
        </w:rPr>
      </w:pPr>
      <w:r w:rsidRPr="00381804">
        <w:rPr>
          <w:rFonts w:ascii="Tahoma" w:hAnsi="Tahoma"/>
          <w:sz w:val="23"/>
          <w:szCs w:val="23"/>
        </w:rPr>
        <w:t>Contribuer à la création de conditions favorables pour leur participation aux décisions politiques et sociales les concernant</w:t>
      </w:r>
    </w:p>
    <w:p w14:paraId="1F75595A" w14:textId="77777777" w:rsidR="007205A0" w:rsidRPr="00381804" w:rsidRDefault="007205A0" w:rsidP="00B939D2">
      <w:pPr>
        <w:numPr>
          <w:ilvl w:val="1"/>
          <w:numId w:val="40"/>
        </w:numPr>
        <w:rPr>
          <w:rFonts w:ascii="Tahoma" w:hAnsi="Tahoma"/>
          <w:sz w:val="23"/>
          <w:szCs w:val="23"/>
          <w:lang w:val="fr-CM"/>
        </w:rPr>
      </w:pPr>
      <w:r w:rsidRPr="00381804">
        <w:rPr>
          <w:rFonts w:ascii="Tahoma" w:hAnsi="Tahoma"/>
          <w:sz w:val="23"/>
          <w:szCs w:val="23"/>
        </w:rPr>
        <w:t xml:space="preserve">Renforcer l’implication du secteur privé dans la lutte contre la pauvreté </w:t>
      </w:r>
    </w:p>
    <w:p w14:paraId="3254313A" w14:textId="77777777" w:rsidR="007205A0" w:rsidRDefault="007205A0" w:rsidP="00F56ACA">
      <w:pPr>
        <w:rPr>
          <w:rFonts w:ascii="Tahoma" w:hAnsi="Tahoma"/>
          <w:sz w:val="23"/>
          <w:szCs w:val="23"/>
        </w:rPr>
      </w:pPr>
    </w:p>
    <w:p w14:paraId="44D8BEB9" w14:textId="5B06E7C2" w:rsidR="00F56ACA" w:rsidRPr="00300C62" w:rsidRDefault="00F56ACA" w:rsidP="00F56ACA">
      <w:pPr>
        <w:rPr>
          <w:rFonts w:ascii="Tahoma" w:hAnsi="Tahoma"/>
          <w:sz w:val="23"/>
          <w:szCs w:val="23"/>
        </w:rPr>
      </w:pPr>
      <w:r w:rsidRPr="00300C62">
        <w:rPr>
          <w:rFonts w:ascii="Tahoma" w:hAnsi="Tahoma"/>
          <w:sz w:val="23"/>
          <w:szCs w:val="23"/>
        </w:rPr>
        <w:t>La mission trouve les objectifs actuels encore pertinents au vu du changement de contexte. Toutefois, au vu des ressources disponibles, de la nécessité de recentrer les efforts et de l’évolution des activités en relation avec le secteur privé (nous y reviendrons ci dessous) la mission propose de supprimer l’objectif N°3 en relation avec le secteur privé.</w:t>
      </w:r>
      <w:r w:rsidR="002C4CAC" w:rsidRPr="00300C62">
        <w:rPr>
          <w:rFonts w:ascii="Tahoma" w:hAnsi="Tahoma"/>
          <w:sz w:val="23"/>
          <w:szCs w:val="23"/>
        </w:rPr>
        <w:t xml:space="preserve"> </w:t>
      </w:r>
    </w:p>
    <w:p w14:paraId="4A198D48" w14:textId="77777777" w:rsidR="00F56ACA" w:rsidRDefault="00F56ACA" w:rsidP="00F56ACA">
      <w:pPr>
        <w:rPr>
          <w:rFonts w:ascii="Tahoma" w:hAnsi="Tahoma"/>
          <w:sz w:val="23"/>
          <w:szCs w:val="23"/>
        </w:rPr>
      </w:pPr>
    </w:p>
    <w:p w14:paraId="5D7DF97B" w14:textId="775568FF" w:rsidR="00F56ACA" w:rsidRDefault="00F56ACA" w:rsidP="00F56ACA">
      <w:pPr>
        <w:rPr>
          <w:rFonts w:ascii="Tahoma" w:hAnsi="Tahoma"/>
          <w:sz w:val="23"/>
          <w:szCs w:val="23"/>
        </w:rPr>
      </w:pPr>
      <w:r>
        <w:rPr>
          <w:rFonts w:ascii="Tahoma" w:hAnsi="Tahoma"/>
          <w:sz w:val="23"/>
          <w:szCs w:val="23"/>
        </w:rPr>
        <w:t>Le tableau des indicateurs d’effets se présente comme suit :</w:t>
      </w:r>
    </w:p>
    <w:tbl>
      <w:tblPr>
        <w:tblStyle w:val="Grilledutableau"/>
        <w:tblpPr w:leftFromText="141" w:rightFromText="141" w:vertAnchor="text" w:horzAnchor="page" w:tblpX="1346" w:tblpY="1237"/>
        <w:tblW w:w="0" w:type="auto"/>
        <w:tblLook w:val="04A0" w:firstRow="1" w:lastRow="0" w:firstColumn="1" w:lastColumn="0" w:noHBand="0" w:noVBand="1"/>
      </w:tblPr>
      <w:tblGrid>
        <w:gridCol w:w="392"/>
        <w:gridCol w:w="4252"/>
        <w:gridCol w:w="3307"/>
        <w:gridCol w:w="1331"/>
      </w:tblGrid>
      <w:tr w:rsidR="006F3564" w:rsidRPr="00F56ACA" w14:paraId="33D7A8D8" w14:textId="77777777" w:rsidTr="00C54C8B">
        <w:tc>
          <w:tcPr>
            <w:tcW w:w="9282" w:type="dxa"/>
            <w:gridSpan w:val="4"/>
          </w:tcPr>
          <w:p w14:paraId="11F07F42" w14:textId="7F9A0BBD" w:rsidR="006F3564" w:rsidRPr="00F56ACA" w:rsidRDefault="006F3564" w:rsidP="002C4CAC">
            <w:pPr>
              <w:widowControl w:val="0"/>
              <w:rPr>
                <w:rFonts w:ascii="Tahoma" w:eastAsia="Times New Roman" w:hAnsi="Tahoma" w:cstheme="minorHAnsi"/>
                <w:b/>
                <w:color w:val="333333"/>
                <w:sz w:val="20"/>
                <w:szCs w:val="20"/>
              </w:rPr>
            </w:pPr>
            <w:r w:rsidRPr="00F56ACA">
              <w:rPr>
                <w:rFonts w:ascii="Tahoma" w:eastAsia="Times New Roman" w:hAnsi="Tahoma" w:cstheme="minorHAnsi"/>
                <w:b/>
                <w:color w:val="333333"/>
                <w:sz w:val="20"/>
                <w:szCs w:val="20"/>
              </w:rPr>
              <w:t xml:space="preserve">OUTCOME29 </w:t>
            </w:r>
          </w:p>
          <w:p w14:paraId="524ECB3C" w14:textId="77777777" w:rsidR="006F3564" w:rsidRPr="00F56ACA" w:rsidRDefault="006F3564" w:rsidP="002C4CAC">
            <w:pPr>
              <w:widowControl w:val="0"/>
              <w:spacing w:line="270" w:lineRule="atLeast"/>
              <w:rPr>
                <w:rFonts w:ascii="Tahoma" w:eastAsia="Times New Roman" w:hAnsi="Tahoma" w:cstheme="minorHAnsi"/>
                <w:b/>
                <w:color w:val="333333"/>
                <w:sz w:val="20"/>
                <w:szCs w:val="20"/>
              </w:rPr>
            </w:pPr>
            <w:r w:rsidRPr="00F56ACA">
              <w:rPr>
                <w:rFonts w:ascii="Tahoma" w:eastAsia="Times New Roman" w:hAnsi="Tahoma" w:cstheme="minorHAnsi"/>
                <w:b/>
                <w:color w:val="333333"/>
                <w:sz w:val="20"/>
                <w:szCs w:val="20"/>
              </w:rPr>
              <w:t>Amélioration de l'intégration du Genre, des préoccupations des groupes vulnérables et des dimensions transversales (environnement, VIH et SIDA) dans les plans, politiques et stratégies sectorielles</w:t>
            </w:r>
          </w:p>
        </w:tc>
      </w:tr>
      <w:tr w:rsidR="006F3564" w:rsidRPr="00F56ACA" w14:paraId="697E4D83" w14:textId="77777777" w:rsidTr="00821420">
        <w:tc>
          <w:tcPr>
            <w:tcW w:w="4644" w:type="dxa"/>
            <w:gridSpan w:val="2"/>
            <w:vAlign w:val="center"/>
          </w:tcPr>
          <w:p w14:paraId="73753D75" w14:textId="3CB302E9" w:rsidR="006F3564" w:rsidRPr="00F56ACA" w:rsidRDefault="006F3564" w:rsidP="002C4CAC">
            <w:pPr>
              <w:widowControl w:val="0"/>
              <w:jc w:val="center"/>
              <w:rPr>
                <w:rFonts w:ascii="Tahoma" w:hAnsi="Tahoma"/>
                <w:b/>
                <w:sz w:val="20"/>
                <w:szCs w:val="20"/>
              </w:rPr>
            </w:pPr>
            <w:r w:rsidRPr="00F56ACA">
              <w:rPr>
                <w:rFonts w:ascii="Tahoma" w:eastAsia="Times New Roman" w:hAnsi="Tahoma" w:cstheme="minorHAnsi"/>
                <w:b/>
                <w:color w:val="333333"/>
                <w:sz w:val="20"/>
                <w:szCs w:val="20"/>
              </w:rPr>
              <w:t>Indicateurs d’effets CPD</w:t>
            </w:r>
          </w:p>
        </w:tc>
        <w:tc>
          <w:tcPr>
            <w:tcW w:w="3307" w:type="dxa"/>
            <w:vAlign w:val="center"/>
          </w:tcPr>
          <w:p w14:paraId="73C3AD48" w14:textId="77777777" w:rsidR="006F3564" w:rsidRPr="00F56ACA" w:rsidRDefault="006F3564" w:rsidP="002C4CAC">
            <w:pPr>
              <w:widowControl w:val="0"/>
              <w:jc w:val="center"/>
              <w:rPr>
                <w:rFonts w:ascii="Tahoma" w:hAnsi="Tahoma"/>
                <w:b/>
                <w:sz w:val="20"/>
                <w:szCs w:val="20"/>
              </w:rPr>
            </w:pPr>
            <w:r w:rsidRPr="00F56ACA">
              <w:rPr>
                <w:rFonts w:ascii="Tahoma" w:hAnsi="Tahoma"/>
                <w:b/>
                <w:sz w:val="20"/>
                <w:szCs w:val="20"/>
              </w:rPr>
              <w:t>Baseline (2013)</w:t>
            </w:r>
          </w:p>
        </w:tc>
        <w:tc>
          <w:tcPr>
            <w:tcW w:w="1331" w:type="dxa"/>
            <w:vAlign w:val="center"/>
          </w:tcPr>
          <w:p w14:paraId="34DBA60F" w14:textId="77777777" w:rsidR="006F3564" w:rsidRPr="00F56ACA" w:rsidRDefault="006F3564" w:rsidP="002C4CAC">
            <w:pPr>
              <w:widowControl w:val="0"/>
              <w:jc w:val="center"/>
              <w:rPr>
                <w:rFonts w:ascii="Tahoma" w:hAnsi="Tahoma"/>
                <w:b/>
                <w:sz w:val="20"/>
                <w:szCs w:val="20"/>
              </w:rPr>
            </w:pPr>
            <w:r w:rsidRPr="00F56ACA">
              <w:rPr>
                <w:rFonts w:ascii="Tahoma" w:hAnsi="Tahoma"/>
                <w:b/>
                <w:sz w:val="20"/>
                <w:szCs w:val="20"/>
              </w:rPr>
              <w:t>Cible (2017)</w:t>
            </w:r>
          </w:p>
        </w:tc>
      </w:tr>
      <w:tr w:rsidR="006F3564" w:rsidRPr="00F56ACA" w14:paraId="3234012E" w14:textId="77777777" w:rsidTr="006F3564">
        <w:tc>
          <w:tcPr>
            <w:tcW w:w="392" w:type="dxa"/>
          </w:tcPr>
          <w:p w14:paraId="696E4FDC" w14:textId="77777777" w:rsidR="006F3564" w:rsidRPr="00C54C8B" w:rsidRDefault="006F3564" w:rsidP="00B939D2">
            <w:pPr>
              <w:pStyle w:val="Paragraphedeliste"/>
              <w:widowControl w:val="0"/>
              <w:numPr>
                <w:ilvl w:val="0"/>
                <w:numId w:val="41"/>
              </w:numPr>
              <w:rPr>
                <w:rFonts w:ascii="Tahoma" w:hAnsi="Tahoma" w:cstheme="minorHAnsi"/>
                <w:color w:val="333333"/>
                <w:sz w:val="20"/>
                <w:szCs w:val="20"/>
              </w:rPr>
            </w:pPr>
          </w:p>
        </w:tc>
        <w:tc>
          <w:tcPr>
            <w:tcW w:w="4252" w:type="dxa"/>
            <w:vAlign w:val="center"/>
          </w:tcPr>
          <w:p w14:paraId="2D70800B" w14:textId="5E8D2FC4" w:rsidR="006F3564" w:rsidRPr="00F56ACA" w:rsidRDefault="006F3564" w:rsidP="002C4CAC">
            <w:pPr>
              <w:widowControl w:val="0"/>
              <w:rPr>
                <w:rFonts w:ascii="Tahoma" w:hAnsi="Tahoma"/>
                <w:sz w:val="20"/>
                <w:szCs w:val="20"/>
              </w:rPr>
            </w:pPr>
            <w:r w:rsidRPr="00F56ACA">
              <w:rPr>
                <w:rFonts w:ascii="Tahoma" w:hAnsi="Tahoma" w:cstheme="minorHAnsi"/>
                <w:color w:val="333333"/>
                <w:sz w:val="20"/>
                <w:szCs w:val="20"/>
              </w:rPr>
              <w:t>Nombre de plans communaux de développement (PCD) intégrant les préoccupations des groupes vulnérables et les dimensions transversales dans leurs plans</w:t>
            </w:r>
          </w:p>
        </w:tc>
        <w:tc>
          <w:tcPr>
            <w:tcW w:w="3307" w:type="dxa"/>
            <w:vAlign w:val="center"/>
          </w:tcPr>
          <w:p w14:paraId="4FECFD96" w14:textId="77777777" w:rsidR="006F3564" w:rsidRPr="00F56ACA" w:rsidRDefault="006F3564" w:rsidP="002C4CAC">
            <w:pPr>
              <w:widowControl w:val="0"/>
              <w:rPr>
                <w:rFonts w:ascii="Tahoma" w:hAnsi="Tahoma" w:cstheme="minorHAnsi"/>
                <w:sz w:val="20"/>
                <w:szCs w:val="20"/>
              </w:rPr>
            </w:pPr>
            <w:r w:rsidRPr="00F56ACA">
              <w:rPr>
                <w:rFonts w:ascii="Tahoma" w:hAnsi="Tahoma" w:cstheme="minorHAnsi"/>
                <w:color w:val="333333"/>
                <w:sz w:val="20"/>
                <w:szCs w:val="20"/>
              </w:rPr>
              <w:t>0 (2013)</w:t>
            </w:r>
          </w:p>
        </w:tc>
        <w:tc>
          <w:tcPr>
            <w:tcW w:w="1331" w:type="dxa"/>
            <w:vAlign w:val="center"/>
          </w:tcPr>
          <w:p w14:paraId="51C94A4B" w14:textId="77777777" w:rsidR="006F3564" w:rsidRPr="00F56ACA" w:rsidRDefault="006F3564" w:rsidP="002C4CAC">
            <w:pPr>
              <w:widowControl w:val="0"/>
              <w:rPr>
                <w:rFonts w:ascii="Tahoma" w:hAnsi="Tahoma" w:cstheme="minorHAnsi"/>
                <w:sz w:val="20"/>
                <w:szCs w:val="20"/>
              </w:rPr>
            </w:pPr>
            <w:r w:rsidRPr="00F56ACA">
              <w:rPr>
                <w:rFonts w:ascii="Tahoma" w:hAnsi="Tahoma" w:cstheme="minorHAnsi"/>
                <w:color w:val="333333"/>
                <w:sz w:val="20"/>
                <w:szCs w:val="20"/>
              </w:rPr>
              <w:t>06</w:t>
            </w:r>
          </w:p>
        </w:tc>
      </w:tr>
      <w:tr w:rsidR="006F3564" w:rsidRPr="00F56ACA" w14:paraId="0F955F83" w14:textId="77777777" w:rsidTr="006F3564">
        <w:tc>
          <w:tcPr>
            <w:tcW w:w="392" w:type="dxa"/>
          </w:tcPr>
          <w:p w14:paraId="76CE78EE" w14:textId="77777777" w:rsidR="006F3564" w:rsidRPr="00C54C8B" w:rsidRDefault="006F3564" w:rsidP="00B939D2">
            <w:pPr>
              <w:pStyle w:val="Paragraphedeliste"/>
              <w:widowControl w:val="0"/>
              <w:numPr>
                <w:ilvl w:val="0"/>
                <w:numId w:val="41"/>
              </w:numPr>
              <w:rPr>
                <w:rFonts w:ascii="Tahoma" w:hAnsi="Tahoma" w:cstheme="minorHAnsi"/>
                <w:color w:val="333333"/>
                <w:sz w:val="20"/>
                <w:szCs w:val="20"/>
              </w:rPr>
            </w:pPr>
          </w:p>
        </w:tc>
        <w:tc>
          <w:tcPr>
            <w:tcW w:w="4252" w:type="dxa"/>
            <w:vAlign w:val="center"/>
          </w:tcPr>
          <w:p w14:paraId="101E04B3" w14:textId="47FAAD12" w:rsidR="006F3564" w:rsidRPr="00F56ACA" w:rsidRDefault="006F3564" w:rsidP="002C4CAC">
            <w:pPr>
              <w:widowControl w:val="0"/>
              <w:rPr>
                <w:rFonts w:ascii="Tahoma" w:hAnsi="Tahoma" w:cstheme="minorHAnsi"/>
                <w:sz w:val="20"/>
                <w:szCs w:val="20"/>
              </w:rPr>
            </w:pPr>
            <w:r w:rsidRPr="00F56ACA">
              <w:rPr>
                <w:rFonts w:ascii="Tahoma" w:hAnsi="Tahoma" w:cstheme="minorHAnsi"/>
                <w:color w:val="333333"/>
                <w:sz w:val="20"/>
                <w:szCs w:val="20"/>
              </w:rPr>
              <w:t>Nombre de stratégies ministérielles/PAP intégrant les préoccupations des groupes vulnérables et les dimensions transversales</w:t>
            </w:r>
          </w:p>
        </w:tc>
        <w:tc>
          <w:tcPr>
            <w:tcW w:w="3307" w:type="dxa"/>
            <w:vAlign w:val="center"/>
          </w:tcPr>
          <w:p w14:paraId="6AA70956" w14:textId="77777777" w:rsidR="006F3564" w:rsidRPr="00F56ACA" w:rsidRDefault="006F3564" w:rsidP="002C4CAC">
            <w:pPr>
              <w:widowControl w:val="0"/>
              <w:rPr>
                <w:rFonts w:ascii="Tahoma" w:hAnsi="Tahoma" w:cstheme="minorHAnsi"/>
                <w:sz w:val="20"/>
                <w:szCs w:val="20"/>
              </w:rPr>
            </w:pPr>
            <w:r w:rsidRPr="00F56ACA">
              <w:rPr>
                <w:rFonts w:ascii="Tahoma" w:hAnsi="Tahoma" w:cstheme="minorHAnsi"/>
                <w:color w:val="333333"/>
                <w:sz w:val="20"/>
                <w:szCs w:val="20"/>
              </w:rPr>
              <w:t>Valeur 2013 [</w:t>
            </w:r>
            <w:r w:rsidRPr="00F56ACA">
              <w:rPr>
                <w:rFonts w:ascii="Tahoma" w:hAnsi="Tahoma" w:cstheme="minorHAnsi"/>
                <w:sz w:val="20"/>
                <w:szCs w:val="20"/>
              </w:rPr>
              <w:t>Trois (3) Ministères prennent actuellement en compte les dimensions transversales chacun en ce qui le concerne (MINEPDED  « Environnement», MINSANTE « VIH/SIDA », MINPROFF « GENRE » en 2013</w:t>
            </w:r>
            <w:r w:rsidRPr="00F56ACA">
              <w:rPr>
                <w:rFonts w:ascii="Tahoma" w:hAnsi="Tahoma" w:cstheme="minorHAnsi"/>
                <w:color w:val="333333"/>
                <w:sz w:val="20"/>
                <w:szCs w:val="20"/>
              </w:rPr>
              <w:t>]</w:t>
            </w:r>
          </w:p>
        </w:tc>
        <w:tc>
          <w:tcPr>
            <w:tcW w:w="1331" w:type="dxa"/>
            <w:vAlign w:val="center"/>
          </w:tcPr>
          <w:p w14:paraId="251E1EEE" w14:textId="77777777" w:rsidR="006F3564" w:rsidRPr="00F56ACA" w:rsidRDefault="006F3564" w:rsidP="002C4CAC">
            <w:pPr>
              <w:widowControl w:val="0"/>
              <w:rPr>
                <w:rFonts w:ascii="Tahoma" w:hAnsi="Tahoma" w:cstheme="minorHAnsi"/>
                <w:sz w:val="20"/>
                <w:szCs w:val="20"/>
              </w:rPr>
            </w:pPr>
            <w:r w:rsidRPr="00F56ACA">
              <w:rPr>
                <w:rFonts w:ascii="Tahoma" w:hAnsi="Tahoma" w:cstheme="minorHAnsi"/>
                <w:color w:val="333333"/>
                <w:sz w:val="20"/>
                <w:szCs w:val="20"/>
              </w:rPr>
              <w:t>10</w:t>
            </w:r>
          </w:p>
        </w:tc>
      </w:tr>
      <w:tr w:rsidR="006F3564" w:rsidRPr="00F56ACA" w14:paraId="64BECD4B" w14:textId="77777777" w:rsidTr="006F3564">
        <w:tc>
          <w:tcPr>
            <w:tcW w:w="392" w:type="dxa"/>
          </w:tcPr>
          <w:p w14:paraId="74E3B892" w14:textId="77777777" w:rsidR="006F3564" w:rsidRPr="00C54C8B" w:rsidRDefault="006F3564" w:rsidP="00B939D2">
            <w:pPr>
              <w:pStyle w:val="Paragraphedeliste"/>
              <w:widowControl w:val="0"/>
              <w:numPr>
                <w:ilvl w:val="0"/>
                <w:numId w:val="41"/>
              </w:numPr>
              <w:rPr>
                <w:rFonts w:ascii="Tahoma" w:hAnsi="Tahoma" w:cstheme="minorHAnsi"/>
                <w:color w:val="333333"/>
                <w:sz w:val="20"/>
                <w:szCs w:val="20"/>
              </w:rPr>
            </w:pPr>
          </w:p>
        </w:tc>
        <w:tc>
          <w:tcPr>
            <w:tcW w:w="4252" w:type="dxa"/>
            <w:vAlign w:val="center"/>
          </w:tcPr>
          <w:p w14:paraId="707DF044" w14:textId="6A024A27" w:rsidR="006F3564" w:rsidRPr="00F56ACA" w:rsidRDefault="006F3564" w:rsidP="002C4CAC">
            <w:pPr>
              <w:widowControl w:val="0"/>
              <w:rPr>
                <w:rFonts w:ascii="Tahoma" w:hAnsi="Tahoma" w:cstheme="minorHAnsi"/>
                <w:sz w:val="20"/>
                <w:szCs w:val="20"/>
              </w:rPr>
            </w:pPr>
            <w:r w:rsidRPr="00F56ACA">
              <w:rPr>
                <w:rFonts w:ascii="Tahoma" w:hAnsi="Tahoma" w:cstheme="minorHAnsi"/>
                <w:color w:val="333333"/>
                <w:sz w:val="20"/>
                <w:szCs w:val="20"/>
              </w:rPr>
              <w:t>Nombre de stratégies sectorielles prenant en compte les préoccupations des groupes vulnérables et les dimensions transversales</w:t>
            </w:r>
          </w:p>
        </w:tc>
        <w:tc>
          <w:tcPr>
            <w:tcW w:w="3307" w:type="dxa"/>
            <w:vAlign w:val="center"/>
          </w:tcPr>
          <w:p w14:paraId="2A774C14" w14:textId="77777777" w:rsidR="006F3564" w:rsidRPr="00F56ACA" w:rsidRDefault="006F3564" w:rsidP="002C4CAC">
            <w:pPr>
              <w:widowControl w:val="0"/>
              <w:rPr>
                <w:rFonts w:ascii="Tahoma" w:hAnsi="Tahoma" w:cstheme="minorHAnsi"/>
                <w:sz w:val="20"/>
                <w:szCs w:val="20"/>
              </w:rPr>
            </w:pPr>
            <w:r w:rsidRPr="00F56ACA">
              <w:rPr>
                <w:rFonts w:ascii="Tahoma" w:hAnsi="Tahoma" w:cstheme="minorHAnsi"/>
                <w:color w:val="333333"/>
                <w:sz w:val="20"/>
                <w:szCs w:val="20"/>
              </w:rPr>
              <w:t>2 (2013)</w:t>
            </w:r>
          </w:p>
        </w:tc>
        <w:tc>
          <w:tcPr>
            <w:tcW w:w="1331" w:type="dxa"/>
            <w:vAlign w:val="center"/>
          </w:tcPr>
          <w:p w14:paraId="3DAE59FB" w14:textId="77777777" w:rsidR="006F3564" w:rsidRPr="00F56ACA" w:rsidRDefault="006F3564" w:rsidP="002C4CAC">
            <w:pPr>
              <w:widowControl w:val="0"/>
              <w:rPr>
                <w:rFonts w:ascii="Tahoma" w:hAnsi="Tahoma" w:cstheme="minorHAnsi"/>
                <w:sz w:val="20"/>
                <w:szCs w:val="20"/>
              </w:rPr>
            </w:pPr>
            <w:r w:rsidRPr="00F56ACA">
              <w:rPr>
                <w:rFonts w:ascii="Tahoma" w:hAnsi="Tahoma" w:cstheme="minorHAnsi"/>
                <w:color w:val="333333"/>
                <w:sz w:val="20"/>
                <w:szCs w:val="20"/>
              </w:rPr>
              <w:t>3</w:t>
            </w:r>
          </w:p>
        </w:tc>
      </w:tr>
      <w:tr w:rsidR="006F3564" w:rsidRPr="00F56ACA" w14:paraId="289D96F2" w14:textId="77777777" w:rsidTr="006F3564">
        <w:tc>
          <w:tcPr>
            <w:tcW w:w="392" w:type="dxa"/>
          </w:tcPr>
          <w:p w14:paraId="4E81173D" w14:textId="77777777" w:rsidR="006F3564" w:rsidRPr="00C54C8B" w:rsidRDefault="006F3564" w:rsidP="00B939D2">
            <w:pPr>
              <w:pStyle w:val="Paragraphedeliste"/>
              <w:widowControl w:val="0"/>
              <w:numPr>
                <w:ilvl w:val="0"/>
                <w:numId w:val="41"/>
              </w:numPr>
              <w:rPr>
                <w:rFonts w:ascii="Tahoma" w:hAnsi="Tahoma" w:cstheme="minorHAnsi"/>
                <w:color w:val="333333"/>
                <w:sz w:val="20"/>
                <w:szCs w:val="20"/>
              </w:rPr>
            </w:pPr>
          </w:p>
        </w:tc>
        <w:tc>
          <w:tcPr>
            <w:tcW w:w="4252" w:type="dxa"/>
            <w:vAlign w:val="center"/>
          </w:tcPr>
          <w:p w14:paraId="06D6B1A8" w14:textId="5F2CA349" w:rsidR="006F3564" w:rsidRPr="00F56ACA" w:rsidRDefault="006F3564" w:rsidP="002C4CAC">
            <w:pPr>
              <w:widowControl w:val="0"/>
              <w:rPr>
                <w:rFonts w:ascii="Tahoma" w:hAnsi="Tahoma" w:cstheme="minorHAnsi"/>
                <w:sz w:val="20"/>
                <w:szCs w:val="20"/>
              </w:rPr>
            </w:pPr>
            <w:r w:rsidRPr="00F56ACA">
              <w:rPr>
                <w:rFonts w:ascii="Tahoma" w:hAnsi="Tahoma" w:cstheme="minorHAnsi"/>
                <w:color w:val="333333"/>
                <w:sz w:val="20"/>
                <w:szCs w:val="20"/>
              </w:rPr>
              <w:t xml:space="preserve">Pourcentage des représentants des groupes en situation de vulnérabilité (femmes, handicapés, minorités) présents dans les instances décisionnelles électives ou non dans les communes d'intervention </w:t>
            </w:r>
          </w:p>
        </w:tc>
        <w:tc>
          <w:tcPr>
            <w:tcW w:w="3307" w:type="dxa"/>
            <w:vAlign w:val="center"/>
          </w:tcPr>
          <w:p w14:paraId="756A33B9" w14:textId="77777777" w:rsidR="006F3564" w:rsidRPr="00F56ACA" w:rsidRDefault="006F3564" w:rsidP="002C4CAC">
            <w:pPr>
              <w:widowControl w:val="0"/>
              <w:rPr>
                <w:rFonts w:ascii="Tahoma" w:hAnsi="Tahoma" w:cstheme="minorHAnsi"/>
                <w:sz w:val="20"/>
                <w:szCs w:val="20"/>
              </w:rPr>
            </w:pPr>
            <w:r w:rsidRPr="00F56ACA">
              <w:rPr>
                <w:rFonts w:ascii="Tahoma" w:hAnsi="Tahoma" w:cstheme="minorHAnsi"/>
                <w:color w:val="333333"/>
                <w:sz w:val="20"/>
                <w:szCs w:val="20"/>
              </w:rPr>
              <w:t xml:space="preserve">  0% (2013)</w:t>
            </w:r>
          </w:p>
        </w:tc>
        <w:tc>
          <w:tcPr>
            <w:tcW w:w="1331" w:type="dxa"/>
            <w:vAlign w:val="center"/>
          </w:tcPr>
          <w:p w14:paraId="064F3B2B" w14:textId="77777777" w:rsidR="006F3564" w:rsidRPr="00F56ACA" w:rsidRDefault="006F3564" w:rsidP="002C4CAC">
            <w:pPr>
              <w:widowControl w:val="0"/>
              <w:rPr>
                <w:rFonts w:ascii="Tahoma" w:hAnsi="Tahoma" w:cstheme="minorHAnsi"/>
                <w:sz w:val="20"/>
                <w:szCs w:val="20"/>
              </w:rPr>
            </w:pPr>
            <w:r w:rsidRPr="00F56ACA">
              <w:rPr>
                <w:rFonts w:ascii="Tahoma" w:hAnsi="Tahoma" w:cstheme="minorHAnsi"/>
                <w:color w:val="333333"/>
                <w:sz w:val="20"/>
                <w:szCs w:val="20"/>
              </w:rPr>
              <w:t>30%</w:t>
            </w:r>
          </w:p>
        </w:tc>
      </w:tr>
      <w:tr w:rsidR="006F3564" w:rsidRPr="00F56ACA" w14:paraId="13103E22" w14:textId="77777777" w:rsidTr="006F3564">
        <w:tc>
          <w:tcPr>
            <w:tcW w:w="392" w:type="dxa"/>
          </w:tcPr>
          <w:p w14:paraId="4F14522E" w14:textId="77777777" w:rsidR="006F3564" w:rsidRPr="00C54C8B" w:rsidRDefault="006F3564" w:rsidP="00B939D2">
            <w:pPr>
              <w:pStyle w:val="Paragraphedeliste"/>
              <w:widowControl w:val="0"/>
              <w:numPr>
                <w:ilvl w:val="0"/>
                <w:numId w:val="41"/>
              </w:numPr>
              <w:rPr>
                <w:rFonts w:ascii="Tahoma" w:hAnsi="Tahoma" w:cstheme="minorHAnsi"/>
                <w:color w:val="333333"/>
                <w:sz w:val="20"/>
                <w:szCs w:val="20"/>
              </w:rPr>
            </w:pPr>
          </w:p>
        </w:tc>
        <w:tc>
          <w:tcPr>
            <w:tcW w:w="4252" w:type="dxa"/>
            <w:vAlign w:val="center"/>
          </w:tcPr>
          <w:p w14:paraId="40B48FD7" w14:textId="49655255" w:rsidR="006F3564" w:rsidRPr="00F56ACA" w:rsidRDefault="006F3564" w:rsidP="002C4CAC">
            <w:pPr>
              <w:widowControl w:val="0"/>
              <w:rPr>
                <w:rFonts w:ascii="Tahoma" w:hAnsi="Tahoma" w:cstheme="minorHAnsi"/>
                <w:sz w:val="20"/>
                <w:szCs w:val="20"/>
              </w:rPr>
            </w:pPr>
            <w:r w:rsidRPr="00F56ACA">
              <w:rPr>
                <w:rFonts w:ascii="Tahoma" w:hAnsi="Tahoma" w:cstheme="minorHAnsi"/>
                <w:color w:val="333333"/>
                <w:sz w:val="20"/>
                <w:szCs w:val="20"/>
              </w:rPr>
              <w:t>Nombre de rapports socioéconomiques (OMD, RNDH) intégrant les dimensions transversales (genre, VIH/SIDA, autres groupes vulnérables : handicapés, jeunes, minorités…</w:t>
            </w:r>
          </w:p>
        </w:tc>
        <w:tc>
          <w:tcPr>
            <w:tcW w:w="3307" w:type="dxa"/>
            <w:vAlign w:val="center"/>
          </w:tcPr>
          <w:p w14:paraId="69FF0158" w14:textId="77777777" w:rsidR="006F3564" w:rsidRPr="00F56ACA" w:rsidRDefault="006F3564" w:rsidP="002C4CAC">
            <w:pPr>
              <w:widowControl w:val="0"/>
              <w:rPr>
                <w:rFonts w:ascii="Tahoma" w:hAnsi="Tahoma" w:cstheme="minorHAnsi"/>
                <w:sz w:val="20"/>
                <w:szCs w:val="20"/>
              </w:rPr>
            </w:pPr>
            <w:r w:rsidRPr="00F56ACA">
              <w:rPr>
                <w:rFonts w:ascii="Tahoma" w:hAnsi="Tahoma" w:cstheme="minorHAnsi"/>
                <w:color w:val="333333"/>
                <w:sz w:val="20"/>
                <w:szCs w:val="20"/>
              </w:rPr>
              <w:t xml:space="preserve"> 3 (2013)</w:t>
            </w:r>
          </w:p>
        </w:tc>
        <w:tc>
          <w:tcPr>
            <w:tcW w:w="1331" w:type="dxa"/>
            <w:vAlign w:val="center"/>
          </w:tcPr>
          <w:p w14:paraId="76E38FCA" w14:textId="77777777" w:rsidR="006F3564" w:rsidRPr="00F56ACA" w:rsidRDefault="006F3564" w:rsidP="002C4CAC">
            <w:pPr>
              <w:widowControl w:val="0"/>
              <w:rPr>
                <w:rFonts w:ascii="Tahoma" w:hAnsi="Tahoma" w:cstheme="minorHAnsi"/>
                <w:sz w:val="20"/>
                <w:szCs w:val="20"/>
              </w:rPr>
            </w:pPr>
            <w:r w:rsidRPr="00F56ACA">
              <w:rPr>
                <w:rFonts w:ascii="Tahoma" w:hAnsi="Tahoma" w:cstheme="minorHAnsi"/>
                <w:color w:val="333333"/>
                <w:sz w:val="20"/>
                <w:szCs w:val="20"/>
              </w:rPr>
              <w:t>4 par an</w:t>
            </w:r>
          </w:p>
        </w:tc>
      </w:tr>
      <w:tr w:rsidR="006F3564" w:rsidRPr="00F56ACA" w14:paraId="12E16CAC" w14:textId="77777777" w:rsidTr="006F3564">
        <w:tc>
          <w:tcPr>
            <w:tcW w:w="392" w:type="dxa"/>
          </w:tcPr>
          <w:p w14:paraId="2828168E" w14:textId="77777777" w:rsidR="006F3564" w:rsidRPr="00C54C8B" w:rsidRDefault="006F3564" w:rsidP="00B939D2">
            <w:pPr>
              <w:pStyle w:val="Paragraphedeliste"/>
              <w:widowControl w:val="0"/>
              <w:numPr>
                <w:ilvl w:val="0"/>
                <w:numId w:val="41"/>
              </w:numPr>
              <w:rPr>
                <w:rFonts w:ascii="Tahoma" w:hAnsi="Tahoma" w:cstheme="minorHAnsi"/>
                <w:color w:val="333333"/>
                <w:sz w:val="20"/>
                <w:szCs w:val="20"/>
              </w:rPr>
            </w:pPr>
          </w:p>
        </w:tc>
        <w:tc>
          <w:tcPr>
            <w:tcW w:w="4252" w:type="dxa"/>
            <w:vAlign w:val="center"/>
          </w:tcPr>
          <w:p w14:paraId="712C5AAB" w14:textId="59A19D9B" w:rsidR="006F3564" w:rsidRPr="00F56ACA" w:rsidRDefault="006F3564" w:rsidP="002C4CAC">
            <w:pPr>
              <w:widowControl w:val="0"/>
              <w:rPr>
                <w:rFonts w:ascii="Tahoma" w:hAnsi="Tahoma" w:cstheme="minorHAnsi"/>
                <w:color w:val="333333"/>
                <w:sz w:val="20"/>
                <w:szCs w:val="20"/>
              </w:rPr>
            </w:pPr>
            <w:r w:rsidRPr="00F56ACA">
              <w:rPr>
                <w:rFonts w:ascii="Tahoma" w:hAnsi="Tahoma" w:cstheme="minorHAnsi"/>
                <w:color w:val="333333"/>
                <w:sz w:val="20"/>
                <w:szCs w:val="20"/>
              </w:rPr>
              <w:t>Nombre de Business Plan des Entreprises prenant en compte la lutte contre la pauvreté</w:t>
            </w:r>
          </w:p>
        </w:tc>
        <w:tc>
          <w:tcPr>
            <w:tcW w:w="3307" w:type="dxa"/>
            <w:vAlign w:val="center"/>
          </w:tcPr>
          <w:p w14:paraId="4D9F346D" w14:textId="77777777" w:rsidR="006F3564" w:rsidRPr="00F56ACA" w:rsidRDefault="006F3564" w:rsidP="002C4CAC">
            <w:pPr>
              <w:widowControl w:val="0"/>
              <w:rPr>
                <w:rFonts w:ascii="Tahoma" w:hAnsi="Tahoma" w:cstheme="minorHAnsi"/>
                <w:color w:val="333333"/>
                <w:sz w:val="20"/>
                <w:szCs w:val="20"/>
              </w:rPr>
            </w:pPr>
            <w:r w:rsidRPr="00F56ACA">
              <w:rPr>
                <w:rFonts w:ascii="Tahoma" w:hAnsi="Tahoma" w:cstheme="minorHAnsi"/>
                <w:color w:val="333333"/>
                <w:sz w:val="20"/>
                <w:szCs w:val="20"/>
              </w:rPr>
              <w:t>1 (2013)</w:t>
            </w:r>
          </w:p>
        </w:tc>
        <w:tc>
          <w:tcPr>
            <w:tcW w:w="1331" w:type="dxa"/>
            <w:vAlign w:val="center"/>
          </w:tcPr>
          <w:p w14:paraId="6FAB1F6C" w14:textId="77777777" w:rsidR="006F3564" w:rsidRPr="00F56ACA" w:rsidRDefault="006F3564" w:rsidP="002C4CAC">
            <w:pPr>
              <w:widowControl w:val="0"/>
              <w:rPr>
                <w:rFonts w:ascii="Tahoma" w:hAnsi="Tahoma" w:cstheme="minorHAnsi"/>
                <w:color w:val="333333"/>
                <w:sz w:val="20"/>
                <w:szCs w:val="20"/>
              </w:rPr>
            </w:pPr>
            <w:r w:rsidRPr="00F56ACA">
              <w:rPr>
                <w:rFonts w:ascii="Tahoma" w:hAnsi="Tahoma" w:cstheme="minorHAnsi"/>
                <w:color w:val="333333"/>
                <w:sz w:val="20"/>
                <w:szCs w:val="20"/>
              </w:rPr>
              <w:t>5</w:t>
            </w:r>
          </w:p>
        </w:tc>
      </w:tr>
    </w:tbl>
    <w:p w14:paraId="6D12AE77" w14:textId="36F86423" w:rsidR="00F56ACA" w:rsidRDefault="00F56ACA" w:rsidP="00E0217A">
      <w:pPr>
        <w:rPr>
          <w:rFonts w:ascii="Tahoma" w:hAnsi="Tahoma"/>
          <w:b/>
          <w:sz w:val="23"/>
          <w:szCs w:val="23"/>
        </w:rPr>
      </w:pPr>
    </w:p>
    <w:p w14:paraId="644C371B" w14:textId="77777777" w:rsidR="002C4CAC" w:rsidRDefault="002C4CAC" w:rsidP="00E0217A">
      <w:pPr>
        <w:rPr>
          <w:rFonts w:ascii="Tahoma" w:hAnsi="Tahoma"/>
          <w:b/>
          <w:sz w:val="23"/>
          <w:szCs w:val="23"/>
        </w:rPr>
      </w:pPr>
    </w:p>
    <w:p w14:paraId="279FF2AE" w14:textId="77777777" w:rsidR="002C4CAC" w:rsidRDefault="002C4CAC" w:rsidP="00E0217A">
      <w:pPr>
        <w:rPr>
          <w:rFonts w:ascii="Tahoma" w:hAnsi="Tahoma"/>
          <w:b/>
          <w:sz w:val="23"/>
          <w:szCs w:val="23"/>
        </w:rPr>
      </w:pPr>
    </w:p>
    <w:p w14:paraId="769DA80C" w14:textId="6A65BF57" w:rsidR="00CA08FB" w:rsidRPr="003355AD" w:rsidRDefault="00CA08FB" w:rsidP="00CA08FB">
      <w:pPr>
        <w:rPr>
          <w:rFonts w:ascii="Tahoma" w:hAnsi="Tahoma"/>
          <w:i/>
          <w:sz w:val="23"/>
          <w:szCs w:val="23"/>
        </w:rPr>
      </w:pPr>
      <w:r w:rsidRPr="003355AD">
        <w:rPr>
          <w:rFonts w:ascii="Tahoma" w:hAnsi="Tahoma"/>
          <w:i/>
          <w:sz w:val="23"/>
          <w:szCs w:val="23"/>
        </w:rPr>
        <w:t>Tableau N°</w:t>
      </w:r>
      <w:r>
        <w:rPr>
          <w:rFonts w:ascii="Tahoma" w:hAnsi="Tahoma"/>
          <w:i/>
          <w:sz w:val="23"/>
          <w:szCs w:val="23"/>
        </w:rPr>
        <w:t>3</w:t>
      </w:r>
      <w:r w:rsidRPr="003355AD">
        <w:rPr>
          <w:rFonts w:ascii="Tahoma" w:hAnsi="Tahoma"/>
          <w:i/>
          <w:sz w:val="23"/>
          <w:szCs w:val="23"/>
        </w:rPr>
        <w:t xml:space="preserve"> : </w:t>
      </w:r>
      <w:r>
        <w:rPr>
          <w:rFonts w:ascii="Tahoma" w:hAnsi="Tahoma"/>
          <w:i/>
          <w:sz w:val="23"/>
          <w:szCs w:val="23"/>
        </w:rPr>
        <w:t>Indicateurs d’effets CPD</w:t>
      </w:r>
    </w:p>
    <w:p w14:paraId="60E2B706" w14:textId="77777777" w:rsidR="002C4CAC" w:rsidRPr="006F3564" w:rsidRDefault="002C4CAC" w:rsidP="002C4CAC">
      <w:pPr>
        <w:rPr>
          <w:rFonts w:ascii="Tahoma" w:hAnsi="Tahoma"/>
          <w:i/>
          <w:sz w:val="18"/>
          <w:szCs w:val="18"/>
        </w:rPr>
      </w:pPr>
      <w:r w:rsidRPr="006F3564">
        <w:rPr>
          <w:rFonts w:ascii="Tahoma" w:hAnsi="Tahoma"/>
          <w:i/>
          <w:sz w:val="18"/>
          <w:szCs w:val="18"/>
        </w:rPr>
        <w:t xml:space="preserve">Source : Cadre de Suivi-Evaluation </w:t>
      </w:r>
      <w:r>
        <w:rPr>
          <w:rFonts w:ascii="Tahoma" w:hAnsi="Tahoma"/>
          <w:i/>
          <w:sz w:val="18"/>
          <w:szCs w:val="18"/>
        </w:rPr>
        <w:t xml:space="preserve">Consolidé - </w:t>
      </w:r>
      <w:r w:rsidRPr="006F3564">
        <w:rPr>
          <w:rFonts w:ascii="Tahoma" w:hAnsi="Tahoma"/>
          <w:i/>
          <w:sz w:val="18"/>
          <w:szCs w:val="18"/>
        </w:rPr>
        <w:t>PROGRAMME PAYS CAMEROUN-PNUD 2013-2017</w:t>
      </w:r>
    </w:p>
    <w:p w14:paraId="74944B46" w14:textId="77777777" w:rsidR="002C4CAC" w:rsidRPr="006F3564" w:rsidRDefault="002C4CAC" w:rsidP="002C4CAC">
      <w:pPr>
        <w:rPr>
          <w:rFonts w:ascii="Tahoma" w:hAnsi="Tahoma"/>
          <w:i/>
          <w:sz w:val="18"/>
          <w:szCs w:val="18"/>
        </w:rPr>
      </w:pPr>
      <w:r w:rsidRPr="006F3564">
        <w:rPr>
          <w:rFonts w:ascii="Tahoma" w:hAnsi="Tahoma"/>
          <w:i/>
          <w:sz w:val="18"/>
          <w:szCs w:val="18"/>
        </w:rPr>
        <w:t>INDICATEURS PRODUITS, page 14</w:t>
      </w:r>
    </w:p>
    <w:p w14:paraId="0B1283C7" w14:textId="77777777" w:rsidR="002C4CAC" w:rsidRDefault="002C4CAC" w:rsidP="00E0217A">
      <w:pPr>
        <w:rPr>
          <w:rFonts w:ascii="Tahoma" w:hAnsi="Tahoma"/>
          <w:b/>
          <w:sz w:val="23"/>
          <w:szCs w:val="23"/>
        </w:rPr>
      </w:pPr>
    </w:p>
    <w:p w14:paraId="69345725" w14:textId="77777777" w:rsidR="002C4CAC" w:rsidRPr="004E13AB" w:rsidRDefault="002C4CAC" w:rsidP="002C4CAC">
      <w:pPr>
        <w:rPr>
          <w:rFonts w:ascii="Tahoma" w:hAnsi="Tahoma"/>
          <w:sz w:val="23"/>
          <w:szCs w:val="23"/>
        </w:rPr>
      </w:pPr>
      <w:r w:rsidRPr="004E13AB">
        <w:rPr>
          <w:rFonts w:ascii="Tahoma" w:hAnsi="Tahoma"/>
          <w:sz w:val="23"/>
          <w:szCs w:val="23"/>
        </w:rPr>
        <w:t xml:space="preserve">A mi parcours, les indicateurs 1, 3, 4, et 6 restent pertinents et réalisables. </w:t>
      </w:r>
    </w:p>
    <w:p w14:paraId="7BB8BA5C" w14:textId="04089BA8" w:rsidR="00890E91" w:rsidRDefault="00F02804" w:rsidP="00E0217A">
      <w:pPr>
        <w:rPr>
          <w:rFonts w:ascii="Tahoma" w:hAnsi="Tahoma"/>
          <w:sz w:val="23"/>
          <w:szCs w:val="23"/>
        </w:rPr>
      </w:pPr>
      <w:r w:rsidRPr="004E13AB">
        <w:rPr>
          <w:rFonts w:ascii="Tahoma" w:hAnsi="Tahoma"/>
          <w:sz w:val="23"/>
          <w:szCs w:val="23"/>
        </w:rPr>
        <w:t>Seul</w:t>
      </w:r>
      <w:r w:rsidR="00C54C8B" w:rsidRPr="004E13AB">
        <w:rPr>
          <w:rFonts w:ascii="Tahoma" w:hAnsi="Tahoma"/>
          <w:sz w:val="23"/>
          <w:szCs w:val="23"/>
        </w:rPr>
        <w:t xml:space="preserve"> l</w:t>
      </w:r>
      <w:r w:rsidR="00821420" w:rsidRPr="004E13AB">
        <w:rPr>
          <w:rFonts w:ascii="Tahoma" w:hAnsi="Tahoma"/>
          <w:sz w:val="23"/>
          <w:szCs w:val="23"/>
        </w:rPr>
        <w:t>’indicateur 2 est à supprimer</w:t>
      </w:r>
      <w:r w:rsidR="00890E91" w:rsidRPr="004E13AB">
        <w:rPr>
          <w:rFonts w:ascii="Tahoma" w:hAnsi="Tahoma"/>
          <w:sz w:val="23"/>
          <w:szCs w:val="23"/>
        </w:rPr>
        <w:t xml:space="preserve"> du fait de l’annulation</w:t>
      </w:r>
      <w:r w:rsidRPr="004E13AB">
        <w:rPr>
          <w:rFonts w:ascii="Tahoma" w:hAnsi="Tahoma"/>
          <w:sz w:val="23"/>
          <w:szCs w:val="23"/>
        </w:rPr>
        <w:t xml:space="preserve"> des stratégies ministérielles. En plus au moment de la mise en place du PRINCES, les PAP étaient déjà </w:t>
      </w:r>
      <w:r w:rsidRPr="00710A0F">
        <w:rPr>
          <w:rFonts w:ascii="Tahoma" w:hAnsi="Tahoma"/>
          <w:sz w:val="23"/>
          <w:szCs w:val="23"/>
        </w:rPr>
        <w:t>confectionnés</w:t>
      </w:r>
      <w:r w:rsidRPr="004E13AB">
        <w:rPr>
          <w:rFonts w:ascii="Tahoma" w:hAnsi="Tahoma"/>
          <w:sz w:val="23"/>
          <w:szCs w:val="23"/>
        </w:rPr>
        <w:t xml:space="preserve">. Pour ce qui est de </w:t>
      </w:r>
      <w:r w:rsidR="00890E91" w:rsidRPr="004E13AB">
        <w:rPr>
          <w:rFonts w:ascii="Tahoma" w:hAnsi="Tahoma"/>
          <w:sz w:val="23"/>
          <w:szCs w:val="23"/>
        </w:rPr>
        <w:t>l’indicateur 5</w:t>
      </w:r>
      <w:r w:rsidRPr="004E13AB">
        <w:rPr>
          <w:rFonts w:ascii="Tahoma" w:hAnsi="Tahoma"/>
          <w:sz w:val="23"/>
          <w:szCs w:val="23"/>
        </w:rPr>
        <w:t>, il</w:t>
      </w:r>
      <w:r w:rsidR="00890E91" w:rsidRPr="004E13AB">
        <w:rPr>
          <w:rFonts w:ascii="Tahoma" w:hAnsi="Tahoma"/>
          <w:sz w:val="23"/>
          <w:szCs w:val="23"/>
        </w:rPr>
        <w:t xml:space="preserve"> </w:t>
      </w:r>
      <w:r w:rsidRPr="004E13AB">
        <w:rPr>
          <w:rFonts w:ascii="Tahoma" w:hAnsi="Tahoma"/>
          <w:sz w:val="23"/>
          <w:szCs w:val="23"/>
        </w:rPr>
        <w:t>ne peut être réalisable que si les fonds de contre partie sont mobilisés. L’indisponibilité actuelle de ces fonds freine la</w:t>
      </w:r>
      <w:r>
        <w:rPr>
          <w:rFonts w:ascii="Tahoma" w:hAnsi="Tahoma"/>
          <w:sz w:val="23"/>
          <w:szCs w:val="23"/>
        </w:rPr>
        <w:t xml:space="preserve"> production des </w:t>
      </w:r>
      <w:r>
        <w:rPr>
          <w:rFonts w:ascii="Tahoma" w:hAnsi="Tahoma"/>
          <w:sz w:val="23"/>
          <w:szCs w:val="23"/>
        </w:rPr>
        <w:lastRenderedPageBreak/>
        <w:t>rapports par</w:t>
      </w:r>
      <w:r w:rsidR="00890E91">
        <w:rPr>
          <w:rFonts w:ascii="Tahoma" w:hAnsi="Tahoma"/>
          <w:sz w:val="23"/>
          <w:szCs w:val="23"/>
        </w:rPr>
        <w:t xml:space="preserve"> le programme. </w:t>
      </w:r>
      <w:r>
        <w:rPr>
          <w:rFonts w:ascii="Tahoma" w:hAnsi="Tahoma"/>
          <w:sz w:val="23"/>
          <w:szCs w:val="23"/>
        </w:rPr>
        <w:t>Si les fonds sont disponibles, alors l’indicateur pourrait se réaliser pour le reste de la période.</w:t>
      </w:r>
    </w:p>
    <w:p w14:paraId="3A2E6E25" w14:textId="77777777" w:rsidR="00890E91" w:rsidRDefault="00890E91" w:rsidP="00E0217A">
      <w:pPr>
        <w:rPr>
          <w:rFonts w:ascii="Tahoma" w:hAnsi="Tahoma"/>
          <w:sz w:val="23"/>
          <w:szCs w:val="23"/>
        </w:rPr>
      </w:pPr>
    </w:p>
    <w:p w14:paraId="4E62C030" w14:textId="4FB000CE" w:rsidR="00B74166" w:rsidRPr="00310814" w:rsidRDefault="00094910" w:rsidP="00DC6B19">
      <w:pPr>
        <w:pStyle w:val="Titre3"/>
        <w:ind w:left="1416"/>
        <w:rPr>
          <w:lang w:val="fr-FR"/>
        </w:rPr>
      </w:pPr>
      <w:bookmarkStart w:id="28" w:name="_Toc303958960"/>
      <w:r w:rsidRPr="00310814">
        <w:rPr>
          <w:lang w:val="fr-FR"/>
        </w:rPr>
        <w:t>5.1.2. Pertinence des</w:t>
      </w:r>
      <w:r w:rsidR="00B74166" w:rsidRPr="00310814">
        <w:rPr>
          <w:lang w:val="fr-FR"/>
        </w:rPr>
        <w:t xml:space="preserve"> Produit</w:t>
      </w:r>
      <w:r w:rsidRPr="00310814">
        <w:rPr>
          <w:lang w:val="fr-FR"/>
        </w:rPr>
        <w:t>s du PRINCES</w:t>
      </w:r>
      <w:bookmarkEnd w:id="28"/>
    </w:p>
    <w:p w14:paraId="643E7715" w14:textId="77777777" w:rsidR="00973EC2" w:rsidRDefault="00973EC2" w:rsidP="00973EC2">
      <w:pPr>
        <w:rPr>
          <w:rFonts w:ascii="Tahoma" w:hAnsi="Tahoma"/>
          <w:sz w:val="23"/>
          <w:szCs w:val="23"/>
        </w:rPr>
      </w:pPr>
    </w:p>
    <w:p w14:paraId="65020F2D" w14:textId="5B2ED169" w:rsidR="005D2B68" w:rsidRDefault="00973EC2" w:rsidP="00973EC2">
      <w:pPr>
        <w:rPr>
          <w:rFonts w:ascii="Tahoma" w:hAnsi="Tahoma"/>
          <w:sz w:val="23"/>
          <w:szCs w:val="23"/>
        </w:rPr>
      </w:pPr>
      <w:r>
        <w:rPr>
          <w:rFonts w:ascii="Tahoma" w:hAnsi="Tahoma"/>
          <w:sz w:val="23"/>
          <w:szCs w:val="23"/>
        </w:rPr>
        <w:t xml:space="preserve">En ce concerne les différents Produits </w:t>
      </w:r>
      <w:r w:rsidR="00F4325C">
        <w:rPr>
          <w:rFonts w:ascii="Tahoma" w:hAnsi="Tahoma"/>
          <w:sz w:val="23"/>
          <w:szCs w:val="23"/>
        </w:rPr>
        <w:t>du</w:t>
      </w:r>
      <w:r>
        <w:rPr>
          <w:rFonts w:ascii="Tahoma" w:hAnsi="Tahoma"/>
          <w:sz w:val="23"/>
          <w:szCs w:val="23"/>
        </w:rPr>
        <w:t xml:space="preserve"> PRINCES, le tableau ci-après analyse leur pertinence.</w:t>
      </w:r>
    </w:p>
    <w:p w14:paraId="1C7AE67B" w14:textId="77777777" w:rsidR="00973EC2" w:rsidRDefault="00973EC2" w:rsidP="00973EC2">
      <w:pPr>
        <w:rPr>
          <w:rFonts w:ascii="Tahoma" w:hAnsi="Tahoma"/>
          <w:sz w:val="23"/>
          <w:szCs w:val="23"/>
        </w:rPr>
      </w:pPr>
    </w:p>
    <w:p w14:paraId="2E2480D0" w14:textId="672C1751" w:rsidR="00F4325C" w:rsidRPr="00E17C4A" w:rsidRDefault="00F4325C" w:rsidP="00E17C4A">
      <w:pPr>
        <w:jc w:val="center"/>
        <w:rPr>
          <w:rFonts w:ascii="Tahoma" w:hAnsi="Tahoma"/>
          <w:i/>
          <w:sz w:val="23"/>
          <w:szCs w:val="23"/>
        </w:rPr>
      </w:pPr>
      <w:r w:rsidRPr="003355AD">
        <w:rPr>
          <w:rFonts w:ascii="Tahoma" w:hAnsi="Tahoma"/>
          <w:i/>
          <w:sz w:val="23"/>
          <w:szCs w:val="23"/>
        </w:rPr>
        <w:t>Tableau N°</w:t>
      </w:r>
      <w:r w:rsidR="00E17C4A">
        <w:rPr>
          <w:rFonts w:ascii="Tahoma" w:hAnsi="Tahoma"/>
          <w:i/>
          <w:sz w:val="23"/>
          <w:szCs w:val="23"/>
        </w:rPr>
        <w:t>4</w:t>
      </w:r>
      <w:r w:rsidRPr="003355AD">
        <w:rPr>
          <w:rFonts w:ascii="Tahoma" w:hAnsi="Tahoma"/>
          <w:i/>
          <w:sz w:val="23"/>
          <w:szCs w:val="23"/>
        </w:rPr>
        <w:t> : Pertinence des Produits du PRINCES</w:t>
      </w:r>
    </w:p>
    <w:tbl>
      <w:tblPr>
        <w:tblStyle w:val="Grilledutableau"/>
        <w:tblW w:w="0" w:type="auto"/>
        <w:tblLook w:val="04A0" w:firstRow="1" w:lastRow="0" w:firstColumn="1" w:lastColumn="0" w:noHBand="0" w:noVBand="1"/>
      </w:tblPr>
      <w:tblGrid>
        <w:gridCol w:w="4361"/>
        <w:gridCol w:w="4921"/>
      </w:tblGrid>
      <w:tr w:rsidR="00973EC2" w:rsidRPr="00973EC2" w14:paraId="0C83DB43" w14:textId="77777777" w:rsidTr="00E07569">
        <w:tc>
          <w:tcPr>
            <w:tcW w:w="4361" w:type="dxa"/>
          </w:tcPr>
          <w:p w14:paraId="5974A94E" w14:textId="397F61CC" w:rsidR="00973EC2" w:rsidRPr="00973EC2" w:rsidRDefault="00973EC2" w:rsidP="00973EC2">
            <w:pPr>
              <w:spacing w:before="60" w:after="60"/>
              <w:jc w:val="center"/>
              <w:rPr>
                <w:rFonts w:ascii="Tahoma" w:eastAsia="Calibri" w:hAnsi="Tahoma"/>
                <w:b/>
                <w:bCs/>
                <w:sz w:val="20"/>
                <w:szCs w:val="20"/>
              </w:rPr>
            </w:pPr>
            <w:r w:rsidRPr="00973EC2">
              <w:rPr>
                <w:rFonts w:ascii="Tahoma" w:eastAsia="Calibri" w:hAnsi="Tahoma"/>
                <w:b/>
                <w:bCs/>
                <w:sz w:val="20"/>
                <w:szCs w:val="20"/>
              </w:rPr>
              <w:t>Produits</w:t>
            </w:r>
          </w:p>
        </w:tc>
        <w:tc>
          <w:tcPr>
            <w:tcW w:w="4921" w:type="dxa"/>
          </w:tcPr>
          <w:p w14:paraId="6B8FF3AB" w14:textId="66D79B62" w:rsidR="00973EC2" w:rsidRPr="00973EC2" w:rsidRDefault="00973EC2" w:rsidP="00973EC2">
            <w:pPr>
              <w:spacing w:before="60" w:after="60"/>
              <w:jc w:val="center"/>
              <w:rPr>
                <w:rFonts w:ascii="Tahoma" w:eastAsia="Calibri" w:hAnsi="Tahoma"/>
                <w:b/>
                <w:bCs/>
                <w:sz w:val="20"/>
                <w:szCs w:val="20"/>
              </w:rPr>
            </w:pPr>
            <w:r w:rsidRPr="00973EC2">
              <w:rPr>
                <w:rFonts w:ascii="Tahoma" w:eastAsia="Calibri" w:hAnsi="Tahoma"/>
                <w:b/>
                <w:bCs/>
                <w:sz w:val="20"/>
                <w:szCs w:val="20"/>
              </w:rPr>
              <w:t>Pertinence</w:t>
            </w:r>
          </w:p>
        </w:tc>
      </w:tr>
      <w:tr w:rsidR="00973EC2" w:rsidRPr="002C200E" w14:paraId="5DEC0643" w14:textId="04CF7FC7" w:rsidTr="00E07569">
        <w:tc>
          <w:tcPr>
            <w:tcW w:w="4361" w:type="dxa"/>
            <w:vAlign w:val="center"/>
          </w:tcPr>
          <w:p w14:paraId="7B1B35CD" w14:textId="77777777" w:rsidR="00973EC2" w:rsidRPr="002C200E" w:rsidRDefault="00973EC2" w:rsidP="00E07569">
            <w:pPr>
              <w:spacing w:before="60" w:after="60"/>
              <w:rPr>
                <w:rFonts w:ascii="Tahoma" w:hAnsi="Tahoma"/>
                <w:sz w:val="20"/>
                <w:szCs w:val="20"/>
              </w:rPr>
            </w:pPr>
            <w:r w:rsidRPr="002C200E">
              <w:rPr>
                <w:rFonts w:ascii="Tahoma" w:eastAsia="Calibri" w:hAnsi="Tahoma"/>
                <w:bCs/>
                <w:sz w:val="20"/>
                <w:szCs w:val="20"/>
                <w:u w:val="single"/>
              </w:rPr>
              <w:t>PRODUIT</w:t>
            </w:r>
            <w:r w:rsidRPr="002C200E">
              <w:rPr>
                <w:rFonts w:ascii="Tahoma" w:eastAsia="Calibri" w:hAnsi="Tahoma"/>
                <w:bCs/>
                <w:sz w:val="20"/>
                <w:szCs w:val="20"/>
              </w:rPr>
              <w:t>1.1 : L’état des lieux sur l'intégration des dimensions transversales et des préoccupations des personnes vulnérables dans les stratégies sectorielles, ministérielles/PAP et les PCD des Communes cibles du Nord, de L'Extrême Nord et des grands chantiers réalisés.</w:t>
            </w:r>
          </w:p>
        </w:tc>
        <w:tc>
          <w:tcPr>
            <w:tcW w:w="4921" w:type="dxa"/>
            <w:vAlign w:val="center"/>
          </w:tcPr>
          <w:p w14:paraId="21817FDF" w14:textId="77777777" w:rsidR="00973EC2" w:rsidRDefault="00973EC2" w:rsidP="00AE7537">
            <w:pPr>
              <w:spacing w:before="60" w:after="120"/>
              <w:rPr>
                <w:rFonts w:ascii="Tahoma" w:eastAsia="Calibri" w:hAnsi="Tahoma"/>
                <w:bCs/>
                <w:sz w:val="20"/>
                <w:szCs w:val="20"/>
              </w:rPr>
            </w:pPr>
            <w:r>
              <w:rPr>
                <w:rFonts w:ascii="Tahoma" w:eastAsia="Calibri" w:hAnsi="Tahoma"/>
                <w:bCs/>
                <w:sz w:val="20"/>
                <w:szCs w:val="20"/>
              </w:rPr>
              <w:t>Pour influencer des stratégies au niveau central, il est important de réaliser un état des lieux. Cette première étape permet de comprendre les enjeux de la mission que l’on se donne et offre l’opportunité d’ajuster son approche en fonction de ses moyens</w:t>
            </w:r>
          </w:p>
          <w:p w14:paraId="27659DC2" w14:textId="513197D5" w:rsidR="00AE7537" w:rsidRPr="00973EC2" w:rsidRDefault="00AE7537" w:rsidP="00763707">
            <w:pPr>
              <w:spacing w:before="60" w:after="60"/>
              <w:rPr>
                <w:rFonts w:ascii="Tahoma" w:eastAsia="Calibri" w:hAnsi="Tahoma"/>
                <w:bCs/>
                <w:sz w:val="20"/>
                <w:szCs w:val="20"/>
              </w:rPr>
            </w:pPr>
            <w:r>
              <w:rPr>
                <w:rFonts w:ascii="Tahoma" w:eastAsia="Calibri" w:hAnsi="Tahoma"/>
                <w:bCs/>
                <w:sz w:val="20"/>
                <w:szCs w:val="20"/>
              </w:rPr>
              <w:t xml:space="preserve">Bien que utile, ce produit </w:t>
            </w:r>
            <w:r w:rsidR="00763707">
              <w:rPr>
                <w:rFonts w:ascii="Tahoma" w:eastAsia="Calibri" w:hAnsi="Tahoma"/>
                <w:bCs/>
                <w:sz w:val="20"/>
                <w:szCs w:val="20"/>
              </w:rPr>
              <w:t>est</w:t>
            </w:r>
            <w:r w:rsidR="00442BAE">
              <w:rPr>
                <w:rFonts w:ascii="Tahoma" w:eastAsia="Calibri" w:hAnsi="Tahoma"/>
                <w:bCs/>
                <w:sz w:val="20"/>
                <w:szCs w:val="20"/>
              </w:rPr>
              <w:t xml:space="preserve"> un</w:t>
            </w:r>
            <w:r>
              <w:rPr>
                <w:rFonts w:ascii="Tahoma" w:eastAsia="Calibri" w:hAnsi="Tahoma"/>
                <w:bCs/>
                <w:sz w:val="20"/>
                <w:szCs w:val="20"/>
              </w:rPr>
              <w:t xml:space="preserve"> </w:t>
            </w:r>
            <w:r w:rsidR="00763707">
              <w:rPr>
                <w:rFonts w:ascii="Tahoma" w:eastAsia="Calibri" w:hAnsi="Tahoma"/>
                <w:bCs/>
                <w:sz w:val="20"/>
                <w:szCs w:val="20"/>
              </w:rPr>
              <w:t xml:space="preserve">produit </w:t>
            </w:r>
            <w:r w:rsidR="005C0258">
              <w:rPr>
                <w:rFonts w:ascii="Tahoma" w:eastAsia="Calibri" w:hAnsi="Tahoma"/>
                <w:bCs/>
                <w:sz w:val="20"/>
                <w:szCs w:val="20"/>
              </w:rPr>
              <w:t>étape</w:t>
            </w:r>
            <w:r>
              <w:rPr>
                <w:rFonts w:ascii="Tahoma" w:eastAsia="Calibri" w:hAnsi="Tahoma"/>
                <w:bCs/>
                <w:sz w:val="20"/>
                <w:szCs w:val="20"/>
              </w:rPr>
              <w:t xml:space="preserve"> </w:t>
            </w:r>
            <w:r w:rsidR="00763707">
              <w:rPr>
                <w:rFonts w:ascii="Tahoma" w:eastAsia="Calibri" w:hAnsi="Tahoma"/>
                <w:bCs/>
                <w:sz w:val="20"/>
                <w:szCs w:val="20"/>
              </w:rPr>
              <w:t xml:space="preserve">nécessaire pour la réalisation du produit </w:t>
            </w:r>
            <w:r w:rsidR="00B71C77">
              <w:rPr>
                <w:rFonts w:ascii="Tahoma" w:eastAsia="Calibri" w:hAnsi="Tahoma"/>
                <w:bCs/>
                <w:sz w:val="20"/>
                <w:szCs w:val="20"/>
              </w:rPr>
              <w:t>1.3</w:t>
            </w:r>
            <w:r>
              <w:rPr>
                <w:rFonts w:ascii="Tahoma" w:eastAsia="Calibri" w:hAnsi="Tahoma"/>
                <w:bCs/>
                <w:sz w:val="20"/>
                <w:szCs w:val="20"/>
              </w:rPr>
              <w:t>.</w:t>
            </w:r>
          </w:p>
        </w:tc>
      </w:tr>
      <w:tr w:rsidR="00973EC2" w:rsidRPr="002C200E" w14:paraId="52BBAC35" w14:textId="0061D241" w:rsidTr="00E07569">
        <w:tc>
          <w:tcPr>
            <w:tcW w:w="4361" w:type="dxa"/>
            <w:vAlign w:val="center"/>
          </w:tcPr>
          <w:p w14:paraId="42B91DDE" w14:textId="77777777" w:rsidR="00973EC2" w:rsidRPr="002C200E" w:rsidRDefault="00973EC2" w:rsidP="00E07569">
            <w:pPr>
              <w:spacing w:before="60" w:after="60"/>
              <w:rPr>
                <w:rFonts w:ascii="Tahoma" w:hAnsi="Tahoma"/>
                <w:sz w:val="20"/>
                <w:szCs w:val="20"/>
              </w:rPr>
            </w:pPr>
            <w:r w:rsidRPr="002C200E">
              <w:rPr>
                <w:rFonts w:ascii="Tahoma" w:eastAsia="Calibri" w:hAnsi="Tahoma"/>
                <w:bCs/>
                <w:sz w:val="20"/>
                <w:szCs w:val="20"/>
                <w:u w:val="single"/>
              </w:rPr>
              <w:t>PRODUIT</w:t>
            </w:r>
            <w:r w:rsidRPr="002C200E">
              <w:rPr>
                <w:rFonts w:ascii="Tahoma" w:eastAsia="Calibri" w:hAnsi="Tahoma"/>
                <w:bCs/>
                <w:sz w:val="20"/>
                <w:szCs w:val="20"/>
              </w:rPr>
              <w:t> : 1.2: Une assistance technique apportée aux institutions en charge de l'élaboration des rapports socioéconomiques nationaux (OMD, RNDH, RADEC, DSCE, APD)</w:t>
            </w:r>
          </w:p>
        </w:tc>
        <w:tc>
          <w:tcPr>
            <w:tcW w:w="4921" w:type="dxa"/>
            <w:vAlign w:val="center"/>
          </w:tcPr>
          <w:p w14:paraId="7378FCB5" w14:textId="40FFB964" w:rsidR="00AE7537" w:rsidRDefault="00973EC2" w:rsidP="00AE7537">
            <w:pPr>
              <w:spacing w:before="60" w:after="120"/>
              <w:rPr>
                <w:rFonts w:ascii="Tahoma" w:eastAsia="Calibri" w:hAnsi="Tahoma"/>
                <w:bCs/>
                <w:sz w:val="20"/>
                <w:szCs w:val="20"/>
              </w:rPr>
            </w:pPr>
            <w:r>
              <w:rPr>
                <w:rFonts w:ascii="Tahoma" w:eastAsia="Calibri" w:hAnsi="Tahoma"/>
                <w:bCs/>
                <w:sz w:val="20"/>
                <w:szCs w:val="20"/>
              </w:rPr>
              <w:t xml:space="preserve">Les rapports socioéconomiques nationaux sont des instruments </w:t>
            </w:r>
            <w:r w:rsidR="00052119">
              <w:rPr>
                <w:rFonts w:ascii="Tahoma" w:eastAsia="Calibri" w:hAnsi="Tahoma"/>
                <w:bCs/>
                <w:sz w:val="20"/>
                <w:szCs w:val="20"/>
              </w:rPr>
              <w:t>de visibilité au niveau international. Avec la mondialisation, les rapports sur l’OMD, le RNDH et le RADEC permettent de cerner la place du Cameroun. C’est avec le rapport de l’APD qu’il est possible d’évaluer l’application des mesures de la déclaration de Paris sur l’efficacité de l’aide au développement. Les rapports sur le DSCE constitue</w:t>
            </w:r>
            <w:r w:rsidR="00D34073">
              <w:rPr>
                <w:rFonts w:ascii="Tahoma" w:eastAsia="Calibri" w:hAnsi="Tahoma"/>
                <w:bCs/>
                <w:sz w:val="20"/>
                <w:szCs w:val="20"/>
              </w:rPr>
              <w:t>nt</w:t>
            </w:r>
            <w:r w:rsidR="00052119">
              <w:rPr>
                <w:rFonts w:ascii="Tahoma" w:eastAsia="Calibri" w:hAnsi="Tahoma"/>
                <w:bCs/>
                <w:sz w:val="20"/>
                <w:szCs w:val="20"/>
              </w:rPr>
              <w:t xml:space="preserve"> une boussole qui permet au gouvernement d’apprécier l’avancement de son engagement à promouvoir la croissance et l’emploi.</w:t>
            </w:r>
            <w:r w:rsidR="00D34073">
              <w:rPr>
                <w:rFonts w:ascii="Tahoma" w:eastAsia="Calibri" w:hAnsi="Tahoma"/>
                <w:bCs/>
                <w:sz w:val="20"/>
                <w:szCs w:val="20"/>
              </w:rPr>
              <w:t xml:space="preserve"> Les indicateurs de ces rapports constituent aussi des instruments utiles lors des négociations des partenariats avec d’autres pays ou institutions internationales. </w:t>
            </w:r>
          </w:p>
          <w:p w14:paraId="43CBB29F" w14:textId="5EA22368" w:rsidR="00AE7537" w:rsidRPr="00973EC2" w:rsidRDefault="00662A9C" w:rsidP="00662A9C">
            <w:pPr>
              <w:spacing w:before="60" w:after="60"/>
              <w:rPr>
                <w:rFonts w:ascii="Tahoma" w:eastAsia="Calibri" w:hAnsi="Tahoma"/>
                <w:bCs/>
                <w:sz w:val="20"/>
                <w:szCs w:val="20"/>
              </w:rPr>
            </w:pPr>
            <w:r>
              <w:rPr>
                <w:rFonts w:ascii="Tahoma" w:eastAsia="Calibri" w:hAnsi="Tahoma"/>
                <w:bCs/>
                <w:sz w:val="20"/>
                <w:szCs w:val="20"/>
              </w:rPr>
              <w:t>Ce</w:t>
            </w:r>
            <w:r w:rsidR="00AE7537">
              <w:rPr>
                <w:rFonts w:ascii="Tahoma" w:eastAsia="Calibri" w:hAnsi="Tahoma"/>
                <w:bCs/>
                <w:sz w:val="20"/>
                <w:szCs w:val="20"/>
              </w:rPr>
              <w:t xml:space="preserve"> produit </w:t>
            </w:r>
            <w:r>
              <w:rPr>
                <w:rFonts w:ascii="Tahoma" w:eastAsia="Calibri" w:hAnsi="Tahoma"/>
                <w:bCs/>
                <w:sz w:val="20"/>
                <w:szCs w:val="20"/>
              </w:rPr>
              <w:t>est</w:t>
            </w:r>
            <w:r w:rsidR="00AE7537">
              <w:rPr>
                <w:rFonts w:ascii="Tahoma" w:eastAsia="Calibri" w:hAnsi="Tahoma"/>
                <w:bCs/>
                <w:sz w:val="20"/>
                <w:szCs w:val="20"/>
              </w:rPr>
              <w:t xml:space="preserve"> </w:t>
            </w:r>
            <w:r w:rsidR="007A490E">
              <w:rPr>
                <w:rFonts w:ascii="Tahoma" w:eastAsia="Calibri" w:hAnsi="Tahoma"/>
                <w:bCs/>
                <w:sz w:val="20"/>
                <w:szCs w:val="20"/>
              </w:rPr>
              <w:t xml:space="preserve">très </w:t>
            </w:r>
            <w:r w:rsidR="00AE7537">
              <w:rPr>
                <w:rFonts w:ascii="Tahoma" w:eastAsia="Calibri" w:hAnsi="Tahoma"/>
                <w:bCs/>
                <w:sz w:val="20"/>
                <w:szCs w:val="20"/>
              </w:rPr>
              <w:t xml:space="preserve">pertinent pour le </w:t>
            </w:r>
            <w:r w:rsidR="007205A0">
              <w:rPr>
                <w:rFonts w:ascii="Tahoma" w:eastAsia="Calibri" w:hAnsi="Tahoma"/>
                <w:bCs/>
                <w:sz w:val="20"/>
                <w:szCs w:val="20"/>
              </w:rPr>
              <w:t xml:space="preserve">Cameroun, il se </w:t>
            </w:r>
            <w:r w:rsidR="00AE7537">
              <w:rPr>
                <w:rFonts w:ascii="Tahoma" w:eastAsia="Calibri" w:hAnsi="Tahoma"/>
                <w:bCs/>
                <w:sz w:val="20"/>
                <w:szCs w:val="20"/>
              </w:rPr>
              <w:t xml:space="preserve">trouve </w:t>
            </w:r>
            <w:r w:rsidR="007205A0">
              <w:rPr>
                <w:rFonts w:ascii="Tahoma" w:eastAsia="Calibri" w:hAnsi="Tahoma"/>
                <w:bCs/>
                <w:sz w:val="20"/>
                <w:szCs w:val="20"/>
              </w:rPr>
              <w:t xml:space="preserve">à un niveau stratégique </w:t>
            </w:r>
            <w:r w:rsidR="0023001E">
              <w:rPr>
                <w:rFonts w:ascii="Tahoma" w:eastAsia="Calibri" w:hAnsi="Tahoma"/>
                <w:bCs/>
                <w:sz w:val="20"/>
                <w:szCs w:val="20"/>
              </w:rPr>
              <w:t>élevé</w:t>
            </w:r>
            <w:r w:rsidR="00AE7537">
              <w:rPr>
                <w:rFonts w:ascii="Tahoma" w:eastAsia="Calibri" w:hAnsi="Tahoma"/>
                <w:bCs/>
                <w:sz w:val="20"/>
                <w:szCs w:val="20"/>
              </w:rPr>
              <w:t xml:space="preserve"> par rapport aux autres</w:t>
            </w:r>
            <w:r w:rsidR="00A72295">
              <w:rPr>
                <w:rFonts w:ascii="Tahoma" w:eastAsia="Calibri" w:hAnsi="Tahoma"/>
                <w:bCs/>
                <w:sz w:val="20"/>
                <w:szCs w:val="20"/>
              </w:rPr>
              <w:t xml:space="preserve"> produits</w:t>
            </w:r>
            <w:r w:rsidR="0023001E">
              <w:rPr>
                <w:rFonts w:ascii="Tahoma" w:eastAsia="Calibri" w:hAnsi="Tahoma"/>
                <w:bCs/>
                <w:sz w:val="20"/>
                <w:szCs w:val="20"/>
              </w:rPr>
              <w:t xml:space="preserve">. </w:t>
            </w:r>
          </w:p>
        </w:tc>
      </w:tr>
      <w:tr w:rsidR="00973EC2" w:rsidRPr="002C200E" w14:paraId="60696621" w14:textId="789061A4" w:rsidTr="00E07569">
        <w:tc>
          <w:tcPr>
            <w:tcW w:w="4361" w:type="dxa"/>
            <w:vAlign w:val="center"/>
          </w:tcPr>
          <w:p w14:paraId="04CA4FF0" w14:textId="77777777" w:rsidR="00973EC2" w:rsidRPr="002C200E" w:rsidRDefault="00973EC2" w:rsidP="00E07569">
            <w:pPr>
              <w:spacing w:before="60" w:after="60"/>
              <w:rPr>
                <w:rFonts w:ascii="Tahoma" w:hAnsi="Tahoma"/>
                <w:sz w:val="20"/>
                <w:szCs w:val="20"/>
              </w:rPr>
            </w:pPr>
            <w:r w:rsidRPr="002C200E">
              <w:rPr>
                <w:rFonts w:ascii="Tahoma" w:eastAsia="Calibri" w:hAnsi="Tahoma"/>
                <w:bCs/>
                <w:sz w:val="20"/>
                <w:szCs w:val="20"/>
                <w:u w:val="single"/>
              </w:rPr>
              <w:t xml:space="preserve">PRODUIT </w:t>
            </w:r>
            <w:r w:rsidRPr="002C200E">
              <w:rPr>
                <w:rFonts w:ascii="Tahoma" w:eastAsia="Calibri" w:hAnsi="Tahoma"/>
                <w:bCs/>
                <w:sz w:val="20"/>
                <w:szCs w:val="20"/>
              </w:rPr>
              <w:t xml:space="preserve">1.3: </w:t>
            </w:r>
            <w:r w:rsidRPr="002C200E">
              <w:rPr>
                <w:rFonts w:ascii="Tahoma" w:hAnsi="Tahoma"/>
                <w:sz w:val="20"/>
                <w:szCs w:val="20"/>
              </w:rPr>
              <w:t>Les institutions et les acteurs en charge de la planification et du développement local disposent des compétences et outils nécessaires à la prise en compte des dimensions transversales dans les stratégies sectorielles ou ministérielles et dans les plans communaux de développement</w:t>
            </w:r>
          </w:p>
        </w:tc>
        <w:tc>
          <w:tcPr>
            <w:tcW w:w="4921" w:type="dxa"/>
            <w:vAlign w:val="center"/>
          </w:tcPr>
          <w:p w14:paraId="55FEBDAC" w14:textId="414794C1" w:rsidR="003E2F5D" w:rsidRPr="00973EC2" w:rsidRDefault="00A22005" w:rsidP="007B77AB">
            <w:pPr>
              <w:spacing w:before="60" w:after="60"/>
              <w:rPr>
                <w:rFonts w:ascii="Tahoma" w:eastAsia="Calibri" w:hAnsi="Tahoma"/>
                <w:bCs/>
                <w:sz w:val="20"/>
                <w:szCs w:val="20"/>
              </w:rPr>
            </w:pPr>
            <w:r>
              <w:rPr>
                <w:rFonts w:ascii="Tahoma" w:eastAsia="Calibri" w:hAnsi="Tahoma"/>
                <w:bCs/>
                <w:sz w:val="20"/>
                <w:szCs w:val="20"/>
              </w:rPr>
              <w:t>Ce Produit est pertinent puisqu’il permet que les priorités nationales exprimées dans le DSCE</w:t>
            </w:r>
            <w:r w:rsidR="007B77AB">
              <w:rPr>
                <w:rFonts w:ascii="Tahoma" w:eastAsia="Calibri" w:hAnsi="Tahoma"/>
                <w:bCs/>
                <w:sz w:val="20"/>
                <w:szCs w:val="20"/>
              </w:rPr>
              <w:t xml:space="preserve"> (priorités qui cadrent avec vision du PRINCES)</w:t>
            </w:r>
            <w:r>
              <w:rPr>
                <w:rFonts w:ascii="Tahoma" w:eastAsia="Calibri" w:hAnsi="Tahoma"/>
                <w:bCs/>
                <w:sz w:val="20"/>
                <w:szCs w:val="20"/>
              </w:rPr>
              <w:t xml:space="preserve"> soient matérialisées dans les stratégies sectorielles et que les instrument</w:t>
            </w:r>
            <w:r w:rsidR="007B77AB">
              <w:rPr>
                <w:rFonts w:ascii="Tahoma" w:eastAsia="Calibri" w:hAnsi="Tahoma"/>
                <w:bCs/>
                <w:sz w:val="20"/>
                <w:szCs w:val="20"/>
              </w:rPr>
              <w:t>s</w:t>
            </w:r>
            <w:r>
              <w:rPr>
                <w:rFonts w:ascii="Tahoma" w:eastAsia="Calibri" w:hAnsi="Tahoma"/>
                <w:bCs/>
                <w:sz w:val="20"/>
                <w:szCs w:val="20"/>
              </w:rPr>
              <w:t xml:space="preserve"> locaux de planification soient également imprégnés</w:t>
            </w:r>
            <w:r w:rsidR="007B77AB">
              <w:rPr>
                <w:rFonts w:ascii="Tahoma" w:eastAsia="Calibri" w:hAnsi="Tahoma"/>
                <w:bCs/>
                <w:sz w:val="20"/>
                <w:szCs w:val="20"/>
              </w:rPr>
              <w:t xml:space="preserve"> et prennent en compte les </w:t>
            </w:r>
            <w:r>
              <w:rPr>
                <w:rFonts w:ascii="Tahoma" w:eastAsia="Calibri" w:hAnsi="Tahoma"/>
                <w:bCs/>
                <w:sz w:val="20"/>
                <w:szCs w:val="20"/>
              </w:rPr>
              <w:t>besoins des bénéficiaires.</w:t>
            </w:r>
          </w:p>
        </w:tc>
      </w:tr>
      <w:tr w:rsidR="00973EC2" w:rsidRPr="002C200E" w14:paraId="33A056FF" w14:textId="28BF5B4F" w:rsidTr="00E07569">
        <w:tc>
          <w:tcPr>
            <w:tcW w:w="4361" w:type="dxa"/>
            <w:vAlign w:val="center"/>
          </w:tcPr>
          <w:p w14:paraId="467FE5D1" w14:textId="77777777" w:rsidR="00973EC2" w:rsidRPr="002C200E" w:rsidRDefault="00973EC2" w:rsidP="00E07569">
            <w:pPr>
              <w:spacing w:before="60" w:after="60"/>
              <w:rPr>
                <w:rFonts w:ascii="Tahoma" w:hAnsi="Tahoma"/>
                <w:sz w:val="20"/>
                <w:szCs w:val="20"/>
              </w:rPr>
            </w:pPr>
            <w:r w:rsidRPr="002C200E">
              <w:rPr>
                <w:rFonts w:ascii="Tahoma" w:eastAsia="Calibri" w:hAnsi="Tahoma"/>
                <w:bCs/>
                <w:sz w:val="20"/>
                <w:szCs w:val="20"/>
                <w:u w:val="single"/>
              </w:rPr>
              <w:t>PRODUIT</w:t>
            </w:r>
            <w:r w:rsidRPr="002C200E">
              <w:rPr>
                <w:rFonts w:ascii="Tahoma" w:hAnsi="Tahoma"/>
                <w:sz w:val="20"/>
                <w:szCs w:val="20"/>
              </w:rPr>
              <w:t> : 1.4: Les populations en situation de vulnérabilité dans les communes visées plus aptes à faire intégrer leurs préoccupations dans les programmes, documents de politiques, stratégies et à prendre part aux instances de décision au niveau national et local</w:t>
            </w:r>
          </w:p>
        </w:tc>
        <w:tc>
          <w:tcPr>
            <w:tcW w:w="4921" w:type="dxa"/>
            <w:vAlign w:val="center"/>
          </w:tcPr>
          <w:p w14:paraId="6629BE4D" w14:textId="4CB692C1" w:rsidR="00973EC2" w:rsidRDefault="00245B55" w:rsidP="00E07569">
            <w:pPr>
              <w:spacing w:before="60" w:after="60"/>
              <w:rPr>
                <w:rFonts w:ascii="Tahoma" w:eastAsia="Calibri" w:hAnsi="Tahoma"/>
                <w:bCs/>
                <w:sz w:val="20"/>
                <w:szCs w:val="20"/>
              </w:rPr>
            </w:pPr>
            <w:r>
              <w:rPr>
                <w:rFonts w:ascii="Tahoma" w:eastAsia="Calibri" w:hAnsi="Tahoma"/>
                <w:bCs/>
                <w:sz w:val="20"/>
                <w:szCs w:val="20"/>
              </w:rPr>
              <w:t xml:space="preserve">Définir une stratégie, </w:t>
            </w:r>
            <w:r w:rsidR="00D34073">
              <w:rPr>
                <w:rFonts w:ascii="Tahoma" w:eastAsia="Calibri" w:hAnsi="Tahoma"/>
                <w:bCs/>
                <w:sz w:val="20"/>
                <w:szCs w:val="20"/>
              </w:rPr>
              <w:t xml:space="preserve">développer des instruments </w:t>
            </w:r>
            <w:r>
              <w:rPr>
                <w:rFonts w:ascii="Tahoma" w:eastAsia="Calibri" w:hAnsi="Tahoma"/>
                <w:bCs/>
                <w:sz w:val="20"/>
                <w:szCs w:val="20"/>
              </w:rPr>
              <w:t xml:space="preserve">ou encore créer des instances de décision </w:t>
            </w:r>
            <w:r w:rsidR="00D34073">
              <w:rPr>
                <w:rFonts w:ascii="Tahoma" w:eastAsia="Calibri" w:hAnsi="Tahoma"/>
                <w:bCs/>
                <w:sz w:val="20"/>
                <w:szCs w:val="20"/>
              </w:rPr>
              <w:t>ne suffit pas</w:t>
            </w:r>
            <w:r>
              <w:rPr>
                <w:rFonts w:ascii="Tahoma" w:eastAsia="Calibri" w:hAnsi="Tahoma"/>
                <w:bCs/>
                <w:sz w:val="20"/>
                <w:szCs w:val="20"/>
              </w:rPr>
              <w:t xml:space="preserve"> pour impliquer les populations en situation de vulnérabilité. </w:t>
            </w:r>
            <w:r w:rsidR="007B77AB">
              <w:rPr>
                <w:rFonts w:ascii="Tahoma" w:eastAsia="Calibri" w:hAnsi="Tahoma"/>
                <w:bCs/>
                <w:sz w:val="20"/>
                <w:szCs w:val="20"/>
              </w:rPr>
              <w:t>Il faut des processus qui améliorent la participation.</w:t>
            </w:r>
          </w:p>
          <w:p w14:paraId="501EA7C9" w14:textId="31F91FB9" w:rsidR="003E2F5D" w:rsidRPr="00973EC2" w:rsidRDefault="003E2F5D" w:rsidP="007B77AB">
            <w:pPr>
              <w:spacing w:before="60" w:after="60"/>
              <w:rPr>
                <w:rFonts w:ascii="Tahoma" w:eastAsia="Calibri" w:hAnsi="Tahoma"/>
                <w:bCs/>
                <w:sz w:val="20"/>
                <w:szCs w:val="20"/>
              </w:rPr>
            </w:pPr>
            <w:r>
              <w:rPr>
                <w:rFonts w:ascii="Tahoma" w:eastAsia="Calibri" w:hAnsi="Tahoma"/>
                <w:bCs/>
                <w:sz w:val="20"/>
                <w:szCs w:val="20"/>
              </w:rPr>
              <w:t xml:space="preserve">Ce Produit est </w:t>
            </w:r>
            <w:r w:rsidR="00A7696D">
              <w:rPr>
                <w:rFonts w:ascii="Tahoma" w:eastAsia="Calibri" w:hAnsi="Tahoma"/>
                <w:bCs/>
                <w:sz w:val="20"/>
                <w:szCs w:val="20"/>
              </w:rPr>
              <w:t xml:space="preserve">très </w:t>
            </w:r>
            <w:r>
              <w:rPr>
                <w:rFonts w:ascii="Tahoma" w:eastAsia="Calibri" w:hAnsi="Tahoma"/>
                <w:bCs/>
                <w:sz w:val="20"/>
                <w:szCs w:val="20"/>
              </w:rPr>
              <w:t>pertinent</w:t>
            </w:r>
            <w:r w:rsidR="00E459B7">
              <w:rPr>
                <w:rFonts w:ascii="Tahoma" w:eastAsia="Calibri" w:hAnsi="Tahoma"/>
                <w:bCs/>
                <w:sz w:val="20"/>
                <w:szCs w:val="20"/>
              </w:rPr>
              <w:t xml:space="preserve">, </w:t>
            </w:r>
            <w:r w:rsidR="007B77AB">
              <w:rPr>
                <w:rFonts w:ascii="Tahoma" w:eastAsia="Calibri" w:hAnsi="Tahoma"/>
                <w:bCs/>
                <w:sz w:val="20"/>
                <w:szCs w:val="20"/>
              </w:rPr>
              <w:t xml:space="preserve">il permet que les besoins des bénéficiaires soit mieux représenté et défendus. </w:t>
            </w:r>
          </w:p>
        </w:tc>
      </w:tr>
      <w:tr w:rsidR="00973EC2" w:rsidRPr="002C200E" w14:paraId="22483D2F" w14:textId="4317ABCD" w:rsidTr="00E07569">
        <w:tc>
          <w:tcPr>
            <w:tcW w:w="4361" w:type="dxa"/>
            <w:vAlign w:val="center"/>
          </w:tcPr>
          <w:p w14:paraId="293646D6" w14:textId="77777777" w:rsidR="00973EC2" w:rsidRPr="002C200E" w:rsidRDefault="00973EC2" w:rsidP="00E07569">
            <w:pPr>
              <w:spacing w:before="60" w:after="60"/>
              <w:rPr>
                <w:rFonts w:ascii="Tahoma" w:hAnsi="Tahoma"/>
                <w:sz w:val="20"/>
                <w:szCs w:val="20"/>
              </w:rPr>
            </w:pPr>
            <w:r w:rsidRPr="002C200E">
              <w:rPr>
                <w:rFonts w:ascii="Tahoma" w:eastAsia="Calibri" w:hAnsi="Tahoma"/>
                <w:bCs/>
                <w:sz w:val="20"/>
                <w:szCs w:val="20"/>
                <w:u w:val="single"/>
              </w:rPr>
              <w:t xml:space="preserve">PRODUIT </w:t>
            </w:r>
            <w:r w:rsidRPr="002C200E">
              <w:rPr>
                <w:rFonts w:ascii="Tahoma" w:hAnsi="Tahoma"/>
                <w:sz w:val="20"/>
                <w:szCs w:val="20"/>
              </w:rPr>
              <w:t xml:space="preserve">1.5 : Le secteur privé accompagné pour prendre en compte la lutte contre la </w:t>
            </w:r>
            <w:r w:rsidRPr="002C200E">
              <w:rPr>
                <w:rFonts w:ascii="Tahoma" w:hAnsi="Tahoma"/>
                <w:sz w:val="20"/>
                <w:szCs w:val="20"/>
              </w:rPr>
              <w:lastRenderedPageBreak/>
              <w:t>pauvreté dans la chaîne de valeurs</w:t>
            </w:r>
          </w:p>
        </w:tc>
        <w:tc>
          <w:tcPr>
            <w:tcW w:w="4921" w:type="dxa"/>
            <w:vAlign w:val="center"/>
          </w:tcPr>
          <w:p w14:paraId="5E8C224A" w14:textId="74D7EA7D" w:rsidR="00973EC2" w:rsidRDefault="00245B55" w:rsidP="00E07569">
            <w:pPr>
              <w:spacing w:before="60" w:after="60"/>
              <w:rPr>
                <w:rFonts w:ascii="Tahoma" w:eastAsia="Calibri" w:hAnsi="Tahoma"/>
                <w:bCs/>
                <w:sz w:val="20"/>
                <w:szCs w:val="20"/>
              </w:rPr>
            </w:pPr>
            <w:r>
              <w:rPr>
                <w:rFonts w:ascii="Tahoma" w:eastAsia="Calibri" w:hAnsi="Tahoma"/>
                <w:bCs/>
                <w:sz w:val="20"/>
                <w:szCs w:val="20"/>
              </w:rPr>
              <w:lastRenderedPageBreak/>
              <w:t>Si on</w:t>
            </w:r>
            <w:r w:rsidR="002622EB">
              <w:rPr>
                <w:rFonts w:ascii="Tahoma" w:eastAsia="Calibri" w:hAnsi="Tahoma"/>
                <w:bCs/>
                <w:sz w:val="20"/>
                <w:szCs w:val="20"/>
              </w:rPr>
              <w:t xml:space="preserve"> veut que le secteur privé prenne</w:t>
            </w:r>
            <w:r>
              <w:rPr>
                <w:rFonts w:ascii="Tahoma" w:eastAsia="Calibri" w:hAnsi="Tahoma"/>
                <w:bCs/>
                <w:sz w:val="20"/>
                <w:szCs w:val="20"/>
              </w:rPr>
              <w:t xml:space="preserve"> en compte les personnes vulnérables, il faut inventer des </w:t>
            </w:r>
            <w:r>
              <w:rPr>
                <w:rFonts w:ascii="Tahoma" w:eastAsia="Calibri" w:hAnsi="Tahoma"/>
                <w:bCs/>
                <w:sz w:val="20"/>
                <w:szCs w:val="20"/>
              </w:rPr>
              <w:lastRenderedPageBreak/>
              <w:t>instruments qui rendent visible que les pauvres font partie de leur</w:t>
            </w:r>
            <w:r w:rsidR="00416C01">
              <w:rPr>
                <w:rFonts w:ascii="Tahoma" w:eastAsia="Calibri" w:hAnsi="Tahoma"/>
                <w:bCs/>
                <w:sz w:val="20"/>
                <w:szCs w:val="20"/>
              </w:rPr>
              <w:t>s</w:t>
            </w:r>
            <w:r>
              <w:rPr>
                <w:rFonts w:ascii="Tahoma" w:eastAsia="Calibri" w:hAnsi="Tahoma"/>
                <w:bCs/>
                <w:sz w:val="20"/>
                <w:szCs w:val="20"/>
              </w:rPr>
              <w:t xml:space="preserve"> chaîne</w:t>
            </w:r>
            <w:r w:rsidR="00416C01">
              <w:rPr>
                <w:rFonts w:ascii="Tahoma" w:eastAsia="Calibri" w:hAnsi="Tahoma"/>
                <w:bCs/>
                <w:sz w:val="20"/>
                <w:szCs w:val="20"/>
              </w:rPr>
              <w:t>s</w:t>
            </w:r>
            <w:r>
              <w:rPr>
                <w:rFonts w:ascii="Tahoma" w:eastAsia="Calibri" w:hAnsi="Tahoma"/>
                <w:bCs/>
                <w:sz w:val="20"/>
                <w:szCs w:val="20"/>
              </w:rPr>
              <w:t xml:space="preserve"> de valeurs.</w:t>
            </w:r>
          </w:p>
          <w:p w14:paraId="7E26B2E2" w14:textId="358C9E6F" w:rsidR="003E2F5D" w:rsidRPr="00973EC2" w:rsidRDefault="003E2F5D" w:rsidP="00416C01">
            <w:pPr>
              <w:spacing w:before="60" w:after="60"/>
              <w:rPr>
                <w:rFonts w:ascii="Tahoma" w:eastAsia="Calibri" w:hAnsi="Tahoma"/>
                <w:bCs/>
                <w:sz w:val="20"/>
                <w:szCs w:val="20"/>
              </w:rPr>
            </w:pPr>
            <w:r>
              <w:rPr>
                <w:rFonts w:ascii="Tahoma" w:eastAsia="Calibri" w:hAnsi="Tahoma"/>
                <w:bCs/>
                <w:sz w:val="20"/>
                <w:szCs w:val="20"/>
              </w:rPr>
              <w:t xml:space="preserve">La pertinence de ce produit </w:t>
            </w:r>
            <w:r w:rsidR="00416C01">
              <w:rPr>
                <w:rFonts w:ascii="Tahoma" w:eastAsia="Calibri" w:hAnsi="Tahoma"/>
                <w:bCs/>
                <w:sz w:val="20"/>
                <w:szCs w:val="20"/>
              </w:rPr>
              <w:t>n’</w:t>
            </w:r>
            <w:r>
              <w:rPr>
                <w:rFonts w:ascii="Tahoma" w:eastAsia="Calibri" w:hAnsi="Tahoma"/>
                <w:bCs/>
                <w:sz w:val="20"/>
                <w:szCs w:val="20"/>
              </w:rPr>
              <w:t xml:space="preserve">est </w:t>
            </w:r>
            <w:r w:rsidR="00416C01">
              <w:rPr>
                <w:rFonts w:ascii="Tahoma" w:eastAsia="Calibri" w:hAnsi="Tahoma"/>
                <w:bCs/>
                <w:sz w:val="20"/>
                <w:szCs w:val="20"/>
              </w:rPr>
              <w:t xml:space="preserve">plus à </w:t>
            </w:r>
            <w:r>
              <w:rPr>
                <w:rFonts w:ascii="Tahoma" w:eastAsia="Calibri" w:hAnsi="Tahoma"/>
                <w:bCs/>
                <w:sz w:val="20"/>
                <w:szCs w:val="20"/>
              </w:rPr>
              <w:t>démont</w:t>
            </w:r>
            <w:r w:rsidR="00416C01">
              <w:rPr>
                <w:rFonts w:ascii="Tahoma" w:eastAsia="Calibri" w:hAnsi="Tahoma"/>
                <w:bCs/>
                <w:sz w:val="20"/>
                <w:szCs w:val="20"/>
              </w:rPr>
              <w:t>rer</w:t>
            </w:r>
          </w:p>
        </w:tc>
      </w:tr>
      <w:tr w:rsidR="00973EC2" w:rsidRPr="002C200E" w14:paraId="27B21F4D" w14:textId="2DA97905" w:rsidTr="00E07569">
        <w:tc>
          <w:tcPr>
            <w:tcW w:w="4361" w:type="dxa"/>
            <w:vAlign w:val="center"/>
          </w:tcPr>
          <w:p w14:paraId="48600BD1" w14:textId="77777777" w:rsidR="00973EC2" w:rsidRPr="002C200E" w:rsidRDefault="00973EC2" w:rsidP="00E07569">
            <w:pPr>
              <w:spacing w:before="60" w:after="60"/>
              <w:rPr>
                <w:rFonts w:ascii="Tahoma" w:hAnsi="Tahoma"/>
                <w:sz w:val="20"/>
                <w:szCs w:val="20"/>
              </w:rPr>
            </w:pPr>
            <w:r w:rsidRPr="002C200E">
              <w:rPr>
                <w:rFonts w:ascii="Tahoma" w:hAnsi="Tahoma"/>
                <w:sz w:val="20"/>
                <w:szCs w:val="20"/>
                <w:u w:val="single"/>
              </w:rPr>
              <w:lastRenderedPageBreak/>
              <w:t>PRODUIT 1.6</w:t>
            </w:r>
            <w:r w:rsidRPr="002C200E">
              <w:rPr>
                <w:rFonts w:ascii="Tahoma" w:hAnsi="Tahoma"/>
                <w:sz w:val="20"/>
                <w:szCs w:val="20"/>
              </w:rPr>
              <w:t> : La stratégie de développement du secteur social (services sociaux de base) actualisée en y intégrant l'aspect protection sociale.</w:t>
            </w:r>
          </w:p>
        </w:tc>
        <w:tc>
          <w:tcPr>
            <w:tcW w:w="4921" w:type="dxa"/>
            <w:vAlign w:val="center"/>
          </w:tcPr>
          <w:p w14:paraId="4171C3B6" w14:textId="77777777" w:rsidR="00973EC2" w:rsidRDefault="00245B55" w:rsidP="00E07569">
            <w:pPr>
              <w:spacing w:before="60" w:after="60"/>
              <w:rPr>
                <w:rFonts w:ascii="Tahoma" w:hAnsi="Tahoma"/>
                <w:sz w:val="20"/>
                <w:szCs w:val="20"/>
              </w:rPr>
            </w:pPr>
            <w:r>
              <w:rPr>
                <w:rFonts w:ascii="Tahoma" w:hAnsi="Tahoma"/>
                <w:sz w:val="20"/>
                <w:szCs w:val="20"/>
              </w:rPr>
              <w:t>Actualiser la stratégie en charge des secteurs sociaux de base en incorporant la protection sociale, notamment pour les groupes vulnérables participent de la vision globale de PRINCES</w:t>
            </w:r>
            <w:r w:rsidR="003E2F5D">
              <w:rPr>
                <w:rFonts w:ascii="Tahoma" w:hAnsi="Tahoma"/>
                <w:sz w:val="20"/>
                <w:szCs w:val="20"/>
              </w:rPr>
              <w:t>.</w:t>
            </w:r>
          </w:p>
          <w:p w14:paraId="59948477" w14:textId="6EA6D86C" w:rsidR="003E2F5D" w:rsidRPr="00973EC2" w:rsidRDefault="003E2F5D" w:rsidP="00E07569">
            <w:pPr>
              <w:spacing w:before="60" w:after="60"/>
              <w:rPr>
                <w:rFonts w:ascii="Tahoma" w:hAnsi="Tahoma"/>
                <w:sz w:val="20"/>
                <w:szCs w:val="20"/>
              </w:rPr>
            </w:pPr>
            <w:r>
              <w:rPr>
                <w:rFonts w:ascii="Tahoma" w:hAnsi="Tahoma"/>
                <w:sz w:val="20"/>
                <w:szCs w:val="20"/>
              </w:rPr>
              <w:t>Avoir une politique sociale viendrait structurer le travail qui se fait au niveau de 1.3 et 1.4.</w:t>
            </w:r>
            <w:r w:rsidR="00416C01">
              <w:rPr>
                <w:rFonts w:ascii="Tahoma" w:hAnsi="Tahoma"/>
                <w:sz w:val="20"/>
                <w:szCs w:val="20"/>
              </w:rPr>
              <w:t xml:space="preserve"> Ce Produit est pertinent.</w:t>
            </w:r>
          </w:p>
        </w:tc>
      </w:tr>
    </w:tbl>
    <w:p w14:paraId="489AF0F8" w14:textId="446DE37A" w:rsidR="00973EC2" w:rsidRDefault="00973EC2" w:rsidP="00973EC2">
      <w:pPr>
        <w:rPr>
          <w:rFonts w:ascii="Tahoma" w:hAnsi="Tahoma"/>
          <w:sz w:val="23"/>
          <w:szCs w:val="23"/>
        </w:rPr>
      </w:pPr>
    </w:p>
    <w:p w14:paraId="14C2EAC1" w14:textId="63710AB0" w:rsidR="005D2B68" w:rsidRPr="00662A9C" w:rsidRDefault="00812BEF" w:rsidP="00662A9C">
      <w:pPr>
        <w:spacing w:before="60" w:after="60"/>
        <w:rPr>
          <w:rFonts w:ascii="Tahoma" w:eastAsia="Calibri" w:hAnsi="Tahoma"/>
          <w:bCs/>
          <w:sz w:val="23"/>
          <w:szCs w:val="23"/>
        </w:rPr>
      </w:pPr>
      <w:r>
        <w:rPr>
          <w:rFonts w:ascii="Tahoma" w:eastAsia="Calibri" w:hAnsi="Tahoma"/>
          <w:bCs/>
          <w:sz w:val="23"/>
          <w:szCs w:val="23"/>
        </w:rPr>
        <w:t>Le produit 1.2 est important pour tout le CPAP, mais ne contribue pas directement à la réalisation de la vision du Programme</w:t>
      </w:r>
      <w:r w:rsidRPr="00812BEF">
        <w:rPr>
          <w:rFonts w:ascii="Tahoma" w:eastAsia="Calibri" w:hAnsi="Tahoma"/>
          <w:bCs/>
          <w:sz w:val="23"/>
          <w:szCs w:val="23"/>
        </w:rPr>
        <w:t xml:space="preserve"> </w:t>
      </w:r>
      <w:r>
        <w:rPr>
          <w:rFonts w:ascii="Tahoma" w:eastAsia="Calibri" w:hAnsi="Tahoma"/>
          <w:bCs/>
          <w:sz w:val="23"/>
          <w:szCs w:val="23"/>
        </w:rPr>
        <w:t xml:space="preserve">qui est </w:t>
      </w:r>
      <w:r w:rsidRPr="001762C2">
        <w:rPr>
          <w:rFonts w:ascii="Tahoma" w:eastAsia="Calibri" w:hAnsi="Tahoma"/>
          <w:bCs/>
          <w:i/>
          <w:sz w:val="23"/>
          <w:szCs w:val="23"/>
        </w:rPr>
        <w:t>« Amélioration de la participation politique des groupes sociaux en situation de vulnérabilité et de l’intégration de leurs préoccupations, du Genre, et des dimensions transversales dans les plans, politiques, et stratégies sectorielles »</w:t>
      </w:r>
      <w:r>
        <w:rPr>
          <w:rFonts w:ascii="Tahoma" w:eastAsia="Calibri" w:hAnsi="Tahoma"/>
          <w:bCs/>
          <w:sz w:val="23"/>
          <w:szCs w:val="23"/>
        </w:rPr>
        <w:t xml:space="preserve">. </w:t>
      </w:r>
      <w:r w:rsidR="00662A9C">
        <w:rPr>
          <w:rFonts w:ascii="Tahoma" w:eastAsia="Calibri" w:hAnsi="Tahoma"/>
          <w:bCs/>
          <w:sz w:val="23"/>
          <w:szCs w:val="23"/>
        </w:rPr>
        <w:t>Mais au regard de tous les programmes du CPAP, PRINCES est celui qui pourrait abriter ce produit, car il permettrait de rendre visible les avancées réalisées avec les groupes sociaux en situation de vulnérabilité.</w:t>
      </w:r>
    </w:p>
    <w:p w14:paraId="628ADB28" w14:textId="551AA9D7" w:rsidR="005C0041" w:rsidRPr="00416C01" w:rsidRDefault="001418A6" w:rsidP="00DC6B19">
      <w:pPr>
        <w:pStyle w:val="Titre3"/>
        <w:ind w:left="1416"/>
        <w:rPr>
          <w:lang w:val="fr-FR"/>
        </w:rPr>
      </w:pPr>
      <w:bookmarkStart w:id="29" w:name="_Toc303958961"/>
      <w:r w:rsidRPr="00416C01">
        <w:rPr>
          <w:lang w:val="fr-FR"/>
        </w:rPr>
        <w:t>5.1.3. Pertinence</w:t>
      </w:r>
      <w:r w:rsidR="000046A1" w:rsidRPr="00416C01">
        <w:rPr>
          <w:lang w:val="fr-FR"/>
        </w:rPr>
        <w:t xml:space="preserve"> en relation avec l’approche d’intervention</w:t>
      </w:r>
      <w:bookmarkEnd w:id="29"/>
    </w:p>
    <w:p w14:paraId="4A6B3791" w14:textId="77777777" w:rsidR="006D09E2" w:rsidRDefault="006D09E2" w:rsidP="005972B9">
      <w:pPr>
        <w:rPr>
          <w:rFonts w:ascii="Tahoma" w:hAnsi="Tahoma"/>
          <w:sz w:val="23"/>
          <w:szCs w:val="23"/>
        </w:rPr>
      </w:pPr>
    </w:p>
    <w:p w14:paraId="5F420174" w14:textId="13091C54" w:rsidR="006D09E2" w:rsidRPr="00E13A5D" w:rsidRDefault="006D09E2" w:rsidP="006D09E2">
      <w:pPr>
        <w:rPr>
          <w:rFonts w:ascii="Tahoma" w:hAnsi="Tahoma"/>
          <w:sz w:val="23"/>
          <w:szCs w:val="23"/>
        </w:rPr>
      </w:pPr>
      <w:r w:rsidRPr="00E13A5D">
        <w:rPr>
          <w:rFonts w:ascii="Tahoma" w:hAnsi="Tahoma"/>
          <w:sz w:val="23"/>
          <w:szCs w:val="23"/>
        </w:rPr>
        <w:t>La mise en œuvre du PRINCES si situe à deux niveaux, central et périphérique. Au niveau central, il existe des points focaux de chaque produit</w:t>
      </w:r>
      <w:r>
        <w:rPr>
          <w:rFonts w:ascii="Tahoma" w:hAnsi="Tahoma"/>
          <w:sz w:val="23"/>
          <w:szCs w:val="23"/>
        </w:rPr>
        <w:t>/sous produit</w:t>
      </w:r>
      <w:r w:rsidRPr="00E13A5D">
        <w:rPr>
          <w:rFonts w:ascii="Tahoma" w:hAnsi="Tahoma"/>
          <w:sz w:val="23"/>
          <w:szCs w:val="23"/>
        </w:rPr>
        <w:t xml:space="preserve"> au niveau du MINEPAT et des points focaux correspondant dans les ministères sectoriels. </w:t>
      </w:r>
      <w:r>
        <w:rPr>
          <w:rFonts w:ascii="Tahoma" w:hAnsi="Tahoma"/>
          <w:sz w:val="23"/>
          <w:szCs w:val="23"/>
        </w:rPr>
        <w:t>Au niveau périphérique, sept (07</w:t>
      </w:r>
      <w:r w:rsidRPr="00E13A5D">
        <w:rPr>
          <w:rFonts w:ascii="Tahoma" w:hAnsi="Tahoma"/>
          <w:sz w:val="23"/>
          <w:szCs w:val="23"/>
        </w:rPr>
        <w:t>) communes (Guider, 3 arrondissements de Maroua, Maga, Moulvoudaye et Touloum) constituent la zone pilote où un mécanisme est déployé pour prendre en compte les préoccupations du public cible du programme dans les outils locaux de planification.</w:t>
      </w:r>
      <w:r w:rsidR="00F736AE">
        <w:rPr>
          <w:rFonts w:ascii="Tahoma" w:hAnsi="Tahoma"/>
          <w:sz w:val="23"/>
          <w:szCs w:val="23"/>
        </w:rPr>
        <w:t xml:space="preserve"> </w:t>
      </w:r>
    </w:p>
    <w:p w14:paraId="023EADAA" w14:textId="77777777" w:rsidR="006D09E2" w:rsidRPr="00E13A5D" w:rsidRDefault="006D09E2" w:rsidP="006D09E2">
      <w:pPr>
        <w:rPr>
          <w:rFonts w:ascii="Tahoma" w:hAnsi="Tahoma"/>
          <w:sz w:val="23"/>
          <w:szCs w:val="23"/>
        </w:rPr>
      </w:pPr>
    </w:p>
    <w:p w14:paraId="3999032A" w14:textId="1DB15219" w:rsidR="006D09E2" w:rsidRDefault="006D09E2" w:rsidP="006D09E2">
      <w:pPr>
        <w:rPr>
          <w:rFonts w:ascii="Tahoma" w:hAnsi="Tahoma"/>
          <w:sz w:val="23"/>
          <w:szCs w:val="23"/>
        </w:rPr>
      </w:pPr>
      <w:r w:rsidRPr="00B864F7">
        <w:rPr>
          <w:rFonts w:ascii="Tahoma" w:hAnsi="Tahoma"/>
          <w:sz w:val="23"/>
          <w:szCs w:val="23"/>
          <w:lang w:val="fr-CA"/>
        </w:rPr>
        <w:t xml:space="preserve">Le Point Focal du produit/sous-produit assiste le DNP. Sous </w:t>
      </w:r>
      <w:r>
        <w:rPr>
          <w:rFonts w:ascii="Tahoma" w:hAnsi="Tahoma"/>
          <w:sz w:val="23"/>
          <w:szCs w:val="23"/>
          <w:lang w:val="fr-CA"/>
        </w:rPr>
        <w:t>sa supervision, i</w:t>
      </w:r>
      <w:r w:rsidRPr="00B864F7">
        <w:rPr>
          <w:rFonts w:ascii="Tahoma" w:hAnsi="Tahoma"/>
          <w:sz w:val="23"/>
          <w:szCs w:val="23"/>
          <w:lang w:val="fr-CA"/>
        </w:rPr>
        <w:t xml:space="preserve">l/elle veille à ce que le produit, tel que décrit dans le PTA soit réalisé suivant les normes de qualité </w:t>
      </w:r>
      <w:r w:rsidR="00247789" w:rsidRPr="00B864F7">
        <w:rPr>
          <w:rFonts w:ascii="Tahoma" w:hAnsi="Tahoma"/>
          <w:sz w:val="23"/>
          <w:szCs w:val="23"/>
          <w:lang w:val="fr-CA"/>
        </w:rPr>
        <w:t>nécessaires</w:t>
      </w:r>
      <w:r w:rsidRPr="00B864F7">
        <w:rPr>
          <w:rFonts w:ascii="Tahoma" w:hAnsi="Tahoma"/>
          <w:sz w:val="23"/>
          <w:szCs w:val="23"/>
          <w:lang w:val="fr-CA"/>
        </w:rPr>
        <w:t xml:space="preserve">. </w:t>
      </w:r>
      <w:r w:rsidRPr="00B864F7">
        <w:rPr>
          <w:rFonts w:ascii="Tahoma" w:hAnsi="Tahoma"/>
          <w:sz w:val="23"/>
          <w:szCs w:val="23"/>
        </w:rPr>
        <w:t xml:space="preserve">Le </w:t>
      </w:r>
      <w:r w:rsidRPr="00B864F7">
        <w:rPr>
          <w:rFonts w:ascii="Tahoma" w:hAnsi="Tahoma"/>
          <w:sz w:val="23"/>
          <w:szCs w:val="23"/>
          <w:lang w:val="fr-CA"/>
        </w:rPr>
        <w:t>Point Focal</w:t>
      </w:r>
      <w:r w:rsidRPr="00B864F7">
        <w:rPr>
          <w:rFonts w:ascii="Tahoma" w:hAnsi="Tahoma"/>
          <w:sz w:val="23"/>
          <w:szCs w:val="23"/>
        </w:rPr>
        <w:t xml:space="preserve"> fournit les inputs pour la production </w:t>
      </w:r>
      <w:r w:rsidR="007A2C2B">
        <w:rPr>
          <w:rFonts w:ascii="Tahoma" w:hAnsi="Tahoma"/>
          <w:sz w:val="23"/>
          <w:szCs w:val="23"/>
        </w:rPr>
        <w:t>des documents</w:t>
      </w:r>
      <w:r w:rsidRPr="00B864F7">
        <w:rPr>
          <w:rFonts w:ascii="Tahoma" w:hAnsi="Tahoma"/>
          <w:sz w:val="23"/>
          <w:szCs w:val="23"/>
        </w:rPr>
        <w:t xml:space="preserve"> </w:t>
      </w:r>
      <w:r w:rsidR="007A2C2B">
        <w:rPr>
          <w:rFonts w:ascii="Tahoma" w:hAnsi="Tahoma"/>
          <w:sz w:val="23"/>
          <w:szCs w:val="23"/>
        </w:rPr>
        <w:t xml:space="preserve">exigés </w:t>
      </w:r>
      <w:r w:rsidRPr="00B864F7">
        <w:rPr>
          <w:rFonts w:ascii="Tahoma" w:hAnsi="Tahoma"/>
          <w:sz w:val="23"/>
          <w:szCs w:val="23"/>
        </w:rPr>
        <w:t xml:space="preserve">selon les normes requises (différents journaux, rapports périodiques,…). </w:t>
      </w:r>
    </w:p>
    <w:p w14:paraId="3E1B22C6" w14:textId="77777777" w:rsidR="006D09E2" w:rsidRDefault="006D09E2" w:rsidP="006D09E2">
      <w:pPr>
        <w:rPr>
          <w:rFonts w:ascii="Tahoma" w:hAnsi="Tahoma"/>
          <w:sz w:val="23"/>
          <w:szCs w:val="23"/>
        </w:rPr>
      </w:pPr>
    </w:p>
    <w:p w14:paraId="3211DF78" w14:textId="49C8F5B3" w:rsidR="006D09E2" w:rsidRDefault="006D09E2" w:rsidP="006D09E2">
      <w:pPr>
        <w:rPr>
          <w:rFonts w:ascii="Tahoma" w:hAnsi="Tahoma"/>
          <w:sz w:val="23"/>
          <w:szCs w:val="23"/>
        </w:rPr>
      </w:pPr>
      <w:r>
        <w:rPr>
          <w:rFonts w:ascii="Tahoma" w:hAnsi="Tahoma"/>
          <w:sz w:val="23"/>
          <w:szCs w:val="23"/>
        </w:rPr>
        <w:t>La forme d’activités principale de PRINCES selon le</w:t>
      </w:r>
      <w:r w:rsidR="00DB20C8">
        <w:rPr>
          <w:rFonts w:ascii="Tahoma" w:hAnsi="Tahoma"/>
          <w:sz w:val="23"/>
          <w:szCs w:val="23"/>
        </w:rPr>
        <w:t>s</w:t>
      </w:r>
      <w:r>
        <w:rPr>
          <w:rFonts w:ascii="Tahoma" w:hAnsi="Tahoma"/>
          <w:sz w:val="23"/>
          <w:szCs w:val="23"/>
        </w:rPr>
        <w:t xml:space="preserve"> PTA est constituée de services de consultants recrutés pour venir en appui dans la fourniture des produits du Programme. Le point focal rédige des TDR qui sont validés suivants les normes de qualité et les procédures du PNUD, puis un Dossier d’Appel d’Offres (DAO) est lancé, le consultant recruté, puis la mise en œuvre des activités se fait avec l’appui du CTP et de l’</w:t>
      </w:r>
      <w:r w:rsidRPr="00D151F6">
        <w:rPr>
          <w:rFonts w:ascii="Tahoma" w:hAnsi="Tahoma"/>
          <w:sz w:val="23"/>
          <w:szCs w:val="23"/>
        </w:rPr>
        <w:t>Assistant Administratif et Financier</w:t>
      </w:r>
      <w:r>
        <w:rPr>
          <w:rFonts w:ascii="Tahoma" w:hAnsi="Tahoma"/>
          <w:sz w:val="23"/>
          <w:szCs w:val="23"/>
        </w:rPr>
        <w:t>. Le suivi des activités se fait par le Point Focal et le CTP. Le rapportage des output et des différents journaux (problèmes, risques et leçons apprises) sont mis à jour par le CTP suivant les informations récoltés auprès des Points Focaux.</w:t>
      </w:r>
    </w:p>
    <w:p w14:paraId="72B6DAC1" w14:textId="77777777" w:rsidR="006D09E2" w:rsidRDefault="006D09E2" w:rsidP="006D09E2">
      <w:pPr>
        <w:rPr>
          <w:rFonts w:ascii="Tahoma" w:hAnsi="Tahoma"/>
          <w:sz w:val="23"/>
          <w:szCs w:val="23"/>
        </w:rPr>
      </w:pPr>
    </w:p>
    <w:p w14:paraId="3D86BB5B" w14:textId="06A7251A" w:rsidR="00DB20C8" w:rsidRDefault="006D09E2" w:rsidP="006D09E2">
      <w:pPr>
        <w:rPr>
          <w:rFonts w:ascii="Tahoma" w:hAnsi="Tahoma"/>
          <w:sz w:val="23"/>
          <w:szCs w:val="23"/>
        </w:rPr>
      </w:pPr>
      <w:r>
        <w:rPr>
          <w:rFonts w:ascii="Tahoma" w:hAnsi="Tahoma"/>
          <w:sz w:val="23"/>
          <w:szCs w:val="23"/>
        </w:rPr>
        <w:t>Il existe aussi un dispositif de renforcement de capacités au service des Points Focaux</w:t>
      </w:r>
      <w:r w:rsidR="00247789">
        <w:rPr>
          <w:rFonts w:ascii="Tahoma" w:hAnsi="Tahoma"/>
          <w:sz w:val="23"/>
          <w:szCs w:val="23"/>
        </w:rPr>
        <w:t>, des bénéficaires</w:t>
      </w:r>
      <w:r>
        <w:rPr>
          <w:rFonts w:ascii="Tahoma" w:hAnsi="Tahoma"/>
          <w:sz w:val="23"/>
          <w:szCs w:val="23"/>
        </w:rPr>
        <w:t xml:space="preserve"> et des autres acteurs, ce dispositif se sert également de consultants pour l’atteinte des objectifs du Programme. </w:t>
      </w:r>
    </w:p>
    <w:p w14:paraId="2B146A80" w14:textId="77777777" w:rsidR="00DB20C8" w:rsidRDefault="00DB20C8" w:rsidP="006D09E2">
      <w:pPr>
        <w:rPr>
          <w:rFonts w:ascii="Tahoma" w:hAnsi="Tahoma"/>
          <w:sz w:val="23"/>
          <w:szCs w:val="23"/>
        </w:rPr>
      </w:pPr>
    </w:p>
    <w:p w14:paraId="3E7A66A3" w14:textId="6BEFB8E4" w:rsidR="00DB20C8" w:rsidRDefault="005C37E3" w:rsidP="006D09E2">
      <w:pPr>
        <w:rPr>
          <w:rFonts w:ascii="Tahoma" w:hAnsi="Tahoma"/>
          <w:sz w:val="23"/>
          <w:szCs w:val="23"/>
        </w:rPr>
      </w:pPr>
      <w:r>
        <w:rPr>
          <w:rFonts w:ascii="Tahoma" w:hAnsi="Tahoma"/>
          <w:sz w:val="23"/>
          <w:szCs w:val="23"/>
        </w:rPr>
        <w:t>P</w:t>
      </w:r>
      <w:r w:rsidR="00DB20C8">
        <w:rPr>
          <w:rFonts w:ascii="Tahoma" w:hAnsi="Tahoma"/>
          <w:sz w:val="23"/>
          <w:szCs w:val="23"/>
        </w:rPr>
        <w:t>our l’ensemble des activités et la gestion du Programme, c’est la procédure NIM qui régit la fourn</w:t>
      </w:r>
      <w:r w:rsidR="003E20CC">
        <w:rPr>
          <w:rFonts w:ascii="Tahoma" w:hAnsi="Tahoma"/>
          <w:sz w:val="23"/>
          <w:szCs w:val="23"/>
        </w:rPr>
        <w:t>iture des services et équipemen</w:t>
      </w:r>
      <w:r w:rsidR="00DB20C8">
        <w:rPr>
          <w:rFonts w:ascii="Tahoma" w:hAnsi="Tahoma"/>
          <w:sz w:val="23"/>
          <w:szCs w:val="23"/>
        </w:rPr>
        <w:t>t</w:t>
      </w:r>
      <w:r w:rsidR="003E20CC">
        <w:rPr>
          <w:rFonts w:ascii="Tahoma" w:hAnsi="Tahoma"/>
          <w:sz w:val="23"/>
          <w:szCs w:val="23"/>
        </w:rPr>
        <w:t>s</w:t>
      </w:r>
      <w:r w:rsidR="00DB20C8">
        <w:rPr>
          <w:rFonts w:ascii="Tahoma" w:hAnsi="Tahoma"/>
          <w:sz w:val="23"/>
          <w:szCs w:val="23"/>
        </w:rPr>
        <w:t xml:space="preserve">. Le DNP/Points Focaux demande des </w:t>
      </w:r>
      <w:r w:rsidR="00DB20C8">
        <w:rPr>
          <w:rFonts w:ascii="Tahoma" w:hAnsi="Tahoma"/>
          <w:sz w:val="23"/>
          <w:szCs w:val="23"/>
        </w:rPr>
        <w:lastRenderedPageBreak/>
        <w:t>services ou équipements qui leur sont donnés en respectant les critères énoncés lors de la demande et suivant les normes et qualité du PNUD.</w:t>
      </w:r>
    </w:p>
    <w:p w14:paraId="0DCC8E06" w14:textId="77777777" w:rsidR="00150A77" w:rsidRDefault="00150A77" w:rsidP="005C37E3">
      <w:pPr>
        <w:rPr>
          <w:rFonts w:ascii="Tahoma" w:hAnsi="Tahoma"/>
          <w:sz w:val="23"/>
          <w:szCs w:val="23"/>
        </w:rPr>
      </w:pPr>
    </w:p>
    <w:p w14:paraId="60D5C94E" w14:textId="663B0FA6" w:rsidR="005F4983" w:rsidRDefault="005C0041" w:rsidP="005C0041">
      <w:pPr>
        <w:rPr>
          <w:rFonts w:ascii="Tahoma" w:hAnsi="Tahoma"/>
          <w:sz w:val="23"/>
          <w:szCs w:val="23"/>
        </w:rPr>
      </w:pPr>
      <w:r>
        <w:rPr>
          <w:rFonts w:ascii="Tahoma" w:hAnsi="Tahoma"/>
          <w:sz w:val="23"/>
          <w:szCs w:val="23"/>
        </w:rPr>
        <w:t xml:space="preserve">Il est </w:t>
      </w:r>
      <w:r w:rsidR="005972B9">
        <w:rPr>
          <w:rFonts w:ascii="Tahoma" w:hAnsi="Tahoma"/>
          <w:sz w:val="23"/>
          <w:szCs w:val="23"/>
        </w:rPr>
        <w:t xml:space="preserve">ensuite </w:t>
      </w:r>
      <w:r>
        <w:rPr>
          <w:rFonts w:ascii="Tahoma" w:hAnsi="Tahoma"/>
          <w:sz w:val="23"/>
          <w:szCs w:val="23"/>
        </w:rPr>
        <w:t xml:space="preserve">attendu du DNP la coordination de </w:t>
      </w:r>
      <w:r w:rsidRPr="00B864F7">
        <w:rPr>
          <w:rFonts w:ascii="Tahoma" w:hAnsi="Tahoma"/>
          <w:sz w:val="23"/>
          <w:szCs w:val="23"/>
        </w:rPr>
        <w:t xml:space="preserve">la réalisation des produits spécifiés dans le Plan de Travail Annuel (PTA) selon les standards de qualité requis. </w:t>
      </w:r>
      <w:r>
        <w:rPr>
          <w:rFonts w:ascii="Tahoma" w:hAnsi="Tahoma"/>
          <w:sz w:val="23"/>
          <w:szCs w:val="23"/>
        </w:rPr>
        <w:t xml:space="preserve">Il doit aussi coordonner </w:t>
      </w:r>
      <w:r w:rsidRPr="00B864F7">
        <w:rPr>
          <w:rFonts w:ascii="Tahoma" w:hAnsi="Tahoma"/>
          <w:sz w:val="23"/>
          <w:szCs w:val="23"/>
        </w:rPr>
        <w:t>la bonne mise en œuvre globale du projet</w:t>
      </w:r>
      <w:r>
        <w:rPr>
          <w:rFonts w:ascii="Tahoma" w:hAnsi="Tahoma"/>
          <w:sz w:val="23"/>
          <w:szCs w:val="23"/>
        </w:rPr>
        <w:t>. Ces rôles ne sont pas pleinement assumés par le DNP. Les modalités de gestion financières et les prises de décision se font suivan</w:t>
      </w:r>
      <w:r w:rsidR="00D1696D">
        <w:rPr>
          <w:rFonts w:ascii="Tahoma" w:hAnsi="Tahoma"/>
          <w:sz w:val="23"/>
          <w:szCs w:val="23"/>
        </w:rPr>
        <w:t>t les procédures du PNUD et font</w:t>
      </w:r>
      <w:r>
        <w:rPr>
          <w:rFonts w:ascii="Tahoma" w:hAnsi="Tahoma"/>
          <w:sz w:val="23"/>
          <w:szCs w:val="23"/>
        </w:rPr>
        <w:t xml:space="preserve"> du Project Manager </w:t>
      </w:r>
      <w:r w:rsidR="00CC48C8">
        <w:rPr>
          <w:rFonts w:ascii="Tahoma" w:hAnsi="Tahoma"/>
          <w:sz w:val="23"/>
          <w:szCs w:val="23"/>
        </w:rPr>
        <w:t xml:space="preserve">qu’est le DNP, </w:t>
      </w:r>
      <w:r>
        <w:rPr>
          <w:rFonts w:ascii="Tahoma" w:hAnsi="Tahoma"/>
          <w:sz w:val="23"/>
          <w:szCs w:val="23"/>
        </w:rPr>
        <w:t>une entité d’approbation sans réelle influence sur la prise de décision.</w:t>
      </w:r>
    </w:p>
    <w:p w14:paraId="082251DF" w14:textId="77777777" w:rsidR="005C0041" w:rsidRDefault="005C0041" w:rsidP="005C0041">
      <w:pPr>
        <w:rPr>
          <w:rFonts w:ascii="Tahoma" w:hAnsi="Tahoma"/>
          <w:sz w:val="23"/>
          <w:szCs w:val="23"/>
        </w:rPr>
      </w:pPr>
    </w:p>
    <w:p w14:paraId="6694F338" w14:textId="77777777" w:rsidR="005C37E3" w:rsidRDefault="005C37E3" w:rsidP="005C37E3">
      <w:pPr>
        <w:rPr>
          <w:rFonts w:ascii="Tahoma" w:hAnsi="Tahoma"/>
          <w:sz w:val="23"/>
          <w:szCs w:val="23"/>
        </w:rPr>
      </w:pPr>
      <w:r>
        <w:rPr>
          <w:rFonts w:ascii="Tahoma" w:hAnsi="Tahoma"/>
          <w:sz w:val="23"/>
          <w:szCs w:val="23"/>
        </w:rPr>
        <w:t xml:space="preserve">La mise en œuvre des activités du PRINCES s’appui fortement sur les consultants externes recrutés selon les besoins. Bien que le Programme soit celui du gouvernement Camerounais, les procédures en place pour l’identification, le recrutement et la gestion du consultant sont celles du PNUD. </w:t>
      </w:r>
    </w:p>
    <w:p w14:paraId="7B4396DD" w14:textId="77777777" w:rsidR="005C37E3" w:rsidRDefault="005C37E3" w:rsidP="005C37E3">
      <w:pPr>
        <w:rPr>
          <w:rFonts w:ascii="Tahoma" w:hAnsi="Tahoma"/>
          <w:sz w:val="23"/>
          <w:szCs w:val="23"/>
        </w:rPr>
      </w:pPr>
    </w:p>
    <w:p w14:paraId="6AFF8F39" w14:textId="77777777" w:rsidR="005C37E3" w:rsidRDefault="005C37E3" w:rsidP="005C37E3">
      <w:pPr>
        <w:rPr>
          <w:rFonts w:ascii="Tahoma" w:hAnsi="Tahoma"/>
          <w:sz w:val="23"/>
          <w:szCs w:val="23"/>
        </w:rPr>
      </w:pPr>
      <w:r>
        <w:rPr>
          <w:rFonts w:ascii="Tahoma" w:hAnsi="Tahoma"/>
          <w:sz w:val="23"/>
          <w:szCs w:val="23"/>
        </w:rPr>
        <w:t>L’approche d’intervention avec plusieurs points focaux disséminés dans plusieurs départements ministériels à des niveaux hiérarchiques différents, donne une impression d’une machine lourde, pas facile à faire bouger et qui peut se bloquer à tout moment. Si on ajoute à cela les lenteurs des procédures et les lourdeurs administratives, le dispositif opérationnel de PRINCES engendre de nombreux retards, signature des PTA, validation des TDR des activités, réalisation des ateliers, feedback sur les activités et autres rapports.</w:t>
      </w:r>
    </w:p>
    <w:p w14:paraId="541827E1" w14:textId="4C3E86BC" w:rsidR="004534A1" w:rsidRDefault="004534A1" w:rsidP="00B77735">
      <w:pPr>
        <w:rPr>
          <w:rFonts w:ascii="Tahoma" w:hAnsi="Tahoma"/>
          <w:sz w:val="23"/>
          <w:szCs w:val="23"/>
        </w:rPr>
      </w:pPr>
    </w:p>
    <w:p w14:paraId="25398459" w14:textId="78BC6941" w:rsidR="006D37DF" w:rsidRDefault="00247789" w:rsidP="00B77735">
      <w:pPr>
        <w:rPr>
          <w:rFonts w:ascii="Tahoma" w:hAnsi="Tahoma"/>
          <w:sz w:val="23"/>
          <w:szCs w:val="23"/>
        </w:rPr>
      </w:pPr>
      <w:r>
        <w:rPr>
          <w:rFonts w:ascii="Tahoma" w:hAnsi="Tahoma"/>
          <w:sz w:val="23"/>
          <w:szCs w:val="23"/>
        </w:rPr>
        <w:t>L</w:t>
      </w:r>
      <w:r w:rsidR="005C37E3">
        <w:rPr>
          <w:rFonts w:ascii="Tahoma" w:hAnsi="Tahoma"/>
          <w:sz w:val="23"/>
          <w:szCs w:val="23"/>
        </w:rPr>
        <w:t xml:space="preserve">’approche d’intervention </w:t>
      </w:r>
      <w:r>
        <w:rPr>
          <w:rFonts w:ascii="Tahoma" w:hAnsi="Tahoma"/>
          <w:sz w:val="23"/>
          <w:szCs w:val="23"/>
        </w:rPr>
        <w:t>est pertinente dans la mesure ou elle associe le niveau central (stratégie</w:t>
      </w:r>
      <w:r w:rsidR="00154DF7">
        <w:rPr>
          <w:rFonts w:ascii="Tahoma" w:hAnsi="Tahoma"/>
          <w:sz w:val="23"/>
          <w:szCs w:val="23"/>
        </w:rPr>
        <w:t xml:space="preserve"> dans les ministères</w:t>
      </w:r>
      <w:r>
        <w:rPr>
          <w:rFonts w:ascii="Tahoma" w:hAnsi="Tahoma"/>
          <w:sz w:val="23"/>
          <w:szCs w:val="23"/>
        </w:rPr>
        <w:t>) et le niveau périphérique (</w:t>
      </w:r>
      <w:r w:rsidR="00154DF7">
        <w:rPr>
          <w:rFonts w:ascii="Tahoma" w:hAnsi="Tahoma"/>
          <w:sz w:val="23"/>
          <w:szCs w:val="23"/>
        </w:rPr>
        <w:t xml:space="preserve">planification dans les communes). En plus, elle est orientée vers les bénéficiaires, points focaux des ministères sectoriels et populations des communes de mise en œuvre. </w:t>
      </w:r>
    </w:p>
    <w:p w14:paraId="5EB03EF8" w14:textId="3A5227D6" w:rsidR="00326BE8" w:rsidRPr="00E13A5D" w:rsidRDefault="000046A1" w:rsidP="00DC6B19">
      <w:pPr>
        <w:pStyle w:val="Titre2"/>
      </w:pPr>
      <w:bookmarkStart w:id="30" w:name="_Toc303958962"/>
      <w:r w:rsidRPr="00E13A5D">
        <w:t>5</w:t>
      </w:r>
      <w:r w:rsidR="00B74166" w:rsidRPr="00E13A5D">
        <w:t>.2. EFFICACITE</w:t>
      </w:r>
      <w:bookmarkEnd w:id="30"/>
    </w:p>
    <w:p w14:paraId="2A6CA702" w14:textId="2EE46C56" w:rsidR="00326BE8" w:rsidRPr="00484C87" w:rsidRDefault="000046A1" w:rsidP="00DC6B19">
      <w:pPr>
        <w:pStyle w:val="Titre3"/>
        <w:ind w:left="708"/>
        <w:rPr>
          <w:lang w:val="fr-FR"/>
        </w:rPr>
      </w:pPr>
      <w:bookmarkStart w:id="31" w:name="_Toc303958963"/>
      <w:r w:rsidRPr="00484C87">
        <w:rPr>
          <w:lang w:val="fr-FR"/>
        </w:rPr>
        <w:t>5</w:t>
      </w:r>
      <w:r w:rsidR="00326BE8" w:rsidRPr="00484C87">
        <w:rPr>
          <w:lang w:val="fr-FR"/>
        </w:rPr>
        <w:t xml:space="preserve">.2.1. </w:t>
      </w:r>
      <w:r w:rsidRPr="00484C87">
        <w:rPr>
          <w:lang w:val="fr-FR"/>
        </w:rPr>
        <w:t>Niveau de réalisation des produits</w:t>
      </w:r>
      <w:bookmarkEnd w:id="31"/>
    </w:p>
    <w:p w14:paraId="2CCFD836" w14:textId="77777777" w:rsidR="005D2B68" w:rsidRDefault="005D2B68" w:rsidP="002622EB">
      <w:pPr>
        <w:rPr>
          <w:rFonts w:ascii="Tahoma" w:hAnsi="Tahoma"/>
          <w:sz w:val="23"/>
          <w:szCs w:val="23"/>
        </w:rPr>
      </w:pPr>
    </w:p>
    <w:p w14:paraId="10DA1D3A" w14:textId="6C21C752" w:rsidR="002622EB" w:rsidRDefault="00B56060" w:rsidP="002622EB">
      <w:pPr>
        <w:rPr>
          <w:rFonts w:ascii="Tahoma" w:hAnsi="Tahoma"/>
          <w:sz w:val="23"/>
          <w:szCs w:val="23"/>
        </w:rPr>
      </w:pPr>
      <w:r>
        <w:rPr>
          <w:rFonts w:ascii="Tahoma" w:hAnsi="Tahoma"/>
          <w:sz w:val="23"/>
          <w:szCs w:val="23"/>
        </w:rPr>
        <w:t xml:space="preserve">En dépit des difficultés rencontrées au </w:t>
      </w:r>
      <w:r w:rsidR="00015302">
        <w:rPr>
          <w:rFonts w:ascii="Tahoma" w:hAnsi="Tahoma"/>
          <w:sz w:val="23"/>
          <w:szCs w:val="23"/>
        </w:rPr>
        <w:t>début du CPAP (retard et autres)</w:t>
      </w:r>
      <w:r>
        <w:rPr>
          <w:rFonts w:ascii="Tahoma" w:hAnsi="Tahoma"/>
          <w:sz w:val="23"/>
          <w:szCs w:val="23"/>
        </w:rPr>
        <w:t>, l’analyse des produits du programme montre des avancées non négligeables. Nous allons commenter le niveau de réalisation de chaque produit du PRINCES</w:t>
      </w:r>
      <w:r w:rsidR="00EA322A">
        <w:rPr>
          <w:rFonts w:ascii="Tahoma" w:hAnsi="Tahoma"/>
          <w:sz w:val="23"/>
          <w:szCs w:val="23"/>
        </w:rPr>
        <w:t xml:space="preserve"> et par la suite procéder à une estimation mathématique du taux de réalisation</w:t>
      </w:r>
      <w:r>
        <w:rPr>
          <w:rFonts w:ascii="Tahoma" w:hAnsi="Tahoma"/>
          <w:sz w:val="23"/>
          <w:szCs w:val="23"/>
        </w:rPr>
        <w:t>.</w:t>
      </w:r>
    </w:p>
    <w:p w14:paraId="4C811492" w14:textId="77777777" w:rsidR="00B56060" w:rsidRDefault="00B56060" w:rsidP="002622EB">
      <w:pPr>
        <w:rPr>
          <w:rFonts w:ascii="Tahoma" w:hAnsi="Tahoma"/>
          <w:sz w:val="23"/>
          <w:szCs w:val="23"/>
        </w:rPr>
      </w:pPr>
    </w:p>
    <w:p w14:paraId="07981833" w14:textId="5EEDD947" w:rsidR="00D9256D" w:rsidRPr="00E17C4A" w:rsidRDefault="00D9256D" w:rsidP="00D9256D">
      <w:pPr>
        <w:jc w:val="center"/>
        <w:rPr>
          <w:rFonts w:ascii="Tahoma" w:hAnsi="Tahoma"/>
          <w:i/>
          <w:sz w:val="23"/>
          <w:szCs w:val="23"/>
        </w:rPr>
      </w:pPr>
      <w:r w:rsidRPr="00E17C4A">
        <w:rPr>
          <w:rFonts w:ascii="Tahoma" w:hAnsi="Tahoma"/>
          <w:i/>
          <w:sz w:val="23"/>
          <w:szCs w:val="23"/>
        </w:rPr>
        <w:t>Tableau N°</w:t>
      </w:r>
      <w:r w:rsidR="003355AD" w:rsidRPr="00E17C4A">
        <w:rPr>
          <w:rFonts w:ascii="Tahoma" w:hAnsi="Tahoma"/>
          <w:i/>
          <w:sz w:val="23"/>
          <w:szCs w:val="23"/>
        </w:rPr>
        <w:t>5</w:t>
      </w:r>
      <w:r w:rsidRPr="00E17C4A">
        <w:rPr>
          <w:rFonts w:ascii="Tahoma" w:hAnsi="Tahoma"/>
          <w:i/>
          <w:sz w:val="23"/>
          <w:szCs w:val="23"/>
        </w:rPr>
        <w:t> : Niveau d’avancement des Produits du PRINCES</w:t>
      </w:r>
    </w:p>
    <w:p w14:paraId="67BF81CC" w14:textId="77777777" w:rsidR="0041627A" w:rsidRPr="00D9256D" w:rsidRDefault="0041627A" w:rsidP="0041627A">
      <w:pPr>
        <w:jc w:val="center"/>
        <w:rPr>
          <w:rFonts w:ascii="Tahoma" w:hAnsi="Tahoma"/>
          <w:sz w:val="20"/>
          <w:szCs w:val="20"/>
        </w:rPr>
      </w:pPr>
    </w:p>
    <w:tbl>
      <w:tblPr>
        <w:tblStyle w:val="Grilledutableau"/>
        <w:tblW w:w="0" w:type="auto"/>
        <w:tblLook w:val="04A0" w:firstRow="1" w:lastRow="0" w:firstColumn="1" w:lastColumn="0" w:noHBand="0" w:noVBand="1"/>
      </w:tblPr>
      <w:tblGrid>
        <w:gridCol w:w="1292"/>
        <w:gridCol w:w="7964"/>
      </w:tblGrid>
      <w:tr w:rsidR="0041627A" w:rsidRPr="000D0607" w14:paraId="081E02A5" w14:textId="77777777" w:rsidTr="00DA5059">
        <w:tc>
          <w:tcPr>
            <w:tcW w:w="9256" w:type="dxa"/>
            <w:gridSpan w:val="2"/>
            <w:vAlign w:val="center"/>
          </w:tcPr>
          <w:p w14:paraId="38E36ECA" w14:textId="77777777" w:rsidR="0041627A" w:rsidRPr="000D0607" w:rsidRDefault="0041627A" w:rsidP="00DA5059">
            <w:pPr>
              <w:spacing w:before="60" w:after="60"/>
              <w:rPr>
                <w:rFonts w:ascii="Tahoma" w:eastAsia="Calibri" w:hAnsi="Tahoma"/>
                <w:bCs/>
                <w:i/>
                <w:sz w:val="20"/>
                <w:szCs w:val="20"/>
              </w:rPr>
            </w:pPr>
            <w:r w:rsidRPr="000D0607">
              <w:rPr>
                <w:rFonts w:ascii="Tahoma" w:eastAsia="Calibri" w:hAnsi="Tahoma"/>
                <w:bCs/>
                <w:i/>
                <w:sz w:val="20"/>
                <w:szCs w:val="20"/>
                <w:u w:val="single"/>
              </w:rPr>
              <w:t>PRODUIT</w:t>
            </w:r>
            <w:r w:rsidRPr="000D0607">
              <w:rPr>
                <w:rFonts w:ascii="Tahoma" w:eastAsia="Calibri" w:hAnsi="Tahoma"/>
                <w:bCs/>
                <w:i/>
                <w:sz w:val="20"/>
                <w:szCs w:val="20"/>
              </w:rPr>
              <w:t>1.1 : L’état des lieux sur l'intégration des dimensions transversales et des préoccupations des personnes vulnérables dans les stratégies sectorielles, ministérielles/PAP et les PCD des Communes cibles du Nord, de L'Extrême Nord et des grands chantiers réalisés.</w:t>
            </w:r>
          </w:p>
        </w:tc>
      </w:tr>
      <w:tr w:rsidR="0041627A" w:rsidRPr="002C200E" w14:paraId="77657B6D" w14:textId="77777777" w:rsidTr="00DA5059">
        <w:tc>
          <w:tcPr>
            <w:tcW w:w="1292" w:type="dxa"/>
            <w:vAlign w:val="center"/>
          </w:tcPr>
          <w:p w14:paraId="02581D75" w14:textId="77777777" w:rsidR="0041627A" w:rsidRPr="002C200E" w:rsidRDefault="0041627A" w:rsidP="00DA5059">
            <w:pPr>
              <w:spacing w:before="60" w:after="60"/>
              <w:rPr>
                <w:rFonts w:ascii="Tahoma" w:hAnsi="Tahoma"/>
                <w:sz w:val="20"/>
                <w:szCs w:val="20"/>
              </w:rPr>
            </w:pPr>
            <w:r w:rsidRPr="002C200E">
              <w:rPr>
                <w:rFonts w:ascii="Tahoma" w:eastAsia="Calibri" w:hAnsi="Tahoma"/>
                <w:bCs/>
                <w:sz w:val="20"/>
                <w:szCs w:val="20"/>
              </w:rPr>
              <w:t>POINT FOCAL</w:t>
            </w:r>
          </w:p>
        </w:tc>
        <w:tc>
          <w:tcPr>
            <w:tcW w:w="7964" w:type="dxa"/>
            <w:vAlign w:val="center"/>
          </w:tcPr>
          <w:p w14:paraId="096EB6BF" w14:textId="77777777" w:rsidR="0041627A" w:rsidRPr="002C200E" w:rsidRDefault="0041627A" w:rsidP="00DA5059">
            <w:pPr>
              <w:autoSpaceDE w:val="0"/>
              <w:autoSpaceDN w:val="0"/>
              <w:adjustRightInd w:val="0"/>
              <w:spacing w:before="60" w:after="60"/>
              <w:rPr>
                <w:rFonts w:ascii="Tahoma" w:eastAsia="Calibri" w:hAnsi="Tahoma"/>
                <w:bCs/>
                <w:sz w:val="20"/>
                <w:szCs w:val="20"/>
              </w:rPr>
            </w:pPr>
            <w:r w:rsidRPr="002C200E">
              <w:rPr>
                <w:rFonts w:ascii="Tahoma" w:eastAsia="Calibri" w:hAnsi="Tahoma"/>
                <w:b/>
                <w:bCs/>
                <w:sz w:val="20"/>
                <w:szCs w:val="20"/>
              </w:rPr>
              <w:t>MINEPAT/DADM</w:t>
            </w:r>
            <w:r w:rsidRPr="002C200E">
              <w:rPr>
                <w:rFonts w:ascii="Tahoma" w:eastAsia="Calibri" w:hAnsi="Tahoma"/>
                <w:bCs/>
                <w:sz w:val="20"/>
                <w:szCs w:val="20"/>
              </w:rPr>
              <w:t xml:space="preserve"> (Division des Analyses démographiques et des Migrations) accompagné par le MINAS et le MINPROFF</w:t>
            </w:r>
          </w:p>
        </w:tc>
      </w:tr>
      <w:tr w:rsidR="0041627A" w:rsidRPr="002C200E" w14:paraId="4F311F7E" w14:textId="77777777" w:rsidTr="00DA5059">
        <w:tc>
          <w:tcPr>
            <w:tcW w:w="1292" w:type="dxa"/>
            <w:vAlign w:val="center"/>
          </w:tcPr>
          <w:p w14:paraId="0B3D04B8" w14:textId="77777777" w:rsidR="0041627A" w:rsidRPr="002C200E" w:rsidRDefault="0041627A" w:rsidP="00DA5059">
            <w:pPr>
              <w:spacing w:before="60" w:after="60"/>
              <w:rPr>
                <w:rFonts w:ascii="Tahoma" w:hAnsi="Tahoma"/>
                <w:sz w:val="20"/>
                <w:szCs w:val="20"/>
              </w:rPr>
            </w:pPr>
            <w:r w:rsidRPr="002C200E">
              <w:rPr>
                <w:rFonts w:ascii="Tahoma" w:eastAsia="Calibri" w:hAnsi="Tahoma"/>
                <w:bCs/>
                <w:sz w:val="20"/>
                <w:szCs w:val="20"/>
              </w:rPr>
              <w:t>Indicateurs d</w:t>
            </w:r>
            <w:r>
              <w:rPr>
                <w:rFonts w:ascii="Tahoma" w:eastAsia="Calibri" w:hAnsi="Tahoma"/>
                <w:bCs/>
                <w:sz w:val="20"/>
                <w:szCs w:val="20"/>
              </w:rPr>
              <w:t>e produit</w:t>
            </w:r>
          </w:p>
        </w:tc>
        <w:tc>
          <w:tcPr>
            <w:tcW w:w="7964" w:type="dxa"/>
            <w:vAlign w:val="center"/>
          </w:tcPr>
          <w:p w14:paraId="3EEAC26A" w14:textId="77777777" w:rsidR="0041627A" w:rsidRPr="00A22B4C" w:rsidRDefault="0041627A" w:rsidP="00762890">
            <w:pPr>
              <w:pStyle w:val="Paragraphedeliste"/>
              <w:numPr>
                <w:ilvl w:val="0"/>
                <w:numId w:val="4"/>
              </w:numPr>
              <w:autoSpaceDE w:val="0"/>
              <w:autoSpaceDN w:val="0"/>
              <w:adjustRightInd w:val="0"/>
              <w:spacing w:before="60" w:after="60"/>
              <w:ind w:left="360"/>
              <w:contextualSpacing w:val="0"/>
              <w:rPr>
                <w:rFonts w:ascii="Tahoma" w:eastAsia="Calibri" w:hAnsi="Tahoma"/>
                <w:bCs/>
                <w:sz w:val="20"/>
                <w:szCs w:val="20"/>
              </w:rPr>
            </w:pPr>
            <w:r w:rsidRPr="000F364D">
              <w:rPr>
                <w:rFonts w:ascii="Tahoma" w:hAnsi="Tahoma"/>
                <w:iCs/>
                <w:sz w:val="20"/>
                <w:szCs w:val="20"/>
              </w:rPr>
              <w:t>Etat des lieux disponibles</w:t>
            </w:r>
          </w:p>
        </w:tc>
      </w:tr>
      <w:tr w:rsidR="0041627A" w:rsidRPr="002C200E" w14:paraId="6988DA5A" w14:textId="77777777" w:rsidTr="00DA5059">
        <w:tc>
          <w:tcPr>
            <w:tcW w:w="9256" w:type="dxa"/>
            <w:gridSpan w:val="2"/>
            <w:vAlign w:val="center"/>
          </w:tcPr>
          <w:p w14:paraId="2A920D73" w14:textId="77777777" w:rsidR="0041627A" w:rsidRPr="001900C5" w:rsidRDefault="0041627A" w:rsidP="00DA5059">
            <w:pPr>
              <w:spacing w:before="60" w:after="60"/>
              <w:rPr>
                <w:rFonts w:ascii="Tahoma" w:eastAsia="Calibri" w:hAnsi="Tahoma"/>
                <w:b/>
                <w:bCs/>
                <w:sz w:val="20"/>
                <w:szCs w:val="20"/>
              </w:rPr>
            </w:pPr>
            <w:r w:rsidRPr="001900C5">
              <w:rPr>
                <w:rFonts w:ascii="Tahoma" w:eastAsia="Calibri" w:hAnsi="Tahoma"/>
                <w:b/>
                <w:bCs/>
                <w:sz w:val="20"/>
                <w:szCs w:val="20"/>
              </w:rPr>
              <w:t>Niveau d’avancement :</w:t>
            </w:r>
          </w:p>
          <w:p w14:paraId="401AC51A" w14:textId="77777777" w:rsidR="0041627A" w:rsidRDefault="0041627A" w:rsidP="00DA5059">
            <w:pPr>
              <w:spacing w:before="60" w:after="60"/>
              <w:rPr>
                <w:rFonts w:ascii="Tahoma" w:eastAsia="Calibri" w:hAnsi="Tahoma"/>
                <w:bCs/>
                <w:iCs/>
                <w:sz w:val="20"/>
                <w:szCs w:val="20"/>
              </w:rPr>
            </w:pPr>
            <w:r w:rsidRPr="009413FE">
              <w:rPr>
                <w:rFonts w:ascii="Tahoma" w:eastAsia="Calibri" w:hAnsi="Tahoma"/>
                <w:bCs/>
                <w:iCs/>
                <w:sz w:val="20"/>
                <w:szCs w:val="20"/>
              </w:rPr>
              <w:t>2013 : </w:t>
            </w:r>
          </w:p>
          <w:p w14:paraId="5E08457E" w14:textId="77777777" w:rsidR="0041627A" w:rsidRPr="008F6BBE" w:rsidRDefault="0041627A" w:rsidP="00762890">
            <w:pPr>
              <w:pStyle w:val="Paragraphedeliste"/>
              <w:numPr>
                <w:ilvl w:val="0"/>
                <w:numId w:val="16"/>
              </w:numPr>
              <w:spacing w:before="60" w:after="60"/>
              <w:rPr>
                <w:rFonts w:ascii="Tahoma" w:eastAsia="Calibri" w:hAnsi="Tahoma"/>
                <w:bCs/>
                <w:iCs/>
                <w:sz w:val="20"/>
                <w:szCs w:val="20"/>
              </w:rPr>
            </w:pPr>
            <w:r w:rsidRPr="008F6BBE">
              <w:rPr>
                <w:rFonts w:ascii="Tahoma" w:eastAsia="Calibri" w:hAnsi="Tahoma"/>
                <w:bCs/>
                <w:iCs/>
                <w:sz w:val="20"/>
                <w:szCs w:val="20"/>
              </w:rPr>
              <w:t xml:space="preserve">Un état des lieux de la prise en compte des dimensions transversales (genre, VIH/Sida, </w:t>
            </w:r>
            <w:r w:rsidRPr="008F6BBE">
              <w:rPr>
                <w:rFonts w:ascii="Tahoma" w:eastAsia="Calibri" w:hAnsi="Tahoma"/>
                <w:bCs/>
                <w:iCs/>
                <w:sz w:val="20"/>
                <w:szCs w:val="20"/>
              </w:rPr>
              <w:lastRenderedPageBreak/>
              <w:t>Environnement) et des préoccupations des personnes vulnérables dans les stratégies sectorielles/ministérielles a été réalisé par une mission de consultant.</w:t>
            </w:r>
          </w:p>
          <w:p w14:paraId="7E5EE4D0" w14:textId="77777777" w:rsidR="0041627A" w:rsidRDefault="0041627A" w:rsidP="00DA5059">
            <w:pPr>
              <w:spacing w:before="60" w:after="60"/>
              <w:rPr>
                <w:rFonts w:ascii="Tahoma" w:eastAsia="Calibri" w:hAnsi="Tahoma"/>
                <w:bCs/>
                <w:sz w:val="20"/>
                <w:szCs w:val="20"/>
              </w:rPr>
            </w:pPr>
            <w:r w:rsidRPr="009413FE">
              <w:rPr>
                <w:rFonts w:ascii="Tahoma" w:eastAsia="Calibri" w:hAnsi="Tahoma"/>
                <w:bCs/>
                <w:sz w:val="20"/>
                <w:szCs w:val="20"/>
              </w:rPr>
              <w:t xml:space="preserve">2014 : </w:t>
            </w:r>
          </w:p>
          <w:p w14:paraId="197CEAF0" w14:textId="77777777" w:rsidR="0041627A" w:rsidRPr="008F6BBE" w:rsidRDefault="0041627A" w:rsidP="00762890">
            <w:pPr>
              <w:pStyle w:val="Paragraphedeliste"/>
              <w:numPr>
                <w:ilvl w:val="0"/>
                <w:numId w:val="16"/>
              </w:numPr>
              <w:spacing w:before="60" w:after="60"/>
              <w:rPr>
                <w:rFonts w:ascii="Tahoma" w:eastAsia="Calibri" w:hAnsi="Tahoma"/>
                <w:bCs/>
                <w:iCs/>
                <w:sz w:val="20"/>
                <w:szCs w:val="20"/>
              </w:rPr>
            </w:pPr>
            <w:r w:rsidRPr="008F6BBE">
              <w:rPr>
                <w:rFonts w:ascii="Tahoma" w:eastAsia="Calibri" w:hAnsi="Tahoma"/>
                <w:bCs/>
                <w:iCs/>
                <w:sz w:val="20"/>
                <w:szCs w:val="20"/>
              </w:rPr>
              <w:t>Un Etat des lieux prenant en compte les dimensions transversales (Genre/GEPMI, VIH/Sida, Environnement) et les préoccupations des personnes vulnérables dans les EIES a été réalisé ;</w:t>
            </w:r>
          </w:p>
          <w:p w14:paraId="684DB7E6" w14:textId="77777777" w:rsidR="0041627A" w:rsidRPr="008F6BBE" w:rsidRDefault="0041627A" w:rsidP="00762890">
            <w:pPr>
              <w:pStyle w:val="Paragraphedeliste"/>
              <w:numPr>
                <w:ilvl w:val="0"/>
                <w:numId w:val="16"/>
              </w:numPr>
              <w:spacing w:before="60" w:after="60"/>
              <w:rPr>
                <w:rFonts w:ascii="Tahoma" w:eastAsia="Calibri" w:hAnsi="Tahoma"/>
                <w:bCs/>
                <w:iCs/>
                <w:sz w:val="20"/>
                <w:szCs w:val="20"/>
              </w:rPr>
            </w:pPr>
            <w:r w:rsidRPr="008F6BBE">
              <w:rPr>
                <w:rFonts w:ascii="Tahoma" w:eastAsia="Calibri" w:hAnsi="Tahoma"/>
                <w:bCs/>
                <w:iCs/>
                <w:sz w:val="20"/>
                <w:szCs w:val="20"/>
              </w:rPr>
              <w:t>Une étude sur l’identification des populations autochtones au Cameroun a été réalisée et vien</w:t>
            </w:r>
            <w:r>
              <w:rPr>
                <w:rFonts w:ascii="Tahoma" w:eastAsia="Calibri" w:hAnsi="Tahoma"/>
                <w:bCs/>
                <w:iCs/>
                <w:sz w:val="20"/>
                <w:szCs w:val="20"/>
              </w:rPr>
              <w:t>t</w:t>
            </w:r>
            <w:r w:rsidRPr="008F6BBE">
              <w:rPr>
                <w:rFonts w:ascii="Tahoma" w:eastAsia="Calibri" w:hAnsi="Tahoma"/>
                <w:bCs/>
                <w:iCs/>
                <w:sz w:val="20"/>
                <w:szCs w:val="20"/>
              </w:rPr>
              <w:t xml:space="preserve"> complété l’Etude nationale commencé</w:t>
            </w:r>
            <w:r>
              <w:rPr>
                <w:rFonts w:ascii="Tahoma" w:eastAsia="Calibri" w:hAnsi="Tahoma"/>
                <w:bCs/>
                <w:iCs/>
                <w:sz w:val="20"/>
                <w:szCs w:val="20"/>
              </w:rPr>
              <w:t>e</w:t>
            </w:r>
            <w:r w:rsidRPr="008F6BBE">
              <w:rPr>
                <w:rFonts w:ascii="Tahoma" w:eastAsia="Calibri" w:hAnsi="Tahoma"/>
                <w:bCs/>
                <w:iCs/>
                <w:sz w:val="20"/>
                <w:szCs w:val="20"/>
              </w:rPr>
              <w:t xml:space="preserve"> par le MINREX avant le début du PRINCES. </w:t>
            </w:r>
          </w:p>
          <w:p w14:paraId="0894F409" w14:textId="77777777" w:rsidR="0041627A" w:rsidRDefault="0041627A" w:rsidP="00DA5059">
            <w:pPr>
              <w:spacing w:before="60" w:after="60"/>
              <w:rPr>
                <w:rFonts w:ascii="Tahoma" w:eastAsia="Calibri" w:hAnsi="Tahoma"/>
                <w:bCs/>
                <w:iCs/>
                <w:sz w:val="20"/>
                <w:szCs w:val="20"/>
              </w:rPr>
            </w:pPr>
            <w:r w:rsidRPr="009413FE">
              <w:rPr>
                <w:rFonts w:ascii="Tahoma" w:eastAsia="Calibri" w:hAnsi="Tahoma"/>
                <w:bCs/>
                <w:iCs/>
                <w:sz w:val="20"/>
                <w:szCs w:val="20"/>
              </w:rPr>
              <w:t>2015 : </w:t>
            </w:r>
          </w:p>
          <w:p w14:paraId="5562ABF3" w14:textId="77777777" w:rsidR="0041627A" w:rsidRPr="004D7AC5" w:rsidRDefault="0041627A" w:rsidP="00762890">
            <w:pPr>
              <w:pStyle w:val="Paragraphedeliste"/>
              <w:numPr>
                <w:ilvl w:val="0"/>
                <w:numId w:val="16"/>
              </w:numPr>
              <w:spacing w:before="60" w:after="60"/>
              <w:rPr>
                <w:rFonts w:ascii="Tahoma" w:eastAsia="Calibri" w:hAnsi="Tahoma"/>
                <w:bCs/>
                <w:iCs/>
                <w:sz w:val="20"/>
                <w:szCs w:val="20"/>
              </w:rPr>
            </w:pPr>
            <w:r w:rsidRPr="008F6BBE">
              <w:rPr>
                <w:rFonts w:ascii="Tahoma" w:eastAsia="Calibri" w:hAnsi="Tahoma"/>
                <w:bCs/>
                <w:iCs/>
                <w:sz w:val="20"/>
                <w:szCs w:val="20"/>
              </w:rPr>
              <w:t xml:space="preserve">Au moment de l’évaluation </w:t>
            </w:r>
            <w:r>
              <w:rPr>
                <w:rFonts w:ascii="Tahoma" w:eastAsia="Calibri" w:hAnsi="Tahoma"/>
                <w:bCs/>
                <w:iCs/>
                <w:sz w:val="20"/>
                <w:szCs w:val="20"/>
              </w:rPr>
              <w:t xml:space="preserve">à </w:t>
            </w:r>
            <w:r w:rsidRPr="008F6BBE">
              <w:rPr>
                <w:rFonts w:ascii="Tahoma" w:eastAsia="Calibri" w:hAnsi="Tahoma"/>
                <w:bCs/>
                <w:iCs/>
                <w:sz w:val="20"/>
                <w:szCs w:val="20"/>
              </w:rPr>
              <w:t>mi-parcours, un consultant</w:t>
            </w:r>
            <w:r>
              <w:rPr>
                <w:rFonts w:ascii="Tahoma" w:eastAsia="Calibri" w:hAnsi="Tahoma"/>
                <w:bCs/>
                <w:iCs/>
                <w:sz w:val="20"/>
                <w:szCs w:val="20"/>
              </w:rPr>
              <w:t xml:space="preserve"> identifié</w:t>
            </w:r>
            <w:r w:rsidRPr="008F6BBE">
              <w:rPr>
                <w:rFonts w:ascii="Tahoma" w:eastAsia="Calibri" w:hAnsi="Tahoma"/>
                <w:bCs/>
                <w:iCs/>
                <w:sz w:val="20"/>
                <w:szCs w:val="20"/>
              </w:rPr>
              <w:t xml:space="preserve"> </w:t>
            </w:r>
            <w:r>
              <w:rPr>
                <w:rFonts w:ascii="Tahoma" w:eastAsia="Calibri" w:hAnsi="Tahoma"/>
                <w:bCs/>
                <w:iCs/>
                <w:sz w:val="20"/>
                <w:szCs w:val="20"/>
              </w:rPr>
              <w:t xml:space="preserve"> est en train de réaliser </w:t>
            </w:r>
            <w:r w:rsidRPr="008F6BBE">
              <w:rPr>
                <w:rFonts w:ascii="Tahoma" w:eastAsia="Calibri" w:hAnsi="Tahoma"/>
                <w:bCs/>
                <w:iCs/>
                <w:sz w:val="20"/>
                <w:szCs w:val="20"/>
              </w:rPr>
              <w:t xml:space="preserve"> l’état des lieux de la prise en compte des dimensions transversales (genre, VIH/Sida, Environnement)  et des préoccupations des groupes vulnérables dans les PCD des communes cibles de l’Extrême Nord.</w:t>
            </w:r>
          </w:p>
          <w:p w14:paraId="456B6956" w14:textId="620DAEFD" w:rsidR="0041627A" w:rsidRDefault="0041627A" w:rsidP="00DA5059">
            <w:pPr>
              <w:spacing w:before="60" w:after="60"/>
              <w:rPr>
                <w:rFonts w:ascii="Tahoma" w:eastAsia="Calibri" w:hAnsi="Tahoma"/>
                <w:bCs/>
                <w:sz w:val="20"/>
                <w:szCs w:val="20"/>
              </w:rPr>
            </w:pPr>
            <w:r w:rsidRPr="000D0607">
              <w:rPr>
                <w:rFonts w:ascii="Tahoma" w:eastAsia="Calibri" w:hAnsi="Tahoma"/>
                <w:b/>
                <w:bCs/>
                <w:sz w:val="20"/>
                <w:szCs w:val="20"/>
              </w:rPr>
              <w:t xml:space="preserve">La mission constate que </w:t>
            </w:r>
            <w:r w:rsidR="00F26441" w:rsidRPr="000D0607">
              <w:rPr>
                <w:rFonts w:ascii="Tahoma" w:eastAsia="Calibri" w:hAnsi="Tahoma"/>
                <w:b/>
                <w:bCs/>
                <w:sz w:val="20"/>
                <w:szCs w:val="20"/>
              </w:rPr>
              <w:t xml:space="preserve">sur 4 études prévues, 3 </w:t>
            </w:r>
            <w:r w:rsidRPr="000D0607">
              <w:rPr>
                <w:rFonts w:ascii="Tahoma" w:eastAsia="Calibri" w:hAnsi="Tahoma"/>
                <w:b/>
                <w:bCs/>
                <w:sz w:val="20"/>
                <w:szCs w:val="20"/>
              </w:rPr>
              <w:t>ont été faites pour la réalisation de ce produit</w:t>
            </w:r>
            <w:r w:rsidR="00F26441" w:rsidRPr="000D0607">
              <w:rPr>
                <w:rFonts w:ascii="Tahoma" w:eastAsia="Calibri" w:hAnsi="Tahoma"/>
                <w:b/>
                <w:bCs/>
                <w:sz w:val="20"/>
                <w:szCs w:val="20"/>
              </w:rPr>
              <w:t xml:space="preserve"> et sont disponibles</w:t>
            </w:r>
            <w:r w:rsidRPr="000D0607">
              <w:rPr>
                <w:rFonts w:ascii="Tahoma" w:eastAsia="Calibri" w:hAnsi="Tahoma"/>
                <w:b/>
                <w:bCs/>
                <w:sz w:val="20"/>
                <w:szCs w:val="20"/>
              </w:rPr>
              <w:t>.</w:t>
            </w:r>
            <w:r>
              <w:rPr>
                <w:rFonts w:ascii="Tahoma" w:eastAsia="Calibri" w:hAnsi="Tahoma"/>
                <w:bCs/>
                <w:sz w:val="20"/>
                <w:szCs w:val="20"/>
              </w:rPr>
              <w:t xml:space="preserve"> La dernière étude</w:t>
            </w:r>
            <w:r w:rsidR="00D20336">
              <w:rPr>
                <w:rFonts w:ascii="Tahoma" w:eastAsia="Calibri" w:hAnsi="Tahoma"/>
                <w:bCs/>
                <w:sz w:val="20"/>
                <w:szCs w:val="20"/>
              </w:rPr>
              <w:t>, bien que en retard, est</w:t>
            </w:r>
            <w:r>
              <w:rPr>
                <w:rFonts w:ascii="Tahoma" w:eastAsia="Calibri" w:hAnsi="Tahoma"/>
                <w:bCs/>
                <w:sz w:val="20"/>
                <w:szCs w:val="20"/>
              </w:rPr>
              <w:t xml:space="preserve"> en cours concernant les PCD des communes, permettra de finaliser le diagnostic sur la prise en compte des préoccupations des personnes vulnérables dans les processus et outils de planification. Le fait de le réaliser en 2015, à mi-parcours influence les produits devant utiliser </w:t>
            </w:r>
            <w:r w:rsidR="00F26441">
              <w:rPr>
                <w:rFonts w:ascii="Tahoma" w:eastAsia="Calibri" w:hAnsi="Tahoma"/>
                <w:bCs/>
                <w:sz w:val="20"/>
                <w:szCs w:val="20"/>
              </w:rPr>
              <w:t>les résultats</w:t>
            </w:r>
            <w:r>
              <w:rPr>
                <w:rFonts w:ascii="Tahoma" w:eastAsia="Calibri" w:hAnsi="Tahoma"/>
                <w:bCs/>
                <w:sz w:val="20"/>
                <w:szCs w:val="20"/>
              </w:rPr>
              <w:t xml:space="preserve"> (1.3 et 1.4). </w:t>
            </w:r>
          </w:p>
          <w:p w14:paraId="53185252" w14:textId="77777777" w:rsidR="0041627A" w:rsidRDefault="0041627A" w:rsidP="00DA5059">
            <w:pPr>
              <w:spacing w:before="60" w:after="60"/>
              <w:rPr>
                <w:rFonts w:ascii="Tahoma" w:eastAsia="Calibri" w:hAnsi="Tahoma"/>
                <w:bCs/>
                <w:sz w:val="20"/>
                <w:szCs w:val="20"/>
              </w:rPr>
            </w:pPr>
            <w:r w:rsidRPr="000D0607">
              <w:rPr>
                <w:rFonts w:ascii="Tahoma" w:eastAsia="Calibri" w:hAnsi="Tahoma"/>
                <w:b/>
                <w:bCs/>
                <w:sz w:val="20"/>
                <w:szCs w:val="20"/>
              </w:rPr>
              <w:t>La poursuite de l’étude sur les populations autochtones dans la région du Sud avait été budgétisée par le MINREX pour être réalisé en 2015</w:t>
            </w:r>
            <w:r>
              <w:rPr>
                <w:rFonts w:ascii="Tahoma" w:eastAsia="Calibri" w:hAnsi="Tahoma"/>
                <w:bCs/>
                <w:sz w:val="20"/>
                <w:szCs w:val="20"/>
              </w:rPr>
              <w:t xml:space="preserve">, mais du fait de la situation sécuritaire du pays qui exige plus de fonds pour faire face à la menace terroriste, cette ligne budgétaire a été supprimée et l’unité de gestion du PRINCES voudrait solliciter le comité de pilotage pour le report de l’activité en 2016. </w:t>
            </w:r>
            <w:r w:rsidRPr="000D0607">
              <w:rPr>
                <w:rFonts w:ascii="Tahoma" w:eastAsia="Calibri" w:hAnsi="Tahoma"/>
                <w:b/>
                <w:bCs/>
                <w:sz w:val="20"/>
                <w:szCs w:val="20"/>
              </w:rPr>
              <w:t>Malgré ce report, nous avons ici un début d’appropriation des mécanismes du PRINCES</w:t>
            </w:r>
            <w:r>
              <w:rPr>
                <w:rFonts w:ascii="Tahoma" w:eastAsia="Calibri" w:hAnsi="Tahoma"/>
                <w:bCs/>
                <w:sz w:val="20"/>
                <w:szCs w:val="20"/>
              </w:rPr>
              <w:t>.</w:t>
            </w:r>
          </w:p>
          <w:p w14:paraId="44B4DCD6" w14:textId="71155E56" w:rsidR="00E7005B" w:rsidRPr="00A865AA" w:rsidRDefault="00492685" w:rsidP="00492685">
            <w:pPr>
              <w:spacing w:before="60" w:after="60"/>
              <w:rPr>
                <w:rFonts w:ascii="Tahoma" w:eastAsia="Calibri" w:hAnsi="Tahoma"/>
                <w:bCs/>
                <w:sz w:val="20"/>
                <w:szCs w:val="20"/>
              </w:rPr>
            </w:pPr>
            <w:r>
              <w:rPr>
                <w:rFonts w:ascii="Tahoma" w:eastAsia="Calibri" w:hAnsi="Tahoma"/>
                <w:bCs/>
                <w:sz w:val="20"/>
                <w:szCs w:val="20"/>
              </w:rPr>
              <w:t xml:space="preserve">A mi parcours, l’efficacité du </w:t>
            </w:r>
            <w:r w:rsidR="00E7005B">
              <w:rPr>
                <w:rFonts w:ascii="Tahoma" w:eastAsia="Calibri" w:hAnsi="Tahoma"/>
                <w:bCs/>
                <w:sz w:val="20"/>
                <w:szCs w:val="20"/>
              </w:rPr>
              <w:t xml:space="preserve">produit </w:t>
            </w:r>
            <w:r>
              <w:rPr>
                <w:rFonts w:ascii="Tahoma" w:eastAsia="Calibri" w:hAnsi="Tahoma"/>
                <w:bCs/>
                <w:sz w:val="20"/>
                <w:szCs w:val="20"/>
              </w:rPr>
              <w:t xml:space="preserve">1.1 sur l’état des lieux </w:t>
            </w:r>
            <w:r w:rsidR="00E7005B">
              <w:rPr>
                <w:rFonts w:ascii="Tahoma" w:eastAsia="Calibri" w:hAnsi="Tahoma"/>
                <w:bCs/>
                <w:sz w:val="20"/>
                <w:szCs w:val="20"/>
              </w:rPr>
              <w:t>est satisfaisant.</w:t>
            </w:r>
          </w:p>
        </w:tc>
      </w:tr>
    </w:tbl>
    <w:p w14:paraId="422D9C04" w14:textId="77777777" w:rsidR="0041627A" w:rsidRPr="002C200E" w:rsidRDefault="0041627A" w:rsidP="0041627A">
      <w:pPr>
        <w:spacing w:before="60" w:after="60"/>
        <w:rPr>
          <w:rFonts w:ascii="Tahoma" w:eastAsia="Calibri" w:hAnsi="Tahoma"/>
          <w:b/>
          <w:bCs/>
          <w:sz w:val="20"/>
          <w:szCs w:val="20"/>
          <w:u w:val="single"/>
        </w:rPr>
      </w:pPr>
    </w:p>
    <w:tbl>
      <w:tblPr>
        <w:tblStyle w:val="Grilledutableau"/>
        <w:tblW w:w="0" w:type="auto"/>
        <w:tblLook w:val="04A0" w:firstRow="1" w:lastRow="0" w:firstColumn="1" w:lastColumn="0" w:noHBand="0" w:noVBand="1"/>
      </w:tblPr>
      <w:tblGrid>
        <w:gridCol w:w="1292"/>
        <w:gridCol w:w="7964"/>
      </w:tblGrid>
      <w:tr w:rsidR="0041627A" w:rsidRPr="000D0607" w14:paraId="741C7103" w14:textId="77777777" w:rsidTr="00DA5059">
        <w:tc>
          <w:tcPr>
            <w:tcW w:w="9256" w:type="dxa"/>
            <w:gridSpan w:val="2"/>
            <w:vAlign w:val="center"/>
          </w:tcPr>
          <w:p w14:paraId="6AC71FD0" w14:textId="77777777" w:rsidR="0041627A" w:rsidRPr="000D0607" w:rsidRDefault="0041627A" w:rsidP="00DA5059">
            <w:pPr>
              <w:spacing w:before="60" w:after="60"/>
              <w:rPr>
                <w:rFonts w:ascii="Tahoma" w:hAnsi="Tahoma"/>
                <w:i/>
                <w:sz w:val="20"/>
                <w:szCs w:val="20"/>
              </w:rPr>
            </w:pPr>
            <w:r w:rsidRPr="000D0607">
              <w:rPr>
                <w:rFonts w:ascii="Tahoma" w:eastAsia="Calibri" w:hAnsi="Tahoma"/>
                <w:bCs/>
                <w:i/>
                <w:sz w:val="20"/>
                <w:szCs w:val="20"/>
                <w:u w:val="single"/>
              </w:rPr>
              <w:t>PRODUIT</w:t>
            </w:r>
            <w:r w:rsidRPr="000D0607">
              <w:rPr>
                <w:rFonts w:ascii="Tahoma" w:eastAsia="Calibri" w:hAnsi="Tahoma"/>
                <w:bCs/>
                <w:i/>
                <w:sz w:val="20"/>
                <w:szCs w:val="20"/>
              </w:rPr>
              <w:t> : 1.2: Une assistance technique apportée aux institutions en charge de l'élaboration des rapports socioéconomiques nationaux (OMD, RNDH, RADEC, DSCE, APD)</w:t>
            </w:r>
          </w:p>
        </w:tc>
      </w:tr>
      <w:tr w:rsidR="0041627A" w:rsidRPr="002C200E" w14:paraId="1E0B3547" w14:textId="77777777" w:rsidTr="00DA5059">
        <w:tc>
          <w:tcPr>
            <w:tcW w:w="1292" w:type="dxa"/>
            <w:vAlign w:val="center"/>
          </w:tcPr>
          <w:p w14:paraId="02286313" w14:textId="77777777" w:rsidR="0041627A" w:rsidRPr="002C200E" w:rsidRDefault="0041627A" w:rsidP="00DA5059">
            <w:pPr>
              <w:spacing w:before="60" w:after="60"/>
              <w:rPr>
                <w:rFonts w:ascii="Tahoma" w:hAnsi="Tahoma"/>
                <w:sz w:val="20"/>
                <w:szCs w:val="20"/>
              </w:rPr>
            </w:pPr>
            <w:r w:rsidRPr="002C200E">
              <w:rPr>
                <w:rFonts w:ascii="Tahoma" w:eastAsia="Calibri" w:hAnsi="Tahoma"/>
                <w:bCs/>
                <w:sz w:val="20"/>
                <w:szCs w:val="20"/>
              </w:rPr>
              <w:t>POINTS FOCAUX</w:t>
            </w:r>
          </w:p>
        </w:tc>
        <w:tc>
          <w:tcPr>
            <w:tcW w:w="7964" w:type="dxa"/>
            <w:vAlign w:val="center"/>
          </w:tcPr>
          <w:p w14:paraId="626D816E" w14:textId="77777777" w:rsidR="0041627A" w:rsidRPr="002C200E" w:rsidRDefault="0041627A" w:rsidP="00DA5059">
            <w:pPr>
              <w:widowControl w:val="0"/>
              <w:autoSpaceDE w:val="0"/>
              <w:autoSpaceDN w:val="0"/>
              <w:adjustRightInd w:val="0"/>
              <w:spacing w:before="60" w:after="60"/>
              <w:rPr>
                <w:rFonts w:ascii="Tahoma" w:hAnsi="Tahoma" w:cs="Times"/>
                <w:sz w:val="20"/>
                <w:szCs w:val="20"/>
              </w:rPr>
            </w:pPr>
            <w:r w:rsidRPr="002C200E">
              <w:rPr>
                <w:rFonts w:ascii="Tahoma" w:eastAsia="Calibri" w:hAnsi="Tahoma"/>
                <w:b/>
                <w:bCs/>
                <w:sz w:val="20"/>
                <w:szCs w:val="20"/>
              </w:rPr>
              <w:t>MINEPAT</w:t>
            </w:r>
            <w:r w:rsidRPr="002C200E">
              <w:rPr>
                <w:rFonts w:ascii="Tahoma" w:eastAsia="Calibri" w:hAnsi="Tahoma"/>
                <w:bCs/>
                <w:sz w:val="20"/>
                <w:szCs w:val="20"/>
              </w:rPr>
              <w:t xml:space="preserve">, Institut National de la Statistique (INS), DADM, Division des Analyses et des Politiques Economiques (DAPE), Division de la Prospective et de la Planification Stratégique (DPPS), Division Informatique (DI) et MINREX, </w:t>
            </w:r>
            <w:r>
              <w:rPr>
                <w:rFonts w:ascii="Tahoma" w:eastAsia="Calibri" w:hAnsi="Tahoma"/>
                <w:bCs/>
                <w:sz w:val="20"/>
                <w:szCs w:val="20"/>
              </w:rPr>
              <w:t>MINAS, MINPROFF</w:t>
            </w:r>
          </w:p>
        </w:tc>
      </w:tr>
      <w:tr w:rsidR="0041627A" w:rsidRPr="002C200E" w14:paraId="5253B4BA" w14:textId="77777777" w:rsidTr="00DA5059">
        <w:tc>
          <w:tcPr>
            <w:tcW w:w="1292" w:type="dxa"/>
            <w:vAlign w:val="center"/>
          </w:tcPr>
          <w:p w14:paraId="2F07A6E2" w14:textId="77777777" w:rsidR="0041627A" w:rsidRPr="002C200E" w:rsidRDefault="0041627A" w:rsidP="00DA5059">
            <w:pPr>
              <w:spacing w:before="60" w:after="60"/>
              <w:rPr>
                <w:rFonts w:ascii="Tahoma" w:hAnsi="Tahoma"/>
                <w:sz w:val="20"/>
                <w:szCs w:val="20"/>
              </w:rPr>
            </w:pPr>
            <w:r w:rsidRPr="002C200E">
              <w:rPr>
                <w:rFonts w:ascii="Tahoma" w:eastAsia="Calibri" w:hAnsi="Tahoma"/>
                <w:bCs/>
                <w:sz w:val="20"/>
                <w:szCs w:val="20"/>
              </w:rPr>
              <w:t xml:space="preserve">Indicateurs </w:t>
            </w:r>
            <w:r>
              <w:rPr>
                <w:rFonts w:ascii="Tahoma" w:eastAsia="Calibri" w:hAnsi="Tahoma"/>
                <w:bCs/>
                <w:sz w:val="20"/>
                <w:szCs w:val="20"/>
              </w:rPr>
              <w:t>de produit</w:t>
            </w:r>
          </w:p>
        </w:tc>
        <w:tc>
          <w:tcPr>
            <w:tcW w:w="7964" w:type="dxa"/>
            <w:vAlign w:val="center"/>
          </w:tcPr>
          <w:p w14:paraId="5399E785" w14:textId="77777777" w:rsidR="0041627A" w:rsidRPr="002C200E" w:rsidRDefault="0041627A" w:rsidP="00762890">
            <w:pPr>
              <w:pStyle w:val="Paragraphedeliste"/>
              <w:numPr>
                <w:ilvl w:val="0"/>
                <w:numId w:val="4"/>
              </w:numPr>
              <w:spacing w:before="60" w:after="60"/>
              <w:ind w:left="360"/>
              <w:rPr>
                <w:rFonts w:ascii="Tahoma" w:eastAsia="Calibri" w:hAnsi="Tahoma"/>
                <w:bCs/>
                <w:sz w:val="20"/>
                <w:szCs w:val="20"/>
              </w:rPr>
            </w:pPr>
            <w:r w:rsidRPr="002C200E">
              <w:rPr>
                <w:rFonts w:ascii="Tahoma" w:eastAsia="Calibri" w:hAnsi="Tahoma"/>
                <w:bCs/>
                <w:iCs/>
                <w:sz w:val="20"/>
                <w:szCs w:val="20"/>
              </w:rPr>
              <w:t>Rapports disponibles selon échéancier retenu</w:t>
            </w:r>
          </w:p>
        </w:tc>
      </w:tr>
      <w:tr w:rsidR="0041627A" w:rsidRPr="002C200E" w14:paraId="31E7F52F" w14:textId="77777777" w:rsidTr="00DA5059">
        <w:tc>
          <w:tcPr>
            <w:tcW w:w="9256" w:type="dxa"/>
            <w:gridSpan w:val="2"/>
            <w:vAlign w:val="center"/>
          </w:tcPr>
          <w:p w14:paraId="7049347C" w14:textId="77777777" w:rsidR="0041627A" w:rsidRPr="001900C5" w:rsidRDefault="0041627A" w:rsidP="00DA5059">
            <w:pPr>
              <w:widowControl w:val="0"/>
              <w:autoSpaceDE w:val="0"/>
              <w:autoSpaceDN w:val="0"/>
              <w:adjustRightInd w:val="0"/>
              <w:spacing w:before="60" w:after="60"/>
              <w:rPr>
                <w:rFonts w:ascii="Tahoma" w:eastAsia="Calibri" w:hAnsi="Tahoma"/>
                <w:b/>
                <w:bCs/>
                <w:sz w:val="20"/>
                <w:szCs w:val="20"/>
              </w:rPr>
            </w:pPr>
            <w:r w:rsidRPr="001900C5">
              <w:rPr>
                <w:rFonts w:ascii="Tahoma" w:eastAsia="Calibri" w:hAnsi="Tahoma"/>
                <w:b/>
                <w:bCs/>
                <w:sz w:val="20"/>
                <w:szCs w:val="20"/>
              </w:rPr>
              <w:t>Niveau d’avancement :</w:t>
            </w:r>
          </w:p>
          <w:p w14:paraId="436F6EFC" w14:textId="77777777" w:rsidR="0041627A" w:rsidRDefault="0041627A" w:rsidP="00DA5059">
            <w:pPr>
              <w:widowControl w:val="0"/>
              <w:autoSpaceDE w:val="0"/>
              <w:autoSpaceDN w:val="0"/>
              <w:adjustRightInd w:val="0"/>
              <w:spacing w:before="60" w:after="60"/>
              <w:rPr>
                <w:rFonts w:ascii="Tahoma" w:eastAsia="Calibri" w:hAnsi="Tahoma"/>
                <w:bCs/>
                <w:sz w:val="20"/>
                <w:szCs w:val="20"/>
              </w:rPr>
            </w:pPr>
            <w:r w:rsidRPr="001900C5">
              <w:rPr>
                <w:rFonts w:ascii="Tahoma" w:eastAsia="Calibri" w:hAnsi="Tahoma"/>
                <w:bCs/>
                <w:sz w:val="20"/>
                <w:szCs w:val="20"/>
              </w:rPr>
              <w:t xml:space="preserve">2014 : </w:t>
            </w:r>
          </w:p>
          <w:p w14:paraId="25018FCB" w14:textId="77777777" w:rsidR="0041627A" w:rsidRPr="00012F75" w:rsidRDefault="0041627A" w:rsidP="00762890">
            <w:pPr>
              <w:pStyle w:val="Paragraphedeliste"/>
              <w:widowControl w:val="0"/>
              <w:numPr>
                <w:ilvl w:val="0"/>
                <w:numId w:val="15"/>
              </w:numPr>
              <w:autoSpaceDE w:val="0"/>
              <w:autoSpaceDN w:val="0"/>
              <w:adjustRightInd w:val="0"/>
              <w:spacing w:before="60" w:after="60"/>
              <w:rPr>
                <w:rFonts w:ascii="Tahoma" w:eastAsia="Calibri" w:hAnsi="Tahoma"/>
                <w:bCs/>
                <w:sz w:val="20"/>
                <w:szCs w:val="20"/>
              </w:rPr>
            </w:pPr>
            <w:r w:rsidRPr="00012F75">
              <w:rPr>
                <w:rFonts w:ascii="Tahoma" w:eastAsia="Calibri" w:hAnsi="Tahoma"/>
                <w:bCs/>
                <w:sz w:val="20"/>
                <w:szCs w:val="20"/>
              </w:rPr>
              <w:t>L</w:t>
            </w:r>
            <w:r w:rsidRPr="00012F75">
              <w:rPr>
                <w:rFonts w:ascii="Tahoma" w:eastAsia="Calibri" w:hAnsi="Tahoma"/>
                <w:bCs/>
                <w:iCs/>
                <w:sz w:val="20"/>
                <w:szCs w:val="20"/>
              </w:rPr>
              <w:t>e RNDH 2013  est réalisé et la cérémonie de  lancement officielle effective le 09 Octobre 2014.</w:t>
            </w:r>
          </w:p>
          <w:p w14:paraId="47F614D8" w14:textId="764BAA99" w:rsidR="0041627A" w:rsidRPr="00012F75" w:rsidRDefault="0041627A" w:rsidP="00762890">
            <w:pPr>
              <w:pStyle w:val="Paragraphedeliste"/>
              <w:widowControl w:val="0"/>
              <w:numPr>
                <w:ilvl w:val="0"/>
                <w:numId w:val="15"/>
              </w:numPr>
              <w:autoSpaceDE w:val="0"/>
              <w:autoSpaceDN w:val="0"/>
              <w:adjustRightInd w:val="0"/>
              <w:spacing w:before="60" w:after="60"/>
              <w:rPr>
                <w:rFonts w:ascii="Tahoma" w:eastAsia="Calibri" w:hAnsi="Tahoma"/>
                <w:bCs/>
                <w:sz w:val="20"/>
                <w:szCs w:val="20"/>
              </w:rPr>
            </w:pPr>
            <w:r w:rsidRPr="00012F75">
              <w:rPr>
                <w:rFonts w:ascii="Tahoma" w:eastAsia="Calibri" w:hAnsi="Tahoma"/>
                <w:bCs/>
                <w:iCs/>
                <w:sz w:val="20"/>
                <w:szCs w:val="20"/>
              </w:rPr>
              <w:t xml:space="preserve">Le Guide de confection du RADEC est </w:t>
            </w:r>
            <w:r w:rsidR="00F26441">
              <w:rPr>
                <w:rFonts w:ascii="Tahoma" w:eastAsia="Calibri" w:hAnsi="Tahoma"/>
                <w:bCs/>
                <w:iCs/>
                <w:sz w:val="20"/>
                <w:szCs w:val="20"/>
              </w:rPr>
              <w:t xml:space="preserve"> conçu et</w:t>
            </w:r>
            <w:r w:rsidRPr="00012F75">
              <w:rPr>
                <w:rFonts w:ascii="Tahoma" w:eastAsia="Calibri" w:hAnsi="Tahoma"/>
                <w:bCs/>
                <w:iCs/>
                <w:sz w:val="20"/>
                <w:szCs w:val="20"/>
              </w:rPr>
              <w:t xml:space="preserve"> imprimé </w:t>
            </w:r>
            <w:r w:rsidR="008A515C">
              <w:rPr>
                <w:rFonts w:ascii="Tahoma" w:eastAsia="Calibri" w:hAnsi="Tahoma"/>
                <w:bCs/>
                <w:iCs/>
                <w:sz w:val="20"/>
                <w:szCs w:val="20"/>
              </w:rPr>
              <w:t xml:space="preserve">en Français </w:t>
            </w:r>
            <w:r w:rsidRPr="00012F75">
              <w:rPr>
                <w:rFonts w:ascii="Tahoma" w:eastAsia="Calibri" w:hAnsi="Tahoma"/>
                <w:bCs/>
                <w:iCs/>
                <w:sz w:val="20"/>
                <w:szCs w:val="20"/>
              </w:rPr>
              <w:t>;</w:t>
            </w:r>
          </w:p>
          <w:p w14:paraId="468A81DA" w14:textId="7706127F" w:rsidR="0041627A" w:rsidRDefault="0041627A" w:rsidP="00762890">
            <w:pPr>
              <w:pStyle w:val="Paragraphedeliste"/>
              <w:widowControl w:val="0"/>
              <w:numPr>
                <w:ilvl w:val="0"/>
                <w:numId w:val="15"/>
              </w:numPr>
              <w:autoSpaceDE w:val="0"/>
              <w:autoSpaceDN w:val="0"/>
              <w:adjustRightInd w:val="0"/>
              <w:spacing w:before="60" w:after="60"/>
              <w:rPr>
                <w:rFonts w:ascii="Tahoma" w:eastAsia="Calibri" w:hAnsi="Tahoma"/>
                <w:bCs/>
                <w:sz w:val="20"/>
                <w:szCs w:val="20"/>
              </w:rPr>
            </w:pPr>
            <w:r w:rsidRPr="00012F75">
              <w:rPr>
                <w:rFonts w:ascii="Tahoma" w:eastAsia="Calibri" w:hAnsi="Tahoma"/>
                <w:bCs/>
                <w:sz w:val="20"/>
                <w:szCs w:val="20"/>
              </w:rPr>
              <w:t>Les capacités des principaux acteurs de l’élaboration du Rapport sur le Développement Economique du Cameroun (RADEC) des Régions de l’Est, de l’Adamaoua, de Nord et Extrême-Nord, Sud, Littoral</w:t>
            </w:r>
            <w:r w:rsidR="00F26441">
              <w:rPr>
                <w:rFonts w:ascii="Tahoma" w:eastAsia="Calibri" w:hAnsi="Tahoma"/>
                <w:bCs/>
                <w:sz w:val="20"/>
                <w:szCs w:val="20"/>
              </w:rPr>
              <w:t>, soit 6 régions sur 10</w:t>
            </w:r>
            <w:r w:rsidRPr="00012F75">
              <w:rPr>
                <w:rFonts w:ascii="Tahoma" w:eastAsia="Calibri" w:hAnsi="Tahoma"/>
                <w:bCs/>
                <w:sz w:val="20"/>
                <w:szCs w:val="20"/>
              </w:rPr>
              <w:t xml:space="preserve"> ont été renforcées.</w:t>
            </w:r>
          </w:p>
          <w:p w14:paraId="4AA46ACD" w14:textId="77777777" w:rsidR="0041627A" w:rsidRDefault="0041627A" w:rsidP="00762890">
            <w:pPr>
              <w:pStyle w:val="Paragraphedeliste"/>
              <w:widowControl w:val="0"/>
              <w:numPr>
                <w:ilvl w:val="0"/>
                <w:numId w:val="15"/>
              </w:numPr>
              <w:autoSpaceDE w:val="0"/>
              <w:autoSpaceDN w:val="0"/>
              <w:adjustRightInd w:val="0"/>
              <w:spacing w:before="60" w:after="60"/>
              <w:rPr>
                <w:rFonts w:ascii="Tahoma" w:eastAsia="Calibri" w:hAnsi="Tahoma"/>
                <w:bCs/>
                <w:sz w:val="20"/>
                <w:szCs w:val="20"/>
              </w:rPr>
            </w:pPr>
            <w:r w:rsidRPr="00012F75">
              <w:rPr>
                <w:rFonts w:ascii="Tahoma" w:eastAsia="Calibri" w:hAnsi="Tahoma"/>
                <w:bCs/>
                <w:iCs/>
                <w:sz w:val="20"/>
                <w:szCs w:val="20"/>
              </w:rPr>
              <w:t>La Base de données sur l’APD au Cameroun/</w:t>
            </w:r>
            <w:r w:rsidRPr="00012F75">
              <w:rPr>
                <w:rFonts w:ascii="Tahoma" w:eastAsia="Calibri" w:hAnsi="Tahoma"/>
                <w:bCs/>
                <w:sz w:val="20"/>
                <w:szCs w:val="20"/>
              </w:rPr>
              <w:t xml:space="preserve"> </w:t>
            </w:r>
            <w:r w:rsidRPr="00012F75">
              <w:rPr>
                <w:rFonts w:ascii="Tahoma" w:eastAsia="Calibri" w:hAnsi="Tahoma"/>
                <w:bCs/>
                <w:iCs/>
                <w:sz w:val="20"/>
                <w:szCs w:val="20"/>
              </w:rPr>
              <w:t xml:space="preserve">Données désagrégées sur l’APD est effective. </w:t>
            </w:r>
            <w:r w:rsidRPr="00012F75">
              <w:rPr>
                <w:rFonts w:ascii="Tahoma" w:eastAsia="Calibri" w:hAnsi="Tahoma"/>
                <w:bCs/>
                <w:sz w:val="20"/>
                <w:szCs w:val="20"/>
              </w:rPr>
              <w:t>Le contrat du consultant chargé de soutenir ce processus au Cameroun a été renouvelé en 2014. La Formation de deux administrateurs du système au Centre Mondial de Formation de SYNERGY a eu lieu au courant du 3ème trimestre de l’année 2014. Un Atelier de collecte des données désagrégées sur l’APD a été réalisé du 30.09.2014 au 02.10.2014 à EBOLOWA. La validation institutionnelle de ces données s’est faite à Yaoundé le 04.12.2014. la base de données sur l'APD est effective.</w:t>
            </w:r>
          </w:p>
          <w:p w14:paraId="20A215D0" w14:textId="77777777" w:rsidR="0041627A" w:rsidRPr="00012F75" w:rsidRDefault="0041627A" w:rsidP="00762890">
            <w:pPr>
              <w:pStyle w:val="Paragraphedeliste"/>
              <w:widowControl w:val="0"/>
              <w:numPr>
                <w:ilvl w:val="0"/>
                <w:numId w:val="15"/>
              </w:numPr>
              <w:autoSpaceDE w:val="0"/>
              <w:autoSpaceDN w:val="0"/>
              <w:adjustRightInd w:val="0"/>
              <w:spacing w:before="60" w:after="60"/>
              <w:rPr>
                <w:rFonts w:ascii="Tahoma" w:eastAsia="Calibri" w:hAnsi="Tahoma"/>
                <w:bCs/>
                <w:sz w:val="20"/>
                <w:szCs w:val="20"/>
              </w:rPr>
            </w:pPr>
            <w:r w:rsidRPr="00012F75">
              <w:rPr>
                <w:rFonts w:ascii="Tahoma" w:eastAsia="Calibri" w:hAnsi="Tahoma"/>
                <w:bCs/>
                <w:iCs/>
                <w:sz w:val="20"/>
                <w:szCs w:val="20"/>
              </w:rPr>
              <w:t>Le Processus de réflexion sur l’Agenda « post-2015 » a été réalisée et une Feuille de route intégrant l’agenda post-2015/post Busan conçue au premier trimestre de 2014</w:t>
            </w:r>
            <w:r w:rsidRPr="00012F75">
              <w:rPr>
                <w:rFonts w:ascii="Tahoma" w:eastAsia="Calibri" w:hAnsi="Tahoma"/>
                <w:bCs/>
                <w:i/>
                <w:iCs/>
                <w:sz w:val="20"/>
                <w:szCs w:val="20"/>
              </w:rPr>
              <w:t>.</w:t>
            </w:r>
          </w:p>
          <w:p w14:paraId="052B9027" w14:textId="77777777" w:rsidR="0041627A" w:rsidRPr="001900C5" w:rsidRDefault="0041627A" w:rsidP="00DA5059">
            <w:pPr>
              <w:widowControl w:val="0"/>
              <w:autoSpaceDE w:val="0"/>
              <w:autoSpaceDN w:val="0"/>
              <w:adjustRightInd w:val="0"/>
              <w:spacing w:before="60" w:after="60"/>
              <w:rPr>
                <w:rFonts w:ascii="Tahoma" w:eastAsia="Calibri" w:hAnsi="Tahoma"/>
                <w:bCs/>
                <w:sz w:val="20"/>
                <w:szCs w:val="20"/>
              </w:rPr>
            </w:pPr>
            <w:r w:rsidRPr="001900C5">
              <w:rPr>
                <w:rFonts w:ascii="Tahoma" w:eastAsia="Calibri" w:hAnsi="Tahoma"/>
                <w:bCs/>
                <w:sz w:val="20"/>
                <w:szCs w:val="20"/>
              </w:rPr>
              <w:t>2015 :</w:t>
            </w:r>
          </w:p>
          <w:p w14:paraId="7345D57F" w14:textId="77777777" w:rsidR="0041627A" w:rsidRDefault="0041627A" w:rsidP="00762890">
            <w:pPr>
              <w:pStyle w:val="Paragraphedeliste"/>
              <w:widowControl w:val="0"/>
              <w:numPr>
                <w:ilvl w:val="0"/>
                <w:numId w:val="14"/>
              </w:numPr>
              <w:autoSpaceDE w:val="0"/>
              <w:autoSpaceDN w:val="0"/>
              <w:adjustRightInd w:val="0"/>
              <w:spacing w:before="60" w:after="60"/>
              <w:rPr>
                <w:rFonts w:ascii="Tahoma" w:eastAsia="Calibri" w:hAnsi="Tahoma"/>
                <w:bCs/>
                <w:iCs/>
                <w:sz w:val="20"/>
                <w:szCs w:val="20"/>
              </w:rPr>
            </w:pPr>
            <w:r w:rsidRPr="00012F75">
              <w:rPr>
                <w:rFonts w:ascii="Tahoma" w:eastAsia="Calibri" w:hAnsi="Tahoma"/>
                <w:bCs/>
                <w:iCs/>
                <w:sz w:val="20"/>
                <w:szCs w:val="20"/>
              </w:rPr>
              <w:t xml:space="preserve">Un rapport de suivi de la mise en œuvre des OMD en cours de réalisation, </w:t>
            </w:r>
            <w:r w:rsidRPr="000F364D">
              <w:rPr>
                <w:rFonts w:ascii="Tahoma" w:eastAsia="Calibri" w:hAnsi="Tahoma"/>
                <w:bCs/>
                <w:iCs/>
                <w:sz w:val="20"/>
                <w:szCs w:val="20"/>
              </w:rPr>
              <w:t xml:space="preserve">un atelier de production d’un projet de rapport national de l’évaluation du niveau d’atteinte des OMD par le </w:t>
            </w:r>
            <w:r w:rsidRPr="000F364D">
              <w:rPr>
                <w:rFonts w:ascii="Tahoma" w:eastAsia="Calibri" w:hAnsi="Tahoma"/>
                <w:bCs/>
                <w:iCs/>
                <w:sz w:val="20"/>
                <w:szCs w:val="20"/>
              </w:rPr>
              <w:lastRenderedPageBreak/>
              <w:t>Cameroun en 2015 se tient à Douala du 19 au 24 Juillet 2015</w:t>
            </w:r>
            <w:r>
              <w:rPr>
                <w:rFonts w:ascii="Tahoma" w:eastAsia="Calibri" w:hAnsi="Tahoma"/>
                <w:bCs/>
                <w:iCs/>
                <w:sz w:val="20"/>
                <w:szCs w:val="20"/>
              </w:rPr>
              <w:t>.</w:t>
            </w:r>
          </w:p>
          <w:p w14:paraId="4FDC9B1A" w14:textId="5CA79B26" w:rsidR="008A515C" w:rsidRPr="00A22B4C" w:rsidRDefault="008A515C" w:rsidP="00762890">
            <w:pPr>
              <w:pStyle w:val="Paragraphedeliste"/>
              <w:widowControl w:val="0"/>
              <w:numPr>
                <w:ilvl w:val="0"/>
                <w:numId w:val="14"/>
              </w:numPr>
              <w:autoSpaceDE w:val="0"/>
              <w:autoSpaceDN w:val="0"/>
              <w:adjustRightInd w:val="0"/>
              <w:spacing w:before="60" w:after="60"/>
              <w:rPr>
                <w:rFonts w:ascii="Tahoma" w:eastAsia="Calibri" w:hAnsi="Tahoma"/>
                <w:bCs/>
                <w:iCs/>
                <w:sz w:val="20"/>
                <w:szCs w:val="20"/>
              </w:rPr>
            </w:pPr>
            <w:r>
              <w:rPr>
                <w:rFonts w:ascii="Tahoma" w:eastAsia="Calibri" w:hAnsi="Tahoma"/>
                <w:bCs/>
                <w:iCs/>
                <w:sz w:val="20"/>
                <w:szCs w:val="20"/>
              </w:rPr>
              <w:t>La version anglaise du Guide de confection du RADEC est disponible.</w:t>
            </w:r>
          </w:p>
          <w:p w14:paraId="591C6537" w14:textId="77777777" w:rsidR="0041627A" w:rsidRPr="00012F75" w:rsidRDefault="0041627A" w:rsidP="00762890">
            <w:pPr>
              <w:pStyle w:val="Paragraphedeliste"/>
              <w:widowControl w:val="0"/>
              <w:numPr>
                <w:ilvl w:val="0"/>
                <w:numId w:val="14"/>
              </w:numPr>
              <w:autoSpaceDE w:val="0"/>
              <w:autoSpaceDN w:val="0"/>
              <w:adjustRightInd w:val="0"/>
              <w:spacing w:before="60" w:after="60"/>
              <w:rPr>
                <w:rFonts w:ascii="Tahoma" w:eastAsia="Calibri" w:hAnsi="Tahoma"/>
                <w:bCs/>
                <w:iCs/>
                <w:sz w:val="20"/>
                <w:szCs w:val="20"/>
              </w:rPr>
            </w:pPr>
            <w:r w:rsidRPr="00012F75">
              <w:rPr>
                <w:rFonts w:ascii="Tahoma" w:eastAsia="Calibri" w:hAnsi="Tahoma"/>
                <w:bCs/>
                <w:iCs/>
                <w:sz w:val="20"/>
                <w:szCs w:val="20"/>
              </w:rPr>
              <w:t>Une session de relecture et de finalisation du rapport des consultations nationales sur l’agenda post 2015 a été organisée à Mbalmayo du 20 au 21 mars 2015.</w:t>
            </w:r>
          </w:p>
          <w:p w14:paraId="3163E764" w14:textId="77777777" w:rsidR="0041627A" w:rsidRDefault="0041627A" w:rsidP="00DA5059">
            <w:pPr>
              <w:widowControl w:val="0"/>
              <w:autoSpaceDE w:val="0"/>
              <w:autoSpaceDN w:val="0"/>
              <w:adjustRightInd w:val="0"/>
              <w:spacing w:before="60" w:after="60"/>
              <w:rPr>
                <w:rFonts w:ascii="Tahoma" w:eastAsia="Calibri" w:hAnsi="Tahoma"/>
                <w:bCs/>
                <w:sz w:val="20"/>
                <w:szCs w:val="20"/>
              </w:rPr>
            </w:pPr>
          </w:p>
          <w:p w14:paraId="60B0BD32" w14:textId="77777777" w:rsidR="0041627A" w:rsidRDefault="0041627A" w:rsidP="00DA5059">
            <w:pPr>
              <w:widowControl w:val="0"/>
              <w:autoSpaceDE w:val="0"/>
              <w:autoSpaceDN w:val="0"/>
              <w:adjustRightInd w:val="0"/>
              <w:spacing w:before="60" w:after="60"/>
              <w:rPr>
                <w:rFonts w:ascii="Tahoma" w:eastAsia="Calibri" w:hAnsi="Tahoma"/>
                <w:bCs/>
                <w:sz w:val="20"/>
                <w:szCs w:val="20"/>
              </w:rPr>
            </w:pPr>
            <w:r>
              <w:rPr>
                <w:rFonts w:ascii="Tahoma" w:eastAsia="Calibri" w:hAnsi="Tahoma"/>
                <w:bCs/>
                <w:sz w:val="20"/>
                <w:szCs w:val="20"/>
              </w:rPr>
              <w:t xml:space="preserve">Les activités en relation avec ce produit ont commencé en 2014, ceci est consécutif au fait que le CPAP a été signé avec un retard. </w:t>
            </w:r>
          </w:p>
          <w:p w14:paraId="77570725" w14:textId="7E17BFB0" w:rsidR="0041627A" w:rsidRDefault="0041627A" w:rsidP="00762890">
            <w:pPr>
              <w:pStyle w:val="Paragraphedeliste"/>
              <w:widowControl w:val="0"/>
              <w:numPr>
                <w:ilvl w:val="0"/>
                <w:numId w:val="13"/>
              </w:numPr>
              <w:autoSpaceDE w:val="0"/>
              <w:autoSpaceDN w:val="0"/>
              <w:adjustRightInd w:val="0"/>
              <w:spacing w:before="60" w:after="60"/>
              <w:rPr>
                <w:rFonts w:ascii="Tahoma" w:eastAsia="Calibri" w:hAnsi="Tahoma"/>
                <w:bCs/>
                <w:sz w:val="20"/>
                <w:szCs w:val="20"/>
              </w:rPr>
            </w:pPr>
            <w:r w:rsidRPr="00585208">
              <w:rPr>
                <w:rFonts w:ascii="Tahoma" w:eastAsia="Calibri" w:hAnsi="Tahoma"/>
                <w:bCs/>
                <w:sz w:val="20"/>
                <w:szCs w:val="20"/>
              </w:rPr>
              <w:t>2 rapports de suivi de la mise en œuvre des OMD sont a</w:t>
            </w:r>
            <w:r>
              <w:rPr>
                <w:rFonts w:ascii="Tahoma" w:eastAsia="Calibri" w:hAnsi="Tahoma"/>
                <w:bCs/>
                <w:sz w:val="20"/>
                <w:szCs w:val="20"/>
              </w:rPr>
              <w:t>ttendus à la fin du Programme, à</w:t>
            </w:r>
            <w:r w:rsidRPr="00585208">
              <w:rPr>
                <w:rFonts w:ascii="Tahoma" w:eastAsia="Calibri" w:hAnsi="Tahoma"/>
                <w:bCs/>
                <w:sz w:val="20"/>
                <w:szCs w:val="20"/>
              </w:rPr>
              <w:t xml:space="preserve"> ce jour le processus de production du premier rapport est en</w:t>
            </w:r>
            <w:r>
              <w:rPr>
                <w:rFonts w:ascii="Tahoma" w:eastAsia="Calibri" w:hAnsi="Tahoma"/>
                <w:bCs/>
                <w:sz w:val="20"/>
                <w:szCs w:val="20"/>
              </w:rPr>
              <w:t>core en</w:t>
            </w:r>
            <w:r w:rsidRPr="00585208">
              <w:rPr>
                <w:rFonts w:ascii="Tahoma" w:eastAsia="Calibri" w:hAnsi="Tahoma"/>
                <w:bCs/>
                <w:sz w:val="20"/>
                <w:szCs w:val="20"/>
              </w:rPr>
              <w:t xml:space="preserve"> cours. </w:t>
            </w:r>
            <w:r w:rsidR="00F26441">
              <w:rPr>
                <w:rFonts w:ascii="Tahoma" w:eastAsia="Calibri" w:hAnsi="Tahoma"/>
                <w:bCs/>
                <w:sz w:val="20"/>
                <w:szCs w:val="20"/>
              </w:rPr>
              <w:t xml:space="preserve">Les TDR sont validés et le premier rapport est attendu en fin juillet 2015. </w:t>
            </w:r>
            <w:r>
              <w:rPr>
                <w:rFonts w:ascii="Tahoma" w:eastAsia="Calibri" w:hAnsi="Tahoma"/>
                <w:bCs/>
                <w:sz w:val="20"/>
                <w:szCs w:val="20"/>
              </w:rPr>
              <w:t>En 2016, il est prévu plutôt un rapport de base line des ODD (Objectifs de Développement Durable) en lieu et place du deuxième rapport de suivi de la mise en œuvre  des OMD. Pour les points focaux, si les fonds sont disponibles et débloqués à temps, les deux rapports seront produits avant la fin de programme. Les compétences nécessaires étant disponibles.</w:t>
            </w:r>
          </w:p>
          <w:p w14:paraId="60BA0A6E" w14:textId="6BE70A59" w:rsidR="0041627A" w:rsidRDefault="0041627A" w:rsidP="00762890">
            <w:pPr>
              <w:pStyle w:val="Paragraphedeliste"/>
              <w:widowControl w:val="0"/>
              <w:numPr>
                <w:ilvl w:val="0"/>
                <w:numId w:val="13"/>
              </w:numPr>
              <w:autoSpaceDE w:val="0"/>
              <w:autoSpaceDN w:val="0"/>
              <w:adjustRightInd w:val="0"/>
              <w:spacing w:before="60" w:after="60"/>
              <w:rPr>
                <w:rFonts w:ascii="Tahoma" w:eastAsia="Calibri" w:hAnsi="Tahoma"/>
                <w:bCs/>
                <w:sz w:val="20"/>
                <w:szCs w:val="20"/>
              </w:rPr>
            </w:pPr>
            <w:r>
              <w:rPr>
                <w:rFonts w:ascii="Tahoma" w:eastAsia="Calibri" w:hAnsi="Tahoma"/>
                <w:bCs/>
                <w:sz w:val="20"/>
                <w:szCs w:val="20"/>
              </w:rPr>
              <w:t>2 Rapports Nationaux sur le Développement Humain (RNDH) sont attendus, celui de 2013 a été produit et présenté officiellement en 2014. Il est possible de produire le second avant la fin du programme.</w:t>
            </w:r>
            <w:r w:rsidR="004E4CA8">
              <w:rPr>
                <w:rFonts w:ascii="Tahoma" w:eastAsia="Calibri" w:hAnsi="Tahoma"/>
                <w:bCs/>
                <w:sz w:val="20"/>
                <w:szCs w:val="20"/>
              </w:rPr>
              <w:t xml:space="preserve"> </w:t>
            </w:r>
            <w:r>
              <w:rPr>
                <w:rFonts w:ascii="Tahoma" w:eastAsia="Calibri" w:hAnsi="Tahoma"/>
                <w:bCs/>
                <w:sz w:val="20"/>
                <w:szCs w:val="20"/>
              </w:rPr>
              <w:t xml:space="preserve">La stratégie de diffusion du RNDH 2013 consiste à impliquer les parlementaires et les sénateurs à travers une conférence débat et de cibler deux régions </w:t>
            </w:r>
            <w:r w:rsidR="004E4CA8">
              <w:rPr>
                <w:rFonts w:ascii="Tahoma" w:eastAsia="Calibri" w:hAnsi="Tahoma"/>
                <w:bCs/>
                <w:sz w:val="20"/>
                <w:szCs w:val="20"/>
              </w:rPr>
              <w:t>(anglophone et fran</w:t>
            </w:r>
            <w:r>
              <w:rPr>
                <w:rFonts w:ascii="Tahoma" w:eastAsia="Calibri" w:hAnsi="Tahoma"/>
                <w:bCs/>
                <w:sz w:val="20"/>
                <w:szCs w:val="20"/>
              </w:rPr>
              <w:t>cophone) pour une conférence débat sur la thématique centrale du rapport.</w:t>
            </w:r>
          </w:p>
          <w:p w14:paraId="5C2EFEB1" w14:textId="0D1600B0" w:rsidR="0041627A" w:rsidRPr="000F364D" w:rsidRDefault="0041627A" w:rsidP="00762890">
            <w:pPr>
              <w:pStyle w:val="Paragraphedeliste"/>
              <w:widowControl w:val="0"/>
              <w:numPr>
                <w:ilvl w:val="0"/>
                <w:numId w:val="13"/>
              </w:numPr>
              <w:autoSpaceDE w:val="0"/>
              <w:autoSpaceDN w:val="0"/>
              <w:adjustRightInd w:val="0"/>
              <w:spacing w:before="60" w:after="60"/>
              <w:rPr>
                <w:rFonts w:ascii="Tahoma" w:eastAsia="Calibri" w:hAnsi="Tahoma"/>
                <w:bCs/>
                <w:sz w:val="20"/>
                <w:szCs w:val="20"/>
              </w:rPr>
            </w:pPr>
            <w:r w:rsidRPr="000F364D">
              <w:rPr>
                <w:rFonts w:ascii="Tahoma" w:eastAsia="Calibri" w:hAnsi="Tahoma"/>
                <w:bCs/>
                <w:sz w:val="20"/>
                <w:szCs w:val="20"/>
              </w:rPr>
              <w:t xml:space="preserve">2 Rapports sur le Développement Economique du Cameroun (RADEC) sont attendus. Le guide d’élaboration est conçu et </w:t>
            </w:r>
            <w:r w:rsidR="007979E5">
              <w:rPr>
                <w:rFonts w:ascii="Tahoma" w:eastAsia="Calibri" w:hAnsi="Tahoma"/>
                <w:bCs/>
                <w:sz w:val="20"/>
                <w:szCs w:val="20"/>
              </w:rPr>
              <w:t>disponible en Français et Anglais. L</w:t>
            </w:r>
            <w:r w:rsidRPr="000F364D">
              <w:rPr>
                <w:rFonts w:ascii="Tahoma" w:eastAsia="Calibri" w:hAnsi="Tahoma"/>
                <w:bCs/>
                <w:sz w:val="20"/>
                <w:szCs w:val="20"/>
              </w:rPr>
              <w:t xml:space="preserve">es capacités pour la production des données nécessaires sont renforcées dans 6 régions sur 10. </w:t>
            </w:r>
            <w:r w:rsidR="00F26441" w:rsidRPr="000D0607">
              <w:rPr>
                <w:rFonts w:ascii="Tahoma" w:eastAsia="Calibri" w:hAnsi="Tahoma"/>
                <w:b/>
                <w:bCs/>
                <w:sz w:val="20"/>
                <w:szCs w:val="20"/>
              </w:rPr>
              <w:t xml:space="preserve">Il faut noter que </w:t>
            </w:r>
            <w:r w:rsidR="000D0607" w:rsidRPr="000D0607">
              <w:rPr>
                <w:rFonts w:ascii="Tahoma" w:eastAsia="Calibri" w:hAnsi="Tahoma"/>
                <w:b/>
                <w:bCs/>
                <w:sz w:val="20"/>
                <w:szCs w:val="20"/>
              </w:rPr>
              <w:t>le guide proposé par le PNUD apporte une innovation, les rapports régionaux sont utilisés pour la confection du RADEC National. Ce qui fait qu’il existera des RADEC régionaux et 1 RADEC National, soit au total 11 Rapports pour le la Cameroun.</w:t>
            </w:r>
            <w:r w:rsidR="000D0607">
              <w:rPr>
                <w:rFonts w:ascii="Tahoma" w:eastAsia="Calibri" w:hAnsi="Tahoma"/>
                <w:bCs/>
                <w:sz w:val="20"/>
                <w:szCs w:val="20"/>
              </w:rPr>
              <w:t xml:space="preserve"> La</w:t>
            </w:r>
            <w:r w:rsidRPr="000F364D">
              <w:rPr>
                <w:rFonts w:ascii="Tahoma" w:eastAsia="Calibri" w:hAnsi="Tahoma"/>
                <w:bCs/>
                <w:sz w:val="20"/>
                <w:szCs w:val="20"/>
              </w:rPr>
              <w:t xml:space="preserve"> réalisation du  RADEC 2014 en 2015 </w:t>
            </w:r>
            <w:r w:rsidR="000D0607">
              <w:rPr>
                <w:rFonts w:ascii="Tahoma" w:eastAsia="Calibri" w:hAnsi="Tahoma"/>
                <w:bCs/>
                <w:sz w:val="20"/>
                <w:szCs w:val="20"/>
              </w:rPr>
              <w:t>est</w:t>
            </w:r>
            <w:r w:rsidRPr="000F364D">
              <w:rPr>
                <w:rFonts w:ascii="Tahoma" w:eastAsia="Calibri" w:hAnsi="Tahoma"/>
                <w:bCs/>
                <w:sz w:val="20"/>
                <w:szCs w:val="20"/>
              </w:rPr>
              <w:t xml:space="preserve"> planifiée</w:t>
            </w:r>
            <w:r w:rsidR="000D0607">
              <w:rPr>
                <w:rFonts w:ascii="Tahoma" w:eastAsia="Calibri" w:hAnsi="Tahoma"/>
                <w:bCs/>
                <w:sz w:val="20"/>
                <w:szCs w:val="20"/>
              </w:rPr>
              <w:t xml:space="preserve"> la fin du premier semestre</w:t>
            </w:r>
            <w:r w:rsidRPr="000F364D">
              <w:rPr>
                <w:rFonts w:ascii="Tahoma" w:eastAsia="Calibri" w:hAnsi="Tahoma"/>
                <w:bCs/>
                <w:sz w:val="20"/>
                <w:szCs w:val="20"/>
              </w:rPr>
              <w:t xml:space="preserve">, </w:t>
            </w:r>
            <w:r w:rsidR="000D0607">
              <w:rPr>
                <w:rFonts w:ascii="Tahoma" w:eastAsia="Calibri" w:hAnsi="Tahoma"/>
                <w:bCs/>
                <w:sz w:val="20"/>
                <w:szCs w:val="20"/>
              </w:rPr>
              <w:t>Une mission était prévue en juillet pour analyser le processus de collecte des données</w:t>
            </w:r>
            <w:r w:rsidRPr="000F364D">
              <w:rPr>
                <w:rFonts w:ascii="Tahoma" w:eastAsia="Calibri" w:hAnsi="Tahoma"/>
                <w:bCs/>
                <w:sz w:val="20"/>
                <w:szCs w:val="20"/>
              </w:rPr>
              <w:t xml:space="preserve">. Les parties prenantes estiment qu’il est encore possible de produire les deux rapports attendus </w:t>
            </w:r>
            <w:r w:rsidR="00F31B62">
              <w:rPr>
                <w:rFonts w:ascii="Tahoma" w:eastAsia="Calibri" w:hAnsi="Tahoma"/>
                <w:bCs/>
                <w:sz w:val="20"/>
                <w:szCs w:val="20"/>
              </w:rPr>
              <w:t xml:space="preserve">avant le terme du PRINCES </w:t>
            </w:r>
            <w:r w:rsidRPr="000F364D">
              <w:rPr>
                <w:rFonts w:ascii="Tahoma" w:eastAsia="Calibri" w:hAnsi="Tahoma"/>
                <w:bCs/>
                <w:sz w:val="20"/>
                <w:szCs w:val="20"/>
              </w:rPr>
              <w:t>si les ressources financières sont disponibles et débloquées à temps.</w:t>
            </w:r>
            <w:r w:rsidR="00F31B62">
              <w:rPr>
                <w:rFonts w:ascii="Tahoma" w:eastAsia="Calibri" w:hAnsi="Tahoma"/>
                <w:bCs/>
                <w:sz w:val="20"/>
                <w:szCs w:val="20"/>
              </w:rPr>
              <w:t xml:space="preserve"> </w:t>
            </w:r>
            <w:r w:rsidR="00F31B62" w:rsidRPr="00691A4D">
              <w:rPr>
                <w:rFonts w:ascii="Tahoma" w:eastAsia="Calibri" w:hAnsi="Tahoma"/>
                <w:b/>
                <w:bCs/>
                <w:sz w:val="20"/>
                <w:szCs w:val="20"/>
              </w:rPr>
              <w:t>En adossant la production des données du RADEC sur les PCD, pour produire le RADEC Régional et le National, nous avons là un instrument utile pour le processus de décentralisation au Cameroun.</w:t>
            </w:r>
          </w:p>
          <w:p w14:paraId="11EDB940" w14:textId="3F52554C" w:rsidR="0041627A" w:rsidRDefault="0041627A" w:rsidP="00762890">
            <w:pPr>
              <w:pStyle w:val="Paragraphedeliste"/>
              <w:widowControl w:val="0"/>
              <w:numPr>
                <w:ilvl w:val="0"/>
                <w:numId w:val="13"/>
              </w:numPr>
              <w:autoSpaceDE w:val="0"/>
              <w:autoSpaceDN w:val="0"/>
              <w:adjustRightInd w:val="0"/>
              <w:spacing w:before="60" w:after="60"/>
              <w:rPr>
                <w:rFonts w:ascii="Tahoma" w:eastAsia="Calibri" w:hAnsi="Tahoma"/>
                <w:bCs/>
                <w:sz w:val="20"/>
                <w:szCs w:val="20"/>
              </w:rPr>
            </w:pPr>
            <w:r>
              <w:rPr>
                <w:rFonts w:ascii="Tahoma" w:eastAsia="Calibri" w:hAnsi="Tahoma"/>
                <w:bCs/>
                <w:sz w:val="20"/>
                <w:szCs w:val="20"/>
              </w:rPr>
              <w:t xml:space="preserve">2 rapports sur le suivi de la mise en œuvre du DSCE sont attendus. Les rapports de suivi du DSCE en 2013 et 2014 ont été produits par le CTSE/MINEPAT (Comité Technique de Suivi et Evaluation du DSCE), Cette activité </w:t>
            </w:r>
            <w:r w:rsidR="007979E5">
              <w:rPr>
                <w:rFonts w:ascii="Tahoma" w:eastAsia="Calibri" w:hAnsi="Tahoma"/>
                <w:bCs/>
                <w:sz w:val="20"/>
                <w:szCs w:val="20"/>
              </w:rPr>
              <w:t>bien que</w:t>
            </w:r>
            <w:r>
              <w:rPr>
                <w:rFonts w:ascii="Tahoma" w:eastAsia="Calibri" w:hAnsi="Tahoma"/>
                <w:bCs/>
                <w:sz w:val="20"/>
                <w:szCs w:val="20"/>
              </w:rPr>
              <w:t xml:space="preserve"> planifiée s</w:t>
            </w:r>
            <w:r w:rsidR="007979E5">
              <w:rPr>
                <w:rFonts w:ascii="Tahoma" w:eastAsia="Calibri" w:hAnsi="Tahoma"/>
                <w:bCs/>
                <w:sz w:val="20"/>
                <w:szCs w:val="20"/>
              </w:rPr>
              <w:t>ur les fonds de contrepartie n’est pas réalisée par le Programme parce que le Comité Technique de Suivi et Evaluation du DSCE dispose de la compétence et des moyens nécessaires pour le faire de manière indépendante.</w:t>
            </w:r>
          </w:p>
          <w:p w14:paraId="67E883C5" w14:textId="74901563" w:rsidR="0041627A" w:rsidRDefault="0041627A" w:rsidP="00762890">
            <w:pPr>
              <w:pStyle w:val="Paragraphedeliste"/>
              <w:widowControl w:val="0"/>
              <w:numPr>
                <w:ilvl w:val="0"/>
                <w:numId w:val="13"/>
              </w:numPr>
              <w:autoSpaceDE w:val="0"/>
              <w:autoSpaceDN w:val="0"/>
              <w:adjustRightInd w:val="0"/>
              <w:spacing w:before="60" w:after="60"/>
              <w:rPr>
                <w:rFonts w:ascii="Tahoma" w:eastAsia="Calibri" w:hAnsi="Tahoma"/>
                <w:bCs/>
                <w:sz w:val="20"/>
                <w:szCs w:val="20"/>
              </w:rPr>
            </w:pPr>
            <w:r>
              <w:rPr>
                <w:rFonts w:ascii="Tahoma" w:eastAsia="Calibri" w:hAnsi="Tahoma"/>
                <w:bCs/>
                <w:sz w:val="20"/>
                <w:szCs w:val="20"/>
              </w:rPr>
              <w:t xml:space="preserve">Le rapport sur l’APD prévue est fait, en plus la base de données sur l’APD au Cameroun est effective et disponible au Cameroun. </w:t>
            </w:r>
            <w:r w:rsidRPr="000D0607">
              <w:rPr>
                <w:rFonts w:ascii="Tahoma" w:eastAsia="Calibri" w:hAnsi="Tahoma"/>
                <w:b/>
                <w:bCs/>
                <w:sz w:val="20"/>
                <w:szCs w:val="20"/>
              </w:rPr>
              <w:t xml:space="preserve">Il faut noter que le Cameroun est le seul pays sur 53 qui a réussi à rapatrier sa base de données et mis en place un processus pour sa mise à jour. Ce travail a nécessité un renforcement de capacité conséquent et un personnel engagé et même militant. </w:t>
            </w:r>
            <w:r>
              <w:rPr>
                <w:rFonts w:ascii="Tahoma" w:eastAsia="Calibri" w:hAnsi="Tahoma"/>
                <w:bCs/>
                <w:sz w:val="20"/>
                <w:szCs w:val="20"/>
              </w:rPr>
              <w:t>Ceci a pu se faire sur des fonds de contre partie, le reliquat des fonds d’un Projet dénommé EPA qui s’est terminé avant le démarrage du CPAP actuel. L’existence de cette base de données au Cameroun est une grande avancée. Toutefois la mission suggère  qu’un dispositif efficace  et durable de  gestion de cette base de données soit mis en place. La répartition des tâches entre la Division Informatique et la Direction Général de la Coopération n’est pas encore clarifiée. Il faut signaler que la Division Informatique est l’entité formée qui gérait précédemment la base et que la Direction Général de la Coopération est actuellement en charge de la base de données. La conséquence de cette situation est que la base de données n’a pas encore été mise à jour depuis le début de cette année 2015.</w:t>
            </w:r>
          </w:p>
          <w:p w14:paraId="5E140D42" w14:textId="77777777" w:rsidR="0041627A" w:rsidRDefault="0041627A" w:rsidP="00762890">
            <w:pPr>
              <w:pStyle w:val="Paragraphedeliste"/>
              <w:widowControl w:val="0"/>
              <w:numPr>
                <w:ilvl w:val="0"/>
                <w:numId w:val="13"/>
              </w:numPr>
              <w:autoSpaceDE w:val="0"/>
              <w:autoSpaceDN w:val="0"/>
              <w:adjustRightInd w:val="0"/>
              <w:spacing w:before="60" w:after="60"/>
              <w:rPr>
                <w:rFonts w:ascii="Tahoma" w:eastAsia="Calibri" w:hAnsi="Tahoma"/>
                <w:bCs/>
                <w:sz w:val="20"/>
                <w:szCs w:val="20"/>
              </w:rPr>
            </w:pPr>
            <w:r>
              <w:rPr>
                <w:rFonts w:ascii="Tahoma" w:eastAsia="Calibri" w:hAnsi="Tahoma"/>
                <w:bCs/>
                <w:sz w:val="20"/>
                <w:szCs w:val="20"/>
              </w:rPr>
              <w:t>Il est prévu d’accompagner le gouvernement dans un processus de réflexion sur l’Agenda Post 2015. Des consultations nationales ont été organisées en 2014 et cette année, une relecture du rapport a eu lieu en mars afin d’apporter des correctifs. L’agenda Post 2015 sera réalisé suivant l’échéancier prévu.</w:t>
            </w:r>
          </w:p>
          <w:p w14:paraId="7E4F17EE" w14:textId="77777777" w:rsidR="00E7005B" w:rsidRDefault="00E7005B" w:rsidP="00E7005B">
            <w:pPr>
              <w:pStyle w:val="Paragraphedeliste"/>
              <w:widowControl w:val="0"/>
              <w:autoSpaceDE w:val="0"/>
              <w:autoSpaceDN w:val="0"/>
              <w:adjustRightInd w:val="0"/>
              <w:spacing w:before="60" w:after="60"/>
              <w:rPr>
                <w:rFonts w:ascii="Tahoma" w:eastAsia="Calibri" w:hAnsi="Tahoma"/>
                <w:bCs/>
                <w:sz w:val="20"/>
                <w:szCs w:val="20"/>
              </w:rPr>
            </w:pPr>
          </w:p>
          <w:p w14:paraId="3B561360" w14:textId="72DB4444" w:rsidR="00E7005B" w:rsidRPr="00585208" w:rsidRDefault="00E7005B" w:rsidP="00E7005B">
            <w:pPr>
              <w:pStyle w:val="Paragraphedeliste"/>
              <w:widowControl w:val="0"/>
              <w:autoSpaceDE w:val="0"/>
              <w:autoSpaceDN w:val="0"/>
              <w:adjustRightInd w:val="0"/>
              <w:spacing w:before="60" w:after="60"/>
              <w:rPr>
                <w:rFonts w:ascii="Tahoma" w:eastAsia="Calibri" w:hAnsi="Tahoma"/>
                <w:bCs/>
                <w:sz w:val="20"/>
                <w:szCs w:val="20"/>
              </w:rPr>
            </w:pPr>
            <w:r>
              <w:rPr>
                <w:rFonts w:ascii="Tahoma" w:eastAsia="Calibri" w:hAnsi="Tahoma"/>
                <w:bCs/>
                <w:sz w:val="20"/>
                <w:szCs w:val="20"/>
              </w:rPr>
              <w:lastRenderedPageBreak/>
              <w:t>Il est prévu 4 rapports par an selon les i</w:t>
            </w:r>
            <w:r w:rsidRPr="00E7005B">
              <w:rPr>
                <w:rFonts w:ascii="Tahoma" w:eastAsia="Calibri" w:hAnsi="Tahoma"/>
                <w:bCs/>
                <w:sz w:val="20"/>
                <w:szCs w:val="20"/>
              </w:rPr>
              <w:t>ndicateurs d’effets CPD</w:t>
            </w:r>
            <w:r>
              <w:rPr>
                <w:rFonts w:ascii="Tahoma" w:eastAsia="Calibri" w:hAnsi="Tahoma"/>
                <w:bCs/>
                <w:sz w:val="20"/>
                <w:szCs w:val="20"/>
              </w:rPr>
              <w:t xml:space="preserve">. A mi parcours seul 2 rapports ont été produits et imprimés. </w:t>
            </w:r>
            <w:r w:rsidR="00DB7EEA">
              <w:rPr>
                <w:rFonts w:ascii="Tahoma" w:eastAsia="Calibri" w:hAnsi="Tahoma"/>
                <w:bCs/>
                <w:sz w:val="20"/>
                <w:szCs w:val="20"/>
              </w:rPr>
              <w:t xml:space="preserve">L’indisponibilité des fonds de contre partie et les retards dans la signature des PTA ont sensiblement ralenti le processus. Pourtant au moins la moitié des activités de préparation pour la production des rapports </w:t>
            </w:r>
            <w:r w:rsidR="002C6C63">
              <w:rPr>
                <w:rFonts w:ascii="Tahoma" w:eastAsia="Calibri" w:hAnsi="Tahoma"/>
                <w:bCs/>
                <w:sz w:val="20"/>
                <w:szCs w:val="20"/>
              </w:rPr>
              <w:t>a</w:t>
            </w:r>
            <w:r w:rsidR="00DB7EEA">
              <w:rPr>
                <w:rFonts w:ascii="Tahoma" w:eastAsia="Calibri" w:hAnsi="Tahoma"/>
                <w:bCs/>
                <w:sz w:val="20"/>
                <w:szCs w:val="20"/>
              </w:rPr>
              <w:t xml:space="preserve"> été réalisée. </w:t>
            </w:r>
            <w:r w:rsidR="002C6C63">
              <w:rPr>
                <w:rFonts w:ascii="Tahoma" w:eastAsia="Calibri" w:hAnsi="Tahoma"/>
                <w:bCs/>
                <w:sz w:val="20"/>
                <w:szCs w:val="20"/>
              </w:rPr>
              <w:t>Au vu de la préparation, l’efficacité de ce produit est bonne, toutefois, il faut accélérer le rythme si on veut atteindre les cibles des indicateurs.</w:t>
            </w:r>
          </w:p>
          <w:p w14:paraId="424D7E02" w14:textId="77777777" w:rsidR="0041627A" w:rsidRPr="00585208" w:rsidRDefault="0041627A" w:rsidP="00DA5059">
            <w:pPr>
              <w:widowControl w:val="0"/>
              <w:autoSpaceDE w:val="0"/>
              <w:autoSpaceDN w:val="0"/>
              <w:adjustRightInd w:val="0"/>
              <w:spacing w:before="60" w:after="60"/>
              <w:rPr>
                <w:rFonts w:ascii="Tahoma" w:eastAsia="Calibri" w:hAnsi="Tahoma"/>
                <w:bCs/>
                <w:sz w:val="20"/>
                <w:szCs w:val="20"/>
              </w:rPr>
            </w:pPr>
          </w:p>
        </w:tc>
      </w:tr>
    </w:tbl>
    <w:p w14:paraId="2AB5D97A" w14:textId="77777777" w:rsidR="0041627A" w:rsidRDefault="0041627A" w:rsidP="0041627A">
      <w:pPr>
        <w:widowControl w:val="0"/>
        <w:autoSpaceDE w:val="0"/>
        <w:autoSpaceDN w:val="0"/>
        <w:adjustRightInd w:val="0"/>
        <w:spacing w:before="60" w:after="60"/>
        <w:rPr>
          <w:rFonts w:ascii="Tahoma" w:eastAsia="Calibri" w:hAnsi="Tahoma"/>
          <w:b/>
          <w:bCs/>
          <w:sz w:val="20"/>
          <w:szCs w:val="20"/>
          <w:u w:val="single"/>
        </w:rPr>
      </w:pPr>
    </w:p>
    <w:p w14:paraId="1D64E926" w14:textId="77777777" w:rsidR="0041627A" w:rsidRPr="002C200E" w:rsidRDefault="0041627A" w:rsidP="0041627A">
      <w:pPr>
        <w:widowControl w:val="0"/>
        <w:autoSpaceDE w:val="0"/>
        <w:autoSpaceDN w:val="0"/>
        <w:adjustRightInd w:val="0"/>
        <w:spacing w:before="60" w:after="60"/>
        <w:rPr>
          <w:rFonts w:ascii="Tahoma" w:eastAsia="Calibri" w:hAnsi="Tahoma"/>
          <w:b/>
          <w:bCs/>
          <w:sz w:val="20"/>
          <w:szCs w:val="20"/>
          <w:u w:val="single"/>
        </w:rPr>
      </w:pPr>
    </w:p>
    <w:tbl>
      <w:tblPr>
        <w:tblStyle w:val="Grilledutableau"/>
        <w:tblW w:w="0" w:type="auto"/>
        <w:tblLook w:val="04A0" w:firstRow="1" w:lastRow="0" w:firstColumn="1" w:lastColumn="0" w:noHBand="0" w:noVBand="1"/>
      </w:tblPr>
      <w:tblGrid>
        <w:gridCol w:w="1292"/>
        <w:gridCol w:w="7964"/>
      </w:tblGrid>
      <w:tr w:rsidR="0041627A" w:rsidRPr="00691A4D" w14:paraId="1BBB8784" w14:textId="77777777" w:rsidTr="00DA5059">
        <w:tc>
          <w:tcPr>
            <w:tcW w:w="9256" w:type="dxa"/>
            <w:gridSpan w:val="2"/>
            <w:vAlign w:val="center"/>
          </w:tcPr>
          <w:p w14:paraId="435129C0" w14:textId="77777777" w:rsidR="0041627A" w:rsidRPr="00691A4D" w:rsidRDefault="0041627A" w:rsidP="00DA5059">
            <w:pPr>
              <w:widowControl w:val="0"/>
              <w:autoSpaceDE w:val="0"/>
              <w:autoSpaceDN w:val="0"/>
              <w:adjustRightInd w:val="0"/>
              <w:spacing w:before="60" w:after="60"/>
              <w:rPr>
                <w:rFonts w:ascii="Tahoma" w:hAnsi="Tahoma" w:cs="Times"/>
                <w:i/>
                <w:sz w:val="20"/>
                <w:szCs w:val="20"/>
              </w:rPr>
            </w:pPr>
            <w:r w:rsidRPr="00691A4D">
              <w:rPr>
                <w:rFonts w:ascii="Tahoma" w:eastAsia="Calibri" w:hAnsi="Tahoma"/>
                <w:bCs/>
                <w:i/>
                <w:sz w:val="20"/>
                <w:szCs w:val="20"/>
                <w:u w:val="single"/>
              </w:rPr>
              <w:t xml:space="preserve">PRODUIT </w:t>
            </w:r>
            <w:r w:rsidRPr="00691A4D">
              <w:rPr>
                <w:rFonts w:ascii="Tahoma" w:eastAsia="Calibri" w:hAnsi="Tahoma"/>
                <w:bCs/>
                <w:i/>
                <w:sz w:val="20"/>
                <w:szCs w:val="20"/>
              </w:rPr>
              <w:t xml:space="preserve">1.3: </w:t>
            </w:r>
            <w:r w:rsidRPr="00691A4D">
              <w:rPr>
                <w:rFonts w:ascii="Tahoma" w:hAnsi="Tahoma"/>
                <w:i/>
                <w:sz w:val="20"/>
                <w:szCs w:val="20"/>
              </w:rPr>
              <w:t>Les institutions et les acteurs en charge de la planification et du développement local disposent des compétences et outils nécessaires à la prise en compte des dimensions transversales dans les stratégies sectorielles ou ministérielles et dans les plans communaux de développement</w:t>
            </w:r>
          </w:p>
        </w:tc>
      </w:tr>
      <w:tr w:rsidR="0041627A" w:rsidRPr="002C200E" w14:paraId="3D820275" w14:textId="77777777" w:rsidTr="00DA5059">
        <w:tc>
          <w:tcPr>
            <w:tcW w:w="1292" w:type="dxa"/>
            <w:vMerge w:val="restart"/>
            <w:vAlign w:val="center"/>
          </w:tcPr>
          <w:p w14:paraId="044A817D" w14:textId="77777777" w:rsidR="0041627A" w:rsidRPr="002C200E" w:rsidRDefault="0041627A" w:rsidP="00DA5059">
            <w:pPr>
              <w:spacing w:before="60" w:after="60"/>
              <w:rPr>
                <w:rFonts w:ascii="Tahoma" w:eastAsia="Calibri" w:hAnsi="Tahoma"/>
                <w:bCs/>
                <w:sz w:val="20"/>
                <w:szCs w:val="20"/>
              </w:rPr>
            </w:pPr>
          </w:p>
        </w:tc>
        <w:tc>
          <w:tcPr>
            <w:tcW w:w="7964" w:type="dxa"/>
            <w:vAlign w:val="center"/>
          </w:tcPr>
          <w:p w14:paraId="3956442B" w14:textId="77777777" w:rsidR="0041627A" w:rsidRPr="002C200E" w:rsidRDefault="0041627A" w:rsidP="00DA5059">
            <w:pPr>
              <w:widowControl w:val="0"/>
              <w:autoSpaceDE w:val="0"/>
              <w:autoSpaceDN w:val="0"/>
              <w:adjustRightInd w:val="0"/>
              <w:spacing w:after="240"/>
              <w:rPr>
                <w:rFonts w:ascii="Tahoma" w:hAnsi="Tahoma" w:cs="Times"/>
                <w:sz w:val="20"/>
                <w:szCs w:val="20"/>
              </w:rPr>
            </w:pPr>
            <w:r w:rsidRPr="002C200E">
              <w:rPr>
                <w:rFonts w:ascii="Tahoma" w:hAnsi="Tahoma" w:cs="Times"/>
                <w:b/>
                <w:bCs/>
                <w:sz w:val="20"/>
                <w:szCs w:val="20"/>
              </w:rPr>
              <w:t xml:space="preserve">1.3.1: </w:t>
            </w:r>
            <w:r w:rsidRPr="002C200E">
              <w:rPr>
                <w:rFonts w:ascii="Tahoma" w:hAnsi="Tahoma" w:cs="Times"/>
                <w:sz w:val="20"/>
                <w:szCs w:val="20"/>
              </w:rPr>
              <w:t>Les institutions et les acteurs en charge de la planification disposent des compétences et outils nécessaires à la prise en compte des dimensions transversales dans les stratégies sectorielles/ministérielle</w:t>
            </w:r>
          </w:p>
        </w:tc>
      </w:tr>
      <w:tr w:rsidR="0041627A" w:rsidRPr="002C200E" w14:paraId="3379F104" w14:textId="77777777" w:rsidTr="00DA5059">
        <w:tc>
          <w:tcPr>
            <w:tcW w:w="1292" w:type="dxa"/>
            <w:vMerge/>
            <w:vAlign w:val="center"/>
          </w:tcPr>
          <w:p w14:paraId="3FA51E5E" w14:textId="77777777" w:rsidR="0041627A" w:rsidRPr="002C200E" w:rsidRDefault="0041627A" w:rsidP="00DA5059">
            <w:pPr>
              <w:spacing w:before="60" w:after="60"/>
              <w:rPr>
                <w:rFonts w:ascii="Tahoma" w:eastAsia="Calibri" w:hAnsi="Tahoma"/>
                <w:bCs/>
                <w:sz w:val="20"/>
                <w:szCs w:val="20"/>
              </w:rPr>
            </w:pPr>
          </w:p>
        </w:tc>
        <w:tc>
          <w:tcPr>
            <w:tcW w:w="7964" w:type="dxa"/>
            <w:vAlign w:val="center"/>
          </w:tcPr>
          <w:p w14:paraId="3C8ACA26" w14:textId="77777777" w:rsidR="0041627A" w:rsidRPr="002C200E" w:rsidRDefault="0041627A" w:rsidP="00DA5059">
            <w:pPr>
              <w:widowControl w:val="0"/>
              <w:autoSpaceDE w:val="0"/>
              <w:autoSpaceDN w:val="0"/>
              <w:adjustRightInd w:val="0"/>
              <w:spacing w:after="240"/>
              <w:rPr>
                <w:rFonts w:ascii="Tahoma" w:hAnsi="Tahoma" w:cs="Times"/>
                <w:sz w:val="20"/>
                <w:szCs w:val="20"/>
              </w:rPr>
            </w:pPr>
            <w:r w:rsidRPr="002C200E">
              <w:rPr>
                <w:rFonts w:ascii="Tahoma" w:hAnsi="Tahoma" w:cs="Times"/>
                <w:b/>
                <w:bCs/>
                <w:sz w:val="20"/>
                <w:szCs w:val="20"/>
              </w:rPr>
              <w:t>1.3.2</w:t>
            </w:r>
            <w:r w:rsidRPr="002C200E">
              <w:rPr>
                <w:rFonts w:ascii="Tahoma" w:hAnsi="Tahoma" w:cs="Times"/>
                <w:sz w:val="20"/>
                <w:szCs w:val="20"/>
              </w:rPr>
              <w:t>: les stratégies sectorielles et ministérielles/P AP prennent en compte le genre et les dimensions transversales (VIH/Sida, Environnement)</w:t>
            </w:r>
          </w:p>
        </w:tc>
      </w:tr>
      <w:tr w:rsidR="0041627A" w:rsidRPr="002C200E" w14:paraId="48A0E0F2" w14:textId="77777777" w:rsidTr="00DA5059">
        <w:tc>
          <w:tcPr>
            <w:tcW w:w="1292" w:type="dxa"/>
            <w:vMerge/>
            <w:vAlign w:val="center"/>
          </w:tcPr>
          <w:p w14:paraId="681FFECB" w14:textId="77777777" w:rsidR="0041627A" w:rsidRPr="002C200E" w:rsidRDefault="0041627A" w:rsidP="00DA5059">
            <w:pPr>
              <w:spacing w:before="60" w:after="60"/>
              <w:rPr>
                <w:rFonts w:ascii="Tahoma" w:eastAsia="Calibri" w:hAnsi="Tahoma"/>
                <w:bCs/>
                <w:sz w:val="20"/>
                <w:szCs w:val="20"/>
              </w:rPr>
            </w:pPr>
          </w:p>
        </w:tc>
        <w:tc>
          <w:tcPr>
            <w:tcW w:w="7964" w:type="dxa"/>
            <w:vAlign w:val="center"/>
          </w:tcPr>
          <w:p w14:paraId="2E7E9181" w14:textId="77777777" w:rsidR="0041627A" w:rsidRPr="002C200E" w:rsidRDefault="0041627A" w:rsidP="00DA5059">
            <w:pPr>
              <w:widowControl w:val="0"/>
              <w:autoSpaceDE w:val="0"/>
              <w:autoSpaceDN w:val="0"/>
              <w:adjustRightInd w:val="0"/>
              <w:spacing w:after="240"/>
              <w:rPr>
                <w:rFonts w:ascii="Tahoma" w:hAnsi="Tahoma" w:cs="Times"/>
                <w:sz w:val="20"/>
                <w:szCs w:val="20"/>
              </w:rPr>
            </w:pPr>
            <w:r w:rsidRPr="002C200E">
              <w:rPr>
                <w:rFonts w:ascii="Tahoma" w:hAnsi="Tahoma" w:cs="Times"/>
                <w:b/>
                <w:bCs/>
                <w:sz w:val="20"/>
                <w:szCs w:val="20"/>
              </w:rPr>
              <w:t xml:space="preserve">1.3.3: </w:t>
            </w:r>
            <w:r w:rsidRPr="002C200E">
              <w:rPr>
                <w:rFonts w:ascii="Tahoma" w:hAnsi="Tahoma" w:cs="Times"/>
                <w:sz w:val="20"/>
                <w:szCs w:val="20"/>
              </w:rPr>
              <w:t>Les Communes cibles et celles abritant les grands chantiers prennent en compte les préoccupations des groupes vulnérables, le genre et les autres dimensions transversales (Agendas 21 locaux, VIH/Sida) dans plans communaux de développement</w:t>
            </w:r>
          </w:p>
        </w:tc>
      </w:tr>
      <w:tr w:rsidR="0041627A" w:rsidRPr="002C200E" w14:paraId="5930144F" w14:textId="77777777" w:rsidTr="00DA5059">
        <w:tc>
          <w:tcPr>
            <w:tcW w:w="1292" w:type="dxa"/>
            <w:vAlign w:val="center"/>
          </w:tcPr>
          <w:p w14:paraId="5EE29102" w14:textId="77777777" w:rsidR="0041627A" w:rsidRPr="002C200E" w:rsidRDefault="0041627A" w:rsidP="00DA5059">
            <w:pPr>
              <w:spacing w:before="60" w:after="60"/>
              <w:rPr>
                <w:rFonts w:ascii="Tahoma" w:hAnsi="Tahoma"/>
                <w:sz w:val="20"/>
                <w:szCs w:val="20"/>
              </w:rPr>
            </w:pPr>
            <w:r w:rsidRPr="002C200E">
              <w:rPr>
                <w:rFonts w:ascii="Tahoma" w:eastAsia="Calibri" w:hAnsi="Tahoma"/>
                <w:bCs/>
                <w:sz w:val="20"/>
                <w:szCs w:val="20"/>
              </w:rPr>
              <w:t>POINT FOCAL</w:t>
            </w:r>
          </w:p>
        </w:tc>
        <w:tc>
          <w:tcPr>
            <w:tcW w:w="7964" w:type="dxa"/>
            <w:vAlign w:val="center"/>
          </w:tcPr>
          <w:p w14:paraId="34E1E58D" w14:textId="77777777" w:rsidR="0041627A" w:rsidRPr="002C200E" w:rsidRDefault="0041627A" w:rsidP="00DA5059">
            <w:pPr>
              <w:spacing w:before="60" w:after="60"/>
              <w:rPr>
                <w:rFonts w:ascii="Tahoma" w:hAnsi="Tahoma"/>
                <w:sz w:val="20"/>
                <w:szCs w:val="20"/>
              </w:rPr>
            </w:pPr>
            <w:r w:rsidRPr="002C200E">
              <w:rPr>
                <w:rFonts w:ascii="Tahoma" w:hAnsi="Tahoma"/>
                <w:b/>
                <w:sz w:val="20"/>
                <w:szCs w:val="20"/>
              </w:rPr>
              <w:t>MINEPAT (DGPAT)</w:t>
            </w:r>
            <w:r w:rsidRPr="002C200E">
              <w:rPr>
                <w:rFonts w:ascii="Tahoma" w:hAnsi="Tahoma"/>
                <w:sz w:val="20"/>
                <w:szCs w:val="20"/>
              </w:rPr>
              <w:t xml:space="preserve"> et MINPROFF, MINEPDED, MINSANTE, </w:t>
            </w:r>
          </w:p>
        </w:tc>
      </w:tr>
      <w:tr w:rsidR="0041627A" w:rsidRPr="002C200E" w14:paraId="2B8FA67A" w14:textId="77777777" w:rsidTr="00DA5059">
        <w:tc>
          <w:tcPr>
            <w:tcW w:w="1292" w:type="dxa"/>
            <w:vAlign w:val="center"/>
          </w:tcPr>
          <w:p w14:paraId="2487FC7C" w14:textId="77777777" w:rsidR="0041627A" w:rsidRPr="002C200E" w:rsidRDefault="0041627A" w:rsidP="00DA5059">
            <w:pPr>
              <w:spacing w:before="60" w:after="60"/>
              <w:rPr>
                <w:rFonts w:ascii="Tahoma" w:hAnsi="Tahoma"/>
                <w:sz w:val="20"/>
                <w:szCs w:val="20"/>
              </w:rPr>
            </w:pPr>
            <w:r w:rsidRPr="002C200E">
              <w:rPr>
                <w:rFonts w:ascii="Tahoma" w:eastAsia="Calibri" w:hAnsi="Tahoma"/>
                <w:bCs/>
                <w:sz w:val="20"/>
                <w:szCs w:val="20"/>
              </w:rPr>
              <w:t xml:space="preserve">Indicateurs </w:t>
            </w:r>
            <w:r>
              <w:rPr>
                <w:rFonts w:ascii="Tahoma" w:eastAsia="Calibri" w:hAnsi="Tahoma"/>
                <w:bCs/>
                <w:sz w:val="20"/>
                <w:szCs w:val="20"/>
              </w:rPr>
              <w:t>de Produits</w:t>
            </w:r>
          </w:p>
        </w:tc>
        <w:tc>
          <w:tcPr>
            <w:tcW w:w="7964" w:type="dxa"/>
            <w:vAlign w:val="center"/>
          </w:tcPr>
          <w:p w14:paraId="0FEDD619" w14:textId="77777777" w:rsidR="0041627A" w:rsidRPr="000F364D" w:rsidRDefault="0041627A" w:rsidP="00762890">
            <w:pPr>
              <w:pStyle w:val="Paragraphedeliste"/>
              <w:numPr>
                <w:ilvl w:val="0"/>
                <w:numId w:val="4"/>
              </w:numPr>
              <w:spacing w:before="60" w:after="60"/>
              <w:ind w:left="360"/>
              <w:rPr>
                <w:rFonts w:ascii="Tahoma" w:eastAsia="Calibri" w:hAnsi="Tahoma"/>
                <w:bCs/>
                <w:iCs/>
                <w:sz w:val="20"/>
                <w:szCs w:val="20"/>
              </w:rPr>
            </w:pPr>
            <w:r>
              <w:t xml:space="preserve"> </w:t>
            </w:r>
            <w:r w:rsidRPr="000F364D">
              <w:rPr>
                <w:rFonts w:ascii="Tahoma" w:eastAsia="Calibri" w:hAnsi="Tahoma"/>
                <w:bCs/>
                <w:iCs/>
                <w:sz w:val="20"/>
                <w:szCs w:val="20"/>
              </w:rPr>
              <w:t>Pourcentage des bénéficiaires des formations dans les Ministères et les Communes visées maîtrisant les techniques d'intégration des dimensions transversales dans les PCD.</w:t>
            </w:r>
            <w:r>
              <w:rPr>
                <w:rFonts w:ascii="Tahoma" w:eastAsia="Calibri" w:hAnsi="Tahoma"/>
                <w:bCs/>
                <w:iCs/>
                <w:sz w:val="20"/>
                <w:szCs w:val="20"/>
              </w:rPr>
              <w:t xml:space="preserve"> </w:t>
            </w:r>
            <w:r w:rsidRPr="000F364D">
              <w:rPr>
                <w:rFonts w:ascii="Tahoma" w:eastAsia="Calibri" w:hAnsi="Tahoma"/>
                <w:bCs/>
                <w:iCs/>
                <w:sz w:val="20"/>
                <w:szCs w:val="20"/>
              </w:rPr>
              <w:t xml:space="preserve">Cible (2017): 80% </w:t>
            </w:r>
          </w:p>
          <w:p w14:paraId="323B47A3" w14:textId="0B067F55" w:rsidR="0041627A" w:rsidRDefault="0041627A" w:rsidP="00762890">
            <w:pPr>
              <w:pStyle w:val="Paragraphedeliste"/>
              <w:numPr>
                <w:ilvl w:val="0"/>
                <w:numId w:val="4"/>
              </w:numPr>
              <w:spacing w:before="60" w:after="60"/>
              <w:ind w:left="360"/>
              <w:rPr>
                <w:rFonts w:ascii="Tahoma" w:eastAsia="Calibri" w:hAnsi="Tahoma"/>
                <w:bCs/>
                <w:iCs/>
                <w:sz w:val="20"/>
                <w:szCs w:val="20"/>
              </w:rPr>
            </w:pPr>
            <w:r w:rsidRPr="000F364D">
              <w:rPr>
                <w:rFonts w:ascii="Tahoma" w:eastAsia="Calibri" w:hAnsi="Tahoma"/>
                <w:bCs/>
                <w:iCs/>
                <w:sz w:val="20"/>
                <w:szCs w:val="20"/>
              </w:rPr>
              <w:t xml:space="preserve">Nombre de stratégies </w:t>
            </w:r>
            <w:r w:rsidR="009E7956">
              <w:rPr>
                <w:rFonts w:ascii="Tahoma" w:eastAsia="Calibri" w:hAnsi="Tahoma"/>
                <w:bCs/>
                <w:iCs/>
                <w:sz w:val="20"/>
                <w:szCs w:val="20"/>
              </w:rPr>
              <w:t>ministérielles</w:t>
            </w:r>
            <w:r w:rsidRPr="000F364D">
              <w:rPr>
                <w:rFonts w:ascii="Tahoma" w:eastAsia="Calibri" w:hAnsi="Tahoma"/>
                <w:bCs/>
                <w:iCs/>
                <w:sz w:val="20"/>
                <w:szCs w:val="20"/>
              </w:rPr>
              <w:t xml:space="preserve"> et PAP des ministères prenant en compte les dimensions transversales.</w:t>
            </w:r>
            <w:r>
              <w:rPr>
                <w:rFonts w:ascii="Tahoma" w:eastAsia="Calibri" w:hAnsi="Tahoma"/>
                <w:bCs/>
                <w:iCs/>
                <w:sz w:val="20"/>
                <w:szCs w:val="20"/>
              </w:rPr>
              <w:t xml:space="preserve"> </w:t>
            </w:r>
            <w:r w:rsidRPr="000F364D">
              <w:rPr>
                <w:rFonts w:ascii="Tahoma" w:eastAsia="Calibri" w:hAnsi="Tahoma"/>
                <w:bCs/>
                <w:iCs/>
                <w:sz w:val="20"/>
                <w:szCs w:val="20"/>
              </w:rPr>
              <w:t xml:space="preserve">Cible (2017): 10 </w:t>
            </w:r>
          </w:p>
          <w:p w14:paraId="134FA929" w14:textId="1141E97F" w:rsidR="009E7956" w:rsidRPr="000F364D" w:rsidRDefault="009E7956" w:rsidP="00762890">
            <w:pPr>
              <w:pStyle w:val="Paragraphedeliste"/>
              <w:numPr>
                <w:ilvl w:val="0"/>
                <w:numId w:val="4"/>
              </w:numPr>
              <w:spacing w:before="60" w:after="60"/>
              <w:ind w:left="360"/>
              <w:rPr>
                <w:rFonts w:ascii="Tahoma" w:eastAsia="Calibri" w:hAnsi="Tahoma"/>
                <w:bCs/>
                <w:iCs/>
                <w:sz w:val="20"/>
                <w:szCs w:val="20"/>
              </w:rPr>
            </w:pPr>
            <w:r>
              <w:rPr>
                <w:rFonts w:ascii="Tahoma" w:eastAsia="Calibri" w:hAnsi="Tahoma"/>
                <w:bCs/>
                <w:iCs/>
                <w:sz w:val="20"/>
                <w:szCs w:val="20"/>
              </w:rPr>
              <w:t xml:space="preserve">Nombre de stratégies sectorielles </w:t>
            </w:r>
            <w:r w:rsidRPr="000F364D">
              <w:rPr>
                <w:rFonts w:ascii="Tahoma" w:eastAsia="Calibri" w:hAnsi="Tahoma"/>
                <w:bCs/>
                <w:iCs/>
                <w:sz w:val="20"/>
                <w:szCs w:val="20"/>
              </w:rPr>
              <w:t>prenant en compte les dimensions transversales.</w:t>
            </w:r>
            <w:r>
              <w:rPr>
                <w:rFonts w:ascii="Tahoma" w:eastAsia="Calibri" w:hAnsi="Tahoma"/>
                <w:bCs/>
                <w:iCs/>
                <w:sz w:val="20"/>
                <w:szCs w:val="20"/>
              </w:rPr>
              <w:t xml:space="preserve"> Cible (2017): 3</w:t>
            </w:r>
          </w:p>
          <w:p w14:paraId="273807CA" w14:textId="43777F11" w:rsidR="0041627A" w:rsidRPr="000F364D" w:rsidRDefault="0041627A" w:rsidP="00762890">
            <w:pPr>
              <w:pStyle w:val="Paragraphedeliste"/>
              <w:numPr>
                <w:ilvl w:val="0"/>
                <w:numId w:val="4"/>
              </w:numPr>
              <w:spacing w:before="60" w:after="60"/>
              <w:ind w:left="360"/>
              <w:rPr>
                <w:rFonts w:ascii="Tahoma" w:eastAsia="Calibri" w:hAnsi="Tahoma"/>
                <w:bCs/>
                <w:i/>
                <w:iCs/>
                <w:sz w:val="20"/>
                <w:szCs w:val="20"/>
              </w:rPr>
            </w:pPr>
            <w:r w:rsidRPr="000F364D">
              <w:rPr>
                <w:rFonts w:ascii="Tahoma" w:eastAsia="Calibri" w:hAnsi="Tahoma"/>
                <w:bCs/>
                <w:iCs/>
                <w:sz w:val="20"/>
                <w:szCs w:val="20"/>
              </w:rPr>
              <w:t>Nombre des PCD des Communes visées prenant en compte les dimensions transversales</w:t>
            </w:r>
            <w:r>
              <w:rPr>
                <w:rFonts w:ascii="Tahoma" w:eastAsia="Calibri" w:hAnsi="Tahoma"/>
                <w:bCs/>
                <w:iCs/>
                <w:sz w:val="20"/>
                <w:szCs w:val="20"/>
              </w:rPr>
              <w:t>.</w:t>
            </w:r>
            <w:r w:rsidR="005103DC">
              <w:rPr>
                <w:rFonts w:ascii="Tahoma" w:eastAsia="Calibri" w:hAnsi="Tahoma"/>
                <w:bCs/>
                <w:iCs/>
                <w:sz w:val="20"/>
                <w:szCs w:val="20"/>
              </w:rPr>
              <w:t xml:space="preserve"> </w:t>
            </w:r>
            <w:r w:rsidRPr="000F364D">
              <w:rPr>
                <w:rFonts w:ascii="Tahoma" w:eastAsia="Calibri" w:hAnsi="Tahoma"/>
                <w:bCs/>
                <w:iCs/>
                <w:sz w:val="20"/>
                <w:szCs w:val="20"/>
              </w:rPr>
              <w:t>Cible (2017): 6</w:t>
            </w:r>
          </w:p>
        </w:tc>
      </w:tr>
      <w:tr w:rsidR="0041627A" w:rsidRPr="002C200E" w14:paraId="52EB5BFA" w14:textId="77777777" w:rsidTr="00DA5059">
        <w:tc>
          <w:tcPr>
            <w:tcW w:w="9256" w:type="dxa"/>
            <w:gridSpan w:val="2"/>
            <w:vAlign w:val="center"/>
          </w:tcPr>
          <w:p w14:paraId="40F264D8" w14:textId="0DC2E3EB" w:rsidR="0041627A" w:rsidRPr="000576CD" w:rsidRDefault="0041627A" w:rsidP="00DA5059">
            <w:pPr>
              <w:spacing w:before="60" w:after="60"/>
              <w:rPr>
                <w:rFonts w:ascii="Tahoma" w:eastAsia="Calibri" w:hAnsi="Tahoma"/>
                <w:b/>
                <w:bCs/>
                <w:sz w:val="20"/>
                <w:szCs w:val="20"/>
              </w:rPr>
            </w:pPr>
            <w:r w:rsidRPr="000576CD">
              <w:rPr>
                <w:rFonts w:ascii="Tahoma" w:eastAsia="Calibri" w:hAnsi="Tahoma"/>
                <w:b/>
                <w:bCs/>
                <w:sz w:val="20"/>
                <w:szCs w:val="20"/>
              </w:rPr>
              <w:t>Niveau d’avancement :</w:t>
            </w:r>
          </w:p>
          <w:p w14:paraId="2E139A19" w14:textId="77777777" w:rsidR="0041627A" w:rsidRPr="00312BCE" w:rsidRDefault="0041627A" w:rsidP="00DA5059">
            <w:pPr>
              <w:widowControl w:val="0"/>
              <w:autoSpaceDE w:val="0"/>
              <w:autoSpaceDN w:val="0"/>
              <w:adjustRightInd w:val="0"/>
              <w:spacing w:before="60" w:after="60"/>
              <w:rPr>
                <w:rFonts w:ascii="Tahoma" w:eastAsia="Calibri" w:hAnsi="Tahoma"/>
                <w:bCs/>
                <w:sz w:val="20"/>
                <w:szCs w:val="20"/>
              </w:rPr>
            </w:pPr>
            <w:r w:rsidRPr="00312BCE">
              <w:rPr>
                <w:rFonts w:ascii="Tahoma" w:eastAsia="Calibri" w:hAnsi="Tahoma"/>
                <w:bCs/>
                <w:sz w:val="20"/>
                <w:szCs w:val="20"/>
              </w:rPr>
              <w:t>2014 :</w:t>
            </w:r>
          </w:p>
          <w:p w14:paraId="410B6C93" w14:textId="77777777" w:rsidR="0041627A" w:rsidRPr="00312BCE" w:rsidRDefault="0041627A" w:rsidP="00762890">
            <w:pPr>
              <w:pStyle w:val="Paragraphedeliste"/>
              <w:widowControl w:val="0"/>
              <w:numPr>
                <w:ilvl w:val="0"/>
                <w:numId w:val="13"/>
              </w:numPr>
              <w:autoSpaceDE w:val="0"/>
              <w:autoSpaceDN w:val="0"/>
              <w:adjustRightInd w:val="0"/>
              <w:spacing w:before="60" w:after="60"/>
              <w:rPr>
                <w:rFonts w:ascii="Tahoma" w:eastAsia="Calibri" w:hAnsi="Tahoma"/>
                <w:bCs/>
                <w:sz w:val="20"/>
                <w:szCs w:val="20"/>
              </w:rPr>
            </w:pPr>
            <w:r w:rsidRPr="00312BCE">
              <w:rPr>
                <w:rFonts w:ascii="Tahoma" w:eastAsia="Calibri" w:hAnsi="Tahoma"/>
                <w:bCs/>
                <w:sz w:val="20"/>
                <w:szCs w:val="20"/>
              </w:rPr>
              <w:t>Un Guide d’intégration des dimensions transversales (Genre/GEPMI, VIH/sida, Environnement) et Approche vulnérable/handicap dans les stratégies sectorielles /ministérielles et PAP est développé.</w:t>
            </w:r>
          </w:p>
          <w:p w14:paraId="6E5125C8" w14:textId="77777777" w:rsidR="0041627A" w:rsidRPr="00312BCE" w:rsidRDefault="0041627A" w:rsidP="00DA5059">
            <w:pPr>
              <w:widowControl w:val="0"/>
              <w:autoSpaceDE w:val="0"/>
              <w:autoSpaceDN w:val="0"/>
              <w:adjustRightInd w:val="0"/>
              <w:spacing w:before="60" w:after="60"/>
              <w:rPr>
                <w:rFonts w:ascii="Tahoma" w:eastAsia="Calibri" w:hAnsi="Tahoma"/>
                <w:bCs/>
                <w:sz w:val="20"/>
                <w:szCs w:val="20"/>
              </w:rPr>
            </w:pPr>
            <w:r w:rsidRPr="00312BCE">
              <w:rPr>
                <w:rFonts w:ascii="Tahoma" w:eastAsia="Calibri" w:hAnsi="Tahoma"/>
                <w:bCs/>
                <w:sz w:val="20"/>
                <w:szCs w:val="20"/>
              </w:rPr>
              <w:t>2015</w:t>
            </w:r>
            <w:r>
              <w:rPr>
                <w:rFonts w:ascii="Tahoma" w:eastAsia="Calibri" w:hAnsi="Tahoma"/>
                <w:bCs/>
                <w:sz w:val="20"/>
                <w:szCs w:val="20"/>
              </w:rPr>
              <w:t xml:space="preserve"> </w:t>
            </w:r>
            <w:r w:rsidRPr="00312BCE">
              <w:rPr>
                <w:rFonts w:ascii="Tahoma" w:eastAsia="Calibri" w:hAnsi="Tahoma"/>
                <w:bCs/>
                <w:sz w:val="20"/>
                <w:szCs w:val="20"/>
              </w:rPr>
              <w:t>:</w:t>
            </w:r>
          </w:p>
          <w:p w14:paraId="3A235674" w14:textId="55FDE8BC" w:rsidR="0041627A" w:rsidRPr="00312BCE" w:rsidRDefault="0041627A" w:rsidP="00762890">
            <w:pPr>
              <w:pStyle w:val="Paragraphedeliste"/>
              <w:widowControl w:val="0"/>
              <w:numPr>
                <w:ilvl w:val="0"/>
                <w:numId w:val="13"/>
              </w:numPr>
              <w:autoSpaceDE w:val="0"/>
              <w:autoSpaceDN w:val="0"/>
              <w:adjustRightInd w:val="0"/>
              <w:spacing w:before="60" w:after="60"/>
              <w:rPr>
                <w:rFonts w:ascii="Tahoma" w:eastAsia="Calibri" w:hAnsi="Tahoma"/>
                <w:bCs/>
                <w:sz w:val="20"/>
                <w:szCs w:val="20"/>
              </w:rPr>
            </w:pPr>
            <w:r w:rsidRPr="00312BCE">
              <w:rPr>
                <w:rFonts w:ascii="Tahoma" w:eastAsia="Calibri" w:hAnsi="Tahoma"/>
                <w:bCs/>
                <w:sz w:val="20"/>
                <w:szCs w:val="20"/>
              </w:rPr>
              <w:t xml:space="preserve">Un consultant en cours de recrutement pour Former les institutions/acteurs  en charge de la planification au niveau central sur l’intégration des dimensions transversales (Genre, VIH, Environnement) dans les stratégies sectorielles/ministérielles (l’offre a été publiée dans Cameroun-Tribune et Le comité d’évaluation des offres y relative a </w:t>
            </w:r>
            <w:r w:rsidR="00A23F1D">
              <w:rPr>
                <w:rFonts w:ascii="Tahoma" w:eastAsia="Calibri" w:hAnsi="Tahoma"/>
                <w:bCs/>
                <w:sz w:val="20"/>
                <w:szCs w:val="20"/>
              </w:rPr>
              <w:t xml:space="preserve">eu </w:t>
            </w:r>
            <w:r w:rsidRPr="00312BCE">
              <w:rPr>
                <w:rFonts w:ascii="Tahoma" w:eastAsia="Calibri" w:hAnsi="Tahoma"/>
                <w:bCs/>
                <w:sz w:val="20"/>
                <w:szCs w:val="20"/>
              </w:rPr>
              <w:t>lieu le vendredi 08 Juillet 2015</w:t>
            </w:r>
            <w:r>
              <w:rPr>
                <w:rFonts w:ascii="Tahoma" w:eastAsia="Calibri" w:hAnsi="Tahoma"/>
                <w:bCs/>
                <w:sz w:val="20"/>
                <w:szCs w:val="20"/>
              </w:rPr>
              <w:t>)</w:t>
            </w:r>
            <w:r w:rsidRPr="00312BCE">
              <w:rPr>
                <w:rFonts w:ascii="Tahoma" w:eastAsia="Calibri" w:hAnsi="Tahoma"/>
                <w:bCs/>
                <w:sz w:val="20"/>
                <w:szCs w:val="20"/>
              </w:rPr>
              <w:t>.</w:t>
            </w:r>
          </w:p>
          <w:p w14:paraId="78B87016" w14:textId="196F5EC0" w:rsidR="0041627A" w:rsidRDefault="0041627A" w:rsidP="00DA5059">
            <w:pPr>
              <w:widowControl w:val="0"/>
              <w:autoSpaceDE w:val="0"/>
              <w:autoSpaceDN w:val="0"/>
              <w:adjustRightInd w:val="0"/>
              <w:spacing w:before="60" w:after="60"/>
              <w:rPr>
                <w:rFonts w:ascii="Tahoma" w:eastAsia="Calibri" w:hAnsi="Tahoma"/>
                <w:bCs/>
                <w:sz w:val="20"/>
                <w:szCs w:val="20"/>
              </w:rPr>
            </w:pPr>
            <w:r w:rsidRPr="00691A4D">
              <w:rPr>
                <w:rFonts w:ascii="Tahoma" w:eastAsia="Calibri" w:hAnsi="Tahoma"/>
                <w:b/>
                <w:bCs/>
                <w:sz w:val="20"/>
                <w:szCs w:val="20"/>
              </w:rPr>
              <w:t>L’existence du guide au niveau des stratégies sectorielles est une avancée considérable pour la réalisation de ce Produit.</w:t>
            </w:r>
            <w:r>
              <w:rPr>
                <w:rFonts w:ascii="Tahoma" w:eastAsia="Calibri" w:hAnsi="Tahoma"/>
                <w:bCs/>
                <w:sz w:val="20"/>
                <w:szCs w:val="20"/>
              </w:rPr>
              <w:t xml:space="preserve"> </w:t>
            </w:r>
            <w:r w:rsidR="00691A4D">
              <w:rPr>
                <w:rFonts w:ascii="Tahoma" w:eastAsia="Calibri" w:hAnsi="Tahoma"/>
                <w:bCs/>
                <w:sz w:val="20"/>
                <w:szCs w:val="20"/>
              </w:rPr>
              <w:t>Toutefois</w:t>
            </w:r>
            <w:r>
              <w:rPr>
                <w:rFonts w:ascii="Tahoma" w:eastAsia="Calibri" w:hAnsi="Tahoma"/>
                <w:bCs/>
                <w:sz w:val="20"/>
                <w:szCs w:val="20"/>
              </w:rPr>
              <w:t xml:space="preserve"> nous sommes à mi parcours et les indicateurs sont ambitieux -</w:t>
            </w:r>
            <w:r w:rsidRPr="00A03312">
              <w:rPr>
                <w:rFonts w:ascii="Tahoma" w:eastAsia="Calibri" w:hAnsi="Tahoma"/>
                <w:bCs/>
                <w:sz w:val="20"/>
                <w:szCs w:val="20"/>
              </w:rPr>
              <w:t>80% d’acteurs en charge de la planification et du développement local  maîtrisant les techniques d'intégration des dimensions transversales dans les stratégies sectorielles ;</w:t>
            </w:r>
            <w:r>
              <w:rPr>
                <w:rFonts w:ascii="Tahoma" w:eastAsia="Calibri" w:hAnsi="Tahoma"/>
                <w:bCs/>
                <w:sz w:val="20"/>
                <w:szCs w:val="20"/>
              </w:rPr>
              <w:t xml:space="preserve"> </w:t>
            </w:r>
            <w:r w:rsidRPr="00A03312">
              <w:rPr>
                <w:rFonts w:ascii="Tahoma" w:eastAsia="Calibri" w:hAnsi="Tahoma"/>
                <w:bCs/>
                <w:sz w:val="20"/>
                <w:szCs w:val="20"/>
              </w:rPr>
              <w:t>80% d’acteurs en charge de la planification et du développement local  maîtrisant les techniques d'intégration des dimensions transversales dans les PCD de Maga, Moulvoudaye, Touloum</w:t>
            </w:r>
            <w:r>
              <w:rPr>
                <w:rFonts w:ascii="Tahoma" w:eastAsia="Calibri" w:hAnsi="Tahoma"/>
                <w:bCs/>
                <w:sz w:val="20"/>
                <w:szCs w:val="20"/>
              </w:rPr>
              <w:t xml:space="preserve"> ; </w:t>
            </w:r>
            <w:r w:rsidRPr="00A03312">
              <w:rPr>
                <w:rFonts w:ascii="Tahoma" w:eastAsia="Calibri" w:hAnsi="Tahoma"/>
                <w:bCs/>
                <w:sz w:val="20"/>
                <w:szCs w:val="20"/>
              </w:rPr>
              <w:t xml:space="preserve">80% d’acteurs maîtrisant les techniques d'intégration des dimensions transversales dans le processus d’élaboration des EIES </w:t>
            </w:r>
            <w:r w:rsidRPr="00A03312">
              <w:rPr>
                <w:rFonts w:ascii="Tahoma" w:eastAsia="Calibri" w:hAnsi="Tahoma"/>
                <w:bCs/>
                <w:sz w:val="20"/>
                <w:szCs w:val="20"/>
              </w:rPr>
              <w:lastRenderedPageBreak/>
              <w:t>des grands chantiers</w:t>
            </w:r>
            <w:r>
              <w:rPr>
                <w:rFonts w:ascii="Tahoma" w:eastAsia="Calibri" w:hAnsi="Tahoma"/>
                <w:bCs/>
                <w:sz w:val="20"/>
                <w:szCs w:val="20"/>
              </w:rPr>
              <w:t xml:space="preserve">- </w:t>
            </w:r>
            <w:r w:rsidR="00691A4D">
              <w:rPr>
                <w:rFonts w:ascii="Tahoma" w:eastAsia="Calibri" w:hAnsi="Tahoma"/>
                <w:bCs/>
                <w:sz w:val="20"/>
                <w:szCs w:val="20"/>
              </w:rPr>
              <w:t xml:space="preserve">il est prévu </w:t>
            </w:r>
            <w:r w:rsidR="00E869EB">
              <w:rPr>
                <w:rFonts w:ascii="Tahoma" w:eastAsia="Calibri" w:hAnsi="Tahoma"/>
                <w:bCs/>
                <w:sz w:val="20"/>
                <w:szCs w:val="20"/>
              </w:rPr>
              <w:t xml:space="preserve">en septembre, </w:t>
            </w:r>
            <w:r w:rsidR="00691A4D">
              <w:rPr>
                <w:rFonts w:ascii="Tahoma" w:eastAsia="Calibri" w:hAnsi="Tahoma"/>
                <w:bCs/>
                <w:sz w:val="20"/>
                <w:szCs w:val="20"/>
              </w:rPr>
              <w:t xml:space="preserve">une formation en cascade qui partirait des ministères vers les régions. Il est urgent de commencer les formations afin de pouvoir atteindre les objectifs fixés. </w:t>
            </w:r>
          </w:p>
          <w:p w14:paraId="56B0F4ED" w14:textId="40131C08" w:rsidR="0041627A" w:rsidRPr="00DE4F56" w:rsidRDefault="00E506D1" w:rsidP="00DA5059">
            <w:pPr>
              <w:widowControl w:val="0"/>
              <w:autoSpaceDE w:val="0"/>
              <w:autoSpaceDN w:val="0"/>
              <w:adjustRightInd w:val="0"/>
              <w:spacing w:before="60" w:after="60"/>
              <w:rPr>
                <w:rFonts w:ascii="Tahoma" w:eastAsia="Calibri" w:hAnsi="Tahoma"/>
                <w:bCs/>
                <w:sz w:val="20"/>
                <w:szCs w:val="20"/>
              </w:rPr>
            </w:pPr>
            <w:r>
              <w:rPr>
                <w:rFonts w:ascii="Tahoma" w:eastAsia="Calibri" w:hAnsi="Tahoma"/>
                <w:bCs/>
                <w:sz w:val="20"/>
                <w:szCs w:val="20"/>
              </w:rPr>
              <w:t>La DADM/MINEPAT, le MINPROF et le MINAS se sont approprié</w:t>
            </w:r>
            <w:r w:rsidR="00A766A8">
              <w:rPr>
                <w:rFonts w:ascii="Tahoma" w:eastAsia="Calibri" w:hAnsi="Tahoma"/>
                <w:bCs/>
                <w:sz w:val="20"/>
                <w:szCs w:val="20"/>
              </w:rPr>
              <w:t>s</w:t>
            </w:r>
            <w:r>
              <w:rPr>
                <w:rFonts w:ascii="Tahoma" w:eastAsia="Calibri" w:hAnsi="Tahoma"/>
                <w:bCs/>
                <w:sz w:val="20"/>
                <w:szCs w:val="20"/>
              </w:rPr>
              <w:t xml:space="preserve"> le guide d’intégration des dimensions transversales</w:t>
            </w:r>
            <w:r w:rsidR="00A766A8">
              <w:rPr>
                <w:rFonts w:ascii="Tahoma" w:eastAsia="Calibri" w:hAnsi="Tahoma"/>
                <w:bCs/>
                <w:sz w:val="20"/>
                <w:szCs w:val="20"/>
              </w:rPr>
              <w:t xml:space="preserve"> et approche vulnérable/handicap. </w:t>
            </w:r>
            <w:r w:rsidR="0041627A">
              <w:rPr>
                <w:rFonts w:ascii="Tahoma" w:eastAsia="Calibri" w:hAnsi="Tahoma"/>
                <w:bCs/>
                <w:sz w:val="20"/>
                <w:szCs w:val="20"/>
              </w:rPr>
              <w:t xml:space="preserve">La DPPS selon nous devrait être étroitement associée au développement de ce produit et de sa mise en œuvre. Ses missions sont en accord avec l’élaboration et la révision des stratégies sectorielles. </w:t>
            </w:r>
            <w:r w:rsidR="004A61EE" w:rsidRPr="00E506D1">
              <w:rPr>
                <w:rFonts w:ascii="Tahoma" w:eastAsia="Calibri" w:hAnsi="Tahoma"/>
                <w:bCs/>
                <w:sz w:val="20"/>
                <w:szCs w:val="20"/>
              </w:rPr>
              <w:t>Le peu d’engouement des cadres</w:t>
            </w:r>
            <w:r w:rsidR="00D20336" w:rsidRPr="00E506D1">
              <w:rPr>
                <w:rFonts w:ascii="Tahoma" w:eastAsia="Calibri" w:hAnsi="Tahoma"/>
                <w:bCs/>
                <w:sz w:val="20"/>
                <w:szCs w:val="20"/>
              </w:rPr>
              <w:t xml:space="preserve"> </w:t>
            </w:r>
            <w:r w:rsidR="00A50DF4" w:rsidRPr="00E506D1">
              <w:rPr>
                <w:rFonts w:ascii="Tahoma" w:eastAsia="Calibri" w:hAnsi="Tahoma"/>
                <w:bCs/>
                <w:sz w:val="20"/>
                <w:szCs w:val="20"/>
              </w:rPr>
              <w:t xml:space="preserve">de la DPPS </w:t>
            </w:r>
            <w:r w:rsidR="00D20336" w:rsidRPr="00E506D1">
              <w:rPr>
                <w:rFonts w:ascii="Tahoma" w:eastAsia="Calibri" w:hAnsi="Tahoma"/>
                <w:bCs/>
                <w:sz w:val="20"/>
                <w:szCs w:val="20"/>
              </w:rPr>
              <w:t>est très préjudiciable à l’atteinte des objectifs</w:t>
            </w:r>
            <w:r>
              <w:rPr>
                <w:rFonts w:ascii="Tahoma" w:eastAsia="Calibri" w:hAnsi="Tahoma"/>
                <w:bCs/>
                <w:sz w:val="20"/>
                <w:szCs w:val="20"/>
              </w:rPr>
              <w:t xml:space="preserve"> dans les autres ministères sectoriels</w:t>
            </w:r>
            <w:r w:rsidR="00E87ED7" w:rsidRPr="00E506D1">
              <w:rPr>
                <w:rFonts w:ascii="Tahoma" w:eastAsia="Calibri" w:hAnsi="Tahoma"/>
                <w:bCs/>
                <w:sz w:val="20"/>
                <w:szCs w:val="20"/>
              </w:rPr>
              <w:t>.</w:t>
            </w:r>
          </w:p>
          <w:p w14:paraId="5DB10887" w14:textId="382728DC" w:rsidR="0041627A" w:rsidRDefault="0041627A" w:rsidP="00DA5059">
            <w:pPr>
              <w:widowControl w:val="0"/>
              <w:autoSpaceDE w:val="0"/>
              <w:autoSpaceDN w:val="0"/>
              <w:adjustRightInd w:val="0"/>
              <w:spacing w:before="60" w:after="60"/>
              <w:rPr>
                <w:rFonts w:ascii="Tahoma" w:eastAsia="Calibri" w:hAnsi="Tahoma"/>
                <w:bCs/>
                <w:sz w:val="20"/>
                <w:szCs w:val="20"/>
              </w:rPr>
            </w:pPr>
            <w:r w:rsidRPr="00253EE7">
              <w:rPr>
                <w:rFonts w:ascii="Tahoma" w:eastAsia="Calibri" w:hAnsi="Tahoma"/>
                <w:bCs/>
                <w:sz w:val="20"/>
                <w:szCs w:val="20"/>
              </w:rPr>
              <w:t xml:space="preserve">Un autre indicateur de ce Produit est le </w:t>
            </w:r>
            <w:r w:rsidRPr="00253EE7">
              <w:rPr>
                <w:rFonts w:ascii="Tahoma" w:eastAsia="Calibri" w:hAnsi="Tahoma"/>
                <w:bCs/>
                <w:iCs/>
                <w:sz w:val="20"/>
                <w:szCs w:val="20"/>
              </w:rPr>
              <w:t>Guide intégrant des dimensions transversales (Genre/GEPMI, VIH/Sida) et approche vulnérable/handicap</w:t>
            </w:r>
            <w:r w:rsidRPr="00253EE7">
              <w:rPr>
                <w:rFonts w:ascii="Tahoma" w:eastAsia="Calibri" w:hAnsi="Tahoma"/>
                <w:bCs/>
                <w:sz w:val="20"/>
                <w:szCs w:val="20"/>
              </w:rPr>
              <w:t xml:space="preserve"> dans les PCD.</w:t>
            </w:r>
            <w:r>
              <w:rPr>
                <w:rFonts w:ascii="Tahoma" w:eastAsia="Calibri" w:hAnsi="Tahoma"/>
                <w:bCs/>
                <w:sz w:val="20"/>
                <w:szCs w:val="20"/>
              </w:rPr>
              <w:t xml:space="preserve"> Etant donné que les PCD se font sous la houlette du Programme National du Développement Participatif (PNDP), PRINCES gagnerait à utiliser les bonnes pratiques qui existent </w:t>
            </w:r>
            <w:r w:rsidR="00A766A8">
              <w:rPr>
                <w:rFonts w:ascii="Tahoma" w:eastAsia="Calibri" w:hAnsi="Tahoma"/>
                <w:bCs/>
                <w:sz w:val="20"/>
                <w:szCs w:val="20"/>
              </w:rPr>
              <w:t xml:space="preserve">au PNDP </w:t>
            </w:r>
            <w:r>
              <w:rPr>
                <w:rFonts w:ascii="Tahoma" w:eastAsia="Calibri" w:hAnsi="Tahoma"/>
                <w:bCs/>
                <w:sz w:val="20"/>
                <w:szCs w:val="20"/>
              </w:rPr>
              <w:t>pour incorporer ses priorités. Les zones d’intervention du Programme connaissent actuellement un bouleversement du fait de l’insécurité, de nouvelles stratégies gouvernementales sont envisagées, un plan d’urgence a été décidé par le gouvernement. Tout ceci implique pour PRINCES d’avoir une réelle stratégie et une démarche inclusive prenant en compte les nouveaux acteurs, les changements du contexte et l’influence sur les groupes cibles. PRINCES a revu ses groupes cibles et travaillent actuellement pour le produit 1.4, avec les déplacés internes à l’Extrême-Nord du fait de la guerre contre Boko Haram.</w:t>
            </w:r>
          </w:p>
          <w:p w14:paraId="1FE24D80" w14:textId="79D1021B" w:rsidR="00A23F1D" w:rsidRDefault="00A23F1D" w:rsidP="00DA5059">
            <w:pPr>
              <w:widowControl w:val="0"/>
              <w:autoSpaceDE w:val="0"/>
              <w:autoSpaceDN w:val="0"/>
              <w:adjustRightInd w:val="0"/>
              <w:spacing w:before="60" w:after="60"/>
              <w:rPr>
                <w:rFonts w:ascii="Tahoma" w:eastAsia="Calibri" w:hAnsi="Tahoma"/>
                <w:bCs/>
                <w:sz w:val="20"/>
                <w:szCs w:val="20"/>
              </w:rPr>
            </w:pPr>
            <w:r>
              <w:rPr>
                <w:rFonts w:ascii="Tahoma" w:eastAsia="Calibri" w:hAnsi="Tahoma"/>
                <w:bCs/>
                <w:sz w:val="20"/>
                <w:szCs w:val="20"/>
              </w:rPr>
              <w:t xml:space="preserve">PRINCES </w:t>
            </w:r>
            <w:r w:rsidR="00A766A8">
              <w:rPr>
                <w:rFonts w:ascii="Tahoma" w:eastAsia="Calibri" w:hAnsi="Tahoma"/>
                <w:bCs/>
                <w:sz w:val="20"/>
                <w:szCs w:val="20"/>
              </w:rPr>
              <w:t>a démarré le travail de terrain</w:t>
            </w:r>
            <w:r>
              <w:rPr>
                <w:rFonts w:ascii="Tahoma" w:eastAsia="Calibri" w:hAnsi="Tahoma"/>
                <w:bCs/>
                <w:sz w:val="20"/>
                <w:szCs w:val="20"/>
              </w:rPr>
              <w:t xml:space="preserve"> à Guider et </w:t>
            </w:r>
            <w:r w:rsidR="00A766A8">
              <w:rPr>
                <w:rFonts w:ascii="Tahoma" w:eastAsia="Calibri" w:hAnsi="Tahoma"/>
                <w:bCs/>
                <w:sz w:val="20"/>
                <w:szCs w:val="20"/>
              </w:rPr>
              <w:t xml:space="preserve">dans les communes d’arrondissement de </w:t>
            </w:r>
            <w:r>
              <w:rPr>
                <w:rFonts w:ascii="Tahoma" w:eastAsia="Calibri" w:hAnsi="Tahoma"/>
                <w:bCs/>
                <w:sz w:val="20"/>
                <w:szCs w:val="20"/>
              </w:rPr>
              <w:t>Maroua</w:t>
            </w:r>
            <w:r w:rsidR="00A766A8">
              <w:rPr>
                <w:rFonts w:ascii="Tahoma" w:eastAsia="Calibri" w:hAnsi="Tahoma"/>
                <w:bCs/>
                <w:sz w:val="20"/>
                <w:szCs w:val="20"/>
              </w:rPr>
              <w:t>, puis a continué dans d’autres communes (Maga, Moulvoudaye et</w:t>
            </w:r>
            <w:r w:rsidR="00A766A8" w:rsidRPr="00A03312">
              <w:rPr>
                <w:rFonts w:ascii="Tahoma" w:eastAsia="Calibri" w:hAnsi="Tahoma"/>
                <w:bCs/>
                <w:sz w:val="20"/>
                <w:szCs w:val="20"/>
              </w:rPr>
              <w:t xml:space="preserve"> Touloum</w:t>
            </w:r>
            <w:r w:rsidR="00A766A8">
              <w:rPr>
                <w:rFonts w:ascii="Tahoma" w:eastAsia="Calibri" w:hAnsi="Tahoma"/>
                <w:bCs/>
                <w:sz w:val="20"/>
                <w:szCs w:val="20"/>
              </w:rPr>
              <w:t>)</w:t>
            </w:r>
            <w:r>
              <w:rPr>
                <w:rFonts w:ascii="Tahoma" w:eastAsia="Calibri" w:hAnsi="Tahoma"/>
                <w:bCs/>
                <w:sz w:val="20"/>
                <w:szCs w:val="20"/>
              </w:rPr>
              <w:t xml:space="preserve">. </w:t>
            </w:r>
            <w:r w:rsidR="00A766A8">
              <w:rPr>
                <w:rFonts w:ascii="Tahoma" w:eastAsia="Calibri" w:hAnsi="Tahoma"/>
                <w:bCs/>
                <w:sz w:val="20"/>
                <w:szCs w:val="20"/>
              </w:rPr>
              <w:t>Bien que c</w:t>
            </w:r>
            <w:r>
              <w:rPr>
                <w:rFonts w:ascii="Tahoma" w:eastAsia="Calibri" w:hAnsi="Tahoma"/>
                <w:bCs/>
                <w:sz w:val="20"/>
                <w:szCs w:val="20"/>
              </w:rPr>
              <w:t xml:space="preserve">e changement </w:t>
            </w:r>
            <w:r w:rsidR="00A766A8">
              <w:rPr>
                <w:rFonts w:ascii="Tahoma" w:eastAsia="Calibri" w:hAnsi="Tahoma"/>
                <w:bCs/>
                <w:sz w:val="20"/>
                <w:szCs w:val="20"/>
              </w:rPr>
              <w:t>soit justifié (concentration des efforts, promotion de la synergie entre les programmes, plus de visibilité des</w:t>
            </w:r>
            <w:r>
              <w:rPr>
                <w:rFonts w:ascii="Tahoma" w:eastAsia="Calibri" w:hAnsi="Tahoma"/>
                <w:bCs/>
                <w:sz w:val="20"/>
                <w:szCs w:val="20"/>
              </w:rPr>
              <w:t xml:space="preserve"> activités du PNUD</w:t>
            </w:r>
            <w:r w:rsidR="00A766A8">
              <w:rPr>
                <w:rFonts w:ascii="Tahoma" w:eastAsia="Calibri" w:hAnsi="Tahoma"/>
                <w:bCs/>
                <w:sz w:val="20"/>
                <w:szCs w:val="20"/>
              </w:rPr>
              <w:t>, etc.)</w:t>
            </w:r>
            <w:r>
              <w:rPr>
                <w:rFonts w:ascii="Tahoma" w:eastAsia="Calibri" w:hAnsi="Tahoma"/>
                <w:bCs/>
                <w:sz w:val="20"/>
                <w:szCs w:val="20"/>
              </w:rPr>
              <w:t xml:space="preserve"> </w:t>
            </w:r>
            <w:r w:rsidR="00A766A8">
              <w:rPr>
                <w:rFonts w:ascii="Tahoma" w:eastAsia="Calibri" w:hAnsi="Tahoma"/>
                <w:bCs/>
                <w:sz w:val="20"/>
                <w:szCs w:val="20"/>
              </w:rPr>
              <w:t>il a occasionné</w:t>
            </w:r>
            <w:r>
              <w:rPr>
                <w:rFonts w:ascii="Tahoma" w:eastAsia="Calibri" w:hAnsi="Tahoma"/>
                <w:bCs/>
                <w:sz w:val="20"/>
                <w:szCs w:val="20"/>
              </w:rPr>
              <w:t xml:space="preserve"> deux (02) ans de retard.</w:t>
            </w:r>
            <w:r w:rsidR="00A766A8">
              <w:rPr>
                <w:rFonts w:ascii="Tahoma" w:eastAsia="Calibri" w:hAnsi="Tahoma"/>
                <w:bCs/>
                <w:sz w:val="20"/>
                <w:szCs w:val="20"/>
              </w:rPr>
              <w:t xml:space="preserve"> Si le travail avait été poursuivi dans les communes de départ, on aurait déjà quelques avancées intéressantes pour ce produit.</w:t>
            </w:r>
          </w:p>
          <w:p w14:paraId="1E81A8B1" w14:textId="65F91508" w:rsidR="0041627A" w:rsidRDefault="0041627A" w:rsidP="00DA5059">
            <w:pPr>
              <w:widowControl w:val="0"/>
              <w:autoSpaceDE w:val="0"/>
              <w:autoSpaceDN w:val="0"/>
              <w:adjustRightInd w:val="0"/>
              <w:spacing w:before="60" w:after="60"/>
              <w:rPr>
                <w:rFonts w:ascii="Tahoma" w:eastAsia="Calibri" w:hAnsi="Tahoma"/>
                <w:bCs/>
                <w:sz w:val="20"/>
                <w:szCs w:val="20"/>
              </w:rPr>
            </w:pPr>
            <w:r>
              <w:rPr>
                <w:rFonts w:ascii="Tahoma" w:eastAsia="Calibri" w:hAnsi="Tahoma"/>
                <w:bCs/>
                <w:sz w:val="20"/>
                <w:szCs w:val="20"/>
              </w:rPr>
              <w:t>Il est aussi attendu que le Programme mène un plaidoyer auprès des responsables des maîtres d’ouvrages des grands chantiers pour l’intégration des dimensions transversales et les préoccupations des personnes vulnérables dans leurs documents de programmation. L’étude pour identifier les leviers possibles existe. La poursuite consiste à a</w:t>
            </w:r>
            <w:r w:rsidRPr="000F364D">
              <w:rPr>
                <w:rFonts w:ascii="Tahoma" w:eastAsia="Calibri" w:hAnsi="Tahoma"/>
                <w:bCs/>
                <w:sz w:val="20"/>
                <w:szCs w:val="20"/>
              </w:rPr>
              <w:t xml:space="preserve">pporter une assistance technique à ces </w:t>
            </w:r>
            <w:r>
              <w:rPr>
                <w:rFonts w:ascii="Tahoma" w:eastAsia="Calibri" w:hAnsi="Tahoma"/>
                <w:bCs/>
                <w:sz w:val="20"/>
                <w:szCs w:val="20"/>
              </w:rPr>
              <w:t>responsables des maîtres d’ouvrages des grands chantiers</w:t>
            </w:r>
            <w:r w:rsidRPr="000F364D">
              <w:rPr>
                <w:rFonts w:ascii="Tahoma" w:eastAsia="Calibri" w:hAnsi="Tahoma"/>
                <w:bCs/>
                <w:sz w:val="20"/>
                <w:szCs w:val="20"/>
              </w:rPr>
              <w:t xml:space="preserve">  pour l’intégration de ces  dimensions dans leurs documents de portée stratégique</w:t>
            </w:r>
            <w:r>
              <w:rPr>
                <w:iCs/>
                <w:sz w:val="14"/>
                <w:szCs w:val="14"/>
              </w:rPr>
              <w:t>.</w:t>
            </w:r>
            <w:r w:rsidR="00961AAC">
              <w:rPr>
                <w:rFonts w:ascii="Tahoma" w:eastAsia="Calibri" w:hAnsi="Tahoma"/>
                <w:bCs/>
                <w:sz w:val="20"/>
                <w:szCs w:val="20"/>
              </w:rPr>
              <w:t xml:space="preserve"> </w:t>
            </w:r>
            <w:r w:rsidRPr="00A50DF4">
              <w:rPr>
                <w:rFonts w:ascii="Tahoma" w:eastAsia="Calibri" w:hAnsi="Tahoma"/>
                <w:b/>
                <w:bCs/>
                <w:sz w:val="20"/>
                <w:szCs w:val="20"/>
              </w:rPr>
              <w:t>Ce qui est appelé plaidoyer au sein du PRINCES est à revoir.</w:t>
            </w:r>
            <w:r>
              <w:rPr>
                <w:rFonts w:ascii="Tahoma" w:eastAsia="Calibri" w:hAnsi="Tahoma"/>
                <w:bCs/>
                <w:sz w:val="20"/>
                <w:szCs w:val="20"/>
              </w:rPr>
              <w:t xml:space="preserve"> Une rencontre avec les décideurs ne suffit pas, le plaidoyer est un processus de plusieurs étapes avec des instruments conçus en fonction des cibles et des changements souhaités.</w:t>
            </w:r>
          </w:p>
          <w:p w14:paraId="75A122E9" w14:textId="77777777" w:rsidR="00BD0EFD" w:rsidRDefault="00BD0EFD" w:rsidP="00DA5059">
            <w:pPr>
              <w:widowControl w:val="0"/>
              <w:autoSpaceDE w:val="0"/>
              <w:autoSpaceDN w:val="0"/>
              <w:adjustRightInd w:val="0"/>
              <w:spacing w:before="60" w:after="60"/>
              <w:rPr>
                <w:rFonts w:ascii="Tahoma" w:eastAsia="Calibri" w:hAnsi="Tahoma"/>
                <w:bCs/>
                <w:sz w:val="20"/>
                <w:szCs w:val="20"/>
              </w:rPr>
            </w:pPr>
          </w:p>
          <w:p w14:paraId="41C5351D" w14:textId="231072C1" w:rsidR="00BD0EFD" w:rsidRDefault="00B06CE3" w:rsidP="00DA5059">
            <w:pPr>
              <w:widowControl w:val="0"/>
              <w:autoSpaceDE w:val="0"/>
              <w:autoSpaceDN w:val="0"/>
              <w:adjustRightInd w:val="0"/>
              <w:spacing w:before="60" w:after="60"/>
              <w:rPr>
                <w:rFonts w:ascii="Tahoma" w:eastAsia="Calibri" w:hAnsi="Tahoma"/>
                <w:bCs/>
                <w:sz w:val="20"/>
                <w:szCs w:val="20"/>
              </w:rPr>
            </w:pPr>
            <w:r>
              <w:rPr>
                <w:rFonts w:ascii="Tahoma" w:eastAsia="Calibri" w:hAnsi="Tahoma"/>
                <w:bCs/>
                <w:sz w:val="20"/>
                <w:szCs w:val="20"/>
              </w:rPr>
              <w:t>Il faut que les formations prennent une vitesse de croisière pour atteindre les 80% des bénéficiaires qui maîtrisent les techniques de ce produit. Les</w:t>
            </w:r>
            <w:r w:rsidR="00BD0EFD">
              <w:rPr>
                <w:rFonts w:ascii="Tahoma" w:eastAsia="Calibri" w:hAnsi="Tahoma"/>
                <w:bCs/>
                <w:sz w:val="20"/>
                <w:szCs w:val="20"/>
              </w:rPr>
              <w:t xml:space="preserve"> </w:t>
            </w:r>
            <w:r w:rsidR="002C6C63">
              <w:rPr>
                <w:rFonts w:ascii="Tahoma" w:eastAsia="Calibri" w:hAnsi="Tahoma"/>
                <w:bCs/>
                <w:sz w:val="20"/>
                <w:szCs w:val="20"/>
              </w:rPr>
              <w:t>activités</w:t>
            </w:r>
            <w:r w:rsidR="00BD0EFD">
              <w:rPr>
                <w:rFonts w:ascii="Tahoma" w:eastAsia="Calibri" w:hAnsi="Tahoma"/>
                <w:bCs/>
                <w:sz w:val="20"/>
                <w:szCs w:val="20"/>
              </w:rPr>
              <w:t xml:space="preserve"> </w:t>
            </w:r>
            <w:r w:rsidR="002C6C63">
              <w:rPr>
                <w:rFonts w:ascii="Tahoma" w:eastAsia="Calibri" w:hAnsi="Tahoma"/>
                <w:bCs/>
                <w:sz w:val="20"/>
                <w:szCs w:val="20"/>
              </w:rPr>
              <w:t>en cours</w:t>
            </w:r>
            <w:r w:rsidR="00BD0EFD">
              <w:rPr>
                <w:rFonts w:ascii="Tahoma" w:eastAsia="Calibri" w:hAnsi="Tahoma"/>
                <w:bCs/>
                <w:sz w:val="20"/>
                <w:szCs w:val="20"/>
              </w:rPr>
              <w:t xml:space="preserve"> (mission sur le terrain, préparation des formations) prédispose</w:t>
            </w:r>
            <w:r w:rsidR="002C6C63">
              <w:rPr>
                <w:rFonts w:ascii="Tahoma" w:eastAsia="Calibri" w:hAnsi="Tahoma"/>
                <w:bCs/>
                <w:sz w:val="20"/>
                <w:szCs w:val="20"/>
              </w:rPr>
              <w:t>nt</w:t>
            </w:r>
            <w:r w:rsidR="00BD0EFD">
              <w:rPr>
                <w:rFonts w:ascii="Tahoma" w:eastAsia="Calibri" w:hAnsi="Tahoma"/>
                <w:bCs/>
                <w:sz w:val="20"/>
                <w:szCs w:val="20"/>
              </w:rPr>
              <w:t xml:space="preserve"> le rattrapage du temps perdu.</w:t>
            </w:r>
            <w:r w:rsidR="00433357">
              <w:rPr>
                <w:rFonts w:ascii="Tahoma" w:eastAsia="Calibri" w:hAnsi="Tahoma"/>
                <w:bCs/>
                <w:sz w:val="20"/>
                <w:szCs w:val="20"/>
              </w:rPr>
              <w:t xml:space="preserve"> Sur 3 stratégie</w:t>
            </w:r>
            <w:r w:rsidR="001A0379">
              <w:rPr>
                <w:rFonts w:ascii="Tahoma" w:eastAsia="Calibri" w:hAnsi="Tahoma"/>
                <w:bCs/>
                <w:sz w:val="20"/>
                <w:szCs w:val="20"/>
              </w:rPr>
              <w:t>s</w:t>
            </w:r>
            <w:r w:rsidR="00433357">
              <w:rPr>
                <w:rFonts w:ascii="Tahoma" w:eastAsia="Calibri" w:hAnsi="Tahoma"/>
                <w:bCs/>
                <w:sz w:val="20"/>
                <w:szCs w:val="20"/>
              </w:rPr>
              <w:t xml:space="preserve"> sectoriel</w:t>
            </w:r>
            <w:r>
              <w:rPr>
                <w:rFonts w:ascii="Tahoma" w:eastAsia="Calibri" w:hAnsi="Tahoma"/>
                <w:bCs/>
                <w:sz w:val="20"/>
                <w:szCs w:val="20"/>
              </w:rPr>
              <w:t>le</w:t>
            </w:r>
            <w:r w:rsidR="00433357">
              <w:rPr>
                <w:rFonts w:ascii="Tahoma" w:eastAsia="Calibri" w:hAnsi="Tahoma"/>
                <w:bCs/>
                <w:sz w:val="20"/>
                <w:szCs w:val="20"/>
              </w:rPr>
              <w:t>s attendu</w:t>
            </w:r>
            <w:r w:rsidR="00D36EE6">
              <w:rPr>
                <w:rFonts w:ascii="Tahoma" w:eastAsia="Calibri" w:hAnsi="Tahoma"/>
                <w:bCs/>
                <w:sz w:val="20"/>
                <w:szCs w:val="20"/>
              </w:rPr>
              <w:t>e</w:t>
            </w:r>
            <w:r w:rsidR="00433357">
              <w:rPr>
                <w:rFonts w:ascii="Tahoma" w:eastAsia="Calibri" w:hAnsi="Tahoma"/>
                <w:bCs/>
                <w:sz w:val="20"/>
                <w:szCs w:val="20"/>
              </w:rPr>
              <w:t>s pour la prise en compte</w:t>
            </w:r>
            <w:r>
              <w:rPr>
                <w:rFonts w:ascii="Tahoma" w:eastAsia="Calibri" w:hAnsi="Tahoma"/>
                <w:bCs/>
                <w:sz w:val="20"/>
                <w:szCs w:val="20"/>
              </w:rPr>
              <w:t xml:space="preserve"> des dimensions transversales, à</w:t>
            </w:r>
            <w:r w:rsidR="00433357">
              <w:rPr>
                <w:rFonts w:ascii="Tahoma" w:eastAsia="Calibri" w:hAnsi="Tahoma"/>
                <w:bCs/>
                <w:sz w:val="20"/>
                <w:szCs w:val="20"/>
              </w:rPr>
              <w:t xml:space="preserve"> mi parcours</w:t>
            </w:r>
            <w:r w:rsidR="00BD0EFD">
              <w:rPr>
                <w:rFonts w:ascii="Tahoma" w:eastAsia="Calibri" w:hAnsi="Tahoma"/>
                <w:bCs/>
                <w:sz w:val="20"/>
                <w:szCs w:val="20"/>
              </w:rPr>
              <w:t xml:space="preserve"> </w:t>
            </w:r>
            <w:r>
              <w:rPr>
                <w:rFonts w:ascii="Tahoma" w:eastAsia="Calibri" w:hAnsi="Tahoma"/>
                <w:bCs/>
                <w:sz w:val="20"/>
                <w:szCs w:val="20"/>
              </w:rPr>
              <w:t>l</w:t>
            </w:r>
            <w:r w:rsidR="00433357">
              <w:rPr>
                <w:rFonts w:ascii="Tahoma" w:eastAsia="Calibri" w:hAnsi="Tahoma"/>
                <w:bCs/>
                <w:sz w:val="20"/>
                <w:szCs w:val="20"/>
              </w:rPr>
              <w:t xml:space="preserve">e secteur social est déjà bien avancé. Il est possible </w:t>
            </w:r>
            <w:r>
              <w:rPr>
                <w:rFonts w:ascii="Tahoma" w:eastAsia="Calibri" w:hAnsi="Tahoma"/>
                <w:bCs/>
                <w:sz w:val="20"/>
                <w:szCs w:val="20"/>
              </w:rPr>
              <w:t>d’avoir les deux autres avant la fin du Programme.</w:t>
            </w:r>
          </w:p>
          <w:p w14:paraId="6F315734" w14:textId="77777777" w:rsidR="0041627A" w:rsidRPr="002C200E" w:rsidRDefault="0041627A" w:rsidP="00A766A8">
            <w:pPr>
              <w:widowControl w:val="0"/>
              <w:autoSpaceDE w:val="0"/>
              <w:autoSpaceDN w:val="0"/>
              <w:adjustRightInd w:val="0"/>
              <w:spacing w:before="60" w:after="60"/>
              <w:rPr>
                <w:rFonts w:ascii="Tahoma" w:eastAsia="Calibri" w:hAnsi="Tahoma" w:cs="Tahoma"/>
                <w:b/>
                <w:bCs/>
                <w:sz w:val="20"/>
                <w:szCs w:val="20"/>
                <w:u w:val="single"/>
              </w:rPr>
            </w:pPr>
          </w:p>
        </w:tc>
      </w:tr>
    </w:tbl>
    <w:p w14:paraId="2A3469DA" w14:textId="77777777" w:rsidR="0041627A" w:rsidRDefault="0041627A" w:rsidP="0041627A">
      <w:pPr>
        <w:spacing w:before="60" w:after="60"/>
        <w:rPr>
          <w:rFonts w:ascii="Tahoma" w:eastAsia="Calibri" w:hAnsi="Tahoma"/>
          <w:b/>
          <w:bCs/>
          <w:sz w:val="20"/>
          <w:szCs w:val="20"/>
          <w:u w:val="single"/>
        </w:rPr>
      </w:pPr>
    </w:p>
    <w:p w14:paraId="37CD967B" w14:textId="77777777" w:rsidR="0041627A" w:rsidRDefault="0041627A" w:rsidP="0041627A">
      <w:pPr>
        <w:spacing w:before="60" w:after="60"/>
        <w:rPr>
          <w:rFonts w:ascii="Tahoma" w:eastAsia="Calibri" w:hAnsi="Tahoma"/>
          <w:b/>
          <w:bCs/>
          <w:sz w:val="20"/>
          <w:szCs w:val="20"/>
          <w:u w:val="single"/>
        </w:rPr>
      </w:pPr>
    </w:p>
    <w:p w14:paraId="1A6FCB9F" w14:textId="77777777" w:rsidR="00B10743" w:rsidRPr="002C200E" w:rsidRDefault="00B10743" w:rsidP="0041627A">
      <w:pPr>
        <w:spacing w:before="60" w:after="60"/>
        <w:rPr>
          <w:rFonts w:ascii="Tahoma" w:eastAsia="Calibri" w:hAnsi="Tahoma"/>
          <w:b/>
          <w:bCs/>
          <w:sz w:val="20"/>
          <w:szCs w:val="20"/>
          <w:u w:val="single"/>
        </w:rPr>
      </w:pPr>
    </w:p>
    <w:tbl>
      <w:tblPr>
        <w:tblStyle w:val="Grilledutableau"/>
        <w:tblW w:w="0" w:type="auto"/>
        <w:tblLook w:val="04A0" w:firstRow="1" w:lastRow="0" w:firstColumn="1" w:lastColumn="0" w:noHBand="0" w:noVBand="1"/>
      </w:tblPr>
      <w:tblGrid>
        <w:gridCol w:w="1292"/>
        <w:gridCol w:w="7964"/>
      </w:tblGrid>
      <w:tr w:rsidR="0041627A" w:rsidRPr="004972C7" w14:paraId="18C4BD7B" w14:textId="77777777" w:rsidTr="00DA5059">
        <w:tc>
          <w:tcPr>
            <w:tcW w:w="9256" w:type="dxa"/>
            <w:gridSpan w:val="2"/>
            <w:vAlign w:val="center"/>
          </w:tcPr>
          <w:p w14:paraId="6512AEB2" w14:textId="77777777" w:rsidR="0041627A" w:rsidRPr="004972C7" w:rsidRDefault="0041627A" w:rsidP="00DA5059">
            <w:pPr>
              <w:spacing w:before="60" w:after="60"/>
              <w:rPr>
                <w:rFonts w:ascii="Tahoma" w:hAnsi="Tahoma"/>
                <w:i/>
                <w:sz w:val="20"/>
                <w:szCs w:val="20"/>
              </w:rPr>
            </w:pPr>
            <w:r w:rsidRPr="004972C7">
              <w:rPr>
                <w:rFonts w:ascii="Tahoma" w:eastAsia="Calibri" w:hAnsi="Tahoma"/>
                <w:bCs/>
                <w:i/>
                <w:sz w:val="20"/>
                <w:szCs w:val="20"/>
                <w:u w:val="single"/>
              </w:rPr>
              <w:t>PRODUIT</w:t>
            </w:r>
            <w:r w:rsidRPr="004972C7">
              <w:rPr>
                <w:rFonts w:ascii="Tahoma" w:hAnsi="Tahoma"/>
                <w:i/>
                <w:sz w:val="20"/>
                <w:szCs w:val="20"/>
              </w:rPr>
              <w:t> : 1.4: Les populations en situation de vulnérabilité dans les communes visées plus aptes à faire intégrer leurs préoccupations dans les programmes, documents de politiques, stratégies et à prendre part aux instances de décision au niveau national et local</w:t>
            </w:r>
          </w:p>
        </w:tc>
      </w:tr>
      <w:tr w:rsidR="0041627A" w:rsidRPr="002C200E" w14:paraId="1A7CC4C2" w14:textId="77777777" w:rsidTr="00DA5059">
        <w:tc>
          <w:tcPr>
            <w:tcW w:w="1292" w:type="dxa"/>
            <w:vMerge w:val="restart"/>
            <w:vAlign w:val="center"/>
          </w:tcPr>
          <w:p w14:paraId="4EA5D0DA" w14:textId="77777777" w:rsidR="0041627A" w:rsidRPr="002C200E" w:rsidRDefault="0041627A" w:rsidP="00DA5059">
            <w:pPr>
              <w:spacing w:before="60" w:after="60"/>
              <w:rPr>
                <w:rFonts w:ascii="Tahoma" w:eastAsia="Calibri" w:hAnsi="Tahoma"/>
                <w:bCs/>
                <w:sz w:val="20"/>
                <w:szCs w:val="20"/>
              </w:rPr>
            </w:pPr>
          </w:p>
        </w:tc>
        <w:tc>
          <w:tcPr>
            <w:tcW w:w="7964" w:type="dxa"/>
            <w:vAlign w:val="center"/>
          </w:tcPr>
          <w:p w14:paraId="4A4A2BBD" w14:textId="77777777" w:rsidR="0041627A" w:rsidRPr="002C200E" w:rsidRDefault="0041627A" w:rsidP="00DA5059">
            <w:pPr>
              <w:widowControl w:val="0"/>
              <w:autoSpaceDE w:val="0"/>
              <w:autoSpaceDN w:val="0"/>
              <w:adjustRightInd w:val="0"/>
              <w:spacing w:before="60" w:after="60"/>
              <w:rPr>
                <w:rFonts w:ascii="Tahoma" w:hAnsi="Tahoma" w:cs="Times"/>
                <w:sz w:val="20"/>
                <w:szCs w:val="20"/>
              </w:rPr>
            </w:pPr>
            <w:r w:rsidRPr="002C200E">
              <w:rPr>
                <w:rFonts w:ascii="Tahoma" w:hAnsi="Tahoma" w:cs="Times"/>
                <w:b/>
                <w:bCs/>
                <w:sz w:val="20"/>
                <w:szCs w:val="20"/>
              </w:rPr>
              <w:t xml:space="preserve">1.4.1: </w:t>
            </w:r>
            <w:r w:rsidRPr="002C200E">
              <w:rPr>
                <w:rFonts w:ascii="Tahoma" w:hAnsi="Tahoma" w:cs="Times"/>
                <w:sz w:val="20"/>
                <w:szCs w:val="20"/>
              </w:rPr>
              <w:t>Les populations cibles en situation de vulnérabilité plus aptes à prendre part aux instances de décisions au niveau national et local</w:t>
            </w:r>
          </w:p>
        </w:tc>
      </w:tr>
      <w:tr w:rsidR="0041627A" w:rsidRPr="002C200E" w14:paraId="6B4502D9" w14:textId="77777777" w:rsidTr="00DA5059">
        <w:tc>
          <w:tcPr>
            <w:tcW w:w="1292" w:type="dxa"/>
            <w:vMerge/>
            <w:vAlign w:val="center"/>
          </w:tcPr>
          <w:p w14:paraId="3F950AD0" w14:textId="77777777" w:rsidR="0041627A" w:rsidRPr="002C200E" w:rsidRDefault="0041627A" w:rsidP="00DA5059">
            <w:pPr>
              <w:spacing w:before="60" w:after="60"/>
              <w:rPr>
                <w:rFonts w:ascii="Tahoma" w:eastAsia="Calibri" w:hAnsi="Tahoma"/>
                <w:bCs/>
                <w:sz w:val="20"/>
                <w:szCs w:val="20"/>
              </w:rPr>
            </w:pPr>
          </w:p>
        </w:tc>
        <w:tc>
          <w:tcPr>
            <w:tcW w:w="7964" w:type="dxa"/>
            <w:vAlign w:val="center"/>
          </w:tcPr>
          <w:p w14:paraId="53CC9A37" w14:textId="77777777" w:rsidR="0041627A" w:rsidRPr="002C200E" w:rsidRDefault="0041627A" w:rsidP="00DA5059">
            <w:pPr>
              <w:widowControl w:val="0"/>
              <w:autoSpaceDE w:val="0"/>
              <w:autoSpaceDN w:val="0"/>
              <w:adjustRightInd w:val="0"/>
              <w:spacing w:before="60" w:after="60"/>
              <w:rPr>
                <w:rFonts w:ascii="Tahoma" w:hAnsi="Tahoma" w:cs="Times"/>
                <w:sz w:val="20"/>
                <w:szCs w:val="20"/>
              </w:rPr>
            </w:pPr>
            <w:r w:rsidRPr="002C200E">
              <w:rPr>
                <w:rFonts w:ascii="Tahoma" w:hAnsi="Tahoma" w:cs="Times"/>
                <w:b/>
                <w:bCs/>
                <w:sz w:val="20"/>
                <w:szCs w:val="20"/>
              </w:rPr>
              <w:t xml:space="preserve">1.4.2: </w:t>
            </w:r>
            <w:r w:rsidRPr="002C200E">
              <w:rPr>
                <w:rFonts w:ascii="Tahoma" w:hAnsi="Tahoma" w:cs="Times"/>
                <w:bCs/>
                <w:sz w:val="20"/>
                <w:szCs w:val="20"/>
              </w:rPr>
              <w:t>L</w:t>
            </w:r>
            <w:r w:rsidRPr="002C200E">
              <w:rPr>
                <w:rFonts w:ascii="Tahoma" w:hAnsi="Tahoma" w:cs="Times"/>
                <w:sz w:val="20"/>
                <w:szCs w:val="20"/>
              </w:rPr>
              <w:t>'implication des populations cibles en situation de vulnérabilité à la prise en compte de leurs préoccupations dans les programmes, documents de politique et stratégies renforcée.</w:t>
            </w:r>
          </w:p>
        </w:tc>
      </w:tr>
      <w:tr w:rsidR="0041627A" w:rsidRPr="002C200E" w14:paraId="1B9239B8" w14:textId="77777777" w:rsidTr="00DA5059">
        <w:tc>
          <w:tcPr>
            <w:tcW w:w="1292" w:type="dxa"/>
            <w:vAlign w:val="center"/>
          </w:tcPr>
          <w:p w14:paraId="518B3AFD" w14:textId="77777777" w:rsidR="0041627A" w:rsidRPr="002C200E" w:rsidRDefault="0041627A" w:rsidP="00DA5059">
            <w:pPr>
              <w:spacing w:before="60" w:after="60"/>
              <w:rPr>
                <w:rFonts w:ascii="Tahoma" w:hAnsi="Tahoma"/>
                <w:sz w:val="20"/>
                <w:szCs w:val="20"/>
              </w:rPr>
            </w:pPr>
            <w:r w:rsidRPr="002C200E">
              <w:rPr>
                <w:rFonts w:ascii="Tahoma" w:eastAsia="Calibri" w:hAnsi="Tahoma"/>
                <w:bCs/>
                <w:sz w:val="20"/>
                <w:szCs w:val="20"/>
              </w:rPr>
              <w:t>POINT FOCAL</w:t>
            </w:r>
          </w:p>
        </w:tc>
        <w:tc>
          <w:tcPr>
            <w:tcW w:w="7964" w:type="dxa"/>
            <w:vAlign w:val="center"/>
          </w:tcPr>
          <w:p w14:paraId="6562D4FF" w14:textId="77777777" w:rsidR="0041627A" w:rsidRPr="002C200E" w:rsidRDefault="0041627A" w:rsidP="00DA5059">
            <w:pPr>
              <w:spacing w:before="60" w:after="60"/>
              <w:rPr>
                <w:rFonts w:ascii="Tahoma" w:hAnsi="Tahoma"/>
                <w:sz w:val="20"/>
                <w:szCs w:val="20"/>
              </w:rPr>
            </w:pPr>
            <w:r>
              <w:rPr>
                <w:rFonts w:ascii="Tahoma" w:hAnsi="Tahoma"/>
                <w:b/>
                <w:sz w:val="20"/>
                <w:szCs w:val="20"/>
              </w:rPr>
              <w:t xml:space="preserve">MINEPAT - </w:t>
            </w:r>
            <w:r w:rsidRPr="002C200E">
              <w:rPr>
                <w:rFonts w:ascii="Tahoma" w:hAnsi="Tahoma"/>
                <w:sz w:val="20"/>
                <w:szCs w:val="20"/>
              </w:rPr>
              <w:t>DADM accompagnée par la Sous-Direction de la Promotion Economique de la Femme/</w:t>
            </w:r>
            <w:r w:rsidRPr="002C200E">
              <w:rPr>
                <w:rFonts w:ascii="Tahoma" w:eastAsia="Calibri" w:hAnsi="Tahoma"/>
                <w:bCs/>
                <w:sz w:val="20"/>
                <w:szCs w:val="20"/>
              </w:rPr>
              <w:t>MINPROFF</w:t>
            </w:r>
            <w:r w:rsidRPr="002C200E">
              <w:rPr>
                <w:rFonts w:ascii="Tahoma" w:hAnsi="Tahoma"/>
                <w:sz w:val="20"/>
                <w:szCs w:val="20"/>
              </w:rPr>
              <w:t xml:space="preserve"> et le MINAS</w:t>
            </w:r>
          </w:p>
        </w:tc>
      </w:tr>
      <w:tr w:rsidR="0041627A" w:rsidRPr="002C200E" w14:paraId="1E166674" w14:textId="77777777" w:rsidTr="00DA5059">
        <w:tc>
          <w:tcPr>
            <w:tcW w:w="1292" w:type="dxa"/>
            <w:vAlign w:val="center"/>
          </w:tcPr>
          <w:p w14:paraId="53BCFDB7" w14:textId="77777777" w:rsidR="0041627A" w:rsidRPr="002C200E" w:rsidRDefault="0041627A" w:rsidP="00DA5059">
            <w:pPr>
              <w:spacing w:before="60" w:after="60"/>
              <w:rPr>
                <w:rFonts w:ascii="Tahoma" w:hAnsi="Tahoma"/>
                <w:sz w:val="20"/>
                <w:szCs w:val="20"/>
              </w:rPr>
            </w:pPr>
            <w:r w:rsidRPr="002C200E">
              <w:rPr>
                <w:rFonts w:ascii="Tahoma" w:eastAsia="Calibri" w:hAnsi="Tahoma"/>
                <w:bCs/>
                <w:sz w:val="20"/>
                <w:szCs w:val="20"/>
              </w:rPr>
              <w:lastRenderedPageBreak/>
              <w:t>Indicateurs d</w:t>
            </w:r>
            <w:r>
              <w:rPr>
                <w:rFonts w:ascii="Tahoma" w:eastAsia="Calibri" w:hAnsi="Tahoma"/>
                <w:bCs/>
                <w:sz w:val="20"/>
                <w:szCs w:val="20"/>
              </w:rPr>
              <w:t>u produit</w:t>
            </w:r>
            <w:r w:rsidRPr="002C200E">
              <w:rPr>
                <w:rFonts w:ascii="Tahoma" w:eastAsia="Calibri" w:hAnsi="Tahoma"/>
                <w:bCs/>
                <w:sz w:val="20"/>
                <w:szCs w:val="20"/>
              </w:rPr>
              <w:t>’</w:t>
            </w:r>
          </w:p>
        </w:tc>
        <w:tc>
          <w:tcPr>
            <w:tcW w:w="7964" w:type="dxa"/>
            <w:vAlign w:val="center"/>
          </w:tcPr>
          <w:p w14:paraId="145E4653" w14:textId="77777777" w:rsidR="0041627A" w:rsidRPr="000F364D" w:rsidRDefault="0041627A" w:rsidP="00762890">
            <w:pPr>
              <w:pStyle w:val="Paragraphedeliste"/>
              <w:numPr>
                <w:ilvl w:val="0"/>
                <w:numId w:val="4"/>
              </w:numPr>
              <w:spacing w:before="60" w:after="60"/>
              <w:ind w:left="360"/>
              <w:rPr>
                <w:rFonts w:ascii="Tahoma" w:eastAsia="Calibri" w:hAnsi="Tahoma"/>
                <w:bCs/>
                <w:iCs/>
                <w:sz w:val="20"/>
                <w:szCs w:val="20"/>
              </w:rPr>
            </w:pPr>
            <w:r w:rsidRPr="000F364D">
              <w:rPr>
                <w:rFonts w:ascii="Tahoma" w:eastAsia="Calibri" w:hAnsi="Tahoma"/>
                <w:bCs/>
                <w:iCs/>
                <w:sz w:val="20"/>
                <w:szCs w:val="20"/>
              </w:rPr>
              <w:t>Nombre de structures d’animation des communautés (ONG, OBC, etc.) formés pour informer et sensibiliser les groupes vulnérables sur leurs droits.</w:t>
            </w:r>
            <w:r>
              <w:rPr>
                <w:rFonts w:ascii="Tahoma" w:eastAsia="Calibri" w:hAnsi="Tahoma"/>
                <w:bCs/>
                <w:iCs/>
                <w:sz w:val="20"/>
                <w:szCs w:val="20"/>
              </w:rPr>
              <w:t xml:space="preserve"> </w:t>
            </w:r>
            <w:r w:rsidRPr="000F364D">
              <w:rPr>
                <w:rFonts w:ascii="Tahoma" w:eastAsia="Calibri" w:hAnsi="Tahoma"/>
                <w:bCs/>
                <w:iCs/>
                <w:sz w:val="20"/>
                <w:szCs w:val="20"/>
              </w:rPr>
              <w:t>Cible (2017) : Au moins 2 structures formées par région</w:t>
            </w:r>
          </w:p>
          <w:p w14:paraId="7FBCA6C1" w14:textId="4FB1828C" w:rsidR="0041627A" w:rsidRPr="000F364D" w:rsidRDefault="0041627A" w:rsidP="00762890">
            <w:pPr>
              <w:pStyle w:val="Paragraphedeliste"/>
              <w:numPr>
                <w:ilvl w:val="0"/>
                <w:numId w:val="4"/>
              </w:numPr>
              <w:spacing w:before="60" w:after="60"/>
              <w:ind w:left="360"/>
              <w:rPr>
                <w:rFonts w:ascii="Tahoma" w:eastAsia="Calibri" w:hAnsi="Tahoma"/>
                <w:bCs/>
                <w:iCs/>
                <w:sz w:val="20"/>
                <w:szCs w:val="20"/>
              </w:rPr>
            </w:pPr>
            <w:r w:rsidRPr="000F364D">
              <w:rPr>
                <w:rFonts w:ascii="Tahoma" w:eastAsia="Calibri" w:hAnsi="Tahoma"/>
                <w:bCs/>
                <w:iCs/>
                <w:sz w:val="20"/>
                <w:szCs w:val="20"/>
              </w:rPr>
              <w:t>Pourcentage des personnes sensibilisées connaissant leurs droits</w:t>
            </w:r>
            <w:r w:rsidR="00533F62">
              <w:rPr>
                <w:rFonts w:ascii="Tahoma" w:eastAsia="Calibri" w:hAnsi="Tahoma"/>
                <w:bCs/>
                <w:iCs/>
                <w:sz w:val="20"/>
                <w:szCs w:val="20"/>
              </w:rPr>
              <w:t>.</w:t>
            </w:r>
            <w:r w:rsidRPr="000F364D">
              <w:rPr>
                <w:rFonts w:ascii="Tahoma" w:eastAsia="Calibri" w:hAnsi="Tahoma"/>
                <w:bCs/>
                <w:iCs/>
                <w:sz w:val="20"/>
                <w:szCs w:val="20"/>
              </w:rPr>
              <w:t xml:space="preserve"> Cible (2017) : 80%.</w:t>
            </w:r>
          </w:p>
          <w:p w14:paraId="03563AB2" w14:textId="77777777" w:rsidR="0041627A" w:rsidRPr="00C87F64" w:rsidRDefault="0041627A" w:rsidP="00762890">
            <w:pPr>
              <w:pStyle w:val="Paragraphedeliste"/>
              <w:numPr>
                <w:ilvl w:val="0"/>
                <w:numId w:val="4"/>
              </w:numPr>
              <w:spacing w:before="60" w:after="60"/>
              <w:ind w:left="360"/>
            </w:pPr>
            <w:r w:rsidRPr="000F364D">
              <w:rPr>
                <w:rFonts w:ascii="Tahoma" w:eastAsia="Calibri" w:hAnsi="Tahoma"/>
                <w:bCs/>
                <w:iCs/>
                <w:sz w:val="20"/>
                <w:szCs w:val="20"/>
              </w:rPr>
              <w:t>Pourcentage des représentants des groupes en situation de vulnérabilité (femmes, handicapés, minorités) présents dans les instances décisionnelles électives ou non dans les communes d'intervention</w:t>
            </w:r>
            <w:r>
              <w:rPr>
                <w:rFonts w:ascii="Tahoma" w:eastAsia="Calibri" w:hAnsi="Tahoma"/>
                <w:bCs/>
                <w:iCs/>
                <w:sz w:val="20"/>
                <w:szCs w:val="20"/>
              </w:rPr>
              <w:t xml:space="preserve">. </w:t>
            </w:r>
            <w:r w:rsidRPr="000F364D">
              <w:rPr>
                <w:rFonts w:ascii="Tahoma" w:eastAsia="Calibri" w:hAnsi="Tahoma"/>
                <w:bCs/>
                <w:iCs/>
                <w:sz w:val="20"/>
                <w:szCs w:val="20"/>
              </w:rPr>
              <w:t>Cible (2017) : 30%</w:t>
            </w:r>
          </w:p>
        </w:tc>
      </w:tr>
      <w:tr w:rsidR="0041627A" w:rsidRPr="002C200E" w14:paraId="6BE37A78" w14:textId="77777777" w:rsidTr="00DA5059">
        <w:tc>
          <w:tcPr>
            <w:tcW w:w="9256" w:type="dxa"/>
            <w:gridSpan w:val="2"/>
            <w:vAlign w:val="center"/>
          </w:tcPr>
          <w:p w14:paraId="5C6534EC" w14:textId="77777777" w:rsidR="0041627A" w:rsidRDefault="0041627A" w:rsidP="00DA5059">
            <w:pPr>
              <w:spacing w:before="60" w:after="60"/>
              <w:rPr>
                <w:rFonts w:ascii="Tahoma" w:eastAsia="Calibri" w:hAnsi="Tahoma"/>
                <w:b/>
                <w:bCs/>
                <w:sz w:val="20"/>
                <w:szCs w:val="20"/>
              </w:rPr>
            </w:pPr>
            <w:r w:rsidRPr="00221DBB">
              <w:rPr>
                <w:rFonts w:ascii="Tahoma" w:eastAsia="Calibri" w:hAnsi="Tahoma"/>
                <w:b/>
                <w:bCs/>
                <w:sz w:val="20"/>
                <w:szCs w:val="20"/>
              </w:rPr>
              <w:t>Niveau d’avancement :</w:t>
            </w:r>
          </w:p>
          <w:p w14:paraId="31AC3832" w14:textId="77777777" w:rsidR="0041627A" w:rsidRPr="00387AFB" w:rsidRDefault="0041627A" w:rsidP="00DA5059">
            <w:pPr>
              <w:spacing w:before="60" w:after="60"/>
              <w:rPr>
                <w:rFonts w:ascii="Tahoma" w:eastAsia="Calibri" w:hAnsi="Tahoma"/>
                <w:b/>
                <w:bCs/>
                <w:sz w:val="20"/>
                <w:szCs w:val="20"/>
              </w:rPr>
            </w:pPr>
            <w:r w:rsidRPr="00387AFB">
              <w:rPr>
                <w:rFonts w:ascii="Tahoma" w:eastAsia="Calibri" w:hAnsi="Tahoma"/>
                <w:b/>
                <w:bCs/>
                <w:sz w:val="20"/>
                <w:szCs w:val="20"/>
              </w:rPr>
              <w:t xml:space="preserve">2013 </w:t>
            </w:r>
          </w:p>
          <w:p w14:paraId="36F4B6AC" w14:textId="77777777" w:rsidR="0041627A" w:rsidRPr="00C130B2" w:rsidRDefault="0041627A" w:rsidP="00762890">
            <w:pPr>
              <w:pStyle w:val="Paragraphedeliste"/>
              <w:numPr>
                <w:ilvl w:val="0"/>
                <w:numId w:val="13"/>
              </w:numPr>
              <w:spacing w:before="60" w:after="60"/>
              <w:rPr>
                <w:rFonts w:ascii="Tahoma" w:eastAsia="Calibri" w:hAnsi="Tahoma"/>
                <w:bCs/>
                <w:i/>
                <w:sz w:val="20"/>
                <w:szCs w:val="20"/>
              </w:rPr>
            </w:pPr>
            <w:r w:rsidRPr="00C130B2">
              <w:rPr>
                <w:rFonts w:ascii="Tahoma" w:eastAsia="Calibri" w:hAnsi="Tahoma"/>
                <w:bCs/>
                <w:sz w:val="20"/>
                <w:szCs w:val="20"/>
              </w:rPr>
              <w:t xml:space="preserve">L’Etude diagnostique </w:t>
            </w:r>
            <w:r w:rsidRPr="00C130B2">
              <w:rPr>
                <w:rFonts w:ascii="Tahoma" w:eastAsia="Calibri" w:hAnsi="Tahoma"/>
                <w:bCs/>
                <w:iCs/>
                <w:sz w:val="20"/>
                <w:szCs w:val="20"/>
              </w:rPr>
              <w:t xml:space="preserve">des populations cibles (femmes, jeunes, personnes handicapées)  en matière de connaissance de leurs  droits s’est réalisée  </w:t>
            </w:r>
            <w:r w:rsidRPr="00C130B2">
              <w:rPr>
                <w:rFonts w:ascii="Tahoma" w:eastAsia="Calibri" w:hAnsi="Tahoma"/>
                <w:bCs/>
                <w:sz w:val="20"/>
                <w:szCs w:val="20"/>
              </w:rPr>
              <w:t xml:space="preserve">en régie par une équipe composée des cadres du MINEPAT et des Ministères sectoriels concernés (MINPROFF, MINAS). Les domaines traités ont concerné en autres : -la revue et l’exploitation documentaires; -les  fiches de collecte de données élaborées ; -les populations cibles identifiées et  les données primaires auprès de ces cibles collectées. les  données ont été traitées et analysées ; le rapport sur la synthèse de l’analyse des données rédigé ; l’atelier de diagnostic participatif (Atelier de restitution) à Maroua est réalisé. l’atelier de validation s’est suivi le 25.10.2013 et le rapport validé.  </w:t>
            </w:r>
          </w:p>
          <w:p w14:paraId="6510BC86" w14:textId="77777777" w:rsidR="0041627A" w:rsidRPr="00C130B2" w:rsidRDefault="0041627A" w:rsidP="00762890">
            <w:pPr>
              <w:pStyle w:val="Paragraphedeliste"/>
              <w:numPr>
                <w:ilvl w:val="0"/>
                <w:numId w:val="13"/>
              </w:numPr>
              <w:spacing w:before="60" w:after="60"/>
              <w:rPr>
                <w:rFonts w:ascii="Tahoma" w:eastAsia="Calibri" w:hAnsi="Tahoma"/>
                <w:bCs/>
                <w:i/>
                <w:sz w:val="20"/>
                <w:szCs w:val="20"/>
              </w:rPr>
            </w:pPr>
            <w:r w:rsidRPr="00C130B2">
              <w:rPr>
                <w:rFonts w:ascii="Tahoma" w:eastAsia="Calibri" w:hAnsi="Tahoma"/>
                <w:bCs/>
                <w:iCs/>
                <w:sz w:val="20"/>
                <w:szCs w:val="20"/>
              </w:rPr>
              <w:t xml:space="preserve">Deux rencontres, l’une à Maroua et l’autre à Guider, ont regroupé des autorités traditionnelles, religieuses et politiques pour discuter de l’implication des populations cibles (femmes, jeunes, personnes handicapées) dans la prise de décision. </w:t>
            </w:r>
            <w:r>
              <w:rPr>
                <w:rFonts w:ascii="Tahoma" w:eastAsia="Calibri" w:hAnsi="Tahoma"/>
                <w:bCs/>
                <w:iCs/>
                <w:sz w:val="20"/>
                <w:szCs w:val="20"/>
              </w:rPr>
              <w:t>Des</w:t>
            </w:r>
            <w:r w:rsidRPr="00C130B2">
              <w:rPr>
                <w:rFonts w:ascii="Tahoma" w:eastAsia="Calibri" w:hAnsi="Tahoma"/>
                <w:bCs/>
                <w:iCs/>
                <w:sz w:val="20"/>
                <w:szCs w:val="20"/>
              </w:rPr>
              <w:t xml:space="preserve"> rapport</w:t>
            </w:r>
            <w:r>
              <w:rPr>
                <w:rFonts w:ascii="Tahoma" w:eastAsia="Calibri" w:hAnsi="Tahoma"/>
                <w:bCs/>
                <w:iCs/>
                <w:sz w:val="20"/>
                <w:szCs w:val="20"/>
              </w:rPr>
              <w:t>s</w:t>
            </w:r>
            <w:r w:rsidRPr="00C130B2">
              <w:rPr>
                <w:rFonts w:ascii="Tahoma" w:eastAsia="Calibri" w:hAnsi="Tahoma"/>
                <w:bCs/>
                <w:iCs/>
                <w:sz w:val="20"/>
                <w:szCs w:val="20"/>
              </w:rPr>
              <w:t xml:space="preserve"> qui repren</w:t>
            </w:r>
            <w:r>
              <w:rPr>
                <w:rFonts w:ascii="Tahoma" w:eastAsia="Calibri" w:hAnsi="Tahoma"/>
                <w:bCs/>
                <w:iCs/>
                <w:sz w:val="20"/>
                <w:szCs w:val="20"/>
              </w:rPr>
              <w:t>nent</w:t>
            </w:r>
            <w:r w:rsidRPr="00C130B2">
              <w:rPr>
                <w:rFonts w:ascii="Tahoma" w:eastAsia="Calibri" w:hAnsi="Tahoma"/>
                <w:bCs/>
                <w:iCs/>
                <w:sz w:val="20"/>
                <w:szCs w:val="20"/>
              </w:rPr>
              <w:t xml:space="preserve"> les exposés et les conséquences existe</w:t>
            </w:r>
            <w:r>
              <w:rPr>
                <w:rFonts w:ascii="Tahoma" w:eastAsia="Calibri" w:hAnsi="Tahoma"/>
                <w:bCs/>
                <w:iCs/>
                <w:sz w:val="20"/>
                <w:szCs w:val="20"/>
              </w:rPr>
              <w:t>nt</w:t>
            </w:r>
            <w:r w:rsidRPr="00C130B2">
              <w:rPr>
                <w:rFonts w:ascii="Tahoma" w:eastAsia="Calibri" w:hAnsi="Tahoma"/>
                <w:bCs/>
                <w:iCs/>
                <w:sz w:val="20"/>
                <w:szCs w:val="20"/>
              </w:rPr>
              <w:t xml:space="preserve">. </w:t>
            </w:r>
          </w:p>
          <w:p w14:paraId="4E1D4AED" w14:textId="77777777" w:rsidR="0041627A" w:rsidRPr="005B714F" w:rsidRDefault="0041627A" w:rsidP="00B10743">
            <w:pPr>
              <w:keepNext/>
              <w:spacing w:before="60" w:after="60"/>
              <w:rPr>
                <w:rFonts w:ascii="Tahoma" w:eastAsia="Calibri" w:hAnsi="Tahoma"/>
                <w:bCs/>
                <w:iCs/>
                <w:sz w:val="20"/>
                <w:szCs w:val="20"/>
              </w:rPr>
            </w:pPr>
            <w:r w:rsidRPr="005B714F">
              <w:rPr>
                <w:rFonts w:ascii="Tahoma" w:eastAsia="Calibri" w:hAnsi="Tahoma"/>
                <w:b/>
                <w:bCs/>
                <w:iCs/>
                <w:sz w:val="20"/>
                <w:szCs w:val="20"/>
              </w:rPr>
              <w:t>2014 :</w:t>
            </w:r>
          </w:p>
          <w:p w14:paraId="54D055AA" w14:textId="77777777" w:rsidR="0041627A" w:rsidRPr="00C130B2" w:rsidRDefault="0041627A" w:rsidP="00762890">
            <w:pPr>
              <w:pStyle w:val="Paragraphedeliste"/>
              <w:keepNext/>
              <w:numPr>
                <w:ilvl w:val="0"/>
                <w:numId w:val="13"/>
              </w:numPr>
              <w:spacing w:before="60" w:after="60"/>
              <w:rPr>
                <w:rFonts w:ascii="Tahoma" w:eastAsia="Calibri" w:hAnsi="Tahoma"/>
                <w:bCs/>
                <w:sz w:val="20"/>
                <w:szCs w:val="20"/>
                <w:lang w:val="x-none"/>
              </w:rPr>
            </w:pPr>
            <w:r w:rsidRPr="00C130B2">
              <w:rPr>
                <w:rFonts w:ascii="Tahoma" w:eastAsia="Calibri" w:hAnsi="Tahoma"/>
                <w:bCs/>
                <w:iCs/>
                <w:sz w:val="20"/>
                <w:szCs w:val="20"/>
              </w:rPr>
              <w:t xml:space="preserve">Les  </w:t>
            </w:r>
            <w:r w:rsidRPr="00C130B2">
              <w:rPr>
                <w:rFonts w:ascii="Tahoma" w:eastAsia="Calibri" w:hAnsi="Tahoma"/>
                <w:bCs/>
                <w:sz w:val="20"/>
                <w:szCs w:val="20"/>
                <w:lang w:val="x-none"/>
              </w:rPr>
              <w:t>Domaines d’intervention prioritaires</w:t>
            </w:r>
            <w:r w:rsidRPr="00C130B2">
              <w:rPr>
                <w:rFonts w:ascii="Tahoma" w:eastAsia="Calibri" w:hAnsi="Tahoma"/>
                <w:bCs/>
                <w:sz w:val="20"/>
                <w:szCs w:val="20"/>
              </w:rPr>
              <w:t xml:space="preserve"> ont été </w:t>
            </w:r>
            <w:r w:rsidRPr="00C130B2">
              <w:rPr>
                <w:rFonts w:ascii="Tahoma" w:eastAsia="Calibri" w:hAnsi="Tahoma"/>
                <w:bCs/>
                <w:sz w:val="20"/>
                <w:szCs w:val="20"/>
                <w:lang w:val="x-none"/>
              </w:rPr>
              <w:t xml:space="preserve"> identifiés par groupe en situation de vulnérabilité (femmes, jeunes, personnes handicapées, personnes âgées) </w:t>
            </w:r>
            <w:r w:rsidRPr="00C130B2">
              <w:rPr>
                <w:rFonts w:ascii="Tahoma" w:eastAsia="Calibri" w:hAnsi="Tahoma"/>
                <w:bCs/>
                <w:sz w:val="20"/>
                <w:szCs w:val="20"/>
              </w:rPr>
              <w:t>dans les communes de Maroua et Guider</w:t>
            </w:r>
            <w:r w:rsidRPr="00C130B2">
              <w:rPr>
                <w:rFonts w:ascii="Tahoma" w:eastAsia="Calibri" w:hAnsi="Tahoma"/>
                <w:bCs/>
                <w:sz w:val="20"/>
                <w:szCs w:val="20"/>
                <w:lang w:val="x-none"/>
              </w:rPr>
              <w:t>;</w:t>
            </w:r>
          </w:p>
          <w:p w14:paraId="5773465B" w14:textId="77777777" w:rsidR="0041627A" w:rsidRDefault="0041627A" w:rsidP="00762890">
            <w:pPr>
              <w:pStyle w:val="Paragraphedeliste"/>
              <w:numPr>
                <w:ilvl w:val="0"/>
                <w:numId w:val="13"/>
              </w:numPr>
              <w:spacing w:before="60" w:after="60"/>
              <w:rPr>
                <w:rFonts w:ascii="Tahoma" w:eastAsia="Calibri" w:hAnsi="Tahoma"/>
                <w:bCs/>
                <w:sz w:val="20"/>
                <w:szCs w:val="20"/>
                <w:lang w:val="x-none"/>
              </w:rPr>
            </w:pPr>
            <w:r>
              <w:rPr>
                <w:rFonts w:ascii="Tahoma" w:eastAsia="Calibri" w:hAnsi="Tahoma"/>
                <w:bCs/>
                <w:sz w:val="20"/>
                <w:szCs w:val="20"/>
              </w:rPr>
              <w:t>Un</w:t>
            </w:r>
            <w:r w:rsidRPr="00C130B2">
              <w:rPr>
                <w:rFonts w:ascii="Tahoma" w:eastAsia="Calibri" w:hAnsi="Tahoma"/>
                <w:bCs/>
                <w:sz w:val="20"/>
                <w:szCs w:val="20"/>
              </w:rPr>
              <w:t xml:space="preserve"> </w:t>
            </w:r>
            <w:r>
              <w:rPr>
                <w:rFonts w:ascii="Tahoma" w:eastAsia="Calibri" w:hAnsi="Tahoma"/>
                <w:bCs/>
                <w:sz w:val="20"/>
                <w:szCs w:val="20"/>
                <w:lang w:val="x-none"/>
              </w:rPr>
              <w:t>c</w:t>
            </w:r>
            <w:r w:rsidRPr="00C130B2">
              <w:rPr>
                <w:rFonts w:ascii="Tahoma" w:eastAsia="Calibri" w:hAnsi="Tahoma"/>
                <w:bCs/>
                <w:sz w:val="20"/>
                <w:szCs w:val="20"/>
                <w:lang w:val="x-none"/>
              </w:rPr>
              <w:t xml:space="preserve">ahier de charges de structures </w:t>
            </w:r>
            <w:r>
              <w:rPr>
                <w:rFonts w:ascii="Tahoma" w:eastAsia="Calibri" w:hAnsi="Tahoma"/>
                <w:bCs/>
                <w:sz w:val="20"/>
                <w:szCs w:val="20"/>
                <w:lang w:val="x-none"/>
              </w:rPr>
              <w:t xml:space="preserve">susceptibles d’accompagner les </w:t>
            </w:r>
            <w:r w:rsidRPr="00C130B2">
              <w:rPr>
                <w:rFonts w:ascii="Tahoma" w:eastAsia="Calibri" w:hAnsi="Tahoma"/>
                <w:bCs/>
                <w:sz w:val="20"/>
                <w:szCs w:val="20"/>
                <w:lang w:val="x-none"/>
              </w:rPr>
              <w:t xml:space="preserve"> </w:t>
            </w:r>
            <w:r>
              <w:rPr>
                <w:rFonts w:ascii="Tahoma" w:eastAsia="Calibri" w:hAnsi="Tahoma"/>
                <w:bCs/>
                <w:sz w:val="20"/>
                <w:szCs w:val="20"/>
                <w:lang w:val="x-none"/>
              </w:rPr>
              <w:t>communes a été élaboré. La spécificité de cahier de charge est que les structures recevront des subventions qui leurs permettent de soutenir les communes sur les thèmes proritaires du PRINCES.</w:t>
            </w:r>
          </w:p>
          <w:p w14:paraId="7C5EE49A" w14:textId="77777777" w:rsidR="0041627A" w:rsidRPr="005B714F" w:rsidRDefault="0041627A" w:rsidP="00DA5059">
            <w:pPr>
              <w:spacing w:before="60" w:after="60"/>
              <w:rPr>
                <w:rFonts w:ascii="Tahoma" w:eastAsia="Calibri" w:hAnsi="Tahoma"/>
                <w:b/>
                <w:bCs/>
                <w:iCs/>
                <w:sz w:val="20"/>
                <w:szCs w:val="20"/>
              </w:rPr>
            </w:pPr>
            <w:r w:rsidRPr="005B714F">
              <w:rPr>
                <w:rFonts w:ascii="Tahoma" w:eastAsia="Calibri" w:hAnsi="Tahoma"/>
                <w:b/>
                <w:bCs/>
                <w:iCs/>
                <w:sz w:val="20"/>
                <w:szCs w:val="20"/>
              </w:rPr>
              <w:t>En 2015 :</w:t>
            </w:r>
          </w:p>
          <w:p w14:paraId="5F74D617" w14:textId="77777777" w:rsidR="0041627A" w:rsidRPr="005B714F" w:rsidRDefault="0041627A" w:rsidP="00762890">
            <w:pPr>
              <w:pStyle w:val="Paragraphedeliste"/>
              <w:numPr>
                <w:ilvl w:val="0"/>
                <w:numId w:val="13"/>
              </w:numPr>
              <w:spacing w:before="60" w:after="60"/>
              <w:rPr>
                <w:rFonts w:ascii="Tahoma" w:eastAsia="Calibri" w:hAnsi="Tahoma"/>
                <w:bCs/>
                <w:sz w:val="20"/>
                <w:szCs w:val="20"/>
                <w:lang w:val="x-none"/>
              </w:rPr>
            </w:pPr>
            <w:r>
              <w:rPr>
                <w:rFonts w:ascii="Tahoma" w:eastAsia="Calibri" w:hAnsi="Tahoma"/>
                <w:bCs/>
                <w:sz w:val="20"/>
                <w:szCs w:val="20"/>
                <w:lang w:val="x-none"/>
              </w:rPr>
              <w:t xml:space="preserve">Une mission composée des cadres du MINEPAT et des  minsitères sectorielles (MINPROF et MINAS) a eu lieu en juillet visant le diagnostic des groupes </w:t>
            </w:r>
            <w:r w:rsidRPr="005B714F">
              <w:rPr>
                <w:rFonts w:ascii="Tahoma" w:eastAsia="Calibri" w:hAnsi="Tahoma"/>
                <w:bCs/>
                <w:sz w:val="20"/>
                <w:szCs w:val="20"/>
                <w:lang w:val="x-none"/>
              </w:rPr>
              <w:t xml:space="preserve">en situation de vulnérabilité  (femmes, jeunes,  personnes âgées, déplacés Internes, personnes handicapées) </w:t>
            </w:r>
            <w:r>
              <w:rPr>
                <w:rFonts w:ascii="Tahoma" w:eastAsia="Calibri" w:hAnsi="Tahoma"/>
                <w:bCs/>
                <w:sz w:val="20"/>
                <w:szCs w:val="20"/>
                <w:lang w:val="x-none"/>
              </w:rPr>
              <w:t xml:space="preserve">dans la </w:t>
            </w:r>
            <w:r w:rsidRPr="005B714F">
              <w:rPr>
                <w:rFonts w:ascii="Tahoma" w:eastAsia="Calibri" w:hAnsi="Tahoma"/>
                <w:bCs/>
                <w:sz w:val="20"/>
                <w:szCs w:val="20"/>
                <w:lang w:val="x-none"/>
              </w:rPr>
              <w:t>connaissance de leurs droits (politiques, économiques, civiques, sociaux) et leur implication aux prises de décisions dans les différentes communes</w:t>
            </w:r>
          </w:p>
          <w:p w14:paraId="20460ACC" w14:textId="4A0B654A" w:rsidR="0041627A" w:rsidRPr="005B714F" w:rsidRDefault="004972C7" w:rsidP="00762890">
            <w:pPr>
              <w:pStyle w:val="Paragraphedeliste"/>
              <w:numPr>
                <w:ilvl w:val="0"/>
                <w:numId w:val="13"/>
              </w:numPr>
              <w:spacing w:before="60" w:after="60"/>
              <w:rPr>
                <w:rFonts w:ascii="Tahoma" w:eastAsia="Calibri" w:hAnsi="Tahoma"/>
                <w:bCs/>
                <w:sz w:val="20"/>
                <w:szCs w:val="20"/>
                <w:lang w:val="x-none"/>
              </w:rPr>
            </w:pPr>
            <w:r>
              <w:rPr>
                <w:rFonts w:ascii="Tahoma" w:eastAsia="Calibri" w:hAnsi="Tahoma"/>
                <w:bCs/>
                <w:sz w:val="20"/>
                <w:szCs w:val="20"/>
                <w:lang w:val="x-none"/>
              </w:rPr>
              <w:t>La même mission a recueilli</w:t>
            </w:r>
            <w:r w:rsidR="0041627A" w:rsidRPr="00CC4B63">
              <w:rPr>
                <w:rFonts w:ascii="Tahoma" w:eastAsia="Calibri" w:hAnsi="Tahoma"/>
                <w:bCs/>
                <w:sz w:val="20"/>
                <w:szCs w:val="20"/>
                <w:lang w:val="x-none"/>
              </w:rPr>
              <w:t xml:space="preserve"> </w:t>
            </w:r>
            <w:r w:rsidR="0041627A" w:rsidRPr="005B714F">
              <w:rPr>
                <w:rFonts w:ascii="Tahoma" w:eastAsia="Calibri" w:hAnsi="Tahoma"/>
                <w:bCs/>
                <w:sz w:val="20"/>
                <w:szCs w:val="20"/>
                <w:lang w:val="x-none"/>
              </w:rPr>
              <w:t>l’avis des bénéficiaires et des autorités locales en référence aux domaines d’intervention prioritaires pour la définition du cahier de charges de structures d’encadrement devant leur apporter un accompagnement en matière de connaissance de leurs droits</w:t>
            </w:r>
            <w:r w:rsidR="0041627A" w:rsidRPr="00CC4B63">
              <w:rPr>
                <w:rFonts w:ascii="Tahoma" w:eastAsia="Calibri" w:hAnsi="Tahoma"/>
                <w:bCs/>
                <w:sz w:val="20"/>
                <w:szCs w:val="20"/>
                <w:lang w:val="x-none"/>
              </w:rPr>
              <w:t xml:space="preserve"> </w:t>
            </w:r>
            <w:r w:rsidR="0041627A" w:rsidRPr="005B714F">
              <w:rPr>
                <w:rFonts w:ascii="Tahoma" w:eastAsia="Calibri" w:hAnsi="Tahoma"/>
                <w:bCs/>
                <w:sz w:val="20"/>
                <w:szCs w:val="20"/>
                <w:lang w:val="x-none"/>
              </w:rPr>
              <w:t>;</w:t>
            </w:r>
          </w:p>
          <w:p w14:paraId="3A18F0CD" w14:textId="77777777" w:rsidR="0041627A" w:rsidRDefault="0041627A" w:rsidP="00762890">
            <w:pPr>
              <w:pStyle w:val="Paragraphedeliste"/>
              <w:numPr>
                <w:ilvl w:val="0"/>
                <w:numId w:val="13"/>
              </w:numPr>
              <w:spacing w:before="60" w:after="60"/>
              <w:rPr>
                <w:rFonts w:ascii="Tahoma" w:eastAsia="Calibri" w:hAnsi="Tahoma"/>
                <w:bCs/>
                <w:sz w:val="20"/>
                <w:szCs w:val="20"/>
              </w:rPr>
            </w:pPr>
            <w:r w:rsidRPr="00CC4B63">
              <w:rPr>
                <w:rFonts w:ascii="Tahoma" w:eastAsia="Calibri" w:hAnsi="Tahoma"/>
                <w:bCs/>
                <w:sz w:val="20"/>
                <w:szCs w:val="20"/>
                <w:lang w:val="x-none"/>
              </w:rPr>
              <w:t xml:space="preserve"> Il est prévue de lancer un appel à proposition des projets pour soutenir des structures d’encadrement</w:t>
            </w:r>
            <w:r>
              <w:rPr>
                <w:rFonts w:ascii="Tahoma" w:eastAsia="Calibri" w:hAnsi="Tahoma"/>
                <w:bCs/>
                <w:sz w:val="20"/>
                <w:szCs w:val="20"/>
              </w:rPr>
              <w:t xml:space="preserve"> des groupes cibles </w:t>
            </w:r>
          </w:p>
          <w:p w14:paraId="449F2BB3" w14:textId="31C3837D" w:rsidR="000E65A9" w:rsidRDefault="000E65A9" w:rsidP="00762890">
            <w:pPr>
              <w:pStyle w:val="Paragraphedeliste"/>
              <w:numPr>
                <w:ilvl w:val="0"/>
                <w:numId w:val="13"/>
              </w:numPr>
              <w:spacing w:before="60" w:after="60"/>
              <w:rPr>
                <w:rFonts w:ascii="Tahoma" w:eastAsia="Calibri" w:hAnsi="Tahoma"/>
                <w:bCs/>
                <w:sz w:val="20"/>
                <w:szCs w:val="20"/>
              </w:rPr>
            </w:pPr>
            <w:r>
              <w:rPr>
                <w:rFonts w:ascii="Tahoma" w:eastAsia="Calibri" w:hAnsi="Tahoma"/>
                <w:bCs/>
                <w:sz w:val="20"/>
                <w:szCs w:val="20"/>
              </w:rPr>
              <w:t>Des missions sont prévues pour août et septembre avec les autorités locales et les structures d’accompagnement</w:t>
            </w:r>
          </w:p>
          <w:p w14:paraId="69DAC741" w14:textId="507BF63E" w:rsidR="0041627A" w:rsidRDefault="0041627A" w:rsidP="00DA5059">
            <w:pPr>
              <w:spacing w:before="60" w:after="60"/>
              <w:rPr>
                <w:rFonts w:ascii="Tahoma" w:eastAsia="Calibri" w:hAnsi="Tahoma"/>
                <w:bCs/>
                <w:iCs/>
                <w:sz w:val="20"/>
                <w:szCs w:val="20"/>
              </w:rPr>
            </w:pPr>
            <w:r>
              <w:rPr>
                <w:rFonts w:ascii="Tahoma" w:eastAsia="Calibri" w:hAnsi="Tahoma"/>
                <w:bCs/>
                <w:sz w:val="20"/>
                <w:szCs w:val="20"/>
              </w:rPr>
              <w:t xml:space="preserve">Les points focaux et le CTP ont une connaissance des enjeux  liés à la représentation des intérêts des groupes en situation de vulnérabilité. </w:t>
            </w:r>
            <w:r>
              <w:rPr>
                <w:rFonts w:ascii="Tahoma" w:eastAsia="Calibri" w:hAnsi="Tahoma"/>
                <w:bCs/>
                <w:iCs/>
                <w:sz w:val="20"/>
                <w:szCs w:val="20"/>
              </w:rPr>
              <w:t xml:space="preserve">Le travail  à faire ici demande un rythme et une fréquence régulière qui permettront de changer les comportements et les perceptions en ce qui concerne les droits des personnes défavorisées. </w:t>
            </w:r>
          </w:p>
          <w:p w14:paraId="3239B4E8" w14:textId="3EA2892E" w:rsidR="004972C7" w:rsidRPr="004F1090" w:rsidRDefault="004972C7" w:rsidP="00DA5059">
            <w:pPr>
              <w:spacing w:before="60" w:after="60"/>
              <w:rPr>
                <w:rFonts w:ascii="Tahoma" w:eastAsia="Calibri" w:hAnsi="Tahoma"/>
                <w:b/>
                <w:bCs/>
                <w:sz w:val="20"/>
                <w:szCs w:val="20"/>
              </w:rPr>
            </w:pPr>
            <w:r w:rsidRPr="00083B59">
              <w:rPr>
                <w:rFonts w:ascii="Tahoma" w:eastAsia="Calibri" w:hAnsi="Tahoma"/>
                <w:bCs/>
                <w:iCs/>
                <w:sz w:val="20"/>
                <w:szCs w:val="20"/>
              </w:rPr>
              <w:t>Le produit 1.4 a le mérite de mettre ensemble le détenteur des droits et le porteur des responsabilités. En facilitant le dialogue entre les deux, le programme crée des conditions favorables pour la paix. PRINCES prévoit également de mettre en place des plates-formes de dialogue communautaires avec toutes les couches sociales présentes.</w:t>
            </w:r>
            <w:r w:rsidRPr="004F1090">
              <w:rPr>
                <w:rFonts w:ascii="Tahoma" w:eastAsia="Calibri" w:hAnsi="Tahoma"/>
                <w:b/>
                <w:bCs/>
                <w:iCs/>
                <w:sz w:val="20"/>
                <w:szCs w:val="20"/>
              </w:rPr>
              <w:t xml:space="preserve"> Ce faisant, le programme </w:t>
            </w:r>
            <w:r w:rsidR="00843A25">
              <w:rPr>
                <w:rFonts w:ascii="Tahoma" w:eastAsia="Calibri" w:hAnsi="Tahoma"/>
                <w:b/>
                <w:bCs/>
                <w:iCs/>
                <w:sz w:val="20"/>
                <w:szCs w:val="20"/>
              </w:rPr>
              <w:t xml:space="preserve">s’est </w:t>
            </w:r>
            <w:r w:rsidR="001A0379">
              <w:rPr>
                <w:rFonts w:ascii="Tahoma" w:eastAsia="Calibri" w:hAnsi="Tahoma"/>
                <w:b/>
                <w:bCs/>
                <w:iCs/>
                <w:sz w:val="20"/>
                <w:szCs w:val="20"/>
              </w:rPr>
              <w:t xml:space="preserve">donc </w:t>
            </w:r>
            <w:r w:rsidR="00843A25">
              <w:rPr>
                <w:rFonts w:ascii="Tahoma" w:eastAsia="Calibri" w:hAnsi="Tahoma"/>
                <w:b/>
                <w:bCs/>
                <w:iCs/>
                <w:sz w:val="20"/>
                <w:szCs w:val="20"/>
              </w:rPr>
              <w:t>adaptée</w:t>
            </w:r>
            <w:r w:rsidRPr="004F1090">
              <w:rPr>
                <w:rFonts w:ascii="Tahoma" w:eastAsia="Calibri" w:hAnsi="Tahoma"/>
                <w:b/>
                <w:bCs/>
                <w:iCs/>
                <w:sz w:val="20"/>
                <w:szCs w:val="20"/>
              </w:rPr>
              <w:t xml:space="preserve"> pou</w:t>
            </w:r>
            <w:r w:rsidR="00843A25">
              <w:rPr>
                <w:rFonts w:ascii="Tahoma" w:eastAsia="Calibri" w:hAnsi="Tahoma"/>
                <w:b/>
                <w:bCs/>
                <w:iCs/>
                <w:sz w:val="20"/>
                <w:szCs w:val="20"/>
              </w:rPr>
              <w:t>r l’inclusion sociale et réduire</w:t>
            </w:r>
            <w:r w:rsidRPr="004F1090">
              <w:rPr>
                <w:rFonts w:ascii="Tahoma" w:eastAsia="Calibri" w:hAnsi="Tahoma"/>
                <w:b/>
                <w:bCs/>
                <w:iCs/>
                <w:sz w:val="20"/>
                <w:szCs w:val="20"/>
              </w:rPr>
              <w:t xml:space="preserve"> ainsi les facteurs qui favorisent Boko Haram.</w:t>
            </w:r>
          </w:p>
          <w:p w14:paraId="7FF9F1DD" w14:textId="77777777" w:rsidR="0041627A" w:rsidRDefault="004F1090" w:rsidP="001A0379">
            <w:pPr>
              <w:spacing w:before="60" w:after="60"/>
              <w:rPr>
                <w:rFonts w:ascii="Tahoma" w:eastAsia="Calibri" w:hAnsi="Tahoma"/>
                <w:bCs/>
                <w:sz w:val="20"/>
                <w:szCs w:val="20"/>
              </w:rPr>
            </w:pPr>
            <w:r>
              <w:rPr>
                <w:rFonts w:ascii="Tahoma" w:eastAsia="Calibri" w:hAnsi="Tahoma"/>
                <w:bCs/>
                <w:sz w:val="20"/>
                <w:szCs w:val="20"/>
              </w:rPr>
              <w:t xml:space="preserve">Le fait que les programmes du PNUD interviennent dans les mêmes communes, </w:t>
            </w:r>
            <w:r w:rsidR="001A0379">
              <w:rPr>
                <w:rFonts w:ascii="Tahoma" w:eastAsia="Calibri" w:hAnsi="Tahoma"/>
                <w:bCs/>
                <w:sz w:val="20"/>
                <w:szCs w:val="20"/>
              </w:rPr>
              <w:t>exige</w:t>
            </w:r>
            <w:r>
              <w:rPr>
                <w:rFonts w:ascii="Tahoma" w:eastAsia="Calibri" w:hAnsi="Tahoma"/>
                <w:bCs/>
                <w:sz w:val="20"/>
                <w:szCs w:val="20"/>
              </w:rPr>
              <w:t xml:space="preserve"> qu’une </w:t>
            </w:r>
            <w:r>
              <w:rPr>
                <w:rFonts w:ascii="Tahoma" w:eastAsia="Calibri" w:hAnsi="Tahoma"/>
                <w:bCs/>
                <w:sz w:val="20"/>
                <w:szCs w:val="20"/>
              </w:rPr>
              <w:lastRenderedPageBreak/>
              <w:t>concertation se fasse pour que les appuis se fassent sous forme de paquet de service pour les habitants d’un même espace</w:t>
            </w:r>
            <w:r w:rsidR="00083B59">
              <w:rPr>
                <w:rFonts w:ascii="Tahoma" w:eastAsia="Calibri" w:hAnsi="Tahoma"/>
                <w:bCs/>
                <w:sz w:val="20"/>
                <w:szCs w:val="20"/>
              </w:rPr>
              <w:t>, sinon ce sera une dispersion des efforts sans réel impact</w:t>
            </w:r>
            <w:r>
              <w:rPr>
                <w:rFonts w:ascii="Tahoma" w:eastAsia="Calibri" w:hAnsi="Tahoma"/>
                <w:bCs/>
                <w:sz w:val="20"/>
                <w:szCs w:val="20"/>
              </w:rPr>
              <w:t>.</w:t>
            </w:r>
          </w:p>
          <w:p w14:paraId="091B0034" w14:textId="2014E9FA" w:rsidR="001A0379" w:rsidRPr="00A40D87" w:rsidRDefault="001A0379" w:rsidP="001A0379">
            <w:pPr>
              <w:spacing w:before="60" w:after="60"/>
              <w:rPr>
                <w:rFonts w:ascii="Tahoma" w:eastAsia="Calibri" w:hAnsi="Tahoma"/>
                <w:bCs/>
                <w:sz w:val="20"/>
                <w:szCs w:val="20"/>
              </w:rPr>
            </w:pPr>
            <w:r>
              <w:rPr>
                <w:rFonts w:ascii="Tahoma" w:eastAsia="Calibri" w:hAnsi="Tahoma"/>
                <w:bCs/>
                <w:sz w:val="20"/>
                <w:szCs w:val="20"/>
              </w:rPr>
              <w:t>Le produit 1.4 n’est pas très avancé au moment de la revue mi-parcours. Comme avec le produit 1.3 les dispositions actuelles prises par l’équipe permettra de rattraper le retard.</w:t>
            </w:r>
          </w:p>
        </w:tc>
      </w:tr>
    </w:tbl>
    <w:p w14:paraId="637C034C" w14:textId="77777777" w:rsidR="0041627A" w:rsidRDefault="0041627A" w:rsidP="0041627A">
      <w:pPr>
        <w:spacing w:before="60" w:after="60"/>
        <w:rPr>
          <w:rFonts w:ascii="Tahoma" w:eastAsia="Calibri" w:hAnsi="Tahoma"/>
          <w:b/>
          <w:bCs/>
          <w:sz w:val="20"/>
          <w:szCs w:val="20"/>
          <w:u w:val="single"/>
        </w:rPr>
      </w:pPr>
    </w:p>
    <w:p w14:paraId="1CDF48CE" w14:textId="77777777" w:rsidR="007E31A7" w:rsidRPr="002C200E" w:rsidRDefault="007E31A7" w:rsidP="0041627A">
      <w:pPr>
        <w:spacing w:before="60" w:after="60"/>
        <w:rPr>
          <w:rFonts w:ascii="Tahoma" w:eastAsia="Calibri" w:hAnsi="Tahoma"/>
          <w:b/>
          <w:bCs/>
          <w:sz w:val="20"/>
          <w:szCs w:val="20"/>
          <w:u w:val="single"/>
        </w:rPr>
      </w:pPr>
    </w:p>
    <w:tbl>
      <w:tblPr>
        <w:tblStyle w:val="Grilledutableau"/>
        <w:tblW w:w="0" w:type="auto"/>
        <w:tblLook w:val="04A0" w:firstRow="1" w:lastRow="0" w:firstColumn="1" w:lastColumn="0" w:noHBand="0" w:noVBand="1"/>
      </w:tblPr>
      <w:tblGrid>
        <w:gridCol w:w="1292"/>
        <w:gridCol w:w="7964"/>
      </w:tblGrid>
      <w:tr w:rsidR="0041627A" w:rsidRPr="004F1090" w14:paraId="7635F2ED" w14:textId="77777777" w:rsidTr="00DA5059">
        <w:tc>
          <w:tcPr>
            <w:tcW w:w="9256" w:type="dxa"/>
            <w:gridSpan w:val="2"/>
            <w:vAlign w:val="center"/>
          </w:tcPr>
          <w:p w14:paraId="27976622" w14:textId="77777777" w:rsidR="0041627A" w:rsidRPr="004F1090" w:rsidRDefault="0041627A" w:rsidP="00DA5059">
            <w:pPr>
              <w:spacing w:before="60" w:after="60"/>
              <w:rPr>
                <w:rFonts w:ascii="Tahoma" w:hAnsi="Tahoma"/>
                <w:i/>
                <w:sz w:val="20"/>
                <w:szCs w:val="20"/>
              </w:rPr>
            </w:pPr>
            <w:r w:rsidRPr="004F1090">
              <w:rPr>
                <w:rFonts w:ascii="Tahoma" w:eastAsia="Calibri" w:hAnsi="Tahoma"/>
                <w:bCs/>
                <w:i/>
                <w:sz w:val="20"/>
                <w:szCs w:val="20"/>
                <w:u w:val="single"/>
              </w:rPr>
              <w:t xml:space="preserve">PRODUIT </w:t>
            </w:r>
            <w:r w:rsidRPr="004F1090">
              <w:rPr>
                <w:rFonts w:ascii="Tahoma" w:hAnsi="Tahoma"/>
                <w:i/>
                <w:sz w:val="20"/>
                <w:szCs w:val="20"/>
              </w:rPr>
              <w:t>1.5 : Le secteur privé accompagné pour prendre en compte la lutte contre la pauvreté dans la chaîne de valeurs</w:t>
            </w:r>
          </w:p>
        </w:tc>
      </w:tr>
      <w:tr w:rsidR="0041627A" w:rsidRPr="002C200E" w14:paraId="0203F08B" w14:textId="77777777" w:rsidTr="00DA5059">
        <w:tc>
          <w:tcPr>
            <w:tcW w:w="1292" w:type="dxa"/>
            <w:vAlign w:val="center"/>
          </w:tcPr>
          <w:p w14:paraId="0EB5605E" w14:textId="77777777" w:rsidR="0041627A" w:rsidRPr="002C200E" w:rsidRDefault="0041627A" w:rsidP="00DA5059">
            <w:pPr>
              <w:spacing w:before="60" w:after="60"/>
              <w:rPr>
                <w:rFonts w:ascii="Tahoma" w:hAnsi="Tahoma"/>
                <w:sz w:val="20"/>
                <w:szCs w:val="20"/>
              </w:rPr>
            </w:pPr>
            <w:r w:rsidRPr="002C200E">
              <w:rPr>
                <w:rFonts w:ascii="Tahoma" w:eastAsia="Calibri" w:hAnsi="Tahoma"/>
                <w:bCs/>
                <w:sz w:val="20"/>
                <w:szCs w:val="20"/>
              </w:rPr>
              <w:t>POINT FOCAL</w:t>
            </w:r>
          </w:p>
        </w:tc>
        <w:tc>
          <w:tcPr>
            <w:tcW w:w="7964" w:type="dxa"/>
            <w:vAlign w:val="center"/>
          </w:tcPr>
          <w:p w14:paraId="5F3EA9C6" w14:textId="77777777" w:rsidR="0041627A" w:rsidRPr="002C200E" w:rsidRDefault="0041627A" w:rsidP="00DA5059">
            <w:pPr>
              <w:spacing w:before="60" w:after="60"/>
              <w:rPr>
                <w:rFonts w:ascii="Tahoma" w:hAnsi="Tahoma"/>
                <w:sz w:val="20"/>
                <w:szCs w:val="20"/>
              </w:rPr>
            </w:pPr>
            <w:r w:rsidRPr="002C200E">
              <w:rPr>
                <w:rFonts w:ascii="Tahoma" w:eastAsia="Calibri" w:hAnsi="Tahoma"/>
                <w:bCs/>
                <w:sz w:val="20"/>
                <w:szCs w:val="20"/>
              </w:rPr>
              <w:t>DAPE</w:t>
            </w:r>
            <w:r w:rsidRPr="002C200E">
              <w:rPr>
                <w:rFonts w:ascii="Tahoma" w:hAnsi="Tahoma"/>
                <w:sz w:val="20"/>
                <w:szCs w:val="20"/>
              </w:rPr>
              <w:t>, MINPMEESA</w:t>
            </w:r>
          </w:p>
        </w:tc>
      </w:tr>
      <w:tr w:rsidR="0041627A" w:rsidRPr="002C200E" w14:paraId="29FDF024" w14:textId="77777777" w:rsidTr="00DA5059">
        <w:tc>
          <w:tcPr>
            <w:tcW w:w="1292" w:type="dxa"/>
            <w:vAlign w:val="center"/>
          </w:tcPr>
          <w:p w14:paraId="6C2FAF47" w14:textId="77777777" w:rsidR="0041627A" w:rsidRPr="002C200E" w:rsidRDefault="0041627A" w:rsidP="00DA5059">
            <w:pPr>
              <w:spacing w:before="60" w:after="60"/>
              <w:rPr>
                <w:rFonts w:ascii="Tahoma" w:hAnsi="Tahoma"/>
                <w:sz w:val="20"/>
                <w:szCs w:val="20"/>
              </w:rPr>
            </w:pPr>
            <w:r w:rsidRPr="002C200E">
              <w:rPr>
                <w:rFonts w:ascii="Tahoma" w:eastAsia="Calibri" w:hAnsi="Tahoma"/>
                <w:bCs/>
                <w:sz w:val="20"/>
                <w:szCs w:val="20"/>
              </w:rPr>
              <w:t xml:space="preserve">Indicateurs </w:t>
            </w:r>
            <w:r>
              <w:rPr>
                <w:rFonts w:ascii="Tahoma" w:eastAsia="Calibri" w:hAnsi="Tahoma"/>
                <w:bCs/>
                <w:sz w:val="20"/>
                <w:szCs w:val="20"/>
              </w:rPr>
              <w:t>du produit</w:t>
            </w:r>
          </w:p>
        </w:tc>
        <w:tc>
          <w:tcPr>
            <w:tcW w:w="7964" w:type="dxa"/>
            <w:vAlign w:val="center"/>
          </w:tcPr>
          <w:p w14:paraId="7C642C21" w14:textId="77777777" w:rsidR="0041627A" w:rsidRPr="000F364D" w:rsidRDefault="0041627A" w:rsidP="00762890">
            <w:pPr>
              <w:pStyle w:val="Paragraphedeliste"/>
              <w:numPr>
                <w:ilvl w:val="0"/>
                <w:numId w:val="4"/>
              </w:numPr>
              <w:spacing w:before="60" w:after="60"/>
              <w:ind w:left="360"/>
              <w:rPr>
                <w:rFonts w:ascii="Tahoma" w:eastAsia="Calibri" w:hAnsi="Tahoma"/>
                <w:bCs/>
                <w:sz w:val="20"/>
                <w:szCs w:val="20"/>
              </w:rPr>
            </w:pPr>
            <w:r w:rsidRPr="000F364D">
              <w:rPr>
                <w:rFonts w:ascii="Tahoma" w:eastAsia="Calibri" w:hAnsi="Tahoma"/>
                <w:bCs/>
                <w:iCs/>
                <w:sz w:val="20"/>
                <w:szCs w:val="20"/>
              </w:rPr>
              <w:t>nombre de Business Models intégrant les pauvres, le genre et les personnes vulnérables les pauvres.</w:t>
            </w:r>
            <w:r>
              <w:rPr>
                <w:rFonts w:ascii="Tahoma" w:eastAsia="Calibri" w:hAnsi="Tahoma"/>
                <w:bCs/>
                <w:iCs/>
                <w:sz w:val="20"/>
                <w:szCs w:val="20"/>
              </w:rPr>
              <w:t xml:space="preserve"> </w:t>
            </w:r>
            <w:r w:rsidRPr="000F364D">
              <w:rPr>
                <w:rFonts w:ascii="Tahoma" w:eastAsia="Calibri" w:hAnsi="Tahoma"/>
                <w:bCs/>
                <w:iCs/>
                <w:sz w:val="20"/>
                <w:szCs w:val="20"/>
              </w:rPr>
              <w:t>Cible (2017) : 5</w:t>
            </w:r>
          </w:p>
        </w:tc>
      </w:tr>
      <w:tr w:rsidR="0041627A" w:rsidRPr="002C200E" w14:paraId="10FEFA84" w14:textId="77777777" w:rsidTr="00DA5059">
        <w:tc>
          <w:tcPr>
            <w:tcW w:w="9256" w:type="dxa"/>
            <w:gridSpan w:val="2"/>
            <w:vAlign w:val="center"/>
          </w:tcPr>
          <w:p w14:paraId="0DF25C30" w14:textId="77777777" w:rsidR="0041627A" w:rsidRDefault="0041627A" w:rsidP="00DA5059">
            <w:pPr>
              <w:spacing w:before="60" w:after="60"/>
              <w:rPr>
                <w:rFonts w:ascii="Tahoma" w:hAnsi="Tahoma"/>
                <w:b/>
                <w:sz w:val="20"/>
                <w:szCs w:val="20"/>
              </w:rPr>
            </w:pPr>
            <w:r>
              <w:rPr>
                <w:rFonts w:ascii="Tahoma" w:hAnsi="Tahoma"/>
                <w:b/>
                <w:sz w:val="20"/>
                <w:szCs w:val="20"/>
              </w:rPr>
              <w:t>Niveau d’avancement :</w:t>
            </w:r>
          </w:p>
          <w:p w14:paraId="25C75F60" w14:textId="77777777" w:rsidR="0041627A" w:rsidRPr="00387AFB" w:rsidRDefault="0041627A" w:rsidP="00DA5059">
            <w:pPr>
              <w:spacing w:before="60" w:after="60"/>
              <w:rPr>
                <w:rFonts w:ascii="Tahoma" w:hAnsi="Tahoma"/>
                <w:sz w:val="20"/>
                <w:szCs w:val="20"/>
              </w:rPr>
            </w:pPr>
            <w:r w:rsidRPr="00387AFB">
              <w:rPr>
                <w:rFonts w:ascii="Tahoma" w:hAnsi="Tahoma"/>
                <w:b/>
                <w:sz w:val="20"/>
                <w:szCs w:val="20"/>
              </w:rPr>
              <w:t>2013 :</w:t>
            </w:r>
            <w:r w:rsidRPr="00387AFB">
              <w:rPr>
                <w:rFonts w:ascii="Tahoma" w:hAnsi="Tahoma"/>
                <w:sz w:val="20"/>
                <w:szCs w:val="20"/>
              </w:rPr>
              <w:t xml:space="preserve"> Un rapport de développement des outils d'élaboration des business plans  pour les entreprises intégrant la lutte contre la pauvreté dans leur chaine de valeur est produit. </w:t>
            </w:r>
          </w:p>
          <w:p w14:paraId="6CA2B9B8" w14:textId="77777777" w:rsidR="0041627A" w:rsidRPr="00387AFB" w:rsidRDefault="0041627A" w:rsidP="00DA5059">
            <w:pPr>
              <w:spacing w:before="60" w:after="60"/>
              <w:rPr>
                <w:rFonts w:ascii="Tahoma" w:hAnsi="Tahoma"/>
                <w:sz w:val="20"/>
                <w:szCs w:val="20"/>
              </w:rPr>
            </w:pPr>
            <w:r w:rsidRPr="00387AFB">
              <w:rPr>
                <w:rFonts w:ascii="Tahoma" w:hAnsi="Tahoma"/>
                <w:b/>
                <w:sz w:val="20"/>
                <w:szCs w:val="20"/>
              </w:rPr>
              <w:t xml:space="preserve">2014 : </w:t>
            </w:r>
            <w:r>
              <w:rPr>
                <w:rFonts w:ascii="Tahoma" w:hAnsi="Tahoma"/>
                <w:sz w:val="20"/>
                <w:szCs w:val="20"/>
              </w:rPr>
              <w:t>Deux rencontres ont eu lieu avec les chefs d’entreprises à Douala et à Yaoundé,</w:t>
            </w:r>
            <w:r w:rsidRPr="00387AFB">
              <w:rPr>
                <w:rFonts w:ascii="Tahoma" w:hAnsi="Tahoma"/>
                <w:sz w:val="20"/>
                <w:szCs w:val="20"/>
              </w:rPr>
              <w:t xml:space="preserve"> 70% </w:t>
            </w:r>
            <w:r>
              <w:rPr>
                <w:rFonts w:ascii="Tahoma" w:hAnsi="Tahoma"/>
                <w:sz w:val="20"/>
                <w:szCs w:val="20"/>
              </w:rPr>
              <w:t xml:space="preserve">parmi eux sont </w:t>
            </w:r>
            <w:r w:rsidRPr="00387AFB">
              <w:rPr>
                <w:rFonts w:ascii="Tahoma" w:hAnsi="Tahoma"/>
                <w:sz w:val="20"/>
                <w:szCs w:val="20"/>
              </w:rPr>
              <w:t>favorables à l’intégration de la lutte contre la pauvr</w:t>
            </w:r>
            <w:r>
              <w:rPr>
                <w:rFonts w:ascii="Tahoma" w:hAnsi="Tahoma"/>
                <w:sz w:val="20"/>
                <w:szCs w:val="20"/>
              </w:rPr>
              <w:t>eté dans leurs plans d’affaires</w:t>
            </w:r>
          </w:p>
          <w:p w14:paraId="39BBAB80" w14:textId="77777777" w:rsidR="0041627A" w:rsidRDefault="0041627A" w:rsidP="00DA5059">
            <w:pPr>
              <w:spacing w:before="60" w:after="60"/>
              <w:rPr>
                <w:rFonts w:ascii="Tahoma" w:hAnsi="Tahoma"/>
                <w:sz w:val="20"/>
                <w:szCs w:val="20"/>
              </w:rPr>
            </w:pPr>
            <w:r w:rsidRPr="00387AFB">
              <w:rPr>
                <w:rFonts w:ascii="Tahoma" w:hAnsi="Tahoma"/>
                <w:b/>
                <w:sz w:val="20"/>
                <w:szCs w:val="20"/>
              </w:rPr>
              <w:t>2015 :</w:t>
            </w:r>
            <w:r>
              <w:rPr>
                <w:rFonts w:ascii="Tahoma" w:hAnsi="Tahoma"/>
                <w:b/>
                <w:sz w:val="20"/>
                <w:szCs w:val="20"/>
              </w:rPr>
              <w:t xml:space="preserve"> </w:t>
            </w:r>
            <w:r w:rsidRPr="00387AFB">
              <w:rPr>
                <w:rFonts w:ascii="Tahoma" w:hAnsi="Tahoma"/>
                <w:sz w:val="20"/>
                <w:szCs w:val="20"/>
              </w:rPr>
              <w:t>Il est prévu de</w:t>
            </w:r>
            <w:r>
              <w:rPr>
                <w:rFonts w:ascii="Tahoma" w:hAnsi="Tahoma"/>
                <w:b/>
                <w:sz w:val="20"/>
                <w:szCs w:val="20"/>
              </w:rPr>
              <w:t xml:space="preserve"> </w:t>
            </w:r>
            <w:r>
              <w:rPr>
                <w:rFonts w:ascii="Tahoma" w:hAnsi="Tahoma"/>
                <w:sz w:val="20"/>
                <w:szCs w:val="20"/>
              </w:rPr>
              <w:t>sélectionner une</w:t>
            </w:r>
            <w:r w:rsidRPr="00387AFB">
              <w:rPr>
                <w:rFonts w:ascii="Tahoma" w:hAnsi="Tahoma"/>
                <w:sz w:val="20"/>
                <w:szCs w:val="20"/>
              </w:rPr>
              <w:t xml:space="preserve"> structure technique </w:t>
            </w:r>
            <w:r>
              <w:rPr>
                <w:rFonts w:ascii="Tahoma" w:hAnsi="Tahoma"/>
                <w:sz w:val="20"/>
                <w:szCs w:val="20"/>
              </w:rPr>
              <w:t>pouvant</w:t>
            </w:r>
            <w:r w:rsidRPr="00387AFB">
              <w:rPr>
                <w:rFonts w:ascii="Tahoma" w:hAnsi="Tahoma"/>
                <w:sz w:val="20"/>
                <w:szCs w:val="20"/>
              </w:rPr>
              <w:t xml:space="preserve"> faciliter la conclusion du partenariat </w:t>
            </w:r>
            <w:r>
              <w:rPr>
                <w:rFonts w:ascii="Tahoma" w:hAnsi="Tahoma"/>
                <w:sz w:val="20"/>
                <w:szCs w:val="20"/>
              </w:rPr>
              <w:t>avec les entreprises du secteur privé.</w:t>
            </w:r>
          </w:p>
          <w:p w14:paraId="3948378C" w14:textId="31CB0B62" w:rsidR="000121AD" w:rsidRPr="00FD096A" w:rsidRDefault="0041627A" w:rsidP="00DA5059">
            <w:pPr>
              <w:spacing w:before="60" w:after="60"/>
              <w:rPr>
                <w:rFonts w:ascii="Tahoma" w:hAnsi="Tahoma"/>
                <w:b/>
                <w:sz w:val="20"/>
                <w:szCs w:val="20"/>
              </w:rPr>
            </w:pPr>
            <w:r>
              <w:rPr>
                <w:rFonts w:ascii="Tahoma" w:hAnsi="Tahoma"/>
                <w:sz w:val="20"/>
                <w:szCs w:val="20"/>
              </w:rPr>
              <w:t xml:space="preserve">Les points focaux et le CTP sont conscients que ce secteur est sensible et pas facile à gérer. </w:t>
            </w:r>
            <w:r w:rsidRPr="00FD096A">
              <w:rPr>
                <w:rFonts w:ascii="Tahoma" w:hAnsi="Tahoma"/>
                <w:sz w:val="20"/>
                <w:szCs w:val="20"/>
              </w:rPr>
              <w:t>Ils ont eu l’ingéniosité de rechercher des plateformes existantes et de conclure des partenariats avec d’autres structures travaillant sur les mêmes concept comme la GIZ afin d’atteindre les entreprises du secteur privé. Avec une seule réunion avec les entreprises d’une ville, ils ont pu avoir 70% d’opinion favorables à leur cause</w:t>
            </w:r>
            <w:r w:rsidR="004C24FB" w:rsidRPr="00FD096A">
              <w:rPr>
                <w:rFonts w:ascii="Tahoma" w:hAnsi="Tahoma"/>
                <w:sz w:val="20"/>
                <w:szCs w:val="20"/>
              </w:rPr>
              <w:t xml:space="preserve"> avec le GICAM très intéressé</w:t>
            </w:r>
            <w:r w:rsidRPr="00FD096A">
              <w:rPr>
                <w:rFonts w:ascii="Tahoma" w:hAnsi="Tahoma"/>
                <w:sz w:val="20"/>
                <w:szCs w:val="20"/>
              </w:rPr>
              <w:t>.</w:t>
            </w:r>
            <w:r w:rsidR="00227780" w:rsidRPr="00FD096A">
              <w:rPr>
                <w:rFonts w:ascii="Tahoma" w:hAnsi="Tahoma"/>
                <w:sz w:val="20"/>
                <w:szCs w:val="20"/>
              </w:rPr>
              <w:t xml:space="preserve"> La logique RSE sur le quel ils ont basé leur outil de plaidoyer est attractive pour le secteur privé.</w:t>
            </w:r>
            <w:r w:rsidRPr="00FD096A">
              <w:rPr>
                <w:rFonts w:ascii="Tahoma" w:hAnsi="Tahoma"/>
                <w:sz w:val="20"/>
                <w:szCs w:val="20"/>
              </w:rPr>
              <w:t xml:space="preserve"> </w:t>
            </w:r>
            <w:r w:rsidR="009F18DD" w:rsidRPr="00FD096A">
              <w:rPr>
                <w:rFonts w:ascii="Tahoma" w:hAnsi="Tahoma"/>
                <w:sz w:val="20"/>
                <w:szCs w:val="20"/>
              </w:rPr>
              <w:t>I</w:t>
            </w:r>
            <w:r w:rsidR="009F18DD">
              <w:rPr>
                <w:rFonts w:ascii="Tahoma" w:hAnsi="Tahoma"/>
                <w:sz w:val="20"/>
                <w:szCs w:val="20"/>
              </w:rPr>
              <w:t xml:space="preserve">ls ont mis au point un </w:t>
            </w:r>
            <w:r w:rsidR="00FD096A">
              <w:rPr>
                <w:rFonts w:ascii="Tahoma" w:hAnsi="Tahoma"/>
                <w:sz w:val="20"/>
                <w:szCs w:val="20"/>
              </w:rPr>
              <w:t>bon</w:t>
            </w:r>
            <w:r w:rsidR="009F18DD">
              <w:rPr>
                <w:rFonts w:ascii="Tahoma" w:hAnsi="Tahoma"/>
                <w:sz w:val="20"/>
                <w:szCs w:val="20"/>
              </w:rPr>
              <w:t xml:space="preserve"> outil de plaidoyer présenté en décembre 2014</w:t>
            </w:r>
            <w:r w:rsidR="000121AD">
              <w:rPr>
                <w:rFonts w:ascii="Tahoma" w:hAnsi="Tahoma"/>
                <w:sz w:val="20"/>
                <w:szCs w:val="20"/>
              </w:rPr>
              <w:t xml:space="preserve"> aux entreprises. Depuis lors, la suite du processus est </w:t>
            </w:r>
            <w:r w:rsidR="00FD096A">
              <w:rPr>
                <w:rFonts w:ascii="Tahoma" w:hAnsi="Tahoma"/>
                <w:sz w:val="20"/>
                <w:szCs w:val="20"/>
              </w:rPr>
              <w:t xml:space="preserve">attendue et </w:t>
            </w:r>
            <w:r w:rsidR="006065A3">
              <w:rPr>
                <w:rFonts w:ascii="Tahoma" w:hAnsi="Tahoma"/>
                <w:sz w:val="20"/>
                <w:szCs w:val="20"/>
              </w:rPr>
              <w:t>à démarré en</w:t>
            </w:r>
            <w:r w:rsidR="00951D09">
              <w:rPr>
                <w:rFonts w:ascii="Tahoma" w:hAnsi="Tahoma"/>
                <w:sz w:val="20"/>
                <w:szCs w:val="20"/>
              </w:rPr>
              <w:t xml:space="preserve"> juillet 2015</w:t>
            </w:r>
            <w:r w:rsidR="000121AD">
              <w:rPr>
                <w:rFonts w:ascii="Tahoma" w:hAnsi="Tahoma"/>
                <w:sz w:val="20"/>
                <w:szCs w:val="20"/>
              </w:rPr>
              <w:t xml:space="preserve">. </w:t>
            </w:r>
            <w:r w:rsidR="000121AD" w:rsidRPr="00FD096A">
              <w:rPr>
                <w:rFonts w:ascii="Tahoma" w:hAnsi="Tahoma"/>
                <w:sz w:val="20"/>
                <w:szCs w:val="20"/>
              </w:rPr>
              <w:t xml:space="preserve">Le </w:t>
            </w:r>
            <w:r w:rsidR="00951D09" w:rsidRPr="00FD096A">
              <w:rPr>
                <w:rFonts w:ascii="Tahoma" w:hAnsi="Tahoma"/>
                <w:sz w:val="20"/>
                <w:szCs w:val="20"/>
              </w:rPr>
              <w:t>rythme</w:t>
            </w:r>
            <w:r w:rsidR="000121AD" w:rsidRPr="00FD096A">
              <w:rPr>
                <w:rFonts w:ascii="Tahoma" w:hAnsi="Tahoma"/>
                <w:sz w:val="20"/>
                <w:szCs w:val="20"/>
              </w:rPr>
              <w:t xml:space="preserve"> des activités pour un secteur aussi critique peut causer des découragements de la part des entreprises engagées.</w:t>
            </w:r>
            <w:r w:rsidR="000121AD">
              <w:rPr>
                <w:rFonts w:ascii="Tahoma" w:hAnsi="Tahoma"/>
                <w:sz w:val="20"/>
                <w:szCs w:val="20"/>
              </w:rPr>
              <w:t xml:space="preserve"> </w:t>
            </w:r>
            <w:r w:rsidR="004A61EE" w:rsidRPr="004A61EE">
              <w:rPr>
                <w:rFonts w:ascii="Tahoma" w:hAnsi="Tahoma"/>
                <w:b/>
                <w:sz w:val="20"/>
                <w:szCs w:val="20"/>
              </w:rPr>
              <w:t>Les capacités nécessaires pour faire avancer ce Produit sont à renforcer chez PRINCES.</w:t>
            </w:r>
          </w:p>
          <w:p w14:paraId="4AF157EC" w14:textId="77777777" w:rsidR="0041627A" w:rsidRDefault="0041627A" w:rsidP="000121AD">
            <w:pPr>
              <w:spacing w:before="60" w:after="60"/>
              <w:rPr>
                <w:rFonts w:ascii="Tahoma" w:hAnsi="Tahoma"/>
                <w:sz w:val="20"/>
                <w:szCs w:val="20"/>
              </w:rPr>
            </w:pPr>
          </w:p>
          <w:p w14:paraId="2B23A1B2" w14:textId="5C8758C1" w:rsidR="00416C01" w:rsidRPr="00A40D87" w:rsidRDefault="006065A3" w:rsidP="006065A3">
            <w:pPr>
              <w:spacing w:before="60" w:after="60"/>
              <w:rPr>
                <w:rFonts w:ascii="Tahoma" w:hAnsi="Tahoma"/>
                <w:sz w:val="20"/>
                <w:szCs w:val="20"/>
              </w:rPr>
            </w:pPr>
            <w:r>
              <w:rPr>
                <w:rFonts w:ascii="Tahoma" w:eastAsia="Calibri" w:hAnsi="Tahoma"/>
                <w:bCs/>
                <w:sz w:val="20"/>
                <w:szCs w:val="20"/>
              </w:rPr>
              <w:t xml:space="preserve">Sur 5 </w:t>
            </w:r>
            <w:r w:rsidRPr="000F364D">
              <w:rPr>
                <w:rFonts w:ascii="Tahoma" w:eastAsia="Calibri" w:hAnsi="Tahoma"/>
                <w:bCs/>
                <w:iCs/>
                <w:sz w:val="20"/>
                <w:szCs w:val="20"/>
              </w:rPr>
              <w:t>Business Models intégrant les pauvres</w:t>
            </w:r>
            <w:r>
              <w:rPr>
                <w:rFonts w:ascii="Tahoma" w:eastAsia="Calibri" w:hAnsi="Tahoma"/>
                <w:bCs/>
                <w:iCs/>
                <w:sz w:val="20"/>
                <w:szCs w:val="20"/>
              </w:rPr>
              <w:t>, attendus à la fin du programme, aucun n’est encore obtenu avec l’impulsion du PRINCES</w:t>
            </w:r>
            <w:r w:rsidR="00416C01">
              <w:rPr>
                <w:rFonts w:ascii="Tahoma" w:eastAsia="Calibri" w:hAnsi="Tahoma"/>
                <w:bCs/>
                <w:sz w:val="20"/>
                <w:szCs w:val="20"/>
              </w:rPr>
              <w:t xml:space="preserve">. </w:t>
            </w:r>
            <w:r>
              <w:rPr>
                <w:rFonts w:ascii="Tahoma" w:eastAsia="Calibri" w:hAnsi="Tahoma"/>
                <w:bCs/>
                <w:sz w:val="20"/>
                <w:szCs w:val="20"/>
              </w:rPr>
              <w:t>L’existence du guide est déjà un atout, si le ministère sectoriel, MINTPEMESA l’adopte et le rend omniprésent dans ses procédures, il est possible d’influencer plusieurs entreprises et dépasser la cible de l’indicateur. Toutefois, au vu</w:t>
            </w:r>
            <w:r w:rsidR="00416C01">
              <w:rPr>
                <w:rFonts w:ascii="Tahoma" w:eastAsia="Calibri" w:hAnsi="Tahoma"/>
                <w:bCs/>
                <w:sz w:val="20"/>
                <w:szCs w:val="20"/>
              </w:rPr>
              <w:t xml:space="preserve"> du contexte qui change et la nécessité de concentrer les activités dans la partie septentrionale du pays, la mission propose de </w:t>
            </w:r>
            <w:r>
              <w:rPr>
                <w:rFonts w:ascii="Tahoma" w:eastAsia="Calibri" w:hAnsi="Tahoma"/>
                <w:bCs/>
                <w:sz w:val="20"/>
                <w:szCs w:val="20"/>
              </w:rPr>
              <w:t>réduire les activités de</w:t>
            </w:r>
            <w:r w:rsidR="00416C01">
              <w:rPr>
                <w:rFonts w:ascii="Tahoma" w:eastAsia="Calibri" w:hAnsi="Tahoma"/>
                <w:bCs/>
                <w:sz w:val="20"/>
                <w:szCs w:val="20"/>
              </w:rPr>
              <w:t xml:space="preserve"> ce produit </w:t>
            </w:r>
            <w:r w:rsidR="00C067CD">
              <w:rPr>
                <w:rFonts w:ascii="Tahoma" w:eastAsia="Calibri" w:hAnsi="Tahoma"/>
                <w:bCs/>
                <w:sz w:val="20"/>
                <w:szCs w:val="20"/>
              </w:rPr>
              <w:t>et de consolider</w:t>
            </w:r>
            <w:r>
              <w:rPr>
                <w:rFonts w:ascii="Tahoma" w:eastAsia="Calibri" w:hAnsi="Tahoma"/>
                <w:bCs/>
                <w:sz w:val="20"/>
                <w:szCs w:val="20"/>
              </w:rPr>
              <w:t xml:space="preserve"> l’utilisation du guide au sein du ministère sectoriel</w:t>
            </w:r>
            <w:r w:rsidR="00416C01">
              <w:rPr>
                <w:rFonts w:ascii="Tahoma" w:eastAsia="Calibri" w:hAnsi="Tahoma"/>
                <w:bCs/>
                <w:sz w:val="20"/>
                <w:szCs w:val="20"/>
              </w:rPr>
              <w:t>.</w:t>
            </w:r>
          </w:p>
        </w:tc>
      </w:tr>
    </w:tbl>
    <w:p w14:paraId="20DD4D0E" w14:textId="77777777" w:rsidR="0041627A" w:rsidRDefault="0041627A" w:rsidP="0041627A">
      <w:pPr>
        <w:spacing w:before="60" w:after="60"/>
        <w:rPr>
          <w:rFonts w:ascii="Tahoma" w:hAnsi="Tahoma"/>
          <w:b/>
          <w:sz w:val="20"/>
          <w:szCs w:val="20"/>
          <w:u w:val="single"/>
        </w:rPr>
      </w:pPr>
    </w:p>
    <w:p w14:paraId="49727CCA" w14:textId="77777777" w:rsidR="0041627A" w:rsidRPr="002C200E" w:rsidRDefault="0041627A" w:rsidP="0041627A">
      <w:pPr>
        <w:spacing w:before="60" w:after="60"/>
        <w:rPr>
          <w:rFonts w:ascii="Tahoma" w:hAnsi="Tahoma"/>
          <w:b/>
          <w:sz w:val="20"/>
          <w:szCs w:val="20"/>
          <w:u w:val="single"/>
        </w:rPr>
      </w:pPr>
    </w:p>
    <w:tbl>
      <w:tblPr>
        <w:tblStyle w:val="Grilledutableau"/>
        <w:tblW w:w="0" w:type="auto"/>
        <w:tblLook w:val="04A0" w:firstRow="1" w:lastRow="0" w:firstColumn="1" w:lastColumn="0" w:noHBand="0" w:noVBand="1"/>
      </w:tblPr>
      <w:tblGrid>
        <w:gridCol w:w="1292"/>
        <w:gridCol w:w="7964"/>
      </w:tblGrid>
      <w:tr w:rsidR="0041627A" w:rsidRPr="002C200E" w14:paraId="12C392A9" w14:textId="77777777" w:rsidTr="00DA5059">
        <w:tc>
          <w:tcPr>
            <w:tcW w:w="9256" w:type="dxa"/>
            <w:gridSpan w:val="2"/>
            <w:vAlign w:val="center"/>
          </w:tcPr>
          <w:p w14:paraId="482A1DBC" w14:textId="77777777" w:rsidR="0041627A" w:rsidRPr="002C200E" w:rsidRDefault="0041627A" w:rsidP="00DA5059">
            <w:pPr>
              <w:spacing w:before="60" w:after="60"/>
              <w:rPr>
                <w:rFonts w:ascii="Tahoma" w:hAnsi="Tahoma"/>
                <w:b/>
                <w:sz w:val="20"/>
                <w:szCs w:val="20"/>
              </w:rPr>
            </w:pPr>
            <w:r w:rsidRPr="002C200E">
              <w:rPr>
                <w:rFonts w:ascii="Tahoma" w:hAnsi="Tahoma"/>
                <w:b/>
                <w:sz w:val="20"/>
                <w:szCs w:val="20"/>
                <w:u w:val="single"/>
              </w:rPr>
              <w:t>PRODUIT 1.6</w:t>
            </w:r>
            <w:r w:rsidRPr="002C200E">
              <w:rPr>
                <w:rFonts w:ascii="Tahoma" w:hAnsi="Tahoma"/>
                <w:b/>
                <w:sz w:val="20"/>
                <w:szCs w:val="20"/>
              </w:rPr>
              <w:t> : La stratégie de développement du secteur social (services sociaux de base) actualisée en y intégrant l'aspect protection sociale.</w:t>
            </w:r>
          </w:p>
        </w:tc>
      </w:tr>
      <w:tr w:rsidR="0041627A" w:rsidRPr="002C200E" w14:paraId="34AE18D1" w14:textId="77777777" w:rsidTr="00DA5059">
        <w:tc>
          <w:tcPr>
            <w:tcW w:w="1292" w:type="dxa"/>
            <w:vAlign w:val="center"/>
          </w:tcPr>
          <w:p w14:paraId="73DE1D4E" w14:textId="77777777" w:rsidR="0041627A" w:rsidRPr="002C200E" w:rsidRDefault="0041627A" w:rsidP="00DA5059">
            <w:pPr>
              <w:spacing w:before="60" w:after="60"/>
              <w:rPr>
                <w:rFonts w:ascii="Tahoma" w:hAnsi="Tahoma"/>
                <w:sz w:val="20"/>
                <w:szCs w:val="20"/>
              </w:rPr>
            </w:pPr>
            <w:r w:rsidRPr="002C200E">
              <w:rPr>
                <w:rFonts w:ascii="Tahoma" w:eastAsia="Calibri" w:hAnsi="Tahoma"/>
                <w:bCs/>
                <w:sz w:val="20"/>
                <w:szCs w:val="20"/>
              </w:rPr>
              <w:t>POINT FOCAL </w:t>
            </w:r>
          </w:p>
        </w:tc>
        <w:tc>
          <w:tcPr>
            <w:tcW w:w="7964" w:type="dxa"/>
            <w:vAlign w:val="center"/>
          </w:tcPr>
          <w:p w14:paraId="2B173738" w14:textId="77777777" w:rsidR="0041627A" w:rsidRPr="002C200E" w:rsidRDefault="0041627A" w:rsidP="00DA5059">
            <w:pPr>
              <w:spacing w:before="60" w:after="60"/>
              <w:rPr>
                <w:rFonts w:ascii="Tahoma" w:hAnsi="Tahoma"/>
                <w:sz w:val="20"/>
                <w:szCs w:val="20"/>
              </w:rPr>
            </w:pPr>
            <w:r w:rsidRPr="002C200E">
              <w:rPr>
                <w:rFonts w:ascii="Tahoma" w:eastAsia="Calibri" w:hAnsi="Tahoma"/>
                <w:bCs/>
                <w:sz w:val="20"/>
                <w:szCs w:val="20"/>
              </w:rPr>
              <w:t>DADM/MINPROFF</w:t>
            </w:r>
          </w:p>
        </w:tc>
      </w:tr>
      <w:tr w:rsidR="0041627A" w:rsidRPr="002C200E" w14:paraId="318777AA" w14:textId="77777777" w:rsidTr="00DA5059">
        <w:tc>
          <w:tcPr>
            <w:tcW w:w="1292" w:type="dxa"/>
            <w:vAlign w:val="center"/>
          </w:tcPr>
          <w:p w14:paraId="15FAC99E" w14:textId="77777777" w:rsidR="0041627A" w:rsidRPr="002C200E" w:rsidRDefault="0041627A" w:rsidP="00DA5059">
            <w:pPr>
              <w:spacing w:before="60" w:after="60"/>
              <w:rPr>
                <w:rFonts w:ascii="Tahoma" w:hAnsi="Tahoma"/>
                <w:sz w:val="20"/>
                <w:szCs w:val="20"/>
              </w:rPr>
            </w:pPr>
            <w:r w:rsidRPr="002C200E">
              <w:rPr>
                <w:rFonts w:ascii="Tahoma" w:eastAsia="Calibri" w:hAnsi="Tahoma"/>
                <w:bCs/>
                <w:sz w:val="20"/>
                <w:szCs w:val="20"/>
              </w:rPr>
              <w:t xml:space="preserve">Indicateurs </w:t>
            </w:r>
            <w:r>
              <w:rPr>
                <w:rFonts w:ascii="Tahoma" w:eastAsia="Calibri" w:hAnsi="Tahoma"/>
                <w:bCs/>
                <w:sz w:val="20"/>
                <w:szCs w:val="20"/>
              </w:rPr>
              <w:t>du Produit</w:t>
            </w:r>
          </w:p>
        </w:tc>
        <w:tc>
          <w:tcPr>
            <w:tcW w:w="7964" w:type="dxa"/>
            <w:vAlign w:val="center"/>
          </w:tcPr>
          <w:p w14:paraId="51157502" w14:textId="77777777" w:rsidR="0041627A" w:rsidRPr="00B13678" w:rsidRDefault="0041627A" w:rsidP="00762890">
            <w:pPr>
              <w:pStyle w:val="Paragraphedeliste"/>
              <w:numPr>
                <w:ilvl w:val="0"/>
                <w:numId w:val="4"/>
              </w:numPr>
              <w:spacing w:before="60" w:after="60"/>
              <w:ind w:left="360"/>
              <w:rPr>
                <w:rFonts w:ascii="Tahoma" w:eastAsia="Calibri" w:hAnsi="Tahoma"/>
                <w:bCs/>
                <w:iCs/>
                <w:sz w:val="20"/>
                <w:szCs w:val="20"/>
              </w:rPr>
            </w:pPr>
            <w:r w:rsidRPr="00B13678">
              <w:rPr>
                <w:rFonts w:ascii="Tahoma" w:eastAsia="Calibri" w:hAnsi="Tahoma"/>
                <w:bCs/>
                <w:iCs/>
                <w:sz w:val="20"/>
                <w:szCs w:val="20"/>
              </w:rPr>
              <w:t>stratégie de développement du secteur social disponible</w:t>
            </w:r>
          </w:p>
          <w:p w14:paraId="3F36B9EC" w14:textId="77777777" w:rsidR="0041627A" w:rsidRPr="002C200E" w:rsidRDefault="0041627A" w:rsidP="00DA5059">
            <w:pPr>
              <w:pStyle w:val="Paragraphedeliste"/>
              <w:spacing w:before="60" w:after="60"/>
              <w:ind w:left="360"/>
            </w:pPr>
            <w:r w:rsidRPr="00B13678">
              <w:rPr>
                <w:rFonts w:ascii="Tahoma" w:eastAsia="Calibri" w:hAnsi="Tahoma"/>
                <w:bCs/>
                <w:iCs/>
                <w:sz w:val="20"/>
                <w:szCs w:val="20"/>
              </w:rPr>
              <w:t>Cible (2017) : stratégie de développement du secteur social actualisée et disponible</w:t>
            </w:r>
          </w:p>
        </w:tc>
      </w:tr>
      <w:tr w:rsidR="0041627A" w:rsidRPr="002C200E" w14:paraId="6E1D6B15" w14:textId="77777777" w:rsidTr="00DA5059">
        <w:tc>
          <w:tcPr>
            <w:tcW w:w="9256" w:type="dxa"/>
            <w:gridSpan w:val="2"/>
            <w:vAlign w:val="center"/>
          </w:tcPr>
          <w:p w14:paraId="350681EF" w14:textId="77777777" w:rsidR="0041627A" w:rsidRPr="00FD4DFB" w:rsidRDefault="0041627A" w:rsidP="00DA5059">
            <w:pPr>
              <w:autoSpaceDE w:val="0"/>
              <w:autoSpaceDN w:val="0"/>
              <w:adjustRightInd w:val="0"/>
              <w:spacing w:before="60" w:after="60"/>
              <w:rPr>
                <w:rFonts w:ascii="Tahoma" w:eastAsia="Calibri" w:hAnsi="Tahoma"/>
                <w:b/>
                <w:bCs/>
                <w:sz w:val="20"/>
                <w:szCs w:val="20"/>
              </w:rPr>
            </w:pPr>
            <w:r w:rsidRPr="00FD4DFB">
              <w:rPr>
                <w:rFonts w:ascii="Tahoma" w:eastAsia="Calibri" w:hAnsi="Tahoma"/>
                <w:b/>
                <w:bCs/>
                <w:sz w:val="20"/>
                <w:szCs w:val="20"/>
              </w:rPr>
              <w:t>Niveau d’avancement :</w:t>
            </w:r>
          </w:p>
          <w:p w14:paraId="55B38B1C" w14:textId="77777777" w:rsidR="0041627A" w:rsidRPr="00A9754B" w:rsidRDefault="0041627A" w:rsidP="00762890">
            <w:pPr>
              <w:pStyle w:val="Paragraphedeliste"/>
              <w:numPr>
                <w:ilvl w:val="0"/>
                <w:numId w:val="13"/>
              </w:numPr>
              <w:autoSpaceDE w:val="0"/>
              <w:autoSpaceDN w:val="0"/>
              <w:adjustRightInd w:val="0"/>
              <w:spacing w:before="60" w:after="60"/>
              <w:rPr>
                <w:rFonts w:ascii="Tahoma" w:eastAsia="Calibri" w:hAnsi="Tahoma"/>
                <w:bCs/>
                <w:sz w:val="20"/>
                <w:szCs w:val="20"/>
              </w:rPr>
            </w:pPr>
            <w:r w:rsidRPr="00A9754B">
              <w:rPr>
                <w:rFonts w:ascii="Tahoma" w:eastAsia="Calibri" w:hAnsi="Tahoma"/>
                <w:bCs/>
                <w:sz w:val="20"/>
                <w:szCs w:val="20"/>
              </w:rPr>
              <w:t>L’état  des lieux et diagnostic  intégrant  la situation  des femmes et des couches vulnérables est fait.</w:t>
            </w:r>
          </w:p>
          <w:p w14:paraId="63EC907B" w14:textId="77777777" w:rsidR="0041627A" w:rsidRDefault="0041627A" w:rsidP="00762890">
            <w:pPr>
              <w:pStyle w:val="Paragraphedeliste"/>
              <w:numPr>
                <w:ilvl w:val="0"/>
                <w:numId w:val="13"/>
              </w:numPr>
              <w:autoSpaceDE w:val="0"/>
              <w:autoSpaceDN w:val="0"/>
              <w:adjustRightInd w:val="0"/>
              <w:spacing w:before="60" w:after="60"/>
              <w:rPr>
                <w:rFonts w:ascii="Tahoma" w:eastAsia="Calibri" w:hAnsi="Tahoma"/>
                <w:bCs/>
                <w:sz w:val="20"/>
                <w:szCs w:val="20"/>
              </w:rPr>
            </w:pPr>
            <w:r>
              <w:rPr>
                <w:rFonts w:ascii="Tahoma" w:eastAsia="Calibri" w:hAnsi="Tahoma"/>
                <w:bCs/>
                <w:sz w:val="20"/>
                <w:szCs w:val="20"/>
              </w:rPr>
              <w:t xml:space="preserve">Les </w:t>
            </w:r>
            <w:r w:rsidRPr="00A9754B">
              <w:rPr>
                <w:rFonts w:ascii="Tahoma" w:eastAsia="Calibri" w:hAnsi="Tahoma"/>
                <w:bCs/>
                <w:sz w:val="20"/>
                <w:szCs w:val="20"/>
              </w:rPr>
              <w:t>Priorités des femmes et des groupes vulnérables en mati</w:t>
            </w:r>
            <w:r>
              <w:rPr>
                <w:rFonts w:ascii="Tahoma" w:eastAsia="Calibri" w:hAnsi="Tahoma"/>
                <w:bCs/>
                <w:sz w:val="20"/>
                <w:szCs w:val="20"/>
              </w:rPr>
              <w:t>ère de protection sociale sont identifiées</w:t>
            </w:r>
          </w:p>
          <w:p w14:paraId="056F9A53" w14:textId="77777777" w:rsidR="0041627A" w:rsidRPr="00A9754B" w:rsidRDefault="0041627A" w:rsidP="00762890">
            <w:pPr>
              <w:pStyle w:val="Paragraphedeliste"/>
              <w:numPr>
                <w:ilvl w:val="0"/>
                <w:numId w:val="13"/>
              </w:numPr>
              <w:autoSpaceDE w:val="0"/>
              <w:autoSpaceDN w:val="0"/>
              <w:adjustRightInd w:val="0"/>
              <w:spacing w:before="60" w:after="60"/>
              <w:rPr>
                <w:rFonts w:ascii="Tahoma" w:eastAsia="Calibri" w:hAnsi="Tahoma"/>
                <w:bCs/>
                <w:sz w:val="20"/>
                <w:szCs w:val="20"/>
              </w:rPr>
            </w:pPr>
            <w:r>
              <w:rPr>
                <w:rFonts w:ascii="Tahoma" w:eastAsia="Calibri" w:hAnsi="Tahoma"/>
                <w:bCs/>
                <w:sz w:val="20"/>
                <w:szCs w:val="20"/>
              </w:rPr>
              <w:lastRenderedPageBreak/>
              <w:t>Il est prévu de m</w:t>
            </w:r>
            <w:r w:rsidRPr="00A9754B">
              <w:rPr>
                <w:rFonts w:ascii="Tahoma" w:eastAsia="Calibri" w:hAnsi="Tahoma"/>
                <w:bCs/>
                <w:sz w:val="20"/>
                <w:szCs w:val="20"/>
              </w:rPr>
              <w:t>ener des études spécifiques auprès des groupes sociaux vulnérables des communautés cibles</w:t>
            </w:r>
          </w:p>
          <w:p w14:paraId="25801B40" w14:textId="6AE5E0DF" w:rsidR="0041627A" w:rsidRDefault="0041627A" w:rsidP="00DA5059">
            <w:pPr>
              <w:autoSpaceDE w:val="0"/>
              <w:autoSpaceDN w:val="0"/>
              <w:adjustRightInd w:val="0"/>
              <w:spacing w:before="60" w:after="60"/>
              <w:rPr>
                <w:rFonts w:ascii="Tahoma" w:eastAsia="Calibri" w:hAnsi="Tahoma"/>
                <w:bCs/>
                <w:sz w:val="20"/>
                <w:szCs w:val="20"/>
              </w:rPr>
            </w:pPr>
            <w:r>
              <w:rPr>
                <w:rFonts w:ascii="Tahoma" w:eastAsia="Calibri" w:hAnsi="Tahoma"/>
                <w:bCs/>
                <w:sz w:val="20"/>
                <w:szCs w:val="20"/>
              </w:rPr>
              <w:t>Ce produit</w:t>
            </w:r>
            <w:r w:rsidRPr="003C1B3E">
              <w:rPr>
                <w:rFonts w:ascii="Tahoma" w:eastAsia="Calibri" w:hAnsi="Tahoma"/>
                <w:bCs/>
                <w:sz w:val="20"/>
                <w:szCs w:val="20"/>
              </w:rPr>
              <w:t xml:space="preserve"> </w:t>
            </w:r>
            <w:r w:rsidR="00FD096A">
              <w:rPr>
                <w:rFonts w:ascii="Tahoma" w:eastAsia="Calibri" w:hAnsi="Tahoma"/>
                <w:bCs/>
                <w:sz w:val="20"/>
                <w:szCs w:val="20"/>
              </w:rPr>
              <w:t>s’</w:t>
            </w:r>
            <w:r w:rsidRPr="003C1B3E">
              <w:rPr>
                <w:rFonts w:ascii="Tahoma" w:eastAsia="Calibri" w:hAnsi="Tahoma"/>
                <w:bCs/>
                <w:sz w:val="20"/>
                <w:szCs w:val="20"/>
              </w:rPr>
              <w:t xml:space="preserve">est réalisé </w:t>
            </w:r>
            <w:r>
              <w:rPr>
                <w:rFonts w:ascii="Tahoma" w:eastAsia="Calibri" w:hAnsi="Tahoma"/>
                <w:bCs/>
                <w:sz w:val="20"/>
                <w:szCs w:val="20"/>
              </w:rPr>
              <w:t>avec la collaboration de</w:t>
            </w:r>
            <w:r w:rsidRPr="003C1B3E">
              <w:rPr>
                <w:rFonts w:ascii="Tahoma" w:eastAsia="Calibri" w:hAnsi="Tahoma"/>
                <w:bCs/>
                <w:sz w:val="20"/>
                <w:szCs w:val="20"/>
              </w:rPr>
              <w:t xml:space="preserve"> </w:t>
            </w:r>
            <w:r>
              <w:rPr>
                <w:rFonts w:ascii="Tahoma" w:eastAsia="Calibri" w:hAnsi="Tahoma"/>
                <w:bCs/>
                <w:sz w:val="20"/>
                <w:szCs w:val="20"/>
              </w:rPr>
              <w:t xml:space="preserve">l’UNICEF et du </w:t>
            </w:r>
            <w:r w:rsidRPr="003C1B3E">
              <w:rPr>
                <w:rFonts w:ascii="Tahoma" w:eastAsia="Calibri" w:hAnsi="Tahoma"/>
                <w:bCs/>
                <w:sz w:val="20"/>
                <w:szCs w:val="20"/>
              </w:rPr>
              <w:t>BIT</w:t>
            </w:r>
            <w:r>
              <w:rPr>
                <w:rFonts w:ascii="Tahoma" w:eastAsia="Calibri" w:hAnsi="Tahoma"/>
                <w:bCs/>
                <w:sz w:val="20"/>
                <w:szCs w:val="20"/>
              </w:rPr>
              <w:t xml:space="preserve">. </w:t>
            </w:r>
            <w:r w:rsidR="00E869EB">
              <w:rPr>
                <w:rFonts w:ascii="Tahoma" w:eastAsia="Calibri" w:hAnsi="Tahoma"/>
                <w:bCs/>
                <w:sz w:val="20"/>
                <w:szCs w:val="20"/>
              </w:rPr>
              <w:t>Les Points Focaux parlent</w:t>
            </w:r>
            <w:r>
              <w:rPr>
                <w:rFonts w:ascii="Tahoma" w:eastAsia="Calibri" w:hAnsi="Tahoma"/>
                <w:bCs/>
                <w:sz w:val="20"/>
                <w:szCs w:val="20"/>
              </w:rPr>
              <w:t xml:space="preserve"> très peu de ce produit au sein du PRINCES. Le produit n’a pas été programmé en 2015</w:t>
            </w:r>
            <w:r w:rsidR="00FD096A">
              <w:rPr>
                <w:rFonts w:ascii="Tahoma" w:eastAsia="Calibri" w:hAnsi="Tahoma"/>
                <w:bCs/>
                <w:sz w:val="20"/>
                <w:szCs w:val="20"/>
              </w:rPr>
              <w:t xml:space="preserve"> du fait d’un</w:t>
            </w:r>
            <w:r w:rsidR="00E869EB">
              <w:rPr>
                <w:rFonts w:ascii="Tahoma" w:eastAsia="Calibri" w:hAnsi="Tahoma"/>
                <w:bCs/>
                <w:sz w:val="20"/>
                <w:szCs w:val="20"/>
              </w:rPr>
              <w:t xml:space="preserve"> défaut de financement de la part du PNUD</w:t>
            </w:r>
            <w:r>
              <w:rPr>
                <w:rFonts w:ascii="Tahoma" w:eastAsia="Calibri" w:hAnsi="Tahoma"/>
                <w:bCs/>
                <w:sz w:val="20"/>
                <w:szCs w:val="20"/>
              </w:rPr>
              <w:t>, pourtant l’UNICEF et le BIT continuent à y travailler.</w:t>
            </w:r>
            <w:r w:rsidR="00636A31">
              <w:rPr>
                <w:rFonts w:ascii="Tahoma" w:eastAsia="Calibri" w:hAnsi="Tahoma"/>
                <w:bCs/>
                <w:sz w:val="20"/>
                <w:szCs w:val="20"/>
              </w:rPr>
              <w:t xml:space="preserve"> </w:t>
            </w:r>
          </w:p>
          <w:p w14:paraId="2DB20B2D" w14:textId="58FCA3AD" w:rsidR="00E869EB" w:rsidRDefault="00935B6E" w:rsidP="00DA5059">
            <w:pPr>
              <w:autoSpaceDE w:val="0"/>
              <w:autoSpaceDN w:val="0"/>
              <w:adjustRightInd w:val="0"/>
              <w:spacing w:before="60" w:after="60"/>
              <w:rPr>
                <w:rFonts w:ascii="Tahoma" w:eastAsia="Calibri" w:hAnsi="Tahoma"/>
                <w:bCs/>
                <w:sz w:val="20"/>
                <w:szCs w:val="20"/>
              </w:rPr>
            </w:pPr>
            <w:r>
              <w:rPr>
                <w:rFonts w:ascii="Tahoma" w:eastAsia="Calibri" w:hAnsi="Tahoma"/>
                <w:bCs/>
                <w:sz w:val="20"/>
                <w:szCs w:val="20"/>
              </w:rPr>
              <w:t>L’action</w:t>
            </w:r>
            <w:r w:rsidR="00E869EB" w:rsidRPr="00E869EB">
              <w:rPr>
                <w:rFonts w:ascii="Tahoma" w:eastAsia="Calibri" w:hAnsi="Tahoma"/>
                <w:bCs/>
                <w:sz w:val="20"/>
                <w:szCs w:val="20"/>
              </w:rPr>
              <w:t xml:space="preserve"> du PNUD vise sur le long terme à augmenter le pourcentage de citoyens qui ont accès à un dispositif de protection sociale. Ceci se fera à travers le renforcement des capacités des acteurs concernés en vue de l’élaboration d’un cadre réglementaire de protection sociale plus inclusif. Pour ce faire, le PNUD s’associera  à la Banque mondiale, au BIT, à l’UNICEF et au PAM. </w:t>
            </w:r>
          </w:p>
          <w:p w14:paraId="6F2007E0" w14:textId="77777777" w:rsidR="0041627A" w:rsidRDefault="0041627A" w:rsidP="00DA5059">
            <w:pPr>
              <w:autoSpaceDE w:val="0"/>
              <w:autoSpaceDN w:val="0"/>
              <w:adjustRightInd w:val="0"/>
              <w:spacing w:before="60" w:after="60"/>
              <w:rPr>
                <w:rFonts w:ascii="Tahoma" w:eastAsia="Calibri" w:hAnsi="Tahoma"/>
                <w:bCs/>
                <w:sz w:val="20"/>
                <w:szCs w:val="20"/>
              </w:rPr>
            </w:pPr>
          </w:p>
          <w:p w14:paraId="3EA22976" w14:textId="609D9E2D" w:rsidR="00935B6E" w:rsidRPr="00A40D87" w:rsidRDefault="00935B6E" w:rsidP="00935B6E">
            <w:pPr>
              <w:autoSpaceDE w:val="0"/>
              <w:autoSpaceDN w:val="0"/>
              <w:adjustRightInd w:val="0"/>
              <w:spacing w:before="60" w:after="60"/>
              <w:rPr>
                <w:rFonts w:ascii="Tahoma" w:eastAsia="Calibri" w:hAnsi="Tahoma"/>
                <w:bCs/>
                <w:sz w:val="20"/>
                <w:szCs w:val="20"/>
              </w:rPr>
            </w:pPr>
            <w:r>
              <w:rPr>
                <w:rFonts w:ascii="Tahoma" w:eastAsia="Calibri" w:hAnsi="Tahoma"/>
                <w:bCs/>
                <w:sz w:val="20"/>
                <w:szCs w:val="20"/>
              </w:rPr>
              <w:t>Etant donné le niveau de mobilisation des fonds, la mission propose de continuer le suivi du développement de ce produit, sans investir davantage, laissant aux organismes actuellement engagés, BIT, UNICEF, PAM le soins de poursuivre l’adaptation de la stratégie sociale</w:t>
            </w:r>
          </w:p>
        </w:tc>
      </w:tr>
    </w:tbl>
    <w:p w14:paraId="483F4C45" w14:textId="77777777" w:rsidR="005D2B68" w:rsidRDefault="005D2B68" w:rsidP="007E31A7">
      <w:pPr>
        <w:rPr>
          <w:rFonts w:ascii="Tahoma" w:hAnsi="Tahoma"/>
          <w:sz w:val="23"/>
          <w:szCs w:val="23"/>
        </w:rPr>
      </w:pPr>
    </w:p>
    <w:p w14:paraId="4DE36003" w14:textId="69B7CDF6" w:rsidR="00B10743" w:rsidRDefault="00416C01" w:rsidP="007E31A7">
      <w:pPr>
        <w:rPr>
          <w:rFonts w:ascii="Tahoma" w:eastAsia="Calibri" w:hAnsi="Tahoma"/>
          <w:bCs/>
          <w:sz w:val="23"/>
          <w:szCs w:val="23"/>
        </w:rPr>
      </w:pPr>
      <w:r>
        <w:rPr>
          <w:rFonts w:ascii="Tahoma" w:eastAsia="Calibri" w:hAnsi="Tahoma"/>
          <w:bCs/>
          <w:sz w:val="23"/>
          <w:szCs w:val="23"/>
        </w:rPr>
        <w:t>En mettant ensemble le 1.1 et le 1.3, il y aura une meilleure cohérence du produit qui en résulterait. Les produits 1.3 et 1.4 sont très pertinents et le concept de leur mise en œuvre cadre bien, toutefois, si rien n’est fait pour réduire au besoin annuler les retards et les reports des activités, le risque d’avoir un réel impact du programme s’affaiblit. Les produits 1.5 et 1.6 contribue à la vision de programme, mais le nombre et la fréquence</w:t>
      </w:r>
      <w:r w:rsidR="00290D6E">
        <w:rPr>
          <w:rFonts w:ascii="Tahoma" w:eastAsia="Calibri" w:hAnsi="Tahoma"/>
          <w:bCs/>
          <w:sz w:val="23"/>
          <w:szCs w:val="23"/>
        </w:rPr>
        <w:t xml:space="preserve"> des activités ne suffisent pas</w:t>
      </w:r>
      <w:r w:rsidR="00797A23">
        <w:rPr>
          <w:rFonts w:ascii="Tahoma" w:eastAsia="Calibri" w:hAnsi="Tahoma"/>
          <w:bCs/>
          <w:sz w:val="23"/>
          <w:szCs w:val="23"/>
        </w:rPr>
        <w:t xml:space="preserve"> et avec le contexte changeant, PRINCES gagnerait à réduire son investissement pour ces deux produits</w:t>
      </w:r>
      <w:r>
        <w:rPr>
          <w:rFonts w:ascii="Tahoma" w:eastAsia="Calibri" w:hAnsi="Tahoma"/>
          <w:bCs/>
          <w:sz w:val="23"/>
          <w:szCs w:val="23"/>
        </w:rPr>
        <w:t>.</w:t>
      </w:r>
    </w:p>
    <w:p w14:paraId="7E2337B2" w14:textId="77777777" w:rsidR="004F6A95" w:rsidRPr="00E13A5D" w:rsidRDefault="004F6A95" w:rsidP="004F6A95">
      <w:pPr>
        <w:rPr>
          <w:rFonts w:ascii="Tahoma" w:hAnsi="Tahoma"/>
          <w:sz w:val="23"/>
          <w:szCs w:val="23"/>
        </w:rPr>
      </w:pPr>
    </w:p>
    <w:p w14:paraId="281CA792" w14:textId="77777777" w:rsidR="004F6A95" w:rsidRPr="00407AE5" w:rsidRDefault="004F6A95" w:rsidP="004F6A95">
      <w:pPr>
        <w:pStyle w:val="Titre3"/>
        <w:ind w:left="1416"/>
        <w:rPr>
          <w:lang w:val="fr-FR"/>
        </w:rPr>
      </w:pPr>
      <w:bookmarkStart w:id="32" w:name="_Toc303958964"/>
      <w:r w:rsidRPr="00407AE5">
        <w:rPr>
          <w:lang w:val="fr-FR"/>
        </w:rPr>
        <w:t>5.2.2. La contribution aux changements attendus du PRINCES</w:t>
      </w:r>
      <w:bookmarkEnd w:id="32"/>
    </w:p>
    <w:p w14:paraId="6E5541E9" w14:textId="77777777" w:rsidR="004F6A95" w:rsidRDefault="004F6A95" w:rsidP="004F6A95">
      <w:pPr>
        <w:rPr>
          <w:rFonts w:ascii="Tahoma" w:hAnsi="Tahoma"/>
          <w:sz w:val="23"/>
          <w:szCs w:val="23"/>
        </w:rPr>
      </w:pPr>
    </w:p>
    <w:p w14:paraId="57CE787C" w14:textId="77777777" w:rsidR="004F6A95" w:rsidRPr="00381804" w:rsidRDefault="004F6A95" w:rsidP="004F6A95">
      <w:pPr>
        <w:numPr>
          <w:ilvl w:val="0"/>
          <w:numId w:val="12"/>
        </w:numPr>
        <w:rPr>
          <w:rFonts w:ascii="Tahoma" w:hAnsi="Tahoma"/>
          <w:sz w:val="23"/>
          <w:szCs w:val="23"/>
          <w:lang w:val="fr-CM"/>
        </w:rPr>
      </w:pPr>
      <w:r w:rsidRPr="00381804">
        <w:rPr>
          <w:rFonts w:ascii="Tahoma" w:hAnsi="Tahoma"/>
          <w:sz w:val="23"/>
          <w:szCs w:val="23"/>
        </w:rPr>
        <w:t xml:space="preserve">Nombre de stratégies sectorielles prenant en compte les préoccupations des groupes vulnérables et les dimensions transversales  </w:t>
      </w:r>
      <w:r w:rsidRPr="00381804">
        <w:rPr>
          <w:rFonts w:ascii="Tahoma" w:hAnsi="Tahoma"/>
          <w:sz w:val="23"/>
          <w:szCs w:val="23"/>
        </w:rPr>
        <w:br/>
      </w:r>
      <w:r>
        <w:rPr>
          <w:rFonts w:ascii="Tahoma" w:hAnsi="Tahoma"/>
          <w:b/>
          <w:bCs/>
          <w:sz w:val="23"/>
          <w:szCs w:val="23"/>
        </w:rPr>
        <w:t>(Baseline 2013 : 2, Cible : 3</w:t>
      </w:r>
      <w:r w:rsidRPr="00381804">
        <w:rPr>
          <w:rFonts w:ascii="Tahoma" w:hAnsi="Tahoma"/>
          <w:b/>
          <w:bCs/>
          <w:sz w:val="23"/>
          <w:szCs w:val="23"/>
        </w:rPr>
        <w:t>)</w:t>
      </w:r>
    </w:p>
    <w:p w14:paraId="26F11C2B" w14:textId="77777777" w:rsidR="004F6A95" w:rsidRDefault="004F6A95" w:rsidP="004F6A95">
      <w:pPr>
        <w:ind w:left="360"/>
        <w:rPr>
          <w:rFonts w:ascii="Tahoma" w:hAnsi="Tahoma"/>
          <w:sz w:val="23"/>
          <w:szCs w:val="23"/>
          <w:lang w:val="fr-CM"/>
        </w:rPr>
      </w:pPr>
    </w:p>
    <w:p w14:paraId="0AD25F69" w14:textId="77777777" w:rsidR="004F6A95" w:rsidRDefault="004F6A95" w:rsidP="004F6A95">
      <w:pPr>
        <w:spacing w:after="120"/>
        <w:ind w:left="357"/>
        <w:rPr>
          <w:rFonts w:ascii="Tahoma" w:hAnsi="Tahoma"/>
          <w:sz w:val="23"/>
          <w:szCs w:val="23"/>
          <w:lang w:val="fr-CM"/>
        </w:rPr>
      </w:pPr>
      <w:r>
        <w:rPr>
          <w:rFonts w:ascii="Tahoma" w:hAnsi="Tahoma"/>
          <w:sz w:val="23"/>
          <w:szCs w:val="23"/>
          <w:lang w:val="fr-CM"/>
        </w:rPr>
        <w:t>PRINCES a permis de faire le diagnostic des stratégies sectorielles et des Plans d’Action Prioritaires de 33 ministères au moins. Ces différents diagnostics ont mis en exergue les failles qui permettent à tous ceux qui travaillent sur les thèmes d’identifier les apports utiles pour la prise en compte des dimensions tranversales (Genre, VIH/SIDA, Environnement) et préoccupations des personnes en situation de vulnérabilité.</w:t>
      </w:r>
    </w:p>
    <w:p w14:paraId="43A3050D" w14:textId="77777777" w:rsidR="004F6A95" w:rsidRDefault="004F6A95" w:rsidP="004F6A95">
      <w:pPr>
        <w:spacing w:after="120"/>
        <w:ind w:left="357"/>
        <w:rPr>
          <w:rFonts w:ascii="Tahoma" w:hAnsi="Tahoma"/>
          <w:sz w:val="23"/>
          <w:szCs w:val="23"/>
          <w:lang w:val="fr-CM"/>
        </w:rPr>
      </w:pPr>
      <w:r>
        <w:rPr>
          <w:rFonts w:ascii="Tahoma" w:hAnsi="Tahoma"/>
          <w:sz w:val="23"/>
          <w:szCs w:val="23"/>
          <w:lang w:val="fr-CM"/>
        </w:rPr>
        <w:t xml:space="preserve">PRINCES a également élaboré le </w:t>
      </w:r>
      <w:r w:rsidRPr="00E71D92">
        <w:rPr>
          <w:rFonts w:ascii="Tahoma" w:hAnsi="Tahoma"/>
          <w:sz w:val="23"/>
          <w:szCs w:val="23"/>
          <w:lang w:val="fr-CM"/>
        </w:rPr>
        <w:t>Guide intégrant des dimensions transversales (Genre/GEPMI, VIH/Sida) et approche vulnérable/handicap (2014)</w:t>
      </w:r>
      <w:r>
        <w:rPr>
          <w:rFonts w:ascii="Tahoma" w:hAnsi="Tahoma"/>
          <w:sz w:val="23"/>
          <w:szCs w:val="23"/>
          <w:lang w:val="fr-CM"/>
        </w:rPr>
        <w:t xml:space="preserve"> accompagné d’un Check List utile qui permet de savoir si oui ou non les dimensions visées sont intégrées ou pas.</w:t>
      </w:r>
    </w:p>
    <w:p w14:paraId="6005AF9E" w14:textId="77777777" w:rsidR="004F6A95" w:rsidRDefault="004F6A95" w:rsidP="004F6A95">
      <w:pPr>
        <w:spacing w:after="120"/>
        <w:ind w:left="357"/>
        <w:rPr>
          <w:rFonts w:ascii="Tahoma" w:hAnsi="Tahoma"/>
          <w:sz w:val="23"/>
          <w:szCs w:val="23"/>
          <w:lang w:val="fr-CM"/>
        </w:rPr>
      </w:pPr>
      <w:r>
        <w:rPr>
          <w:rFonts w:ascii="Tahoma" w:hAnsi="Tahoma"/>
          <w:sz w:val="23"/>
          <w:szCs w:val="23"/>
          <w:lang w:val="fr-CM"/>
        </w:rPr>
        <w:t xml:space="preserve">Le secteur social (MINPROF et MINAS) utilise le guide élaborés, mais pour les autres </w:t>
      </w:r>
      <w:r w:rsidRPr="0050244B">
        <w:rPr>
          <w:rFonts w:ascii="Tahoma" w:hAnsi="Tahoma"/>
          <w:sz w:val="23"/>
          <w:szCs w:val="23"/>
          <w:lang w:val="fr-CM"/>
        </w:rPr>
        <w:t>secteurs de concentration du CPAP (</w:t>
      </w:r>
      <w:r w:rsidRPr="0050244B">
        <w:rPr>
          <w:rFonts w:ascii="Tahoma" w:hAnsi="Tahoma"/>
          <w:iCs/>
          <w:sz w:val="23"/>
          <w:szCs w:val="23"/>
        </w:rPr>
        <w:t>Gouvernance, Industries et Services,</w:t>
      </w:r>
      <w:r>
        <w:rPr>
          <w:rFonts w:ascii="Tahoma" w:hAnsi="Tahoma"/>
          <w:iCs/>
          <w:sz w:val="23"/>
          <w:szCs w:val="23"/>
        </w:rPr>
        <w:t xml:space="preserve"> Développement rural et</w:t>
      </w:r>
      <w:r w:rsidRPr="008222A9">
        <w:rPr>
          <w:rFonts w:ascii="Tahoma" w:hAnsi="Tahoma"/>
          <w:iCs/>
          <w:sz w:val="23"/>
          <w:szCs w:val="23"/>
        </w:rPr>
        <w:t xml:space="preserve"> Infrastructure</w:t>
      </w:r>
      <w:r>
        <w:rPr>
          <w:rFonts w:ascii="Tahoma" w:hAnsi="Tahoma"/>
          <w:iCs/>
          <w:sz w:val="23"/>
          <w:szCs w:val="23"/>
        </w:rPr>
        <w:t>)</w:t>
      </w:r>
      <w:r>
        <w:rPr>
          <w:rFonts w:ascii="Tahoma" w:hAnsi="Tahoma"/>
          <w:sz w:val="23"/>
          <w:szCs w:val="23"/>
          <w:lang w:val="fr-CM"/>
        </w:rPr>
        <w:t xml:space="preserve"> la mission n’a pas identifié des activités montrant une utilisation du guide du fait des activités du programme.</w:t>
      </w:r>
    </w:p>
    <w:p w14:paraId="552F2FD1" w14:textId="77777777" w:rsidR="004F6A95" w:rsidRPr="00381804" w:rsidRDefault="004F6A95" w:rsidP="004F6A95">
      <w:pPr>
        <w:rPr>
          <w:rFonts w:ascii="Tahoma" w:hAnsi="Tahoma"/>
          <w:sz w:val="23"/>
          <w:szCs w:val="23"/>
          <w:lang w:val="fr-CM"/>
        </w:rPr>
      </w:pPr>
    </w:p>
    <w:p w14:paraId="0E4A4297" w14:textId="77777777" w:rsidR="004F6A95" w:rsidRPr="00381804" w:rsidRDefault="004F6A95" w:rsidP="004F6A95">
      <w:pPr>
        <w:numPr>
          <w:ilvl w:val="0"/>
          <w:numId w:val="12"/>
        </w:numPr>
        <w:rPr>
          <w:rFonts w:ascii="Tahoma" w:hAnsi="Tahoma"/>
          <w:sz w:val="23"/>
          <w:szCs w:val="23"/>
          <w:lang w:val="fr-CM"/>
        </w:rPr>
      </w:pPr>
      <w:r w:rsidRPr="00381804">
        <w:rPr>
          <w:rFonts w:ascii="Tahoma" w:hAnsi="Tahoma"/>
          <w:sz w:val="23"/>
          <w:szCs w:val="23"/>
        </w:rPr>
        <w:t>Nombre de rapports socioéconomiques (OMD, RNDH) intégrant les dimensions transversales (genre, VIH/SIDA, autres groupes vulnérables : handicapés, jeunes, minorités</w:t>
      </w:r>
      <w:r w:rsidRPr="00381804">
        <w:rPr>
          <w:rFonts w:ascii="Tahoma" w:hAnsi="Tahoma"/>
          <w:b/>
          <w:sz w:val="23"/>
          <w:szCs w:val="23"/>
        </w:rPr>
        <w:t>…</w:t>
      </w:r>
      <w:r w:rsidRPr="00381804">
        <w:rPr>
          <w:rFonts w:ascii="Tahoma" w:hAnsi="Tahoma"/>
          <w:b/>
          <w:sz w:val="23"/>
          <w:szCs w:val="23"/>
        </w:rPr>
        <w:br/>
        <w:t>(Baseline 2013 : 3, Cible : 4 par an)</w:t>
      </w:r>
    </w:p>
    <w:p w14:paraId="51E95047" w14:textId="77777777" w:rsidR="004F6A95" w:rsidRDefault="004F6A95" w:rsidP="004F6A95">
      <w:pPr>
        <w:ind w:left="360"/>
        <w:rPr>
          <w:rFonts w:ascii="Tahoma" w:hAnsi="Tahoma"/>
          <w:sz w:val="23"/>
          <w:szCs w:val="23"/>
          <w:lang w:val="fr-CM"/>
        </w:rPr>
      </w:pPr>
    </w:p>
    <w:p w14:paraId="7EB9A12F" w14:textId="77777777" w:rsidR="004F6A95" w:rsidRDefault="004F6A95" w:rsidP="004F6A95">
      <w:pPr>
        <w:ind w:left="360"/>
        <w:rPr>
          <w:rFonts w:ascii="Tahoma" w:hAnsi="Tahoma"/>
          <w:sz w:val="23"/>
          <w:szCs w:val="23"/>
          <w:lang w:val="fr-CM"/>
        </w:rPr>
      </w:pPr>
      <w:r>
        <w:rPr>
          <w:rFonts w:ascii="Tahoma" w:hAnsi="Tahoma"/>
          <w:sz w:val="23"/>
          <w:szCs w:val="23"/>
          <w:lang w:val="fr-CM"/>
        </w:rPr>
        <w:lastRenderedPageBreak/>
        <w:t>Sur 9 rapports attendus d’ici la fin du Programme, deux (02) sont réalisés (RNDH 2013 et APD 2013) deux (02) sont en cours (RADEC 2014 et OMD 2014) et un (01) Agenda Post-2015 en cours.</w:t>
      </w:r>
    </w:p>
    <w:p w14:paraId="32698FC5" w14:textId="77777777" w:rsidR="004F6A95" w:rsidRPr="00381804" w:rsidRDefault="004F6A95" w:rsidP="004F6A95">
      <w:pPr>
        <w:ind w:left="720"/>
        <w:rPr>
          <w:rFonts w:ascii="Tahoma" w:hAnsi="Tahoma"/>
          <w:sz w:val="23"/>
          <w:szCs w:val="23"/>
          <w:lang w:val="fr-CM"/>
        </w:rPr>
      </w:pPr>
    </w:p>
    <w:p w14:paraId="16BD509C" w14:textId="77777777" w:rsidR="004F6A95" w:rsidRPr="00381804" w:rsidRDefault="004F6A95" w:rsidP="004F6A95">
      <w:pPr>
        <w:numPr>
          <w:ilvl w:val="0"/>
          <w:numId w:val="12"/>
        </w:numPr>
        <w:rPr>
          <w:rFonts w:ascii="Tahoma" w:hAnsi="Tahoma"/>
          <w:sz w:val="23"/>
          <w:szCs w:val="23"/>
          <w:lang w:val="fr-CM"/>
        </w:rPr>
      </w:pPr>
      <w:r w:rsidRPr="00381804">
        <w:rPr>
          <w:rFonts w:ascii="Tahoma" w:hAnsi="Tahoma"/>
          <w:sz w:val="23"/>
          <w:szCs w:val="23"/>
        </w:rPr>
        <w:t xml:space="preserve">Nombre de PAP intégrant les préoccupations des groupes vulnérables et les dimensions transversales </w:t>
      </w:r>
      <w:r w:rsidRPr="00381804">
        <w:rPr>
          <w:rFonts w:ascii="Tahoma" w:hAnsi="Tahoma"/>
          <w:sz w:val="23"/>
          <w:szCs w:val="23"/>
        </w:rPr>
        <w:br/>
      </w:r>
      <w:r>
        <w:rPr>
          <w:rFonts w:ascii="Tahoma" w:hAnsi="Tahoma"/>
          <w:b/>
          <w:bCs/>
          <w:sz w:val="23"/>
          <w:szCs w:val="23"/>
        </w:rPr>
        <w:t>(Baseline en 2013 : 3</w:t>
      </w:r>
      <w:r w:rsidRPr="00381804">
        <w:rPr>
          <w:rFonts w:ascii="Tahoma" w:hAnsi="Tahoma"/>
          <w:b/>
          <w:bCs/>
          <w:sz w:val="23"/>
          <w:szCs w:val="23"/>
        </w:rPr>
        <w:t xml:space="preserve">, Cible : 10) </w:t>
      </w:r>
    </w:p>
    <w:p w14:paraId="77CA348E" w14:textId="77777777" w:rsidR="004F6A95" w:rsidRDefault="004F6A95" w:rsidP="004F6A95">
      <w:pPr>
        <w:ind w:left="720"/>
        <w:rPr>
          <w:rFonts w:ascii="Tahoma" w:hAnsi="Tahoma"/>
          <w:sz w:val="23"/>
          <w:szCs w:val="23"/>
          <w:lang w:val="fr-CM"/>
        </w:rPr>
      </w:pPr>
    </w:p>
    <w:p w14:paraId="234F1B28" w14:textId="77777777" w:rsidR="004F6A95" w:rsidRDefault="004F6A95" w:rsidP="004F6A95">
      <w:pPr>
        <w:rPr>
          <w:rFonts w:ascii="Tahoma" w:hAnsi="Tahoma"/>
          <w:sz w:val="23"/>
          <w:szCs w:val="23"/>
          <w:lang w:val="fr-CM"/>
        </w:rPr>
      </w:pPr>
      <w:r>
        <w:rPr>
          <w:rFonts w:ascii="Tahoma" w:hAnsi="Tahoma"/>
          <w:sz w:val="23"/>
          <w:szCs w:val="23"/>
          <w:lang w:val="fr-CM"/>
        </w:rPr>
        <w:t>La mission n’a recensé aucun PAP élaboré ou revisé sous l’impulsion du PRINCES. La formation pour la prise en compte du guide est programmée.</w:t>
      </w:r>
    </w:p>
    <w:p w14:paraId="2CD192D7" w14:textId="77777777" w:rsidR="004F6A95" w:rsidRPr="00381804" w:rsidRDefault="004F6A95" w:rsidP="004F6A95">
      <w:pPr>
        <w:ind w:left="720"/>
        <w:rPr>
          <w:rFonts w:ascii="Tahoma" w:hAnsi="Tahoma"/>
          <w:sz w:val="23"/>
          <w:szCs w:val="23"/>
          <w:lang w:val="fr-CM"/>
        </w:rPr>
      </w:pPr>
    </w:p>
    <w:p w14:paraId="7EFB1C9E" w14:textId="77777777" w:rsidR="004F6A95" w:rsidRPr="00381804" w:rsidRDefault="004F6A95" w:rsidP="004F6A95">
      <w:pPr>
        <w:numPr>
          <w:ilvl w:val="0"/>
          <w:numId w:val="12"/>
        </w:numPr>
        <w:rPr>
          <w:rFonts w:ascii="Tahoma" w:hAnsi="Tahoma"/>
          <w:sz w:val="23"/>
          <w:szCs w:val="23"/>
          <w:lang w:val="fr-CM"/>
        </w:rPr>
      </w:pPr>
      <w:r w:rsidRPr="00381804">
        <w:rPr>
          <w:rFonts w:ascii="Tahoma" w:hAnsi="Tahoma"/>
          <w:sz w:val="23"/>
          <w:szCs w:val="23"/>
        </w:rPr>
        <w:t xml:space="preserve">Part des groupes en situation de vulnérabilité (femmes, handicapés, minorités) dans les instances décisionnelles électives ou non dans les communes d'intervention. </w:t>
      </w:r>
      <w:r w:rsidRPr="00381804">
        <w:rPr>
          <w:rFonts w:ascii="Tahoma" w:hAnsi="Tahoma"/>
          <w:sz w:val="23"/>
          <w:szCs w:val="23"/>
        </w:rPr>
        <w:br/>
        <w:t>(</w:t>
      </w:r>
      <w:r w:rsidRPr="00381804">
        <w:rPr>
          <w:rFonts w:ascii="Tahoma" w:hAnsi="Tahoma"/>
          <w:b/>
          <w:bCs/>
          <w:sz w:val="23"/>
          <w:szCs w:val="23"/>
        </w:rPr>
        <w:t>Baseline : valeurs à déterminer en 2015. Cible : 30%</w:t>
      </w:r>
      <w:r w:rsidRPr="00381804">
        <w:rPr>
          <w:rFonts w:ascii="Tahoma" w:hAnsi="Tahoma"/>
          <w:sz w:val="23"/>
          <w:szCs w:val="23"/>
        </w:rPr>
        <w:t>)</w:t>
      </w:r>
    </w:p>
    <w:p w14:paraId="0285C36D" w14:textId="77777777" w:rsidR="004F6A95" w:rsidRDefault="004F6A95" w:rsidP="004F6A95">
      <w:pPr>
        <w:ind w:left="720"/>
        <w:rPr>
          <w:rFonts w:ascii="Tahoma" w:hAnsi="Tahoma"/>
          <w:sz w:val="23"/>
          <w:szCs w:val="23"/>
          <w:lang w:val="fr-CM"/>
        </w:rPr>
      </w:pPr>
    </w:p>
    <w:p w14:paraId="60A6E0F9" w14:textId="77777777" w:rsidR="004F6A95" w:rsidRDefault="004F6A95" w:rsidP="004F6A95">
      <w:pPr>
        <w:rPr>
          <w:rFonts w:ascii="Tahoma" w:hAnsi="Tahoma"/>
          <w:sz w:val="23"/>
          <w:szCs w:val="23"/>
          <w:lang w:val="fr-CM"/>
        </w:rPr>
      </w:pPr>
      <w:r>
        <w:rPr>
          <w:rFonts w:ascii="Tahoma" w:hAnsi="Tahoma"/>
          <w:sz w:val="23"/>
          <w:szCs w:val="23"/>
          <w:lang w:val="fr-CM"/>
        </w:rPr>
        <w:t xml:space="preserve">Le diagnostic est effectué, les domaines d’intervention prioritaire sont identifiés, le cahier de charge des structures d’encadrement est réalisé et le processus démarre dans les nouvelles communes de </w:t>
      </w:r>
      <w:r>
        <w:rPr>
          <w:rFonts w:ascii="Tahoma" w:hAnsi="Tahoma"/>
          <w:iCs/>
          <w:sz w:val="23"/>
          <w:szCs w:val="23"/>
        </w:rPr>
        <w:t>Maga, Moulvoudaye e</w:t>
      </w:r>
      <w:r w:rsidRPr="001C4C7F">
        <w:rPr>
          <w:rFonts w:ascii="Tahoma" w:hAnsi="Tahoma"/>
          <w:iCs/>
          <w:sz w:val="23"/>
          <w:szCs w:val="23"/>
        </w:rPr>
        <w:t>t Touloum</w:t>
      </w:r>
      <w:r>
        <w:rPr>
          <w:rFonts w:ascii="Tahoma" w:hAnsi="Tahoma"/>
          <w:iCs/>
          <w:sz w:val="23"/>
          <w:szCs w:val="23"/>
        </w:rPr>
        <w:t>.</w:t>
      </w:r>
    </w:p>
    <w:p w14:paraId="7D118905" w14:textId="77777777" w:rsidR="004F6A95" w:rsidRPr="00381804" w:rsidRDefault="004F6A95" w:rsidP="004F6A95">
      <w:pPr>
        <w:ind w:left="720"/>
        <w:rPr>
          <w:rFonts w:ascii="Tahoma" w:hAnsi="Tahoma"/>
          <w:sz w:val="23"/>
          <w:szCs w:val="23"/>
          <w:lang w:val="fr-CM"/>
        </w:rPr>
      </w:pPr>
    </w:p>
    <w:p w14:paraId="24C2907C" w14:textId="77777777" w:rsidR="004F6A95" w:rsidRDefault="004F6A95" w:rsidP="004F6A95">
      <w:pPr>
        <w:numPr>
          <w:ilvl w:val="0"/>
          <w:numId w:val="12"/>
        </w:numPr>
        <w:rPr>
          <w:rFonts w:ascii="Tahoma" w:hAnsi="Tahoma"/>
          <w:sz w:val="23"/>
          <w:szCs w:val="23"/>
          <w:lang w:val="fr-CM"/>
        </w:rPr>
      </w:pPr>
      <w:r w:rsidRPr="00381804">
        <w:rPr>
          <w:rFonts w:ascii="Tahoma" w:hAnsi="Tahoma"/>
          <w:sz w:val="23"/>
          <w:szCs w:val="23"/>
        </w:rPr>
        <w:t xml:space="preserve">Pourcentage de plans communaux de développement (PCD) intégrant les préoccupations des groupes vulnérables et les dimensions transversales   </w:t>
      </w:r>
      <w:r w:rsidRPr="00381804">
        <w:rPr>
          <w:rFonts w:ascii="Tahoma" w:hAnsi="Tahoma"/>
          <w:b/>
          <w:bCs/>
          <w:sz w:val="23"/>
          <w:szCs w:val="23"/>
        </w:rPr>
        <w:t>(Baseline : Valeurs à déterminer en 2015,   Cibles : 6)</w:t>
      </w:r>
    </w:p>
    <w:p w14:paraId="572DAEB3" w14:textId="77777777" w:rsidR="004F6A95" w:rsidRDefault="004F6A95" w:rsidP="004F6A95">
      <w:pPr>
        <w:rPr>
          <w:rFonts w:ascii="Tahoma" w:hAnsi="Tahoma"/>
          <w:bCs/>
          <w:sz w:val="23"/>
          <w:szCs w:val="23"/>
        </w:rPr>
      </w:pPr>
    </w:p>
    <w:p w14:paraId="0E93F813" w14:textId="77777777" w:rsidR="004F6A95" w:rsidRDefault="004F6A95" w:rsidP="004F6A95">
      <w:pPr>
        <w:rPr>
          <w:rFonts w:ascii="Tahoma" w:hAnsi="Tahoma"/>
          <w:bCs/>
          <w:sz w:val="23"/>
          <w:szCs w:val="23"/>
        </w:rPr>
      </w:pPr>
      <w:r>
        <w:rPr>
          <w:rFonts w:ascii="Tahoma" w:hAnsi="Tahoma"/>
          <w:bCs/>
          <w:sz w:val="23"/>
          <w:szCs w:val="23"/>
        </w:rPr>
        <w:t>Etude de base en cours.</w:t>
      </w:r>
    </w:p>
    <w:p w14:paraId="5DA0ABB8" w14:textId="77777777" w:rsidR="004F6A95" w:rsidRDefault="004F6A95" w:rsidP="004F6A95">
      <w:pPr>
        <w:rPr>
          <w:rFonts w:ascii="Tahoma" w:hAnsi="Tahoma"/>
          <w:bCs/>
          <w:sz w:val="23"/>
          <w:szCs w:val="23"/>
        </w:rPr>
      </w:pPr>
    </w:p>
    <w:p w14:paraId="77E8A23C" w14:textId="77777777" w:rsidR="004F6A95" w:rsidRPr="00C57EED" w:rsidRDefault="004F6A95" w:rsidP="004F6A95">
      <w:pPr>
        <w:numPr>
          <w:ilvl w:val="0"/>
          <w:numId w:val="12"/>
        </w:numPr>
        <w:rPr>
          <w:rFonts w:ascii="Tahoma" w:hAnsi="Tahoma"/>
          <w:sz w:val="23"/>
          <w:szCs w:val="23"/>
          <w:lang w:val="fr-CM"/>
        </w:rPr>
      </w:pPr>
      <w:r w:rsidRPr="00C57EED">
        <w:rPr>
          <w:rFonts w:ascii="Tahoma" w:hAnsi="Tahoma"/>
          <w:bCs/>
          <w:sz w:val="23"/>
          <w:szCs w:val="23"/>
        </w:rPr>
        <w:t xml:space="preserve">Nombre de Business Plan des Entreprises prenant en compte la lutte contre la pauvreté </w:t>
      </w:r>
      <w:r w:rsidRPr="00C57EED">
        <w:rPr>
          <w:rFonts w:ascii="Tahoma" w:hAnsi="Tahoma"/>
          <w:b/>
          <w:bCs/>
          <w:sz w:val="23"/>
          <w:szCs w:val="23"/>
        </w:rPr>
        <w:t>(Baseline 2013 : 1, Cible : 5)</w:t>
      </w:r>
    </w:p>
    <w:p w14:paraId="32A4C352" w14:textId="77777777" w:rsidR="004F6A95" w:rsidRDefault="004F6A95" w:rsidP="004F6A95">
      <w:pPr>
        <w:rPr>
          <w:rFonts w:ascii="Tahoma" w:hAnsi="Tahoma"/>
          <w:sz w:val="23"/>
          <w:szCs w:val="23"/>
        </w:rPr>
      </w:pPr>
    </w:p>
    <w:p w14:paraId="75E5ED70" w14:textId="77777777" w:rsidR="004F6A95" w:rsidRDefault="004F6A95" w:rsidP="004F6A95">
      <w:pPr>
        <w:rPr>
          <w:rFonts w:ascii="Tahoma" w:hAnsi="Tahoma"/>
          <w:sz w:val="23"/>
          <w:szCs w:val="23"/>
        </w:rPr>
      </w:pPr>
      <w:r>
        <w:rPr>
          <w:rFonts w:ascii="Tahoma" w:hAnsi="Tahoma"/>
          <w:sz w:val="23"/>
          <w:szCs w:val="23"/>
        </w:rPr>
        <w:t>La mission n’a recensé aucun business plan prenant en compte la lutte contre la pauvreté dans son plan d’affaire du fait de l’impulsion du PRINCES. Un consultant était en mission lors de l’évaluation mi-parcours pour identifier les structures d’accompagnement du secteur privé.</w:t>
      </w:r>
    </w:p>
    <w:p w14:paraId="10D2DAED" w14:textId="77777777" w:rsidR="004F6A95" w:rsidRPr="00E13A5D" w:rsidRDefault="004F6A95" w:rsidP="004F6A95">
      <w:pPr>
        <w:rPr>
          <w:rFonts w:ascii="Tahoma" w:hAnsi="Tahoma"/>
          <w:sz w:val="23"/>
          <w:szCs w:val="23"/>
        </w:rPr>
      </w:pPr>
    </w:p>
    <w:p w14:paraId="29BA84CD" w14:textId="2175F388" w:rsidR="004F6A95" w:rsidRPr="0027397D" w:rsidRDefault="004F6A95" w:rsidP="0027397D">
      <w:pPr>
        <w:pStyle w:val="Titre3"/>
        <w:ind w:left="1416"/>
        <w:rPr>
          <w:lang w:val="fr-FR"/>
        </w:rPr>
      </w:pPr>
      <w:bookmarkStart w:id="33" w:name="_Toc303958965"/>
      <w:r w:rsidRPr="006713A5">
        <w:rPr>
          <w:lang w:val="fr-FR"/>
        </w:rPr>
        <w:t>5.2.3. L’efficacité de l’approche d’intervention</w:t>
      </w:r>
      <w:bookmarkEnd w:id="33"/>
      <w:r w:rsidRPr="006713A5">
        <w:rPr>
          <w:lang w:val="fr-FR"/>
        </w:rPr>
        <w:t xml:space="preserve"> </w:t>
      </w:r>
    </w:p>
    <w:p w14:paraId="738575F9" w14:textId="77777777" w:rsidR="004F6A95" w:rsidRDefault="004F6A95" w:rsidP="004F6A95">
      <w:pPr>
        <w:rPr>
          <w:rFonts w:ascii="Tahoma" w:hAnsi="Tahoma"/>
          <w:sz w:val="23"/>
          <w:szCs w:val="23"/>
        </w:rPr>
      </w:pPr>
      <w:r>
        <w:rPr>
          <w:rFonts w:ascii="Tahoma" w:hAnsi="Tahoma"/>
          <w:sz w:val="23"/>
          <w:szCs w:val="23"/>
        </w:rPr>
        <w:t>L’approche d’intervention est centrée sur la fourniture des services par des consultants recrutés. Cette forme de coopération permet une complémentarité entre l’appui financier et l’appui technique et répond aux normes de coopération entre le Gouvernement Camerounais et le PNUD.</w:t>
      </w:r>
    </w:p>
    <w:p w14:paraId="620BD8ED" w14:textId="77777777" w:rsidR="004F6A95" w:rsidRDefault="004F6A95" w:rsidP="004F6A95">
      <w:pPr>
        <w:rPr>
          <w:rFonts w:ascii="Tahoma" w:hAnsi="Tahoma"/>
          <w:sz w:val="23"/>
          <w:szCs w:val="23"/>
        </w:rPr>
      </w:pPr>
    </w:p>
    <w:p w14:paraId="7B8DE585" w14:textId="771F5EFF" w:rsidR="004F6A95" w:rsidRDefault="004F6A95" w:rsidP="004F6A95">
      <w:pPr>
        <w:rPr>
          <w:rFonts w:ascii="Tahoma" w:hAnsi="Tahoma"/>
          <w:sz w:val="23"/>
          <w:szCs w:val="23"/>
        </w:rPr>
      </w:pPr>
      <w:r>
        <w:rPr>
          <w:rFonts w:ascii="Tahoma" w:hAnsi="Tahoma"/>
          <w:sz w:val="23"/>
          <w:szCs w:val="23"/>
        </w:rPr>
        <w:t xml:space="preserve">Le fait que les TDR de chaque service (études, formations, suivi, diffusion, etc.) soient fournis par les Points Focaux valide l’hypothèse selon laquelle les besoins sont ceux des structures responsables de la gestion des questionnements à la base des produits concernés. Au niveau central, lors de l’élaboration des stratégies sectorielles et la production des différents documents et rapports, les Points Focaux peuvent apporter leurs inputs en y incluant les enseignements tirés de la mise en œuvre des activités du PRINCES. Toutefois ceci n’est possible de manière efficace que si le Point Focal a la fonction et le grade qui lui confère le pouvoir nécessaire pour influencer les différents processus. Les Points Focaux qui sont au rang de Sous Directeur ou Chef de Cellule font </w:t>
      </w:r>
      <w:r>
        <w:rPr>
          <w:rFonts w:ascii="Tahoma" w:hAnsi="Tahoma"/>
          <w:sz w:val="23"/>
          <w:szCs w:val="23"/>
        </w:rPr>
        <w:lastRenderedPageBreak/>
        <w:t xml:space="preserve">preuve de beaucoup d’optimisme </w:t>
      </w:r>
      <w:r w:rsidR="006713A5">
        <w:rPr>
          <w:rFonts w:ascii="Tahoma" w:hAnsi="Tahoma"/>
          <w:sz w:val="23"/>
          <w:szCs w:val="23"/>
        </w:rPr>
        <w:t>et ceux du MINPOROF et MINAS utilisent à bon escient les produits du programme</w:t>
      </w:r>
      <w:r>
        <w:rPr>
          <w:rFonts w:ascii="Tahoma" w:hAnsi="Tahoma"/>
          <w:sz w:val="23"/>
          <w:szCs w:val="23"/>
        </w:rPr>
        <w:t>.</w:t>
      </w:r>
    </w:p>
    <w:p w14:paraId="18384D69" w14:textId="77777777" w:rsidR="004F6A95" w:rsidRDefault="004F6A95" w:rsidP="004F6A95">
      <w:pPr>
        <w:rPr>
          <w:rFonts w:ascii="Tahoma" w:hAnsi="Tahoma"/>
          <w:sz w:val="23"/>
          <w:szCs w:val="23"/>
        </w:rPr>
      </w:pPr>
    </w:p>
    <w:p w14:paraId="42FE7775" w14:textId="7484752E" w:rsidR="004F6A95" w:rsidRDefault="004F6A95" w:rsidP="004F6A95">
      <w:pPr>
        <w:rPr>
          <w:rFonts w:ascii="Tahoma" w:hAnsi="Tahoma"/>
          <w:sz w:val="23"/>
          <w:szCs w:val="23"/>
        </w:rPr>
      </w:pPr>
      <w:r>
        <w:rPr>
          <w:rFonts w:ascii="Tahoma" w:hAnsi="Tahoma"/>
          <w:sz w:val="23"/>
          <w:szCs w:val="23"/>
        </w:rPr>
        <w:t xml:space="preserve">Le nombre de Points Focaux soulève des questionnements, de même que les fonctions </w:t>
      </w:r>
      <w:r w:rsidRPr="00A01A55">
        <w:rPr>
          <w:rFonts w:ascii="Tahoma" w:hAnsi="Tahoma"/>
          <w:sz w:val="23"/>
          <w:szCs w:val="23"/>
        </w:rPr>
        <w:t>occupées et les différents niveaux hiérarchiques. La mission n’a pas trouvé une logique entre le nombre des Points Focaux, leurs fonctions et leurs grades. Cette situation pose un problème de coordination entre les différentes activités des</w:t>
      </w:r>
      <w:r>
        <w:rPr>
          <w:rFonts w:ascii="Tahoma" w:hAnsi="Tahoma"/>
          <w:sz w:val="23"/>
          <w:szCs w:val="23"/>
        </w:rPr>
        <w:t xml:space="preserve"> différents produits, une coordination qui per</w:t>
      </w:r>
      <w:r w:rsidR="0027397D">
        <w:rPr>
          <w:rFonts w:ascii="Tahoma" w:hAnsi="Tahoma"/>
          <w:sz w:val="23"/>
          <w:szCs w:val="23"/>
        </w:rPr>
        <w:t>met le partage des informations et</w:t>
      </w:r>
      <w:r>
        <w:rPr>
          <w:rFonts w:ascii="Tahoma" w:hAnsi="Tahoma"/>
          <w:sz w:val="23"/>
          <w:szCs w:val="23"/>
        </w:rPr>
        <w:t xml:space="preserve"> renforce la dynamique de groupe. </w:t>
      </w:r>
    </w:p>
    <w:p w14:paraId="373993D4" w14:textId="77777777" w:rsidR="004F6A95" w:rsidRDefault="004F6A95" w:rsidP="004F6A95">
      <w:pPr>
        <w:rPr>
          <w:rFonts w:ascii="Tahoma" w:hAnsi="Tahoma"/>
          <w:sz w:val="23"/>
          <w:szCs w:val="23"/>
        </w:rPr>
      </w:pPr>
    </w:p>
    <w:p w14:paraId="36E8FB11" w14:textId="77777777" w:rsidR="004F6A95" w:rsidRPr="00A01A55" w:rsidRDefault="004F6A95" w:rsidP="004F6A95">
      <w:pPr>
        <w:rPr>
          <w:rFonts w:ascii="Tahoma" w:hAnsi="Tahoma"/>
          <w:sz w:val="23"/>
          <w:szCs w:val="23"/>
        </w:rPr>
      </w:pPr>
      <w:r>
        <w:rPr>
          <w:rFonts w:ascii="Tahoma" w:hAnsi="Tahoma"/>
          <w:sz w:val="23"/>
          <w:szCs w:val="23"/>
        </w:rPr>
        <w:t xml:space="preserve">Le cœur de l’élaboration des stratégies sectorielles se situe au sein de la DPPS et la DDAM du MINEPAT. PRINCES recherche la prise en compte des dimensions transversales </w:t>
      </w:r>
      <w:r w:rsidRPr="00A01A55">
        <w:rPr>
          <w:rFonts w:ascii="Tahoma" w:hAnsi="Tahoma"/>
          <w:sz w:val="23"/>
          <w:szCs w:val="23"/>
        </w:rPr>
        <w:t>et des préoccupations des personnes vulnérables dans les stratégies sectorielles. Plus d’engouement et d’implications entre les directions mentionnées et le programme seraient un grand atout pour avoir un impact à la fin du PRINCES.</w:t>
      </w:r>
    </w:p>
    <w:p w14:paraId="22F486DB" w14:textId="77777777" w:rsidR="004F6A95" w:rsidRDefault="004F6A95" w:rsidP="004F6A95">
      <w:pPr>
        <w:rPr>
          <w:rFonts w:ascii="Tahoma" w:hAnsi="Tahoma"/>
          <w:sz w:val="23"/>
          <w:szCs w:val="23"/>
        </w:rPr>
      </w:pPr>
    </w:p>
    <w:p w14:paraId="7B65892B" w14:textId="5F92134F" w:rsidR="00A01A55" w:rsidRDefault="00A01A55" w:rsidP="00A01A55">
      <w:pPr>
        <w:rPr>
          <w:rFonts w:ascii="Tahoma" w:hAnsi="Tahoma"/>
          <w:sz w:val="23"/>
          <w:szCs w:val="23"/>
        </w:rPr>
      </w:pPr>
      <w:r>
        <w:rPr>
          <w:rFonts w:ascii="Tahoma" w:hAnsi="Tahoma"/>
          <w:sz w:val="23"/>
          <w:szCs w:val="23"/>
        </w:rPr>
        <w:t>Il est arrivé que les Points Focaux estiment qu’ils ont la compétence nécessaire pour réaliser le service et demandent que les ressources financières leur soient remises pour exécuter le travail demandé. Evidement cette demande ne correspond pas aux principes qui régissent la collaboration entre le Gouvernement et le PNUD. Les ressources sont là pour apporter une appui en cas de déficit ou de manque</w:t>
      </w:r>
      <w:r w:rsidR="003B778D">
        <w:rPr>
          <w:rFonts w:ascii="Tahoma" w:hAnsi="Tahoma"/>
          <w:sz w:val="23"/>
          <w:szCs w:val="23"/>
        </w:rPr>
        <w:t xml:space="preserve"> au sein du gouvernement</w:t>
      </w:r>
      <w:r>
        <w:rPr>
          <w:rFonts w:ascii="Tahoma" w:hAnsi="Tahoma"/>
          <w:sz w:val="23"/>
          <w:szCs w:val="23"/>
        </w:rPr>
        <w:t>. Le PNUD accompagne le gouvernement Camerounais dans la réalisation de ses missions</w:t>
      </w:r>
      <w:r w:rsidR="003B778D">
        <w:rPr>
          <w:rFonts w:ascii="Tahoma" w:hAnsi="Tahoma"/>
          <w:sz w:val="23"/>
          <w:szCs w:val="23"/>
        </w:rPr>
        <w:t xml:space="preserve"> en lui apportant ce qui manque</w:t>
      </w:r>
      <w:r>
        <w:rPr>
          <w:rFonts w:ascii="Tahoma" w:hAnsi="Tahoma"/>
          <w:sz w:val="23"/>
          <w:szCs w:val="23"/>
        </w:rPr>
        <w:t>.</w:t>
      </w:r>
    </w:p>
    <w:p w14:paraId="2559A6ED" w14:textId="77777777" w:rsidR="00A01A55" w:rsidRDefault="00A01A55" w:rsidP="004F6A95">
      <w:pPr>
        <w:rPr>
          <w:rFonts w:ascii="Tahoma" w:hAnsi="Tahoma"/>
          <w:sz w:val="23"/>
          <w:szCs w:val="23"/>
        </w:rPr>
      </w:pPr>
    </w:p>
    <w:p w14:paraId="19E64492" w14:textId="77777777" w:rsidR="004F6A95" w:rsidRPr="00467834" w:rsidRDefault="004F6A95" w:rsidP="004F6A95">
      <w:pPr>
        <w:rPr>
          <w:rFonts w:ascii="Tahoma" w:hAnsi="Tahoma"/>
          <w:sz w:val="23"/>
          <w:szCs w:val="23"/>
        </w:rPr>
      </w:pPr>
      <w:r>
        <w:rPr>
          <w:rFonts w:ascii="Tahoma" w:hAnsi="Tahoma"/>
          <w:sz w:val="23"/>
          <w:szCs w:val="23"/>
        </w:rPr>
        <w:t xml:space="preserve">Certains ministères mentionnés dans la CPAC ne sont plus visibles, surtout au niveau central. </w:t>
      </w:r>
    </w:p>
    <w:p w14:paraId="31E153AE" w14:textId="77777777" w:rsidR="004F6A95" w:rsidRDefault="004F6A95" w:rsidP="004F6A95">
      <w:pPr>
        <w:rPr>
          <w:rFonts w:ascii="Tahoma" w:hAnsi="Tahoma"/>
          <w:sz w:val="23"/>
          <w:szCs w:val="23"/>
        </w:rPr>
      </w:pPr>
    </w:p>
    <w:p w14:paraId="2C540E5B" w14:textId="3071C831" w:rsidR="004F6A95" w:rsidRPr="00E17C4A" w:rsidRDefault="00E17C4A" w:rsidP="004F6A95">
      <w:pPr>
        <w:jc w:val="center"/>
        <w:rPr>
          <w:rFonts w:ascii="Tahoma" w:hAnsi="Tahoma"/>
          <w:i/>
          <w:sz w:val="23"/>
          <w:szCs w:val="23"/>
        </w:rPr>
      </w:pPr>
      <w:r w:rsidRPr="00E17C4A">
        <w:rPr>
          <w:rFonts w:ascii="Tahoma" w:hAnsi="Tahoma"/>
          <w:i/>
          <w:sz w:val="23"/>
          <w:szCs w:val="23"/>
        </w:rPr>
        <w:t>Tableau N°6</w:t>
      </w:r>
      <w:r w:rsidR="004F6A95" w:rsidRPr="00E17C4A">
        <w:rPr>
          <w:rFonts w:ascii="Tahoma" w:hAnsi="Tahoma"/>
          <w:i/>
          <w:sz w:val="23"/>
          <w:szCs w:val="23"/>
        </w:rPr>
        <w:t> : Ministères impliqués dans la mise en œuvre du PRINCES</w:t>
      </w:r>
    </w:p>
    <w:tbl>
      <w:tblPr>
        <w:tblStyle w:val="Grilledutableau"/>
        <w:tblW w:w="0" w:type="auto"/>
        <w:tblLook w:val="04A0" w:firstRow="1" w:lastRow="0" w:firstColumn="1" w:lastColumn="0" w:noHBand="0" w:noVBand="1"/>
      </w:tblPr>
      <w:tblGrid>
        <w:gridCol w:w="4603"/>
        <w:gridCol w:w="4603"/>
      </w:tblGrid>
      <w:tr w:rsidR="004F6A95" w:rsidRPr="009F6440" w14:paraId="0B8AF873" w14:textId="77777777" w:rsidTr="004F6A95">
        <w:trPr>
          <w:trHeight w:val="340"/>
        </w:trPr>
        <w:tc>
          <w:tcPr>
            <w:tcW w:w="4603" w:type="dxa"/>
            <w:vAlign w:val="center"/>
          </w:tcPr>
          <w:p w14:paraId="2FB79239" w14:textId="77777777" w:rsidR="004F6A95" w:rsidRPr="009F6440" w:rsidRDefault="004F6A95" w:rsidP="004F6A95">
            <w:pPr>
              <w:jc w:val="center"/>
              <w:rPr>
                <w:rFonts w:ascii="Tahoma" w:hAnsi="Tahoma"/>
                <w:b/>
                <w:sz w:val="23"/>
                <w:szCs w:val="23"/>
              </w:rPr>
            </w:pPr>
            <w:r w:rsidRPr="009F6440">
              <w:rPr>
                <w:rFonts w:ascii="Tahoma" w:hAnsi="Tahoma"/>
                <w:b/>
                <w:sz w:val="23"/>
                <w:szCs w:val="23"/>
              </w:rPr>
              <w:t>Ministères mentionnés dans le CPAP</w:t>
            </w:r>
          </w:p>
        </w:tc>
        <w:tc>
          <w:tcPr>
            <w:tcW w:w="4603" w:type="dxa"/>
            <w:vAlign w:val="center"/>
          </w:tcPr>
          <w:p w14:paraId="30717464" w14:textId="77777777" w:rsidR="004F6A95" w:rsidRPr="009F6440" w:rsidRDefault="004F6A95" w:rsidP="004F6A95">
            <w:pPr>
              <w:jc w:val="center"/>
              <w:rPr>
                <w:rFonts w:ascii="Tahoma" w:hAnsi="Tahoma"/>
                <w:b/>
                <w:sz w:val="23"/>
                <w:szCs w:val="23"/>
              </w:rPr>
            </w:pPr>
            <w:r w:rsidRPr="009F6440">
              <w:rPr>
                <w:rFonts w:ascii="Tahoma" w:hAnsi="Tahoma"/>
                <w:b/>
                <w:sz w:val="23"/>
                <w:szCs w:val="23"/>
              </w:rPr>
              <w:t>Ministère</w:t>
            </w:r>
            <w:r>
              <w:rPr>
                <w:rFonts w:ascii="Tahoma" w:hAnsi="Tahoma"/>
                <w:b/>
                <w:sz w:val="23"/>
                <w:szCs w:val="23"/>
              </w:rPr>
              <w:t>s</w:t>
            </w:r>
            <w:r w:rsidRPr="009F6440">
              <w:rPr>
                <w:rFonts w:ascii="Tahoma" w:hAnsi="Tahoma"/>
                <w:b/>
                <w:sz w:val="23"/>
                <w:szCs w:val="23"/>
              </w:rPr>
              <w:t xml:space="preserve"> visible</w:t>
            </w:r>
            <w:r>
              <w:rPr>
                <w:rFonts w:ascii="Tahoma" w:hAnsi="Tahoma"/>
                <w:b/>
                <w:sz w:val="23"/>
                <w:szCs w:val="23"/>
              </w:rPr>
              <w:t>s</w:t>
            </w:r>
            <w:r w:rsidRPr="009F6440">
              <w:rPr>
                <w:rFonts w:ascii="Tahoma" w:hAnsi="Tahoma"/>
                <w:b/>
                <w:sz w:val="23"/>
                <w:szCs w:val="23"/>
              </w:rPr>
              <w:t xml:space="preserve"> dans le PTA 2015</w:t>
            </w:r>
          </w:p>
        </w:tc>
      </w:tr>
      <w:tr w:rsidR="004F6A95" w14:paraId="091D8334" w14:textId="77777777" w:rsidTr="004F6A95">
        <w:trPr>
          <w:trHeight w:val="2112"/>
        </w:trPr>
        <w:tc>
          <w:tcPr>
            <w:tcW w:w="4603" w:type="dxa"/>
          </w:tcPr>
          <w:p w14:paraId="6D69F844" w14:textId="77777777" w:rsidR="004F6A95" w:rsidRDefault="004F6A95" w:rsidP="004F6A95">
            <w:pPr>
              <w:pStyle w:val="Paragraphedeliste"/>
              <w:rPr>
                <w:rFonts w:ascii="Tahoma" w:hAnsi="Tahoma"/>
                <w:bCs/>
                <w:sz w:val="23"/>
                <w:szCs w:val="23"/>
              </w:rPr>
            </w:pPr>
          </w:p>
          <w:p w14:paraId="15663427" w14:textId="77777777" w:rsidR="004F6A95" w:rsidRPr="009F6440" w:rsidRDefault="004F6A95" w:rsidP="004F6A95">
            <w:pPr>
              <w:pStyle w:val="Paragraphedeliste"/>
              <w:numPr>
                <w:ilvl w:val="0"/>
                <w:numId w:val="9"/>
              </w:numPr>
              <w:rPr>
                <w:rFonts w:ascii="Tahoma" w:hAnsi="Tahoma"/>
                <w:bCs/>
                <w:sz w:val="23"/>
                <w:szCs w:val="23"/>
              </w:rPr>
            </w:pPr>
            <w:r w:rsidRPr="009F6440">
              <w:rPr>
                <w:rFonts w:ascii="Tahoma" w:hAnsi="Tahoma"/>
                <w:bCs/>
                <w:sz w:val="23"/>
                <w:szCs w:val="23"/>
              </w:rPr>
              <w:t>MINEPAT</w:t>
            </w:r>
          </w:p>
          <w:p w14:paraId="0CEB81EE" w14:textId="77777777" w:rsidR="004F6A95" w:rsidRDefault="004F6A95" w:rsidP="004F6A95">
            <w:pPr>
              <w:pStyle w:val="Paragraphedeliste"/>
              <w:numPr>
                <w:ilvl w:val="0"/>
                <w:numId w:val="9"/>
              </w:numPr>
              <w:rPr>
                <w:rFonts w:ascii="Tahoma" w:hAnsi="Tahoma"/>
                <w:bCs/>
                <w:sz w:val="23"/>
                <w:szCs w:val="23"/>
              </w:rPr>
            </w:pPr>
            <w:r w:rsidRPr="009F6440">
              <w:rPr>
                <w:rFonts w:ascii="Tahoma" w:hAnsi="Tahoma"/>
                <w:bCs/>
                <w:sz w:val="23"/>
                <w:szCs w:val="23"/>
              </w:rPr>
              <w:t xml:space="preserve">MINATD </w:t>
            </w:r>
          </w:p>
          <w:p w14:paraId="41E43F0F" w14:textId="77777777" w:rsidR="004F6A95" w:rsidRPr="009F6440" w:rsidRDefault="004F6A95" w:rsidP="004F6A95">
            <w:pPr>
              <w:pStyle w:val="Paragraphedeliste"/>
              <w:numPr>
                <w:ilvl w:val="0"/>
                <w:numId w:val="9"/>
              </w:numPr>
              <w:rPr>
                <w:rFonts w:ascii="Tahoma" w:hAnsi="Tahoma"/>
                <w:bCs/>
                <w:sz w:val="23"/>
                <w:szCs w:val="23"/>
              </w:rPr>
            </w:pPr>
            <w:r w:rsidRPr="009F6440">
              <w:rPr>
                <w:rFonts w:ascii="Tahoma" w:hAnsi="Tahoma"/>
                <w:bCs/>
                <w:sz w:val="23"/>
                <w:szCs w:val="23"/>
              </w:rPr>
              <w:t xml:space="preserve">MINAS, </w:t>
            </w:r>
          </w:p>
          <w:p w14:paraId="6C53F3BE" w14:textId="77777777" w:rsidR="004F6A95" w:rsidRPr="009F6440" w:rsidRDefault="004F6A95" w:rsidP="004F6A95">
            <w:pPr>
              <w:pStyle w:val="Paragraphedeliste"/>
              <w:numPr>
                <w:ilvl w:val="0"/>
                <w:numId w:val="9"/>
              </w:numPr>
              <w:rPr>
                <w:rFonts w:ascii="Tahoma" w:hAnsi="Tahoma"/>
                <w:bCs/>
                <w:sz w:val="23"/>
                <w:szCs w:val="23"/>
              </w:rPr>
            </w:pPr>
            <w:r w:rsidRPr="009F6440">
              <w:rPr>
                <w:rFonts w:ascii="Tahoma" w:hAnsi="Tahoma"/>
                <w:bCs/>
                <w:sz w:val="23"/>
                <w:szCs w:val="23"/>
              </w:rPr>
              <w:t xml:space="preserve">MINPROFF, </w:t>
            </w:r>
          </w:p>
          <w:p w14:paraId="6BBAC34C" w14:textId="77777777" w:rsidR="004F6A95" w:rsidRPr="009F6440" w:rsidRDefault="004F6A95" w:rsidP="004F6A95">
            <w:pPr>
              <w:pStyle w:val="Paragraphedeliste"/>
              <w:numPr>
                <w:ilvl w:val="0"/>
                <w:numId w:val="9"/>
              </w:numPr>
              <w:rPr>
                <w:rFonts w:ascii="Tahoma" w:hAnsi="Tahoma"/>
                <w:bCs/>
                <w:sz w:val="23"/>
                <w:szCs w:val="23"/>
              </w:rPr>
            </w:pPr>
            <w:r w:rsidRPr="009F6440">
              <w:rPr>
                <w:rFonts w:ascii="Tahoma" w:hAnsi="Tahoma"/>
                <w:bCs/>
                <w:sz w:val="23"/>
                <w:szCs w:val="23"/>
              </w:rPr>
              <w:t xml:space="preserve">MINJEC, </w:t>
            </w:r>
          </w:p>
          <w:p w14:paraId="76E31D70" w14:textId="77777777" w:rsidR="004F6A95" w:rsidRPr="009F6440" w:rsidRDefault="004F6A95" w:rsidP="004F6A95">
            <w:pPr>
              <w:pStyle w:val="Paragraphedeliste"/>
              <w:numPr>
                <w:ilvl w:val="0"/>
                <w:numId w:val="9"/>
              </w:numPr>
              <w:rPr>
                <w:rFonts w:ascii="Tahoma" w:hAnsi="Tahoma"/>
                <w:bCs/>
                <w:sz w:val="23"/>
                <w:szCs w:val="23"/>
              </w:rPr>
            </w:pPr>
            <w:r w:rsidRPr="009F6440">
              <w:rPr>
                <w:rFonts w:ascii="Tahoma" w:hAnsi="Tahoma"/>
                <w:bCs/>
                <w:sz w:val="23"/>
                <w:szCs w:val="23"/>
              </w:rPr>
              <w:t xml:space="preserve">MINREX, </w:t>
            </w:r>
          </w:p>
          <w:p w14:paraId="01ED4202" w14:textId="77777777" w:rsidR="004F6A95" w:rsidRPr="00A83683" w:rsidRDefault="004F6A95" w:rsidP="004F6A95">
            <w:pPr>
              <w:pStyle w:val="Paragraphedeliste"/>
              <w:numPr>
                <w:ilvl w:val="0"/>
                <w:numId w:val="9"/>
              </w:numPr>
              <w:rPr>
                <w:rFonts w:ascii="Tahoma" w:hAnsi="Tahoma"/>
                <w:bCs/>
                <w:sz w:val="23"/>
                <w:szCs w:val="23"/>
              </w:rPr>
            </w:pPr>
            <w:r w:rsidRPr="009F6440">
              <w:rPr>
                <w:rFonts w:ascii="Tahoma" w:hAnsi="Tahoma"/>
                <w:bCs/>
                <w:sz w:val="23"/>
                <w:szCs w:val="23"/>
              </w:rPr>
              <w:t xml:space="preserve">MINJUSTICE, </w:t>
            </w:r>
          </w:p>
          <w:p w14:paraId="060A04FF" w14:textId="77777777" w:rsidR="004F6A95" w:rsidRPr="009F6440" w:rsidRDefault="004F6A95" w:rsidP="004F6A95">
            <w:pPr>
              <w:pStyle w:val="Paragraphedeliste"/>
              <w:numPr>
                <w:ilvl w:val="0"/>
                <w:numId w:val="9"/>
              </w:numPr>
              <w:rPr>
                <w:rFonts w:ascii="Tahoma" w:hAnsi="Tahoma"/>
                <w:sz w:val="23"/>
                <w:szCs w:val="23"/>
              </w:rPr>
            </w:pPr>
            <w:r w:rsidRPr="009F6440">
              <w:rPr>
                <w:rFonts w:ascii="Tahoma" w:hAnsi="Tahoma"/>
                <w:sz w:val="23"/>
                <w:szCs w:val="23"/>
              </w:rPr>
              <w:t xml:space="preserve">MINPMEESA, </w:t>
            </w:r>
          </w:p>
          <w:p w14:paraId="496E5BF1" w14:textId="77777777" w:rsidR="004F6A95" w:rsidRPr="009F6440" w:rsidRDefault="004F6A95" w:rsidP="004F6A95">
            <w:pPr>
              <w:pStyle w:val="Paragraphedeliste"/>
              <w:numPr>
                <w:ilvl w:val="0"/>
                <w:numId w:val="9"/>
              </w:numPr>
              <w:rPr>
                <w:rFonts w:ascii="Tahoma" w:hAnsi="Tahoma"/>
                <w:sz w:val="23"/>
                <w:szCs w:val="23"/>
              </w:rPr>
            </w:pPr>
            <w:r w:rsidRPr="009F6440">
              <w:rPr>
                <w:rFonts w:ascii="Tahoma" w:hAnsi="Tahoma"/>
                <w:sz w:val="23"/>
                <w:szCs w:val="23"/>
              </w:rPr>
              <w:t xml:space="preserve">MINEFOP, </w:t>
            </w:r>
          </w:p>
          <w:p w14:paraId="29CA0AF4" w14:textId="77777777" w:rsidR="004F6A95" w:rsidRPr="009F6440" w:rsidRDefault="004F6A95" w:rsidP="004F6A95">
            <w:pPr>
              <w:pStyle w:val="Paragraphedeliste"/>
              <w:numPr>
                <w:ilvl w:val="0"/>
                <w:numId w:val="9"/>
              </w:numPr>
              <w:rPr>
                <w:rFonts w:ascii="Tahoma" w:hAnsi="Tahoma"/>
                <w:sz w:val="23"/>
                <w:szCs w:val="23"/>
              </w:rPr>
            </w:pPr>
            <w:r w:rsidRPr="009F6440">
              <w:rPr>
                <w:rFonts w:ascii="Tahoma" w:hAnsi="Tahoma"/>
                <w:sz w:val="23"/>
                <w:szCs w:val="23"/>
              </w:rPr>
              <w:t xml:space="preserve">MINCOMMERCE, </w:t>
            </w:r>
          </w:p>
          <w:p w14:paraId="4712F819" w14:textId="77777777" w:rsidR="004F6A95" w:rsidRPr="009F6440" w:rsidRDefault="004F6A95" w:rsidP="004F6A95">
            <w:pPr>
              <w:pStyle w:val="Paragraphedeliste"/>
              <w:numPr>
                <w:ilvl w:val="0"/>
                <w:numId w:val="9"/>
              </w:numPr>
              <w:rPr>
                <w:rFonts w:ascii="Tahoma" w:hAnsi="Tahoma"/>
                <w:sz w:val="23"/>
                <w:szCs w:val="23"/>
              </w:rPr>
            </w:pPr>
            <w:r w:rsidRPr="009F6440">
              <w:rPr>
                <w:rFonts w:ascii="Tahoma" w:hAnsi="Tahoma"/>
                <w:sz w:val="23"/>
                <w:szCs w:val="23"/>
              </w:rPr>
              <w:t xml:space="preserve">MINADER, </w:t>
            </w:r>
          </w:p>
          <w:p w14:paraId="3DC4BF88" w14:textId="77777777" w:rsidR="004F6A95" w:rsidRPr="009F6440" w:rsidRDefault="004F6A95" w:rsidP="004F6A95">
            <w:pPr>
              <w:pStyle w:val="Paragraphedeliste"/>
              <w:numPr>
                <w:ilvl w:val="0"/>
                <w:numId w:val="9"/>
              </w:numPr>
              <w:rPr>
                <w:rFonts w:ascii="Tahoma" w:hAnsi="Tahoma"/>
                <w:sz w:val="23"/>
                <w:szCs w:val="23"/>
              </w:rPr>
            </w:pPr>
            <w:r w:rsidRPr="009F6440">
              <w:rPr>
                <w:rFonts w:ascii="Tahoma" w:hAnsi="Tahoma"/>
                <w:sz w:val="23"/>
                <w:szCs w:val="23"/>
              </w:rPr>
              <w:t xml:space="preserve">MINEPIA, </w:t>
            </w:r>
          </w:p>
          <w:p w14:paraId="3FF4A630" w14:textId="77777777" w:rsidR="004F6A95" w:rsidRPr="009F6440" w:rsidRDefault="004F6A95" w:rsidP="004F6A95">
            <w:pPr>
              <w:pStyle w:val="Paragraphedeliste"/>
              <w:numPr>
                <w:ilvl w:val="0"/>
                <w:numId w:val="9"/>
              </w:numPr>
              <w:rPr>
                <w:rFonts w:ascii="Tahoma" w:hAnsi="Tahoma"/>
                <w:sz w:val="23"/>
                <w:szCs w:val="23"/>
              </w:rPr>
            </w:pPr>
            <w:r w:rsidRPr="009F6440">
              <w:rPr>
                <w:rFonts w:ascii="Tahoma" w:hAnsi="Tahoma"/>
                <w:sz w:val="23"/>
                <w:szCs w:val="23"/>
              </w:rPr>
              <w:t xml:space="preserve">MINEPDED, </w:t>
            </w:r>
          </w:p>
          <w:p w14:paraId="27985ADA" w14:textId="77777777" w:rsidR="004F6A95" w:rsidRPr="009F6440" w:rsidRDefault="004F6A95" w:rsidP="004F6A95">
            <w:pPr>
              <w:pStyle w:val="Paragraphedeliste"/>
              <w:numPr>
                <w:ilvl w:val="0"/>
                <w:numId w:val="9"/>
              </w:numPr>
              <w:rPr>
                <w:rFonts w:ascii="Tahoma" w:hAnsi="Tahoma"/>
                <w:sz w:val="23"/>
                <w:szCs w:val="23"/>
              </w:rPr>
            </w:pPr>
            <w:r w:rsidRPr="009F6440">
              <w:rPr>
                <w:rFonts w:ascii="Tahoma" w:hAnsi="Tahoma"/>
                <w:sz w:val="23"/>
                <w:szCs w:val="23"/>
              </w:rPr>
              <w:t xml:space="preserve">MINSANTE, </w:t>
            </w:r>
          </w:p>
          <w:p w14:paraId="1AE227C0" w14:textId="77777777" w:rsidR="004F6A95" w:rsidRPr="009F6440" w:rsidRDefault="004F6A95" w:rsidP="004F6A95">
            <w:pPr>
              <w:pStyle w:val="Paragraphedeliste"/>
              <w:numPr>
                <w:ilvl w:val="0"/>
                <w:numId w:val="9"/>
              </w:numPr>
              <w:rPr>
                <w:rFonts w:ascii="Tahoma" w:hAnsi="Tahoma"/>
                <w:sz w:val="23"/>
                <w:szCs w:val="23"/>
              </w:rPr>
            </w:pPr>
            <w:r w:rsidRPr="009F6440">
              <w:rPr>
                <w:rFonts w:ascii="Tahoma" w:hAnsi="Tahoma"/>
                <w:sz w:val="23"/>
                <w:szCs w:val="23"/>
              </w:rPr>
              <w:t>MINFOF</w:t>
            </w:r>
          </w:p>
        </w:tc>
        <w:tc>
          <w:tcPr>
            <w:tcW w:w="4603" w:type="dxa"/>
          </w:tcPr>
          <w:p w14:paraId="711BC052" w14:textId="77777777" w:rsidR="004F6A95" w:rsidRDefault="004F6A95" w:rsidP="004F6A95">
            <w:pPr>
              <w:pStyle w:val="Paragraphedeliste"/>
              <w:rPr>
                <w:rFonts w:ascii="Tahoma" w:hAnsi="Tahoma"/>
                <w:sz w:val="23"/>
                <w:szCs w:val="23"/>
              </w:rPr>
            </w:pPr>
          </w:p>
          <w:p w14:paraId="50AE063F" w14:textId="77777777" w:rsidR="004F6A95" w:rsidRPr="009F6440" w:rsidRDefault="004F6A95" w:rsidP="004F6A95">
            <w:pPr>
              <w:pStyle w:val="Paragraphedeliste"/>
              <w:numPr>
                <w:ilvl w:val="0"/>
                <w:numId w:val="10"/>
              </w:numPr>
              <w:rPr>
                <w:rFonts w:ascii="Tahoma" w:hAnsi="Tahoma"/>
                <w:sz w:val="23"/>
                <w:szCs w:val="23"/>
              </w:rPr>
            </w:pPr>
            <w:r w:rsidRPr="009F6440">
              <w:rPr>
                <w:rFonts w:ascii="Tahoma" w:hAnsi="Tahoma"/>
                <w:sz w:val="23"/>
                <w:szCs w:val="23"/>
              </w:rPr>
              <w:t>MINEPAT</w:t>
            </w:r>
          </w:p>
          <w:p w14:paraId="3F326D7D" w14:textId="77777777" w:rsidR="004F6A95" w:rsidRPr="009F6440" w:rsidRDefault="004F6A95" w:rsidP="004F6A95">
            <w:pPr>
              <w:pStyle w:val="Paragraphedeliste"/>
              <w:numPr>
                <w:ilvl w:val="0"/>
                <w:numId w:val="10"/>
              </w:numPr>
              <w:rPr>
                <w:rFonts w:ascii="Tahoma" w:hAnsi="Tahoma"/>
                <w:sz w:val="23"/>
                <w:szCs w:val="23"/>
              </w:rPr>
            </w:pPr>
            <w:r w:rsidRPr="009F6440">
              <w:rPr>
                <w:rFonts w:ascii="Tahoma" w:hAnsi="Tahoma"/>
                <w:sz w:val="23"/>
                <w:szCs w:val="23"/>
              </w:rPr>
              <w:t xml:space="preserve">MINAS, </w:t>
            </w:r>
          </w:p>
          <w:p w14:paraId="0C9F1CA5" w14:textId="77777777" w:rsidR="004F6A95" w:rsidRPr="009F6440" w:rsidRDefault="004F6A95" w:rsidP="004F6A95">
            <w:pPr>
              <w:pStyle w:val="Paragraphedeliste"/>
              <w:numPr>
                <w:ilvl w:val="0"/>
                <w:numId w:val="10"/>
              </w:numPr>
              <w:rPr>
                <w:rFonts w:ascii="Tahoma" w:hAnsi="Tahoma"/>
                <w:sz w:val="23"/>
                <w:szCs w:val="23"/>
              </w:rPr>
            </w:pPr>
            <w:r w:rsidRPr="009F6440">
              <w:rPr>
                <w:rFonts w:ascii="Tahoma" w:hAnsi="Tahoma"/>
                <w:sz w:val="23"/>
                <w:szCs w:val="23"/>
              </w:rPr>
              <w:t>MINPROFF</w:t>
            </w:r>
          </w:p>
          <w:p w14:paraId="4F1A9D50" w14:textId="77777777" w:rsidR="004F6A95" w:rsidRDefault="004F6A95" w:rsidP="004F6A95">
            <w:pPr>
              <w:pStyle w:val="Paragraphedeliste"/>
              <w:numPr>
                <w:ilvl w:val="0"/>
                <w:numId w:val="10"/>
              </w:numPr>
              <w:rPr>
                <w:rFonts w:ascii="Tahoma" w:hAnsi="Tahoma"/>
                <w:sz w:val="23"/>
                <w:szCs w:val="23"/>
              </w:rPr>
            </w:pPr>
            <w:r w:rsidRPr="009F6440">
              <w:rPr>
                <w:rFonts w:ascii="Tahoma" w:hAnsi="Tahoma"/>
                <w:sz w:val="23"/>
                <w:szCs w:val="23"/>
              </w:rPr>
              <w:t>MINREX</w:t>
            </w:r>
          </w:p>
          <w:p w14:paraId="4B11E8D1" w14:textId="77777777" w:rsidR="004F6A95" w:rsidRPr="009F6440" w:rsidRDefault="004F6A95" w:rsidP="004F6A95">
            <w:pPr>
              <w:pStyle w:val="Paragraphedeliste"/>
              <w:numPr>
                <w:ilvl w:val="0"/>
                <w:numId w:val="10"/>
              </w:numPr>
              <w:rPr>
                <w:rFonts w:ascii="Tahoma" w:hAnsi="Tahoma"/>
                <w:sz w:val="23"/>
                <w:szCs w:val="23"/>
              </w:rPr>
            </w:pPr>
            <w:r>
              <w:rPr>
                <w:rFonts w:ascii="Tahoma" w:hAnsi="Tahoma"/>
                <w:sz w:val="23"/>
                <w:szCs w:val="23"/>
              </w:rPr>
              <w:t>MINPMEESA</w:t>
            </w:r>
          </w:p>
        </w:tc>
      </w:tr>
    </w:tbl>
    <w:p w14:paraId="4C3F1D3C" w14:textId="77777777" w:rsidR="004F6A95" w:rsidRDefault="004F6A95" w:rsidP="004F6A95">
      <w:pPr>
        <w:rPr>
          <w:rFonts w:ascii="Tahoma" w:hAnsi="Tahoma"/>
          <w:sz w:val="23"/>
          <w:szCs w:val="23"/>
        </w:rPr>
      </w:pPr>
    </w:p>
    <w:p w14:paraId="2C515B3E" w14:textId="01FBB1D8" w:rsidR="004F6A95" w:rsidRDefault="004F6A95" w:rsidP="004F6A95">
      <w:pPr>
        <w:rPr>
          <w:rFonts w:ascii="Tahoma" w:hAnsi="Tahoma"/>
          <w:sz w:val="23"/>
          <w:szCs w:val="23"/>
        </w:rPr>
      </w:pPr>
      <w:r>
        <w:rPr>
          <w:rFonts w:ascii="Tahoma" w:hAnsi="Tahoma"/>
          <w:sz w:val="23"/>
          <w:szCs w:val="23"/>
        </w:rPr>
        <w:t>Sur quinze (15) ministères ciblés au démarrage du CPAP, seuls cinq (5) sont encore présents au niveau central, sur le terrain, le MINJEC et le MINATD sont présent</w:t>
      </w:r>
      <w:r w:rsidR="00A01A55">
        <w:rPr>
          <w:rFonts w:ascii="Tahoma" w:hAnsi="Tahoma"/>
          <w:sz w:val="23"/>
          <w:szCs w:val="23"/>
        </w:rPr>
        <w:t>s</w:t>
      </w:r>
      <w:r>
        <w:rPr>
          <w:rFonts w:ascii="Tahoma" w:hAnsi="Tahoma"/>
          <w:sz w:val="23"/>
          <w:szCs w:val="23"/>
        </w:rPr>
        <w:t xml:space="preserve"> à travers les structures déconcentré</w:t>
      </w:r>
      <w:r w:rsidR="003B778D">
        <w:rPr>
          <w:rFonts w:ascii="Tahoma" w:hAnsi="Tahoma"/>
          <w:sz w:val="23"/>
          <w:szCs w:val="23"/>
        </w:rPr>
        <w:t>e</w:t>
      </w:r>
      <w:r>
        <w:rPr>
          <w:rFonts w:ascii="Tahoma" w:hAnsi="Tahoma"/>
          <w:sz w:val="23"/>
          <w:szCs w:val="23"/>
        </w:rPr>
        <w:t xml:space="preserve">s et les communes. </w:t>
      </w:r>
      <w:r w:rsidRPr="00862236">
        <w:rPr>
          <w:rFonts w:ascii="Tahoma" w:hAnsi="Tahoma"/>
          <w:sz w:val="23"/>
          <w:szCs w:val="23"/>
        </w:rPr>
        <w:t>La majorité était là au début et on les a plus vus.</w:t>
      </w:r>
      <w:r>
        <w:rPr>
          <w:rFonts w:ascii="Tahoma" w:hAnsi="Tahoma"/>
          <w:sz w:val="23"/>
          <w:szCs w:val="23"/>
        </w:rPr>
        <w:t xml:space="preserve"> Si on ne peut pas expliquer pourquoi les ministères ciblés ne sont pas </w:t>
      </w:r>
      <w:r>
        <w:rPr>
          <w:rFonts w:ascii="Tahoma" w:hAnsi="Tahoma"/>
          <w:sz w:val="23"/>
          <w:szCs w:val="23"/>
        </w:rPr>
        <w:lastRenderedPageBreak/>
        <w:t>là, il est important d’avoir une stratégie claire qui permet que les résultats de la mise en œuvre du PRINCES soient utilisés par les sectorielles concernés.</w:t>
      </w:r>
    </w:p>
    <w:p w14:paraId="6EE46A3C" w14:textId="77777777" w:rsidR="006713A5" w:rsidRDefault="006713A5" w:rsidP="004F6A95">
      <w:pPr>
        <w:rPr>
          <w:rFonts w:ascii="Tahoma" w:hAnsi="Tahoma"/>
          <w:sz w:val="23"/>
          <w:szCs w:val="23"/>
        </w:rPr>
      </w:pPr>
    </w:p>
    <w:p w14:paraId="7CB0F044" w14:textId="1F40D56C" w:rsidR="006713A5" w:rsidRDefault="006713A5" w:rsidP="006713A5">
      <w:pPr>
        <w:rPr>
          <w:rFonts w:ascii="Tahoma" w:hAnsi="Tahoma"/>
          <w:sz w:val="23"/>
          <w:szCs w:val="23"/>
        </w:rPr>
      </w:pPr>
      <w:r>
        <w:rPr>
          <w:rFonts w:ascii="Tahoma" w:hAnsi="Tahoma"/>
          <w:sz w:val="23"/>
          <w:szCs w:val="23"/>
        </w:rPr>
        <w:t>Pour ce qui est du plaidoyer, PRINCES met un point d’honneur sur la conception des outils de plaidoyer. Les outils prennent en compte l’historique, les facteurs clé et aussi les leviers</w:t>
      </w:r>
      <w:r w:rsidRPr="000121AD">
        <w:rPr>
          <w:rFonts w:ascii="Tahoma" w:hAnsi="Tahoma"/>
          <w:sz w:val="23"/>
          <w:szCs w:val="23"/>
        </w:rPr>
        <w:t xml:space="preserve"> </w:t>
      </w:r>
      <w:r>
        <w:rPr>
          <w:rFonts w:ascii="Tahoma" w:hAnsi="Tahoma"/>
          <w:sz w:val="23"/>
          <w:szCs w:val="23"/>
        </w:rPr>
        <w:t xml:space="preserve">utiles pour la prise de décision. Après la conception de l’outil, les actions prennent du temps pour se mettre en place. Par exemple pour le plaidoyer en direction des chefs d’entreprises, un travail formidable a eu lieu en décembres 2014. </w:t>
      </w:r>
      <w:r w:rsidR="003B778D">
        <w:rPr>
          <w:rFonts w:ascii="Tahoma" w:hAnsi="Tahoma"/>
          <w:sz w:val="23"/>
          <w:szCs w:val="23"/>
        </w:rPr>
        <w:t>L</w:t>
      </w:r>
      <w:r>
        <w:rPr>
          <w:rFonts w:ascii="Tahoma" w:hAnsi="Tahoma"/>
          <w:sz w:val="23"/>
          <w:szCs w:val="23"/>
        </w:rPr>
        <w:t>es entreprises qui se sont manifestées attendent encore que le Programme identifie les acteurs capables de les soutenir, que la plate-forme soit fonctionnelle, etc.</w:t>
      </w:r>
      <w:r w:rsidR="003B778D">
        <w:rPr>
          <w:rFonts w:ascii="Tahoma" w:hAnsi="Tahoma"/>
          <w:sz w:val="23"/>
          <w:szCs w:val="23"/>
        </w:rPr>
        <w:t xml:space="preserve"> bien que cela soit planifié pour l’année 2015.</w:t>
      </w:r>
    </w:p>
    <w:p w14:paraId="2AFE4E8D" w14:textId="77777777" w:rsidR="006713A5" w:rsidRDefault="006713A5" w:rsidP="006713A5">
      <w:pPr>
        <w:rPr>
          <w:rFonts w:ascii="Tahoma" w:hAnsi="Tahoma"/>
          <w:sz w:val="23"/>
          <w:szCs w:val="23"/>
        </w:rPr>
      </w:pPr>
    </w:p>
    <w:p w14:paraId="417BBB9C" w14:textId="22565E87" w:rsidR="00481384" w:rsidRDefault="00481384" w:rsidP="006713A5">
      <w:pPr>
        <w:rPr>
          <w:rFonts w:ascii="Tahoma" w:hAnsi="Tahoma"/>
          <w:sz w:val="23"/>
          <w:szCs w:val="23"/>
        </w:rPr>
      </w:pPr>
      <w:r>
        <w:rPr>
          <w:rFonts w:ascii="Tahoma" w:hAnsi="Tahoma"/>
          <w:sz w:val="23"/>
          <w:szCs w:val="23"/>
        </w:rPr>
        <w:t>L’encadré ci-après illustre à partir du produit 1.5, les manquements de la stratégie du plaidoyer du programme.</w:t>
      </w:r>
    </w:p>
    <w:p w14:paraId="71E9B9F0" w14:textId="42D9386C" w:rsidR="00481384" w:rsidRDefault="00481384" w:rsidP="006713A5">
      <w:pPr>
        <w:rPr>
          <w:rFonts w:ascii="Tahoma" w:hAnsi="Tahoma"/>
          <w:sz w:val="23"/>
          <w:szCs w:val="23"/>
        </w:rPr>
      </w:pPr>
      <w:r>
        <w:rPr>
          <w:rFonts w:ascii="Tahoma" w:hAnsi="Tahoma"/>
          <w:sz w:val="23"/>
          <w:szCs w:val="23"/>
        </w:rPr>
        <w:t xml:space="preserve"> </w:t>
      </w:r>
    </w:p>
    <w:p w14:paraId="791835C9" w14:textId="6287A3D8" w:rsidR="006713A5" w:rsidRPr="00E17C4A" w:rsidRDefault="00E17C4A" w:rsidP="006713A5">
      <w:pPr>
        <w:keepNext/>
        <w:rPr>
          <w:rFonts w:ascii="Tahoma" w:hAnsi="Tahoma"/>
          <w:i/>
          <w:sz w:val="23"/>
          <w:szCs w:val="23"/>
        </w:rPr>
      </w:pPr>
      <w:r w:rsidRPr="00E17C4A">
        <w:rPr>
          <w:rFonts w:ascii="Tahoma" w:hAnsi="Tahoma"/>
          <w:i/>
          <w:sz w:val="23"/>
          <w:szCs w:val="23"/>
        </w:rPr>
        <w:lastRenderedPageBreak/>
        <w:tab/>
      </w:r>
      <w:r w:rsidRPr="00E17C4A">
        <w:rPr>
          <w:rFonts w:ascii="Tahoma" w:hAnsi="Tahoma"/>
          <w:i/>
          <w:sz w:val="23"/>
          <w:szCs w:val="23"/>
        </w:rPr>
        <w:tab/>
      </w:r>
      <w:r w:rsidRPr="00E17C4A">
        <w:rPr>
          <w:rFonts w:ascii="Tahoma" w:hAnsi="Tahoma"/>
          <w:i/>
          <w:sz w:val="23"/>
          <w:szCs w:val="23"/>
        </w:rPr>
        <w:tab/>
        <w:t>Encadré N°2</w:t>
      </w:r>
      <w:r w:rsidR="006713A5" w:rsidRPr="00E17C4A">
        <w:rPr>
          <w:rFonts w:ascii="Tahoma" w:hAnsi="Tahoma"/>
          <w:i/>
          <w:sz w:val="23"/>
          <w:szCs w:val="23"/>
        </w:rPr>
        <w:t> : Outil de plaidoyer pour les entreprises</w:t>
      </w:r>
    </w:p>
    <w:tbl>
      <w:tblPr>
        <w:tblStyle w:val="Grilledutableau"/>
        <w:tblW w:w="0" w:type="auto"/>
        <w:tblInd w:w="1951" w:type="dxa"/>
        <w:tblLook w:val="04A0" w:firstRow="1" w:lastRow="0" w:firstColumn="1" w:lastColumn="0" w:noHBand="0" w:noVBand="1"/>
      </w:tblPr>
      <w:tblGrid>
        <w:gridCol w:w="7255"/>
      </w:tblGrid>
      <w:tr w:rsidR="006713A5" w14:paraId="3328B377" w14:textId="77777777" w:rsidTr="006713A5">
        <w:tc>
          <w:tcPr>
            <w:tcW w:w="7255" w:type="dxa"/>
          </w:tcPr>
          <w:p w14:paraId="30D4538F" w14:textId="77777777" w:rsidR="006713A5" w:rsidRDefault="006713A5" w:rsidP="006713A5">
            <w:pPr>
              <w:pStyle w:val="Titre2"/>
              <w:numPr>
                <w:ilvl w:val="1"/>
                <w:numId w:val="0"/>
              </w:numPr>
              <w:jc w:val="left"/>
            </w:pPr>
            <w:bookmarkStart w:id="34" w:name="_Toc303958966"/>
            <w:r>
              <w:t>L’outil de plaidoyer</w:t>
            </w:r>
            <w:bookmarkEnd w:id="34"/>
          </w:p>
          <w:p w14:paraId="5C967262" w14:textId="77777777" w:rsidR="006713A5" w:rsidRPr="001F6EDC" w:rsidRDefault="006713A5" w:rsidP="006713A5">
            <w:pPr>
              <w:keepNext/>
              <w:tabs>
                <w:tab w:val="left" w:pos="720"/>
                <w:tab w:val="center" w:pos="4536"/>
                <w:tab w:val="right" w:pos="9072"/>
              </w:tabs>
            </w:pPr>
            <w:r w:rsidRPr="001F6EDC">
              <w:t>En guise de rappel, les termes de référence d</w:t>
            </w:r>
            <w:r>
              <w:t>e la prestation ont délimité ce</w:t>
            </w:r>
            <w:r w:rsidRPr="001F6EDC">
              <w:t xml:space="preserve"> livrable ainsi qu’il suit :</w:t>
            </w:r>
          </w:p>
          <w:p w14:paraId="12AF06DA" w14:textId="77777777" w:rsidR="006713A5" w:rsidRPr="002A6491" w:rsidRDefault="006713A5" w:rsidP="00B939D2">
            <w:pPr>
              <w:pStyle w:val="Paragraphedeliste"/>
              <w:keepNext/>
              <w:numPr>
                <w:ilvl w:val="0"/>
                <w:numId w:val="33"/>
              </w:numPr>
              <w:tabs>
                <w:tab w:val="left" w:pos="720"/>
                <w:tab w:val="center" w:pos="4536"/>
                <w:tab w:val="right" w:pos="9072"/>
              </w:tabs>
              <w:contextualSpacing w:val="0"/>
              <w:jc w:val="both"/>
            </w:pPr>
            <w:r w:rsidRPr="00481384">
              <w:t>Par rapport à la forme, les critères retenus sont les suivants</w:t>
            </w:r>
            <w:r w:rsidRPr="002A6491">
              <w:t>: le travail se présentera sous les trois formes suivantes : papier, fichier Word et fichier PowerPoint.</w:t>
            </w:r>
            <w:r w:rsidRPr="002A6491">
              <w:rPr>
                <w:sz w:val="22"/>
                <w:szCs w:val="22"/>
              </w:rPr>
              <w:t xml:space="preserve"> </w:t>
            </w:r>
          </w:p>
          <w:p w14:paraId="5FA6863A" w14:textId="77777777" w:rsidR="006713A5" w:rsidRPr="002A6491" w:rsidRDefault="006713A5" w:rsidP="00B939D2">
            <w:pPr>
              <w:pStyle w:val="Paragraphedeliste"/>
              <w:keepNext/>
              <w:numPr>
                <w:ilvl w:val="0"/>
                <w:numId w:val="33"/>
              </w:numPr>
              <w:tabs>
                <w:tab w:val="left" w:pos="720"/>
                <w:tab w:val="center" w:pos="4536"/>
                <w:tab w:val="right" w:pos="9072"/>
              </w:tabs>
              <w:contextualSpacing w:val="0"/>
              <w:jc w:val="both"/>
            </w:pPr>
            <w:r w:rsidRPr="00481384">
              <w:t>Par rapport au contenu, le travail devra avoir les informations</w:t>
            </w:r>
            <w:r w:rsidRPr="002A6491">
              <w:t xml:space="preserve"> suivantes :</w:t>
            </w:r>
          </w:p>
          <w:p w14:paraId="12783F48" w14:textId="77777777" w:rsidR="006713A5" w:rsidRPr="002A6491" w:rsidRDefault="006713A5" w:rsidP="00B939D2">
            <w:pPr>
              <w:pStyle w:val="Paragraphedeliste"/>
              <w:keepNext/>
              <w:numPr>
                <w:ilvl w:val="0"/>
                <w:numId w:val="32"/>
              </w:numPr>
              <w:tabs>
                <w:tab w:val="left" w:pos="720"/>
                <w:tab w:val="center" w:pos="4536"/>
                <w:tab w:val="right" w:pos="9072"/>
              </w:tabs>
              <w:spacing w:line="276" w:lineRule="auto"/>
              <w:contextualSpacing w:val="0"/>
              <w:jc w:val="both"/>
            </w:pPr>
            <w:r w:rsidRPr="002A6491">
              <w:t>les définitions des concepts, pauvres, chaine de valeurs, RSE et économie inclusive ;</w:t>
            </w:r>
          </w:p>
          <w:p w14:paraId="2A206953" w14:textId="77777777" w:rsidR="006713A5" w:rsidRPr="002A6491" w:rsidRDefault="006713A5" w:rsidP="00B939D2">
            <w:pPr>
              <w:pStyle w:val="Paragraphedeliste"/>
              <w:keepNext/>
              <w:numPr>
                <w:ilvl w:val="0"/>
                <w:numId w:val="32"/>
              </w:numPr>
              <w:tabs>
                <w:tab w:val="left" w:pos="720"/>
                <w:tab w:val="center" w:pos="4536"/>
                <w:tab w:val="right" w:pos="9072"/>
              </w:tabs>
              <w:spacing w:line="276" w:lineRule="auto"/>
              <w:contextualSpacing w:val="0"/>
              <w:jc w:val="both"/>
            </w:pPr>
            <w:r w:rsidRPr="002A6491">
              <w:t>historique de l’intégration des pauvres dans la chaine de valeurs et la RSE ;</w:t>
            </w:r>
          </w:p>
          <w:p w14:paraId="38756986" w14:textId="77777777" w:rsidR="006713A5" w:rsidRPr="002A6491" w:rsidRDefault="006713A5" w:rsidP="00B939D2">
            <w:pPr>
              <w:pStyle w:val="Paragraphedeliste"/>
              <w:keepNext/>
              <w:numPr>
                <w:ilvl w:val="0"/>
                <w:numId w:val="32"/>
              </w:numPr>
              <w:tabs>
                <w:tab w:val="left" w:pos="720"/>
                <w:tab w:val="center" w:pos="4536"/>
                <w:tab w:val="right" w:pos="9072"/>
              </w:tabs>
              <w:spacing w:line="276" w:lineRule="auto"/>
              <w:contextualSpacing w:val="0"/>
              <w:jc w:val="both"/>
            </w:pPr>
            <w:r w:rsidRPr="002A6491">
              <w:t>rappel des priorités nationales en la matière ;</w:t>
            </w:r>
          </w:p>
          <w:p w14:paraId="0B5E0164" w14:textId="77777777" w:rsidR="006713A5" w:rsidRPr="002A6491" w:rsidRDefault="006713A5" w:rsidP="00B939D2">
            <w:pPr>
              <w:pStyle w:val="Paragraphedeliste"/>
              <w:keepNext/>
              <w:numPr>
                <w:ilvl w:val="0"/>
                <w:numId w:val="32"/>
              </w:numPr>
              <w:tabs>
                <w:tab w:val="left" w:pos="720"/>
                <w:tab w:val="center" w:pos="4536"/>
                <w:tab w:val="right" w:pos="9072"/>
              </w:tabs>
              <w:spacing w:line="276" w:lineRule="auto"/>
              <w:contextualSpacing w:val="0"/>
              <w:jc w:val="both"/>
            </w:pPr>
            <w:r w:rsidRPr="002A6491">
              <w:t xml:space="preserve">présentation de quelques </w:t>
            </w:r>
            <w:r w:rsidRPr="002A6491">
              <w:rPr>
                <w:i/>
              </w:rPr>
              <w:t>best practices</w:t>
            </w:r>
            <w:r w:rsidRPr="002A6491">
              <w:t xml:space="preserve"> de certains pays de référence ;</w:t>
            </w:r>
          </w:p>
          <w:p w14:paraId="30680649" w14:textId="77777777" w:rsidR="006713A5" w:rsidRPr="002A6491" w:rsidRDefault="006713A5" w:rsidP="00B939D2">
            <w:pPr>
              <w:pStyle w:val="Paragraphedeliste"/>
              <w:keepNext/>
              <w:numPr>
                <w:ilvl w:val="0"/>
                <w:numId w:val="32"/>
              </w:numPr>
              <w:tabs>
                <w:tab w:val="left" w:pos="720"/>
                <w:tab w:val="center" w:pos="4536"/>
                <w:tab w:val="right" w:pos="9072"/>
              </w:tabs>
              <w:spacing w:line="276" w:lineRule="auto"/>
              <w:contextualSpacing w:val="0"/>
              <w:jc w:val="both"/>
            </w:pPr>
            <w:r w:rsidRPr="002A6491">
              <w:t>les principaux acteurs concernés ainsi que les rôles de chacun ;</w:t>
            </w:r>
          </w:p>
          <w:p w14:paraId="21C5F7C3" w14:textId="77777777" w:rsidR="006713A5" w:rsidRPr="002A6491" w:rsidRDefault="006713A5" w:rsidP="00B939D2">
            <w:pPr>
              <w:pStyle w:val="Paragraphedeliste"/>
              <w:keepNext/>
              <w:numPr>
                <w:ilvl w:val="0"/>
                <w:numId w:val="32"/>
              </w:numPr>
              <w:tabs>
                <w:tab w:val="left" w:pos="720"/>
                <w:tab w:val="center" w:pos="4536"/>
                <w:tab w:val="right" w:pos="9072"/>
              </w:tabs>
              <w:spacing w:line="276" w:lineRule="auto"/>
              <w:contextualSpacing w:val="0"/>
              <w:jc w:val="both"/>
            </w:pPr>
            <w:r w:rsidRPr="002A6491">
              <w:t>recommandations en vue de l’implémentation et la systématisation de cette approche novatrice au Cameroun.</w:t>
            </w:r>
          </w:p>
          <w:p w14:paraId="42BEB421" w14:textId="77777777" w:rsidR="006713A5" w:rsidRPr="002A6491" w:rsidRDefault="006713A5" w:rsidP="006713A5">
            <w:pPr>
              <w:keepNext/>
              <w:rPr>
                <w:sz w:val="23"/>
                <w:szCs w:val="23"/>
              </w:rPr>
            </w:pPr>
            <w:r w:rsidRPr="002A6491">
              <w:rPr>
                <w:sz w:val="23"/>
                <w:szCs w:val="23"/>
              </w:rPr>
              <w:t>…</w:t>
            </w:r>
          </w:p>
          <w:p w14:paraId="291129FC" w14:textId="77777777" w:rsidR="006713A5" w:rsidRPr="002A6491" w:rsidRDefault="006713A5" w:rsidP="006713A5">
            <w:pPr>
              <w:pStyle w:val="Titre2"/>
              <w:numPr>
                <w:ilvl w:val="1"/>
                <w:numId w:val="0"/>
              </w:numPr>
              <w:spacing w:before="0" w:after="0" w:line="276" w:lineRule="auto"/>
              <w:ind w:left="992" w:hanging="635"/>
              <w:jc w:val="left"/>
              <w:rPr>
                <w:rFonts w:asciiTheme="minorHAnsi" w:hAnsiTheme="minorHAnsi"/>
              </w:rPr>
            </w:pPr>
            <w:bookmarkStart w:id="35" w:name="_Toc417277288"/>
            <w:bookmarkStart w:id="36" w:name="_Toc303958967"/>
            <w:r w:rsidRPr="002A6491">
              <w:rPr>
                <w:rFonts w:asciiTheme="minorHAnsi" w:hAnsiTheme="minorHAnsi"/>
              </w:rPr>
              <w:t>Livrable 2 : plateforme de plaidoyer  des Chefs d’Entreprises</w:t>
            </w:r>
            <w:bookmarkEnd w:id="35"/>
            <w:bookmarkEnd w:id="36"/>
            <w:r w:rsidRPr="002A6491">
              <w:rPr>
                <w:rFonts w:asciiTheme="minorHAnsi" w:hAnsiTheme="minorHAnsi"/>
              </w:rPr>
              <w:t xml:space="preserve"> </w:t>
            </w:r>
          </w:p>
          <w:p w14:paraId="128473C7" w14:textId="77777777" w:rsidR="006713A5" w:rsidRPr="002A6491" w:rsidRDefault="006713A5" w:rsidP="006713A5">
            <w:r w:rsidRPr="002A6491">
              <w:t>A titre de rappel et conformément aux termes de référence, les critères retenus pour ce livrable sont les suivants :</w:t>
            </w:r>
          </w:p>
          <w:p w14:paraId="7E5A5ADA" w14:textId="77777777" w:rsidR="006713A5" w:rsidRPr="002A6491" w:rsidRDefault="006713A5" w:rsidP="00B939D2">
            <w:pPr>
              <w:pStyle w:val="Paragraphedeliste"/>
              <w:numPr>
                <w:ilvl w:val="0"/>
                <w:numId w:val="35"/>
              </w:numPr>
              <w:tabs>
                <w:tab w:val="left" w:pos="720"/>
                <w:tab w:val="center" w:pos="4536"/>
                <w:tab w:val="right" w:pos="9072"/>
              </w:tabs>
              <w:contextualSpacing w:val="0"/>
              <w:jc w:val="both"/>
            </w:pPr>
            <w:r w:rsidRPr="002A6491">
              <w:rPr>
                <w:i/>
              </w:rPr>
              <w:t>Critères par rapport à la forme</w:t>
            </w:r>
            <w:r w:rsidRPr="002A6491">
              <w:t xml:space="preserve"> : la plateforme se présentera </w:t>
            </w:r>
            <w:r w:rsidRPr="003B778D">
              <w:rPr>
                <w:u w:val="single"/>
              </w:rPr>
              <w:t>sous la forme  d’un compte rendu attestant de la tenue effective de l’activité.</w:t>
            </w:r>
          </w:p>
          <w:p w14:paraId="6B5C5AEC" w14:textId="77777777" w:rsidR="006713A5" w:rsidRPr="002A6491" w:rsidRDefault="006713A5" w:rsidP="00B939D2">
            <w:pPr>
              <w:pStyle w:val="Paragraphedeliste"/>
              <w:numPr>
                <w:ilvl w:val="0"/>
                <w:numId w:val="36"/>
              </w:numPr>
              <w:tabs>
                <w:tab w:val="left" w:pos="720"/>
                <w:tab w:val="center" w:pos="4536"/>
                <w:tab w:val="right" w:pos="9072"/>
              </w:tabs>
              <w:contextualSpacing w:val="0"/>
              <w:jc w:val="both"/>
            </w:pPr>
            <w:r w:rsidRPr="002A6491">
              <w:rPr>
                <w:i/>
              </w:rPr>
              <w:t>Critères par rapport au contenu</w:t>
            </w:r>
            <w:r w:rsidRPr="002A6491">
              <w:t> : la</w:t>
            </w:r>
            <w:r w:rsidRPr="002A6491">
              <w:rPr>
                <w:b/>
              </w:rPr>
              <w:t xml:space="preserve"> </w:t>
            </w:r>
            <w:r w:rsidRPr="002A6491">
              <w:t xml:space="preserve">plateforme de plaidoyer  des Chefs d’Entreprises au cours de l’année 2014 doit se présenter sous la forme </w:t>
            </w:r>
            <w:r w:rsidRPr="003B778D">
              <w:rPr>
                <w:u w:val="single"/>
              </w:rPr>
              <w:t>d’un compte rendu</w:t>
            </w:r>
            <w:r w:rsidRPr="002A6491">
              <w:t xml:space="preserve"> comprenant notamment : </w:t>
            </w:r>
          </w:p>
          <w:p w14:paraId="51190825" w14:textId="77777777" w:rsidR="006713A5" w:rsidRPr="002A6491" w:rsidRDefault="006713A5" w:rsidP="00B939D2">
            <w:pPr>
              <w:pStyle w:val="Paragraphedeliste"/>
              <w:numPr>
                <w:ilvl w:val="0"/>
                <w:numId w:val="34"/>
              </w:numPr>
              <w:tabs>
                <w:tab w:val="left" w:pos="1134"/>
                <w:tab w:val="center" w:pos="4536"/>
                <w:tab w:val="right" w:pos="9072"/>
              </w:tabs>
              <w:ind w:left="1134" w:hanging="425"/>
              <w:contextualSpacing w:val="0"/>
              <w:jc w:val="both"/>
            </w:pPr>
            <w:r w:rsidRPr="002A6491">
              <w:t>la liste des participants à la session de Yaoundé et celle de Douala ;</w:t>
            </w:r>
          </w:p>
          <w:p w14:paraId="485A4962" w14:textId="77777777" w:rsidR="006713A5" w:rsidRPr="002A6491" w:rsidRDefault="006713A5" w:rsidP="00B939D2">
            <w:pPr>
              <w:pStyle w:val="Paragraphedeliste"/>
              <w:numPr>
                <w:ilvl w:val="0"/>
                <w:numId w:val="34"/>
              </w:numPr>
              <w:tabs>
                <w:tab w:val="left" w:pos="1134"/>
                <w:tab w:val="center" w:pos="4536"/>
                <w:tab w:val="right" w:pos="9072"/>
              </w:tabs>
              <w:ind w:left="1134" w:hanging="425"/>
              <w:contextualSpacing w:val="0"/>
              <w:jc w:val="both"/>
            </w:pPr>
            <w:r w:rsidRPr="002A6491">
              <w:t>les lieux  et la date de rencontre des deux sessions ;</w:t>
            </w:r>
          </w:p>
          <w:p w14:paraId="4ABE1B8D" w14:textId="77777777" w:rsidR="006713A5" w:rsidRPr="00B30F46" w:rsidRDefault="006713A5" w:rsidP="00B939D2">
            <w:pPr>
              <w:pStyle w:val="Paragraphedeliste"/>
              <w:numPr>
                <w:ilvl w:val="0"/>
                <w:numId w:val="34"/>
              </w:numPr>
              <w:tabs>
                <w:tab w:val="left" w:pos="1134"/>
              </w:tabs>
              <w:ind w:left="1134" w:hanging="425"/>
              <w:contextualSpacing w:val="0"/>
              <w:rPr>
                <w:rFonts w:ascii="Maiandra GD" w:hAnsi="Maiandra GD"/>
                <w:bCs/>
              </w:rPr>
            </w:pPr>
            <w:r w:rsidRPr="002A6491">
              <w:t>l’ordre du jour sous forme d’un agenda des deux sessions  etc</w:t>
            </w:r>
            <w:r w:rsidRPr="00B30F46">
              <w:rPr>
                <w:rFonts w:ascii="Maiandra GD" w:hAnsi="Maiandra GD"/>
              </w:rPr>
              <w:t>.</w:t>
            </w:r>
          </w:p>
          <w:p w14:paraId="7A33E016" w14:textId="77777777" w:rsidR="006713A5" w:rsidRDefault="006713A5" w:rsidP="006713A5">
            <w:pPr>
              <w:keepNext/>
              <w:rPr>
                <w:rFonts w:ascii="Tahoma" w:hAnsi="Tahoma"/>
                <w:sz w:val="23"/>
                <w:szCs w:val="23"/>
              </w:rPr>
            </w:pPr>
          </w:p>
        </w:tc>
      </w:tr>
    </w:tbl>
    <w:p w14:paraId="3B799F4B" w14:textId="77777777" w:rsidR="006713A5" w:rsidRPr="00E96D80" w:rsidRDefault="006713A5" w:rsidP="006713A5">
      <w:pPr>
        <w:ind w:left="2124"/>
        <w:rPr>
          <w:rFonts w:ascii="Tahoma" w:hAnsi="Tahoma"/>
          <w:sz w:val="20"/>
          <w:szCs w:val="20"/>
        </w:rPr>
      </w:pPr>
      <w:r w:rsidRPr="00E96D80">
        <w:rPr>
          <w:rFonts w:ascii="Tahoma" w:hAnsi="Tahoma"/>
          <w:sz w:val="20"/>
          <w:szCs w:val="20"/>
        </w:rPr>
        <w:t>Source : RAPPORT FINAL</w:t>
      </w:r>
      <w:r>
        <w:rPr>
          <w:rFonts w:ascii="Tahoma" w:hAnsi="Tahoma"/>
          <w:bCs/>
          <w:sz w:val="20"/>
          <w:szCs w:val="20"/>
        </w:rPr>
        <w:t xml:space="preserve">, </w:t>
      </w:r>
      <w:r w:rsidRPr="00A5357F">
        <w:rPr>
          <w:rFonts w:ascii="Tahoma" w:hAnsi="Tahoma"/>
          <w:bCs/>
          <w:sz w:val="20"/>
          <w:szCs w:val="20"/>
        </w:rPr>
        <w:t xml:space="preserve">PLAIDOYER AUPRES DES CHEFS D’ENTREPRISE </w:t>
      </w:r>
      <w:r>
        <w:rPr>
          <w:rFonts w:ascii="Tahoma" w:hAnsi="Tahoma"/>
          <w:bCs/>
          <w:sz w:val="20"/>
          <w:szCs w:val="20"/>
        </w:rPr>
        <w:t>sur</w:t>
      </w:r>
      <w:r w:rsidRPr="00A5357F">
        <w:rPr>
          <w:rFonts w:ascii="Tahoma" w:hAnsi="Tahoma"/>
          <w:bCs/>
          <w:sz w:val="20"/>
          <w:szCs w:val="20"/>
        </w:rPr>
        <w:t xml:space="preserve"> </w:t>
      </w:r>
      <w:r w:rsidRPr="00E96D80">
        <w:rPr>
          <w:rFonts w:ascii="Tahoma" w:hAnsi="Tahoma"/>
          <w:bCs/>
          <w:sz w:val="20"/>
          <w:szCs w:val="20"/>
        </w:rPr>
        <w:t>L’importance de l’intégration de la lutte contre la pauvreté dans la chaîne des valeurs et sur la Responsabilité Sociale des Entreprises au Cameroun</w:t>
      </w:r>
      <w:r w:rsidRPr="00E96D80">
        <w:rPr>
          <w:rFonts w:ascii="Tahoma" w:hAnsi="Tahoma"/>
          <w:sz w:val="20"/>
          <w:szCs w:val="20"/>
        </w:rPr>
        <w:t xml:space="preserve">, </w:t>
      </w:r>
      <w:r>
        <w:rPr>
          <w:rFonts w:ascii="Tahoma" w:hAnsi="Tahoma"/>
          <w:sz w:val="20"/>
          <w:szCs w:val="20"/>
        </w:rPr>
        <w:t>p8 et p14.</w:t>
      </w:r>
    </w:p>
    <w:p w14:paraId="43E0C987" w14:textId="77777777" w:rsidR="006713A5" w:rsidRDefault="006713A5" w:rsidP="006713A5">
      <w:pPr>
        <w:rPr>
          <w:rFonts w:ascii="Tahoma" w:hAnsi="Tahoma"/>
          <w:sz w:val="23"/>
          <w:szCs w:val="23"/>
        </w:rPr>
      </w:pPr>
    </w:p>
    <w:p w14:paraId="21A00C3F" w14:textId="77777777" w:rsidR="006713A5" w:rsidRDefault="006713A5" w:rsidP="006713A5">
      <w:pPr>
        <w:rPr>
          <w:rFonts w:ascii="Tahoma" w:hAnsi="Tahoma"/>
          <w:sz w:val="23"/>
          <w:szCs w:val="23"/>
        </w:rPr>
      </w:pPr>
      <w:r w:rsidRPr="004E13AB">
        <w:rPr>
          <w:rFonts w:ascii="Tahoma" w:hAnsi="Tahoma"/>
          <w:sz w:val="23"/>
          <w:szCs w:val="23"/>
        </w:rPr>
        <w:t>LE PLAIDOYER est un processus délibéré́ pour influencer ceux qui prennent des décisions au sujet des politiques. Le plaidoyer est un moyen pour arriver à une</w:t>
      </w:r>
      <w:r w:rsidRPr="00EC05E3">
        <w:rPr>
          <w:rFonts w:ascii="Tahoma" w:hAnsi="Tahoma"/>
          <w:sz w:val="23"/>
          <w:szCs w:val="23"/>
        </w:rPr>
        <w:t xml:space="preserve"> fin, une </w:t>
      </w:r>
      <w:r w:rsidRPr="00EC05E3">
        <w:rPr>
          <w:rFonts w:ascii="Tahoma" w:hAnsi="Tahoma"/>
          <w:sz w:val="23"/>
          <w:szCs w:val="23"/>
        </w:rPr>
        <w:lastRenderedPageBreak/>
        <w:t>autre façon d’aborder les problèmes que nous voulons résoudre à travers d’autres stratégies de programmation.</w:t>
      </w:r>
      <w:r>
        <w:rPr>
          <w:rFonts w:ascii="Tahoma" w:hAnsi="Tahoma"/>
          <w:sz w:val="23"/>
          <w:szCs w:val="23"/>
        </w:rPr>
        <w:t xml:space="preserve"> Pour commencer, il faut une base :</w:t>
      </w:r>
    </w:p>
    <w:p w14:paraId="14029C50" w14:textId="77777777" w:rsidR="006713A5" w:rsidRPr="00EC05E3" w:rsidRDefault="006713A5" w:rsidP="006713A5">
      <w:pPr>
        <w:ind w:left="708"/>
        <w:rPr>
          <w:rFonts w:ascii="Tahoma" w:hAnsi="Tahoma"/>
          <w:sz w:val="23"/>
          <w:szCs w:val="23"/>
        </w:rPr>
      </w:pPr>
      <w:r w:rsidRPr="00EC05E3">
        <w:rPr>
          <w:rFonts w:ascii="Tahoma" w:hAnsi="Tahoma"/>
          <w:sz w:val="23"/>
          <w:szCs w:val="23"/>
        </w:rPr>
        <w:t xml:space="preserve">1. Rassembler des informations au sujet des politiques </w:t>
      </w:r>
      <w:r>
        <w:rPr>
          <w:rFonts w:ascii="Tahoma" w:hAnsi="Tahoma"/>
          <w:sz w:val="23"/>
          <w:szCs w:val="23"/>
        </w:rPr>
        <w:t>que l’on veut influencer</w:t>
      </w:r>
    </w:p>
    <w:p w14:paraId="43337138" w14:textId="77777777" w:rsidR="006713A5" w:rsidRPr="00EC05E3" w:rsidRDefault="006713A5" w:rsidP="006713A5">
      <w:pPr>
        <w:ind w:left="708"/>
        <w:rPr>
          <w:rFonts w:ascii="Tahoma" w:hAnsi="Tahoma"/>
          <w:sz w:val="23"/>
          <w:szCs w:val="23"/>
        </w:rPr>
      </w:pPr>
      <w:r w:rsidRPr="00EC05E3">
        <w:rPr>
          <w:rFonts w:ascii="Tahoma" w:hAnsi="Tahoma"/>
          <w:sz w:val="23"/>
          <w:szCs w:val="23"/>
        </w:rPr>
        <w:t>2. Evaluer le risque</w:t>
      </w:r>
    </w:p>
    <w:p w14:paraId="278B481D" w14:textId="77777777" w:rsidR="006713A5" w:rsidRPr="00EC05E3" w:rsidRDefault="006713A5" w:rsidP="006713A5">
      <w:pPr>
        <w:ind w:left="708"/>
        <w:rPr>
          <w:rFonts w:ascii="Tahoma" w:hAnsi="Tahoma"/>
          <w:sz w:val="23"/>
          <w:szCs w:val="23"/>
        </w:rPr>
      </w:pPr>
      <w:r w:rsidRPr="00EC05E3">
        <w:rPr>
          <w:rFonts w:ascii="Tahoma" w:hAnsi="Tahoma"/>
          <w:sz w:val="23"/>
          <w:szCs w:val="23"/>
        </w:rPr>
        <w:t>3. Construire des relations stratégiques</w:t>
      </w:r>
    </w:p>
    <w:p w14:paraId="255A410D" w14:textId="77777777" w:rsidR="006713A5" w:rsidRPr="00EC05E3" w:rsidRDefault="006713A5" w:rsidP="006713A5">
      <w:pPr>
        <w:ind w:left="708"/>
        <w:rPr>
          <w:rFonts w:ascii="Tahoma" w:hAnsi="Tahoma"/>
          <w:sz w:val="23"/>
          <w:szCs w:val="23"/>
        </w:rPr>
      </w:pPr>
      <w:r w:rsidRPr="00EC05E3">
        <w:rPr>
          <w:rFonts w:ascii="Tahoma" w:hAnsi="Tahoma"/>
          <w:sz w:val="23"/>
          <w:szCs w:val="23"/>
        </w:rPr>
        <w:t>4. Etablir votre crédibilité́ comme défenseur</w:t>
      </w:r>
    </w:p>
    <w:p w14:paraId="127E5243" w14:textId="77777777" w:rsidR="006713A5" w:rsidRPr="00EC05E3" w:rsidRDefault="006713A5" w:rsidP="006713A5">
      <w:pPr>
        <w:ind w:left="708"/>
        <w:rPr>
          <w:rFonts w:ascii="Tahoma" w:hAnsi="Tahoma"/>
          <w:sz w:val="23"/>
          <w:szCs w:val="23"/>
        </w:rPr>
      </w:pPr>
      <w:r w:rsidRPr="00EC05E3">
        <w:rPr>
          <w:rFonts w:ascii="Tahoma" w:hAnsi="Tahoma"/>
          <w:sz w:val="23"/>
          <w:szCs w:val="23"/>
        </w:rPr>
        <w:t>5. Lier le plaidoyer aux priorités</w:t>
      </w:r>
      <w:r>
        <w:rPr>
          <w:rFonts w:ascii="Tahoma" w:hAnsi="Tahoma"/>
          <w:sz w:val="23"/>
          <w:szCs w:val="23"/>
        </w:rPr>
        <w:t xml:space="preserve"> de votre programme</w:t>
      </w:r>
    </w:p>
    <w:p w14:paraId="13269335" w14:textId="77777777" w:rsidR="006713A5" w:rsidRDefault="006713A5" w:rsidP="006713A5">
      <w:pPr>
        <w:ind w:left="708"/>
        <w:rPr>
          <w:rFonts w:ascii="Tahoma" w:hAnsi="Tahoma"/>
          <w:sz w:val="23"/>
          <w:szCs w:val="23"/>
        </w:rPr>
      </w:pPr>
      <w:r w:rsidRPr="00EC05E3">
        <w:rPr>
          <w:rFonts w:ascii="Tahoma" w:hAnsi="Tahoma"/>
          <w:sz w:val="23"/>
          <w:szCs w:val="23"/>
        </w:rPr>
        <w:t>6. Maintenir le centre d’intérêt</w:t>
      </w:r>
    </w:p>
    <w:p w14:paraId="49EA1AF1" w14:textId="77777777" w:rsidR="006713A5" w:rsidRDefault="006713A5" w:rsidP="006713A5">
      <w:pPr>
        <w:rPr>
          <w:rFonts w:ascii="Tahoma" w:hAnsi="Tahoma"/>
          <w:sz w:val="23"/>
          <w:szCs w:val="23"/>
        </w:rPr>
      </w:pPr>
    </w:p>
    <w:p w14:paraId="35185C5A" w14:textId="77777777" w:rsidR="006713A5" w:rsidRDefault="006713A5" w:rsidP="006713A5">
      <w:pPr>
        <w:rPr>
          <w:rFonts w:ascii="Tahoma" w:hAnsi="Tahoma"/>
          <w:sz w:val="23"/>
          <w:szCs w:val="23"/>
        </w:rPr>
      </w:pPr>
      <w:r>
        <w:rPr>
          <w:rFonts w:ascii="Tahoma" w:hAnsi="Tahoma"/>
          <w:sz w:val="23"/>
          <w:szCs w:val="23"/>
        </w:rPr>
        <w:t>Cette base, PRINCES l’a établit et devrait maintenant organiser sa stratégie. Une bonne stratégie de plaidoyer contient les éléments suivants :</w:t>
      </w:r>
    </w:p>
    <w:p w14:paraId="029BC982" w14:textId="77777777" w:rsidR="006713A5" w:rsidRPr="00884BAB" w:rsidRDefault="006713A5" w:rsidP="006713A5">
      <w:pPr>
        <w:ind w:left="708"/>
        <w:rPr>
          <w:rFonts w:ascii="Tahoma" w:hAnsi="Tahoma"/>
          <w:sz w:val="23"/>
          <w:szCs w:val="23"/>
        </w:rPr>
      </w:pPr>
      <w:r>
        <w:rPr>
          <w:rFonts w:ascii="Tahoma" w:hAnsi="Tahoma"/>
          <w:sz w:val="23"/>
          <w:szCs w:val="23"/>
        </w:rPr>
        <w:t xml:space="preserve">- </w:t>
      </w:r>
      <w:r w:rsidRPr="00884BAB">
        <w:rPr>
          <w:rFonts w:ascii="Tahoma" w:hAnsi="Tahoma"/>
          <w:sz w:val="23"/>
          <w:szCs w:val="23"/>
        </w:rPr>
        <w:t>les acteurs et institutions clés pour faire avancer la cause défendu</w:t>
      </w:r>
      <w:r>
        <w:rPr>
          <w:rFonts w:ascii="Tahoma" w:hAnsi="Tahoma"/>
          <w:sz w:val="23"/>
          <w:szCs w:val="23"/>
        </w:rPr>
        <w:t>e</w:t>
      </w:r>
    </w:p>
    <w:p w14:paraId="2D8E276A" w14:textId="77777777" w:rsidR="006713A5" w:rsidRPr="00884BAB" w:rsidRDefault="006713A5" w:rsidP="006713A5">
      <w:pPr>
        <w:ind w:left="708"/>
        <w:rPr>
          <w:rFonts w:ascii="Tahoma" w:hAnsi="Tahoma"/>
          <w:sz w:val="23"/>
          <w:szCs w:val="23"/>
        </w:rPr>
      </w:pPr>
      <w:r w:rsidRPr="00884BAB">
        <w:rPr>
          <w:rFonts w:ascii="Tahoma" w:hAnsi="Tahoma"/>
          <w:sz w:val="23"/>
          <w:szCs w:val="23"/>
        </w:rPr>
        <w:t>- les options pour changer les politiques</w:t>
      </w:r>
    </w:p>
    <w:p w14:paraId="418AE746" w14:textId="163F611A" w:rsidR="006713A5" w:rsidRPr="00884BAB" w:rsidRDefault="006713A5" w:rsidP="006713A5">
      <w:pPr>
        <w:ind w:left="708"/>
        <w:rPr>
          <w:rFonts w:ascii="Tahoma" w:hAnsi="Tahoma"/>
          <w:sz w:val="23"/>
          <w:szCs w:val="23"/>
        </w:rPr>
      </w:pPr>
      <w:r w:rsidRPr="00884BAB">
        <w:rPr>
          <w:rFonts w:ascii="Tahoma" w:hAnsi="Tahoma"/>
          <w:sz w:val="23"/>
          <w:szCs w:val="23"/>
        </w:rPr>
        <w:t>- les décideurs visés (publics c</w:t>
      </w:r>
      <w:r w:rsidR="00A765F9">
        <w:rPr>
          <w:rFonts w:ascii="Tahoma" w:hAnsi="Tahoma"/>
          <w:sz w:val="23"/>
          <w:szCs w:val="23"/>
        </w:rPr>
        <w:t>ibles)</w:t>
      </w:r>
    </w:p>
    <w:p w14:paraId="08D74A24" w14:textId="77777777" w:rsidR="006713A5" w:rsidRPr="00884BAB" w:rsidRDefault="006713A5" w:rsidP="006713A5">
      <w:pPr>
        <w:ind w:left="708"/>
        <w:rPr>
          <w:rFonts w:ascii="Tahoma" w:hAnsi="Tahoma"/>
          <w:sz w:val="23"/>
          <w:szCs w:val="23"/>
        </w:rPr>
      </w:pPr>
      <w:r w:rsidRPr="00884BAB">
        <w:rPr>
          <w:rFonts w:ascii="Tahoma" w:hAnsi="Tahoma"/>
          <w:sz w:val="23"/>
          <w:szCs w:val="23"/>
        </w:rPr>
        <w:t>- les alliés et les adversaires</w:t>
      </w:r>
    </w:p>
    <w:p w14:paraId="4643F529" w14:textId="77777777" w:rsidR="006713A5" w:rsidRPr="00884BAB" w:rsidRDefault="006713A5" w:rsidP="006713A5">
      <w:pPr>
        <w:ind w:left="708"/>
        <w:rPr>
          <w:rFonts w:ascii="Tahoma" w:hAnsi="Tahoma"/>
          <w:sz w:val="23"/>
          <w:szCs w:val="23"/>
        </w:rPr>
      </w:pPr>
      <w:r w:rsidRPr="00884BAB">
        <w:rPr>
          <w:rFonts w:ascii="Tahoma" w:hAnsi="Tahoma"/>
          <w:sz w:val="23"/>
          <w:szCs w:val="23"/>
        </w:rPr>
        <w:t>- les rôles </w:t>
      </w:r>
    </w:p>
    <w:p w14:paraId="3820F492" w14:textId="77777777" w:rsidR="006713A5" w:rsidRPr="00884BAB" w:rsidRDefault="006713A5" w:rsidP="006713A5">
      <w:pPr>
        <w:ind w:left="708"/>
        <w:rPr>
          <w:rFonts w:ascii="Tahoma" w:hAnsi="Tahoma"/>
          <w:sz w:val="23"/>
          <w:szCs w:val="23"/>
        </w:rPr>
      </w:pPr>
      <w:r w:rsidRPr="00884BAB">
        <w:rPr>
          <w:rFonts w:ascii="Tahoma" w:hAnsi="Tahoma"/>
          <w:sz w:val="23"/>
          <w:szCs w:val="23"/>
        </w:rPr>
        <w:t>- les messages clés </w:t>
      </w:r>
    </w:p>
    <w:p w14:paraId="6353543D" w14:textId="671DD459" w:rsidR="006713A5" w:rsidRPr="00884BAB" w:rsidRDefault="006713A5" w:rsidP="006713A5">
      <w:pPr>
        <w:ind w:left="708"/>
        <w:rPr>
          <w:rFonts w:ascii="Tahoma" w:hAnsi="Tahoma"/>
          <w:sz w:val="23"/>
          <w:szCs w:val="23"/>
        </w:rPr>
      </w:pPr>
      <w:r w:rsidRPr="00884BAB">
        <w:rPr>
          <w:rFonts w:ascii="Tahoma" w:hAnsi="Tahoma"/>
          <w:sz w:val="23"/>
          <w:szCs w:val="23"/>
        </w:rPr>
        <w:t>- les activités de plaidoyer</w:t>
      </w:r>
      <w:r>
        <w:rPr>
          <w:rFonts w:ascii="Tahoma" w:hAnsi="Tahoma"/>
          <w:sz w:val="23"/>
          <w:szCs w:val="23"/>
        </w:rPr>
        <w:t xml:space="preserve"> (réunions, campagnes, courrier</w:t>
      </w:r>
      <w:r w:rsidR="004976EA">
        <w:rPr>
          <w:rFonts w:ascii="Tahoma" w:hAnsi="Tahoma"/>
          <w:sz w:val="23"/>
          <w:szCs w:val="23"/>
        </w:rPr>
        <w:t>s</w:t>
      </w:r>
      <w:r>
        <w:rPr>
          <w:rFonts w:ascii="Tahoma" w:hAnsi="Tahoma"/>
          <w:sz w:val="23"/>
          <w:szCs w:val="23"/>
        </w:rPr>
        <w:t>, téléphone</w:t>
      </w:r>
      <w:r w:rsidR="004976EA">
        <w:rPr>
          <w:rFonts w:ascii="Tahoma" w:hAnsi="Tahoma"/>
          <w:sz w:val="23"/>
          <w:szCs w:val="23"/>
        </w:rPr>
        <w:t>s</w:t>
      </w:r>
      <w:r>
        <w:rPr>
          <w:rFonts w:ascii="Tahoma" w:hAnsi="Tahoma"/>
          <w:sz w:val="23"/>
          <w:szCs w:val="23"/>
        </w:rPr>
        <w:t>, affichages, etc.)</w:t>
      </w:r>
    </w:p>
    <w:p w14:paraId="0ED381C7" w14:textId="77777777" w:rsidR="006713A5" w:rsidRPr="00884BAB" w:rsidRDefault="006713A5" w:rsidP="006713A5">
      <w:pPr>
        <w:ind w:left="708"/>
        <w:rPr>
          <w:rFonts w:ascii="Tahoma" w:hAnsi="Tahoma"/>
          <w:sz w:val="23"/>
          <w:szCs w:val="23"/>
        </w:rPr>
      </w:pPr>
      <w:r w:rsidRPr="00884BAB">
        <w:rPr>
          <w:rFonts w:ascii="Tahoma" w:hAnsi="Tahoma"/>
          <w:sz w:val="23"/>
          <w:szCs w:val="23"/>
        </w:rPr>
        <w:t>- le calendrier </w:t>
      </w:r>
    </w:p>
    <w:p w14:paraId="63266C0F" w14:textId="77777777" w:rsidR="006713A5" w:rsidRDefault="006713A5" w:rsidP="006713A5">
      <w:pPr>
        <w:rPr>
          <w:rFonts w:ascii="Tahoma" w:hAnsi="Tahoma"/>
          <w:sz w:val="23"/>
          <w:szCs w:val="23"/>
        </w:rPr>
      </w:pPr>
    </w:p>
    <w:p w14:paraId="79F9D4FD" w14:textId="6E05F945" w:rsidR="006713A5" w:rsidRPr="000705DD" w:rsidRDefault="00FE34E9" w:rsidP="006713A5">
      <w:pPr>
        <w:rPr>
          <w:rFonts w:ascii="Tahoma" w:hAnsi="Tahoma"/>
          <w:sz w:val="23"/>
          <w:szCs w:val="23"/>
        </w:rPr>
      </w:pPr>
      <w:r>
        <w:rPr>
          <w:rFonts w:ascii="Tahoma" w:hAnsi="Tahoma"/>
          <w:sz w:val="23"/>
          <w:szCs w:val="23"/>
        </w:rPr>
        <w:t xml:space="preserve">Pour le travail avec les autorités locales et le secteur privé, </w:t>
      </w:r>
      <w:r w:rsidR="006713A5">
        <w:rPr>
          <w:rFonts w:ascii="Tahoma" w:hAnsi="Tahoma"/>
          <w:sz w:val="23"/>
          <w:szCs w:val="23"/>
        </w:rPr>
        <w:t>PRINCES devra se plier aux exigences de l’approche de travail du plaidoyer. Un plaidoyer se fait sur la base d’une stratégie qui contient tous les éléments cités ci-dessus.</w:t>
      </w:r>
    </w:p>
    <w:p w14:paraId="54093CC7" w14:textId="60A30089" w:rsidR="000705DD" w:rsidRPr="00300C62" w:rsidRDefault="000705DD" w:rsidP="000705DD">
      <w:pPr>
        <w:pStyle w:val="Titre3"/>
        <w:ind w:left="1416"/>
        <w:rPr>
          <w:lang w:val="fr-FR"/>
        </w:rPr>
      </w:pPr>
      <w:bookmarkStart w:id="37" w:name="_Toc303958968"/>
      <w:r>
        <w:rPr>
          <w:lang w:val="fr-FR"/>
        </w:rPr>
        <w:t>5</w:t>
      </w:r>
      <w:r w:rsidRPr="00300C62">
        <w:rPr>
          <w:lang w:val="fr-FR"/>
        </w:rPr>
        <w:t xml:space="preserve">.2.4. </w:t>
      </w:r>
      <w:r>
        <w:rPr>
          <w:lang w:val="fr-FR"/>
        </w:rPr>
        <w:t>Efficacité du</w:t>
      </w:r>
      <w:r w:rsidRPr="00300C62">
        <w:rPr>
          <w:lang w:val="fr-FR"/>
        </w:rPr>
        <w:t xml:space="preserve"> dispositif institutionnel</w:t>
      </w:r>
      <w:bookmarkEnd w:id="37"/>
    </w:p>
    <w:p w14:paraId="5E591106" w14:textId="77777777" w:rsidR="000705DD" w:rsidRPr="00E13A5D" w:rsidRDefault="000705DD" w:rsidP="000705DD">
      <w:pPr>
        <w:rPr>
          <w:rFonts w:ascii="Tahoma" w:hAnsi="Tahoma"/>
          <w:sz w:val="23"/>
          <w:szCs w:val="23"/>
        </w:rPr>
      </w:pPr>
      <w:r w:rsidRPr="00E13A5D">
        <w:rPr>
          <w:rFonts w:ascii="Tahoma" w:hAnsi="Tahoma"/>
          <w:sz w:val="23"/>
          <w:szCs w:val="23"/>
        </w:rPr>
        <w:t>Selon le CPAP signé, au niveau d</w:t>
      </w:r>
      <w:r>
        <w:rPr>
          <w:rFonts w:ascii="Tahoma" w:hAnsi="Tahoma"/>
          <w:sz w:val="23"/>
          <w:szCs w:val="23"/>
        </w:rPr>
        <w:t>e chaque programme il existe un</w:t>
      </w:r>
      <w:r w:rsidRPr="00E13A5D">
        <w:rPr>
          <w:rFonts w:ascii="Tahoma" w:hAnsi="Tahoma"/>
          <w:sz w:val="23"/>
          <w:szCs w:val="23"/>
        </w:rPr>
        <w:t xml:space="preserve"> comité de pilotage qui a la mission </w:t>
      </w:r>
      <w:r w:rsidRPr="00E13A5D">
        <w:rPr>
          <w:rFonts w:ascii="Tahoma" w:hAnsi="Tahoma"/>
          <w:i/>
          <w:sz w:val="23"/>
          <w:szCs w:val="23"/>
        </w:rPr>
        <w:t>« d’examiner et approuver les détails, le calendrier, les prestations et le budget du projet, tels que décrits dans les plans de travails annuels. Il approuve toute révision budgétaire excédant les tolérances (± 10%). Il décide aussi de la prolongation d’un projet ou de son arrêt ».</w:t>
      </w:r>
      <w:r w:rsidRPr="00E13A5D">
        <w:rPr>
          <w:rFonts w:ascii="Tahoma" w:hAnsi="Tahoma"/>
          <w:sz w:val="23"/>
          <w:szCs w:val="23"/>
        </w:rPr>
        <w:t xml:space="preserve">  Le comité de pilotage s’avère être au cœur des décisions stratégiques de mise en œuvre du PRINCES.</w:t>
      </w:r>
      <w:r>
        <w:rPr>
          <w:rFonts w:ascii="Tahoma" w:hAnsi="Tahoma"/>
          <w:sz w:val="23"/>
          <w:szCs w:val="23"/>
        </w:rPr>
        <w:t xml:space="preserve"> Pourtant à mi-parcours cette instance s’est réunie une seule fois.</w:t>
      </w:r>
    </w:p>
    <w:p w14:paraId="19EEFE42" w14:textId="77777777" w:rsidR="000705DD" w:rsidRDefault="000705DD" w:rsidP="000705DD">
      <w:pPr>
        <w:rPr>
          <w:rFonts w:ascii="Tahoma" w:hAnsi="Tahoma"/>
          <w:sz w:val="23"/>
          <w:szCs w:val="23"/>
        </w:rPr>
      </w:pPr>
    </w:p>
    <w:p w14:paraId="009CD836" w14:textId="77777777" w:rsidR="000705DD" w:rsidRPr="00B864F7" w:rsidRDefault="000705DD" w:rsidP="000705DD">
      <w:pPr>
        <w:rPr>
          <w:rFonts w:ascii="Tahoma" w:hAnsi="Tahoma"/>
          <w:sz w:val="23"/>
          <w:szCs w:val="23"/>
          <w:lang w:val="fr-CA"/>
        </w:rPr>
      </w:pPr>
      <w:r>
        <w:rPr>
          <w:rFonts w:ascii="Tahoma" w:hAnsi="Tahoma"/>
          <w:sz w:val="23"/>
          <w:szCs w:val="23"/>
          <w:lang w:val="fr-CA"/>
        </w:rPr>
        <w:t>L’organigramme du PRINCES se présente de la manière suivante :</w:t>
      </w:r>
    </w:p>
    <w:p w14:paraId="1C1F45DE" w14:textId="77777777" w:rsidR="000705DD" w:rsidRDefault="000705DD" w:rsidP="000705DD">
      <w:pPr>
        <w:rPr>
          <w:rFonts w:ascii="Tahoma" w:hAnsi="Tahoma"/>
          <w:sz w:val="23"/>
          <w:szCs w:val="23"/>
        </w:rPr>
      </w:pPr>
    </w:p>
    <w:p w14:paraId="76C81C9B" w14:textId="77777777" w:rsidR="000705DD" w:rsidRPr="00B864F7" w:rsidRDefault="000705DD" w:rsidP="000705DD">
      <w:pPr>
        <w:rPr>
          <w:rFonts w:ascii="Tahoma" w:hAnsi="Tahoma"/>
          <w:sz w:val="23"/>
          <w:szCs w:val="23"/>
        </w:rPr>
      </w:pPr>
      <w:r w:rsidRPr="00B864F7">
        <w:rPr>
          <w:rFonts w:ascii="Tahoma" w:hAnsi="Tahoma"/>
          <w:i/>
          <w:noProof/>
          <w:sz w:val="23"/>
          <w:szCs w:val="23"/>
        </w:rPr>
        <w:lastRenderedPageBreak/>
        <mc:AlternateContent>
          <mc:Choice Requires="wpg">
            <w:drawing>
              <wp:anchor distT="0" distB="0" distL="114300" distR="114300" simplePos="0" relativeHeight="251668480" behindDoc="0" locked="0" layoutInCell="1" allowOverlap="1" wp14:anchorId="4A165423" wp14:editId="55A6949C">
                <wp:simplePos x="0" y="0"/>
                <wp:positionH relativeFrom="column">
                  <wp:posOffset>-38100</wp:posOffset>
                </wp:positionH>
                <wp:positionV relativeFrom="paragraph">
                  <wp:posOffset>4445</wp:posOffset>
                </wp:positionV>
                <wp:extent cx="5947410" cy="4389120"/>
                <wp:effectExtent l="0" t="0" r="0" b="8890"/>
                <wp:wrapSquare wrapText="bothSides"/>
                <wp:docPr id="21" name="Zone de dessin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7410" cy="4389120"/>
                          <a:chOff x="0" y="0"/>
                          <a:chExt cx="59474" cy="43891"/>
                        </a:xfrm>
                      </wpg:grpSpPr>
                      <wps:wsp>
                        <wps:cNvPr id="22" name="AutoShape 22"/>
                        <wps:cNvSpPr>
                          <a:spLocks noChangeAspect="1" noChangeArrowheads="1"/>
                        </wps:cNvSpPr>
                        <wps:spPr bwMode="auto">
                          <a:xfrm>
                            <a:off x="0" y="0"/>
                            <a:ext cx="59474" cy="43891"/>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23" name="Rectangle 23"/>
                        <wps:cNvSpPr>
                          <a:spLocks noChangeArrowheads="1"/>
                        </wps:cNvSpPr>
                        <wps:spPr bwMode="auto">
                          <a:xfrm>
                            <a:off x="21717" y="19437"/>
                            <a:ext cx="13716" cy="5709"/>
                          </a:xfrm>
                          <a:prstGeom prst="rect">
                            <a:avLst/>
                          </a:prstGeom>
                          <a:solidFill>
                            <a:srgbClr val="FFCC99"/>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2B238F28" w14:textId="77777777" w:rsidR="000C0C73" w:rsidRDefault="000C0C73" w:rsidP="000705DD">
                              <w:pPr>
                                <w:jc w:val="center"/>
                                <w:rPr>
                                  <w:b/>
                                  <w:sz w:val="18"/>
                                  <w:szCs w:val="18"/>
                                </w:rPr>
                              </w:pPr>
                              <w:r>
                                <w:rPr>
                                  <w:b/>
                                  <w:sz w:val="18"/>
                                  <w:szCs w:val="18"/>
                                </w:rPr>
                                <w:t>DNP</w:t>
                              </w:r>
                            </w:p>
                            <w:p w14:paraId="0E37BAE4" w14:textId="77777777" w:rsidR="000C0C73" w:rsidRDefault="000C0C73" w:rsidP="000705DD">
                              <w:pPr>
                                <w:jc w:val="center"/>
                                <w:rPr>
                                  <w:b/>
                                  <w:sz w:val="18"/>
                                  <w:szCs w:val="18"/>
                                </w:rPr>
                              </w:pPr>
                              <w:r>
                                <w:rPr>
                                  <w:b/>
                                  <w:sz w:val="18"/>
                                  <w:szCs w:val="18"/>
                                </w:rPr>
                                <w:t>(DGPAT)</w:t>
                              </w:r>
                            </w:p>
                            <w:p w14:paraId="0B0969A4" w14:textId="77777777" w:rsidR="000C0C73" w:rsidRPr="00EB563F" w:rsidRDefault="000C0C73" w:rsidP="000705DD">
                              <w:pPr>
                                <w:jc w:val="center"/>
                                <w:rPr>
                                  <w:sz w:val="20"/>
                                  <w:szCs w:val="20"/>
                                </w:rPr>
                              </w:pPr>
                            </w:p>
                          </w:txbxContent>
                        </wps:txbx>
                        <wps:bodyPr rot="0" vert="horz" wrap="square" lIns="91440" tIns="45720" rIns="91440" bIns="45720" anchor="t" anchorCtr="0" upright="1">
                          <a:noAutofit/>
                        </wps:bodyPr>
                      </wps:wsp>
                      <wps:wsp>
                        <wps:cNvPr id="24" name="Rectangle 24"/>
                        <wps:cNvSpPr>
                          <a:spLocks noChangeArrowheads="1"/>
                        </wps:cNvSpPr>
                        <wps:spPr bwMode="auto">
                          <a:xfrm>
                            <a:off x="5715" y="5247"/>
                            <a:ext cx="46863" cy="3658"/>
                          </a:xfrm>
                          <a:prstGeom prst="rect">
                            <a:avLst/>
                          </a:prstGeom>
                          <a:solidFill>
                            <a:srgbClr val="FF99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03265D86" w14:textId="77777777" w:rsidR="000C0C73" w:rsidRPr="00EA6AB0" w:rsidRDefault="000C0C73" w:rsidP="000705DD">
                              <w:pPr>
                                <w:jc w:val="center"/>
                                <w:rPr>
                                  <w:b/>
                                </w:rPr>
                              </w:pPr>
                              <w:r>
                                <w:rPr>
                                  <w:b/>
                                </w:rPr>
                                <w:t>Comité de Pilotage du Programme</w:t>
                              </w:r>
                            </w:p>
                          </w:txbxContent>
                        </wps:txbx>
                        <wps:bodyPr rot="0" vert="horz" wrap="square" lIns="91440" tIns="45720" rIns="91440" bIns="45720" anchor="t" anchorCtr="0" upright="1">
                          <a:noAutofit/>
                        </wps:bodyPr>
                      </wps:wsp>
                      <wps:wsp>
                        <wps:cNvPr id="25" name="Rectangle 25"/>
                        <wps:cNvSpPr>
                          <a:spLocks noChangeArrowheads="1"/>
                        </wps:cNvSpPr>
                        <wps:spPr bwMode="auto">
                          <a:xfrm>
                            <a:off x="5715" y="8000"/>
                            <a:ext cx="14859" cy="6312"/>
                          </a:xfrm>
                          <a:prstGeom prst="rect">
                            <a:avLst/>
                          </a:prstGeom>
                          <a:solidFill>
                            <a:srgbClr val="FFCC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71DE7FD8" w14:textId="77777777" w:rsidR="000C0C73" w:rsidRPr="00904A91" w:rsidRDefault="000C0C73" w:rsidP="000705DD">
                              <w:pPr>
                                <w:jc w:val="center"/>
                                <w:rPr>
                                  <w:b/>
                                  <w:bCs/>
                                  <w:sz w:val="18"/>
                                  <w:szCs w:val="18"/>
                                </w:rPr>
                              </w:pPr>
                              <w:r w:rsidRPr="00904A91">
                                <w:rPr>
                                  <w:b/>
                                  <w:bCs/>
                                  <w:sz w:val="18"/>
                                  <w:szCs w:val="18"/>
                                </w:rPr>
                                <w:t>Représentants des bénéficiaires</w:t>
                              </w:r>
                            </w:p>
                            <w:p w14:paraId="7FDB7B13" w14:textId="77777777" w:rsidR="000C0C73" w:rsidRPr="00904A91" w:rsidRDefault="000C0C73" w:rsidP="000705DD">
                              <w:pPr>
                                <w:jc w:val="center"/>
                                <w:rPr>
                                  <w:sz w:val="16"/>
                                  <w:szCs w:val="16"/>
                                </w:rPr>
                              </w:pPr>
                              <w:r w:rsidRPr="00904A91">
                                <w:rPr>
                                  <w:b/>
                                  <w:bCs/>
                                  <w:sz w:val="16"/>
                                  <w:szCs w:val="16"/>
                                </w:rPr>
                                <w:t>(Min</w:t>
                              </w:r>
                              <w:r>
                                <w:rPr>
                                  <w:b/>
                                  <w:bCs/>
                                  <w:sz w:val="16"/>
                                  <w:szCs w:val="16"/>
                                </w:rPr>
                                <w:t>istères, Communes, Associations, GICAM etc…)</w:t>
                              </w:r>
                            </w:p>
                          </w:txbxContent>
                        </wps:txbx>
                        <wps:bodyPr rot="0" vert="horz" wrap="square" lIns="91440" tIns="45720" rIns="91440" bIns="45720" anchor="t" anchorCtr="0" upright="1">
                          <a:noAutofit/>
                        </wps:bodyPr>
                      </wps:wsp>
                      <wps:wsp>
                        <wps:cNvPr id="26" name="Rectangle 26"/>
                        <wps:cNvSpPr>
                          <a:spLocks noChangeArrowheads="1"/>
                        </wps:cNvSpPr>
                        <wps:spPr bwMode="auto">
                          <a:xfrm>
                            <a:off x="20574" y="8001"/>
                            <a:ext cx="16002" cy="6311"/>
                          </a:xfrm>
                          <a:prstGeom prst="rect">
                            <a:avLst/>
                          </a:prstGeom>
                          <a:solidFill>
                            <a:srgbClr val="FFCC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220D978B" w14:textId="77777777" w:rsidR="000C0C73" w:rsidRPr="00904A91" w:rsidRDefault="000C0C73" w:rsidP="000705DD">
                              <w:pPr>
                                <w:jc w:val="center"/>
                                <w:rPr>
                                  <w:b/>
                                  <w:sz w:val="18"/>
                                  <w:szCs w:val="18"/>
                                </w:rPr>
                              </w:pPr>
                              <w:r>
                                <w:rPr>
                                  <w:b/>
                                  <w:sz w:val="18"/>
                                  <w:szCs w:val="18"/>
                                </w:rPr>
                                <w:t>Président</w:t>
                              </w:r>
                            </w:p>
                            <w:p w14:paraId="7E7B6AE9" w14:textId="77777777" w:rsidR="000C0C73" w:rsidRPr="00904A91" w:rsidRDefault="000C0C73" w:rsidP="000705DD">
                              <w:pPr>
                                <w:jc w:val="center"/>
                                <w:rPr>
                                  <w:b/>
                                  <w:sz w:val="18"/>
                                  <w:szCs w:val="18"/>
                                </w:rPr>
                              </w:pPr>
                              <w:r w:rsidRPr="00904A91">
                                <w:rPr>
                                  <w:b/>
                                  <w:sz w:val="18"/>
                                  <w:szCs w:val="18"/>
                                </w:rPr>
                                <w:t>(</w:t>
                              </w:r>
                              <w:r>
                                <w:rPr>
                                  <w:b/>
                                  <w:sz w:val="18"/>
                                  <w:szCs w:val="18"/>
                                </w:rPr>
                                <w:t>Secrétaire Général/MINEPAT</w:t>
                              </w:r>
                              <w:r w:rsidRPr="00904A91">
                                <w:rPr>
                                  <w:b/>
                                  <w:sz w:val="18"/>
                                  <w:szCs w:val="18"/>
                                </w:rPr>
                                <w:t>)</w:t>
                              </w:r>
                            </w:p>
                            <w:p w14:paraId="5FC16E6B" w14:textId="77777777" w:rsidR="000C0C73" w:rsidRPr="00904A91" w:rsidRDefault="000C0C73" w:rsidP="000705DD">
                              <w:pPr>
                                <w:jc w:val="center"/>
                                <w:rPr>
                                  <w:b/>
                                  <w:sz w:val="20"/>
                                  <w:szCs w:val="20"/>
                                </w:rPr>
                              </w:pPr>
                            </w:p>
                          </w:txbxContent>
                        </wps:txbx>
                        <wps:bodyPr rot="0" vert="horz" wrap="square" lIns="91440" tIns="45720" rIns="91440" bIns="45720" anchor="t" anchorCtr="0" upright="1">
                          <a:noAutofit/>
                        </wps:bodyPr>
                      </wps:wsp>
                      <wps:wsp>
                        <wps:cNvPr id="27" name="Rectangle 27"/>
                        <wps:cNvSpPr>
                          <a:spLocks noChangeArrowheads="1"/>
                        </wps:cNvSpPr>
                        <wps:spPr bwMode="auto">
                          <a:xfrm>
                            <a:off x="36576" y="8001"/>
                            <a:ext cx="16002" cy="6311"/>
                          </a:xfrm>
                          <a:prstGeom prst="rect">
                            <a:avLst/>
                          </a:prstGeom>
                          <a:solidFill>
                            <a:srgbClr val="FFCC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1AB5EFCA" w14:textId="77777777" w:rsidR="000C0C73" w:rsidRPr="009942DA" w:rsidRDefault="000C0C73" w:rsidP="000705DD">
                              <w:pPr>
                                <w:jc w:val="center"/>
                                <w:rPr>
                                  <w:b/>
                                  <w:bCs/>
                                  <w:sz w:val="18"/>
                                  <w:szCs w:val="18"/>
                                </w:rPr>
                              </w:pPr>
                              <w:r w:rsidRPr="009942DA">
                                <w:rPr>
                                  <w:b/>
                                  <w:bCs/>
                                  <w:sz w:val="18"/>
                                  <w:szCs w:val="18"/>
                                </w:rPr>
                                <w:t>Fournisseur Principal</w:t>
                              </w:r>
                            </w:p>
                            <w:p w14:paraId="50BCE7F5" w14:textId="77777777" w:rsidR="000C0C73" w:rsidRPr="009942DA" w:rsidRDefault="000C0C73" w:rsidP="000705DD">
                              <w:pPr>
                                <w:jc w:val="center"/>
                                <w:rPr>
                                  <w:b/>
                                  <w:bCs/>
                                  <w:sz w:val="18"/>
                                  <w:szCs w:val="18"/>
                                </w:rPr>
                              </w:pPr>
                              <w:r w:rsidRPr="009942DA">
                                <w:rPr>
                                  <w:b/>
                                  <w:bCs/>
                                  <w:sz w:val="18"/>
                                  <w:szCs w:val="18"/>
                                </w:rPr>
                                <w:t>(PNUD et autre PTF)</w:t>
                              </w:r>
                            </w:p>
                            <w:p w14:paraId="7A1B7818" w14:textId="77777777" w:rsidR="000C0C73" w:rsidRPr="00EB563F" w:rsidRDefault="000C0C73" w:rsidP="000705DD">
                              <w:pPr>
                                <w:jc w:val="center"/>
                                <w:rPr>
                                  <w:sz w:val="20"/>
                                  <w:szCs w:val="20"/>
                                  <w:lang w:val="es-ES"/>
                                </w:rPr>
                              </w:pPr>
                            </w:p>
                          </w:txbxContent>
                        </wps:txbx>
                        <wps:bodyPr rot="0" vert="horz" wrap="square" lIns="91440" tIns="45720" rIns="91440" bIns="45720" anchor="t" anchorCtr="0" upright="1">
                          <a:noAutofit/>
                        </wps:bodyPr>
                      </wps:wsp>
                      <wps:wsp>
                        <wps:cNvPr id="28" name="AutoShape 28"/>
                        <wps:cNvCnPr>
                          <a:cxnSpLocks noChangeShapeType="1"/>
                        </wps:cNvCnPr>
                        <wps:spPr bwMode="auto">
                          <a:xfrm>
                            <a:off x="28575" y="14312"/>
                            <a:ext cx="0" cy="5125"/>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9" name="Rectangle 29"/>
                        <wps:cNvSpPr>
                          <a:spLocks noChangeArrowheads="1"/>
                        </wps:cNvSpPr>
                        <wps:spPr bwMode="auto">
                          <a:xfrm>
                            <a:off x="2286" y="16152"/>
                            <a:ext cx="16002" cy="6858"/>
                          </a:xfrm>
                          <a:prstGeom prst="rect">
                            <a:avLst/>
                          </a:prstGeom>
                          <a:solidFill>
                            <a:srgbClr val="FFCC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0ADB259C" w14:textId="77777777" w:rsidR="000C0C73" w:rsidRPr="0035758D" w:rsidRDefault="000C0C73" w:rsidP="000705DD">
                              <w:pPr>
                                <w:jc w:val="center"/>
                                <w:rPr>
                                  <w:b/>
                                  <w:sz w:val="18"/>
                                  <w:szCs w:val="18"/>
                                </w:rPr>
                              </w:pPr>
                              <w:r w:rsidRPr="0035758D">
                                <w:rPr>
                                  <w:b/>
                                  <w:sz w:val="18"/>
                                  <w:szCs w:val="18"/>
                                </w:rPr>
                                <w:t>Project Assurance</w:t>
                              </w:r>
                            </w:p>
                            <w:p w14:paraId="143E92F0" w14:textId="77777777" w:rsidR="000C0C73" w:rsidRDefault="000C0C73" w:rsidP="000705DD">
                              <w:pPr>
                                <w:jc w:val="center"/>
                                <w:rPr>
                                  <w:b/>
                                  <w:sz w:val="16"/>
                                  <w:szCs w:val="16"/>
                                </w:rPr>
                              </w:pPr>
                            </w:p>
                            <w:p w14:paraId="3F97BCAE" w14:textId="77777777" w:rsidR="000C0C73" w:rsidRPr="009942DA" w:rsidRDefault="000C0C73" w:rsidP="000705DD">
                              <w:pPr>
                                <w:jc w:val="center"/>
                                <w:rPr>
                                  <w:b/>
                                  <w:sz w:val="16"/>
                                  <w:szCs w:val="16"/>
                                </w:rPr>
                              </w:pPr>
                              <w:r w:rsidRPr="009942DA">
                                <w:rPr>
                                  <w:b/>
                                  <w:sz w:val="16"/>
                                  <w:szCs w:val="16"/>
                                </w:rPr>
                                <w:t>(Point Focal du Programme/PNUD)</w:t>
                              </w:r>
                            </w:p>
                            <w:p w14:paraId="3B2E4198" w14:textId="77777777" w:rsidR="000C0C73" w:rsidRPr="009942DA" w:rsidRDefault="000C0C73" w:rsidP="000705DD">
                              <w:pPr>
                                <w:jc w:val="center"/>
                                <w:rPr>
                                  <w:sz w:val="16"/>
                                  <w:szCs w:val="16"/>
                                </w:rPr>
                              </w:pPr>
                            </w:p>
                            <w:p w14:paraId="78972AA6" w14:textId="77777777" w:rsidR="000C0C73" w:rsidRPr="009942DA" w:rsidRDefault="000C0C73" w:rsidP="000705DD">
                              <w:pPr>
                                <w:jc w:val="center"/>
                                <w:rPr>
                                  <w:bCs/>
                                  <w:sz w:val="20"/>
                                </w:rPr>
                              </w:pPr>
                            </w:p>
                          </w:txbxContent>
                        </wps:txbx>
                        <wps:bodyPr rot="0" vert="horz" wrap="square" lIns="91440" tIns="45720" rIns="91440" bIns="45720" anchor="t" anchorCtr="0" upright="1">
                          <a:noAutofit/>
                        </wps:bodyPr>
                      </wps:wsp>
                      <wps:wsp>
                        <wps:cNvPr id="30" name="Rectangle 30"/>
                        <wps:cNvSpPr>
                          <a:spLocks noChangeArrowheads="1"/>
                        </wps:cNvSpPr>
                        <wps:spPr bwMode="auto">
                          <a:xfrm>
                            <a:off x="38861" y="23010"/>
                            <a:ext cx="15684" cy="5715"/>
                          </a:xfrm>
                          <a:prstGeom prst="rect">
                            <a:avLst/>
                          </a:prstGeom>
                          <a:solidFill>
                            <a:srgbClr val="FFCC99"/>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5A4C189D" w14:textId="77777777" w:rsidR="000C0C73" w:rsidRPr="00904A91" w:rsidRDefault="000C0C73" w:rsidP="000705DD">
                              <w:pPr>
                                <w:jc w:val="center"/>
                                <w:rPr>
                                  <w:b/>
                                  <w:sz w:val="18"/>
                                  <w:szCs w:val="18"/>
                                </w:rPr>
                              </w:pPr>
                              <w:r w:rsidRPr="00904A91">
                                <w:rPr>
                                  <w:b/>
                                  <w:sz w:val="18"/>
                                  <w:szCs w:val="18"/>
                                </w:rPr>
                                <w:t>Appui à la Gestion</w:t>
                              </w:r>
                            </w:p>
                            <w:p w14:paraId="3459380C" w14:textId="77777777" w:rsidR="000C0C73" w:rsidRPr="00904A91" w:rsidRDefault="000C0C73" w:rsidP="000705DD">
                              <w:pPr>
                                <w:jc w:val="center"/>
                                <w:rPr>
                                  <w:b/>
                                  <w:sz w:val="18"/>
                                  <w:szCs w:val="18"/>
                                </w:rPr>
                              </w:pPr>
                              <w:r w:rsidRPr="00904A91">
                                <w:rPr>
                                  <w:b/>
                                  <w:sz w:val="18"/>
                                  <w:szCs w:val="18"/>
                                </w:rPr>
                                <w:t>(CTP, AAF, Chauffeur)</w:t>
                              </w:r>
                            </w:p>
                            <w:p w14:paraId="5DC7E53F" w14:textId="77777777" w:rsidR="000C0C73" w:rsidRPr="00904A91" w:rsidRDefault="000C0C73" w:rsidP="000705DD">
                              <w:pPr>
                                <w:spacing w:before="120"/>
                                <w:jc w:val="center"/>
                                <w:rPr>
                                  <w:sz w:val="18"/>
                                  <w:szCs w:val="18"/>
                                </w:rPr>
                              </w:pPr>
                            </w:p>
                          </w:txbxContent>
                        </wps:txbx>
                        <wps:bodyPr rot="0" vert="horz" wrap="square" lIns="91440" tIns="45720" rIns="91440" bIns="45720" anchor="t" anchorCtr="0" upright="1">
                          <a:noAutofit/>
                        </wps:bodyPr>
                      </wps:wsp>
                      <wps:wsp>
                        <wps:cNvPr id="31" name="AutoShape 31"/>
                        <wps:cNvCnPr>
                          <a:cxnSpLocks noChangeShapeType="1"/>
                        </wps:cNvCnPr>
                        <wps:spPr bwMode="auto">
                          <a:xfrm>
                            <a:off x="28581" y="26267"/>
                            <a:ext cx="10281"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56" name="AutoShape 32"/>
                        <wps:cNvSpPr>
                          <a:spLocks noChangeArrowheads="1"/>
                        </wps:cNvSpPr>
                        <wps:spPr bwMode="auto">
                          <a:xfrm>
                            <a:off x="4572" y="1143"/>
                            <a:ext cx="49149" cy="3429"/>
                          </a:xfrm>
                          <a:prstGeom prst="roundRect">
                            <a:avLst>
                              <a:gd name="adj" fmla="val 16667"/>
                            </a:avLst>
                          </a:prstGeom>
                          <a:solidFill>
                            <a:srgbClr val="99CCFF"/>
                          </a:solidFill>
                          <a:ln w="9525">
                            <a:solidFill>
                              <a:srgbClr val="000000"/>
                            </a:solidFill>
                            <a:round/>
                            <a:headEnd/>
                            <a:tailEnd/>
                          </a:ln>
                        </wps:spPr>
                        <wps:txbx>
                          <w:txbxContent>
                            <w:p w14:paraId="58B28743" w14:textId="77777777" w:rsidR="000C0C73" w:rsidRPr="00EA6AB0" w:rsidRDefault="000C0C73" w:rsidP="000705DD">
                              <w:pPr>
                                <w:jc w:val="center"/>
                                <w:rPr>
                                  <w:b/>
                                </w:rPr>
                              </w:pPr>
                              <w:r>
                                <w:rPr>
                                  <w:b/>
                                </w:rPr>
                                <w:t>Organigramme du Programme</w:t>
                              </w:r>
                            </w:p>
                          </w:txbxContent>
                        </wps:txbx>
                        <wps:bodyPr rot="0" vert="horz" wrap="square" lIns="91440" tIns="45720" rIns="91440" bIns="45720" anchor="t" anchorCtr="0" upright="1">
                          <a:noAutofit/>
                        </wps:bodyPr>
                      </wps:wsp>
                      <wps:wsp>
                        <wps:cNvPr id="257" name="Rectangle 33"/>
                        <wps:cNvSpPr>
                          <a:spLocks noChangeArrowheads="1"/>
                        </wps:cNvSpPr>
                        <wps:spPr bwMode="auto">
                          <a:xfrm>
                            <a:off x="3899" y="34131"/>
                            <a:ext cx="15532" cy="9760"/>
                          </a:xfrm>
                          <a:prstGeom prst="rect">
                            <a:avLst/>
                          </a:prstGeom>
                          <a:solidFill>
                            <a:srgbClr val="FFFF99"/>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53FC0C53" w14:textId="77777777" w:rsidR="000C0C73" w:rsidRPr="002D5AD3" w:rsidRDefault="000C0C73" w:rsidP="000705DD">
                              <w:pPr>
                                <w:jc w:val="center"/>
                                <w:rPr>
                                  <w:b/>
                                  <w:sz w:val="18"/>
                                  <w:szCs w:val="18"/>
                                </w:rPr>
                              </w:pPr>
                              <w:r>
                                <w:rPr>
                                  <w:b/>
                                  <w:sz w:val="18"/>
                                  <w:szCs w:val="18"/>
                                </w:rPr>
                                <w:t>Responsable Produit</w:t>
                              </w:r>
                              <w:r w:rsidRPr="002D5AD3">
                                <w:rPr>
                                  <w:b/>
                                  <w:sz w:val="18"/>
                                  <w:szCs w:val="18"/>
                                </w:rPr>
                                <w:t xml:space="preserve"> A</w:t>
                              </w:r>
                            </w:p>
                            <w:p w14:paraId="0771B714" w14:textId="77777777" w:rsidR="000C0C73" w:rsidRPr="002D5AD3" w:rsidRDefault="000C0C73" w:rsidP="000705DD">
                              <w:pPr>
                                <w:jc w:val="center"/>
                                <w:rPr>
                                  <w:sz w:val="18"/>
                                  <w:szCs w:val="18"/>
                                </w:rPr>
                              </w:pPr>
                            </w:p>
                            <w:p w14:paraId="30893576" w14:textId="77777777" w:rsidR="000C0C73" w:rsidRPr="00E54911" w:rsidRDefault="000C0C73" w:rsidP="000705DD">
                              <w:pPr>
                                <w:jc w:val="center"/>
                                <w:rPr>
                                  <w:sz w:val="18"/>
                                  <w:szCs w:val="18"/>
                                </w:rPr>
                              </w:pPr>
                              <w:r w:rsidRPr="00E54911">
                                <w:rPr>
                                  <w:sz w:val="18"/>
                                  <w:szCs w:val="18"/>
                                </w:rPr>
                                <w:t>(DADM, DAPE, DPPS, INS, etc…)</w:t>
                              </w:r>
                            </w:p>
                            <w:p w14:paraId="1AD4B661" w14:textId="77777777" w:rsidR="000C0C73" w:rsidRPr="00E54911" w:rsidRDefault="000C0C73" w:rsidP="000705DD">
                              <w:pPr>
                                <w:rPr>
                                  <w:sz w:val="18"/>
                                  <w:szCs w:val="18"/>
                                </w:rPr>
                              </w:pPr>
                            </w:p>
                          </w:txbxContent>
                        </wps:txbx>
                        <wps:bodyPr rot="0" vert="horz" wrap="square" lIns="91440" tIns="45720" rIns="91440" bIns="45720" anchor="t" anchorCtr="0" upright="1">
                          <a:noAutofit/>
                        </wps:bodyPr>
                      </wps:wsp>
                      <wps:wsp>
                        <wps:cNvPr id="258" name="Rectangle 34"/>
                        <wps:cNvSpPr>
                          <a:spLocks noChangeArrowheads="1"/>
                        </wps:cNvSpPr>
                        <wps:spPr bwMode="auto">
                          <a:xfrm>
                            <a:off x="37719" y="34290"/>
                            <a:ext cx="16002" cy="9601"/>
                          </a:xfrm>
                          <a:prstGeom prst="rect">
                            <a:avLst/>
                          </a:prstGeom>
                          <a:solidFill>
                            <a:srgbClr val="FFFF99"/>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6D6557CA" w14:textId="77777777" w:rsidR="000C0C73" w:rsidRPr="002D5AD3" w:rsidRDefault="000C0C73" w:rsidP="000705DD">
                              <w:pPr>
                                <w:jc w:val="center"/>
                                <w:rPr>
                                  <w:b/>
                                  <w:sz w:val="18"/>
                                  <w:szCs w:val="18"/>
                                </w:rPr>
                              </w:pPr>
                              <w:r>
                                <w:rPr>
                                  <w:b/>
                                  <w:sz w:val="18"/>
                                  <w:szCs w:val="18"/>
                                </w:rPr>
                                <w:t>Responsable Produit</w:t>
                              </w:r>
                              <w:r w:rsidRPr="002D5AD3">
                                <w:rPr>
                                  <w:b/>
                                  <w:sz w:val="18"/>
                                  <w:szCs w:val="18"/>
                                </w:rPr>
                                <w:t xml:space="preserve"> C</w:t>
                              </w:r>
                            </w:p>
                            <w:p w14:paraId="63E5D532" w14:textId="77777777" w:rsidR="000C0C73" w:rsidRPr="002D5AD3" w:rsidRDefault="000C0C73" w:rsidP="000705DD">
                              <w:pPr>
                                <w:jc w:val="center"/>
                                <w:rPr>
                                  <w:b/>
                                  <w:sz w:val="18"/>
                                  <w:szCs w:val="18"/>
                                </w:rPr>
                              </w:pPr>
                            </w:p>
                            <w:p w14:paraId="0330BFE7" w14:textId="77777777" w:rsidR="000C0C73" w:rsidRPr="002D5AD3" w:rsidRDefault="000C0C73" w:rsidP="000705DD">
                              <w:pPr>
                                <w:jc w:val="center"/>
                                <w:rPr>
                                  <w:sz w:val="18"/>
                                  <w:szCs w:val="18"/>
                                </w:rPr>
                              </w:pPr>
                              <w:r>
                                <w:rPr>
                                  <w:sz w:val="18"/>
                                  <w:szCs w:val="18"/>
                                </w:rPr>
                                <w:t>(GICAM, MINPMEESA, etc…</w:t>
                              </w:r>
                              <w:r w:rsidRPr="002D5AD3">
                                <w:rPr>
                                  <w:sz w:val="18"/>
                                  <w:szCs w:val="18"/>
                                </w:rPr>
                                <w:t>)</w:t>
                              </w:r>
                            </w:p>
                            <w:p w14:paraId="003EA124" w14:textId="77777777" w:rsidR="000C0C73" w:rsidRPr="002D5AD3" w:rsidRDefault="000C0C73" w:rsidP="000705DD">
                              <w:pPr>
                                <w:jc w:val="center"/>
                                <w:rPr>
                                  <w:sz w:val="20"/>
                                  <w:szCs w:val="20"/>
                                </w:rPr>
                              </w:pPr>
                            </w:p>
                          </w:txbxContent>
                        </wps:txbx>
                        <wps:bodyPr rot="0" vert="horz" wrap="square" lIns="91440" tIns="45720" rIns="91440" bIns="45720" anchor="t" anchorCtr="0" upright="1">
                          <a:noAutofit/>
                        </wps:bodyPr>
                      </wps:wsp>
                      <wps:wsp>
                        <wps:cNvPr id="259" name="AutoShape 35"/>
                        <wps:cNvCnPr>
                          <a:cxnSpLocks noChangeShapeType="1"/>
                        </wps:cNvCnPr>
                        <wps:spPr bwMode="auto">
                          <a:xfrm rot="5400000">
                            <a:off x="15627" y="21182"/>
                            <a:ext cx="8984" cy="16912"/>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60" name="AutoShape 36"/>
                        <wps:cNvCnPr>
                          <a:cxnSpLocks noChangeShapeType="1"/>
                        </wps:cNvCnPr>
                        <wps:spPr bwMode="auto">
                          <a:xfrm rot="16200000" flipH="1">
                            <a:off x="32576" y="21144"/>
                            <a:ext cx="9144" cy="1714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61" name="Rectangle 37"/>
                        <wps:cNvSpPr>
                          <a:spLocks noChangeArrowheads="1"/>
                        </wps:cNvSpPr>
                        <wps:spPr bwMode="auto">
                          <a:xfrm>
                            <a:off x="20574" y="34131"/>
                            <a:ext cx="16002" cy="9760"/>
                          </a:xfrm>
                          <a:prstGeom prst="rect">
                            <a:avLst/>
                          </a:prstGeom>
                          <a:solidFill>
                            <a:srgbClr val="FFFF99"/>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7DB89999" w14:textId="77777777" w:rsidR="000C0C73" w:rsidRPr="006B458F" w:rsidRDefault="000C0C73" w:rsidP="000705DD">
                              <w:pPr>
                                <w:jc w:val="center"/>
                                <w:rPr>
                                  <w:b/>
                                  <w:sz w:val="18"/>
                                  <w:szCs w:val="18"/>
                                </w:rPr>
                              </w:pPr>
                              <w:r>
                                <w:rPr>
                                  <w:b/>
                                  <w:sz w:val="18"/>
                                  <w:szCs w:val="18"/>
                                </w:rPr>
                                <w:t>Responsable Produit B</w:t>
                              </w:r>
                            </w:p>
                            <w:p w14:paraId="2DE98A46" w14:textId="77777777" w:rsidR="000C0C73" w:rsidRPr="006B458F" w:rsidRDefault="000C0C73" w:rsidP="000705DD">
                              <w:pPr>
                                <w:jc w:val="center"/>
                                <w:rPr>
                                  <w:sz w:val="20"/>
                                  <w:szCs w:val="20"/>
                                </w:rPr>
                              </w:pPr>
                            </w:p>
                            <w:p w14:paraId="736A6748" w14:textId="77777777" w:rsidR="000C0C73" w:rsidRPr="006B458F" w:rsidRDefault="000C0C73" w:rsidP="000705DD">
                              <w:pPr>
                                <w:jc w:val="center"/>
                                <w:rPr>
                                  <w:sz w:val="20"/>
                                  <w:szCs w:val="20"/>
                                </w:rPr>
                              </w:pPr>
                              <w:r>
                                <w:rPr>
                                  <w:sz w:val="20"/>
                                  <w:szCs w:val="20"/>
                                </w:rPr>
                                <w:t>(MINPROFF, MINAS, MINATD,</w:t>
                              </w:r>
                              <w:r w:rsidRPr="006B458F">
                                <w:rPr>
                                  <w:sz w:val="20"/>
                                  <w:szCs w:val="20"/>
                                </w:rPr>
                                <w:t xml:space="preserve"> etc…)</w:t>
                              </w:r>
                            </w:p>
                          </w:txbxContent>
                        </wps:txbx>
                        <wps:bodyPr rot="0" vert="horz" wrap="square" lIns="91440" tIns="45720" rIns="91440" bIns="45720" anchor="t" anchorCtr="0" upright="1">
                          <a:noAutofit/>
                        </wps:bodyPr>
                      </wps:wsp>
                      <wps:wsp>
                        <wps:cNvPr id="262" name="AutoShape 38"/>
                        <wps:cNvCnPr>
                          <a:cxnSpLocks noChangeShapeType="1"/>
                        </wps:cNvCnPr>
                        <wps:spPr bwMode="auto">
                          <a:xfrm>
                            <a:off x="28575" y="25146"/>
                            <a:ext cx="0" cy="898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63" name="AutoShape 39"/>
                        <wps:cNvCnPr>
                          <a:cxnSpLocks noChangeShapeType="1"/>
                        </wps:cNvCnPr>
                        <wps:spPr bwMode="auto">
                          <a:xfrm rot="5400000" flipH="1" flipV="1">
                            <a:off x="18213" y="5790"/>
                            <a:ext cx="2436" cy="18288"/>
                          </a:xfrm>
                          <a:prstGeom prst="bentConnector3">
                            <a:avLst>
                              <a:gd name="adj1" fmla="val 36944"/>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165423" id="Zone de dessin 41" o:spid="_x0000_s1043" style="position:absolute;margin-left:-3pt;margin-top:.35pt;width:468.3pt;height:345.6pt;z-index:251668480" coordsize="59474,43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">
                <v:rect id="AutoShape 22" o:spid="_x0000_s1044" style="position:absolute;width:59474;height:43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4GTsUA&#10;AADbAAAADwAAAGRycy9kb3ducmV2LnhtbESPzWrDMBCE74G+g9hCL6GW60MIbuRQAqWmFEKcn/Ni&#10;bW1Ta+VYqu28fRQI5DjMzDfMaj2ZVgzUu8aygrcoBkFcWt1wpeCw/3xdgnAeWWNrmRRcyME6e5qt&#10;MNV25B0Nha9EgLBLUUHtfZdK6cqaDLrIdsTB+7W9QR9kX0nd4xjgppVJHC+kwYbDQo0dbWoq/4p/&#10;o2Ast8Np//Mlt/NTbvmcnzfF8Vupl+fp4x2Ep8k/wvd2rhUkCdy+hB8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ZOxQAAANsAAAAPAAAAAAAAAAAAAAAAAJgCAABkcnMv&#10;ZG93bnJldi54bWxQSwUGAAAAAAQABAD1AAAAigMAAAAA&#10;" filled="f" stroked="f">
                  <o:lock v:ext="edit" aspectratio="t"/>
                </v:rect>
                <v:rect id="Rectangle 23" o:spid="_x0000_s1045" style="position:absolute;left:21717;top:19437;width:13716;height:5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olQsUA&#10;AADbAAAADwAAAGRycy9kb3ducmV2LnhtbESPT2vCQBTE7wW/w/KE3upGbUWiq4ggaC6t8c/5kX0m&#10;wezbmN2a2E/fLRQ8DjPzG2a+7Ewl7tS40rKC4SACQZxZXXKu4HjYvE1BOI+ssbJMCh7kYLnovcwx&#10;1rblPd1Tn4sAYRejgsL7OpbSZQUZdANbEwfvYhuDPsgml7rBNsBNJUdRNJEGSw4LBda0Lii7pt9G&#10;gfncndr6bJLdz3vy9Ug/krKa3JR67XerGQhPnX+G/9tbrWA0hr8v4Q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KiVCxQAAANsAAAAPAAAAAAAAAAAAAAAAAJgCAABkcnMv&#10;ZG93bnJldi54bWxQSwUGAAAAAAQABAD1AAAAigMAAAAA&#10;" fillcolor="#fc9">
                  <v:shadow on="t" color="black" opacity=".5" offset="6pt,6pt"/>
                  <v:textbox>
                    <w:txbxContent>
                      <w:p w14:paraId="2B238F28" w14:textId="77777777" w:rsidR="000C0C73" w:rsidRDefault="000C0C73" w:rsidP="000705DD">
                        <w:pPr>
                          <w:jc w:val="center"/>
                          <w:rPr>
                            <w:b/>
                            <w:sz w:val="18"/>
                            <w:szCs w:val="18"/>
                          </w:rPr>
                        </w:pPr>
                        <w:r>
                          <w:rPr>
                            <w:b/>
                            <w:sz w:val="18"/>
                            <w:szCs w:val="18"/>
                          </w:rPr>
                          <w:t>DNP</w:t>
                        </w:r>
                      </w:p>
                      <w:p w14:paraId="0E37BAE4" w14:textId="77777777" w:rsidR="000C0C73" w:rsidRDefault="000C0C73" w:rsidP="000705DD">
                        <w:pPr>
                          <w:jc w:val="center"/>
                          <w:rPr>
                            <w:b/>
                            <w:sz w:val="18"/>
                            <w:szCs w:val="18"/>
                          </w:rPr>
                        </w:pPr>
                        <w:r>
                          <w:rPr>
                            <w:b/>
                            <w:sz w:val="18"/>
                            <w:szCs w:val="18"/>
                          </w:rPr>
                          <w:t>(DGPAT)</w:t>
                        </w:r>
                      </w:p>
                      <w:p w14:paraId="0B0969A4" w14:textId="77777777" w:rsidR="000C0C73" w:rsidRPr="00EB563F" w:rsidRDefault="000C0C73" w:rsidP="000705DD">
                        <w:pPr>
                          <w:jc w:val="center"/>
                          <w:rPr>
                            <w:sz w:val="20"/>
                            <w:szCs w:val="20"/>
                          </w:rPr>
                        </w:pPr>
                      </w:p>
                    </w:txbxContent>
                  </v:textbox>
                </v:rect>
                <v:rect id="Rectangle 24" o:spid="_x0000_s1046" style="position:absolute;left:5715;top:5247;width:46863;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qWGMQA&#10;AADbAAAADwAAAGRycy9kb3ducmV2LnhtbESPQWvCQBSE70L/w/IK3symKlKiq5QWoYdaaKzg8ZF9&#10;JtHs23R3G5N/3y0IHoeZ+YZZbXrTiI6cry0reEpSEMSF1TWXCr7328kzCB+QNTaWScFAHjbrh9EK&#10;M22v/EVdHkoRIewzVFCF0GZS+qIigz6xLXH0TtYZDFG6UmqH1wg3jZym6UIarDkuVNjSa0XFJf81&#10;Cgqb58a99R+fx9mwPR9sGH66nVLjx/5lCSJQH+7hW/tdK5jO4f9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qlhjEAAAA2wAAAA8AAAAAAAAAAAAAAAAAmAIAAGRycy9k&#10;b3ducmV2LnhtbFBLBQYAAAAABAAEAPUAAACJAwAAAAA=&#10;" fillcolor="#f90">
                  <v:shadow on="t" color="black" opacity=".5" offset="6pt,6pt"/>
                  <v:textbox>
                    <w:txbxContent>
                      <w:p w14:paraId="03265D86" w14:textId="77777777" w:rsidR="000C0C73" w:rsidRPr="00EA6AB0" w:rsidRDefault="000C0C73" w:rsidP="000705DD">
                        <w:pPr>
                          <w:jc w:val="center"/>
                          <w:rPr>
                            <w:b/>
                          </w:rPr>
                        </w:pPr>
                        <w:r>
                          <w:rPr>
                            <w:b/>
                          </w:rPr>
                          <w:t>Comité de Pilotage du Programme</w:t>
                        </w:r>
                      </w:p>
                    </w:txbxContent>
                  </v:textbox>
                </v:rect>
                <v:rect id="Rectangle 25" o:spid="_x0000_s1047" style="position:absolute;left:5715;top:8000;width:14859;height:6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Hkl8QA&#10;AADbAAAADwAAAGRycy9kb3ducmV2LnhtbESP3WrCQBSE7wu+w3IEb4puKjSR6CpiFSr1xp8HOGaP&#10;STR7Nuyumr59t1Do5TDzzTCzRWca8SDna8sK3kYJCOLC6ppLBafjZjgB4QOyxsYyKfgmD4t572WG&#10;ubZP3tPjEEoRS9jnqKAKoc2l9EVFBv3ItsTRu1hnMETpSqkdPmO5aeQ4SVJpsOa4UGFLq4qK2+Fu&#10;FIy32fZefr2eMb1ml4/d2m2OaabUoN8tpyACdeE//Ed/6si9w++X+A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h5JfEAAAA2wAAAA8AAAAAAAAAAAAAAAAAmAIAAGRycy9k&#10;b3ducmV2LnhtbFBLBQYAAAAABAAEAPUAAACJAwAAAAA=&#10;" fillcolor="#fc0">
                  <v:shadow on="t" color="black" opacity=".5" offset="6pt,6pt"/>
                  <v:textbox>
                    <w:txbxContent>
                      <w:p w14:paraId="71DE7FD8" w14:textId="77777777" w:rsidR="000C0C73" w:rsidRPr="00904A91" w:rsidRDefault="000C0C73" w:rsidP="000705DD">
                        <w:pPr>
                          <w:jc w:val="center"/>
                          <w:rPr>
                            <w:b/>
                            <w:bCs/>
                            <w:sz w:val="18"/>
                            <w:szCs w:val="18"/>
                          </w:rPr>
                        </w:pPr>
                        <w:r w:rsidRPr="00904A91">
                          <w:rPr>
                            <w:b/>
                            <w:bCs/>
                            <w:sz w:val="18"/>
                            <w:szCs w:val="18"/>
                          </w:rPr>
                          <w:t>Représentants des bénéficiaires</w:t>
                        </w:r>
                      </w:p>
                      <w:p w14:paraId="7FDB7B13" w14:textId="77777777" w:rsidR="000C0C73" w:rsidRPr="00904A91" w:rsidRDefault="000C0C73" w:rsidP="000705DD">
                        <w:pPr>
                          <w:jc w:val="center"/>
                          <w:rPr>
                            <w:sz w:val="16"/>
                            <w:szCs w:val="16"/>
                          </w:rPr>
                        </w:pPr>
                        <w:r w:rsidRPr="00904A91">
                          <w:rPr>
                            <w:b/>
                            <w:bCs/>
                            <w:sz w:val="16"/>
                            <w:szCs w:val="16"/>
                          </w:rPr>
                          <w:t>(Min</w:t>
                        </w:r>
                        <w:r>
                          <w:rPr>
                            <w:b/>
                            <w:bCs/>
                            <w:sz w:val="16"/>
                            <w:szCs w:val="16"/>
                          </w:rPr>
                          <w:t>istères, Communes, Associations, GICAM etc…)</w:t>
                        </w:r>
                      </w:p>
                    </w:txbxContent>
                  </v:textbox>
                </v:rect>
                <v:rect id="Rectangle 26" o:spid="_x0000_s1048" style="position:absolute;left:20574;top:8001;width:16002;height:6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N64MQA&#10;AADbAAAADwAAAGRycy9kb3ducmV2LnhtbESPQWvCQBSE70L/w/KEXqRu6iGR6CrSVlDqxdgf8Mw+&#10;k2j2bdhdNf77bqHgcZj5Zpj5sjetuJHzjWUF7+MEBHFpdcOVgp/D+m0Kwgdkja1lUvAgD8vFy2CO&#10;ubZ33tOtCJWIJexzVFCH0OVS+rImg35sO+LonawzGKJ0ldQO77HctHKSJKk02HBcqLGjj5rKS3E1&#10;CibbbHutvkdHTM/Z6XP35daHNFPqddivZiAC9eEZ/qc3OnIp/H2JP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zeuDEAAAA2wAAAA8AAAAAAAAAAAAAAAAAmAIAAGRycy9k&#10;b3ducmV2LnhtbFBLBQYAAAAABAAEAPUAAACJAwAAAAA=&#10;" fillcolor="#fc0">
                  <v:shadow on="t" color="black" opacity=".5" offset="6pt,6pt"/>
                  <v:textbox>
                    <w:txbxContent>
                      <w:p w14:paraId="220D978B" w14:textId="77777777" w:rsidR="000C0C73" w:rsidRPr="00904A91" w:rsidRDefault="000C0C73" w:rsidP="000705DD">
                        <w:pPr>
                          <w:jc w:val="center"/>
                          <w:rPr>
                            <w:b/>
                            <w:sz w:val="18"/>
                            <w:szCs w:val="18"/>
                          </w:rPr>
                        </w:pPr>
                        <w:r>
                          <w:rPr>
                            <w:b/>
                            <w:sz w:val="18"/>
                            <w:szCs w:val="18"/>
                          </w:rPr>
                          <w:t>Président</w:t>
                        </w:r>
                      </w:p>
                      <w:p w14:paraId="7E7B6AE9" w14:textId="77777777" w:rsidR="000C0C73" w:rsidRPr="00904A91" w:rsidRDefault="000C0C73" w:rsidP="000705DD">
                        <w:pPr>
                          <w:jc w:val="center"/>
                          <w:rPr>
                            <w:b/>
                            <w:sz w:val="18"/>
                            <w:szCs w:val="18"/>
                          </w:rPr>
                        </w:pPr>
                        <w:r w:rsidRPr="00904A91">
                          <w:rPr>
                            <w:b/>
                            <w:sz w:val="18"/>
                            <w:szCs w:val="18"/>
                          </w:rPr>
                          <w:t>(</w:t>
                        </w:r>
                        <w:r>
                          <w:rPr>
                            <w:b/>
                            <w:sz w:val="18"/>
                            <w:szCs w:val="18"/>
                          </w:rPr>
                          <w:t>Secrétaire Général/MINEPAT</w:t>
                        </w:r>
                        <w:r w:rsidRPr="00904A91">
                          <w:rPr>
                            <w:b/>
                            <w:sz w:val="18"/>
                            <w:szCs w:val="18"/>
                          </w:rPr>
                          <w:t>)</w:t>
                        </w:r>
                      </w:p>
                      <w:p w14:paraId="5FC16E6B" w14:textId="77777777" w:rsidR="000C0C73" w:rsidRPr="00904A91" w:rsidRDefault="000C0C73" w:rsidP="000705DD">
                        <w:pPr>
                          <w:jc w:val="center"/>
                          <w:rPr>
                            <w:b/>
                            <w:sz w:val="20"/>
                            <w:szCs w:val="20"/>
                          </w:rPr>
                        </w:pPr>
                      </w:p>
                    </w:txbxContent>
                  </v:textbox>
                </v:rect>
                <v:rect id="Rectangle 27" o:spid="_x0000_s1049" style="position:absolute;left:36576;top:8001;width:16002;height:6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fe8QA&#10;AADbAAAADwAAAGRycy9kb3ducmV2LnhtbESPzW7CMBCE75X6DtYicamKA4ekSmMQKiCB6KXQB9jG&#10;m582Xke2gfD2GAmpx9HMN6MpFoPpxJmcby0rmE4SEMSl1S3XCr6Pm9c3ED4ga+wsk4IreVjMn58K&#10;zLW98BedD6EWsYR9jgqaEPpcSl82ZNBPbE8cvco6gyFKV0vt8BLLTSdnSZJKgy3HhQZ7+mio/Duc&#10;jILZLtud6v3LD6a/WbX6XLvNMc2UGo+G5TuIQEP4Dz/orY5cBvcv8Q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33vEAAAA2wAAAA8AAAAAAAAAAAAAAAAAmAIAAGRycy9k&#10;b3ducmV2LnhtbFBLBQYAAAAABAAEAPUAAACJAwAAAAA=&#10;" fillcolor="#fc0">
                  <v:shadow on="t" color="black" opacity=".5" offset="6pt,6pt"/>
                  <v:textbox>
                    <w:txbxContent>
                      <w:p w14:paraId="1AB5EFCA" w14:textId="77777777" w:rsidR="000C0C73" w:rsidRPr="009942DA" w:rsidRDefault="000C0C73" w:rsidP="000705DD">
                        <w:pPr>
                          <w:jc w:val="center"/>
                          <w:rPr>
                            <w:b/>
                            <w:bCs/>
                            <w:sz w:val="18"/>
                            <w:szCs w:val="18"/>
                          </w:rPr>
                        </w:pPr>
                        <w:r w:rsidRPr="009942DA">
                          <w:rPr>
                            <w:b/>
                            <w:bCs/>
                            <w:sz w:val="18"/>
                            <w:szCs w:val="18"/>
                          </w:rPr>
                          <w:t>Fournisseur Principal</w:t>
                        </w:r>
                      </w:p>
                      <w:p w14:paraId="50BCE7F5" w14:textId="77777777" w:rsidR="000C0C73" w:rsidRPr="009942DA" w:rsidRDefault="000C0C73" w:rsidP="000705DD">
                        <w:pPr>
                          <w:jc w:val="center"/>
                          <w:rPr>
                            <w:b/>
                            <w:bCs/>
                            <w:sz w:val="18"/>
                            <w:szCs w:val="18"/>
                          </w:rPr>
                        </w:pPr>
                        <w:r w:rsidRPr="009942DA">
                          <w:rPr>
                            <w:b/>
                            <w:bCs/>
                            <w:sz w:val="18"/>
                            <w:szCs w:val="18"/>
                          </w:rPr>
                          <w:t>(PNUD et autre PTF)</w:t>
                        </w:r>
                      </w:p>
                      <w:p w14:paraId="7A1B7818" w14:textId="77777777" w:rsidR="000C0C73" w:rsidRPr="00EB563F" w:rsidRDefault="000C0C73" w:rsidP="000705DD">
                        <w:pPr>
                          <w:jc w:val="center"/>
                          <w:rPr>
                            <w:sz w:val="20"/>
                            <w:szCs w:val="20"/>
                            <w:lang w:val="es-ES"/>
                          </w:rPr>
                        </w:pPr>
                      </w:p>
                    </w:txbxContent>
                  </v:textbox>
                </v:rect>
                <v:shapetype id="_x0000_t32" coordsize="21600,21600" o:spt="32" o:oned="t" path="m,l21600,21600e" filled="f">
                  <v:path arrowok="t" fillok="f" o:connecttype="none"/>
                  <o:lock v:ext="edit" shapetype="t"/>
                </v:shapetype>
                <v:shape id="AutoShape 28" o:spid="_x0000_s1050" type="#_x0000_t32" style="position:absolute;left:28575;top:14312;width:0;height:51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MBsEAAADbAAAADwAAAGRycy9kb3ducmV2LnhtbERPTWsCMRC9C/6HMEIvolmFSlmNshaE&#10;WvCg1vu4GTfBzWTdRN3+++ZQ8Ph434tV52rxoDZYzwom4wwEcem15UrBz3Ez+gARIrLG2jMp+KUA&#10;q2W/t8Bc+yfv6XGIlUghHHJUYGJscilDachhGPuGOHEX3zqMCbaV1C0+U7ir5TTLZtKh5dRgsKFP&#10;Q+X1cHcKdtvJujgbu/3e3+zufVPU92p4Uupt0BVzEJG6+BL/u7+0gmkam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E0wGwQAAANsAAAAPAAAAAAAAAAAAAAAA&#10;AKECAABkcnMvZG93bnJldi54bWxQSwUGAAAAAAQABAD5AAAAjwMAAAAA&#10;"/>
                <v:rect id="Rectangle 29" o:spid="_x0000_s1051" style="position:absolute;left:2286;top:16152;width:1600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zuksUA&#10;AADbAAAADwAAAGRycy9kb3ducmV2LnhtbESPzW7CMBCE75V4B2srcanAKYcEAgahAhKoXPh5gCVe&#10;ktB4HdkG0revK1XqcTTzzWhmi8404kHO15YVvA8TEMSF1TWXCs6nzWAMwgdkjY1lUvBNHhbz3ssM&#10;c22ffKDHMZQilrDPUUEVQptL6YuKDPqhbYmjd7XOYIjSlVI7fMZy08hRkqTSYM1xocKWPioqvo53&#10;o2C0y3b38vPtguktu672a7c5pZlS/dduOQURqAv/4T96qyM3gd8v8Q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LO6SxQAAANsAAAAPAAAAAAAAAAAAAAAAAJgCAABkcnMv&#10;ZG93bnJldi54bWxQSwUGAAAAAAQABAD1AAAAigMAAAAA&#10;" fillcolor="#fc0">
                  <v:shadow on="t" color="black" opacity=".5" offset="6pt,6pt"/>
                  <v:textbox>
                    <w:txbxContent>
                      <w:p w14:paraId="0ADB259C" w14:textId="77777777" w:rsidR="000C0C73" w:rsidRPr="0035758D" w:rsidRDefault="000C0C73" w:rsidP="000705DD">
                        <w:pPr>
                          <w:jc w:val="center"/>
                          <w:rPr>
                            <w:b/>
                            <w:sz w:val="18"/>
                            <w:szCs w:val="18"/>
                          </w:rPr>
                        </w:pPr>
                        <w:r w:rsidRPr="0035758D">
                          <w:rPr>
                            <w:b/>
                            <w:sz w:val="18"/>
                            <w:szCs w:val="18"/>
                          </w:rPr>
                          <w:t>Project Assurance</w:t>
                        </w:r>
                      </w:p>
                      <w:p w14:paraId="143E92F0" w14:textId="77777777" w:rsidR="000C0C73" w:rsidRDefault="000C0C73" w:rsidP="000705DD">
                        <w:pPr>
                          <w:jc w:val="center"/>
                          <w:rPr>
                            <w:b/>
                            <w:sz w:val="16"/>
                            <w:szCs w:val="16"/>
                          </w:rPr>
                        </w:pPr>
                      </w:p>
                      <w:p w14:paraId="3F97BCAE" w14:textId="77777777" w:rsidR="000C0C73" w:rsidRPr="009942DA" w:rsidRDefault="000C0C73" w:rsidP="000705DD">
                        <w:pPr>
                          <w:jc w:val="center"/>
                          <w:rPr>
                            <w:b/>
                            <w:sz w:val="16"/>
                            <w:szCs w:val="16"/>
                          </w:rPr>
                        </w:pPr>
                        <w:r w:rsidRPr="009942DA">
                          <w:rPr>
                            <w:b/>
                            <w:sz w:val="16"/>
                            <w:szCs w:val="16"/>
                          </w:rPr>
                          <w:t>(Point Focal du Programme/PNUD)</w:t>
                        </w:r>
                      </w:p>
                      <w:p w14:paraId="3B2E4198" w14:textId="77777777" w:rsidR="000C0C73" w:rsidRPr="009942DA" w:rsidRDefault="000C0C73" w:rsidP="000705DD">
                        <w:pPr>
                          <w:jc w:val="center"/>
                          <w:rPr>
                            <w:sz w:val="16"/>
                            <w:szCs w:val="16"/>
                          </w:rPr>
                        </w:pPr>
                      </w:p>
                      <w:p w14:paraId="78972AA6" w14:textId="77777777" w:rsidR="000C0C73" w:rsidRPr="009942DA" w:rsidRDefault="000C0C73" w:rsidP="000705DD">
                        <w:pPr>
                          <w:jc w:val="center"/>
                          <w:rPr>
                            <w:bCs/>
                            <w:sz w:val="20"/>
                          </w:rPr>
                        </w:pPr>
                      </w:p>
                    </w:txbxContent>
                  </v:textbox>
                </v:rect>
                <v:rect id="Rectangle 30" o:spid="_x0000_s1052" style="position:absolute;left:38861;top:23010;width:15684;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Et6MIA&#10;AADbAAAADwAAAGRycy9kb3ducmV2LnhtbERPTWvCQBC9F/wPywi9NRutlZK6hlIoNLlo0+p5yE6T&#10;YHY2ZlcT/fXuoeDx8b5X6WhacabeNZYVzKIYBHFpdcOVgt+fz6dXEM4ja2wtk4ILOUjXk4cVJtoO&#10;/E3nwlcihLBLUEHtfZdI6cqaDLrIdsSB+7O9QR9gX0nd4xDCTSvncbyUBhsODTV29FFTeShORoHZ&#10;ZLuh25s8uy7y7aV4yZt2eVTqcTq+v4HwNPq7+N/9pRU8h/XhS/gB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IS3owgAAANsAAAAPAAAAAAAAAAAAAAAAAJgCAABkcnMvZG93&#10;bnJldi54bWxQSwUGAAAAAAQABAD1AAAAhwMAAAAA&#10;" fillcolor="#fc9">
                  <v:shadow on="t" color="black" opacity=".5" offset="6pt,6pt"/>
                  <v:textbox>
                    <w:txbxContent>
                      <w:p w14:paraId="5A4C189D" w14:textId="77777777" w:rsidR="000C0C73" w:rsidRPr="00904A91" w:rsidRDefault="000C0C73" w:rsidP="000705DD">
                        <w:pPr>
                          <w:jc w:val="center"/>
                          <w:rPr>
                            <w:b/>
                            <w:sz w:val="18"/>
                            <w:szCs w:val="18"/>
                          </w:rPr>
                        </w:pPr>
                        <w:r w:rsidRPr="00904A91">
                          <w:rPr>
                            <w:b/>
                            <w:sz w:val="18"/>
                            <w:szCs w:val="18"/>
                          </w:rPr>
                          <w:t>Appui à la Gestion</w:t>
                        </w:r>
                      </w:p>
                      <w:p w14:paraId="3459380C" w14:textId="77777777" w:rsidR="000C0C73" w:rsidRPr="00904A91" w:rsidRDefault="000C0C73" w:rsidP="000705DD">
                        <w:pPr>
                          <w:jc w:val="center"/>
                          <w:rPr>
                            <w:b/>
                            <w:sz w:val="18"/>
                            <w:szCs w:val="18"/>
                          </w:rPr>
                        </w:pPr>
                        <w:r w:rsidRPr="00904A91">
                          <w:rPr>
                            <w:b/>
                            <w:sz w:val="18"/>
                            <w:szCs w:val="18"/>
                          </w:rPr>
                          <w:t>(CTP, AAF, Chauffeur)</w:t>
                        </w:r>
                      </w:p>
                      <w:p w14:paraId="5DC7E53F" w14:textId="77777777" w:rsidR="000C0C73" w:rsidRPr="00904A91" w:rsidRDefault="000C0C73" w:rsidP="000705DD">
                        <w:pPr>
                          <w:spacing w:before="120"/>
                          <w:jc w:val="center"/>
                          <w:rPr>
                            <w:sz w:val="18"/>
                            <w:szCs w:val="18"/>
                          </w:rPr>
                        </w:pPr>
                      </w:p>
                    </w:txbxContent>
                  </v:textbox>
                </v:rect>
                <v:shape id="AutoShape 31" o:spid="_x0000_s1053" type="#_x0000_t32" style="position:absolute;left:28581;top:26267;width:102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zRsUAAADbAAAADwAAAGRycy9kb3ducmV2LnhtbESPT2sCMRTE7wW/Q3gFL0Wzq7T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zRsUAAADbAAAADwAAAAAAAAAA&#10;AAAAAAChAgAAZHJzL2Rvd25yZXYueG1sUEsFBgAAAAAEAAQA+QAAAJMDAAAAAA==&#10;"/>
                <v:roundrect id="AutoShape 32" o:spid="_x0000_s1054" style="position:absolute;left:4572;top:1143;width:49149;height:3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3l9cQA&#10;AADcAAAADwAAAGRycy9kb3ducmV2LnhtbESPQWvCQBSE7wX/w/IEb3VjUAmpq9RARU/SKBRvj+xr&#10;Esy+Ddmtbv99VxB6HGbmG2a1CaYTNxpca1nBbJqAIK6sbrlWcD59vGYgnEfW2FkmBb/kYLMevaww&#10;1/bOn3QrfS0ihF2OChrv+1xKVzVk0E1tTxy9bzsY9FEOtdQD3iPcdDJNkqU02HJcaLCnoqHqWv4Y&#10;BfKSFYfF/JJ+hSNXu1Rur1kRlJqMw/sbCE/B/4ef7b1WkC6W8Dg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d5fXEAAAA3AAAAA8AAAAAAAAAAAAAAAAAmAIAAGRycy9k&#10;b3ducmV2LnhtbFBLBQYAAAAABAAEAPUAAACJAwAAAAA=&#10;" fillcolor="#9cf">
                  <v:textbox>
                    <w:txbxContent>
                      <w:p w14:paraId="58B28743" w14:textId="77777777" w:rsidR="000C0C73" w:rsidRPr="00EA6AB0" w:rsidRDefault="000C0C73" w:rsidP="000705DD">
                        <w:pPr>
                          <w:jc w:val="center"/>
                          <w:rPr>
                            <w:b/>
                          </w:rPr>
                        </w:pPr>
                        <w:r>
                          <w:rPr>
                            <w:b/>
                          </w:rPr>
                          <w:t>Organigramme du Programme</w:t>
                        </w:r>
                      </w:p>
                    </w:txbxContent>
                  </v:textbox>
                </v:roundrect>
                <v:rect id="Rectangle 33" o:spid="_x0000_s1055" style="position:absolute;left:3899;top:34131;width:15532;height:9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8kWsUA&#10;AADcAAAADwAAAGRycy9kb3ducmV2LnhtbESPQWsCMRSE74L/ITzBi9SsgrVujSJKoeytaws9Pjav&#10;m62blyWJuu2vN0Khx2FmvmHW29624kI+NI4VzKYZCOLK6YZrBe/Hl4cnECEia2wdk4IfCrDdDAdr&#10;zLW78htdyliLBOGQowITY5dLGSpDFsPUdcTJ+3LeYkzS11J7vCa4beU8yx6lxYbTgsGO9oaqU3m2&#10;CiamPB7679/Fx6Eoirj6XPqw8kqNR/3uGUSkPv6H/9qvWsF8sYT7mXQ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yRaxQAAANwAAAAPAAAAAAAAAAAAAAAAAJgCAABkcnMv&#10;ZG93bnJldi54bWxQSwUGAAAAAAQABAD1AAAAigMAAAAA&#10;" fillcolor="#ff9">
                  <v:shadow on="t" color="black" opacity=".5" offset="6pt,6pt"/>
                  <v:textbox>
                    <w:txbxContent>
                      <w:p w14:paraId="53FC0C53" w14:textId="77777777" w:rsidR="000C0C73" w:rsidRPr="002D5AD3" w:rsidRDefault="000C0C73" w:rsidP="000705DD">
                        <w:pPr>
                          <w:jc w:val="center"/>
                          <w:rPr>
                            <w:b/>
                            <w:sz w:val="18"/>
                            <w:szCs w:val="18"/>
                          </w:rPr>
                        </w:pPr>
                        <w:r>
                          <w:rPr>
                            <w:b/>
                            <w:sz w:val="18"/>
                            <w:szCs w:val="18"/>
                          </w:rPr>
                          <w:t>Responsable Produit</w:t>
                        </w:r>
                        <w:r w:rsidRPr="002D5AD3">
                          <w:rPr>
                            <w:b/>
                            <w:sz w:val="18"/>
                            <w:szCs w:val="18"/>
                          </w:rPr>
                          <w:t xml:space="preserve"> A</w:t>
                        </w:r>
                      </w:p>
                      <w:p w14:paraId="0771B714" w14:textId="77777777" w:rsidR="000C0C73" w:rsidRPr="002D5AD3" w:rsidRDefault="000C0C73" w:rsidP="000705DD">
                        <w:pPr>
                          <w:jc w:val="center"/>
                          <w:rPr>
                            <w:sz w:val="18"/>
                            <w:szCs w:val="18"/>
                          </w:rPr>
                        </w:pPr>
                      </w:p>
                      <w:p w14:paraId="30893576" w14:textId="77777777" w:rsidR="000C0C73" w:rsidRPr="00E54911" w:rsidRDefault="000C0C73" w:rsidP="000705DD">
                        <w:pPr>
                          <w:jc w:val="center"/>
                          <w:rPr>
                            <w:sz w:val="18"/>
                            <w:szCs w:val="18"/>
                          </w:rPr>
                        </w:pPr>
                        <w:r w:rsidRPr="00E54911">
                          <w:rPr>
                            <w:sz w:val="18"/>
                            <w:szCs w:val="18"/>
                          </w:rPr>
                          <w:t>(DADM, DAPE, DPPS, INS, etc…)</w:t>
                        </w:r>
                      </w:p>
                      <w:p w14:paraId="1AD4B661" w14:textId="77777777" w:rsidR="000C0C73" w:rsidRPr="00E54911" w:rsidRDefault="000C0C73" w:rsidP="000705DD">
                        <w:pPr>
                          <w:rPr>
                            <w:sz w:val="18"/>
                            <w:szCs w:val="18"/>
                          </w:rPr>
                        </w:pPr>
                      </w:p>
                    </w:txbxContent>
                  </v:textbox>
                </v:rect>
                <v:rect id="Rectangle 34" o:spid="_x0000_s1056" style="position:absolute;left:37719;top:34290;width:16002;height:9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CwKMIA&#10;AADcAAAADwAAAGRycy9kb3ducmV2LnhtbERPz2vCMBS+C/sfwhvsIppOcGo1ypgMpLdVBY+P5tnU&#10;NS8lybTzr18OA48f3+/VpretuJIPjWMFr+MMBHHldMO1gsP+czQHESKyxtYxKfilAJv102CFuXY3&#10;/qJrGWuRQjjkqMDE2OVShsqQxTB2HXHizs5bjAn6WmqPtxRuWznJsjdpseHUYLCjD0PVd/ljFQxN&#10;ud/2l/v0uC2KIi5OMx8WXqmX5/59CSJSHx/if/dOK5hM09p0Jh0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ULAowgAAANwAAAAPAAAAAAAAAAAAAAAAAJgCAABkcnMvZG93&#10;bnJldi54bWxQSwUGAAAAAAQABAD1AAAAhwMAAAAA&#10;" fillcolor="#ff9">
                  <v:shadow on="t" color="black" opacity=".5" offset="6pt,6pt"/>
                  <v:textbox>
                    <w:txbxContent>
                      <w:p w14:paraId="6D6557CA" w14:textId="77777777" w:rsidR="000C0C73" w:rsidRPr="002D5AD3" w:rsidRDefault="000C0C73" w:rsidP="000705DD">
                        <w:pPr>
                          <w:jc w:val="center"/>
                          <w:rPr>
                            <w:b/>
                            <w:sz w:val="18"/>
                            <w:szCs w:val="18"/>
                          </w:rPr>
                        </w:pPr>
                        <w:r>
                          <w:rPr>
                            <w:b/>
                            <w:sz w:val="18"/>
                            <w:szCs w:val="18"/>
                          </w:rPr>
                          <w:t>Responsable Produit</w:t>
                        </w:r>
                        <w:r w:rsidRPr="002D5AD3">
                          <w:rPr>
                            <w:b/>
                            <w:sz w:val="18"/>
                            <w:szCs w:val="18"/>
                          </w:rPr>
                          <w:t xml:space="preserve"> C</w:t>
                        </w:r>
                      </w:p>
                      <w:p w14:paraId="63E5D532" w14:textId="77777777" w:rsidR="000C0C73" w:rsidRPr="002D5AD3" w:rsidRDefault="000C0C73" w:rsidP="000705DD">
                        <w:pPr>
                          <w:jc w:val="center"/>
                          <w:rPr>
                            <w:b/>
                            <w:sz w:val="18"/>
                            <w:szCs w:val="18"/>
                          </w:rPr>
                        </w:pPr>
                      </w:p>
                      <w:p w14:paraId="0330BFE7" w14:textId="77777777" w:rsidR="000C0C73" w:rsidRPr="002D5AD3" w:rsidRDefault="000C0C73" w:rsidP="000705DD">
                        <w:pPr>
                          <w:jc w:val="center"/>
                          <w:rPr>
                            <w:sz w:val="18"/>
                            <w:szCs w:val="18"/>
                          </w:rPr>
                        </w:pPr>
                        <w:r>
                          <w:rPr>
                            <w:sz w:val="18"/>
                            <w:szCs w:val="18"/>
                          </w:rPr>
                          <w:t>(GICAM, MINPMEESA, etc…</w:t>
                        </w:r>
                        <w:r w:rsidRPr="002D5AD3">
                          <w:rPr>
                            <w:sz w:val="18"/>
                            <w:szCs w:val="18"/>
                          </w:rPr>
                          <w:t>)</w:t>
                        </w:r>
                      </w:p>
                      <w:p w14:paraId="003EA124" w14:textId="77777777" w:rsidR="000C0C73" w:rsidRPr="002D5AD3" w:rsidRDefault="000C0C73" w:rsidP="000705DD">
                        <w:pPr>
                          <w:jc w:val="center"/>
                          <w:rPr>
                            <w:sz w:val="20"/>
                            <w:szCs w:val="20"/>
                          </w:rPr>
                        </w:pP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5" o:spid="_x0000_s1057" type="#_x0000_t34" style="position:absolute;left:15627;top:21182;width:8984;height:1691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9XosUAAADcAAAADwAAAGRycy9kb3ducmV2LnhtbESPQWvCQBCF70L/wzKF3nTTQCSmriKC&#10;Yq0XtZfexuw0G5qdDdlV4793C4LHx5v3vXnTeW8bcaHO144VvI8SEMSl0zVXCr6Pq2EOwgdkjY1j&#10;UnAjD/PZy2CKhXZX3tPlECoRIewLVGBCaAspfWnIoh+5ljh6v66zGKLsKqk7vEa4bWSaJGNpsebY&#10;YLClpaHy73C28Y3Pffq1xvy2zrMfsxhvT7sqOyn19tovPkAE6sPz+JHeaAVpNoH/MZEAc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9XosUAAADcAAAADwAAAAAAAAAA&#10;AAAAAAChAgAAZHJzL2Rvd25yZXYueG1sUEsFBgAAAAAEAAQA+QAAAJMDAAAAAA==&#10;"/>
                <v:shape id="AutoShape 36" o:spid="_x0000_s1058" type="#_x0000_t34" style="position:absolute;left:32576;top:21144;width:9144;height:1714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uqu8EAAADcAAAADwAAAGRycy9kb3ducmV2LnhtbERPy4rCMBTdC/5DuIIbGVOLI0OnUUQU&#10;xqUPcJaX5vaBzU1toq3z9WYhzPJw3umqN7V4UOsqywpm0wgEcWZ1xYWC82n38QXCeWSNtWVS8CQH&#10;q+VwkGKibccHehx9IUIIuwQVlN43iZQuK8mgm9qGOHC5bQ36ANtC6ha7EG5qGUfRQhqsODSU2NCm&#10;pOx6vBsFk8/1Lfqd53veHp5/s0t397Ejpcajfv0NwlPv/8Vv949WEC/C/HAmHAG5f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q6q7wQAAANwAAAAPAAAAAAAAAAAAAAAA&#10;AKECAABkcnMvZG93bnJldi54bWxQSwUGAAAAAAQABAD5AAAAjwMAAAAA&#10;"/>
                <v:rect id="Rectangle 37" o:spid="_x0000_s1059" style="position:absolute;left:20574;top:34131;width:16002;height:9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CMUA&#10;AADcAAAADwAAAGRycy9kb3ducmV2LnhtbESPQWsCMRSE7wX/Q3hCL0WzCrW6GkWUguytaws9Pjav&#10;m9XNy5JEXfvrm0Khx2FmvmFWm9624ko+NI4VTMYZCOLK6YZrBe/H19EcRIjIGlvHpOBOATbrwcMK&#10;c+1u/EbXMtYiQTjkqMDE2OVShsqQxTB2HXHyvpy3GJP0tdQebwluWznNspm02HBaMNjRzlB1Li9W&#10;wZMpj/v+9P38sS+KIi4+X3xYeKUeh/12CSJSH//Df+2DVjCdTeD3TD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tMIxQAAANwAAAAPAAAAAAAAAAAAAAAAAJgCAABkcnMv&#10;ZG93bnJldi54bWxQSwUGAAAAAAQABAD1AAAAigMAAAAA&#10;" fillcolor="#ff9">
                  <v:shadow on="t" color="black" opacity=".5" offset="6pt,6pt"/>
                  <v:textbox>
                    <w:txbxContent>
                      <w:p w14:paraId="7DB89999" w14:textId="77777777" w:rsidR="000C0C73" w:rsidRPr="006B458F" w:rsidRDefault="000C0C73" w:rsidP="000705DD">
                        <w:pPr>
                          <w:jc w:val="center"/>
                          <w:rPr>
                            <w:b/>
                            <w:sz w:val="18"/>
                            <w:szCs w:val="18"/>
                          </w:rPr>
                        </w:pPr>
                        <w:r>
                          <w:rPr>
                            <w:b/>
                            <w:sz w:val="18"/>
                            <w:szCs w:val="18"/>
                          </w:rPr>
                          <w:t>Responsable Produit B</w:t>
                        </w:r>
                      </w:p>
                      <w:p w14:paraId="2DE98A46" w14:textId="77777777" w:rsidR="000C0C73" w:rsidRPr="006B458F" w:rsidRDefault="000C0C73" w:rsidP="000705DD">
                        <w:pPr>
                          <w:jc w:val="center"/>
                          <w:rPr>
                            <w:sz w:val="20"/>
                            <w:szCs w:val="20"/>
                          </w:rPr>
                        </w:pPr>
                      </w:p>
                      <w:p w14:paraId="736A6748" w14:textId="77777777" w:rsidR="000C0C73" w:rsidRPr="006B458F" w:rsidRDefault="000C0C73" w:rsidP="000705DD">
                        <w:pPr>
                          <w:jc w:val="center"/>
                          <w:rPr>
                            <w:sz w:val="20"/>
                            <w:szCs w:val="20"/>
                          </w:rPr>
                        </w:pPr>
                        <w:r>
                          <w:rPr>
                            <w:sz w:val="20"/>
                            <w:szCs w:val="20"/>
                          </w:rPr>
                          <w:t>(MINPROFF, MINAS, MINATD,</w:t>
                        </w:r>
                        <w:r w:rsidRPr="006B458F">
                          <w:rPr>
                            <w:sz w:val="20"/>
                            <w:szCs w:val="20"/>
                          </w:rPr>
                          <w:t xml:space="preserve"> etc…)</w:t>
                        </w:r>
                      </w:p>
                    </w:txbxContent>
                  </v:textbox>
                </v:rect>
                <v:shape id="AutoShape 38" o:spid="_x0000_s1060" type="#_x0000_t32" style="position:absolute;left:28575;top:25146;width:0;height:89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w988UAAADcAAAADwAAAGRycy9kb3ducmV2LnhtbESPQWsCMRSE7wX/Q3hCL0WzLlTKapS1&#10;INSCB63en5vnJrh52W6ibv99Uyh4HGbmG2a+7F0jbtQF61nBZJyBIK68tlwrOHytR28gQkTW2Hgm&#10;BT8UYLkYPM2x0P7OO7rtYy0ShEOBCkyMbSFlqAw5DGPfEifv7DuHMcmulrrDe4K7RuZZNpUOLacF&#10;gy29G6ou+6tTsN1MVuXJ2M3n7ttuX9dlc61fjko9D/tyBiJSHx/h//aHVpBP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w988UAAADcAAAADwAAAAAAAAAA&#10;AAAAAAChAgAAZHJzL2Rvd25yZXYueG1sUEsFBgAAAAAEAAQA+QAAAJMDAAAAAA==&#10;"/>
                <v:shape id="AutoShape 39" o:spid="_x0000_s1061" type="#_x0000_t34" style="position:absolute;left:18213;top:5790;width:2436;height:18288;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kVTcQAAADcAAAADwAAAGRycy9kb3ducmV2LnhtbESPT4vCMBTE78J+h/AWvGlaF1S6RpGF&#10;lb0o+If1+to822LzUprY1m9vBMHjMDO/YRar3lSipcaVlhXE4wgEcWZ1ybmC0/F3NAfhPLLGyjIp&#10;uJOD1fJjsMBE24731B58LgKEXYIKCu/rREqXFWTQjW1NHLyLbQz6IJtc6ga7ADeVnETRVBosOSwU&#10;WNNPQdn1cDMKWmN38Wx7/c83aZx25nh2dXpWavjZr79BeOr9O/xq/2kFk+kXPM+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yRVNxAAAANwAAAAPAAAAAAAAAAAA&#10;AAAAAKECAABkcnMvZG93bnJldi54bWxQSwUGAAAAAAQABAD5AAAAkgMAAAAA&#10;" adj="7980"/>
                <w10:wrap type="square"/>
              </v:group>
            </w:pict>
          </mc:Fallback>
        </mc:AlternateContent>
      </w:r>
      <w:r w:rsidRPr="00B864F7">
        <w:rPr>
          <w:rFonts w:ascii="Tahoma" w:hAnsi="Tahoma"/>
          <w:sz w:val="23"/>
          <w:szCs w:val="23"/>
        </w:rPr>
        <w:br w:type="page"/>
      </w:r>
    </w:p>
    <w:p w14:paraId="75FE4C2C" w14:textId="77777777" w:rsidR="000705DD" w:rsidRPr="00F44E58" w:rsidRDefault="000705DD" w:rsidP="000705DD">
      <w:pPr>
        <w:rPr>
          <w:rFonts w:ascii="Tahoma" w:hAnsi="Tahoma"/>
          <w:sz w:val="23"/>
          <w:szCs w:val="23"/>
          <w:lang w:val="fr-CA"/>
        </w:rPr>
      </w:pPr>
    </w:p>
    <w:p w14:paraId="37BD1EC2" w14:textId="182F7549" w:rsidR="000705DD" w:rsidRDefault="000705DD" w:rsidP="000705DD">
      <w:pPr>
        <w:rPr>
          <w:rFonts w:ascii="Tahoma" w:hAnsi="Tahoma"/>
          <w:sz w:val="23"/>
          <w:szCs w:val="23"/>
        </w:rPr>
      </w:pPr>
      <w:r>
        <w:rPr>
          <w:rFonts w:ascii="Tahoma" w:hAnsi="Tahoma"/>
          <w:sz w:val="23"/>
          <w:szCs w:val="23"/>
        </w:rPr>
        <w:t>La structure de gestion du Programme à trois niveaux</w:t>
      </w:r>
      <w:r w:rsidR="00436E3A">
        <w:rPr>
          <w:rStyle w:val="Appelnotedebasdep"/>
          <w:rFonts w:ascii="Tahoma" w:hAnsi="Tahoma"/>
          <w:sz w:val="23"/>
          <w:szCs w:val="23"/>
        </w:rPr>
        <w:footnoteReference w:id="1"/>
      </w:r>
      <w:r>
        <w:rPr>
          <w:rFonts w:ascii="Tahoma" w:hAnsi="Tahoma"/>
          <w:sz w:val="23"/>
          <w:szCs w:val="23"/>
        </w:rPr>
        <w:t> :</w:t>
      </w:r>
    </w:p>
    <w:p w14:paraId="6D51CC2B" w14:textId="77777777" w:rsidR="000705DD" w:rsidRDefault="000705DD" w:rsidP="000705DD">
      <w:pPr>
        <w:rPr>
          <w:rFonts w:ascii="Tahoma" w:hAnsi="Tahoma"/>
          <w:sz w:val="23"/>
          <w:szCs w:val="23"/>
        </w:rPr>
      </w:pPr>
    </w:p>
    <w:p w14:paraId="40399070" w14:textId="3882FA79" w:rsidR="000705DD" w:rsidRPr="0065756F" w:rsidRDefault="000705DD" w:rsidP="000705DD">
      <w:pPr>
        <w:rPr>
          <w:rFonts w:ascii="Tahoma" w:hAnsi="Tahoma"/>
          <w:sz w:val="23"/>
          <w:szCs w:val="23"/>
        </w:rPr>
      </w:pPr>
      <w:r>
        <w:rPr>
          <w:rFonts w:ascii="Tahoma" w:hAnsi="Tahoma"/>
          <w:sz w:val="23"/>
          <w:szCs w:val="23"/>
        </w:rPr>
        <w:t xml:space="preserve">Le rôle de « Project Manager » assuré par le </w:t>
      </w:r>
      <w:r w:rsidRPr="00B864F7">
        <w:rPr>
          <w:rFonts w:ascii="Tahoma" w:hAnsi="Tahoma"/>
          <w:sz w:val="23"/>
          <w:szCs w:val="23"/>
        </w:rPr>
        <w:t xml:space="preserve">Directeur National du Programme (DNP). </w:t>
      </w:r>
      <w:r w:rsidRPr="00B864F7">
        <w:rPr>
          <w:rFonts w:ascii="Tahoma" w:hAnsi="Tahoma"/>
          <w:i/>
          <w:sz w:val="23"/>
          <w:szCs w:val="23"/>
          <w:lang w:val="fr-CA"/>
        </w:rPr>
        <w:t>Cette fonction est confiée au Directeur Général de la Planification et de l’Aménagement du Territoire (DGPAT).</w:t>
      </w:r>
      <w:r>
        <w:rPr>
          <w:rFonts w:ascii="Tahoma" w:hAnsi="Tahoma"/>
          <w:sz w:val="23"/>
          <w:szCs w:val="23"/>
          <w:lang w:val="fr-CA"/>
        </w:rPr>
        <w:t xml:space="preserve"> Il est l’ordonnateur sur le budget et c’est lui qui approuve les demandes de paiement et engage les demandes de services. </w:t>
      </w:r>
      <w:r w:rsidRPr="0065756F">
        <w:rPr>
          <w:rFonts w:ascii="Tahoma" w:hAnsi="Tahoma"/>
          <w:sz w:val="23"/>
          <w:szCs w:val="23"/>
        </w:rPr>
        <w:t>Cette première autorité approuve les réquisitions pour les transactions avec bon de commande et les requêtes pour les paiements et transactions sans bon de commande. Elle coordonne la réalisation des produits spécifiés dans le Plan de Travail Annuel (PTA) selon les standards de qualité requis. Le Project Manager coordonne la bonne mise en œuvre globale du projet, ainsi que la cohérence de ses actions avec les politique</w:t>
      </w:r>
      <w:r w:rsidR="00436E3A">
        <w:rPr>
          <w:rFonts w:ascii="Tahoma" w:hAnsi="Tahoma"/>
          <w:sz w:val="23"/>
          <w:szCs w:val="23"/>
        </w:rPr>
        <w:t xml:space="preserve">s et orientations stratégiques. </w:t>
      </w:r>
      <w:r w:rsidRPr="0065756F">
        <w:rPr>
          <w:rFonts w:ascii="Tahoma" w:hAnsi="Tahoma"/>
          <w:sz w:val="23"/>
          <w:szCs w:val="23"/>
        </w:rPr>
        <w:t>Cette fonction est exercée dans ATLAS par le Conseiller Technique Principal à travers l’approbation des réquisitions.</w:t>
      </w:r>
    </w:p>
    <w:p w14:paraId="13CFBF1D" w14:textId="77777777" w:rsidR="00436E3A" w:rsidRDefault="00436E3A" w:rsidP="000705DD">
      <w:pPr>
        <w:rPr>
          <w:rFonts w:ascii="Tahoma" w:hAnsi="Tahoma"/>
          <w:sz w:val="23"/>
          <w:szCs w:val="23"/>
        </w:rPr>
      </w:pPr>
    </w:p>
    <w:p w14:paraId="23E37622" w14:textId="47E56431" w:rsidR="00436E3A" w:rsidRDefault="00436E3A" w:rsidP="000705DD">
      <w:pPr>
        <w:rPr>
          <w:rFonts w:ascii="Tahoma" w:hAnsi="Tahoma"/>
          <w:sz w:val="23"/>
          <w:szCs w:val="23"/>
        </w:rPr>
      </w:pPr>
      <w:r>
        <w:rPr>
          <w:rFonts w:ascii="Tahoma" w:hAnsi="Tahoma"/>
          <w:sz w:val="23"/>
          <w:szCs w:val="23"/>
        </w:rPr>
        <w:t>« </w:t>
      </w:r>
      <w:r w:rsidRPr="00436E3A">
        <w:rPr>
          <w:rFonts w:ascii="Tahoma" w:hAnsi="Tahoma"/>
          <w:sz w:val="23"/>
          <w:szCs w:val="23"/>
        </w:rPr>
        <w:t>Le Point Focal du produit/sous-produit assiste le DNP. Sous la supervision du DNP, Il/elle veille à ce que le produit, tel que décrit dans le PTA soit réalisé suivant les normes de qualité requises. Le Point Focal fournit les inputs pour la production dans les délais et selon les normes requises des documents exigés (différents jo</w:t>
      </w:r>
      <w:r>
        <w:rPr>
          <w:rFonts w:ascii="Tahoma" w:hAnsi="Tahoma"/>
          <w:sz w:val="23"/>
          <w:szCs w:val="23"/>
        </w:rPr>
        <w:t>urnaux, rapports périodiques,…) »</w:t>
      </w:r>
    </w:p>
    <w:p w14:paraId="6837AB79" w14:textId="77777777" w:rsidR="00436E3A" w:rsidRDefault="00436E3A" w:rsidP="000705DD">
      <w:pPr>
        <w:rPr>
          <w:rFonts w:ascii="Tahoma" w:hAnsi="Tahoma"/>
          <w:sz w:val="23"/>
          <w:szCs w:val="23"/>
        </w:rPr>
      </w:pPr>
    </w:p>
    <w:p w14:paraId="7B66EEA0" w14:textId="77777777" w:rsidR="000705DD" w:rsidRDefault="000705DD" w:rsidP="000705DD">
      <w:pPr>
        <w:rPr>
          <w:rFonts w:ascii="Tahoma" w:hAnsi="Tahoma"/>
          <w:sz w:val="23"/>
          <w:szCs w:val="23"/>
          <w:lang w:val="fr-CA"/>
        </w:rPr>
      </w:pPr>
      <w:r w:rsidRPr="0065756F">
        <w:rPr>
          <w:rFonts w:ascii="Tahoma" w:hAnsi="Tahoma"/>
          <w:sz w:val="23"/>
          <w:szCs w:val="23"/>
        </w:rPr>
        <w:t>En cas d’indisponibilité du DNP, celui – ci communique par écrit au PNUD, le nom et la signature de l’intérimaire, ainsi que la période d’intérim</w:t>
      </w:r>
    </w:p>
    <w:p w14:paraId="36DD7D71" w14:textId="77777777" w:rsidR="000705DD" w:rsidRDefault="000705DD" w:rsidP="000705DD">
      <w:pPr>
        <w:rPr>
          <w:rFonts w:ascii="Tahoma" w:hAnsi="Tahoma"/>
          <w:sz w:val="23"/>
          <w:szCs w:val="23"/>
          <w:lang w:val="fr-CA"/>
        </w:rPr>
      </w:pPr>
    </w:p>
    <w:p w14:paraId="6A2221B4" w14:textId="7F5019EA" w:rsidR="000705DD" w:rsidRDefault="000705DD" w:rsidP="000705DD">
      <w:pPr>
        <w:rPr>
          <w:rFonts w:ascii="Tahoma" w:hAnsi="Tahoma"/>
          <w:sz w:val="23"/>
          <w:szCs w:val="23"/>
          <w:lang w:val="fr-CA"/>
        </w:rPr>
      </w:pPr>
      <w:r>
        <w:rPr>
          <w:rFonts w:ascii="Tahoma" w:hAnsi="Tahoma"/>
          <w:sz w:val="23"/>
          <w:szCs w:val="23"/>
          <w:lang w:val="fr-CA"/>
        </w:rPr>
        <w:t>Le DNP est appuyé par le PNUD au niveau de la gestion financière. La globalité des fonds actuellement utilisés est mobilisée par le PNUD et par conséquent les procédures de gestion financière en vigueur sont celles du PNUD.</w:t>
      </w:r>
      <w:r w:rsidR="00436E3A">
        <w:rPr>
          <w:rFonts w:ascii="Tahoma" w:hAnsi="Tahoma"/>
          <w:sz w:val="23"/>
          <w:szCs w:val="23"/>
          <w:lang w:val="fr-CA"/>
        </w:rPr>
        <w:t xml:space="preserve"> Les services apportés par le PNUD sont les suivants :</w:t>
      </w:r>
    </w:p>
    <w:p w14:paraId="26E42FC9" w14:textId="77777777" w:rsidR="00436E3A" w:rsidRPr="00436E3A" w:rsidRDefault="00436E3A" w:rsidP="00B939D2">
      <w:pPr>
        <w:numPr>
          <w:ilvl w:val="0"/>
          <w:numId w:val="42"/>
        </w:numPr>
        <w:rPr>
          <w:rFonts w:ascii="Tahoma" w:hAnsi="Tahoma"/>
          <w:sz w:val="23"/>
          <w:szCs w:val="23"/>
        </w:rPr>
      </w:pPr>
      <w:r w:rsidRPr="00436E3A">
        <w:rPr>
          <w:rFonts w:ascii="Tahoma" w:hAnsi="Tahoma"/>
          <w:sz w:val="23"/>
          <w:szCs w:val="23"/>
        </w:rPr>
        <w:t>Identification et/ou recrutement du personnel pour le projet ;</w:t>
      </w:r>
    </w:p>
    <w:p w14:paraId="1B0A074A" w14:textId="77777777" w:rsidR="00436E3A" w:rsidRPr="00436E3A" w:rsidRDefault="00436E3A" w:rsidP="00B939D2">
      <w:pPr>
        <w:numPr>
          <w:ilvl w:val="0"/>
          <w:numId w:val="42"/>
        </w:numPr>
        <w:rPr>
          <w:rFonts w:ascii="Tahoma" w:hAnsi="Tahoma"/>
          <w:sz w:val="23"/>
          <w:szCs w:val="23"/>
        </w:rPr>
      </w:pPr>
      <w:r w:rsidRPr="00436E3A">
        <w:rPr>
          <w:rFonts w:ascii="Tahoma" w:hAnsi="Tahoma"/>
          <w:sz w:val="23"/>
          <w:szCs w:val="23"/>
        </w:rPr>
        <w:t>Identification et facilitation des activités de formation, des études et missions ;</w:t>
      </w:r>
    </w:p>
    <w:p w14:paraId="6AC6707B" w14:textId="77777777" w:rsidR="00436E3A" w:rsidRPr="00436E3A" w:rsidRDefault="00436E3A" w:rsidP="00B939D2">
      <w:pPr>
        <w:numPr>
          <w:ilvl w:val="0"/>
          <w:numId w:val="42"/>
        </w:numPr>
        <w:rPr>
          <w:rFonts w:ascii="Tahoma" w:hAnsi="Tahoma"/>
          <w:sz w:val="23"/>
          <w:szCs w:val="23"/>
        </w:rPr>
      </w:pPr>
      <w:r w:rsidRPr="00436E3A">
        <w:rPr>
          <w:rFonts w:ascii="Tahoma" w:hAnsi="Tahoma"/>
          <w:sz w:val="23"/>
          <w:szCs w:val="23"/>
        </w:rPr>
        <w:t>Achats de biens et services par le projet ;</w:t>
      </w:r>
    </w:p>
    <w:p w14:paraId="59D60D47" w14:textId="77777777" w:rsidR="00436E3A" w:rsidRPr="00436E3A" w:rsidRDefault="00436E3A" w:rsidP="00B939D2">
      <w:pPr>
        <w:numPr>
          <w:ilvl w:val="0"/>
          <w:numId w:val="42"/>
        </w:numPr>
        <w:rPr>
          <w:rFonts w:ascii="Tahoma" w:hAnsi="Tahoma"/>
          <w:sz w:val="23"/>
          <w:szCs w:val="23"/>
        </w:rPr>
      </w:pPr>
      <w:r w:rsidRPr="00436E3A">
        <w:rPr>
          <w:rFonts w:ascii="Tahoma" w:hAnsi="Tahoma"/>
          <w:sz w:val="23"/>
          <w:szCs w:val="23"/>
        </w:rPr>
        <w:t>Gestion des contrats des personnels du programme recrutés par le PNUD.</w:t>
      </w:r>
    </w:p>
    <w:p w14:paraId="03C83A88" w14:textId="77777777" w:rsidR="00436E3A" w:rsidRPr="00436E3A" w:rsidRDefault="00436E3A" w:rsidP="00436E3A">
      <w:pPr>
        <w:rPr>
          <w:rFonts w:ascii="Tahoma" w:hAnsi="Tahoma"/>
          <w:sz w:val="23"/>
          <w:szCs w:val="23"/>
        </w:rPr>
      </w:pPr>
    </w:p>
    <w:p w14:paraId="337A2FCD" w14:textId="1B055AFB" w:rsidR="00436E3A" w:rsidRPr="00436E3A" w:rsidRDefault="00436E3A" w:rsidP="00436E3A">
      <w:pPr>
        <w:rPr>
          <w:rFonts w:ascii="Tahoma" w:hAnsi="Tahoma"/>
          <w:sz w:val="23"/>
          <w:szCs w:val="23"/>
        </w:rPr>
      </w:pPr>
      <w:r w:rsidRPr="00436E3A">
        <w:rPr>
          <w:rFonts w:ascii="Tahoma" w:hAnsi="Tahoma"/>
          <w:sz w:val="23"/>
          <w:szCs w:val="23"/>
        </w:rPr>
        <w:t xml:space="preserve">Des formations </w:t>
      </w:r>
      <w:r>
        <w:rPr>
          <w:rFonts w:ascii="Tahoma" w:hAnsi="Tahoma"/>
          <w:sz w:val="23"/>
          <w:szCs w:val="23"/>
        </w:rPr>
        <w:t>sont</w:t>
      </w:r>
      <w:r w:rsidRPr="00436E3A">
        <w:rPr>
          <w:rFonts w:ascii="Tahoma" w:hAnsi="Tahoma"/>
          <w:sz w:val="23"/>
          <w:szCs w:val="23"/>
        </w:rPr>
        <w:t xml:space="preserve"> organisées, selon les besoins, en vue du renforcement des capacités de l’équipe de mise en œuvre.</w:t>
      </w:r>
    </w:p>
    <w:p w14:paraId="3A73E56F" w14:textId="77777777" w:rsidR="000705DD" w:rsidRDefault="000705DD" w:rsidP="000705DD">
      <w:pPr>
        <w:rPr>
          <w:rFonts w:ascii="Tahoma" w:hAnsi="Tahoma"/>
          <w:sz w:val="23"/>
          <w:szCs w:val="23"/>
          <w:lang w:val="fr-CA"/>
        </w:rPr>
      </w:pPr>
    </w:p>
    <w:p w14:paraId="265AA942" w14:textId="2409B3CD" w:rsidR="000705DD" w:rsidRPr="00E13A5D" w:rsidRDefault="000705DD" w:rsidP="000705DD">
      <w:pPr>
        <w:rPr>
          <w:rFonts w:ascii="Tahoma" w:hAnsi="Tahoma"/>
          <w:sz w:val="23"/>
          <w:szCs w:val="23"/>
        </w:rPr>
      </w:pPr>
      <w:r>
        <w:rPr>
          <w:rFonts w:ascii="Tahoma" w:hAnsi="Tahoma"/>
          <w:sz w:val="23"/>
          <w:szCs w:val="23"/>
          <w:lang w:val="fr-CA"/>
        </w:rPr>
        <w:t xml:space="preserve">Il existe une équipe de gestion du Programme constitué du Conseiller Technique Principal (CTP), de l’Assistant Administratif et Financier. </w:t>
      </w:r>
      <w:r w:rsidRPr="005C0041">
        <w:rPr>
          <w:rFonts w:ascii="Tahoma" w:hAnsi="Tahoma"/>
          <w:sz w:val="23"/>
          <w:szCs w:val="23"/>
        </w:rPr>
        <w:t xml:space="preserve">En raison du non-accès du DNP à ATLAS, </w:t>
      </w:r>
      <w:r>
        <w:rPr>
          <w:rFonts w:ascii="Tahoma" w:hAnsi="Tahoma"/>
          <w:sz w:val="23"/>
          <w:szCs w:val="23"/>
        </w:rPr>
        <w:t>« </w:t>
      </w:r>
      <w:r w:rsidRPr="005C0041">
        <w:rPr>
          <w:rFonts w:ascii="Tahoma" w:hAnsi="Tahoma"/>
          <w:i/>
          <w:sz w:val="23"/>
          <w:szCs w:val="23"/>
        </w:rPr>
        <w:t xml:space="preserve">le CTP </w:t>
      </w:r>
      <w:r>
        <w:rPr>
          <w:rFonts w:ascii="Tahoma" w:hAnsi="Tahoma"/>
          <w:i/>
          <w:sz w:val="23"/>
          <w:szCs w:val="23"/>
        </w:rPr>
        <w:t xml:space="preserve">met </w:t>
      </w:r>
      <w:r w:rsidRPr="005C0041">
        <w:rPr>
          <w:rFonts w:ascii="Tahoma" w:hAnsi="Tahoma"/>
          <w:i/>
          <w:sz w:val="23"/>
          <w:szCs w:val="23"/>
        </w:rPr>
        <w:t>à jour les journaux et les rapports périodiques, sur la base des informations fournies par le DNP avant leur partage au Comité de pilotage, conformément aux dispositions du plan de communication et de suivi</w:t>
      </w:r>
      <w:r>
        <w:rPr>
          <w:rFonts w:ascii="Tahoma" w:hAnsi="Tahoma"/>
          <w:i/>
          <w:sz w:val="23"/>
          <w:szCs w:val="23"/>
        </w:rPr>
        <w:t> »</w:t>
      </w:r>
      <w:r w:rsidRPr="005C0041">
        <w:rPr>
          <w:rFonts w:ascii="Tahoma" w:hAnsi="Tahoma"/>
          <w:sz w:val="23"/>
          <w:szCs w:val="23"/>
        </w:rPr>
        <w:t>.</w:t>
      </w:r>
      <w:r>
        <w:rPr>
          <w:rFonts w:ascii="Tahoma" w:hAnsi="Tahoma"/>
          <w:sz w:val="23"/>
          <w:szCs w:val="23"/>
        </w:rPr>
        <w:t xml:space="preserve"> </w:t>
      </w:r>
    </w:p>
    <w:p w14:paraId="7F1C0E22" w14:textId="68587191" w:rsidR="000705DD" w:rsidRPr="00E17C4A" w:rsidRDefault="000705DD" w:rsidP="000705DD">
      <w:pPr>
        <w:pStyle w:val="Titre3"/>
        <w:ind w:left="1416"/>
        <w:rPr>
          <w:lang w:val="fr-FR"/>
        </w:rPr>
      </w:pPr>
      <w:bookmarkStart w:id="38" w:name="_Toc303958969"/>
      <w:r w:rsidRPr="00E17C4A">
        <w:rPr>
          <w:lang w:val="fr-FR"/>
        </w:rPr>
        <w:t>Planification et suivi évaluation</w:t>
      </w:r>
      <w:bookmarkEnd w:id="38"/>
    </w:p>
    <w:p w14:paraId="7257214A" w14:textId="77777777" w:rsidR="000705DD" w:rsidRDefault="000705DD" w:rsidP="000705DD">
      <w:pPr>
        <w:rPr>
          <w:rFonts w:ascii="Tahoma" w:hAnsi="Tahoma"/>
          <w:sz w:val="23"/>
          <w:szCs w:val="23"/>
        </w:rPr>
      </w:pPr>
      <w:r>
        <w:rPr>
          <w:rFonts w:ascii="Tahoma" w:hAnsi="Tahoma"/>
          <w:sz w:val="23"/>
          <w:szCs w:val="23"/>
        </w:rPr>
        <w:t xml:space="preserve">Le DNP avec l’appui du CTP organise des comités de projet vers la fin de chaque année, un comité qui identifie, organise et planifie les activités. Après identification, la budgétisation et la finalisation se fait par le PNUD et le MINEPAT. </w:t>
      </w:r>
    </w:p>
    <w:p w14:paraId="13A5064D" w14:textId="77777777" w:rsidR="000705DD" w:rsidRDefault="000705DD" w:rsidP="000705DD">
      <w:pPr>
        <w:rPr>
          <w:rFonts w:ascii="Tahoma" w:hAnsi="Tahoma"/>
          <w:sz w:val="23"/>
          <w:szCs w:val="23"/>
        </w:rPr>
      </w:pPr>
    </w:p>
    <w:p w14:paraId="2283846A" w14:textId="2E810233" w:rsidR="000705DD" w:rsidRDefault="000705DD" w:rsidP="000705DD">
      <w:pPr>
        <w:rPr>
          <w:rFonts w:ascii="Tahoma" w:eastAsia="Calibri" w:hAnsi="Tahoma"/>
          <w:bCs/>
          <w:sz w:val="23"/>
          <w:szCs w:val="23"/>
        </w:rPr>
      </w:pPr>
      <w:r>
        <w:rPr>
          <w:rFonts w:ascii="Tahoma" w:hAnsi="Tahoma"/>
          <w:sz w:val="23"/>
          <w:szCs w:val="23"/>
        </w:rPr>
        <w:lastRenderedPageBreak/>
        <w:t xml:space="preserve">Il n’existe pas de responsable chargé de suivi évaluation au sein du PRINCES comme c’est le cas au sous-programme réduction de la pauvreté. Par conséquent, le suivi interne est effectué par le chargé des programmes du PNUD et le MINEPAT, le suivi externe est confié à un prestataire sélectionné. La coordination des activités se fait dans le cadre du </w:t>
      </w:r>
      <w:r w:rsidR="00384EE8">
        <w:rPr>
          <w:rFonts w:ascii="Tahoma" w:hAnsi="Tahoma"/>
          <w:sz w:val="23"/>
          <w:szCs w:val="23"/>
        </w:rPr>
        <w:t>Plan d’Action du Programme de P</w:t>
      </w:r>
      <w:r w:rsidRPr="005E5CA9">
        <w:rPr>
          <w:rFonts w:ascii="Tahoma" w:hAnsi="Tahoma"/>
          <w:sz w:val="23"/>
          <w:szCs w:val="23"/>
        </w:rPr>
        <w:t>ays (PAPP)</w:t>
      </w:r>
      <w:r>
        <w:rPr>
          <w:rFonts w:ascii="Tahoma" w:hAnsi="Tahoma"/>
          <w:sz w:val="23"/>
          <w:szCs w:val="23"/>
        </w:rPr>
        <w:t>.</w:t>
      </w:r>
    </w:p>
    <w:p w14:paraId="2A7B8903" w14:textId="77777777" w:rsidR="000705DD" w:rsidRDefault="000705DD" w:rsidP="006713A5">
      <w:pPr>
        <w:rPr>
          <w:rFonts w:ascii="Tahoma" w:eastAsia="Calibri" w:hAnsi="Tahoma"/>
          <w:bCs/>
          <w:sz w:val="23"/>
          <w:szCs w:val="23"/>
        </w:rPr>
      </w:pPr>
    </w:p>
    <w:p w14:paraId="03AE413E" w14:textId="6DD8C3CA" w:rsidR="00792171" w:rsidRPr="00E17C4A" w:rsidRDefault="00792171" w:rsidP="00792171">
      <w:pPr>
        <w:ind w:left="708" w:firstLine="708"/>
        <w:rPr>
          <w:rFonts w:ascii="Tahoma" w:eastAsia="Calibri" w:hAnsi="Tahoma"/>
          <w:bCs/>
          <w:i/>
          <w:sz w:val="23"/>
          <w:szCs w:val="23"/>
        </w:rPr>
      </w:pPr>
      <w:r w:rsidRPr="00E17C4A">
        <w:rPr>
          <w:rFonts w:ascii="Tahoma" w:eastAsia="Calibri" w:hAnsi="Tahoma"/>
          <w:bCs/>
          <w:i/>
          <w:sz w:val="23"/>
          <w:szCs w:val="23"/>
        </w:rPr>
        <w:t>Encadré N°</w:t>
      </w:r>
      <w:r w:rsidR="00E17C4A" w:rsidRPr="00E17C4A">
        <w:rPr>
          <w:rFonts w:ascii="Tahoma" w:eastAsia="Calibri" w:hAnsi="Tahoma"/>
          <w:bCs/>
          <w:i/>
          <w:sz w:val="23"/>
          <w:szCs w:val="23"/>
        </w:rPr>
        <w:t>3</w:t>
      </w:r>
      <w:r w:rsidRPr="00E17C4A">
        <w:rPr>
          <w:rFonts w:ascii="Tahoma" w:eastAsia="Calibri" w:hAnsi="Tahoma"/>
          <w:bCs/>
          <w:i/>
          <w:sz w:val="23"/>
          <w:szCs w:val="23"/>
        </w:rPr>
        <w:t> : Outils de suivi PRINCES</w:t>
      </w:r>
    </w:p>
    <w:p w14:paraId="7FD139F2" w14:textId="24785083" w:rsidR="00792171" w:rsidRDefault="00792171" w:rsidP="006713A5">
      <w:pPr>
        <w:rPr>
          <w:rFonts w:ascii="Tahoma" w:eastAsia="Calibri" w:hAnsi="Tahoma"/>
          <w:bCs/>
          <w:sz w:val="23"/>
          <w:szCs w:val="23"/>
        </w:rPr>
      </w:pPr>
      <w:r>
        <w:rPr>
          <w:rFonts w:ascii="Tahoma" w:eastAsia="Calibri" w:hAnsi="Tahoma"/>
          <w:bCs/>
          <w:noProof/>
          <w:sz w:val="23"/>
          <w:szCs w:val="23"/>
        </w:rPr>
        <mc:AlternateContent>
          <mc:Choice Requires="wps">
            <w:drawing>
              <wp:anchor distT="0" distB="0" distL="114300" distR="114300" simplePos="0" relativeHeight="251669504" behindDoc="0" locked="0" layoutInCell="1" allowOverlap="1" wp14:anchorId="36B56C7C" wp14:editId="3FAE739C">
                <wp:simplePos x="0" y="0"/>
                <wp:positionH relativeFrom="column">
                  <wp:posOffset>457200</wp:posOffset>
                </wp:positionH>
                <wp:positionV relativeFrom="paragraph">
                  <wp:posOffset>85090</wp:posOffset>
                </wp:positionV>
                <wp:extent cx="5600700" cy="7086600"/>
                <wp:effectExtent l="0" t="0" r="38100" b="25400"/>
                <wp:wrapSquare wrapText="bothSides"/>
                <wp:docPr id="3" name="Zone de texte 3"/>
                <wp:cNvGraphicFramePr/>
                <a:graphic xmlns:a="http://schemas.openxmlformats.org/drawingml/2006/main">
                  <a:graphicData uri="http://schemas.microsoft.com/office/word/2010/wordprocessingShape">
                    <wps:wsp>
                      <wps:cNvSpPr txBox="1"/>
                      <wps:spPr>
                        <a:xfrm>
                          <a:off x="0" y="0"/>
                          <a:ext cx="5600700" cy="7086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206585" w14:textId="77777777" w:rsidR="000C0C73" w:rsidRPr="00792171" w:rsidRDefault="000C0C73" w:rsidP="00792171">
                            <w:pPr>
                              <w:ind w:right="4"/>
                              <w:jc w:val="both"/>
                              <w:rPr>
                                <w:sz w:val="20"/>
                                <w:szCs w:val="20"/>
                              </w:rPr>
                            </w:pPr>
                            <w:r w:rsidRPr="00792171">
                              <w:rPr>
                                <w:sz w:val="20"/>
                                <w:szCs w:val="20"/>
                              </w:rPr>
                              <w:t>Dans le cadre du cycle annuel, sur une base trimestrielle :</w:t>
                            </w:r>
                          </w:p>
                          <w:p w14:paraId="29E3788F" w14:textId="77777777" w:rsidR="000C0C73" w:rsidRPr="00792171" w:rsidRDefault="000C0C73" w:rsidP="00792171">
                            <w:pPr>
                              <w:pStyle w:val="Corpsdetexte21"/>
                              <w:ind w:right="4"/>
                              <w:rPr>
                                <w:rFonts w:ascii="Times New Roman" w:hAnsi="Times New Roman"/>
                                <w:szCs w:val="20"/>
                                <w:lang w:val="fr-FR"/>
                              </w:rPr>
                            </w:pPr>
                          </w:p>
                          <w:p w14:paraId="1694C63E" w14:textId="77777777" w:rsidR="000C0C73" w:rsidRPr="00792171" w:rsidRDefault="000C0C73" w:rsidP="00B939D2">
                            <w:pPr>
                              <w:numPr>
                                <w:ilvl w:val="0"/>
                                <w:numId w:val="43"/>
                              </w:numPr>
                              <w:spacing w:after="120"/>
                              <w:ind w:left="357" w:hanging="357"/>
                              <w:jc w:val="both"/>
                              <w:rPr>
                                <w:sz w:val="20"/>
                                <w:szCs w:val="20"/>
                              </w:rPr>
                            </w:pPr>
                            <w:r w:rsidRPr="00792171">
                              <w:rPr>
                                <w:sz w:val="20"/>
                                <w:szCs w:val="20"/>
                              </w:rPr>
                              <w:t xml:space="preserve">Une évaluation de qualité enregistrera les progrès réalisés vers l’achèvement des résultats - clés. L’évaluation mettra en exergue les retours d’informations en provenance des bénéficiaires ainsi que les informations relatives à l’utilisation des ressources et l’efficience de l’intervention. </w:t>
                            </w:r>
                          </w:p>
                          <w:p w14:paraId="6485E627" w14:textId="77777777" w:rsidR="000C0C73" w:rsidRPr="00792171" w:rsidRDefault="000C0C73" w:rsidP="00B939D2">
                            <w:pPr>
                              <w:numPr>
                                <w:ilvl w:val="0"/>
                                <w:numId w:val="43"/>
                              </w:numPr>
                              <w:spacing w:after="120"/>
                              <w:ind w:left="357" w:hanging="357"/>
                              <w:jc w:val="both"/>
                              <w:rPr>
                                <w:sz w:val="20"/>
                                <w:szCs w:val="20"/>
                              </w:rPr>
                            </w:pPr>
                            <w:r w:rsidRPr="00792171">
                              <w:rPr>
                                <w:sz w:val="20"/>
                                <w:szCs w:val="20"/>
                              </w:rPr>
                              <w:t>Un journal des problèmes sera mis à jour régulièrement par le Conseiller Technique  en collaboration avec le Point Focal du Programme, afin de faciliter le suivi et la résolution des problèmes potentiels ou les demandes de changements ;</w:t>
                            </w:r>
                          </w:p>
                          <w:p w14:paraId="7FDB57C1" w14:textId="77777777" w:rsidR="000C0C73" w:rsidRPr="00792171" w:rsidRDefault="000C0C73" w:rsidP="00B939D2">
                            <w:pPr>
                              <w:numPr>
                                <w:ilvl w:val="0"/>
                                <w:numId w:val="43"/>
                              </w:numPr>
                              <w:spacing w:after="120"/>
                              <w:ind w:left="357" w:hanging="357"/>
                              <w:jc w:val="both"/>
                              <w:rPr>
                                <w:sz w:val="20"/>
                                <w:szCs w:val="20"/>
                              </w:rPr>
                            </w:pPr>
                            <w:r w:rsidRPr="00792171">
                              <w:rPr>
                                <w:sz w:val="20"/>
                                <w:szCs w:val="20"/>
                              </w:rPr>
                              <w:t>Un journal des risques sera activé dans Atlas et régulièrement mis à jour par le Conseiller Technique  en collaboration avec le Point Focal du Programme, pour réévaluer le statut des risques identifiés. Les nouveaux risques seront enregistrés sur l’aval du responsable de projet en passant en revue les facteurs qui pourraient affecter la mise en œuvre du projet ;</w:t>
                            </w:r>
                          </w:p>
                          <w:p w14:paraId="1CC29568" w14:textId="77777777" w:rsidR="000C0C73" w:rsidRPr="00792171" w:rsidRDefault="000C0C73" w:rsidP="00B939D2">
                            <w:pPr>
                              <w:numPr>
                                <w:ilvl w:val="0"/>
                                <w:numId w:val="43"/>
                              </w:numPr>
                              <w:spacing w:after="120"/>
                              <w:ind w:left="357" w:hanging="357"/>
                              <w:jc w:val="both"/>
                              <w:rPr>
                                <w:sz w:val="20"/>
                                <w:szCs w:val="20"/>
                              </w:rPr>
                            </w:pPr>
                            <w:r w:rsidRPr="00792171">
                              <w:rPr>
                                <w:sz w:val="20"/>
                                <w:szCs w:val="20"/>
                              </w:rPr>
                              <w:t>Sur la base des informations sus mentionnées, un rapport trimestriel d’avancement (RTA) du projet sera soumis par le Conseiller Technique en collaboration avec le Point Focal du Programme au comité de projet ;</w:t>
                            </w:r>
                          </w:p>
                          <w:p w14:paraId="6FEA67DB" w14:textId="77777777" w:rsidR="000C0C73" w:rsidRPr="00792171" w:rsidRDefault="000C0C73" w:rsidP="00B939D2">
                            <w:pPr>
                              <w:numPr>
                                <w:ilvl w:val="0"/>
                                <w:numId w:val="43"/>
                              </w:numPr>
                              <w:spacing w:after="120"/>
                              <w:ind w:left="357" w:hanging="357"/>
                              <w:jc w:val="both"/>
                              <w:rPr>
                                <w:sz w:val="20"/>
                                <w:szCs w:val="20"/>
                              </w:rPr>
                            </w:pPr>
                            <w:r w:rsidRPr="00792171">
                              <w:rPr>
                                <w:sz w:val="20"/>
                                <w:szCs w:val="20"/>
                              </w:rPr>
                              <w:t>un journal des leçons apprises sera régulièrement mis à jour par le responsable du projet afin d’assurer un apprentissage actif et l’adaptation de l’organisation et pour faciliter la préparation du rapport des leçons apprises à la fin du projet ;</w:t>
                            </w:r>
                          </w:p>
                          <w:p w14:paraId="0E9F3BCA" w14:textId="77777777" w:rsidR="000C0C73" w:rsidRPr="00792171" w:rsidRDefault="000C0C73" w:rsidP="00B939D2">
                            <w:pPr>
                              <w:numPr>
                                <w:ilvl w:val="0"/>
                                <w:numId w:val="43"/>
                              </w:numPr>
                              <w:spacing w:after="120"/>
                              <w:ind w:left="357" w:hanging="357"/>
                              <w:jc w:val="both"/>
                              <w:rPr>
                                <w:sz w:val="20"/>
                                <w:szCs w:val="20"/>
                              </w:rPr>
                            </w:pPr>
                            <w:r w:rsidRPr="00792171">
                              <w:rPr>
                                <w:sz w:val="20"/>
                                <w:szCs w:val="20"/>
                              </w:rPr>
                              <w:t>un plan de suivi sera activé et mis à jour par le responsable du projet afin de suivre les actions et les événements de gestion du projet.</w:t>
                            </w:r>
                          </w:p>
                          <w:p w14:paraId="0DC57859" w14:textId="77777777" w:rsidR="000C0C73" w:rsidRPr="00792171" w:rsidRDefault="000C0C73" w:rsidP="00792171">
                            <w:pPr>
                              <w:ind w:right="4"/>
                              <w:rPr>
                                <w:sz w:val="20"/>
                                <w:szCs w:val="20"/>
                              </w:rPr>
                            </w:pPr>
                          </w:p>
                          <w:p w14:paraId="6BA69824" w14:textId="77777777" w:rsidR="000C0C73" w:rsidRPr="00792171" w:rsidRDefault="000C0C73" w:rsidP="00792171">
                            <w:pPr>
                              <w:ind w:right="4"/>
                              <w:rPr>
                                <w:sz w:val="20"/>
                                <w:szCs w:val="20"/>
                              </w:rPr>
                            </w:pPr>
                            <w:r w:rsidRPr="00792171">
                              <w:rPr>
                                <w:sz w:val="20"/>
                                <w:szCs w:val="20"/>
                              </w:rPr>
                              <w:t>Annuellement,</w:t>
                            </w:r>
                          </w:p>
                          <w:p w14:paraId="7127848D" w14:textId="77777777" w:rsidR="000C0C73" w:rsidRPr="00792171" w:rsidRDefault="000C0C73" w:rsidP="00B939D2">
                            <w:pPr>
                              <w:numPr>
                                <w:ilvl w:val="0"/>
                                <w:numId w:val="43"/>
                              </w:numPr>
                              <w:spacing w:after="120"/>
                              <w:ind w:left="357" w:hanging="357"/>
                              <w:jc w:val="both"/>
                              <w:rPr>
                                <w:sz w:val="20"/>
                                <w:szCs w:val="20"/>
                              </w:rPr>
                            </w:pPr>
                            <w:r w:rsidRPr="00792171">
                              <w:rPr>
                                <w:sz w:val="20"/>
                                <w:szCs w:val="20"/>
                              </w:rPr>
                              <w:t xml:space="preserve"> Des représentants du PNUD et de la DGPAT accompagnés de la DGCOOP  devraient effectuer des visites de terrain afin de valider les résultats, plus particulièrement ceux obtenus au cours de la première année de mise en œuvre. Si entreprise pendant la dernière partie de l’année d’exercice, la visite de terrain devrait fournir les dernières informations relatives à l’avancement du projet vis à vis du rapport annuel. Chaque visite de terrain devrait être suivie de l’élaboration d’un rapport qui sera déposé au plus tard une semaine après le retour au bureau ;</w:t>
                            </w:r>
                          </w:p>
                          <w:p w14:paraId="14150F95" w14:textId="77777777" w:rsidR="000C0C73" w:rsidRPr="00792171" w:rsidRDefault="000C0C73" w:rsidP="00B939D2">
                            <w:pPr>
                              <w:numPr>
                                <w:ilvl w:val="0"/>
                                <w:numId w:val="43"/>
                              </w:numPr>
                              <w:spacing w:after="120"/>
                              <w:ind w:left="357" w:hanging="357"/>
                              <w:jc w:val="both"/>
                              <w:rPr>
                                <w:sz w:val="20"/>
                                <w:szCs w:val="20"/>
                              </w:rPr>
                            </w:pPr>
                            <w:r w:rsidRPr="00792171">
                              <w:rPr>
                                <w:sz w:val="20"/>
                                <w:szCs w:val="20"/>
                              </w:rPr>
                              <w:t xml:space="preserve"> Un rapport annuel de revue sera préparé par le Conseiller Technique  et son équipe comme une auto évaluation à la gestion du projet, il ne devrait en aucun cas occasionner un lourd processus de préparation. Comme exigence minimale, le rapport annuel de revue devra consister à remplir le format standard du rapport trimestriel d’activités, couvrant toute l’année, avec des informations mises à jour sur les résultats obtenus vis-à-vis des cibles pré définies au niveau des produits. Ainsi, le rapport devra être directement utilisable comme outil de dialogue entre le responsable du projet et les partenaires ;</w:t>
                            </w:r>
                          </w:p>
                          <w:p w14:paraId="07039270" w14:textId="77777777" w:rsidR="000C0C73" w:rsidRPr="00792171" w:rsidRDefault="000C0C73" w:rsidP="00B939D2">
                            <w:pPr>
                              <w:numPr>
                                <w:ilvl w:val="0"/>
                                <w:numId w:val="43"/>
                              </w:numPr>
                              <w:spacing w:after="120"/>
                              <w:ind w:left="357" w:hanging="357"/>
                              <w:jc w:val="both"/>
                              <w:rPr>
                                <w:sz w:val="20"/>
                                <w:szCs w:val="20"/>
                                <w:lang w:val="fr-CA"/>
                              </w:rPr>
                            </w:pPr>
                            <w:r w:rsidRPr="00792171">
                              <w:rPr>
                                <w:sz w:val="20"/>
                                <w:szCs w:val="20"/>
                              </w:rPr>
                              <w:t xml:space="preserve"> Sur la base du rapport suscité, une revue annuelle du projet sera organisée durant le quatrième trimestre de l’année ou juste après, afin d’évaluer le progrès réalisé par le projet et pour valider le plan de travail pour l’année suivante. Durant la dernière année, cette revue sera l’évaluation finale. Elle doit se focaliser sur la mesure dans laquelle des progrès sont réalisés par rapport aux produits retenus, lesquels restent alignés par rapport aux effets concernés.</w:t>
                            </w:r>
                          </w:p>
                          <w:p w14:paraId="7E338101" w14:textId="77777777" w:rsidR="000C0C73" w:rsidRDefault="000C0C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56C7C" id="Zone de texte 3" o:spid="_x0000_s1062" type="#_x0000_t202" style="position:absolute;margin-left:36pt;margin-top:6.7pt;width:441pt;height:55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" filled="f" strokecolor="black [3213]">
                <v:textbox>
                  <w:txbxContent>
                    <w:p w14:paraId="44206585" w14:textId="77777777" w:rsidR="000C0C73" w:rsidRPr="00792171" w:rsidRDefault="000C0C73" w:rsidP="00792171">
                      <w:pPr>
                        <w:ind w:right="4"/>
                        <w:jc w:val="both"/>
                        <w:rPr>
                          <w:sz w:val="20"/>
                          <w:szCs w:val="20"/>
                        </w:rPr>
                      </w:pPr>
                      <w:r w:rsidRPr="00792171">
                        <w:rPr>
                          <w:sz w:val="20"/>
                          <w:szCs w:val="20"/>
                        </w:rPr>
                        <w:t>Dans le cadre du cycle annuel, sur une base trimestrielle :</w:t>
                      </w:r>
                    </w:p>
                    <w:p w14:paraId="29E3788F" w14:textId="77777777" w:rsidR="000C0C73" w:rsidRPr="00792171" w:rsidRDefault="000C0C73" w:rsidP="00792171">
                      <w:pPr>
                        <w:pStyle w:val="Corpsdetexte21"/>
                        <w:ind w:right="4"/>
                        <w:rPr>
                          <w:rFonts w:ascii="Times New Roman" w:hAnsi="Times New Roman"/>
                          <w:szCs w:val="20"/>
                          <w:lang w:val="fr-FR"/>
                        </w:rPr>
                      </w:pPr>
                    </w:p>
                    <w:p w14:paraId="1694C63E" w14:textId="77777777" w:rsidR="000C0C73" w:rsidRPr="00792171" w:rsidRDefault="000C0C73" w:rsidP="00B939D2">
                      <w:pPr>
                        <w:numPr>
                          <w:ilvl w:val="0"/>
                          <w:numId w:val="43"/>
                        </w:numPr>
                        <w:spacing w:after="120"/>
                        <w:ind w:left="357" w:hanging="357"/>
                        <w:jc w:val="both"/>
                        <w:rPr>
                          <w:sz w:val="20"/>
                          <w:szCs w:val="20"/>
                        </w:rPr>
                      </w:pPr>
                      <w:r w:rsidRPr="00792171">
                        <w:rPr>
                          <w:sz w:val="20"/>
                          <w:szCs w:val="20"/>
                        </w:rPr>
                        <w:t xml:space="preserve">Une évaluation de qualité enregistrera les progrès réalisés vers l’achèvement des résultats - clés. L’évaluation mettra en exergue les retours d’informations en provenance des bénéficiaires ainsi que les informations relatives à l’utilisation des ressources et l’efficience de l’intervention. </w:t>
                      </w:r>
                    </w:p>
                    <w:p w14:paraId="6485E627" w14:textId="77777777" w:rsidR="000C0C73" w:rsidRPr="00792171" w:rsidRDefault="000C0C73" w:rsidP="00B939D2">
                      <w:pPr>
                        <w:numPr>
                          <w:ilvl w:val="0"/>
                          <w:numId w:val="43"/>
                        </w:numPr>
                        <w:spacing w:after="120"/>
                        <w:ind w:left="357" w:hanging="357"/>
                        <w:jc w:val="both"/>
                        <w:rPr>
                          <w:sz w:val="20"/>
                          <w:szCs w:val="20"/>
                        </w:rPr>
                      </w:pPr>
                      <w:r w:rsidRPr="00792171">
                        <w:rPr>
                          <w:sz w:val="20"/>
                          <w:szCs w:val="20"/>
                        </w:rPr>
                        <w:t>Un journal des problèmes sera mis à jour régulièrement par le Conseiller Technique  en collaboration avec le Point Focal du Programme, afin de faciliter le suivi et la résolution des problèmes potentiels ou les demandes de changements ;</w:t>
                      </w:r>
                    </w:p>
                    <w:p w14:paraId="7FDB57C1" w14:textId="77777777" w:rsidR="000C0C73" w:rsidRPr="00792171" w:rsidRDefault="000C0C73" w:rsidP="00B939D2">
                      <w:pPr>
                        <w:numPr>
                          <w:ilvl w:val="0"/>
                          <w:numId w:val="43"/>
                        </w:numPr>
                        <w:spacing w:after="120"/>
                        <w:ind w:left="357" w:hanging="357"/>
                        <w:jc w:val="both"/>
                        <w:rPr>
                          <w:sz w:val="20"/>
                          <w:szCs w:val="20"/>
                        </w:rPr>
                      </w:pPr>
                      <w:r w:rsidRPr="00792171">
                        <w:rPr>
                          <w:sz w:val="20"/>
                          <w:szCs w:val="20"/>
                        </w:rPr>
                        <w:t>Un journal des risques sera activé dans Atlas et régulièrement mis à jour par le Conseiller Technique  en collaboration avec le Point Focal du Programme, pour réévaluer le statut des risques identifiés. Les nouveaux risques seront enregistrés sur l’aval du responsable de projet en passant en revue les facteurs qui pourraient affecter la mise en œuvre du projet ;</w:t>
                      </w:r>
                    </w:p>
                    <w:p w14:paraId="1CC29568" w14:textId="77777777" w:rsidR="000C0C73" w:rsidRPr="00792171" w:rsidRDefault="000C0C73" w:rsidP="00B939D2">
                      <w:pPr>
                        <w:numPr>
                          <w:ilvl w:val="0"/>
                          <w:numId w:val="43"/>
                        </w:numPr>
                        <w:spacing w:after="120"/>
                        <w:ind w:left="357" w:hanging="357"/>
                        <w:jc w:val="both"/>
                        <w:rPr>
                          <w:sz w:val="20"/>
                          <w:szCs w:val="20"/>
                        </w:rPr>
                      </w:pPr>
                      <w:r w:rsidRPr="00792171">
                        <w:rPr>
                          <w:sz w:val="20"/>
                          <w:szCs w:val="20"/>
                        </w:rPr>
                        <w:t>Sur la base des informations sus mentionnées, un rapport trimestriel d’avancement (RTA) du projet sera soumis par le Conseiller Technique en collaboration avec le Point Focal du Programme au comité de projet ;</w:t>
                      </w:r>
                    </w:p>
                    <w:p w14:paraId="6FEA67DB" w14:textId="77777777" w:rsidR="000C0C73" w:rsidRPr="00792171" w:rsidRDefault="000C0C73" w:rsidP="00B939D2">
                      <w:pPr>
                        <w:numPr>
                          <w:ilvl w:val="0"/>
                          <w:numId w:val="43"/>
                        </w:numPr>
                        <w:spacing w:after="120"/>
                        <w:ind w:left="357" w:hanging="357"/>
                        <w:jc w:val="both"/>
                        <w:rPr>
                          <w:sz w:val="20"/>
                          <w:szCs w:val="20"/>
                        </w:rPr>
                      </w:pPr>
                      <w:r w:rsidRPr="00792171">
                        <w:rPr>
                          <w:sz w:val="20"/>
                          <w:szCs w:val="20"/>
                        </w:rPr>
                        <w:t>un journal des leçons apprises sera régulièrement mis à jour par le responsable du projet afin d’assurer un apprentissage actif et l’adaptation de l’organisation et pour faciliter la préparation du rapport des leçons apprises à la fin du projet ;</w:t>
                      </w:r>
                    </w:p>
                    <w:p w14:paraId="0E9F3BCA" w14:textId="77777777" w:rsidR="000C0C73" w:rsidRPr="00792171" w:rsidRDefault="000C0C73" w:rsidP="00B939D2">
                      <w:pPr>
                        <w:numPr>
                          <w:ilvl w:val="0"/>
                          <w:numId w:val="43"/>
                        </w:numPr>
                        <w:spacing w:after="120"/>
                        <w:ind w:left="357" w:hanging="357"/>
                        <w:jc w:val="both"/>
                        <w:rPr>
                          <w:sz w:val="20"/>
                          <w:szCs w:val="20"/>
                        </w:rPr>
                      </w:pPr>
                      <w:r w:rsidRPr="00792171">
                        <w:rPr>
                          <w:sz w:val="20"/>
                          <w:szCs w:val="20"/>
                        </w:rPr>
                        <w:t>un plan de suivi sera activé et mis à jour par le responsable du projet afin de suivre les actions et les événements de gestion du projet.</w:t>
                      </w:r>
                    </w:p>
                    <w:p w14:paraId="0DC57859" w14:textId="77777777" w:rsidR="000C0C73" w:rsidRPr="00792171" w:rsidRDefault="000C0C73" w:rsidP="00792171">
                      <w:pPr>
                        <w:ind w:right="4"/>
                        <w:rPr>
                          <w:sz w:val="20"/>
                          <w:szCs w:val="20"/>
                        </w:rPr>
                      </w:pPr>
                    </w:p>
                    <w:p w14:paraId="6BA69824" w14:textId="77777777" w:rsidR="000C0C73" w:rsidRPr="00792171" w:rsidRDefault="000C0C73" w:rsidP="00792171">
                      <w:pPr>
                        <w:ind w:right="4"/>
                        <w:rPr>
                          <w:sz w:val="20"/>
                          <w:szCs w:val="20"/>
                        </w:rPr>
                      </w:pPr>
                      <w:r w:rsidRPr="00792171">
                        <w:rPr>
                          <w:sz w:val="20"/>
                          <w:szCs w:val="20"/>
                        </w:rPr>
                        <w:t>Annuellement,</w:t>
                      </w:r>
                    </w:p>
                    <w:p w14:paraId="7127848D" w14:textId="77777777" w:rsidR="000C0C73" w:rsidRPr="00792171" w:rsidRDefault="000C0C73" w:rsidP="00B939D2">
                      <w:pPr>
                        <w:numPr>
                          <w:ilvl w:val="0"/>
                          <w:numId w:val="43"/>
                        </w:numPr>
                        <w:spacing w:after="120"/>
                        <w:ind w:left="357" w:hanging="357"/>
                        <w:jc w:val="both"/>
                        <w:rPr>
                          <w:sz w:val="20"/>
                          <w:szCs w:val="20"/>
                        </w:rPr>
                      </w:pPr>
                      <w:r w:rsidRPr="00792171">
                        <w:rPr>
                          <w:sz w:val="20"/>
                          <w:szCs w:val="20"/>
                        </w:rPr>
                        <w:t xml:space="preserve"> Des représentants du PNUD et de la DGPAT accompagnés de la DGCOOP  devraient effectuer des visites de terrain afin de valider les résultats, plus particulièrement ceux obtenus au cours de la première année de mise en œuvre. Si entreprise pendant la dernière partie de l’année d’exercice, la visite de terrain devrait fournir les dernières informations relatives à l’avancement du projet vis à vis du rapport annuel. Chaque visite de terrain devrait être suivie de l’élaboration d’un rapport qui sera déposé au plus tard une semaine après le retour au bureau ;</w:t>
                      </w:r>
                    </w:p>
                    <w:p w14:paraId="14150F95" w14:textId="77777777" w:rsidR="000C0C73" w:rsidRPr="00792171" w:rsidRDefault="000C0C73" w:rsidP="00B939D2">
                      <w:pPr>
                        <w:numPr>
                          <w:ilvl w:val="0"/>
                          <w:numId w:val="43"/>
                        </w:numPr>
                        <w:spacing w:after="120"/>
                        <w:ind w:left="357" w:hanging="357"/>
                        <w:jc w:val="both"/>
                        <w:rPr>
                          <w:sz w:val="20"/>
                          <w:szCs w:val="20"/>
                        </w:rPr>
                      </w:pPr>
                      <w:r w:rsidRPr="00792171">
                        <w:rPr>
                          <w:sz w:val="20"/>
                          <w:szCs w:val="20"/>
                        </w:rPr>
                        <w:t xml:space="preserve"> Un rapport annuel de revue sera préparé par le Conseiller Technique  et son équipe comme une auto évaluation à la gestion du projet, il ne devrait en aucun cas occasionner un lourd processus de préparation. Comme exigence minimale, le rapport annuel de revue devra consister à remplir le format standard du rapport trimestriel d’activités, couvrant toute l’année, avec des informations mises à jour sur les résultats obtenus vis-à-vis des cibles pré définies au niveau des produits. Ainsi, le rapport devra être directement utilisable comme outil de dialogue entre le responsable du projet et les partenaires ;</w:t>
                      </w:r>
                    </w:p>
                    <w:p w14:paraId="07039270" w14:textId="77777777" w:rsidR="000C0C73" w:rsidRPr="00792171" w:rsidRDefault="000C0C73" w:rsidP="00B939D2">
                      <w:pPr>
                        <w:numPr>
                          <w:ilvl w:val="0"/>
                          <w:numId w:val="43"/>
                        </w:numPr>
                        <w:spacing w:after="120"/>
                        <w:ind w:left="357" w:hanging="357"/>
                        <w:jc w:val="both"/>
                        <w:rPr>
                          <w:sz w:val="20"/>
                          <w:szCs w:val="20"/>
                          <w:lang w:val="fr-CA"/>
                        </w:rPr>
                      </w:pPr>
                      <w:r w:rsidRPr="00792171">
                        <w:rPr>
                          <w:sz w:val="20"/>
                          <w:szCs w:val="20"/>
                        </w:rPr>
                        <w:t xml:space="preserve"> Sur la base du rapport suscité, une revue annuelle du projet sera organisée durant le quatrième trimestre de l’année ou juste après, afin d’évaluer le progrès réalisé par le projet et pour valider le plan de travail pour l’année suivante. Durant la dernière année, cette revue sera l’évaluation finale. Elle doit se focaliser sur la mesure dans laquelle des progrès sont réalisés par rapport aux produits retenus, lesquels restent alignés par rapport aux effets concernés.</w:t>
                      </w:r>
                    </w:p>
                    <w:p w14:paraId="7E338101" w14:textId="77777777" w:rsidR="000C0C73" w:rsidRDefault="000C0C73"/>
                  </w:txbxContent>
                </v:textbox>
                <w10:wrap type="square"/>
              </v:shape>
            </w:pict>
          </mc:Fallback>
        </mc:AlternateContent>
      </w:r>
    </w:p>
    <w:p w14:paraId="6043FBE6" w14:textId="77777777" w:rsidR="000705DD" w:rsidRDefault="000705DD" w:rsidP="006713A5">
      <w:pPr>
        <w:rPr>
          <w:rFonts w:ascii="Tahoma" w:eastAsia="Calibri" w:hAnsi="Tahoma"/>
          <w:bCs/>
          <w:sz w:val="23"/>
          <w:szCs w:val="23"/>
        </w:rPr>
      </w:pPr>
    </w:p>
    <w:p w14:paraId="0C88C5F1" w14:textId="77777777" w:rsidR="00792171" w:rsidRDefault="00792171" w:rsidP="006713A5">
      <w:pPr>
        <w:rPr>
          <w:rFonts w:ascii="Tahoma" w:eastAsia="Calibri" w:hAnsi="Tahoma"/>
          <w:bCs/>
          <w:sz w:val="23"/>
          <w:szCs w:val="23"/>
        </w:rPr>
      </w:pPr>
    </w:p>
    <w:p w14:paraId="761E69F7" w14:textId="77777777" w:rsidR="00792171" w:rsidRDefault="00792171" w:rsidP="006713A5">
      <w:pPr>
        <w:rPr>
          <w:rFonts w:ascii="Tahoma" w:eastAsia="Calibri" w:hAnsi="Tahoma"/>
          <w:bCs/>
          <w:sz w:val="23"/>
          <w:szCs w:val="23"/>
        </w:rPr>
      </w:pPr>
    </w:p>
    <w:p w14:paraId="07D42A83" w14:textId="77777777" w:rsidR="00792171" w:rsidRDefault="00792171" w:rsidP="006713A5">
      <w:pPr>
        <w:rPr>
          <w:rFonts w:ascii="Tahoma" w:eastAsia="Calibri" w:hAnsi="Tahoma"/>
          <w:bCs/>
          <w:sz w:val="23"/>
          <w:szCs w:val="23"/>
        </w:rPr>
      </w:pPr>
    </w:p>
    <w:p w14:paraId="716F87C7" w14:textId="77777777" w:rsidR="00792171" w:rsidRDefault="00792171" w:rsidP="006713A5">
      <w:pPr>
        <w:rPr>
          <w:rFonts w:ascii="Tahoma" w:eastAsia="Calibri" w:hAnsi="Tahoma"/>
          <w:bCs/>
          <w:sz w:val="23"/>
          <w:szCs w:val="23"/>
        </w:rPr>
      </w:pPr>
    </w:p>
    <w:p w14:paraId="5EB8D33B" w14:textId="77777777" w:rsidR="00792171" w:rsidRDefault="00792171" w:rsidP="006713A5">
      <w:pPr>
        <w:rPr>
          <w:rFonts w:ascii="Tahoma" w:eastAsia="Calibri" w:hAnsi="Tahoma"/>
          <w:bCs/>
          <w:sz w:val="23"/>
          <w:szCs w:val="23"/>
        </w:rPr>
      </w:pPr>
    </w:p>
    <w:p w14:paraId="738C54AC" w14:textId="77777777" w:rsidR="00792171" w:rsidRDefault="00792171" w:rsidP="006713A5">
      <w:pPr>
        <w:rPr>
          <w:rFonts w:ascii="Tahoma" w:eastAsia="Calibri" w:hAnsi="Tahoma"/>
          <w:bCs/>
          <w:sz w:val="23"/>
          <w:szCs w:val="23"/>
        </w:rPr>
      </w:pPr>
    </w:p>
    <w:p w14:paraId="69994D4F" w14:textId="77777777" w:rsidR="00792171" w:rsidRDefault="00792171" w:rsidP="006713A5">
      <w:pPr>
        <w:rPr>
          <w:rFonts w:ascii="Tahoma" w:eastAsia="Calibri" w:hAnsi="Tahoma"/>
          <w:bCs/>
          <w:sz w:val="23"/>
          <w:szCs w:val="23"/>
        </w:rPr>
      </w:pPr>
    </w:p>
    <w:p w14:paraId="3937AF3C" w14:textId="77777777" w:rsidR="00792171" w:rsidRDefault="00792171" w:rsidP="006713A5">
      <w:pPr>
        <w:rPr>
          <w:rFonts w:ascii="Tahoma" w:eastAsia="Calibri" w:hAnsi="Tahoma"/>
          <w:bCs/>
          <w:sz w:val="23"/>
          <w:szCs w:val="23"/>
        </w:rPr>
      </w:pPr>
    </w:p>
    <w:p w14:paraId="284A5AFA" w14:textId="77777777" w:rsidR="00792171" w:rsidRDefault="00792171" w:rsidP="006713A5">
      <w:pPr>
        <w:rPr>
          <w:rFonts w:ascii="Tahoma" w:eastAsia="Calibri" w:hAnsi="Tahoma"/>
          <w:bCs/>
          <w:sz w:val="23"/>
          <w:szCs w:val="23"/>
        </w:rPr>
      </w:pPr>
    </w:p>
    <w:p w14:paraId="4790FBEA" w14:textId="77777777" w:rsidR="00792171" w:rsidRDefault="00792171" w:rsidP="006713A5">
      <w:pPr>
        <w:rPr>
          <w:rFonts w:ascii="Tahoma" w:eastAsia="Calibri" w:hAnsi="Tahoma"/>
          <w:bCs/>
          <w:sz w:val="23"/>
          <w:szCs w:val="23"/>
        </w:rPr>
      </w:pPr>
    </w:p>
    <w:p w14:paraId="201D2AB5" w14:textId="77777777" w:rsidR="00792171" w:rsidRDefault="00792171" w:rsidP="006713A5">
      <w:pPr>
        <w:rPr>
          <w:rFonts w:ascii="Tahoma" w:eastAsia="Calibri" w:hAnsi="Tahoma"/>
          <w:bCs/>
          <w:sz w:val="23"/>
          <w:szCs w:val="23"/>
        </w:rPr>
      </w:pPr>
    </w:p>
    <w:p w14:paraId="19FC2E68" w14:textId="77777777" w:rsidR="00792171" w:rsidRDefault="00792171" w:rsidP="006713A5">
      <w:pPr>
        <w:rPr>
          <w:rFonts w:ascii="Tahoma" w:eastAsia="Calibri" w:hAnsi="Tahoma"/>
          <w:bCs/>
          <w:sz w:val="23"/>
          <w:szCs w:val="23"/>
        </w:rPr>
      </w:pPr>
    </w:p>
    <w:p w14:paraId="7A8D1EA6" w14:textId="77777777" w:rsidR="00792171" w:rsidRDefault="00792171" w:rsidP="006713A5">
      <w:pPr>
        <w:rPr>
          <w:rFonts w:ascii="Tahoma" w:eastAsia="Calibri" w:hAnsi="Tahoma"/>
          <w:bCs/>
          <w:sz w:val="23"/>
          <w:szCs w:val="23"/>
        </w:rPr>
      </w:pPr>
    </w:p>
    <w:p w14:paraId="12DDC277" w14:textId="77777777" w:rsidR="00792171" w:rsidRDefault="00792171" w:rsidP="006713A5">
      <w:pPr>
        <w:rPr>
          <w:rFonts w:ascii="Tahoma" w:eastAsia="Calibri" w:hAnsi="Tahoma"/>
          <w:bCs/>
          <w:sz w:val="23"/>
          <w:szCs w:val="23"/>
        </w:rPr>
      </w:pPr>
    </w:p>
    <w:p w14:paraId="607A01F5" w14:textId="77777777" w:rsidR="00792171" w:rsidRDefault="00792171" w:rsidP="006713A5">
      <w:pPr>
        <w:rPr>
          <w:rFonts w:ascii="Tahoma" w:eastAsia="Calibri" w:hAnsi="Tahoma"/>
          <w:bCs/>
          <w:sz w:val="23"/>
          <w:szCs w:val="23"/>
        </w:rPr>
      </w:pPr>
    </w:p>
    <w:p w14:paraId="43A9ECB8" w14:textId="77777777" w:rsidR="00792171" w:rsidRDefault="00792171" w:rsidP="006713A5">
      <w:pPr>
        <w:rPr>
          <w:rFonts w:ascii="Tahoma" w:eastAsia="Calibri" w:hAnsi="Tahoma"/>
          <w:bCs/>
          <w:sz w:val="23"/>
          <w:szCs w:val="23"/>
        </w:rPr>
      </w:pPr>
    </w:p>
    <w:p w14:paraId="68EB2B14" w14:textId="77777777" w:rsidR="00792171" w:rsidRDefault="00792171" w:rsidP="006713A5">
      <w:pPr>
        <w:rPr>
          <w:rFonts w:ascii="Tahoma" w:eastAsia="Calibri" w:hAnsi="Tahoma"/>
          <w:bCs/>
          <w:sz w:val="23"/>
          <w:szCs w:val="23"/>
        </w:rPr>
      </w:pPr>
    </w:p>
    <w:p w14:paraId="20E08F1C" w14:textId="77777777" w:rsidR="00792171" w:rsidRDefault="00792171" w:rsidP="006713A5">
      <w:pPr>
        <w:rPr>
          <w:rFonts w:ascii="Tahoma" w:eastAsia="Calibri" w:hAnsi="Tahoma"/>
          <w:bCs/>
          <w:sz w:val="23"/>
          <w:szCs w:val="23"/>
        </w:rPr>
      </w:pPr>
    </w:p>
    <w:p w14:paraId="61DEEDC7" w14:textId="77777777" w:rsidR="00792171" w:rsidRDefault="00792171" w:rsidP="006713A5">
      <w:pPr>
        <w:rPr>
          <w:rFonts w:ascii="Tahoma" w:eastAsia="Calibri" w:hAnsi="Tahoma"/>
          <w:bCs/>
          <w:sz w:val="23"/>
          <w:szCs w:val="23"/>
        </w:rPr>
      </w:pPr>
    </w:p>
    <w:p w14:paraId="4054C582" w14:textId="77777777" w:rsidR="00792171" w:rsidRDefault="00792171" w:rsidP="006713A5">
      <w:pPr>
        <w:rPr>
          <w:rFonts w:ascii="Tahoma" w:eastAsia="Calibri" w:hAnsi="Tahoma"/>
          <w:bCs/>
          <w:sz w:val="23"/>
          <w:szCs w:val="23"/>
        </w:rPr>
      </w:pPr>
    </w:p>
    <w:p w14:paraId="0F29DA61" w14:textId="77777777" w:rsidR="00792171" w:rsidRDefault="00792171" w:rsidP="006713A5">
      <w:pPr>
        <w:rPr>
          <w:rFonts w:ascii="Tahoma" w:eastAsia="Calibri" w:hAnsi="Tahoma"/>
          <w:bCs/>
          <w:sz w:val="23"/>
          <w:szCs w:val="23"/>
        </w:rPr>
      </w:pPr>
    </w:p>
    <w:p w14:paraId="53AB8006" w14:textId="77777777" w:rsidR="00792171" w:rsidRDefault="00792171" w:rsidP="006713A5">
      <w:pPr>
        <w:rPr>
          <w:rFonts w:ascii="Tahoma" w:eastAsia="Calibri" w:hAnsi="Tahoma"/>
          <w:bCs/>
          <w:sz w:val="23"/>
          <w:szCs w:val="23"/>
        </w:rPr>
      </w:pPr>
    </w:p>
    <w:p w14:paraId="755B3646" w14:textId="77777777" w:rsidR="00792171" w:rsidRDefault="00792171" w:rsidP="006713A5">
      <w:pPr>
        <w:rPr>
          <w:rFonts w:ascii="Tahoma" w:eastAsia="Calibri" w:hAnsi="Tahoma"/>
          <w:bCs/>
          <w:sz w:val="23"/>
          <w:szCs w:val="23"/>
        </w:rPr>
      </w:pPr>
    </w:p>
    <w:p w14:paraId="473E224D" w14:textId="77777777" w:rsidR="00792171" w:rsidRDefault="00792171" w:rsidP="006713A5">
      <w:pPr>
        <w:rPr>
          <w:rFonts w:ascii="Tahoma" w:eastAsia="Calibri" w:hAnsi="Tahoma"/>
          <w:bCs/>
          <w:sz w:val="23"/>
          <w:szCs w:val="23"/>
        </w:rPr>
      </w:pPr>
    </w:p>
    <w:p w14:paraId="35B6BC04" w14:textId="77777777" w:rsidR="00792171" w:rsidRDefault="00792171" w:rsidP="006713A5">
      <w:pPr>
        <w:rPr>
          <w:rFonts w:ascii="Tahoma" w:eastAsia="Calibri" w:hAnsi="Tahoma"/>
          <w:bCs/>
          <w:sz w:val="23"/>
          <w:szCs w:val="23"/>
        </w:rPr>
      </w:pPr>
    </w:p>
    <w:p w14:paraId="3E57A957" w14:textId="77777777" w:rsidR="00792171" w:rsidRDefault="00792171" w:rsidP="006713A5">
      <w:pPr>
        <w:rPr>
          <w:rFonts w:ascii="Tahoma" w:eastAsia="Calibri" w:hAnsi="Tahoma"/>
          <w:bCs/>
          <w:sz w:val="23"/>
          <w:szCs w:val="23"/>
        </w:rPr>
      </w:pPr>
    </w:p>
    <w:p w14:paraId="440837CF" w14:textId="77777777" w:rsidR="00792171" w:rsidRDefault="00792171" w:rsidP="006713A5">
      <w:pPr>
        <w:rPr>
          <w:rFonts w:ascii="Tahoma" w:eastAsia="Calibri" w:hAnsi="Tahoma"/>
          <w:bCs/>
          <w:sz w:val="23"/>
          <w:szCs w:val="23"/>
        </w:rPr>
      </w:pPr>
    </w:p>
    <w:p w14:paraId="0A51EBCD" w14:textId="77777777" w:rsidR="00792171" w:rsidRDefault="00792171" w:rsidP="006713A5">
      <w:pPr>
        <w:rPr>
          <w:rFonts w:ascii="Tahoma" w:eastAsia="Calibri" w:hAnsi="Tahoma"/>
          <w:bCs/>
          <w:sz w:val="23"/>
          <w:szCs w:val="23"/>
        </w:rPr>
      </w:pPr>
    </w:p>
    <w:p w14:paraId="03CFC4A9" w14:textId="77777777" w:rsidR="00792171" w:rsidRDefault="00792171" w:rsidP="006713A5">
      <w:pPr>
        <w:rPr>
          <w:rFonts w:ascii="Tahoma" w:eastAsia="Calibri" w:hAnsi="Tahoma"/>
          <w:bCs/>
          <w:sz w:val="23"/>
          <w:szCs w:val="23"/>
        </w:rPr>
      </w:pPr>
    </w:p>
    <w:p w14:paraId="54B828D0" w14:textId="77777777" w:rsidR="00792171" w:rsidRDefault="00792171" w:rsidP="006713A5">
      <w:pPr>
        <w:rPr>
          <w:rFonts w:ascii="Tahoma" w:eastAsia="Calibri" w:hAnsi="Tahoma"/>
          <w:bCs/>
          <w:sz w:val="23"/>
          <w:szCs w:val="23"/>
        </w:rPr>
      </w:pPr>
    </w:p>
    <w:p w14:paraId="38028DDA" w14:textId="77777777" w:rsidR="00792171" w:rsidRDefault="00792171" w:rsidP="006713A5">
      <w:pPr>
        <w:rPr>
          <w:rFonts w:ascii="Tahoma" w:eastAsia="Calibri" w:hAnsi="Tahoma"/>
          <w:bCs/>
          <w:sz w:val="23"/>
          <w:szCs w:val="23"/>
        </w:rPr>
      </w:pPr>
    </w:p>
    <w:p w14:paraId="5508B950" w14:textId="77777777" w:rsidR="00792171" w:rsidRDefault="00792171" w:rsidP="006713A5">
      <w:pPr>
        <w:rPr>
          <w:rFonts w:ascii="Tahoma" w:eastAsia="Calibri" w:hAnsi="Tahoma"/>
          <w:bCs/>
          <w:sz w:val="23"/>
          <w:szCs w:val="23"/>
        </w:rPr>
      </w:pPr>
    </w:p>
    <w:p w14:paraId="4ABA1917" w14:textId="77777777" w:rsidR="00792171" w:rsidRDefault="00792171" w:rsidP="006713A5">
      <w:pPr>
        <w:rPr>
          <w:rFonts w:ascii="Tahoma" w:eastAsia="Calibri" w:hAnsi="Tahoma"/>
          <w:bCs/>
          <w:sz w:val="23"/>
          <w:szCs w:val="23"/>
        </w:rPr>
      </w:pPr>
    </w:p>
    <w:p w14:paraId="01D5E649" w14:textId="77777777" w:rsidR="00792171" w:rsidRDefault="00792171" w:rsidP="006713A5">
      <w:pPr>
        <w:rPr>
          <w:rFonts w:ascii="Tahoma" w:eastAsia="Calibri" w:hAnsi="Tahoma"/>
          <w:bCs/>
          <w:sz w:val="23"/>
          <w:szCs w:val="23"/>
        </w:rPr>
      </w:pPr>
    </w:p>
    <w:p w14:paraId="05F0294F" w14:textId="77777777" w:rsidR="00792171" w:rsidRDefault="00792171" w:rsidP="006713A5">
      <w:pPr>
        <w:rPr>
          <w:rFonts w:ascii="Tahoma" w:eastAsia="Calibri" w:hAnsi="Tahoma"/>
          <w:bCs/>
          <w:sz w:val="23"/>
          <w:szCs w:val="23"/>
        </w:rPr>
      </w:pPr>
    </w:p>
    <w:p w14:paraId="696D644F" w14:textId="77777777" w:rsidR="00792171" w:rsidRDefault="00792171" w:rsidP="006713A5">
      <w:pPr>
        <w:rPr>
          <w:rFonts w:ascii="Tahoma" w:eastAsia="Calibri" w:hAnsi="Tahoma"/>
          <w:bCs/>
          <w:sz w:val="23"/>
          <w:szCs w:val="23"/>
        </w:rPr>
      </w:pPr>
    </w:p>
    <w:p w14:paraId="24AE2CC4" w14:textId="77777777" w:rsidR="00792171" w:rsidRDefault="00792171" w:rsidP="006713A5">
      <w:pPr>
        <w:rPr>
          <w:rFonts w:ascii="Tahoma" w:eastAsia="Calibri" w:hAnsi="Tahoma"/>
          <w:bCs/>
          <w:sz w:val="23"/>
          <w:szCs w:val="23"/>
        </w:rPr>
      </w:pPr>
    </w:p>
    <w:p w14:paraId="48F83258" w14:textId="77777777" w:rsidR="00792171" w:rsidRDefault="00792171" w:rsidP="006713A5">
      <w:pPr>
        <w:rPr>
          <w:rFonts w:ascii="Tahoma" w:eastAsia="Calibri" w:hAnsi="Tahoma"/>
          <w:bCs/>
          <w:sz w:val="23"/>
          <w:szCs w:val="23"/>
        </w:rPr>
      </w:pPr>
    </w:p>
    <w:p w14:paraId="74B03D52" w14:textId="77777777" w:rsidR="00792171" w:rsidRDefault="00792171" w:rsidP="006713A5">
      <w:pPr>
        <w:rPr>
          <w:rFonts w:ascii="Tahoma" w:eastAsia="Calibri" w:hAnsi="Tahoma"/>
          <w:bCs/>
          <w:sz w:val="23"/>
          <w:szCs w:val="23"/>
        </w:rPr>
      </w:pPr>
    </w:p>
    <w:p w14:paraId="282D6D73" w14:textId="505BEA56" w:rsidR="00792171" w:rsidRPr="00792171" w:rsidRDefault="00792171" w:rsidP="006713A5">
      <w:pPr>
        <w:rPr>
          <w:rFonts w:ascii="Tahoma" w:eastAsia="Calibri" w:hAnsi="Tahoma"/>
          <w:bCs/>
          <w:i/>
          <w:sz w:val="18"/>
          <w:szCs w:val="18"/>
        </w:rPr>
      </w:pPr>
      <w:r w:rsidRPr="00792171">
        <w:rPr>
          <w:rFonts w:ascii="Tahoma" w:eastAsia="Calibri" w:hAnsi="Tahoma"/>
          <w:bCs/>
          <w:i/>
          <w:sz w:val="18"/>
          <w:szCs w:val="18"/>
        </w:rPr>
        <w:tab/>
        <w:t>Source : PTA 2014 – PRINCES, page 9</w:t>
      </w:r>
    </w:p>
    <w:p w14:paraId="71CC9596" w14:textId="77777777" w:rsidR="00792171" w:rsidRDefault="00792171" w:rsidP="006713A5">
      <w:pPr>
        <w:rPr>
          <w:rFonts w:ascii="Tahoma" w:eastAsia="Calibri" w:hAnsi="Tahoma"/>
          <w:bCs/>
          <w:sz w:val="23"/>
          <w:szCs w:val="23"/>
        </w:rPr>
      </w:pPr>
    </w:p>
    <w:p w14:paraId="187F4822" w14:textId="68AE917C" w:rsidR="00413C51" w:rsidRPr="00436E3A" w:rsidRDefault="00384EE8" w:rsidP="00413C51">
      <w:pPr>
        <w:rPr>
          <w:rFonts w:ascii="Tahoma" w:hAnsi="Tahoma"/>
          <w:sz w:val="23"/>
          <w:szCs w:val="23"/>
        </w:rPr>
      </w:pPr>
      <w:r>
        <w:rPr>
          <w:rFonts w:ascii="Tahoma" w:eastAsia="Calibri" w:hAnsi="Tahoma"/>
          <w:bCs/>
          <w:sz w:val="23"/>
          <w:szCs w:val="23"/>
        </w:rPr>
        <w:lastRenderedPageBreak/>
        <w:t>Le montage institutionnel est en cohérence avec l’approche d’intervention et place le DNP et les Points Focaux au centre du dispositif.</w:t>
      </w:r>
      <w:r w:rsidR="00413C51">
        <w:rPr>
          <w:rFonts w:ascii="Tahoma" w:eastAsia="Calibri" w:hAnsi="Tahoma"/>
          <w:bCs/>
          <w:sz w:val="23"/>
          <w:szCs w:val="23"/>
        </w:rPr>
        <w:t xml:space="preserve"> La mission recommande au niveau de </w:t>
      </w:r>
      <w:r w:rsidR="00413C51">
        <w:rPr>
          <w:rFonts w:ascii="Tahoma" w:hAnsi="Tahoma"/>
          <w:sz w:val="23"/>
          <w:szCs w:val="23"/>
        </w:rPr>
        <w:t>l’i</w:t>
      </w:r>
      <w:r w:rsidR="00413C51" w:rsidRPr="00436E3A">
        <w:rPr>
          <w:rFonts w:ascii="Tahoma" w:hAnsi="Tahoma"/>
          <w:sz w:val="23"/>
          <w:szCs w:val="23"/>
        </w:rPr>
        <w:t xml:space="preserve">dentification et </w:t>
      </w:r>
      <w:r w:rsidR="00413C51">
        <w:rPr>
          <w:rFonts w:ascii="Tahoma" w:hAnsi="Tahoma"/>
          <w:sz w:val="23"/>
          <w:szCs w:val="23"/>
        </w:rPr>
        <w:t xml:space="preserve">la </w:t>
      </w:r>
      <w:r w:rsidR="00413C51" w:rsidRPr="00436E3A">
        <w:rPr>
          <w:rFonts w:ascii="Tahoma" w:hAnsi="Tahoma"/>
          <w:sz w:val="23"/>
          <w:szCs w:val="23"/>
        </w:rPr>
        <w:t>facilitation des activités de for</w:t>
      </w:r>
      <w:r w:rsidR="00413C51">
        <w:rPr>
          <w:rFonts w:ascii="Tahoma" w:hAnsi="Tahoma"/>
          <w:sz w:val="23"/>
          <w:szCs w:val="23"/>
        </w:rPr>
        <w:t>mation, des études et missions, une meilleure implication des points des focaux. Il faut augmenter les espaces de concertation et de prise de décision collégiales.</w:t>
      </w:r>
    </w:p>
    <w:p w14:paraId="4A782572" w14:textId="77777777" w:rsidR="00792171" w:rsidRDefault="00792171" w:rsidP="006713A5">
      <w:pPr>
        <w:rPr>
          <w:rFonts w:ascii="Tahoma" w:eastAsia="Calibri" w:hAnsi="Tahoma"/>
          <w:bCs/>
          <w:sz w:val="23"/>
          <w:szCs w:val="23"/>
        </w:rPr>
      </w:pPr>
    </w:p>
    <w:p w14:paraId="5CB14EA4" w14:textId="2B3FB258" w:rsidR="004F6A95" w:rsidRPr="00EE2DE0" w:rsidRDefault="004F6A95" w:rsidP="00EE2DE0">
      <w:pPr>
        <w:pStyle w:val="Titre3"/>
        <w:ind w:left="1416"/>
        <w:rPr>
          <w:lang w:val="fr-FR"/>
        </w:rPr>
      </w:pPr>
      <w:bookmarkStart w:id="39" w:name="_Toc303958970"/>
      <w:r w:rsidRPr="00E300AB">
        <w:rPr>
          <w:lang w:val="fr-FR"/>
        </w:rPr>
        <w:t>5.2.4. Les difficultés rencontrées</w:t>
      </w:r>
      <w:bookmarkEnd w:id="39"/>
      <w:r w:rsidRPr="00E300AB">
        <w:rPr>
          <w:lang w:val="fr-FR"/>
        </w:rPr>
        <w:tab/>
      </w:r>
    </w:p>
    <w:p w14:paraId="1922DD0C" w14:textId="77777777" w:rsidR="004F6A95" w:rsidRPr="00E13A5D" w:rsidRDefault="004F6A95" w:rsidP="004F6A95">
      <w:pPr>
        <w:rPr>
          <w:rFonts w:ascii="Tahoma" w:hAnsi="Tahoma"/>
          <w:sz w:val="23"/>
          <w:szCs w:val="23"/>
        </w:rPr>
      </w:pPr>
      <w:r>
        <w:rPr>
          <w:rFonts w:ascii="Tahoma" w:hAnsi="Tahoma"/>
          <w:sz w:val="23"/>
          <w:szCs w:val="23"/>
        </w:rPr>
        <w:t>Le retard dans le démarrage des activités constitue la plus grande difficulté de ce Programme. Ce retard s’observe à tous les niveaux :</w:t>
      </w:r>
    </w:p>
    <w:p w14:paraId="6986C550" w14:textId="77777777" w:rsidR="004F6A95" w:rsidRDefault="004F6A95" w:rsidP="004F6A95">
      <w:pPr>
        <w:pStyle w:val="Paragraphedeliste"/>
        <w:numPr>
          <w:ilvl w:val="0"/>
          <w:numId w:val="8"/>
        </w:numPr>
        <w:rPr>
          <w:rFonts w:ascii="Tahoma" w:hAnsi="Tahoma"/>
          <w:sz w:val="23"/>
          <w:szCs w:val="23"/>
        </w:rPr>
      </w:pPr>
      <w:r w:rsidRPr="006A40D5">
        <w:rPr>
          <w:rFonts w:ascii="Tahoma" w:hAnsi="Tahoma"/>
          <w:sz w:val="23"/>
          <w:szCs w:val="23"/>
        </w:rPr>
        <w:t xml:space="preserve">Au début du Programme avec la signature de </w:t>
      </w:r>
      <w:r w:rsidRPr="00907FC9">
        <w:rPr>
          <w:rFonts w:ascii="Tahoma" w:hAnsi="Tahoma"/>
          <w:sz w:val="23"/>
          <w:szCs w:val="23"/>
        </w:rPr>
        <w:t>l’Accord de Base le 17</w:t>
      </w:r>
      <w:r w:rsidRPr="006A40D5">
        <w:rPr>
          <w:rFonts w:ascii="Tahoma" w:hAnsi="Tahoma"/>
          <w:sz w:val="23"/>
          <w:szCs w:val="23"/>
        </w:rPr>
        <w:t xml:space="preserve"> juin 2013, pratiquement à la fin du premier semestre. </w:t>
      </w:r>
    </w:p>
    <w:p w14:paraId="724C717D" w14:textId="77777777" w:rsidR="004F6A95" w:rsidRDefault="004F6A95" w:rsidP="004F6A95">
      <w:pPr>
        <w:pStyle w:val="Paragraphedeliste"/>
        <w:numPr>
          <w:ilvl w:val="0"/>
          <w:numId w:val="8"/>
        </w:numPr>
        <w:rPr>
          <w:rFonts w:ascii="Tahoma" w:hAnsi="Tahoma"/>
          <w:sz w:val="23"/>
          <w:szCs w:val="23"/>
        </w:rPr>
      </w:pPr>
      <w:r w:rsidRPr="00E13A5D">
        <w:rPr>
          <w:rFonts w:ascii="Tahoma" w:hAnsi="Tahoma"/>
          <w:sz w:val="23"/>
          <w:szCs w:val="23"/>
        </w:rPr>
        <w:t>De même les PAT sont signé</w:t>
      </w:r>
      <w:r>
        <w:rPr>
          <w:rFonts w:ascii="Tahoma" w:hAnsi="Tahoma"/>
          <w:sz w:val="23"/>
          <w:szCs w:val="23"/>
        </w:rPr>
        <w:t>s</w:t>
      </w:r>
      <w:r w:rsidRPr="00E13A5D">
        <w:rPr>
          <w:rFonts w:ascii="Tahoma" w:hAnsi="Tahoma"/>
          <w:sz w:val="23"/>
          <w:szCs w:val="23"/>
        </w:rPr>
        <w:t xml:space="preserve"> au plus tôt au mois d’avril de chaque année, </w:t>
      </w:r>
      <w:r>
        <w:rPr>
          <w:rFonts w:ascii="Tahoma" w:hAnsi="Tahoma"/>
          <w:sz w:val="23"/>
          <w:szCs w:val="23"/>
        </w:rPr>
        <w:t xml:space="preserve">celui de 2015 est signé le 30 avril pour le PNUD et le 8 mai pour le MINEPAT, </w:t>
      </w:r>
      <w:r w:rsidRPr="00E13A5D">
        <w:rPr>
          <w:rFonts w:ascii="Tahoma" w:hAnsi="Tahoma"/>
          <w:sz w:val="23"/>
          <w:szCs w:val="23"/>
        </w:rPr>
        <w:t>ce qui affecte le rythme de réalisation des différents produits du PRINCES</w:t>
      </w:r>
    </w:p>
    <w:p w14:paraId="2396C379" w14:textId="55057DE3" w:rsidR="00AA5BAC" w:rsidRPr="006A40D5" w:rsidRDefault="00AA5BAC" w:rsidP="004F6A95">
      <w:pPr>
        <w:pStyle w:val="Paragraphedeliste"/>
        <w:numPr>
          <w:ilvl w:val="0"/>
          <w:numId w:val="8"/>
        </w:numPr>
        <w:rPr>
          <w:rFonts w:ascii="Tahoma" w:hAnsi="Tahoma"/>
          <w:sz w:val="23"/>
          <w:szCs w:val="23"/>
        </w:rPr>
      </w:pPr>
      <w:r>
        <w:rPr>
          <w:rFonts w:ascii="Tahoma" w:hAnsi="Tahoma"/>
          <w:sz w:val="23"/>
          <w:szCs w:val="23"/>
        </w:rPr>
        <w:t>Le report des activités du fait de l’absence des fonds de contre partie</w:t>
      </w:r>
    </w:p>
    <w:p w14:paraId="79AACA08" w14:textId="77777777" w:rsidR="004F6A95" w:rsidRDefault="004F6A95" w:rsidP="004F6A95">
      <w:pPr>
        <w:rPr>
          <w:rFonts w:ascii="Tahoma" w:hAnsi="Tahoma"/>
          <w:sz w:val="23"/>
          <w:szCs w:val="23"/>
        </w:rPr>
      </w:pPr>
    </w:p>
    <w:p w14:paraId="28159E67" w14:textId="353A7E72" w:rsidR="004F6A95" w:rsidRDefault="004F6A95" w:rsidP="004F6A95">
      <w:pPr>
        <w:rPr>
          <w:rFonts w:ascii="Tahoma" w:hAnsi="Tahoma"/>
          <w:sz w:val="23"/>
          <w:szCs w:val="23"/>
        </w:rPr>
      </w:pPr>
      <w:r w:rsidRPr="00E13A5D">
        <w:rPr>
          <w:rFonts w:ascii="Tahoma" w:hAnsi="Tahoma"/>
          <w:sz w:val="23"/>
          <w:szCs w:val="23"/>
        </w:rPr>
        <w:t xml:space="preserve">Ce </w:t>
      </w:r>
      <w:r>
        <w:rPr>
          <w:rFonts w:ascii="Tahoma" w:hAnsi="Tahoma"/>
          <w:sz w:val="23"/>
          <w:szCs w:val="23"/>
        </w:rPr>
        <w:t>retard permanent</w:t>
      </w:r>
      <w:r w:rsidRPr="00E13A5D">
        <w:rPr>
          <w:rFonts w:ascii="Tahoma" w:hAnsi="Tahoma"/>
          <w:sz w:val="23"/>
          <w:szCs w:val="23"/>
        </w:rPr>
        <w:t xml:space="preserve"> entrave le niveau de réalisation des activités.</w:t>
      </w:r>
      <w:r>
        <w:rPr>
          <w:rFonts w:ascii="Tahoma" w:hAnsi="Tahoma"/>
          <w:sz w:val="23"/>
          <w:szCs w:val="23"/>
        </w:rPr>
        <w:t xml:space="preserve"> </w:t>
      </w:r>
      <w:r w:rsidR="00EE2DE0">
        <w:rPr>
          <w:rFonts w:ascii="Tahoma" w:hAnsi="Tahoma"/>
          <w:sz w:val="23"/>
          <w:szCs w:val="23"/>
        </w:rPr>
        <w:t>Avec la signature du PTA en avril ou moi, les Points Focaux ne font rien pendant 4 mois</w:t>
      </w:r>
      <w:r>
        <w:rPr>
          <w:rFonts w:ascii="Tahoma" w:hAnsi="Tahoma"/>
          <w:sz w:val="23"/>
          <w:szCs w:val="23"/>
        </w:rPr>
        <w:t xml:space="preserve"> et vers la fin d’année, il y a une pression pour boucler les activités. Du fait de ce retard dans le démarrage, certain</w:t>
      </w:r>
      <w:r w:rsidR="00BA0074">
        <w:rPr>
          <w:rFonts w:ascii="Tahoma" w:hAnsi="Tahoma"/>
          <w:sz w:val="23"/>
          <w:szCs w:val="23"/>
        </w:rPr>
        <w:t xml:space="preserve">es activités clé sont reportées. </w:t>
      </w:r>
      <w:r w:rsidR="00965179">
        <w:rPr>
          <w:rFonts w:ascii="Tahoma" w:hAnsi="Tahoma"/>
          <w:sz w:val="23"/>
          <w:szCs w:val="23"/>
        </w:rPr>
        <w:t>D’autres part, des</w:t>
      </w:r>
      <w:r>
        <w:rPr>
          <w:rFonts w:ascii="Tahoma" w:hAnsi="Tahoma"/>
          <w:sz w:val="23"/>
          <w:szCs w:val="23"/>
        </w:rPr>
        <w:t xml:space="preserve"> produits comme 1.3 (renforcement des institutions et d</w:t>
      </w:r>
      <w:r w:rsidRPr="00AB4625">
        <w:rPr>
          <w:rFonts w:ascii="Tahoma" w:hAnsi="Tahoma"/>
          <w:sz w:val="23"/>
          <w:szCs w:val="23"/>
        </w:rPr>
        <w:t>es acteurs en charge de la planification et du développement local</w:t>
      </w:r>
      <w:r>
        <w:rPr>
          <w:rFonts w:ascii="Tahoma" w:hAnsi="Tahoma"/>
          <w:sz w:val="23"/>
          <w:szCs w:val="23"/>
        </w:rPr>
        <w:t>)</w:t>
      </w:r>
      <w:r w:rsidRPr="00AB4625">
        <w:rPr>
          <w:rFonts w:ascii="Tahoma" w:hAnsi="Tahoma"/>
          <w:sz w:val="23"/>
          <w:szCs w:val="23"/>
        </w:rPr>
        <w:t xml:space="preserve"> </w:t>
      </w:r>
      <w:r w:rsidR="00BA0074">
        <w:rPr>
          <w:rFonts w:ascii="Tahoma" w:hAnsi="Tahoma"/>
          <w:sz w:val="23"/>
          <w:szCs w:val="23"/>
        </w:rPr>
        <w:t>et 1.4</w:t>
      </w:r>
      <w:r>
        <w:rPr>
          <w:rFonts w:ascii="Tahoma" w:hAnsi="Tahoma"/>
          <w:sz w:val="23"/>
          <w:szCs w:val="23"/>
        </w:rPr>
        <w:t xml:space="preserve"> (renforcement des populations en situ</w:t>
      </w:r>
      <w:r w:rsidR="00BA0074">
        <w:rPr>
          <w:rFonts w:ascii="Tahoma" w:hAnsi="Tahoma"/>
          <w:sz w:val="23"/>
          <w:szCs w:val="23"/>
        </w:rPr>
        <w:t>ations de vulnérabilité), ont dû</w:t>
      </w:r>
      <w:r>
        <w:rPr>
          <w:rFonts w:ascii="Tahoma" w:hAnsi="Tahoma"/>
          <w:sz w:val="23"/>
          <w:szCs w:val="23"/>
        </w:rPr>
        <w:t xml:space="preserve"> recommencer dans de nouvelles communes après que le PNUD ait </w:t>
      </w:r>
      <w:r w:rsidR="007B51B4" w:rsidRPr="00E17C4A">
        <w:rPr>
          <w:rFonts w:ascii="Tahoma" w:hAnsi="Tahoma"/>
          <w:sz w:val="23"/>
          <w:szCs w:val="23"/>
        </w:rPr>
        <w:t>recommandé</w:t>
      </w:r>
      <w:r>
        <w:rPr>
          <w:rFonts w:ascii="Tahoma" w:hAnsi="Tahoma"/>
          <w:sz w:val="23"/>
          <w:szCs w:val="23"/>
        </w:rPr>
        <w:t xml:space="preserve"> une concentration de ses activités pour plus </w:t>
      </w:r>
      <w:r w:rsidR="00621909">
        <w:rPr>
          <w:rFonts w:ascii="Tahoma" w:hAnsi="Tahoma"/>
          <w:sz w:val="23"/>
          <w:szCs w:val="23"/>
        </w:rPr>
        <w:t xml:space="preserve">d’impact et </w:t>
      </w:r>
      <w:r>
        <w:rPr>
          <w:rFonts w:ascii="Tahoma" w:hAnsi="Tahoma"/>
          <w:sz w:val="23"/>
          <w:szCs w:val="23"/>
        </w:rPr>
        <w:t xml:space="preserve">de visibilité. </w:t>
      </w:r>
    </w:p>
    <w:p w14:paraId="606A94E1" w14:textId="77777777" w:rsidR="004F6A95" w:rsidRDefault="004F6A95" w:rsidP="004F6A95">
      <w:pPr>
        <w:rPr>
          <w:rFonts w:ascii="Tahoma" w:hAnsi="Tahoma"/>
          <w:sz w:val="23"/>
          <w:szCs w:val="23"/>
        </w:rPr>
      </w:pPr>
    </w:p>
    <w:p w14:paraId="1A158C6E" w14:textId="47FA8C6C" w:rsidR="00A01A55" w:rsidRDefault="00BA0074" w:rsidP="00A01A55">
      <w:pPr>
        <w:rPr>
          <w:rFonts w:ascii="Tahoma" w:hAnsi="Tahoma"/>
          <w:sz w:val="23"/>
          <w:szCs w:val="23"/>
        </w:rPr>
      </w:pPr>
      <w:r>
        <w:rPr>
          <w:rFonts w:ascii="Tahoma" w:hAnsi="Tahoma"/>
          <w:sz w:val="23"/>
          <w:szCs w:val="23"/>
        </w:rPr>
        <w:t>Il y a eu un changement dans l</w:t>
      </w:r>
      <w:r w:rsidR="004F6A95">
        <w:rPr>
          <w:rFonts w:ascii="Tahoma" w:hAnsi="Tahoma"/>
          <w:sz w:val="23"/>
          <w:szCs w:val="23"/>
        </w:rPr>
        <w:t xml:space="preserve">es procédures du PNUD </w:t>
      </w:r>
      <w:r>
        <w:rPr>
          <w:rFonts w:ascii="Tahoma" w:hAnsi="Tahoma"/>
          <w:sz w:val="23"/>
          <w:szCs w:val="23"/>
        </w:rPr>
        <w:t xml:space="preserve">pour la gestion des frais de participation lors des missions de terrain. La prise de décision pour ce changement n’a pas </w:t>
      </w:r>
      <w:r w:rsidR="007B51B4">
        <w:rPr>
          <w:rFonts w:ascii="Tahoma" w:hAnsi="Tahoma"/>
          <w:sz w:val="23"/>
          <w:szCs w:val="23"/>
        </w:rPr>
        <w:t xml:space="preserve">suffisamment </w:t>
      </w:r>
      <w:r>
        <w:rPr>
          <w:rFonts w:ascii="Tahoma" w:hAnsi="Tahoma"/>
          <w:sz w:val="23"/>
          <w:szCs w:val="23"/>
        </w:rPr>
        <w:t xml:space="preserve">impliqué les points focaux, créant un malaise encore présent lors la mission de revue à mi-parcours. </w:t>
      </w:r>
      <w:r w:rsidR="00A01A55">
        <w:rPr>
          <w:rFonts w:ascii="Tahoma" w:hAnsi="Tahoma"/>
          <w:sz w:val="23"/>
          <w:szCs w:val="23"/>
        </w:rPr>
        <w:t xml:space="preserve">Des divergences existent aussi sur les lieux des rencontres. Certains estiment qu’il faut le déporter dans d’autres villes pour assurer une concentration des efforts et la disponibilité de tous les participants, d’autres estiment qu’on ne devrait pas déplacer une rencontre quand tous les participants de la rencontre résident au même endroit. Ces divergences </w:t>
      </w:r>
      <w:r>
        <w:rPr>
          <w:rFonts w:ascii="Tahoma" w:hAnsi="Tahoma"/>
          <w:sz w:val="23"/>
          <w:szCs w:val="23"/>
        </w:rPr>
        <w:t>crée</w:t>
      </w:r>
      <w:r w:rsidR="00A01A55">
        <w:rPr>
          <w:rFonts w:ascii="Tahoma" w:hAnsi="Tahoma"/>
          <w:sz w:val="23"/>
          <w:szCs w:val="23"/>
        </w:rPr>
        <w:t xml:space="preserve"> </w:t>
      </w:r>
      <w:r>
        <w:rPr>
          <w:rFonts w:ascii="Tahoma" w:hAnsi="Tahoma"/>
          <w:sz w:val="23"/>
          <w:szCs w:val="23"/>
        </w:rPr>
        <w:t>la</w:t>
      </w:r>
      <w:r w:rsidR="00A01A55">
        <w:rPr>
          <w:rFonts w:ascii="Tahoma" w:hAnsi="Tahoma"/>
          <w:sz w:val="23"/>
          <w:szCs w:val="23"/>
        </w:rPr>
        <w:t xml:space="preserve"> démotivation de certains points focaux et influence</w:t>
      </w:r>
      <w:r w:rsidR="007B51B4">
        <w:rPr>
          <w:rFonts w:ascii="Tahoma" w:hAnsi="Tahoma"/>
          <w:sz w:val="23"/>
          <w:szCs w:val="23"/>
        </w:rPr>
        <w:t>nt</w:t>
      </w:r>
      <w:r w:rsidR="00A01A55">
        <w:rPr>
          <w:rFonts w:ascii="Tahoma" w:hAnsi="Tahoma"/>
          <w:sz w:val="23"/>
          <w:szCs w:val="23"/>
        </w:rPr>
        <w:t xml:space="preserve"> du même coup l’efficacité des approches.</w:t>
      </w:r>
      <w:r>
        <w:rPr>
          <w:rFonts w:ascii="Tahoma" w:hAnsi="Tahoma"/>
          <w:sz w:val="23"/>
          <w:szCs w:val="23"/>
        </w:rPr>
        <w:t xml:space="preserve"> La mission estime que l’équipe technique doit faire la part des choses en séparant les rencontres nécessitant le déplacement des participants pour une production optimale des rencontres de concertation et de feedback.</w:t>
      </w:r>
    </w:p>
    <w:p w14:paraId="13819863" w14:textId="77777777" w:rsidR="004F6A95" w:rsidRDefault="004F6A95" w:rsidP="00416C01">
      <w:pPr>
        <w:spacing w:before="60" w:after="60"/>
        <w:rPr>
          <w:rFonts w:ascii="Tahoma" w:eastAsia="Calibri" w:hAnsi="Tahoma"/>
          <w:bCs/>
          <w:sz w:val="23"/>
          <w:szCs w:val="23"/>
        </w:rPr>
      </w:pPr>
    </w:p>
    <w:p w14:paraId="4F179287" w14:textId="467DB062" w:rsidR="006713A5" w:rsidRDefault="005953DA" w:rsidP="006713A5">
      <w:pPr>
        <w:spacing w:before="60" w:after="60"/>
        <w:rPr>
          <w:rFonts w:ascii="Tahoma" w:eastAsia="Calibri" w:hAnsi="Tahoma"/>
          <w:bCs/>
          <w:sz w:val="23"/>
          <w:szCs w:val="23"/>
        </w:rPr>
      </w:pPr>
      <w:r>
        <w:rPr>
          <w:rFonts w:ascii="Tahoma" w:eastAsia="Calibri" w:hAnsi="Tahoma"/>
          <w:bCs/>
          <w:sz w:val="23"/>
          <w:szCs w:val="23"/>
        </w:rPr>
        <w:t>Le</w:t>
      </w:r>
      <w:r w:rsidR="006713A5">
        <w:rPr>
          <w:rFonts w:ascii="Tahoma" w:eastAsia="Calibri" w:hAnsi="Tahoma"/>
          <w:bCs/>
          <w:sz w:val="23"/>
          <w:szCs w:val="23"/>
        </w:rPr>
        <w:t xml:space="preserve"> </w:t>
      </w:r>
      <w:r w:rsidR="00E31C6E">
        <w:rPr>
          <w:rFonts w:ascii="Tahoma" w:eastAsia="Calibri" w:hAnsi="Tahoma"/>
          <w:bCs/>
          <w:sz w:val="23"/>
          <w:szCs w:val="23"/>
        </w:rPr>
        <w:t>tableau ci après récapitule</w:t>
      </w:r>
      <w:r w:rsidR="006713A5">
        <w:rPr>
          <w:rFonts w:ascii="Tahoma" w:eastAsia="Calibri" w:hAnsi="Tahoma"/>
          <w:bCs/>
          <w:sz w:val="23"/>
          <w:szCs w:val="23"/>
        </w:rPr>
        <w:t xml:space="preserve"> </w:t>
      </w:r>
      <w:r w:rsidR="00E31C6E">
        <w:rPr>
          <w:rFonts w:ascii="Tahoma" w:eastAsia="Calibri" w:hAnsi="Tahoma"/>
          <w:bCs/>
          <w:sz w:val="23"/>
          <w:szCs w:val="23"/>
        </w:rPr>
        <w:t>les</w:t>
      </w:r>
      <w:r w:rsidR="006713A5">
        <w:rPr>
          <w:rFonts w:ascii="Tahoma" w:eastAsia="Calibri" w:hAnsi="Tahoma"/>
          <w:bCs/>
          <w:sz w:val="23"/>
          <w:szCs w:val="23"/>
        </w:rPr>
        <w:t xml:space="preserve"> points forts et </w:t>
      </w:r>
      <w:r w:rsidR="00E31C6E">
        <w:rPr>
          <w:rFonts w:ascii="Tahoma" w:eastAsia="Calibri" w:hAnsi="Tahoma"/>
          <w:bCs/>
          <w:sz w:val="23"/>
          <w:szCs w:val="23"/>
        </w:rPr>
        <w:t xml:space="preserve">les </w:t>
      </w:r>
      <w:r w:rsidR="006713A5">
        <w:rPr>
          <w:rFonts w:ascii="Tahoma" w:eastAsia="Calibri" w:hAnsi="Tahoma"/>
          <w:bCs/>
          <w:sz w:val="23"/>
          <w:szCs w:val="23"/>
        </w:rPr>
        <w:t>points faibles du PRINCES</w:t>
      </w:r>
    </w:p>
    <w:p w14:paraId="565D3728" w14:textId="77777777" w:rsidR="006713A5" w:rsidRDefault="006713A5" w:rsidP="006713A5">
      <w:pPr>
        <w:spacing w:before="60" w:after="60"/>
        <w:rPr>
          <w:rFonts w:ascii="Tahoma" w:eastAsia="Calibri" w:hAnsi="Tahoma"/>
          <w:bCs/>
          <w:sz w:val="23"/>
          <w:szCs w:val="23"/>
        </w:rPr>
      </w:pPr>
    </w:p>
    <w:p w14:paraId="5119EBDF" w14:textId="20BC4265" w:rsidR="006713A5" w:rsidRPr="003355AD" w:rsidRDefault="00E17C4A" w:rsidP="006713A5">
      <w:pPr>
        <w:spacing w:before="60" w:after="60"/>
        <w:jc w:val="center"/>
        <w:rPr>
          <w:rFonts w:ascii="Tahoma" w:eastAsia="Calibri" w:hAnsi="Tahoma"/>
          <w:bCs/>
          <w:i/>
          <w:sz w:val="23"/>
          <w:szCs w:val="23"/>
        </w:rPr>
      </w:pPr>
      <w:r>
        <w:rPr>
          <w:rFonts w:ascii="Tahoma" w:eastAsia="Calibri" w:hAnsi="Tahoma"/>
          <w:bCs/>
          <w:i/>
          <w:sz w:val="23"/>
          <w:szCs w:val="23"/>
        </w:rPr>
        <w:t>Tableau N°7</w:t>
      </w:r>
      <w:r w:rsidR="006713A5" w:rsidRPr="003355AD">
        <w:rPr>
          <w:rFonts w:ascii="Tahoma" w:eastAsia="Calibri" w:hAnsi="Tahoma"/>
          <w:bCs/>
          <w:i/>
          <w:sz w:val="23"/>
          <w:szCs w:val="23"/>
        </w:rPr>
        <w:t> : Points forts et Points faibles du PRINCES</w:t>
      </w:r>
    </w:p>
    <w:tbl>
      <w:tblPr>
        <w:tblStyle w:val="Grilledutableau"/>
        <w:tblW w:w="0" w:type="auto"/>
        <w:tblLook w:val="04A0" w:firstRow="1" w:lastRow="0" w:firstColumn="1" w:lastColumn="0" w:noHBand="0" w:noVBand="1"/>
      </w:tblPr>
      <w:tblGrid>
        <w:gridCol w:w="4603"/>
        <w:gridCol w:w="4603"/>
      </w:tblGrid>
      <w:tr w:rsidR="006713A5" w:rsidRPr="00DD47BE" w14:paraId="7A9806C2" w14:textId="77777777" w:rsidTr="006713A5">
        <w:tc>
          <w:tcPr>
            <w:tcW w:w="4603" w:type="dxa"/>
          </w:tcPr>
          <w:p w14:paraId="6A7AAAE4" w14:textId="77777777" w:rsidR="006713A5" w:rsidRPr="00DD47BE" w:rsidRDefault="006713A5" w:rsidP="006713A5">
            <w:pPr>
              <w:spacing w:before="60" w:after="60"/>
              <w:jc w:val="center"/>
              <w:rPr>
                <w:rFonts w:ascii="Tahoma" w:eastAsia="Calibri" w:hAnsi="Tahoma"/>
                <w:b/>
                <w:bCs/>
                <w:sz w:val="23"/>
                <w:szCs w:val="23"/>
              </w:rPr>
            </w:pPr>
            <w:r w:rsidRPr="00DD47BE">
              <w:rPr>
                <w:rFonts w:ascii="Tahoma" w:eastAsia="Calibri" w:hAnsi="Tahoma"/>
                <w:b/>
                <w:bCs/>
                <w:sz w:val="23"/>
                <w:szCs w:val="23"/>
              </w:rPr>
              <w:t>Points Forts</w:t>
            </w:r>
          </w:p>
        </w:tc>
        <w:tc>
          <w:tcPr>
            <w:tcW w:w="4603" w:type="dxa"/>
          </w:tcPr>
          <w:p w14:paraId="7EFAE7B5" w14:textId="77777777" w:rsidR="006713A5" w:rsidRPr="00DD47BE" w:rsidRDefault="006713A5" w:rsidP="006713A5">
            <w:pPr>
              <w:spacing w:before="60" w:after="60"/>
              <w:jc w:val="center"/>
              <w:rPr>
                <w:rFonts w:ascii="Tahoma" w:eastAsia="Calibri" w:hAnsi="Tahoma"/>
                <w:b/>
                <w:bCs/>
                <w:sz w:val="23"/>
                <w:szCs w:val="23"/>
              </w:rPr>
            </w:pPr>
            <w:r w:rsidRPr="00DD47BE">
              <w:rPr>
                <w:rFonts w:ascii="Tahoma" w:eastAsia="Calibri" w:hAnsi="Tahoma"/>
                <w:b/>
                <w:bCs/>
                <w:sz w:val="23"/>
                <w:szCs w:val="23"/>
              </w:rPr>
              <w:t>Points Faibles</w:t>
            </w:r>
          </w:p>
        </w:tc>
      </w:tr>
      <w:tr w:rsidR="006713A5" w14:paraId="01856A6C" w14:textId="77777777" w:rsidTr="006713A5">
        <w:tc>
          <w:tcPr>
            <w:tcW w:w="4603" w:type="dxa"/>
          </w:tcPr>
          <w:p w14:paraId="354831FE" w14:textId="0A406674" w:rsidR="006713A5" w:rsidRDefault="006713A5" w:rsidP="006713A5">
            <w:pPr>
              <w:pStyle w:val="Paragraphedeliste"/>
              <w:numPr>
                <w:ilvl w:val="0"/>
                <w:numId w:val="11"/>
              </w:numPr>
              <w:spacing w:before="60" w:after="60"/>
              <w:rPr>
                <w:rFonts w:ascii="Tahoma" w:eastAsia="Calibri" w:hAnsi="Tahoma"/>
                <w:bCs/>
                <w:sz w:val="23"/>
                <w:szCs w:val="23"/>
              </w:rPr>
            </w:pPr>
            <w:r>
              <w:rPr>
                <w:rFonts w:ascii="Tahoma" w:eastAsia="Calibri" w:hAnsi="Tahoma"/>
                <w:bCs/>
                <w:sz w:val="23"/>
                <w:szCs w:val="23"/>
              </w:rPr>
              <w:t xml:space="preserve">Le Mandat du PRINCES est </w:t>
            </w:r>
            <w:r w:rsidR="003A2F9F">
              <w:rPr>
                <w:rFonts w:ascii="Tahoma" w:eastAsia="Calibri" w:hAnsi="Tahoma"/>
                <w:bCs/>
                <w:sz w:val="23"/>
                <w:szCs w:val="23"/>
              </w:rPr>
              <w:t>aligné sur les</w:t>
            </w:r>
            <w:r>
              <w:rPr>
                <w:rFonts w:ascii="Tahoma" w:eastAsia="Calibri" w:hAnsi="Tahoma"/>
                <w:bCs/>
                <w:sz w:val="23"/>
                <w:szCs w:val="23"/>
              </w:rPr>
              <w:t xml:space="preserve"> priorité</w:t>
            </w:r>
            <w:r w:rsidR="003A2F9F">
              <w:rPr>
                <w:rFonts w:ascii="Tahoma" w:eastAsia="Calibri" w:hAnsi="Tahoma"/>
                <w:bCs/>
                <w:sz w:val="23"/>
                <w:szCs w:val="23"/>
              </w:rPr>
              <w:t>s</w:t>
            </w:r>
            <w:r>
              <w:rPr>
                <w:rFonts w:ascii="Tahoma" w:eastAsia="Calibri" w:hAnsi="Tahoma"/>
                <w:bCs/>
                <w:sz w:val="23"/>
                <w:szCs w:val="23"/>
              </w:rPr>
              <w:t xml:space="preserve"> gouvernementale</w:t>
            </w:r>
            <w:r w:rsidR="003A2F9F">
              <w:rPr>
                <w:rFonts w:ascii="Tahoma" w:eastAsia="Calibri" w:hAnsi="Tahoma"/>
                <w:bCs/>
                <w:sz w:val="23"/>
                <w:szCs w:val="23"/>
              </w:rPr>
              <w:t>s dans l</w:t>
            </w:r>
            <w:r>
              <w:rPr>
                <w:rFonts w:ascii="Tahoma" w:eastAsia="Calibri" w:hAnsi="Tahoma"/>
                <w:bCs/>
                <w:sz w:val="23"/>
                <w:szCs w:val="23"/>
              </w:rPr>
              <w:t>es zones d’intervention</w:t>
            </w:r>
          </w:p>
          <w:p w14:paraId="2DB2BE4F" w14:textId="77777777" w:rsidR="006713A5" w:rsidRDefault="006713A5" w:rsidP="006713A5">
            <w:pPr>
              <w:pStyle w:val="Paragraphedeliste"/>
              <w:numPr>
                <w:ilvl w:val="0"/>
                <w:numId w:val="11"/>
              </w:numPr>
              <w:spacing w:before="60" w:after="60"/>
              <w:rPr>
                <w:rFonts w:ascii="Tahoma" w:eastAsia="Calibri" w:hAnsi="Tahoma"/>
                <w:bCs/>
                <w:sz w:val="23"/>
                <w:szCs w:val="23"/>
              </w:rPr>
            </w:pPr>
            <w:r>
              <w:rPr>
                <w:rFonts w:ascii="Tahoma" w:eastAsia="Calibri" w:hAnsi="Tahoma"/>
                <w:bCs/>
                <w:sz w:val="23"/>
                <w:szCs w:val="23"/>
              </w:rPr>
              <w:t xml:space="preserve">PRINCES permet de s’adapter au contexte de l’insécurité et vient de </w:t>
            </w:r>
            <w:r>
              <w:rPr>
                <w:rFonts w:ascii="Tahoma" w:eastAsia="Calibri" w:hAnsi="Tahoma"/>
                <w:bCs/>
                <w:sz w:val="23"/>
                <w:szCs w:val="23"/>
              </w:rPr>
              <w:lastRenderedPageBreak/>
              <w:t>prendre en compte les déplacés internes dans sa stratégie</w:t>
            </w:r>
          </w:p>
          <w:p w14:paraId="3D3B98CB" w14:textId="77777777" w:rsidR="006713A5" w:rsidRDefault="006713A5" w:rsidP="006713A5">
            <w:pPr>
              <w:pStyle w:val="Paragraphedeliste"/>
              <w:numPr>
                <w:ilvl w:val="0"/>
                <w:numId w:val="11"/>
              </w:numPr>
              <w:spacing w:before="60" w:after="60"/>
              <w:rPr>
                <w:rFonts w:ascii="Tahoma" w:eastAsia="Calibri" w:hAnsi="Tahoma"/>
                <w:bCs/>
                <w:sz w:val="23"/>
                <w:szCs w:val="23"/>
              </w:rPr>
            </w:pPr>
            <w:r>
              <w:rPr>
                <w:rFonts w:ascii="Tahoma" w:eastAsia="Calibri" w:hAnsi="Tahoma"/>
                <w:bCs/>
                <w:sz w:val="23"/>
                <w:szCs w:val="23"/>
              </w:rPr>
              <w:t>Engagement de l’équipe restreinte DNP-CTP (Disponibilité et écoute, dynamisme)</w:t>
            </w:r>
          </w:p>
          <w:p w14:paraId="32617126" w14:textId="77777777" w:rsidR="006713A5" w:rsidRDefault="006713A5" w:rsidP="006713A5">
            <w:pPr>
              <w:pStyle w:val="Paragraphedeliste"/>
              <w:numPr>
                <w:ilvl w:val="0"/>
                <w:numId w:val="11"/>
              </w:numPr>
              <w:spacing w:before="60" w:after="60"/>
              <w:rPr>
                <w:rFonts w:ascii="Tahoma" w:eastAsia="Calibri" w:hAnsi="Tahoma"/>
                <w:bCs/>
                <w:sz w:val="23"/>
                <w:szCs w:val="23"/>
              </w:rPr>
            </w:pPr>
            <w:r>
              <w:rPr>
                <w:rFonts w:ascii="Tahoma" w:eastAsia="Calibri" w:hAnsi="Tahoma"/>
                <w:bCs/>
                <w:sz w:val="23"/>
                <w:szCs w:val="23"/>
              </w:rPr>
              <w:t>Arrive à garder une certaine efficacité pour ses produits, malgré l’absence des fonds de contre partie</w:t>
            </w:r>
          </w:p>
          <w:p w14:paraId="5F3E8AA1" w14:textId="77777777" w:rsidR="006713A5" w:rsidRDefault="006713A5" w:rsidP="006713A5">
            <w:pPr>
              <w:pStyle w:val="Paragraphedeliste"/>
              <w:numPr>
                <w:ilvl w:val="0"/>
                <w:numId w:val="11"/>
              </w:numPr>
              <w:spacing w:before="60" w:after="60"/>
              <w:rPr>
                <w:rFonts w:ascii="Tahoma" w:eastAsia="Calibri" w:hAnsi="Tahoma"/>
                <w:bCs/>
                <w:sz w:val="23"/>
                <w:szCs w:val="23"/>
              </w:rPr>
            </w:pPr>
            <w:r>
              <w:rPr>
                <w:rFonts w:ascii="Tahoma" w:eastAsia="Calibri" w:hAnsi="Tahoma"/>
                <w:bCs/>
                <w:sz w:val="23"/>
                <w:szCs w:val="23"/>
              </w:rPr>
              <w:t>Touche une cible</w:t>
            </w:r>
            <w:r w:rsidRPr="00BF319D">
              <w:rPr>
                <w:rFonts w:ascii="Tahoma" w:eastAsia="Calibri" w:hAnsi="Tahoma"/>
                <w:bCs/>
                <w:sz w:val="23"/>
                <w:szCs w:val="23"/>
              </w:rPr>
              <w:t xml:space="preserve"> souvent oublié</w:t>
            </w:r>
            <w:r>
              <w:rPr>
                <w:rFonts w:ascii="Tahoma" w:eastAsia="Calibri" w:hAnsi="Tahoma"/>
                <w:bCs/>
                <w:sz w:val="23"/>
                <w:szCs w:val="23"/>
              </w:rPr>
              <w:t xml:space="preserve"> dans les processus de développement (personnes vivant avec un handicap, déplacés, personnes vulnérables, etc.)</w:t>
            </w:r>
          </w:p>
          <w:p w14:paraId="7D593BCB" w14:textId="05B6951C" w:rsidR="006713A5" w:rsidRDefault="006713A5" w:rsidP="006713A5">
            <w:pPr>
              <w:pStyle w:val="Paragraphedeliste"/>
              <w:numPr>
                <w:ilvl w:val="0"/>
                <w:numId w:val="11"/>
              </w:numPr>
              <w:spacing w:before="60" w:after="60"/>
              <w:rPr>
                <w:rFonts w:ascii="Tahoma" w:eastAsia="Calibri" w:hAnsi="Tahoma"/>
                <w:bCs/>
                <w:sz w:val="23"/>
                <w:szCs w:val="23"/>
              </w:rPr>
            </w:pPr>
            <w:r>
              <w:rPr>
                <w:rFonts w:ascii="Tahoma" w:eastAsia="Calibri" w:hAnsi="Tahoma"/>
                <w:bCs/>
                <w:sz w:val="23"/>
                <w:szCs w:val="23"/>
              </w:rPr>
              <w:t xml:space="preserve">S’exécute dans les régions </w:t>
            </w:r>
            <w:r w:rsidR="003A2F9F">
              <w:rPr>
                <w:rFonts w:ascii="Tahoma" w:eastAsia="Calibri" w:hAnsi="Tahoma"/>
                <w:bCs/>
                <w:sz w:val="23"/>
                <w:szCs w:val="23"/>
              </w:rPr>
              <w:t>où les services de l’éducation et de l’emploi n’ont pas bien fonctionné par le passé et où il y a eu des sinistres</w:t>
            </w:r>
            <w:r>
              <w:rPr>
                <w:rFonts w:ascii="Tahoma" w:eastAsia="Calibri" w:hAnsi="Tahoma"/>
                <w:bCs/>
                <w:sz w:val="23"/>
                <w:szCs w:val="23"/>
              </w:rPr>
              <w:t xml:space="preserve"> (Extrême Nord et Nord avec les dernières inondations)</w:t>
            </w:r>
          </w:p>
          <w:p w14:paraId="6357DDDE" w14:textId="67B0ECA9" w:rsidR="006713A5" w:rsidRDefault="006713A5" w:rsidP="006713A5">
            <w:pPr>
              <w:pStyle w:val="Paragraphedeliste"/>
              <w:numPr>
                <w:ilvl w:val="0"/>
                <w:numId w:val="11"/>
              </w:numPr>
              <w:spacing w:before="60" w:after="60"/>
              <w:rPr>
                <w:rFonts w:ascii="Tahoma" w:eastAsia="Calibri" w:hAnsi="Tahoma"/>
                <w:bCs/>
                <w:sz w:val="23"/>
                <w:szCs w:val="23"/>
              </w:rPr>
            </w:pPr>
            <w:r w:rsidRPr="003E5C62">
              <w:rPr>
                <w:rFonts w:ascii="Tahoma" w:eastAsia="Calibri" w:hAnsi="Tahoma"/>
                <w:bCs/>
                <w:i/>
                <w:sz w:val="23"/>
                <w:szCs w:val="23"/>
              </w:rPr>
              <w:t>« PRINCES va au village »</w:t>
            </w:r>
            <w:r>
              <w:rPr>
                <w:rFonts w:ascii="Tahoma" w:eastAsia="Calibri" w:hAnsi="Tahoma"/>
                <w:bCs/>
                <w:sz w:val="23"/>
                <w:szCs w:val="23"/>
              </w:rPr>
              <w:t xml:space="preserve">, c’est à dire </w:t>
            </w:r>
            <w:r w:rsidR="003A2F9F">
              <w:rPr>
                <w:rFonts w:ascii="Tahoma" w:eastAsia="Calibri" w:hAnsi="Tahoma"/>
                <w:bCs/>
                <w:sz w:val="23"/>
                <w:szCs w:val="23"/>
              </w:rPr>
              <w:t>recherche l’influence d</w:t>
            </w:r>
            <w:r>
              <w:rPr>
                <w:rFonts w:ascii="Tahoma" w:eastAsia="Calibri" w:hAnsi="Tahoma"/>
                <w:bCs/>
                <w:sz w:val="23"/>
                <w:szCs w:val="23"/>
              </w:rPr>
              <w:t>es décisions au niveau local</w:t>
            </w:r>
          </w:p>
          <w:p w14:paraId="3CE7890E" w14:textId="41EF3021" w:rsidR="006713A5" w:rsidRDefault="006713A5" w:rsidP="006713A5">
            <w:pPr>
              <w:pStyle w:val="Paragraphedeliste"/>
              <w:numPr>
                <w:ilvl w:val="0"/>
                <w:numId w:val="11"/>
              </w:numPr>
              <w:spacing w:before="60" w:after="60"/>
              <w:rPr>
                <w:rFonts w:ascii="Tahoma" w:eastAsia="Calibri" w:hAnsi="Tahoma"/>
                <w:bCs/>
                <w:sz w:val="23"/>
                <w:szCs w:val="23"/>
              </w:rPr>
            </w:pPr>
            <w:r>
              <w:rPr>
                <w:rFonts w:ascii="Tahoma" w:eastAsia="Calibri" w:hAnsi="Tahoma"/>
                <w:bCs/>
                <w:sz w:val="23"/>
                <w:szCs w:val="23"/>
              </w:rPr>
              <w:t xml:space="preserve">Mobilisation des fonds de contre partie pour l’APD, ce qui a permis de faire un </w:t>
            </w:r>
            <w:r w:rsidR="003A2F9F">
              <w:rPr>
                <w:rFonts w:ascii="Tahoma" w:eastAsia="Calibri" w:hAnsi="Tahoma"/>
                <w:bCs/>
                <w:sz w:val="23"/>
                <w:szCs w:val="23"/>
              </w:rPr>
              <w:t>premier rapport et de le diffuser</w:t>
            </w:r>
          </w:p>
          <w:p w14:paraId="1981BE26" w14:textId="77777777" w:rsidR="006713A5" w:rsidRDefault="006713A5" w:rsidP="006713A5">
            <w:pPr>
              <w:pStyle w:val="Paragraphedeliste"/>
              <w:numPr>
                <w:ilvl w:val="0"/>
                <w:numId w:val="11"/>
              </w:numPr>
              <w:spacing w:before="60" w:after="60"/>
              <w:rPr>
                <w:rFonts w:ascii="Tahoma" w:eastAsia="Calibri" w:hAnsi="Tahoma"/>
                <w:bCs/>
                <w:sz w:val="23"/>
                <w:szCs w:val="23"/>
              </w:rPr>
            </w:pPr>
            <w:r>
              <w:rPr>
                <w:rFonts w:ascii="Tahoma" w:eastAsia="Calibri" w:hAnsi="Tahoma"/>
                <w:bCs/>
                <w:sz w:val="23"/>
                <w:szCs w:val="23"/>
              </w:rPr>
              <w:t>Rapatriement de la base de données de l’APD au Cameroun</w:t>
            </w:r>
          </w:p>
          <w:p w14:paraId="3D1F43E2" w14:textId="6EE92CC8" w:rsidR="006713A5" w:rsidRPr="00BA0074" w:rsidRDefault="006713A5" w:rsidP="005953DA">
            <w:pPr>
              <w:pStyle w:val="Paragraphedeliste"/>
              <w:numPr>
                <w:ilvl w:val="0"/>
                <w:numId w:val="11"/>
              </w:numPr>
              <w:spacing w:before="60" w:after="60"/>
              <w:rPr>
                <w:rFonts w:ascii="Tahoma" w:eastAsia="Calibri" w:hAnsi="Tahoma"/>
                <w:bCs/>
                <w:sz w:val="23"/>
                <w:szCs w:val="23"/>
              </w:rPr>
            </w:pPr>
            <w:r>
              <w:rPr>
                <w:rFonts w:ascii="Tahoma" w:eastAsia="Calibri" w:hAnsi="Tahoma"/>
                <w:bCs/>
                <w:sz w:val="23"/>
                <w:szCs w:val="23"/>
              </w:rPr>
              <w:t>Existence d’un interlocuteur fixe disponible (CTP)</w:t>
            </w:r>
          </w:p>
        </w:tc>
        <w:tc>
          <w:tcPr>
            <w:tcW w:w="4603" w:type="dxa"/>
          </w:tcPr>
          <w:p w14:paraId="66C2F8CC" w14:textId="77777777" w:rsidR="006713A5" w:rsidRDefault="006713A5" w:rsidP="006713A5">
            <w:pPr>
              <w:pStyle w:val="Paragraphedeliste"/>
              <w:numPr>
                <w:ilvl w:val="0"/>
                <w:numId w:val="11"/>
              </w:numPr>
              <w:spacing w:before="60" w:after="60"/>
              <w:rPr>
                <w:rFonts w:ascii="Tahoma" w:eastAsia="Calibri" w:hAnsi="Tahoma"/>
                <w:bCs/>
                <w:sz w:val="23"/>
                <w:szCs w:val="23"/>
              </w:rPr>
            </w:pPr>
            <w:r>
              <w:rPr>
                <w:rFonts w:ascii="Tahoma" w:eastAsia="Calibri" w:hAnsi="Tahoma"/>
                <w:bCs/>
                <w:sz w:val="23"/>
                <w:szCs w:val="23"/>
              </w:rPr>
              <w:lastRenderedPageBreak/>
              <w:t>Non disponibilité des fonds de contre partie</w:t>
            </w:r>
          </w:p>
          <w:p w14:paraId="60CF9B06" w14:textId="1BB9A26D" w:rsidR="006713A5" w:rsidRDefault="006713A5" w:rsidP="006713A5">
            <w:pPr>
              <w:pStyle w:val="Paragraphedeliste"/>
              <w:numPr>
                <w:ilvl w:val="0"/>
                <w:numId w:val="11"/>
              </w:numPr>
              <w:spacing w:before="60" w:after="60"/>
              <w:rPr>
                <w:rFonts w:ascii="Tahoma" w:eastAsia="Calibri" w:hAnsi="Tahoma"/>
                <w:bCs/>
                <w:sz w:val="23"/>
                <w:szCs w:val="23"/>
              </w:rPr>
            </w:pPr>
            <w:r>
              <w:rPr>
                <w:rFonts w:ascii="Tahoma" w:eastAsia="Calibri" w:hAnsi="Tahoma"/>
                <w:bCs/>
                <w:sz w:val="23"/>
                <w:szCs w:val="23"/>
              </w:rPr>
              <w:t>Les PTA qui sont signé</w:t>
            </w:r>
            <w:r w:rsidR="00E31C6E">
              <w:rPr>
                <w:rFonts w:ascii="Tahoma" w:eastAsia="Calibri" w:hAnsi="Tahoma"/>
                <w:bCs/>
                <w:sz w:val="23"/>
                <w:szCs w:val="23"/>
              </w:rPr>
              <w:t>s</w:t>
            </w:r>
            <w:r>
              <w:rPr>
                <w:rFonts w:ascii="Tahoma" w:eastAsia="Calibri" w:hAnsi="Tahoma"/>
                <w:bCs/>
                <w:sz w:val="23"/>
                <w:szCs w:val="23"/>
              </w:rPr>
              <w:t xml:space="preserve"> tard et provoque</w:t>
            </w:r>
            <w:r w:rsidR="00E31C6E">
              <w:rPr>
                <w:rFonts w:ascii="Tahoma" w:eastAsia="Calibri" w:hAnsi="Tahoma"/>
                <w:bCs/>
                <w:sz w:val="23"/>
                <w:szCs w:val="23"/>
              </w:rPr>
              <w:t>nt</w:t>
            </w:r>
            <w:r>
              <w:rPr>
                <w:rFonts w:ascii="Tahoma" w:eastAsia="Calibri" w:hAnsi="Tahoma"/>
                <w:bCs/>
                <w:sz w:val="23"/>
                <w:szCs w:val="23"/>
              </w:rPr>
              <w:t xml:space="preserve"> le stress en fin d’année pour boucler les activités</w:t>
            </w:r>
          </w:p>
          <w:p w14:paraId="177B2B1F" w14:textId="77777777" w:rsidR="006713A5" w:rsidRDefault="006713A5" w:rsidP="006713A5">
            <w:pPr>
              <w:pStyle w:val="Paragraphedeliste"/>
              <w:numPr>
                <w:ilvl w:val="0"/>
                <w:numId w:val="11"/>
              </w:numPr>
              <w:spacing w:before="60" w:after="60"/>
              <w:rPr>
                <w:rFonts w:ascii="Tahoma" w:eastAsia="Calibri" w:hAnsi="Tahoma"/>
                <w:bCs/>
                <w:sz w:val="23"/>
                <w:szCs w:val="23"/>
              </w:rPr>
            </w:pPr>
            <w:r>
              <w:rPr>
                <w:rFonts w:ascii="Tahoma" w:eastAsia="Calibri" w:hAnsi="Tahoma"/>
                <w:bCs/>
                <w:sz w:val="23"/>
                <w:szCs w:val="23"/>
              </w:rPr>
              <w:lastRenderedPageBreak/>
              <w:t>Réticence des PTF à communiquer les données, notamment celles sur l’assistance technique (Rapport APD)</w:t>
            </w:r>
          </w:p>
          <w:p w14:paraId="6B31F3FD" w14:textId="1419B83D" w:rsidR="006713A5" w:rsidRDefault="006713A5" w:rsidP="006713A5">
            <w:pPr>
              <w:pStyle w:val="Paragraphedeliste"/>
              <w:numPr>
                <w:ilvl w:val="0"/>
                <w:numId w:val="11"/>
              </w:numPr>
              <w:spacing w:before="60" w:after="60"/>
              <w:rPr>
                <w:rFonts w:ascii="Tahoma" w:eastAsia="Calibri" w:hAnsi="Tahoma"/>
                <w:bCs/>
                <w:sz w:val="23"/>
                <w:szCs w:val="23"/>
              </w:rPr>
            </w:pPr>
            <w:r>
              <w:rPr>
                <w:rFonts w:ascii="Tahoma" w:eastAsia="Calibri" w:hAnsi="Tahoma"/>
                <w:bCs/>
                <w:sz w:val="23"/>
                <w:szCs w:val="23"/>
              </w:rPr>
              <w:t xml:space="preserve">Procédures pas flexibles (PNUD) </w:t>
            </w:r>
            <w:r w:rsidR="00E31C6E">
              <w:rPr>
                <w:rFonts w:ascii="Tahoma" w:eastAsia="Calibri" w:hAnsi="Tahoma"/>
                <w:bCs/>
                <w:sz w:val="23"/>
                <w:szCs w:val="23"/>
              </w:rPr>
              <w:t>ne facilite pas une meilleure implication d</w:t>
            </w:r>
            <w:r>
              <w:rPr>
                <w:rFonts w:ascii="Tahoma" w:eastAsia="Calibri" w:hAnsi="Tahoma"/>
                <w:bCs/>
                <w:sz w:val="23"/>
                <w:szCs w:val="23"/>
              </w:rPr>
              <w:t>es points focaux</w:t>
            </w:r>
            <w:r w:rsidR="00E31C6E">
              <w:rPr>
                <w:rFonts w:ascii="Tahoma" w:eastAsia="Calibri" w:hAnsi="Tahoma"/>
                <w:bCs/>
                <w:sz w:val="23"/>
                <w:szCs w:val="23"/>
              </w:rPr>
              <w:t xml:space="preserve"> (choix des consultants, suivi sur le terrain)</w:t>
            </w:r>
          </w:p>
          <w:p w14:paraId="766A25CC" w14:textId="5652D404" w:rsidR="006713A5" w:rsidRDefault="006713A5" w:rsidP="006713A5">
            <w:pPr>
              <w:pStyle w:val="Paragraphedeliste"/>
              <w:numPr>
                <w:ilvl w:val="0"/>
                <w:numId w:val="11"/>
              </w:numPr>
              <w:spacing w:before="60" w:after="60"/>
              <w:rPr>
                <w:rFonts w:ascii="Tahoma" w:eastAsia="Calibri" w:hAnsi="Tahoma"/>
                <w:bCs/>
                <w:sz w:val="23"/>
                <w:szCs w:val="23"/>
              </w:rPr>
            </w:pPr>
            <w:r>
              <w:rPr>
                <w:rFonts w:ascii="Tahoma" w:eastAsia="Calibri" w:hAnsi="Tahoma"/>
                <w:bCs/>
                <w:sz w:val="23"/>
                <w:szCs w:val="23"/>
              </w:rPr>
              <w:t xml:space="preserve">La circulation des informations n’est pas optimum (information </w:t>
            </w:r>
            <w:r w:rsidR="00E31C6E">
              <w:rPr>
                <w:rFonts w:ascii="Tahoma" w:eastAsia="Calibri" w:hAnsi="Tahoma"/>
                <w:bCs/>
                <w:sz w:val="23"/>
                <w:szCs w:val="23"/>
              </w:rPr>
              <w:t>tardive au sujet des réunions</w:t>
            </w:r>
            <w:r>
              <w:rPr>
                <w:rFonts w:ascii="Tahoma" w:eastAsia="Calibri" w:hAnsi="Tahoma"/>
                <w:bCs/>
                <w:sz w:val="23"/>
                <w:szCs w:val="23"/>
              </w:rPr>
              <w:t>, de même pour les missions l’information, décision</w:t>
            </w:r>
            <w:r w:rsidR="00E31C6E">
              <w:rPr>
                <w:rFonts w:ascii="Tahoma" w:eastAsia="Calibri" w:hAnsi="Tahoma"/>
                <w:bCs/>
                <w:sz w:val="23"/>
                <w:szCs w:val="23"/>
              </w:rPr>
              <w:t>s</w:t>
            </w:r>
            <w:r>
              <w:rPr>
                <w:rFonts w:ascii="Tahoma" w:eastAsia="Calibri" w:hAnsi="Tahoma"/>
                <w:bCs/>
                <w:sz w:val="23"/>
                <w:szCs w:val="23"/>
              </w:rPr>
              <w:t xml:space="preserve"> sur frais de transport, etc.)</w:t>
            </w:r>
          </w:p>
          <w:p w14:paraId="6138EABC" w14:textId="77777777" w:rsidR="006713A5" w:rsidRDefault="006713A5" w:rsidP="006713A5">
            <w:pPr>
              <w:pStyle w:val="Paragraphedeliste"/>
              <w:numPr>
                <w:ilvl w:val="0"/>
                <w:numId w:val="11"/>
              </w:numPr>
              <w:spacing w:before="60" w:after="60"/>
              <w:rPr>
                <w:rFonts w:ascii="Tahoma" w:eastAsia="Calibri" w:hAnsi="Tahoma"/>
                <w:bCs/>
                <w:sz w:val="23"/>
                <w:szCs w:val="23"/>
              </w:rPr>
            </w:pPr>
            <w:r>
              <w:rPr>
                <w:rFonts w:ascii="Tahoma" w:eastAsia="Calibri" w:hAnsi="Tahoma"/>
                <w:bCs/>
                <w:sz w:val="23"/>
                <w:szCs w:val="23"/>
              </w:rPr>
              <w:t>Le suivi des consultants par les points focaux, il faut mieux l’organiser et leur permettre d’avoir de l’influence sur eux</w:t>
            </w:r>
          </w:p>
          <w:p w14:paraId="5F92103A" w14:textId="429C7618" w:rsidR="006713A5" w:rsidRDefault="006713A5" w:rsidP="006713A5">
            <w:pPr>
              <w:pStyle w:val="Paragraphedeliste"/>
              <w:numPr>
                <w:ilvl w:val="0"/>
                <w:numId w:val="11"/>
              </w:numPr>
              <w:spacing w:before="60" w:after="60"/>
              <w:rPr>
                <w:rFonts w:ascii="Tahoma" w:eastAsia="Calibri" w:hAnsi="Tahoma"/>
                <w:bCs/>
                <w:sz w:val="23"/>
                <w:szCs w:val="23"/>
              </w:rPr>
            </w:pPr>
            <w:r>
              <w:rPr>
                <w:rFonts w:ascii="Tahoma" w:eastAsia="Calibri" w:hAnsi="Tahoma"/>
                <w:bCs/>
                <w:sz w:val="23"/>
                <w:szCs w:val="23"/>
              </w:rPr>
              <w:t>Démotivation de</w:t>
            </w:r>
            <w:r w:rsidR="00E31C6E">
              <w:rPr>
                <w:rFonts w:ascii="Tahoma" w:eastAsia="Calibri" w:hAnsi="Tahoma"/>
                <w:bCs/>
                <w:sz w:val="23"/>
                <w:szCs w:val="23"/>
              </w:rPr>
              <w:t xml:space="preserve"> certain</w:t>
            </w:r>
            <w:r>
              <w:rPr>
                <w:rFonts w:ascii="Tahoma" w:eastAsia="Calibri" w:hAnsi="Tahoma"/>
                <w:bCs/>
                <w:sz w:val="23"/>
                <w:szCs w:val="23"/>
              </w:rPr>
              <w:t>s points focaux du fait des procédures pas bien comprises</w:t>
            </w:r>
          </w:p>
        </w:tc>
      </w:tr>
    </w:tbl>
    <w:p w14:paraId="7650738B" w14:textId="77777777" w:rsidR="006713A5" w:rsidRPr="00E13A5D" w:rsidRDefault="006713A5" w:rsidP="006713A5">
      <w:pPr>
        <w:rPr>
          <w:rFonts w:ascii="Tahoma" w:hAnsi="Tahoma"/>
          <w:sz w:val="23"/>
          <w:szCs w:val="23"/>
        </w:rPr>
      </w:pPr>
    </w:p>
    <w:p w14:paraId="47E852DC" w14:textId="1385AA42" w:rsidR="004F6A95" w:rsidRDefault="00E300AB" w:rsidP="00416C01">
      <w:pPr>
        <w:spacing w:before="60" w:after="60"/>
        <w:rPr>
          <w:rFonts w:ascii="Tahoma" w:eastAsia="Calibri" w:hAnsi="Tahoma"/>
          <w:bCs/>
          <w:sz w:val="23"/>
          <w:szCs w:val="23"/>
        </w:rPr>
      </w:pPr>
      <w:r>
        <w:rPr>
          <w:rFonts w:ascii="Tahoma" w:eastAsia="Calibri" w:hAnsi="Tahoma"/>
          <w:bCs/>
          <w:sz w:val="23"/>
          <w:szCs w:val="23"/>
        </w:rPr>
        <w:t>La liste des points forts est plus longue</w:t>
      </w:r>
      <w:r w:rsidR="00BA0074">
        <w:rPr>
          <w:rFonts w:ascii="Tahoma" w:eastAsia="Calibri" w:hAnsi="Tahoma"/>
          <w:bCs/>
          <w:sz w:val="23"/>
          <w:szCs w:val="23"/>
        </w:rPr>
        <w:t>. A</w:t>
      </w:r>
      <w:r>
        <w:rPr>
          <w:rFonts w:ascii="Tahoma" w:eastAsia="Calibri" w:hAnsi="Tahoma"/>
          <w:bCs/>
          <w:sz w:val="23"/>
          <w:szCs w:val="23"/>
        </w:rPr>
        <w:t>u niveau des faiblesses, en dehors de</w:t>
      </w:r>
      <w:r w:rsidR="00820DB4">
        <w:rPr>
          <w:rFonts w:ascii="Tahoma" w:eastAsia="Calibri" w:hAnsi="Tahoma"/>
          <w:bCs/>
          <w:sz w:val="23"/>
          <w:szCs w:val="23"/>
        </w:rPr>
        <w:t xml:space="preserve"> l’absence de</w:t>
      </w:r>
      <w:r>
        <w:rPr>
          <w:rFonts w:ascii="Tahoma" w:eastAsia="Calibri" w:hAnsi="Tahoma"/>
          <w:bCs/>
          <w:sz w:val="23"/>
          <w:szCs w:val="23"/>
        </w:rPr>
        <w:t>s fonds de contre partie</w:t>
      </w:r>
      <w:r w:rsidR="00820DB4">
        <w:rPr>
          <w:rFonts w:ascii="Tahoma" w:eastAsia="Calibri" w:hAnsi="Tahoma"/>
          <w:bCs/>
          <w:sz w:val="23"/>
          <w:szCs w:val="23"/>
        </w:rPr>
        <w:t xml:space="preserve"> et de la signature tardive des PTA</w:t>
      </w:r>
      <w:r>
        <w:rPr>
          <w:rFonts w:ascii="Tahoma" w:eastAsia="Calibri" w:hAnsi="Tahoma"/>
          <w:bCs/>
          <w:sz w:val="23"/>
          <w:szCs w:val="23"/>
        </w:rPr>
        <w:t>, la majorité constitue des faiblesses opérationnelles qui vont trouver des solutions dans la gestion quotidienne.</w:t>
      </w:r>
    </w:p>
    <w:p w14:paraId="11DB8A39" w14:textId="77777777" w:rsidR="00E300AB" w:rsidRDefault="00E300AB" w:rsidP="00416C01">
      <w:pPr>
        <w:spacing w:before="60" w:after="60"/>
        <w:rPr>
          <w:rFonts w:ascii="Tahoma" w:eastAsia="Calibri" w:hAnsi="Tahoma"/>
          <w:bCs/>
          <w:sz w:val="23"/>
          <w:szCs w:val="23"/>
        </w:rPr>
      </w:pPr>
    </w:p>
    <w:p w14:paraId="63B06764" w14:textId="04403644" w:rsidR="00416C01" w:rsidRDefault="00290D6E" w:rsidP="007E31A7">
      <w:pPr>
        <w:rPr>
          <w:rFonts w:ascii="Tahoma" w:hAnsi="Tahoma"/>
          <w:sz w:val="23"/>
          <w:szCs w:val="23"/>
        </w:rPr>
      </w:pPr>
      <w:r>
        <w:rPr>
          <w:rFonts w:ascii="Tahoma" w:eastAsia="Calibri" w:hAnsi="Tahoma"/>
          <w:bCs/>
          <w:sz w:val="23"/>
          <w:szCs w:val="23"/>
        </w:rPr>
        <w:t>Le tableau ci dessous ressort le taux de réalisation des activités du Programme a mi parcours.</w:t>
      </w:r>
    </w:p>
    <w:p w14:paraId="343F2D05" w14:textId="4FAA4C13" w:rsidR="001114F7" w:rsidRPr="00261A69" w:rsidRDefault="001D1E9C" w:rsidP="001D1E9C">
      <w:pPr>
        <w:jc w:val="center"/>
        <w:rPr>
          <w:rFonts w:ascii="Tahoma" w:hAnsi="Tahoma"/>
          <w:i/>
          <w:sz w:val="23"/>
          <w:szCs w:val="23"/>
        </w:rPr>
      </w:pPr>
      <w:r w:rsidRPr="00261A69">
        <w:rPr>
          <w:rFonts w:ascii="Tahoma" w:hAnsi="Tahoma"/>
          <w:i/>
          <w:sz w:val="23"/>
          <w:szCs w:val="23"/>
        </w:rPr>
        <w:t>Tableau N°</w:t>
      </w:r>
      <w:r w:rsidR="00261A69" w:rsidRPr="00261A69">
        <w:rPr>
          <w:rFonts w:ascii="Tahoma" w:hAnsi="Tahoma"/>
          <w:i/>
          <w:sz w:val="23"/>
          <w:szCs w:val="23"/>
        </w:rPr>
        <w:t>8</w:t>
      </w:r>
      <w:r w:rsidRPr="00261A69">
        <w:rPr>
          <w:rFonts w:ascii="Tahoma" w:hAnsi="Tahoma"/>
          <w:i/>
          <w:sz w:val="23"/>
          <w:szCs w:val="23"/>
        </w:rPr>
        <w:t xml:space="preserve"> : </w:t>
      </w:r>
      <w:r w:rsidR="001114F7" w:rsidRPr="00261A69">
        <w:rPr>
          <w:rFonts w:ascii="Tahoma" w:hAnsi="Tahoma"/>
          <w:i/>
          <w:sz w:val="23"/>
          <w:szCs w:val="23"/>
        </w:rPr>
        <w:t>Taux de réalisation</w:t>
      </w:r>
    </w:p>
    <w:p w14:paraId="26E73759" w14:textId="77777777" w:rsidR="00B10743" w:rsidRPr="003355AD" w:rsidRDefault="00B10743" w:rsidP="001D1E9C">
      <w:pPr>
        <w:jc w:val="center"/>
        <w:rPr>
          <w:rFonts w:ascii="Tahoma" w:hAnsi="Tahoma"/>
          <w:i/>
          <w:sz w:val="20"/>
          <w:szCs w:val="20"/>
        </w:rPr>
      </w:pPr>
    </w:p>
    <w:tbl>
      <w:tblPr>
        <w:tblStyle w:val="Grilledutableau"/>
        <w:tblW w:w="0" w:type="auto"/>
        <w:tblLook w:val="04A0" w:firstRow="1" w:lastRow="0" w:firstColumn="1" w:lastColumn="0" w:noHBand="0" w:noVBand="1"/>
      </w:tblPr>
      <w:tblGrid>
        <w:gridCol w:w="1242"/>
        <w:gridCol w:w="3360"/>
        <w:gridCol w:w="1460"/>
        <w:gridCol w:w="1276"/>
        <w:gridCol w:w="1868"/>
      </w:tblGrid>
      <w:tr w:rsidR="00C36B56" w:rsidRPr="00C36B56" w14:paraId="6133C6CA" w14:textId="77777777" w:rsidTr="002855CF">
        <w:trPr>
          <w:trHeight w:val="430"/>
        </w:trPr>
        <w:tc>
          <w:tcPr>
            <w:tcW w:w="1242" w:type="dxa"/>
            <w:vAlign w:val="center"/>
          </w:tcPr>
          <w:p w14:paraId="29A6423F" w14:textId="1A5E1671" w:rsidR="001114F7" w:rsidRPr="00C36B56" w:rsidRDefault="001114F7" w:rsidP="00C36B56">
            <w:pPr>
              <w:jc w:val="center"/>
              <w:rPr>
                <w:rFonts w:ascii="Tahoma" w:hAnsi="Tahoma"/>
                <w:b/>
                <w:sz w:val="16"/>
                <w:szCs w:val="16"/>
              </w:rPr>
            </w:pPr>
            <w:r w:rsidRPr="00C36B56">
              <w:rPr>
                <w:rFonts w:ascii="Tahoma" w:hAnsi="Tahoma"/>
                <w:b/>
                <w:sz w:val="16"/>
                <w:szCs w:val="16"/>
              </w:rPr>
              <w:t>Produits</w:t>
            </w:r>
          </w:p>
        </w:tc>
        <w:tc>
          <w:tcPr>
            <w:tcW w:w="3360" w:type="dxa"/>
            <w:vAlign w:val="center"/>
          </w:tcPr>
          <w:p w14:paraId="6A48287A" w14:textId="268FA579" w:rsidR="001114F7" w:rsidRPr="00C36B56" w:rsidRDefault="001114F7" w:rsidP="00C36B56">
            <w:pPr>
              <w:jc w:val="center"/>
              <w:rPr>
                <w:b/>
                <w:iCs/>
                <w:sz w:val="16"/>
                <w:szCs w:val="16"/>
              </w:rPr>
            </w:pPr>
            <w:r w:rsidRPr="00C36B56">
              <w:rPr>
                <w:b/>
                <w:iCs/>
                <w:sz w:val="16"/>
                <w:szCs w:val="16"/>
              </w:rPr>
              <w:t>Activités prévues</w:t>
            </w:r>
          </w:p>
        </w:tc>
        <w:tc>
          <w:tcPr>
            <w:tcW w:w="2736" w:type="dxa"/>
            <w:gridSpan w:val="2"/>
            <w:vAlign w:val="center"/>
          </w:tcPr>
          <w:p w14:paraId="09544491" w14:textId="0C40F68B" w:rsidR="001114F7" w:rsidRPr="00C36B56" w:rsidRDefault="001114F7" w:rsidP="00C36B56">
            <w:pPr>
              <w:jc w:val="center"/>
              <w:rPr>
                <w:rFonts w:ascii="Tahoma" w:hAnsi="Tahoma"/>
                <w:b/>
                <w:sz w:val="16"/>
                <w:szCs w:val="16"/>
              </w:rPr>
            </w:pPr>
            <w:r w:rsidRPr="00C36B56">
              <w:rPr>
                <w:b/>
                <w:iCs/>
                <w:sz w:val="16"/>
                <w:szCs w:val="16"/>
              </w:rPr>
              <w:t>Niveau de réalisation</w:t>
            </w:r>
          </w:p>
        </w:tc>
        <w:tc>
          <w:tcPr>
            <w:tcW w:w="1868" w:type="dxa"/>
            <w:vAlign w:val="center"/>
          </w:tcPr>
          <w:p w14:paraId="2663E423" w14:textId="1D380056" w:rsidR="001114F7" w:rsidRPr="00C36B56" w:rsidRDefault="001D1E9C" w:rsidP="00C36B56">
            <w:pPr>
              <w:jc w:val="center"/>
              <w:rPr>
                <w:rFonts w:ascii="Tahoma" w:hAnsi="Tahoma"/>
                <w:b/>
                <w:sz w:val="16"/>
                <w:szCs w:val="16"/>
              </w:rPr>
            </w:pPr>
            <w:r>
              <w:rPr>
                <w:rFonts w:ascii="Tahoma" w:hAnsi="Tahoma"/>
                <w:b/>
                <w:sz w:val="16"/>
                <w:szCs w:val="16"/>
              </w:rPr>
              <w:t>Observations</w:t>
            </w:r>
          </w:p>
        </w:tc>
      </w:tr>
      <w:tr w:rsidR="00C36B56" w:rsidRPr="00C36B56" w14:paraId="1B28D879" w14:textId="77777777" w:rsidTr="002855CF">
        <w:tc>
          <w:tcPr>
            <w:tcW w:w="1242" w:type="dxa"/>
            <w:vMerge w:val="restart"/>
            <w:vAlign w:val="center"/>
          </w:tcPr>
          <w:p w14:paraId="7C28C977" w14:textId="2B51F3D4" w:rsidR="001114F7" w:rsidRPr="00C36B56" w:rsidRDefault="00C36B56" w:rsidP="00C36B56">
            <w:pPr>
              <w:rPr>
                <w:rFonts w:ascii="Tahoma" w:hAnsi="Tahoma"/>
                <w:sz w:val="16"/>
                <w:szCs w:val="16"/>
              </w:rPr>
            </w:pPr>
            <w:r>
              <w:rPr>
                <w:rFonts w:ascii="Tahoma" w:hAnsi="Tahoma"/>
                <w:sz w:val="16"/>
                <w:szCs w:val="16"/>
              </w:rPr>
              <w:t>1.1</w:t>
            </w:r>
          </w:p>
        </w:tc>
        <w:tc>
          <w:tcPr>
            <w:tcW w:w="3360" w:type="dxa"/>
            <w:vAlign w:val="center"/>
          </w:tcPr>
          <w:p w14:paraId="43C5CD78" w14:textId="4E879658" w:rsidR="001114F7" w:rsidRPr="00C36B56" w:rsidRDefault="001114F7" w:rsidP="00C36B56">
            <w:pPr>
              <w:rPr>
                <w:rFonts w:ascii="Tahoma" w:hAnsi="Tahoma"/>
                <w:sz w:val="16"/>
                <w:szCs w:val="16"/>
              </w:rPr>
            </w:pPr>
            <w:r w:rsidRPr="00C36B56">
              <w:rPr>
                <w:b/>
                <w:iCs/>
                <w:sz w:val="16"/>
                <w:szCs w:val="16"/>
              </w:rPr>
              <w:t>1.1.1 :</w:t>
            </w:r>
            <w:r w:rsidRPr="00C36B56">
              <w:rPr>
                <w:iCs/>
                <w:sz w:val="16"/>
                <w:szCs w:val="16"/>
              </w:rPr>
              <w:t xml:space="preserve"> Réaliser un état des lieux de la prise en compte des dimensions transversales (genre, VIH/Sida, Environnement)  et des préoccupations des personnes vulnérables dans les stratégies sectorielles/ministérielles</w:t>
            </w:r>
          </w:p>
        </w:tc>
        <w:tc>
          <w:tcPr>
            <w:tcW w:w="1460" w:type="dxa"/>
            <w:vAlign w:val="center"/>
          </w:tcPr>
          <w:p w14:paraId="429F99DE" w14:textId="77777777" w:rsidR="001114F7" w:rsidRPr="00C36B56" w:rsidRDefault="001114F7" w:rsidP="00C36B56">
            <w:pPr>
              <w:rPr>
                <w:iCs/>
                <w:sz w:val="16"/>
                <w:szCs w:val="16"/>
              </w:rPr>
            </w:pPr>
            <w:r w:rsidRPr="00C36B56">
              <w:rPr>
                <w:iCs/>
                <w:sz w:val="16"/>
                <w:szCs w:val="16"/>
              </w:rPr>
              <w:t xml:space="preserve">Réalisée </w:t>
            </w:r>
          </w:p>
          <w:p w14:paraId="7FDEA2B3" w14:textId="77777777" w:rsidR="001114F7" w:rsidRPr="00C36B56" w:rsidRDefault="001114F7" w:rsidP="00C36B56">
            <w:pPr>
              <w:rPr>
                <w:sz w:val="16"/>
                <w:szCs w:val="16"/>
              </w:rPr>
            </w:pPr>
            <w:r w:rsidRPr="00C36B56">
              <w:rPr>
                <w:sz w:val="16"/>
                <w:szCs w:val="16"/>
              </w:rPr>
              <w:t>(2013)</w:t>
            </w:r>
          </w:p>
          <w:p w14:paraId="16685C86" w14:textId="1B14B10E" w:rsidR="001114F7" w:rsidRPr="00C36B56" w:rsidRDefault="001114F7" w:rsidP="00C36B56">
            <w:pPr>
              <w:rPr>
                <w:rFonts w:ascii="Tahoma" w:hAnsi="Tahoma"/>
                <w:sz w:val="16"/>
                <w:szCs w:val="16"/>
              </w:rPr>
            </w:pPr>
            <w:r w:rsidRPr="00C36B56">
              <w:rPr>
                <w:sz w:val="16"/>
                <w:szCs w:val="16"/>
              </w:rPr>
              <w:t>Yaoundé</w:t>
            </w:r>
          </w:p>
        </w:tc>
        <w:tc>
          <w:tcPr>
            <w:tcW w:w="1276" w:type="dxa"/>
            <w:vAlign w:val="center"/>
          </w:tcPr>
          <w:p w14:paraId="25776FBF" w14:textId="333EFACE" w:rsidR="001114F7" w:rsidRPr="00C36B56" w:rsidRDefault="001114F7" w:rsidP="00C36B56">
            <w:pPr>
              <w:rPr>
                <w:rFonts w:ascii="Tahoma" w:hAnsi="Tahoma"/>
                <w:sz w:val="16"/>
                <w:szCs w:val="16"/>
              </w:rPr>
            </w:pPr>
            <w:r w:rsidRPr="00C36B56">
              <w:rPr>
                <w:rFonts w:ascii="Tahoma" w:hAnsi="Tahoma"/>
                <w:sz w:val="16"/>
                <w:szCs w:val="16"/>
              </w:rPr>
              <w:t>100%</w:t>
            </w:r>
          </w:p>
        </w:tc>
        <w:tc>
          <w:tcPr>
            <w:tcW w:w="1868" w:type="dxa"/>
            <w:vAlign w:val="center"/>
          </w:tcPr>
          <w:p w14:paraId="3CB231AF" w14:textId="3ECEFAC7" w:rsidR="001114F7" w:rsidRPr="00C36B56" w:rsidRDefault="001114F7" w:rsidP="00C36B56">
            <w:pPr>
              <w:rPr>
                <w:rFonts w:ascii="Tahoma" w:hAnsi="Tahoma"/>
                <w:sz w:val="16"/>
                <w:szCs w:val="16"/>
              </w:rPr>
            </w:pPr>
          </w:p>
        </w:tc>
      </w:tr>
      <w:tr w:rsidR="00C36B56" w:rsidRPr="00C36B56" w14:paraId="7EB5DB0D" w14:textId="77777777" w:rsidTr="002855CF">
        <w:tc>
          <w:tcPr>
            <w:tcW w:w="1242" w:type="dxa"/>
            <w:vMerge/>
            <w:vAlign w:val="center"/>
          </w:tcPr>
          <w:p w14:paraId="090561E4" w14:textId="77777777" w:rsidR="001114F7" w:rsidRPr="00C36B56" w:rsidRDefault="001114F7" w:rsidP="00C36B56">
            <w:pPr>
              <w:rPr>
                <w:rFonts w:ascii="Tahoma" w:hAnsi="Tahoma"/>
                <w:sz w:val="16"/>
                <w:szCs w:val="16"/>
              </w:rPr>
            </w:pPr>
          </w:p>
        </w:tc>
        <w:tc>
          <w:tcPr>
            <w:tcW w:w="3360" w:type="dxa"/>
            <w:vAlign w:val="center"/>
          </w:tcPr>
          <w:p w14:paraId="2E8929B1" w14:textId="575DB0C0" w:rsidR="001114F7" w:rsidRPr="00C36B56" w:rsidRDefault="001114F7" w:rsidP="00C36B56">
            <w:pPr>
              <w:rPr>
                <w:rFonts w:ascii="Tahoma" w:hAnsi="Tahoma"/>
                <w:sz w:val="16"/>
                <w:szCs w:val="16"/>
              </w:rPr>
            </w:pPr>
            <w:r w:rsidRPr="00C36B56">
              <w:rPr>
                <w:b/>
                <w:iCs/>
                <w:sz w:val="16"/>
                <w:szCs w:val="16"/>
              </w:rPr>
              <w:t>1.1.2</w:t>
            </w:r>
            <w:r w:rsidR="000501A4">
              <w:rPr>
                <w:b/>
                <w:iCs/>
                <w:sz w:val="16"/>
                <w:szCs w:val="16"/>
              </w:rPr>
              <w:t xml:space="preserve"> </w:t>
            </w:r>
            <w:r w:rsidRPr="00C36B56">
              <w:rPr>
                <w:b/>
                <w:iCs/>
                <w:sz w:val="16"/>
                <w:szCs w:val="16"/>
              </w:rPr>
              <w:t>(a) :</w:t>
            </w:r>
            <w:r w:rsidRPr="00C36B56">
              <w:rPr>
                <w:iCs/>
                <w:sz w:val="16"/>
                <w:szCs w:val="16"/>
              </w:rPr>
              <w:t xml:space="preserve"> Réaliser un état des lieux de la prise en compte des dimensions transversales (genre, VIH/Sida, Environnement)  et des préoccupations des groupes vulnérables dans les  grands chantiers</w:t>
            </w:r>
          </w:p>
        </w:tc>
        <w:tc>
          <w:tcPr>
            <w:tcW w:w="1460" w:type="dxa"/>
            <w:vAlign w:val="center"/>
          </w:tcPr>
          <w:p w14:paraId="3B06F75D" w14:textId="77777777" w:rsidR="001114F7" w:rsidRPr="00C36B56" w:rsidRDefault="001114F7" w:rsidP="00C36B56">
            <w:pPr>
              <w:rPr>
                <w:iCs/>
                <w:sz w:val="16"/>
                <w:szCs w:val="16"/>
              </w:rPr>
            </w:pPr>
            <w:r w:rsidRPr="00C36B56">
              <w:rPr>
                <w:iCs/>
                <w:sz w:val="16"/>
                <w:szCs w:val="16"/>
              </w:rPr>
              <w:t xml:space="preserve">Réalisée </w:t>
            </w:r>
          </w:p>
          <w:p w14:paraId="154C83E1" w14:textId="77777777" w:rsidR="001114F7" w:rsidRPr="00C36B56" w:rsidRDefault="001114F7" w:rsidP="00C36B56">
            <w:pPr>
              <w:rPr>
                <w:sz w:val="16"/>
                <w:szCs w:val="16"/>
              </w:rPr>
            </w:pPr>
            <w:r w:rsidRPr="00C36B56">
              <w:rPr>
                <w:sz w:val="16"/>
                <w:szCs w:val="16"/>
              </w:rPr>
              <w:t>(2014)</w:t>
            </w:r>
          </w:p>
          <w:p w14:paraId="5F11382D" w14:textId="336C0117" w:rsidR="001114F7" w:rsidRPr="00C36B56" w:rsidRDefault="001114F7" w:rsidP="00C36B56">
            <w:pPr>
              <w:rPr>
                <w:rFonts w:ascii="Tahoma" w:hAnsi="Tahoma"/>
                <w:sz w:val="16"/>
                <w:szCs w:val="16"/>
              </w:rPr>
            </w:pPr>
            <w:r w:rsidRPr="00C36B56">
              <w:rPr>
                <w:sz w:val="16"/>
                <w:szCs w:val="16"/>
              </w:rPr>
              <w:t>Yaoundé</w:t>
            </w:r>
          </w:p>
        </w:tc>
        <w:tc>
          <w:tcPr>
            <w:tcW w:w="1276" w:type="dxa"/>
            <w:vAlign w:val="center"/>
          </w:tcPr>
          <w:p w14:paraId="2B8F9835" w14:textId="12286F2E" w:rsidR="001114F7" w:rsidRPr="00C36B56" w:rsidRDefault="001114F7" w:rsidP="00C36B56">
            <w:pPr>
              <w:rPr>
                <w:rFonts w:ascii="Tahoma" w:hAnsi="Tahoma"/>
                <w:sz w:val="16"/>
                <w:szCs w:val="16"/>
              </w:rPr>
            </w:pPr>
            <w:r w:rsidRPr="00C36B56">
              <w:rPr>
                <w:rFonts w:ascii="Tahoma" w:hAnsi="Tahoma"/>
                <w:sz w:val="16"/>
                <w:szCs w:val="16"/>
              </w:rPr>
              <w:t>100%</w:t>
            </w:r>
          </w:p>
        </w:tc>
        <w:tc>
          <w:tcPr>
            <w:tcW w:w="1868" w:type="dxa"/>
            <w:vAlign w:val="center"/>
          </w:tcPr>
          <w:p w14:paraId="32A4FE20" w14:textId="2FC17418" w:rsidR="001114F7" w:rsidRPr="00C36B56" w:rsidRDefault="001114F7" w:rsidP="00C36B56">
            <w:pPr>
              <w:rPr>
                <w:rFonts w:ascii="Tahoma" w:hAnsi="Tahoma"/>
                <w:sz w:val="16"/>
                <w:szCs w:val="16"/>
              </w:rPr>
            </w:pPr>
          </w:p>
        </w:tc>
      </w:tr>
      <w:tr w:rsidR="00C36B56" w:rsidRPr="00C36B56" w14:paraId="1A6569DE" w14:textId="77777777" w:rsidTr="002855CF">
        <w:tc>
          <w:tcPr>
            <w:tcW w:w="1242" w:type="dxa"/>
            <w:vMerge/>
            <w:vAlign w:val="center"/>
          </w:tcPr>
          <w:p w14:paraId="21A1823A" w14:textId="77777777" w:rsidR="001114F7" w:rsidRPr="00C36B56" w:rsidRDefault="001114F7" w:rsidP="00C36B56">
            <w:pPr>
              <w:rPr>
                <w:rFonts w:ascii="Tahoma" w:hAnsi="Tahoma"/>
                <w:sz w:val="16"/>
                <w:szCs w:val="16"/>
              </w:rPr>
            </w:pPr>
          </w:p>
        </w:tc>
        <w:tc>
          <w:tcPr>
            <w:tcW w:w="3360" w:type="dxa"/>
            <w:vAlign w:val="center"/>
          </w:tcPr>
          <w:p w14:paraId="4C0DB254" w14:textId="10BFC334" w:rsidR="001114F7" w:rsidRPr="00C36B56" w:rsidRDefault="001114F7" w:rsidP="00C36B56">
            <w:pPr>
              <w:spacing w:before="120" w:after="120"/>
              <w:rPr>
                <w:iCs/>
                <w:sz w:val="16"/>
                <w:szCs w:val="16"/>
              </w:rPr>
            </w:pPr>
            <w:r w:rsidRPr="00C36B56">
              <w:rPr>
                <w:b/>
                <w:iCs/>
                <w:sz w:val="16"/>
                <w:szCs w:val="16"/>
              </w:rPr>
              <w:t>1.1.2 (b) :</w:t>
            </w:r>
            <w:r w:rsidRPr="00C36B56">
              <w:rPr>
                <w:iCs/>
                <w:sz w:val="16"/>
                <w:szCs w:val="16"/>
              </w:rPr>
              <w:t xml:space="preserve"> Réaliser un état des lieux de la prise en compte des dimensions transversales (genre, VIH/Sida, Environnement)  et des préoccupations des groupes vulnérables dans les PCD des communes cibles de l’Extrême </w:t>
            </w:r>
            <w:r w:rsidRPr="00C36B56">
              <w:rPr>
                <w:iCs/>
                <w:sz w:val="16"/>
                <w:szCs w:val="16"/>
              </w:rPr>
              <w:lastRenderedPageBreak/>
              <w:t xml:space="preserve">Nord </w:t>
            </w:r>
          </w:p>
        </w:tc>
        <w:tc>
          <w:tcPr>
            <w:tcW w:w="1460" w:type="dxa"/>
            <w:vAlign w:val="center"/>
          </w:tcPr>
          <w:p w14:paraId="372DB0B3" w14:textId="77777777" w:rsidR="001114F7" w:rsidRPr="00C36B56" w:rsidRDefault="001114F7" w:rsidP="00C36B56">
            <w:pPr>
              <w:rPr>
                <w:iCs/>
                <w:sz w:val="16"/>
                <w:szCs w:val="16"/>
              </w:rPr>
            </w:pPr>
            <w:r w:rsidRPr="00C36B56">
              <w:rPr>
                <w:iCs/>
                <w:sz w:val="16"/>
                <w:szCs w:val="16"/>
              </w:rPr>
              <w:lastRenderedPageBreak/>
              <w:t>En cours de réalisation</w:t>
            </w:r>
          </w:p>
          <w:p w14:paraId="6EE08BA1" w14:textId="77777777" w:rsidR="001114F7" w:rsidRPr="00C36B56" w:rsidRDefault="001114F7" w:rsidP="00C36B56">
            <w:pPr>
              <w:rPr>
                <w:iCs/>
                <w:sz w:val="16"/>
                <w:szCs w:val="16"/>
              </w:rPr>
            </w:pPr>
            <w:r w:rsidRPr="00C36B56">
              <w:rPr>
                <w:iCs/>
                <w:sz w:val="16"/>
                <w:szCs w:val="16"/>
              </w:rPr>
              <w:t>(2015)</w:t>
            </w:r>
          </w:p>
          <w:p w14:paraId="447F1064" w14:textId="27B0603C" w:rsidR="001114F7" w:rsidRPr="00C36B56" w:rsidRDefault="001114F7" w:rsidP="00C36B56">
            <w:pPr>
              <w:rPr>
                <w:rFonts w:ascii="Tahoma" w:hAnsi="Tahoma"/>
                <w:sz w:val="16"/>
                <w:szCs w:val="16"/>
              </w:rPr>
            </w:pPr>
          </w:p>
        </w:tc>
        <w:tc>
          <w:tcPr>
            <w:tcW w:w="1276" w:type="dxa"/>
            <w:vAlign w:val="center"/>
          </w:tcPr>
          <w:p w14:paraId="5E99077F" w14:textId="343DEFFC" w:rsidR="001114F7" w:rsidRPr="00C36B56" w:rsidRDefault="001114F7" w:rsidP="00C36B56">
            <w:pPr>
              <w:rPr>
                <w:rFonts w:ascii="Tahoma" w:hAnsi="Tahoma"/>
                <w:sz w:val="16"/>
                <w:szCs w:val="16"/>
              </w:rPr>
            </w:pPr>
            <w:r w:rsidRPr="00C36B56">
              <w:rPr>
                <w:rFonts w:ascii="Tahoma" w:hAnsi="Tahoma"/>
                <w:sz w:val="16"/>
                <w:szCs w:val="16"/>
              </w:rPr>
              <w:t>50%</w:t>
            </w:r>
          </w:p>
        </w:tc>
        <w:tc>
          <w:tcPr>
            <w:tcW w:w="1868" w:type="dxa"/>
            <w:vAlign w:val="center"/>
          </w:tcPr>
          <w:p w14:paraId="59A497EE" w14:textId="46A5B838" w:rsidR="001114F7" w:rsidRPr="00C36B56" w:rsidRDefault="001114F7" w:rsidP="00C36B56">
            <w:pPr>
              <w:rPr>
                <w:rFonts w:ascii="Tahoma" w:hAnsi="Tahoma"/>
                <w:sz w:val="16"/>
                <w:szCs w:val="16"/>
              </w:rPr>
            </w:pPr>
          </w:p>
        </w:tc>
      </w:tr>
      <w:tr w:rsidR="00C36B56" w:rsidRPr="00C36B56" w14:paraId="72DA9518" w14:textId="77777777" w:rsidTr="002855CF">
        <w:tc>
          <w:tcPr>
            <w:tcW w:w="1242" w:type="dxa"/>
            <w:vMerge/>
            <w:vAlign w:val="center"/>
          </w:tcPr>
          <w:p w14:paraId="3F9B2C69" w14:textId="77777777" w:rsidR="001114F7" w:rsidRPr="00C36B56" w:rsidRDefault="001114F7" w:rsidP="00C36B56">
            <w:pPr>
              <w:rPr>
                <w:rFonts w:ascii="Tahoma" w:hAnsi="Tahoma"/>
                <w:sz w:val="16"/>
                <w:szCs w:val="16"/>
              </w:rPr>
            </w:pPr>
          </w:p>
        </w:tc>
        <w:tc>
          <w:tcPr>
            <w:tcW w:w="3360" w:type="dxa"/>
            <w:vAlign w:val="center"/>
          </w:tcPr>
          <w:p w14:paraId="3F038BEA" w14:textId="6926CE28" w:rsidR="001114F7" w:rsidRPr="00C36B56" w:rsidRDefault="001114F7" w:rsidP="00C36B56">
            <w:pPr>
              <w:spacing w:before="120" w:after="120"/>
              <w:rPr>
                <w:iCs/>
                <w:sz w:val="16"/>
                <w:szCs w:val="16"/>
              </w:rPr>
            </w:pPr>
            <w:r w:rsidRPr="00C36B56">
              <w:rPr>
                <w:b/>
                <w:iCs/>
                <w:sz w:val="16"/>
                <w:szCs w:val="16"/>
              </w:rPr>
              <w:t>1.1.3 :</w:t>
            </w:r>
            <w:r w:rsidRPr="00C36B56">
              <w:rPr>
                <w:iCs/>
                <w:sz w:val="16"/>
                <w:szCs w:val="16"/>
              </w:rPr>
              <w:t xml:space="preserve"> Contribuer à la finalisation de l’Etude nationale sur l’identification des populations autochtones au Cameroun</w:t>
            </w:r>
          </w:p>
        </w:tc>
        <w:tc>
          <w:tcPr>
            <w:tcW w:w="1460" w:type="dxa"/>
            <w:vAlign w:val="center"/>
          </w:tcPr>
          <w:p w14:paraId="6B103312" w14:textId="77777777" w:rsidR="001114F7" w:rsidRPr="00C36B56" w:rsidRDefault="001114F7" w:rsidP="00C36B56">
            <w:pPr>
              <w:rPr>
                <w:iCs/>
                <w:sz w:val="16"/>
                <w:szCs w:val="16"/>
              </w:rPr>
            </w:pPr>
            <w:r w:rsidRPr="00C36B56">
              <w:rPr>
                <w:iCs/>
                <w:sz w:val="16"/>
                <w:szCs w:val="16"/>
              </w:rPr>
              <w:t xml:space="preserve">Réalisée </w:t>
            </w:r>
          </w:p>
          <w:p w14:paraId="67841A0B" w14:textId="77777777" w:rsidR="001114F7" w:rsidRPr="00C36B56" w:rsidRDefault="001114F7" w:rsidP="00C36B56">
            <w:pPr>
              <w:rPr>
                <w:sz w:val="16"/>
                <w:szCs w:val="16"/>
              </w:rPr>
            </w:pPr>
            <w:r w:rsidRPr="00C36B56">
              <w:rPr>
                <w:sz w:val="16"/>
                <w:szCs w:val="16"/>
              </w:rPr>
              <w:t>(2014)</w:t>
            </w:r>
          </w:p>
          <w:p w14:paraId="061B6CB3" w14:textId="51E81666" w:rsidR="001114F7" w:rsidRPr="00C36B56" w:rsidRDefault="001114F7" w:rsidP="00C36B56">
            <w:pPr>
              <w:rPr>
                <w:rFonts w:ascii="Tahoma" w:hAnsi="Tahoma"/>
                <w:sz w:val="16"/>
                <w:szCs w:val="16"/>
              </w:rPr>
            </w:pPr>
            <w:r w:rsidRPr="00C36B56">
              <w:rPr>
                <w:sz w:val="16"/>
                <w:szCs w:val="16"/>
              </w:rPr>
              <w:t>Région de l’Est-Cameroun.</w:t>
            </w:r>
          </w:p>
        </w:tc>
        <w:tc>
          <w:tcPr>
            <w:tcW w:w="1276" w:type="dxa"/>
            <w:vAlign w:val="center"/>
          </w:tcPr>
          <w:p w14:paraId="2446AE9E" w14:textId="472C59D5" w:rsidR="001114F7" w:rsidRPr="00C36B56" w:rsidRDefault="001114F7" w:rsidP="00C36B56">
            <w:pPr>
              <w:rPr>
                <w:rFonts w:ascii="Tahoma" w:hAnsi="Tahoma"/>
                <w:sz w:val="16"/>
                <w:szCs w:val="16"/>
              </w:rPr>
            </w:pPr>
            <w:r w:rsidRPr="00C36B56">
              <w:rPr>
                <w:rFonts w:ascii="Tahoma" w:hAnsi="Tahoma"/>
                <w:sz w:val="16"/>
                <w:szCs w:val="16"/>
              </w:rPr>
              <w:t>100%</w:t>
            </w:r>
          </w:p>
        </w:tc>
        <w:tc>
          <w:tcPr>
            <w:tcW w:w="1868" w:type="dxa"/>
            <w:vAlign w:val="center"/>
          </w:tcPr>
          <w:p w14:paraId="6525B696" w14:textId="0DD0F4A9" w:rsidR="001114F7" w:rsidRPr="00C36B56" w:rsidRDefault="001114F7" w:rsidP="00C36B56">
            <w:pPr>
              <w:rPr>
                <w:rFonts w:ascii="Tahoma" w:hAnsi="Tahoma"/>
                <w:sz w:val="16"/>
                <w:szCs w:val="16"/>
              </w:rPr>
            </w:pPr>
          </w:p>
        </w:tc>
      </w:tr>
      <w:tr w:rsidR="001114F7" w:rsidRPr="00C36B56" w14:paraId="28461EC4" w14:textId="77777777" w:rsidTr="00C36B56">
        <w:trPr>
          <w:trHeight w:val="368"/>
        </w:trPr>
        <w:tc>
          <w:tcPr>
            <w:tcW w:w="6062" w:type="dxa"/>
            <w:gridSpan w:val="3"/>
            <w:vAlign w:val="center"/>
          </w:tcPr>
          <w:p w14:paraId="7029FD15" w14:textId="4A83836C" w:rsidR="001114F7" w:rsidRPr="00C36B56" w:rsidRDefault="001114F7" w:rsidP="00C36B56">
            <w:pPr>
              <w:rPr>
                <w:rFonts w:ascii="Tahoma" w:hAnsi="Tahoma"/>
                <w:b/>
                <w:sz w:val="16"/>
                <w:szCs w:val="16"/>
              </w:rPr>
            </w:pPr>
            <w:r w:rsidRPr="00C36B56">
              <w:rPr>
                <w:rFonts w:ascii="Tahoma" w:hAnsi="Tahoma"/>
                <w:b/>
                <w:sz w:val="16"/>
                <w:szCs w:val="16"/>
              </w:rPr>
              <w:t>Moyenne de réalisation du produit 1.1</w:t>
            </w:r>
          </w:p>
        </w:tc>
        <w:tc>
          <w:tcPr>
            <w:tcW w:w="1276" w:type="dxa"/>
            <w:vAlign w:val="center"/>
          </w:tcPr>
          <w:p w14:paraId="4C91BB72" w14:textId="33B9D9CD" w:rsidR="001114F7" w:rsidRPr="00C36B56" w:rsidRDefault="00022C32" w:rsidP="00C36B56">
            <w:pPr>
              <w:rPr>
                <w:rFonts w:ascii="Tahoma" w:hAnsi="Tahoma"/>
                <w:b/>
                <w:sz w:val="16"/>
                <w:szCs w:val="16"/>
              </w:rPr>
            </w:pPr>
            <w:r>
              <w:rPr>
                <w:rFonts w:ascii="Tahoma" w:hAnsi="Tahoma"/>
                <w:b/>
                <w:sz w:val="16"/>
                <w:szCs w:val="16"/>
              </w:rPr>
              <w:t>87,5</w:t>
            </w:r>
            <w:r w:rsidR="001F018E">
              <w:rPr>
                <w:rFonts w:ascii="Tahoma" w:hAnsi="Tahoma"/>
                <w:b/>
                <w:sz w:val="16"/>
                <w:szCs w:val="16"/>
              </w:rPr>
              <w:t>%</w:t>
            </w:r>
          </w:p>
        </w:tc>
        <w:tc>
          <w:tcPr>
            <w:tcW w:w="1868" w:type="dxa"/>
            <w:vAlign w:val="center"/>
          </w:tcPr>
          <w:p w14:paraId="15DF0817" w14:textId="3001B537" w:rsidR="001114F7" w:rsidRPr="00C36B56" w:rsidRDefault="001114F7" w:rsidP="00C36B56">
            <w:pPr>
              <w:rPr>
                <w:rFonts w:ascii="Tahoma" w:hAnsi="Tahoma"/>
                <w:b/>
                <w:sz w:val="16"/>
                <w:szCs w:val="16"/>
              </w:rPr>
            </w:pPr>
          </w:p>
        </w:tc>
      </w:tr>
      <w:tr w:rsidR="001114F7" w:rsidRPr="00C36B56" w14:paraId="7E6C570D" w14:textId="77777777" w:rsidTr="002855CF">
        <w:tc>
          <w:tcPr>
            <w:tcW w:w="1242" w:type="dxa"/>
            <w:vMerge w:val="restart"/>
            <w:vAlign w:val="center"/>
          </w:tcPr>
          <w:p w14:paraId="251718D3" w14:textId="0203C3D7" w:rsidR="001114F7" w:rsidRPr="00C36B56" w:rsidRDefault="00C36B56" w:rsidP="00C36B56">
            <w:pPr>
              <w:rPr>
                <w:rFonts w:ascii="Tahoma" w:hAnsi="Tahoma"/>
                <w:sz w:val="16"/>
                <w:szCs w:val="16"/>
              </w:rPr>
            </w:pPr>
            <w:r>
              <w:rPr>
                <w:rFonts w:ascii="Tahoma" w:hAnsi="Tahoma"/>
                <w:sz w:val="16"/>
                <w:szCs w:val="16"/>
              </w:rPr>
              <w:t>1.2</w:t>
            </w:r>
          </w:p>
        </w:tc>
        <w:tc>
          <w:tcPr>
            <w:tcW w:w="3360" w:type="dxa"/>
            <w:vAlign w:val="center"/>
          </w:tcPr>
          <w:p w14:paraId="02202568" w14:textId="72DB0944" w:rsidR="001114F7" w:rsidRPr="00C36B56" w:rsidRDefault="001114F7" w:rsidP="00C36B56">
            <w:pPr>
              <w:rPr>
                <w:rFonts w:ascii="Tahoma" w:hAnsi="Tahoma"/>
                <w:sz w:val="16"/>
                <w:szCs w:val="16"/>
              </w:rPr>
            </w:pPr>
            <w:r w:rsidRPr="00C36B56">
              <w:rPr>
                <w:b/>
                <w:iCs/>
                <w:sz w:val="16"/>
                <w:szCs w:val="16"/>
              </w:rPr>
              <w:t>1.2.1 :</w:t>
            </w:r>
            <w:r w:rsidRPr="00C36B56">
              <w:rPr>
                <w:iCs/>
                <w:sz w:val="16"/>
                <w:szCs w:val="16"/>
              </w:rPr>
              <w:t xml:space="preserve"> Apporter une assistance pour la production de  deux (02) rapports  de suivi de la mise en œuvre des OMD</w:t>
            </w:r>
          </w:p>
        </w:tc>
        <w:tc>
          <w:tcPr>
            <w:tcW w:w="1460" w:type="dxa"/>
            <w:vAlign w:val="center"/>
          </w:tcPr>
          <w:p w14:paraId="57FF7574" w14:textId="77777777" w:rsidR="001114F7" w:rsidRPr="00C36B56" w:rsidRDefault="001114F7" w:rsidP="00C36B56">
            <w:pPr>
              <w:rPr>
                <w:sz w:val="16"/>
                <w:szCs w:val="16"/>
              </w:rPr>
            </w:pPr>
            <w:r w:rsidRPr="00C36B56">
              <w:rPr>
                <w:sz w:val="16"/>
                <w:szCs w:val="16"/>
              </w:rPr>
              <w:t>en cours de réalisation</w:t>
            </w:r>
          </w:p>
          <w:p w14:paraId="2647B696" w14:textId="7E49D7CD" w:rsidR="001114F7" w:rsidRPr="00C36B56" w:rsidRDefault="001114F7" w:rsidP="00C36B56">
            <w:pPr>
              <w:rPr>
                <w:rFonts w:ascii="Tahoma" w:hAnsi="Tahoma"/>
                <w:sz w:val="16"/>
                <w:szCs w:val="16"/>
              </w:rPr>
            </w:pPr>
            <w:r w:rsidRPr="00C36B56">
              <w:rPr>
                <w:sz w:val="16"/>
                <w:szCs w:val="16"/>
              </w:rPr>
              <w:t>(2015)</w:t>
            </w:r>
          </w:p>
        </w:tc>
        <w:tc>
          <w:tcPr>
            <w:tcW w:w="1276" w:type="dxa"/>
            <w:vAlign w:val="center"/>
          </w:tcPr>
          <w:p w14:paraId="7FBA7AB0" w14:textId="6BC722B8" w:rsidR="001114F7" w:rsidRPr="00C36B56" w:rsidRDefault="001114F7" w:rsidP="00C36B56">
            <w:pPr>
              <w:rPr>
                <w:rFonts w:ascii="Tahoma" w:hAnsi="Tahoma"/>
                <w:sz w:val="16"/>
                <w:szCs w:val="16"/>
              </w:rPr>
            </w:pPr>
            <w:r w:rsidRPr="00C36B56">
              <w:rPr>
                <w:rFonts w:ascii="Tahoma" w:hAnsi="Tahoma"/>
                <w:sz w:val="16"/>
                <w:szCs w:val="16"/>
              </w:rPr>
              <w:t>25%</w:t>
            </w:r>
          </w:p>
        </w:tc>
        <w:tc>
          <w:tcPr>
            <w:tcW w:w="1868" w:type="dxa"/>
            <w:vAlign w:val="center"/>
          </w:tcPr>
          <w:p w14:paraId="28346DFD" w14:textId="34689612" w:rsidR="001114F7" w:rsidRPr="00C36B56" w:rsidRDefault="001114F7" w:rsidP="00C36B56">
            <w:pPr>
              <w:rPr>
                <w:rFonts w:ascii="Tahoma" w:hAnsi="Tahoma"/>
                <w:sz w:val="16"/>
                <w:szCs w:val="16"/>
              </w:rPr>
            </w:pPr>
            <w:r w:rsidRPr="00C36B56">
              <w:rPr>
                <w:rFonts w:ascii="Tahoma" w:hAnsi="Tahoma"/>
                <w:sz w:val="16"/>
                <w:szCs w:val="16"/>
              </w:rPr>
              <w:t xml:space="preserve">Sur les deux </w:t>
            </w:r>
            <w:r w:rsidR="00C36B56">
              <w:rPr>
                <w:rFonts w:ascii="Tahoma" w:hAnsi="Tahoma"/>
                <w:sz w:val="16"/>
                <w:szCs w:val="16"/>
              </w:rPr>
              <w:t xml:space="preserve">rapports </w:t>
            </w:r>
            <w:r w:rsidRPr="00C36B56">
              <w:rPr>
                <w:rFonts w:ascii="Tahoma" w:hAnsi="Tahoma"/>
                <w:sz w:val="16"/>
                <w:szCs w:val="16"/>
              </w:rPr>
              <w:t>à produire les TDR du 1</w:t>
            </w:r>
            <w:r w:rsidRPr="00C36B56">
              <w:rPr>
                <w:rFonts w:ascii="Tahoma" w:hAnsi="Tahoma"/>
                <w:sz w:val="16"/>
                <w:szCs w:val="16"/>
                <w:vertAlign w:val="superscript"/>
              </w:rPr>
              <w:t>er</w:t>
            </w:r>
            <w:r w:rsidRPr="00C36B56">
              <w:rPr>
                <w:rFonts w:ascii="Tahoma" w:hAnsi="Tahoma"/>
                <w:sz w:val="16"/>
                <w:szCs w:val="16"/>
              </w:rPr>
              <w:t xml:space="preserve"> sont validés</w:t>
            </w:r>
          </w:p>
        </w:tc>
      </w:tr>
      <w:tr w:rsidR="001114F7" w:rsidRPr="00C36B56" w14:paraId="2296C3AE" w14:textId="77777777" w:rsidTr="002855CF">
        <w:tc>
          <w:tcPr>
            <w:tcW w:w="1242" w:type="dxa"/>
            <w:vMerge/>
            <w:vAlign w:val="center"/>
          </w:tcPr>
          <w:p w14:paraId="3B4B31D9" w14:textId="77777777" w:rsidR="001114F7" w:rsidRPr="00C36B56" w:rsidRDefault="001114F7" w:rsidP="00C36B56">
            <w:pPr>
              <w:rPr>
                <w:rFonts w:ascii="Tahoma" w:hAnsi="Tahoma"/>
                <w:sz w:val="16"/>
                <w:szCs w:val="16"/>
              </w:rPr>
            </w:pPr>
          </w:p>
        </w:tc>
        <w:tc>
          <w:tcPr>
            <w:tcW w:w="3360" w:type="dxa"/>
            <w:vAlign w:val="center"/>
          </w:tcPr>
          <w:p w14:paraId="4EC41B56" w14:textId="657CCEF1" w:rsidR="001114F7" w:rsidRPr="00C36B56" w:rsidRDefault="001114F7" w:rsidP="00C36B56">
            <w:pPr>
              <w:spacing w:before="120" w:after="120"/>
              <w:rPr>
                <w:iCs/>
                <w:sz w:val="16"/>
                <w:szCs w:val="16"/>
              </w:rPr>
            </w:pPr>
            <w:r w:rsidRPr="00C36B56">
              <w:rPr>
                <w:b/>
                <w:iCs/>
                <w:sz w:val="16"/>
                <w:szCs w:val="16"/>
              </w:rPr>
              <w:t>1.2.2 (a) :</w:t>
            </w:r>
            <w:r w:rsidRPr="00C36B56">
              <w:rPr>
                <w:iCs/>
                <w:sz w:val="16"/>
                <w:szCs w:val="16"/>
              </w:rPr>
              <w:t xml:space="preserve"> Apporter une assistance  pour la préparation et la production deux (02) rapports sur le RNDH</w:t>
            </w:r>
          </w:p>
        </w:tc>
        <w:tc>
          <w:tcPr>
            <w:tcW w:w="1460" w:type="dxa"/>
            <w:vAlign w:val="center"/>
          </w:tcPr>
          <w:p w14:paraId="54599359" w14:textId="1BF3E7BB" w:rsidR="001114F7" w:rsidRPr="002572FC" w:rsidRDefault="001114F7" w:rsidP="00C36B56">
            <w:pPr>
              <w:rPr>
                <w:sz w:val="16"/>
                <w:szCs w:val="16"/>
              </w:rPr>
            </w:pPr>
            <w:r w:rsidRPr="00C36B56">
              <w:rPr>
                <w:sz w:val="16"/>
                <w:szCs w:val="16"/>
              </w:rPr>
              <w:t>RNDH 2013 réalisé</w:t>
            </w:r>
          </w:p>
        </w:tc>
        <w:tc>
          <w:tcPr>
            <w:tcW w:w="1276" w:type="dxa"/>
            <w:vAlign w:val="center"/>
          </w:tcPr>
          <w:p w14:paraId="0B76A6C2" w14:textId="06AF69A6" w:rsidR="001114F7" w:rsidRPr="00C36B56" w:rsidRDefault="00497AD5" w:rsidP="00C36B56">
            <w:pPr>
              <w:rPr>
                <w:rFonts w:ascii="Tahoma" w:hAnsi="Tahoma"/>
                <w:sz w:val="16"/>
                <w:szCs w:val="16"/>
              </w:rPr>
            </w:pPr>
            <w:r>
              <w:rPr>
                <w:rFonts w:ascii="Tahoma" w:hAnsi="Tahoma"/>
                <w:sz w:val="16"/>
                <w:szCs w:val="16"/>
              </w:rPr>
              <w:t>50</w:t>
            </w:r>
            <w:r w:rsidR="001114F7" w:rsidRPr="00C36B56">
              <w:rPr>
                <w:rFonts w:ascii="Tahoma" w:hAnsi="Tahoma"/>
                <w:sz w:val="16"/>
                <w:szCs w:val="16"/>
              </w:rPr>
              <w:t>%</w:t>
            </w:r>
          </w:p>
        </w:tc>
        <w:tc>
          <w:tcPr>
            <w:tcW w:w="1868" w:type="dxa"/>
            <w:vAlign w:val="center"/>
          </w:tcPr>
          <w:p w14:paraId="61E829C1" w14:textId="77777777" w:rsidR="001114F7" w:rsidRPr="00C36B56" w:rsidRDefault="001114F7" w:rsidP="00C36B56">
            <w:pPr>
              <w:rPr>
                <w:rFonts w:ascii="Tahoma" w:hAnsi="Tahoma"/>
                <w:sz w:val="16"/>
                <w:szCs w:val="16"/>
              </w:rPr>
            </w:pPr>
          </w:p>
        </w:tc>
      </w:tr>
      <w:tr w:rsidR="001114F7" w:rsidRPr="00C36B56" w14:paraId="030BE591" w14:textId="77777777" w:rsidTr="002855CF">
        <w:tc>
          <w:tcPr>
            <w:tcW w:w="1242" w:type="dxa"/>
            <w:vMerge/>
            <w:vAlign w:val="center"/>
          </w:tcPr>
          <w:p w14:paraId="60F3AD0B" w14:textId="77777777" w:rsidR="001114F7" w:rsidRPr="00C36B56" w:rsidRDefault="001114F7" w:rsidP="00C36B56">
            <w:pPr>
              <w:rPr>
                <w:rFonts w:ascii="Tahoma" w:hAnsi="Tahoma"/>
                <w:sz w:val="16"/>
                <w:szCs w:val="16"/>
              </w:rPr>
            </w:pPr>
          </w:p>
        </w:tc>
        <w:tc>
          <w:tcPr>
            <w:tcW w:w="3360" w:type="dxa"/>
            <w:vAlign w:val="center"/>
          </w:tcPr>
          <w:p w14:paraId="7F42680B" w14:textId="001BEA78" w:rsidR="001114F7" w:rsidRPr="00C36B56" w:rsidRDefault="001114F7" w:rsidP="00C36B56">
            <w:pPr>
              <w:spacing w:before="120" w:after="120"/>
              <w:rPr>
                <w:sz w:val="16"/>
                <w:szCs w:val="16"/>
              </w:rPr>
            </w:pPr>
            <w:r w:rsidRPr="00C36B56">
              <w:rPr>
                <w:b/>
                <w:iCs/>
                <w:sz w:val="16"/>
                <w:szCs w:val="16"/>
              </w:rPr>
              <w:t>1.2.2 (b) :</w:t>
            </w:r>
            <w:r w:rsidRPr="00C36B56">
              <w:rPr>
                <w:iCs/>
                <w:sz w:val="16"/>
                <w:szCs w:val="16"/>
              </w:rPr>
              <w:t xml:space="preserve"> </w:t>
            </w:r>
            <w:r w:rsidRPr="00C36B56">
              <w:rPr>
                <w:sz w:val="16"/>
                <w:szCs w:val="16"/>
              </w:rPr>
              <w:t>Organiser des ateliers de vulgarisation et dissémination du RNDH 2013 dans les  régions</w:t>
            </w:r>
          </w:p>
        </w:tc>
        <w:tc>
          <w:tcPr>
            <w:tcW w:w="1460" w:type="dxa"/>
            <w:vAlign w:val="center"/>
          </w:tcPr>
          <w:p w14:paraId="265ACCD6" w14:textId="327CD584" w:rsidR="001114F7" w:rsidRPr="00C36B56" w:rsidRDefault="001114F7" w:rsidP="00C36B56">
            <w:pPr>
              <w:rPr>
                <w:sz w:val="16"/>
                <w:szCs w:val="16"/>
              </w:rPr>
            </w:pPr>
            <w:r w:rsidRPr="00C36B56">
              <w:rPr>
                <w:sz w:val="16"/>
                <w:szCs w:val="16"/>
              </w:rPr>
              <w:t>RNDH 2013 réalisé</w:t>
            </w:r>
            <w:r w:rsidR="002572FC">
              <w:rPr>
                <w:sz w:val="16"/>
                <w:szCs w:val="16"/>
              </w:rPr>
              <w:t xml:space="preserve"> en 2014 à</w:t>
            </w:r>
          </w:p>
          <w:p w14:paraId="319E782A" w14:textId="047104D0" w:rsidR="001114F7" w:rsidRPr="00C36B56" w:rsidRDefault="001114F7" w:rsidP="00C36B56">
            <w:pPr>
              <w:rPr>
                <w:rFonts w:ascii="Tahoma" w:hAnsi="Tahoma"/>
                <w:sz w:val="16"/>
                <w:szCs w:val="16"/>
              </w:rPr>
            </w:pPr>
            <w:r w:rsidRPr="00C36B56">
              <w:rPr>
                <w:sz w:val="16"/>
                <w:szCs w:val="16"/>
              </w:rPr>
              <w:t>Yaoundé</w:t>
            </w:r>
          </w:p>
        </w:tc>
        <w:tc>
          <w:tcPr>
            <w:tcW w:w="1276" w:type="dxa"/>
            <w:vAlign w:val="center"/>
          </w:tcPr>
          <w:p w14:paraId="2774BB00" w14:textId="7E1B9B2C" w:rsidR="001114F7" w:rsidRPr="00C36B56" w:rsidRDefault="00AE28A4" w:rsidP="00C36B56">
            <w:pPr>
              <w:rPr>
                <w:rFonts w:ascii="Tahoma" w:hAnsi="Tahoma"/>
                <w:sz w:val="16"/>
                <w:szCs w:val="16"/>
              </w:rPr>
            </w:pPr>
            <w:r>
              <w:rPr>
                <w:rFonts w:ascii="Tahoma" w:hAnsi="Tahoma"/>
                <w:sz w:val="16"/>
                <w:szCs w:val="16"/>
              </w:rPr>
              <w:t>5</w:t>
            </w:r>
            <w:r w:rsidR="00FE6729" w:rsidRPr="00C36B56">
              <w:rPr>
                <w:rFonts w:ascii="Tahoma" w:hAnsi="Tahoma"/>
                <w:sz w:val="16"/>
                <w:szCs w:val="16"/>
              </w:rPr>
              <w:t>0%</w:t>
            </w:r>
          </w:p>
        </w:tc>
        <w:tc>
          <w:tcPr>
            <w:tcW w:w="1868" w:type="dxa"/>
            <w:vAlign w:val="center"/>
          </w:tcPr>
          <w:p w14:paraId="4436BD60" w14:textId="343E3A42" w:rsidR="001114F7" w:rsidRPr="00C36B56" w:rsidRDefault="00AE28A4" w:rsidP="0067680A">
            <w:pPr>
              <w:rPr>
                <w:rFonts w:ascii="Tahoma" w:hAnsi="Tahoma"/>
                <w:sz w:val="16"/>
                <w:szCs w:val="16"/>
              </w:rPr>
            </w:pPr>
            <w:r>
              <w:rPr>
                <w:rFonts w:ascii="Tahoma" w:hAnsi="Tahoma"/>
                <w:sz w:val="16"/>
                <w:szCs w:val="16"/>
              </w:rPr>
              <w:t>Au vu d</w:t>
            </w:r>
            <w:r w:rsidR="0067680A">
              <w:rPr>
                <w:rFonts w:ascii="Tahoma" w:hAnsi="Tahoma"/>
                <w:sz w:val="16"/>
                <w:szCs w:val="16"/>
              </w:rPr>
              <w:t xml:space="preserve">e la présence des institutions à Yaoundé, l’activité réalisée est très importante. </w:t>
            </w:r>
            <w:r w:rsidR="002572FC">
              <w:rPr>
                <w:rFonts w:ascii="Tahoma" w:hAnsi="Tahoma"/>
                <w:sz w:val="16"/>
                <w:szCs w:val="16"/>
              </w:rPr>
              <w:t xml:space="preserve">Il faut </w:t>
            </w:r>
            <w:r w:rsidR="0067680A">
              <w:rPr>
                <w:rFonts w:ascii="Tahoma" w:hAnsi="Tahoma"/>
                <w:sz w:val="16"/>
                <w:szCs w:val="16"/>
              </w:rPr>
              <w:t>néamoins</w:t>
            </w:r>
            <w:r w:rsidR="002572FC">
              <w:rPr>
                <w:rFonts w:ascii="Tahoma" w:hAnsi="Tahoma"/>
                <w:sz w:val="16"/>
                <w:szCs w:val="16"/>
              </w:rPr>
              <w:t xml:space="preserve"> envisager la diffusion du RNDH dans les régions</w:t>
            </w:r>
          </w:p>
        </w:tc>
      </w:tr>
      <w:tr w:rsidR="001114F7" w:rsidRPr="00C36B56" w14:paraId="34CE9D40" w14:textId="77777777" w:rsidTr="002855CF">
        <w:tc>
          <w:tcPr>
            <w:tcW w:w="1242" w:type="dxa"/>
            <w:vMerge/>
            <w:vAlign w:val="center"/>
          </w:tcPr>
          <w:p w14:paraId="4D0ED50E" w14:textId="77777777" w:rsidR="001114F7" w:rsidRPr="00C36B56" w:rsidRDefault="001114F7" w:rsidP="00C36B56">
            <w:pPr>
              <w:rPr>
                <w:rFonts w:ascii="Tahoma" w:hAnsi="Tahoma"/>
                <w:sz w:val="16"/>
                <w:szCs w:val="16"/>
              </w:rPr>
            </w:pPr>
          </w:p>
        </w:tc>
        <w:tc>
          <w:tcPr>
            <w:tcW w:w="3360" w:type="dxa"/>
            <w:vAlign w:val="center"/>
          </w:tcPr>
          <w:p w14:paraId="4D106ADA" w14:textId="49FEABD3" w:rsidR="001114F7" w:rsidRPr="00C36B56" w:rsidRDefault="001114F7" w:rsidP="00C36B56">
            <w:pPr>
              <w:spacing w:before="120" w:after="120"/>
              <w:rPr>
                <w:iCs/>
                <w:sz w:val="16"/>
                <w:szCs w:val="16"/>
              </w:rPr>
            </w:pPr>
            <w:r w:rsidRPr="00C36B56">
              <w:rPr>
                <w:b/>
                <w:iCs/>
                <w:sz w:val="16"/>
                <w:szCs w:val="16"/>
              </w:rPr>
              <w:t>1.2.3 (a) :</w:t>
            </w:r>
            <w:r w:rsidRPr="00C36B56">
              <w:rPr>
                <w:iCs/>
                <w:sz w:val="16"/>
                <w:szCs w:val="16"/>
              </w:rPr>
              <w:t xml:space="preserve"> Apporter une assistance pour la production le rapport sur le RADEC </w:t>
            </w:r>
          </w:p>
        </w:tc>
        <w:tc>
          <w:tcPr>
            <w:tcW w:w="1460" w:type="dxa"/>
            <w:vAlign w:val="center"/>
          </w:tcPr>
          <w:p w14:paraId="09E01533" w14:textId="662A33E8" w:rsidR="001114F7" w:rsidRPr="00C36B56" w:rsidRDefault="001114F7" w:rsidP="00C36B56">
            <w:pPr>
              <w:rPr>
                <w:rFonts w:ascii="Tahoma" w:hAnsi="Tahoma"/>
                <w:sz w:val="16"/>
                <w:szCs w:val="16"/>
              </w:rPr>
            </w:pPr>
            <w:r w:rsidRPr="00C36B56">
              <w:rPr>
                <w:sz w:val="16"/>
                <w:szCs w:val="16"/>
              </w:rPr>
              <w:t>En cours de réalisation</w:t>
            </w:r>
          </w:p>
        </w:tc>
        <w:tc>
          <w:tcPr>
            <w:tcW w:w="1276" w:type="dxa"/>
            <w:vAlign w:val="center"/>
          </w:tcPr>
          <w:p w14:paraId="7499FD7F" w14:textId="553CD9B0" w:rsidR="001114F7" w:rsidRPr="00C36B56" w:rsidRDefault="00FE6729" w:rsidP="00C36B56">
            <w:pPr>
              <w:rPr>
                <w:rFonts w:ascii="Tahoma" w:hAnsi="Tahoma"/>
                <w:sz w:val="16"/>
                <w:szCs w:val="16"/>
              </w:rPr>
            </w:pPr>
            <w:r w:rsidRPr="00C36B56">
              <w:rPr>
                <w:rFonts w:ascii="Tahoma" w:hAnsi="Tahoma"/>
                <w:sz w:val="16"/>
                <w:szCs w:val="16"/>
              </w:rPr>
              <w:t>50%</w:t>
            </w:r>
          </w:p>
        </w:tc>
        <w:tc>
          <w:tcPr>
            <w:tcW w:w="1868" w:type="dxa"/>
            <w:vAlign w:val="center"/>
          </w:tcPr>
          <w:p w14:paraId="529EE546" w14:textId="61761427" w:rsidR="001114F7" w:rsidRPr="00C36B56" w:rsidRDefault="00FE6729" w:rsidP="006E3EF3">
            <w:pPr>
              <w:rPr>
                <w:rFonts w:ascii="Tahoma" w:hAnsi="Tahoma"/>
                <w:sz w:val="16"/>
                <w:szCs w:val="16"/>
              </w:rPr>
            </w:pPr>
            <w:r w:rsidRPr="00C36B56">
              <w:rPr>
                <w:rFonts w:ascii="Tahoma" w:hAnsi="Tahoma"/>
                <w:sz w:val="16"/>
                <w:szCs w:val="16"/>
              </w:rPr>
              <w:t>Le guide existe, mais l</w:t>
            </w:r>
            <w:r w:rsidR="00C36B56">
              <w:rPr>
                <w:rFonts w:ascii="Tahoma" w:hAnsi="Tahoma"/>
                <w:sz w:val="16"/>
                <w:szCs w:val="16"/>
              </w:rPr>
              <w:t xml:space="preserve">a formation </w:t>
            </w:r>
            <w:r w:rsidR="006E3EF3">
              <w:rPr>
                <w:rFonts w:ascii="Tahoma" w:hAnsi="Tahoma"/>
                <w:sz w:val="16"/>
                <w:szCs w:val="16"/>
              </w:rPr>
              <w:t xml:space="preserve">a eu lieu dans 6 régions sur 10 </w:t>
            </w:r>
            <w:r w:rsidR="00C36B56">
              <w:rPr>
                <w:rFonts w:ascii="Tahoma" w:hAnsi="Tahoma"/>
                <w:sz w:val="16"/>
                <w:szCs w:val="16"/>
              </w:rPr>
              <w:t xml:space="preserve">et l’utilisation </w:t>
            </w:r>
            <w:r w:rsidR="006E3EF3">
              <w:rPr>
                <w:rFonts w:ascii="Tahoma" w:hAnsi="Tahoma"/>
                <w:sz w:val="16"/>
                <w:szCs w:val="16"/>
              </w:rPr>
              <w:t>n’est</w:t>
            </w:r>
            <w:r w:rsidRPr="00C36B56">
              <w:rPr>
                <w:rFonts w:ascii="Tahoma" w:hAnsi="Tahoma"/>
                <w:sz w:val="16"/>
                <w:szCs w:val="16"/>
              </w:rPr>
              <w:t xml:space="preserve"> pas encore </w:t>
            </w:r>
            <w:r w:rsidR="006E3EF3">
              <w:rPr>
                <w:rFonts w:ascii="Tahoma" w:hAnsi="Tahoma"/>
                <w:sz w:val="16"/>
                <w:szCs w:val="16"/>
              </w:rPr>
              <w:t>généralisée</w:t>
            </w:r>
          </w:p>
        </w:tc>
      </w:tr>
      <w:tr w:rsidR="001114F7" w:rsidRPr="00C36B56" w14:paraId="759B2AF4" w14:textId="77777777" w:rsidTr="002855CF">
        <w:tc>
          <w:tcPr>
            <w:tcW w:w="1242" w:type="dxa"/>
            <w:vMerge/>
            <w:vAlign w:val="center"/>
          </w:tcPr>
          <w:p w14:paraId="0C8DE270" w14:textId="77777777" w:rsidR="001114F7" w:rsidRPr="00C36B56" w:rsidRDefault="001114F7" w:rsidP="00C36B56">
            <w:pPr>
              <w:rPr>
                <w:rFonts w:ascii="Tahoma" w:hAnsi="Tahoma"/>
                <w:sz w:val="16"/>
                <w:szCs w:val="16"/>
              </w:rPr>
            </w:pPr>
          </w:p>
        </w:tc>
        <w:tc>
          <w:tcPr>
            <w:tcW w:w="3360" w:type="dxa"/>
            <w:vAlign w:val="center"/>
          </w:tcPr>
          <w:p w14:paraId="3A349FE8" w14:textId="4A129A44" w:rsidR="001114F7" w:rsidRPr="00C36B56" w:rsidRDefault="001114F7" w:rsidP="00C36B56">
            <w:pPr>
              <w:spacing w:before="120" w:after="120"/>
              <w:rPr>
                <w:sz w:val="16"/>
                <w:szCs w:val="16"/>
              </w:rPr>
            </w:pPr>
            <w:r w:rsidRPr="00C36B56">
              <w:rPr>
                <w:b/>
                <w:iCs/>
                <w:sz w:val="16"/>
                <w:szCs w:val="16"/>
              </w:rPr>
              <w:t>1.2.3 (b) :</w:t>
            </w:r>
            <w:r w:rsidRPr="00C36B56">
              <w:rPr>
                <w:iCs/>
                <w:sz w:val="16"/>
                <w:szCs w:val="16"/>
              </w:rPr>
              <w:t xml:space="preserve"> </w:t>
            </w:r>
            <w:r w:rsidRPr="00C36B56">
              <w:rPr>
                <w:sz w:val="16"/>
                <w:szCs w:val="16"/>
              </w:rPr>
              <w:t>Renforcer les capacités des principaux acteurs en charge de l’élaboration du RADEC dans les 10 régions à l’utilisation du Guide y relatif</w:t>
            </w:r>
          </w:p>
        </w:tc>
        <w:tc>
          <w:tcPr>
            <w:tcW w:w="1460" w:type="dxa"/>
            <w:vAlign w:val="center"/>
          </w:tcPr>
          <w:p w14:paraId="7A8951B0" w14:textId="77777777" w:rsidR="001114F7" w:rsidRPr="00C36B56" w:rsidRDefault="001114F7" w:rsidP="00C36B56">
            <w:pPr>
              <w:rPr>
                <w:sz w:val="16"/>
                <w:szCs w:val="16"/>
              </w:rPr>
            </w:pPr>
            <w:r w:rsidRPr="00C36B56">
              <w:rPr>
                <w:sz w:val="16"/>
                <w:szCs w:val="16"/>
              </w:rPr>
              <w:t>Réalisée</w:t>
            </w:r>
          </w:p>
          <w:p w14:paraId="010FBA90" w14:textId="77777777" w:rsidR="001114F7" w:rsidRPr="00C36B56" w:rsidRDefault="001114F7" w:rsidP="00C36B56">
            <w:pPr>
              <w:rPr>
                <w:sz w:val="16"/>
                <w:szCs w:val="16"/>
              </w:rPr>
            </w:pPr>
            <w:r w:rsidRPr="00C36B56">
              <w:rPr>
                <w:sz w:val="16"/>
                <w:szCs w:val="16"/>
              </w:rPr>
              <w:t>(2014)</w:t>
            </w:r>
          </w:p>
          <w:p w14:paraId="0FE74A1F" w14:textId="46B4F80C" w:rsidR="001114F7" w:rsidRPr="00C36B56" w:rsidRDefault="001114F7" w:rsidP="00C36B56">
            <w:pPr>
              <w:rPr>
                <w:rFonts w:ascii="Tahoma" w:hAnsi="Tahoma"/>
                <w:sz w:val="16"/>
                <w:szCs w:val="16"/>
              </w:rPr>
            </w:pPr>
          </w:p>
        </w:tc>
        <w:tc>
          <w:tcPr>
            <w:tcW w:w="1276" w:type="dxa"/>
            <w:vAlign w:val="center"/>
          </w:tcPr>
          <w:p w14:paraId="37133BA3" w14:textId="4C9068BA" w:rsidR="001114F7" w:rsidRPr="00C36B56" w:rsidRDefault="00FE6729" w:rsidP="00C36B56">
            <w:pPr>
              <w:rPr>
                <w:rFonts w:ascii="Tahoma" w:hAnsi="Tahoma"/>
                <w:sz w:val="16"/>
                <w:szCs w:val="16"/>
              </w:rPr>
            </w:pPr>
            <w:r w:rsidRPr="00C36B56">
              <w:rPr>
                <w:rFonts w:ascii="Tahoma" w:hAnsi="Tahoma"/>
                <w:sz w:val="16"/>
                <w:szCs w:val="16"/>
              </w:rPr>
              <w:t>60%</w:t>
            </w:r>
          </w:p>
        </w:tc>
        <w:tc>
          <w:tcPr>
            <w:tcW w:w="1868" w:type="dxa"/>
            <w:vAlign w:val="center"/>
          </w:tcPr>
          <w:p w14:paraId="77E3B4C7" w14:textId="5B0E78CB" w:rsidR="001114F7" w:rsidRPr="00C36B56" w:rsidRDefault="00FE6729" w:rsidP="00C36B56">
            <w:pPr>
              <w:rPr>
                <w:rFonts w:ascii="Tahoma" w:hAnsi="Tahoma"/>
                <w:sz w:val="16"/>
                <w:szCs w:val="16"/>
              </w:rPr>
            </w:pPr>
            <w:r w:rsidRPr="00C36B56">
              <w:rPr>
                <w:rFonts w:ascii="Tahoma" w:hAnsi="Tahoma"/>
                <w:sz w:val="16"/>
                <w:szCs w:val="16"/>
              </w:rPr>
              <w:t>Réalisé dans 6 régions sur 10</w:t>
            </w:r>
          </w:p>
        </w:tc>
      </w:tr>
      <w:tr w:rsidR="001114F7" w:rsidRPr="00C36B56" w14:paraId="6216E976" w14:textId="77777777" w:rsidTr="002855CF">
        <w:tc>
          <w:tcPr>
            <w:tcW w:w="1242" w:type="dxa"/>
            <w:vMerge/>
            <w:vAlign w:val="center"/>
          </w:tcPr>
          <w:p w14:paraId="1B85078E" w14:textId="77777777" w:rsidR="001114F7" w:rsidRPr="00C36B56" w:rsidRDefault="001114F7" w:rsidP="00C36B56">
            <w:pPr>
              <w:rPr>
                <w:rFonts w:ascii="Tahoma" w:hAnsi="Tahoma"/>
                <w:sz w:val="16"/>
                <w:szCs w:val="16"/>
              </w:rPr>
            </w:pPr>
          </w:p>
        </w:tc>
        <w:tc>
          <w:tcPr>
            <w:tcW w:w="3360" w:type="dxa"/>
            <w:vAlign w:val="center"/>
          </w:tcPr>
          <w:p w14:paraId="597F963F" w14:textId="3D70AF64" w:rsidR="001114F7" w:rsidRPr="00C36B56" w:rsidRDefault="001114F7" w:rsidP="00C36B56">
            <w:pPr>
              <w:spacing w:before="120" w:after="120"/>
              <w:rPr>
                <w:iCs/>
                <w:sz w:val="16"/>
                <w:szCs w:val="16"/>
              </w:rPr>
            </w:pPr>
            <w:r w:rsidRPr="00C36B56">
              <w:rPr>
                <w:b/>
                <w:iCs/>
                <w:sz w:val="16"/>
                <w:szCs w:val="16"/>
              </w:rPr>
              <w:t>1.2.4 :</w:t>
            </w:r>
            <w:r w:rsidRPr="00C36B56">
              <w:rPr>
                <w:iCs/>
                <w:sz w:val="16"/>
                <w:szCs w:val="16"/>
              </w:rPr>
              <w:t xml:space="preserve"> Apporter une assistance pour  la production du rapport de suivi de la mise en œuvre du DSCE </w:t>
            </w:r>
          </w:p>
        </w:tc>
        <w:tc>
          <w:tcPr>
            <w:tcW w:w="1460" w:type="dxa"/>
            <w:vAlign w:val="center"/>
          </w:tcPr>
          <w:p w14:paraId="0EB3C98E" w14:textId="47FA0121" w:rsidR="001114F7" w:rsidRPr="00C36B56" w:rsidRDefault="006C6EFB" w:rsidP="00C36B56">
            <w:pPr>
              <w:rPr>
                <w:rFonts w:ascii="Tahoma" w:hAnsi="Tahoma"/>
                <w:sz w:val="16"/>
                <w:szCs w:val="16"/>
              </w:rPr>
            </w:pPr>
            <w:r>
              <w:rPr>
                <w:sz w:val="16"/>
                <w:szCs w:val="16"/>
              </w:rPr>
              <w:t>N/A</w:t>
            </w:r>
          </w:p>
        </w:tc>
        <w:tc>
          <w:tcPr>
            <w:tcW w:w="1276" w:type="dxa"/>
            <w:vAlign w:val="center"/>
          </w:tcPr>
          <w:p w14:paraId="0F9B98A7" w14:textId="2CE3BCF7" w:rsidR="001114F7" w:rsidRPr="006C6EFB" w:rsidRDefault="006C6EFB" w:rsidP="006C6EFB">
            <w:pPr>
              <w:rPr>
                <w:rFonts w:ascii="Tahoma" w:hAnsi="Tahoma"/>
                <w:sz w:val="16"/>
                <w:szCs w:val="16"/>
              </w:rPr>
            </w:pPr>
            <w:r>
              <w:rPr>
                <w:rFonts w:ascii="Tahoma" w:hAnsi="Tahoma"/>
                <w:sz w:val="16"/>
                <w:szCs w:val="16"/>
              </w:rPr>
              <w:t>N/A</w:t>
            </w:r>
          </w:p>
        </w:tc>
        <w:tc>
          <w:tcPr>
            <w:tcW w:w="1868" w:type="dxa"/>
            <w:vAlign w:val="center"/>
          </w:tcPr>
          <w:p w14:paraId="3DFB05B6" w14:textId="0D8C3DB7" w:rsidR="001114F7" w:rsidRPr="00C36B56" w:rsidRDefault="006C6EFB" w:rsidP="00C36B56">
            <w:pPr>
              <w:rPr>
                <w:rFonts w:ascii="Tahoma" w:hAnsi="Tahoma"/>
                <w:sz w:val="16"/>
                <w:szCs w:val="16"/>
              </w:rPr>
            </w:pPr>
            <w:r>
              <w:rPr>
                <w:rFonts w:ascii="Tahoma" w:hAnsi="Tahoma"/>
                <w:sz w:val="16"/>
                <w:szCs w:val="16"/>
              </w:rPr>
              <w:t xml:space="preserve">Les cadres du MINEPAT </w:t>
            </w:r>
            <w:r w:rsidR="0067680A">
              <w:rPr>
                <w:rFonts w:ascii="Tahoma" w:hAnsi="Tahoma"/>
                <w:sz w:val="16"/>
                <w:szCs w:val="16"/>
              </w:rPr>
              <w:t xml:space="preserve">en charge </w:t>
            </w:r>
            <w:r>
              <w:rPr>
                <w:rFonts w:ascii="Tahoma" w:hAnsi="Tahoma"/>
                <w:sz w:val="16"/>
                <w:szCs w:val="16"/>
              </w:rPr>
              <w:t>ont les moyens et la compétence pour le faire</w:t>
            </w:r>
            <w:r w:rsidR="0067680A">
              <w:rPr>
                <w:rFonts w:ascii="Tahoma" w:hAnsi="Tahoma"/>
                <w:sz w:val="16"/>
                <w:szCs w:val="16"/>
              </w:rPr>
              <w:t xml:space="preserve"> sans PRINCES</w:t>
            </w:r>
          </w:p>
        </w:tc>
      </w:tr>
      <w:tr w:rsidR="001114F7" w:rsidRPr="00C36B56" w14:paraId="73A6F576" w14:textId="77777777" w:rsidTr="002855CF">
        <w:tc>
          <w:tcPr>
            <w:tcW w:w="1242" w:type="dxa"/>
            <w:vMerge/>
            <w:vAlign w:val="center"/>
          </w:tcPr>
          <w:p w14:paraId="63826890" w14:textId="77777777" w:rsidR="001114F7" w:rsidRPr="00C36B56" w:rsidRDefault="001114F7" w:rsidP="00C36B56">
            <w:pPr>
              <w:rPr>
                <w:rFonts w:ascii="Tahoma" w:hAnsi="Tahoma"/>
                <w:sz w:val="16"/>
                <w:szCs w:val="16"/>
              </w:rPr>
            </w:pPr>
          </w:p>
        </w:tc>
        <w:tc>
          <w:tcPr>
            <w:tcW w:w="3360" w:type="dxa"/>
            <w:vAlign w:val="center"/>
          </w:tcPr>
          <w:p w14:paraId="1CF24836" w14:textId="04DBC580" w:rsidR="001114F7" w:rsidRPr="00C36B56" w:rsidRDefault="001114F7" w:rsidP="00C36B56">
            <w:pPr>
              <w:spacing w:before="120" w:after="120"/>
              <w:rPr>
                <w:iCs/>
                <w:sz w:val="16"/>
                <w:szCs w:val="16"/>
              </w:rPr>
            </w:pPr>
            <w:r w:rsidRPr="00C36B56">
              <w:rPr>
                <w:b/>
                <w:iCs/>
                <w:sz w:val="16"/>
                <w:szCs w:val="16"/>
              </w:rPr>
              <w:t>1.2.5 :</w:t>
            </w:r>
            <w:r w:rsidRPr="00C36B56">
              <w:rPr>
                <w:iCs/>
                <w:sz w:val="16"/>
                <w:szCs w:val="16"/>
              </w:rPr>
              <w:t xml:space="preserve"> Apporter une assistance pour la production du rapport sur l’APD </w:t>
            </w:r>
          </w:p>
        </w:tc>
        <w:tc>
          <w:tcPr>
            <w:tcW w:w="1460" w:type="dxa"/>
            <w:vAlign w:val="center"/>
          </w:tcPr>
          <w:p w14:paraId="6090100A" w14:textId="77777777" w:rsidR="001114F7" w:rsidRPr="00C36B56" w:rsidRDefault="001114F7" w:rsidP="00C36B56">
            <w:pPr>
              <w:rPr>
                <w:sz w:val="16"/>
                <w:szCs w:val="16"/>
              </w:rPr>
            </w:pPr>
            <w:r w:rsidRPr="00C36B56">
              <w:rPr>
                <w:sz w:val="16"/>
                <w:szCs w:val="16"/>
              </w:rPr>
              <w:t>Réalisée</w:t>
            </w:r>
          </w:p>
          <w:p w14:paraId="11C433D1" w14:textId="77777777" w:rsidR="001114F7" w:rsidRPr="00C36B56" w:rsidRDefault="001114F7" w:rsidP="00C36B56">
            <w:pPr>
              <w:rPr>
                <w:sz w:val="16"/>
                <w:szCs w:val="16"/>
              </w:rPr>
            </w:pPr>
            <w:r w:rsidRPr="00C36B56">
              <w:rPr>
                <w:sz w:val="16"/>
                <w:szCs w:val="16"/>
              </w:rPr>
              <w:t>(2014)</w:t>
            </w:r>
          </w:p>
          <w:p w14:paraId="15C908AD" w14:textId="2F0486C9" w:rsidR="001114F7" w:rsidRPr="00C36B56" w:rsidRDefault="001114F7" w:rsidP="00C36B56">
            <w:pPr>
              <w:rPr>
                <w:rFonts w:ascii="Tahoma" w:hAnsi="Tahoma"/>
                <w:sz w:val="16"/>
                <w:szCs w:val="16"/>
              </w:rPr>
            </w:pPr>
            <w:r w:rsidRPr="00C36B56">
              <w:rPr>
                <w:sz w:val="16"/>
                <w:szCs w:val="16"/>
              </w:rPr>
              <w:t>Yaoundé</w:t>
            </w:r>
          </w:p>
        </w:tc>
        <w:tc>
          <w:tcPr>
            <w:tcW w:w="1276" w:type="dxa"/>
            <w:vAlign w:val="center"/>
          </w:tcPr>
          <w:p w14:paraId="5C5E8C25" w14:textId="31FA7817" w:rsidR="001114F7" w:rsidRPr="00C36B56" w:rsidRDefault="00FE6729" w:rsidP="00C36B56">
            <w:pPr>
              <w:rPr>
                <w:rFonts w:ascii="Tahoma" w:hAnsi="Tahoma"/>
                <w:sz w:val="16"/>
                <w:szCs w:val="16"/>
              </w:rPr>
            </w:pPr>
            <w:r w:rsidRPr="00C36B56">
              <w:rPr>
                <w:rFonts w:ascii="Tahoma" w:hAnsi="Tahoma"/>
                <w:sz w:val="16"/>
                <w:szCs w:val="16"/>
              </w:rPr>
              <w:t>100%</w:t>
            </w:r>
          </w:p>
        </w:tc>
        <w:tc>
          <w:tcPr>
            <w:tcW w:w="1868" w:type="dxa"/>
            <w:vAlign w:val="center"/>
          </w:tcPr>
          <w:p w14:paraId="3233433B" w14:textId="630A39FD" w:rsidR="001114F7" w:rsidRPr="00C36B56" w:rsidRDefault="00DE4B09" w:rsidP="00C36B56">
            <w:pPr>
              <w:rPr>
                <w:rFonts w:ascii="Tahoma" w:hAnsi="Tahoma"/>
                <w:sz w:val="16"/>
                <w:szCs w:val="16"/>
              </w:rPr>
            </w:pPr>
            <w:r>
              <w:rPr>
                <w:rFonts w:ascii="Tahoma" w:hAnsi="Tahoma"/>
                <w:sz w:val="16"/>
                <w:szCs w:val="16"/>
              </w:rPr>
              <w:t>Réalisé sur financement du MINEPAT</w:t>
            </w:r>
            <w:r w:rsidR="006C6EFB">
              <w:rPr>
                <w:rFonts w:ascii="Tahoma" w:hAnsi="Tahoma"/>
                <w:sz w:val="16"/>
                <w:szCs w:val="16"/>
              </w:rPr>
              <w:t xml:space="preserve"> (reliquat ancien projet)</w:t>
            </w:r>
          </w:p>
        </w:tc>
      </w:tr>
      <w:tr w:rsidR="00FE6729" w:rsidRPr="00C36B56" w14:paraId="1536B8F6" w14:textId="77777777" w:rsidTr="00C36B56">
        <w:trPr>
          <w:trHeight w:val="274"/>
        </w:trPr>
        <w:tc>
          <w:tcPr>
            <w:tcW w:w="6062" w:type="dxa"/>
            <w:gridSpan w:val="3"/>
            <w:vAlign w:val="center"/>
          </w:tcPr>
          <w:p w14:paraId="5EDC70EB" w14:textId="212DE4B7" w:rsidR="00FE6729" w:rsidRPr="00C36B56" w:rsidRDefault="00FE6729" w:rsidP="00C36B56">
            <w:pPr>
              <w:rPr>
                <w:rFonts w:ascii="Tahoma" w:hAnsi="Tahoma"/>
                <w:b/>
                <w:sz w:val="16"/>
                <w:szCs w:val="16"/>
              </w:rPr>
            </w:pPr>
            <w:r w:rsidRPr="00C36B56">
              <w:rPr>
                <w:rFonts w:ascii="Tahoma" w:hAnsi="Tahoma"/>
                <w:b/>
                <w:sz w:val="16"/>
                <w:szCs w:val="16"/>
              </w:rPr>
              <w:t>Moyenne de réalisation du Produit 1.2</w:t>
            </w:r>
          </w:p>
        </w:tc>
        <w:tc>
          <w:tcPr>
            <w:tcW w:w="1276" w:type="dxa"/>
            <w:vAlign w:val="center"/>
          </w:tcPr>
          <w:p w14:paraId="49E4D969" w14:textId="1BEB5788" w:rsidR="00FE6729" w:rsidRPr="00C36B56" w:rsidRDefault="0067680A" w:rsidP="00C36B56">
            <w:pPr>
              <w:rPr>
                <w:rFonts w:ascii="Tahoma" w:hAnsi="Tahoma"/>
                <w:b/>
                <w:sz w:val="16"/>
                <w:szCs w:val="16"/>
              </w:rPr>
            </w:pPr>
            <w:r>
              <w:rPr>
                <w:rFonts w:ascii="Tahoma" w:hAnsi="Tahoma"/>
                <w:b/>
                <w:sz w:val="16"/>
                <w:szCs w:val="16"/>
              </w:rPr>
              <w:t>45</w:t>
            </w:r>
            <w:r w:rsidR="001F018E">
              <w:rPr>
                <w:rFonts w:ascii="Tahoma" w:hAnsi="Tahoma"/>
                <w:b/>
                <w:sz w:val="16"/>
                <w:szCs w:val="16"/>
              </w:rPr>
              <w:t>%</w:t>
            </w:r>
          </w:p>
        </w:tc>
        <w:tc>
          <w:tcPr>
            <w:tcW w:w="1868" w:type="dxa"/>
            <w:vAlign w:val="center"/>
          </w:tcPr>
          <w:p w14:paraId="6B757C84" w14:textId="77777777" w:rsidR="00FE6729" w:rsidRPr="00C36B56" w:rsidRDefault="00FE6729" w:rsidP="00C36B56">
            <w:pPr>
              <w:rPr>
                <w:rFonts w:ascii="Tahoma" w:hAnsi="Tahoma"/>
                <w:b/>
                <w:sz w:val="16"/>
                <w:szCs w:val="16"/>
              </w:rPr>
            </w:pPr>
          </w:p>
        </w:tc>
      </w:tr>
      <w:tr w:rsidR="00C36B56" w:rsidRPr="00C36B56" w14:paraId="6F413418" w14:textId="77777777" w:rsidTr="002855CF">
        <w:tc>
          <w:tcPr>
            <w:tcW w:w="1242" w:type="dxa"/>
            <w:vMerge w:val="restart"/>
            <w:vAlign w:val="center"/>
          </w:tcPr>
          <w:p w14:paraId="54458442" w14:textId="64DF9BF0" w:rsidR="00C36B56" w:rsidRPr="00C36B56" w:rsidRDefault="00C36B56" w:rsidP="00C36B56">
            <w:pPr>
              <w:rPr>
                <w:rFonts w:ascii="Tahoma" w:hAnsi="Tahoma"/>
                <w:sz w:val="16"/>
                <w:szCs w:val="16"/>
              </w:rPr>
            </w:pPr>
            <w:r>
              <w:rPr>
                <w:rFonts w:ascii="Tahoma" w:hAnsi="Tahoma"/>
                <w:sz w:val="16"/>
                <w:szCs w:val="16"/>
              </w:rPr>
              <w:t>1.3</w:t>
            </w:r>
          </w:p>
        </w:tc>
        <w:tc>
          <w:tcPr>
            <w:tcW w:w="3360" w:type="dxa"/>
            <w:vAlign w:val="center"/>
          </w:tcPr>
          <w:p w14:paraId="09EFB63D" w14:textId="0F430629" w:rsidR="00C36B56" w:rsidRPr="00B10743" w:rsidRDefault="00C36B56" w:rsidP="00C36B56">
            <w:pPr>
              <w:rPr>
                <w:iCs/>
                <w:sz w:val="16"/>
                <w:szCs w:val="16"/>
              </w:rPr>
            </w:pPr>
            <w:r w:rsidRPr="00C36B56">
              <w:rPr>
                <w:b/>
                <w:iCs/>
                <w:sz w:val="16"/>
                <w:szCs w:val="16"/>
              </w:rPr>
              <w:t>1.3.1.1 :</w:t>
            </w:r>
            <w:r w:rsidRPr="00C36B56">
              <w:rPr>
                <w:iCs/>
                <w:sz w:val="16"/>
                <w:szCs w:val="16"/>
              </w:rPr>
              <w:t xml:space="preserve"> Développer le guide d’intégration des dimensions transversales (Genre/GEPMI, VIH/sida Environnement)) et Approche vulnérable/handicap dans les stratégies sectorielles /ministériel et PAP</w:t>
            </w:r>
          </w:p>
        </w:tc>
        <w:tc>
          <w:tcPr>
            <w:tcW w:w="1460" w:type="dxa"/>
            <w:vAlign w:val="center"/>
          </w:tcPr>
          <w:p w14:paraId="62F97C86" w14:textId="77777777" w:rsidR="00C36B56" w:rsidRPr="00C36B56" w:rsidRDefault="00C36B56" w:rsidP="00C36B56">
            <w:pPr>
              <w:rPr>
                <w:sz w:val="16"/>
                <w:szCs w:val="16"/>
              </w:rPr>
            </w:pPr>
            <w:r w:rsidRPr="00C36B56">
              <w:rPr>
                <w:sz w:val="16"/>
                <w:szCs w:val="16"/>
              </w:rPr>
              <w:t>Réalisée</w:t>
            </w:r>
          </w:p>
          <w:p w14:paraId="182B13C6" w14:textId="77777777" w:rsidR="00C36B56" w:rsidRPr="00C36B56" w:rsidRDefault="00C36B56" w:rsidP="00C36B56">
            <w:pPr>
              <w:rPr>
                <w:sz w:val="16"/>
                <w:szCs w:val="16"/>
              </w:rPr>
            </w:pPr>
            <w:r w:rsidRPr="00C36B56">
              <w:rPr>
                <w:sz w:val="16"/>
                <w:szCs w:val="16"/>
              </w:rPr>
              <w:t>(2014)</w:t>
            </w:r>
          </w:p>
          <w:p w14:paraId="4C2F08F8" w14:textId="131B6B11" w:rsidR="00C36B56" w:rsidRPr="00C36B56" w:rsidRDefault="00870E77" w:rsidP="00C36B56">
            <w:pPr>
              <w:rPr>
                <w:rFonts w:ascii="Tahoma" w:hAnsi="Tahoma"/>
                <w:sz w:val="16"/>
                <w:szCs w:val="16"/>
              </w:rPr>
            </w:pPr>
            <w:r>
              <w:rPr>
                <w:sz w:val="16"/>
                <w:szCs w:val="16"/>
              </w:rPr>
              <w:t>Yaoun</w:t>
            </w:r>
            <w:r w:rsidR="00C36B56" w:rsidRPr="00C36B56">
              <w:rPr>
                <w:sz w:val="16"/>
                <w:szCs w:val="16"/>
              </w:rPr>
              <w:t>dé</w:t>
            </w:r>
          </w:p>
        </w:tc>
        <w:tc>
          <w:tcPr>
            <w:tcW w:w="1276" w:type="dxa"/>
            <w:vAlign w:val="center"/>
          </w:tcPr>
          <w:p w14:paraId="4377DE85" w14:textId="5FD223B0" w:rsidR="00C36B56" w:rsidRPr="00C36B56" w:rsidRDefault="00C36B56" w:rsidP="00C36B56">
            <w:pPr>
              <w:rPr>
                <w:rFonts w:ascii="Tahoma" w:hAnsi="Tahoma"/>
                <w:sz w:val="16"/>
                <w:szCs w:val="16"/>
              </w:rPr>
            </w:pPr>
            <w:r w:rsidRPr="00C36B56">
              <w:rPr>
                <w:rFonts w:ascii="Tahoma" w:hAnsi="Tahoma"/>
                <w:sz w:val="16"/>
                <w:szCs w:val="16"/>
              </w:rPr>
              <w:t>100%</w:t>
            </w:r>
          </w:p>
        </w:tc>
        <w:tc>
          <w:tcPr>
            <w:tcW w:w="1868" w:type="dxa"/>
            <w:vAlign w:val="center"/>
          </w:tcPr>
          <w:p w14:paraId="68A078A5" w14:textId="77777777" w:rsidR="00C36B56" w:rsidRPr="00C36B56" w:rsidRDefault="00C36B56" w:rsidP="00C36B56">
            <w:pPr>
              <w:rPr>
                <w:rFonts w:ascii="Tahoma" w:hAnsi="Tahoma"/>
                <w:sz w:val="16"/>
                <w:szCs w:val="16"/>
              </w:rPr>
            </w:pPr>
          </w:p>
        </w:tc>
      </w:tr>
      <w:tr w:rsidR="00C36B56" w:rsidRPr="00C36B56" w14:paraId="79B82632" w14:textId="77777777" w:rsidTr="002855CF">
        <w:tc>
          <w:tcPr>
            <w:tcW w:w="1242" w:type="dxa"/>
            <w:vMerge/>
            <w:vAlign w:val="center"/>
          </w:tcPr>
          <w:p w14:paraId="63B8D246" w14:textId="77777777" w:rsidR="00C36B56" w:rsidRPr="00C36B56" w:rsidRDefault="00C36B56" w:rsidP="00C36B56">
            <w:pPr>
              <w:rPr>
                <w:rFonts w:ascii="Tahoma" w:hAnsi="Tahoma"/>
                <w:sz w:val="16"/>
                <w:szCs w:val="16"/>
              </w:rPr>
            </w:pPr>
          </w:p>
        </w:tc>
        <w:tc>
          <w:tcPr>
            <w:tcW w:w="3360" w:type="dxa"/>
            <w:vAlign w:val="center"/>
          </w:tcPr>
          <w:p w14:paraId="4467BE57" w14:textId="495E40D3" w:rsidR="00C36B56" w:rsidRPr="00C36B56" w:rsidRDefault="00C36B56" w:rsidP="00C36B56">
            <w:pPr>
              <w:spacing w:before="120" w:after="120"/>
              <w:rPr>
                <w:sz w:val="16"/>
                <w:szCs w:val="16"/>
              </w:rPr>
            </w:pPr>
            <w:r w:rsidRPr="00C36B56">
              <w:rPr>
                <w:b/>
                <w:sz w:val="16"/>
                <w:szCs w:val="16"/>
              </w:rPr>
              <w:t>1.3.1.2 :</w:t>
            </w:r>
            <w:r w:rsidRPr="00C36B56">
              <w:rPr>
                <w:sz w:val="16"/>
                <w:szCs w:val="16"/>
              </w:rPr>
              <w:t xml:space="preserve"> Former les acteurs en charge de la planification et du développement local  pour l’intégration des dimensions transversales (Genre, VIH, Environnement) dans les stratégies sectorielles/ministérielles</w:t>
            </w:r>
          </w:p>
        </w:tc>
        <w:tc>
          <w:tcPr>
            <w:tcW w:w="1460" w:type="dxa"/>
            <w:vAlign w:val="center"/>
          </w:tcPr>
          <w:p w14:paraId="6B11DBA1" w14:textId="77777777" w:rsidR="00C36B56" w:rsidRPr="00C36B56" w:rsidRDefault="00C36B56" w:rsidP="00C36B56">
            <w:pPr>
              <w:rPr>
                <w:iCs/>
                <w:sz w:val="16"/>
                <w:szCs w:val="16"/>
              </w:rPr>
            </w:pPr>
            <w:r w:rsidRPr="00C36B56">
              <w:rPr>
                <w:iCs/>
                <w:sz w:val="16"/>
                <w:szCs w:val="16"/>
              </w:rPr>
              <w:t>En cours de réalisation</w:t>
            </w:r>
          </w:p>
          <w:p w14:paraId="2723A19B" w14:textId="77777777" w:rsidR="00C36B56" w:rsidRPr="00C36B56" w:rsidRDefault="00C36B56" w:rsidP="00C36B56">
            <w:pPr>
              <w:rPr>
                <w:iCs/>
                <w:sz w:val="16"/>
                <w:szCs w:val="16"/>
              </w:rPr>
            </w:pPr>
            <w:r w:rsidRPr="00C36B56">
              <w:rPr>
                <w:iCs/>
                <w:sz w:val="16"/>
                <w:szCs w:val="16"/>
              </w:rPr>
              <w:t>(2015)</w:t>
            </w:r>
          </w:p>
          <w:p w14:paraId="5AFDF38F" w14:textId="77777777" w:rsidR="00C36B56" w:rsidRPr="00C36B56" w:rsidRDefault="00C36B56" w:rsidP="00C36B56">
            <w:pPr>
              <w:rPr>
                <w:rFonts w:ascii="Tahoma" w:hAnsi="Tahoma"/>
                <w:sz w:val="16"/>
                <w:szCs w:val="16"/>
              </w:rPr>
            </w:pPr>
          </w:p>
        </w:tc>
        <w:tc>
          <w:tcPr>
            <w:tcW w:w="1276" w:type="dxa"/>
            <w:vAlign w:val="center"/>
          </w:tcPr>
          <w:p w14:paraId="5B759AA0" w14:textId="270552B1" w:rsidR="00C36B56" w:rsidRPr="00C36B56" w:rsidRDefault="00C36B56" w:rsidP="00C36B56">
            <w:pPr>
              <w:rPr>
                <w:rFonts w:ascii="Tahoma" w:hAnsi="Tahoma"/>
                <w:sz w:val="16"/>
                <w:szCs w:val="16"/>
              </w:rPr>
            </w:pPr>
            <w:r w:rsidRPr="00C36B56">
              <w:rPr>
                <w:rFonts w:ascii="Tahoma" w:hAnsi="Tahoma"/>
                <w:sz w:val="16"/>
                <w:szCs w:val="16"/>
              </w:rPr>
              <w:t>25%</w:t>
            </w:r>
          </w:p>
        </w:tc>
        <w:tc>
          <w:tcPr>
            <w:tcW w:w="1868" w:type="dxa"/>
            <w:vAlign w:val="center"/>
          </w:tcPr>
          <w:p w14:paraId="49B9D89F" w14:textId="12420F18" w:rsidR="00C36B56" w:rsidRPr="00C36B56" w:rsidRDefault="00C36B56" w:rsidP="00C36B56">
            <w:pPr>
              <w:rPr>
                <w:rFonts w:ascii="Tahoma" w:hAnsi="Tahoma"/>
                <w:sz w:val="16"/>
                <w:szCs w:val="16"/>
              </w:rPr>
            </w:pPr>
            <w:r w:rsidRPr="00C36B56">
              <w:rPr>
                <w:rFonts w:ascii="Tahoma" w:hAnsi="Tahoma"/>
                <w:sz w:val="16"/>
                <w:szCs w:val="16"/>
              </w:rPr>
              <w:t>TDR validés</w:t>
            </w:r>
          </w:p>
        </w:tc>
      </w:tr>
      <w:tr w:rsidR="00C36B56" w:rsidRPr="00C36B56" w14:paraId="605B303A" w14:textId="77777777" w:rsidTr="002855CF">
        <w:tc>
          <w:tcPr>
            <w:tcW w:w="1242" w:type="dxa"/>
            <w:vMerge/>
            <w:vAlign w:val="center"/>
          </w:tcPr>
          <w:p w14:paraId="209FDB51" w14:textId="77777777" w:rsidR="00C36B56" w:rsidRPr="00C36B56" w:rsidRDefault="00C36B56" w:rsidP="00C36B56">
            <w:pPr>
              <w:rPr>
                <w:rFonts w:ascii="Tahoma" w:hAnsi="Tahoma"/>
                <w:sz w:val="16"/>
                <w:szCs w:val="16"/>
              </w:rPr>
            </w:pPr>
          </w:p>
        </w:tc>
        <w:tc>
          <w:tcPr>
            <w:tcW w:w="3360" w:type="dxa"/>
            <w:vAlign w:val="center"/>
          </w:tcPr>
          <w:p w14:paraId="2FAD6514" w14:textId="01B0F627" w:rsidR="00C36B56" w:rsidRPr="00C36B56" w:rsidRDefault="00C36B56" w:rsidP="00C36B56">
            <w:pPr>
              <w:spacing w:before="120" w:after="120"/>
              <w:rPr>
                <w:iCs/>
                <w:sz w:val="16"/>
                <w:szCs w:val="16"/>
              </w:rPr>
            </w:pPr>
            <w:r w:rsidRPr="00C36B56">
              <w:rPr>
                <w:b/>
                <w:iCs/>
                <w:sz w:val="16"/>
                <w:szCs w:val="16"/>
              </w:rPr>
              <w:t>1.3.1.3 :</w:t>
            </w:r>
            <w:r w:rsidRPr="00C36B56">
              <w:rPr>
                <w:iCs/>
                <w:sz w:val="16"/>
                <w:szCs w:val="16"/>
              </w:rPr>
              <w:t xml:space="preserve"> Apporter une assistance technique aux  institutions pour l’intégration des dimensions transversales (Genre, VIH/sida, Environnement) dans les stratégies sectorielles (Rural, Infrastructure, Services Sociaux) </w:t>
            </w:r>
          </w:p>
        </w:tc>
        <w:tc>
          <w:tcPr>
            <w:tcW w:w="1460" w:type="dxa"/>
            <w:vAlign w:val="center"/>
          </w:tcPr>
          <w:p w14:paraId="2A0B8204" w14:textId="77EB4845" w:rsidR="00C36B56" w:rsidRPr="00C36B56" w:rsidRDefault="00C36B56" w:rsidP="00C36B56">
            <w:pPr>
              <w:rPr>
                <w:rFonts w:ascii="Tahoma" w:hAnsi="Tahoma"/>
                <w:sz w:val="16"/>
                <w:szCs w:val="16"/>
              </w:rPr>
            </w:pPr>
            <w:r w:rsidRPr="00C36B56">
              <w:rPr>
                <w:sz w:val="16"/>
                <w:szCs w:val="16"/>
              </w:rPr>
              <w:t>Non Réalisée</w:t>
            </w:r>
          </w:p>
        </w:tc>
        <w:tc>
          <w:tcPr>
            <w:tcW w:w="1276" w:type="dxa"/>
            <w:vAlign w:val="center"/>
          </w:tcPr>
          <w:p w14:paraId="16878D73" w14:textId="0B49C771" w:rsidR="00C36B56" w:rsidRPr="00C36B56" w:rsidRDefault="00C36B56" w:rsidP="00C36B56">
            <w:pPr>
              <w:rPr>
                <w:rFonts w:ascii="Tahoma" w:hAnsi="Tahoma"/>
                <w:sz w:val="16"/>
                <w:szCs w:val="16"/>
              </w:rPr>
            </w:pPr>
            <w:r w:rsidRPr="00C36B56">
              <w:rPr>
                <w:rFonts w:ascii="Tahoma" w:hAnsi="Tahoma"/>
                <w:sz w:val="16"/>
                <w:szCs w:val="16"/>
              </w:rPr>
              <w:t>0%</w:t>
            </w:r>
          </w:p>
        </w:tc>
        <w:tc>
          <w:tcPr>
            <w:tcW w:w="1868" w:type="dxa"/>
            <w:vAlign w:val="center"/>
          </w:tcPr>
          <w:p w14:paraId="694A3EE1" w14:textId="77777777" w:rsidR="00C36B56" w:rsidRPr="00C36B56" w:rsidRDefault="00C36B56" w:rsidP="00C36B56">
            <w:pPr>
              <w:rPr>
                <w:rFonts w:ascii="Tahoma" w:hAnsi="Tahoma"/>
                <w:sz w:val="16"/>
                <w:szCs w:val="16"/>
              </w:rPr>
            </w:pPr>
          </w:p>
        </w:tc>
      </w:tr>
      <w:tr w:rsidR="00C36B56" w:rsidRPr="00C36B56" w14:paraId="2E0CE226" w14:textId="77777777" w:rsidTr="002855CF">
        <w:tc>
          <w:tcPr>
            <w:tcW w:w="1242" w:type="dxa"/>
            <w:vMerge/>
            <w:vAlign w:val="center"/>
          </w:tcPr>
          <w:p w14:paraId="57845268" w14:textId="77777777" w:rsidR="00C36B56" w:rsidRPr="00C36B56" w:rsidRDefault="00C36B56" w:rsidP="00C36B56">
            <w:pPr>
              <w:rPr>
                <w:rFonts w:ascii="Tahoma" w:hAnsi="Tahoma"/>
                <w:sz w:val="16"/>
                <w:szCs w:val="16"/>
              </w:rPr>
            </w:pPr>
          </w:p>
        </w:tc>
        <w:tc>
          <w:tcPr>
            <w:tcW w:w="3360" w:type="dxa"/>
            <w:vAlign w:val="center"/>
          </w:tcPr>
          <w:p w14:paraId="0A5A5353" w14:textId="184075D5" w:rsidR="00C36B56" w:rsidRPr="00C36B56" w:rsidRDefault="00C36B56" w:rsidP="00C36B56">
            <w:pPr>
              <w:rPr>
                <w:rFonts w:ascii="Tahoma" w:hAnsi="Tahoma"/>
                <w:sz w:val="16"/>
                <w:szCs w:val="16"/>
              </w:rPr>
            </w:pPr>
            <w:r w:rsidRPr="00C36B56">
              <w:rPr>
                <w:b/>
                <w:iCs/>
                <w:sz w:val="16"/>
                <w:szCs w:val="16"/>
              </w:rPr>
              <w:t>1.3.1.4 :</w:t>
            </w:r>
            <w:r w:rsidRPr="00C36B56">
              <w:rPr>
                <w:iCs/>
                <w:sz w:val="16"/>
                <w:szCs w:val="16"/>
              </w:rPr>
              <w:t xml:space="preserve"> Apporter une assistance technique aux  institutions pour l’intégration des dimensions transversales (Genre, VIH/sida, Environnement) dans les stratégies sectorielles et ministérielles/PAP (MINIMIDT, MINPROFF, MINEE, MINADER, MINTP, MINT, MINEPIA, MINEFOP, MINAS MINEPAT et MINFI) </w:t>
            </w:r>
          </w:p>
        </w:tc>
        <w:tc>
          <w:tcPr>
            <w:tcW w:w="1460" w:type="dxa"/>
            <w:vAlign w:val="center"/>
          </w:tcPr>
          <w:p w14:paraId="463B4E13" w14:textId="7BF51C1B" w:rsidR="00C36B56" w:rsidRPr="00C36B56" w:rsidRDefault="00C36B56" w:rsidP="00C36B56">
            <w:pPr>
              <w:rPr>
                <w:rFonts w:ascii="Tahoma" w:hAnsi="Tahoma"/>
                <w:sz w:val="16"/>
                <w:szCs w:val="16"/>
              </w:rPr>
            </w:pPr>
            <w:r w:rsidRPr="00C36B56">
              <w:rPr>
                <w:sz w:val="16"/>
                <w:szCs w:val="16"/>
              </w:rPr>
              <w:t>Non Réalisée</w:t>
            </w:r>
          </w:p>
        </w:tc>
        <w:tc>
          <w:tcPr>
            <w:tcW w:w="1276" w:type="dxa"/>
            <w:vAlign w:val="center"/>
          </w:tcPr>
          <w:p w14:paraId="6C2F0E35" w14:textId="2874E49D" w:rsidR="00C36B56" w:rsidRPr="00C36B56" w:rsidRDefault="00C36B56" w:rsidP="00C36B56">
            <w:pPr>
              <w:rPr>
                <w:rFonts w:ascii="Tahoma" w:hAnsi="Tahoma"/>
                <w:sz w:val="16"/>
                <w:szCs w:val="16"/>
              </w:rPr>
            </w:pPr>
            <w:r w:rsidRPr="00C36B56">
              <w:rPr>
                <w:rFonts w:ascii="Tahoma" w:hAnsi="Tahoma"/>
                <w:sz w:val="16"/>
                <w:szCs w:val="16"/>
              </w:rPr>
              <w:t>0%</w:t>
            </w:r>
          </w:p>
        </w:tc>
        <w:tc>
          <w:tcPr>
            <w:tcW w:w="1868" w:type="dxa"/>
            <w:vAlign w:val="center"/>
          </w:tcPr>
          <w:p w14:paraId="64410941" w14:textId="37459E4B" w:rsidR="00C36B56" w:rsidRPr="00C36B56" w:rsidRDefault="00AF3F94" w:rsidP="00AF3F94">
            <w:pPr>
              <w:rPr>
                <w:rFonts w:ascii="Tahoma" w:hAnsi="Tahoma"/>
                <w:sz w:val="16"/>
                <w:szCs w:val="16"/>
              </w:rPr>
            </w:pPr>
            <w:r>
              <w:rPr>
                <w:rFonts w:ascii="Tahoma" w:hAnsi="Tahoma"/>
                <w:sz w:val="16"/>
                <w:szCs w:val="16"/>
              </w:rPr>
              <w:t>Ces activités ne seront plus entièrement réalisées puisque le Premier Ministère a arrêté les stratégies ministérielles.</w:t>
            </w:r>
          </w:p>
        </w:tc>
      </w:tr>
      <w:tr w:rsidR="00C36B56" w:rsidRPr="00C36B56" w14:paraId="249999E6" w14:textId="77777777" w:rsidTr="002855CF">
        <w:tc>
          <w:tcPr>
            <w:tcW w:w="1242" w:type="dxa"/>
            <w:vMerge/>
            <w:vAlign w:val="center"/>
          </w:tcPr>
          <w:p w14:paraId="62B6C020" w14:textId="77777777" w:rsidR="00C36B56" w:rsidRPr="00C36B56" w:rsidRDefault="00C36B56" w:rsidP="00C36B56">
            <w:pPr>
              <w:rPr>
                <w:rFonts w:ascii="Tahoma" w:hAnsi="Tahoma"/>
                <w:sz w:val="16"/>
                <w:szCs w:val="16"/>
              </w:rPr>
            </w:pPr>
          </w:p>
        </w:tc>
        <w:tc>
          <w:tcPr>
            <w:tcW w:w="3360" w:type="dxa"/>
            <w:vAlign w:val="center"/>
          </w:tcPr>
          <w:p w14:paraId="17F5872F" w14:textId="7CDFEF09" w:rsidR="00C36B56" w:rsidRPr="00C36B56" w:rsidRDefault="00C36B56" w:rsidP="00C36B56">
            <w:pPr>
              <w:spacing w:before="120" w:after="120"/>
              <w:rPr>
                <w:iCs/>
                <w:sz w:val="16"/>
                <w:szCs w:val="16"/>
              </w:rPr>
            </w:pPr>
            <w:r w:rsidRPr="00C36B56">
              <w:rPr>
                <w:b/>
                <w:iCs/>
                <w:sz w:val="16"/>
                <w:szCs w:val="16"/>
              </w:rPr>
              <w:t>1.3.1.5 :</w:t>
            </w:r>
            <w:r w:rsidRPr="00C36B56">
              <w:rPr>
                <w:iCs/>
                <w:sz w:val="16"/>
                <w:szCs w:val="16"/>
              </w:rPr>
              <w:t xml:space="preserve"> Réaliser le suivi/évaluation de la </w:t>
            </w:r>
            <w:r w:rsidRPr="00C36B56">
              <w:rPr>
                <w:iCs/>
                <w:sz w:val="16"/>
                <w:szCs w:val="16"/>
              </w:rPr>
              <w:lastRenderedPageBreak/>
              <w:t>prise en compte des dimensions transversales dans les stratégies sectorielles et ministérielles/PAP</w:t>
            </w:r>
          </w:p>
        </w:tc>
        <w:tc>
          <w:tcPr>
            <w:tcW w:w="1460" w:type="dxa"/>
            <w:vAlign w:val="center"/>
          </w:tcPr>
          <w:p w14:paraId="414FDDB5" w14:textId="2401899F" w:rsidR="00C36B56" w:rsidRPr="00C36B56" w:rsidRDefault="005F5D8D" w:rsidP="00C36B56">
            <w:pPr>
              <w:rPr>
                <w:rFonts w:ascii="Tahoma" w:hAnsi="Tahoma"/>
                <w:sz w:val="16"/>
                <w:szCs w:val="16"/>
              </w:rPr>
            </w:pPr>
            <w:r>
              <w:rPr>
                <w:sz w:val="16"/>
                <w:szCs w:val="16"/>
              </w:rPr>
              <w:lastRenderedPageBreak/>
              <w:t>N/A</w:t>
            </w:r>
          </w:p>
        </w:tc>
        <w:tc>
          <w:tcPr>
            <w:tcW w:w="1276" w:type="dxa"/>
            <w:vAlign w:val="center"/>
          </w:tcPr>
          <w:p w14:paraId="2FF9351B" w14:textId="026DE9F2" w:rsidR="00C36B56" w:rsidRPr="00C36B56" w:rsidRDefault="005F5D8D" w:rsidP="00C36B56">
            <w:pPr>
              <w:rPr>
                <w:rFonts w:ascii="Tahoma" w:hAnsi="Tahoma"/>
                <w:sz w:val="16"/>
                <w:szCs w:val="16"/>
              </w:rPr>
            </w:pPr>
            <w:r>
              <w:rPr>
                <w:rFonts w:ascii="Tahoma" w:hAnsi="Tahoma"/>
                <w:sz w:val="16"/>
                <w:szCs w:val="16"/>
              </w:rPr>
              <w:t>N/A</w:t>
            </w:r>
          </w:p>
        </w:tc>
        <w:tc>
          <w:tcPr>
            <w:tcW w:w="1868" w:type="dxa"/>
            <w:vAlign w:val="center"/>
          </w:tcPr>
          <w:p w14:paraId="06772A2C" w14:textId="6E3ABF11" w:rsidR="00C36B56" w:rsidRPr="00C36B56" w:rsidRDefault="005F5D8D" w:rsidP="00C36B56">
            <w:pPr>
              <w:rPr>
                <w:rFonts w:ascii="Tahoma" w:hAnsi="Tahoma"/>
                <w:sz w:val="16"/>
                <w:szCs w:val="16"/>
              </w:rPr>
            </w:pPr>
            <w:r>
              <w:rPr>
                <w:rFonts w:ascii="Tahoma" w:hAnsi="Tahoma"/>
                <w:sz w:val="16"/>
                <w:szCs w:val="16"/>
              </w:rPr>
              <w:t>Se fera vers la fin du programme</w:t>
            </w:r>
          </w:p>
        </w:tc>
      </w:tr>
      <w:tr w:rsidR="00C36B56" w:rsidRPr="00C36B56" w14:paraId="26BD4FA9" w14:textId="77777777" w:rsidTr="002855CF">
        <w:tc>
          <w:tcPr>
            <w:tcW w:w="1242" w:type="dxa"/>
            <w:vMerge/>
            <w:vAlign w:val="center"/>
          </w:tcPr>
          <w:p w14:paraId="3320A6AD" w14:textId="77777777" w:rsidR="00C36B56" w:rsidRPr="00C36B56" w:rsidRDefault="00C36B56" w:rsidP="00C36B56">
            <w:pPr>
              <w:rPr>
                <w:rFonts w:ascii="Tahoma" w:hAnsi="Tahoma"/>
                <w:sz w:val="16"/>
                <w:szCs w:val="16"/>
              </w:rPr>
            </w:pPr>
          </w:p>
        </w:tc>
        <w:tc>
          <w:tcPr>
            <w:tcW w:w="3360" w:type="dxa"/>
            <w:vAlign w:val="center"/>
          </w:tcPr>
          <w:p w14:paraId="06A715F7" w14:textId="35E2274E" w:rsidR="00C36B56" w:rsidRPr="00C36B56" w:rsidRDefault="00C36B56" w:rsidP="00C36B56">
            <w:pPr>
              <w:spacing w:before="120" w:after="120"/>
              <w:rPr>
                <w:iCs/>
                <w:sz w:val="16"/>
                <w:szCs w:val="16"/>
              </w:rPr>
            </w:pPr>
            <w:r w:rsidRPr="00C36B56">
              <w:rPr>
                <w:b/>
                <w:iCs/>
                <w:sz w:val="16"/>
                <w:szCs w:val="16"/>
              </w:rPr>
              <w:t>1.3.2.1 :</w:t>
            </w:r>
            <w:r w:rsidRPr="00C36B56">
              <w:rPr>
                <w:iCs/>
                <w:sz w:val="16"/>
                <w:szCs w:val="16"/>
              </w:rPr>
              <w:t xml:space="preserve"> Elaborer le guide d’intégration des dimensions transversales (Genre, VIH/Sida, Environnement) et des préoccupations des personnes vulnérables dans les PCD</w:t>
            </w:r>
          </w:p>
        </w:tc>
        <w:tc>
          <w:tcPr>
            <w:tcW w:w="1460" w:type="dxa"/>
            <w:vAlign w:val="center"/>
          </w:tcPr>
          <w:p w14:paraId="18BA5D0B" w14:textId="77777777" w:rsidR="00C36B56" w:rsidRPr="00C36B56" w:rsidRDefault="00C36B56" w:rsidP="00C36B56">
            <w:pPr>
              <w:rPr>
                <w:iCs/>
                <w:sz w:val="16"/>
                <w:szCs w:val="16"/>
              </w:rPr>
            </w:pPr>
            <w:r w:rsidRPr="00C36B56">
              <w:rPr>
                <w:iCs/>
                <w:sz w:val="16"/>
                <w:szCs w:val="16"/>
              </w:rPr>
              <w:t>En cours de réalisation</w:t>
            </w:r>
          </w:p>
          <w:p w14:paraId="4090356E" w14:textId="77777777" w:rsidR="00C36B56" w:rsidRPr="00C36B56" w:rsidRDefault="00C36B56" w:rsidP="00C36B56">
            <w:pPr>
              <w:rPr>
                <w:iCs/>
                <w:sz w:val="16"/>
                <w:szCs w:val="16"/>
              </w:rPr>
            </w:pPr>
            <w:r w:rsidRPr="00C36B56">
              <w:rPr>
                <w:iCs/>
                <w:sz w:val="16"/>
                <w:szCs w:val="16"/>
              </w:rPr>
              <w:t>(2015)</w:t>
            </w:r>
          </w:p>
          <w:p w14:paraId="53025369" w14:textId="77777777" w:rsidR="00C36B56" w:rsidRPr="00C36B56" w:rsidRDefault="00C36B56" w:rsidP="00C36B56">
            <w:pPr>
              <w:rPr>
                <w:rFonts w:ascii="Tahoma" w:hAnsi="Tahoma"/>
                <w:sz w:val="16"/>
                <w:szCs w:val="16"/>
              </w:rPr>
            </w:pPr>
          </w:p>
        </w:tc>
        <w:tc>
          <w:tcPr>
            <w:tcW w:w="1276" w:type="dxa"/>
            <w:vAlign w:val="center"/>
          </w:tcPr>
          <w:p w14:paraId="1B46C335" w14:textId="5E2BC310" w:rsidR="00C36B56" w:rsidRPr="00C36B56" w:rsidRDefault="00FC2527" w:rsidP="00C36B56">
            <w:pPr>
              <w:rPr>
                <w:rFonts w:ascii="Tahoma" w:hAnsi="Tahoma"/>
                <w:sz w:val="16"/>
                <w:szCs w:val="16"/>
              </w:rPr>
            </w:pPr>
            <w:r>
              <w:rPr>
                <w:rFonts w:ascii="Tahoma" w:hAnsi="Tahoma"/>
                <w:sz w:val="16"/>
                <w:szCs w:val="16"/>
              </w:rPr>
              <w:t>25</w:t>
            </w:r>
            <w:r w:rsidR="00C36B56" w:rsidRPr="00C36B56">
              <w:rPr>
                <w:rFonts w:ascii="Tahoma" w:hAnsi="Tahoma"/>
                <w:sz w:val="16"/>
                <w:szCs w:val="16"/>
              </w:rPr>
              <w:t>%</w:t>
            </w:r>
          </w:p>
        </w:tc>
        <w:tc>
          <w:tcPr>
            <w:tcW w:w="1868" w:type="dxa"/>
            <w:vAlign w:val="center"/>
          </w:tcPr>
          <w:p w14:paraId="04BB767D" w14:textId="77777777" w:rsidR="00C36B56" w:rsidRPr="00C36B56" w:rsidRDefault="00C36B56" w:rsidP="00C36B56">
            <w:pPr>
              <w:rPr>
                <w:rFonts w:ascii="Tahoma" w:hAnsi="Tahoma"/>
                <w:sz w:val="16"/>
                <w:szCs w:val="16"/>
              </w:rPr>
            </w:pPr>
          </w:p>
        </w:tc>
      </w:tr>
      <w:tr w:rsidR="00C36B56" w:rsidRPr="00C36B56" w14:paraId="7865238B" w14:textId="77777777" w:rsidTr="002855CF">
        <w:tc>
          <w:tcPr>
            <w:tcW w:w="1242" w:type="dxa"/>
            <w:vMerge/>
            <w:vAlign w:val="center"/>
          </w:tcPr>
          <w:p w14:paraId="7F54C517" w14:textId="77777777" w:rsidR="00C36B56" w:rsidRPr="00C36B56" w:rsidRDefault="00C36B56" w:rsidP="00C36B56">
            <w:pPr>
              <w:rPr>
                <w:rFonts w:ascii="Tahoma" w:hAnsi="Tahoma"/>
                <w:sz w:val="16"/>
                <w:szCs w:val="16"/>
              </w:rPr>
            </w:pPr>
          </w:p>
        </w:tc>
        <w:tc>
          <w:tcPr>
            <w:tcW w:w="3360" w:type="dxa"/>
            <w:vAlign w:val="center"/>
          </w:tcPr>
          <w:p w14:paraId="7219F6F8" w14:textId="400AAFA1" w:rsidR="00C36B56" w:rsidRPr="00C36B56" w:rsidRDefault="00C36B56" w:rsidP="00C36B56">
            <w:pPr>
              <w:spacing w:before="120" w:after="120"/>
              <w:rPr>
                <w:iCs/>
                <w:sz w:val="16"/>
                <w:szCs w:val="16"/>
              </w:rPr>
            </w:pPr>
            <w:r w:rsidRPr="00C36B56">
              <w:rPr>
                <w:b/>
                <w:iCs/>
                <w:sz w:val="16"/>
                <w:szCs w:val="16"/>
              </w:rPr>
              <w:t>1.3.2.2 :</w:t>
            </w:r>
            <w:r w:rsidRPr="00C36B56">
              <w:rPr>
                <w:iCs/>
                <w:sz w:val="16"/>
                <w:szCs w:val="16"/>
              </w:rPr>
              <w:t xml:space="preserve"> Mener le plaidoyer auprès des autorités locales et des maitres d’ouvrage des grands chantiers pour l’intégration des dimensions transversales et les préoccupations des personnes vulnérables dans les Plans Communaux de Développement</w:t>
            </w:r>
          </w:p>
        </w:tc>
        <w:tc>
          <w:tcPr>
            <w:tcW w:w="1460" w:type="dxa"/>
            <w:vAlign w:val="center"/>
          </w:tcPr>
          <w:p w14:paraId="69246C6C" w14:textId="01509938" w:rsidR="00C36B56" w:rsidRPr="00C36B56" w:rsidRDefault="00C36B56" w:rsidP="00C36B56">
            <w:pPr>
              <w:rPr>
                <w:rFonts w:ascii="Tahoma" w:hAnsi="Tahoma"/>
                <w:sz w:val="16"/>
                <w:szCs w:val="16"/>
              </w:rPr>
            </w:pPr>
            <w:r w:rsidRPr="00C36B56">
              <w:rPr>
                <w:sz w:val="16"/>
                <w:szCs w:val="16"/>
              </w:rPr>
              <w:t>Non Réalisée</w:t>
            </w:r>
          </w:p>
        </w:tc>
        <w:tc>
          <w:tcPr>
            <w:tcW w:w="1276" w:type="dxa"/>
            <w:vAlign w:val="center"/>
          </w:tcPr>
          <w:p w14:paraId="35604D77" w14:textId="0BD30F1C" w:rsidR="00C36B56" w:rsidRPr="00C36B56" w:rsidRDefault="00C36B56" w:rsidP="00C36B56">
            <w:pPr>
              <w:rPr>
                <w:rFonts w:ascii="Tahoma" w:hAnsi="Tahoma"/>
                <w:sz w:val="16"/>
                <w:szCs w:val="16"/>
              </w:rPr>
            </w:pPr>
            <w:r w:rsidRPr="00C36B56">
              <w:rPr>
                <w:rFonts w:ascii="Tahoma" w:hAnsi="Tahoma"/>
                <w:sz w:val="16"/>
                <w:szCs w:val="16"/>
              </w:rPr>
              <w:t>0%</w:t>
            </w:r>
          </w:p>
        </w:tc>
        <w:tc>
          <w:tcPr>
            <w:tcW w:w="1868" w:type="dxa"/>
            <w:vAlign w:val="center"/>
          </w:tcPr>
          <w:p w14:paraId="4A88AD17" w14:textId="77777777" w:rsidR="00C36B56" w:rsidRPr="00C36B56" w:rsidRDefault="00C36B56" w:rsidP="00C36B56">
            <w:pPr>
              <w:rPr>
                <w:rFonts w:ascii="Tahoma" w:hAnsi="Tahoma"/>
                <w:sz w:val="16"/>
                <w:szCs w:val="16"/>
              </w:rPr>
            </w:pPr>
          </w:p>
        </w:tc>
      </w:tr>
      <w:tr w:rsidR="00C36B56" w:rsidRPr="00C36B56" w14:paraId="654E6629" w14:textId="77777777" w:rsidTr="002855CF">
        <w:tc>
          <w:tcPr>
            <w:tcW w:w="1242" w:type="dxa"/>
            <w:vMerge/>
            <w:vAlign w:val="center"/>
          </w:tcPr>
          <w:p w14:paraId="1755E1C1" w14:textId="77777777" w:rsidR="00C36B56" w:rsidRPr="00C36B56" w:rsidRDefault="00C36B56" w:rsidP="00C36B56">
            <w:pPr>
              <w:rPr>
                <w:rFonts w:ascii="Tahoma" w:hAnsi="Tahoma"/>
                <w:sz w:val="16"/>
                <w:szCs w:val="16"/>
              </w:rPr>
            </w:pPr>
          </w:p>
        </w:tc>
        <w:tc>
          <w:tcPr>
            <w:tcW w:w="3360" w:type="dxa"/>
            <w:vAlign w:val="center"/>
          </w:tcPr>
          <w:p w14:paraId="54C2607C" w14:textId="0C12B36B" w:rsidR="00C36B56" w:rsidRPr="00C36B56" w:rsidRDefault="00C36B56" w:rsidP="00C36B56">
            <w:pPr>
              <w:rPr>
                <w:rFonts w:ascii="Tahoma" w:hAnsi="Tahoma"/>
                <w:sz w:val="16"/>
                <w:szCs w:val="16"/>
              </w:rPr>
            </w:pPr>
            <w:r w:rsidRPr="00C36B56">
              <w:rPr>
                <w:b/>
                <w:iCs/>
                <w:sz w:val="16"/>
                <w:szCs w:val="16"/>
              </w:rPr>
              <w:t>1.3.2.3 :</w:t>
            </w:r>
            <w:r w:rsidRPr="00C36B56">
              <w:rPr>
                <w:iCs/>
                <w:sz w:val="16"/>
                <w:szCs w:val="16"/>
              </w:rPr>
              <w:t xml:space="preserve"> Former des acteurs locaux de développement  à l’intégration des dimensions transversales (Genre, VIH, Environnement) et des préoccupations des personnes vulnérables dans les PCD</w:t>
            </w:r>
          </w:p>
        </w:tc>
        <w:tc>
          <w:tcPr>
            <w:tcW w:w="1460" w:type="dxa"/>
            <w:vAlign w:val="center"/>
          </w:tcPr>
          <w:p w14:paraId="4479BA95" w14:textId="77777777" w:rsidR="00C36B56" w:rsidRPr="00C36B56" w:rsidRDefault="00C36B56" w:rsidP="00C36B56">
            <w:pPr>
              <w:rPr>
                <w:iCs/>
                <w:sz w:val="16"/>
                <w:szCs w:val="16"/>
              </w:rPr>
            </w:pPr>
            <w:r w:rsidRPr="00C36B56">
              <w:rPr>
                <w:iCs/>
                <w:sz w:val="16"/>
                <w:szCs w:val="16"/>
              </w:rPr>
              <w:t>En cours de réalisation</w:t>
            </w:r>
          </w:p>
          <w:p w14:paraId="0CF7B9A4" w14:textId="77777777" w:rsidR="00C36B56" w:rsidRPr="00C36B56" w:rsidRDefault="00C36B56" w:rsidP="00C36B56">
            <w:pPr>
              <w:rPr>
                <w:iCs/>
                <w:sz w:val="16"/>
                <w:szCs w:val="16"/>
              </w:rPr>
            </w:pPr>
            <w:r w:rsidRPr="00C36B56">
              <w:rPr>
                <w:iCs/>
                <w:sz w:val="16"/>
                <w:szCs w:val="16"/>
              </w:rPr>
              <w:t>(2015)</w:t>
            </w:r>
          </w:p>
          <w:p w14:paraId="3FFC57CD" w14:textId="77777777" w:rsidR="00C36B56" w:rsidRPr="00C36B56" w:rsidRDefault="00C36B56" w:rsidP="00C36B56">
            <w:pPr>
              <w:rPr>
                <w:rFonts w:ascii="Tahoma" w:hAnsi="Tahoma"/>
                <w:sz w:val="16"/>
                <w:szCs w:val="16"/>
              </w:rPr>
            </w:pPr>
          </w:p>
        </w:tc>
        <w:tc>
          <w:tcPr>
            <w:tcW w:w="1276" w:type="dxa"/>
            <w:vAlign w:val="center"/>
          </w:tcPr>
          <w:p w14:paraId="4EC13CBF" w14:textId="3AF76E01" w:rsidR="00C36B56" w:rsidRPr="00C36B56" w:rsidRDefault="00C36B56" w:rsidP="00C36B56">
            <w:pPr>
              <w:rPr>
                <w:rFonts w:ascii="Tahoma" w:hAnsi="Tahoma"/>
                <w:sz w:val="16"/>
                <w:szCs w:val="16"/>
              </w:rPr>
            </w:pPr>
            <w:r w:rsidRPr="00C36B56">
              <w:rPr>
                <w:rFonts w:ascii="Tahoma" w:hAnsi="Tahoma"/>
                <w:sz w:val="16"/>
                <w:szCs w:val="16"/>
              </w:rPr>
              <w:t>25%</w:t>
            </w:r>
          </w:p>
        </w:tc>
        <w:tc>
          <w:tcPr>
            <w:tcW w:w="1868" w:type="dxa"/>
            <w:vAlign w:val="center"/>
          </w:tcPr>
          <w:p w14:paraId="66444D17" w14:textId="77777777" w:rsidR="00C36B56" w:rsidRPr="00C36B56" w:rsidRDefault="00C36B56" w:rsidP="00C36B56">
            <w:pPr>
              <w:rPr>
                <w:rFonts w:ascii="Tahoma" w:hAnsi="Tahoma"/>
                <w:sz w:val="16"/>
                <w:szCs w:val="16"/>
              </w:rPr>
            </w:pPr>
          </w:p>
        </w:tc>
      </w:tr>
      <w:tr w:rsidR="00C36B56" w:rsidRPr="00C36B56" w14:paraId="0FFC2C8F" w14:textId="77777777" w:rsidTr="002855CF">
        <w:tc>
          <w:tcPr>
            <w:tcW w:w="1242" w:type="dxa"/>
            <w:vMerge/>
            <w:vAlign w:val="center"/>
          </w:tcPr>
          <w:p w14:paraId="698C0D0E" w14:textId="77777777" w:rsidR="00C36B56" w:rsidRPr="00C36B56" w:rsidRDefault="00C36B56" w:rsidP="00C36B56">
            <w:pPr>
              <w:rPr>
                <w:rFonts w:ascii="Tahoma" w:hAnsi="Tahoma"/>
                <w:sz w:val="16"/>
                <w:szCs w:val="16"/>
              </w:rPr>
            </w:pPr>
          </w:p>
        </w:tc>
        <w:tc>
          <w:tcPr>
            <w:tcW w:w="3360" w:type="dxa"/>
            <w:vAlign w:val="center"/>
          </w:tcPr>
          <w:p w14:paraId="3CDDCE51" w14:textId="75009A96" w:rsidR="00C36B56" w:rsidRPr="00C36B56" w:rsidRDefault="00C36B56" w:rsidP="00C36B56">
            <w:pPr>
              <w:spacing w:before="120" w:after="120"/>
              <w:rPr>
                <w:iCs/>
                <w:sz w:val="16"/>
                <w:szCs w:val="16"/>
              </w:rPr>
            </w:pPr>
            <w:r w:rsidRPr="00C36B56">
              <w:rPr>
                <w:b/>
                <w:iCs/>
                <w:sz w:val="16"/>
                <w:szCs w:val="16"/>
              </w:rPr>
              <w:t>1.3.2.4 :</w:t>
            </w:r>
            <w:r w:rsidRPr="00C36B56">
              <w:rPr>
                <w:iCs/>
                <w:sz w:val="16"/>
                <w:szCs w:val="16"/>
              </w:rPr>
              <w:t xml:space="preserve"> Apporter une assistance technique aux  Communes cibles pour l’intégration des dimensions transversales (Genre, VIH/sida, Environnement) dans les PCD, y compris dans les plans de gestion des impacts  environnementaux et sociaux (PGES) des grands chantiers</w:t>
            </w:r>
          </w:p>
        </w:tc>
        <w:tc>
          <w:tcPr>
            <w:tcW w:w="1460" w:type="dxa"/>
            <w:vAlign w:val="center"/>
          </w:tcPr>
          <w:p w14:paraId="2440D969" w14:textId="25FAA40C" w:rsidR="00C36B56" w:rsidRPr="00C36B56" w:rsidRDefault="005F5D8D" w:rsidP="00C36B56">
            <w:pPr>
              <w:rPr>
                <w:rFonts w:ascii="Tahoma" w:hAnsi="Tahoma"/>
                <w:sz w:val="16"/>
                <w:szCs w:val="16"/>
              </w:rPr>
            </w:pPr>
            <w:r>
              <w:rPr>
                <w:sz w:val="16"/>
                <w:szCs w:val="16"/>
              </w:rPr>
              <w:t>N/A</w:t>
            </w:r>
          </w:p>
        </w:tc>
        <w:tc>
          <w:tcPr>
            <w:tcW w:w="1276" w:type="dxa"/>
            <w:vAlign w:val="center"/>
          </w:tcPr>
          <w:p w14:paraId="66E15EC5" w14:textId="4F9425A1" w:rsidR="00C36B56" w:rsidRPr="00C36B56" w:rsidRDefault="005F5D8D" w:rsidP="00C36B56">
            <w:pPr>
              <w:rPr>
                <w:rFonts w:ascii="Tahoma" w:hAnsi="Tahoma"/>
                <w:sz w:val="16"/>
                <w:szCs w:val="16"/>
              </w:rPr>
            </w:pPr>
            <w:r>
              <w:rPr>
                <w:rFonts w:ascii="Tahoma" w:hAnsi="Tahoma"/>
                <w:sz w:val="16"/>
                <w:szCs w:val="16"/>
              </w:rPr>
              <w:t>N/A</w:t>
            </w:r>
          </w:p>
        </w:tc>
        <w:tc>
          <w:tcPr>
            <w:tcW w:w="1868" w:type="dxa"/>
            <w:vAlign w:val="center"/>
          </w:tcPr>
          <w:p w14:paraId="6EFD8C4C" w14:textId="34E48972" w:rsidR="00C36B56" w:rsidRPr="00C36B56" w:rsidRDefault="005F5D8D" w:rsidP="005F5D8D">
            <w:pPr>
              <w:rPr>
                <w:rFonts w:ascii="Tahoma" w:hAnsi="Tahoma"/>
                <w:sz w:val="16"/>
                <w:szCs w:val="16"/>
              </w:rPr>
            </w:pPr>
            <w:r>
              <w:rPr>
                <w:rFonts w:ascii="Tahoma" w:hAnsi="Tahoma"/>
                <w:sz w:val="16"/>
                <w:szCs w:val="16"/>
              </w:rPr>
              <w:t xml:space="preserve">Devrait se faire après que les formations prévues au 1.3.2.3 aient déjà été réalisées </w:t>
            </w:r>
          </w:p>
        </w:tc>
      </w:tr>
      <w:tr w:rsidR="00C36B56" w:rsidRPr="00C36B56" w14:paraId="72199599" w14:textId="77777777" w:rsidTr="002855CF">
        <w:tc>
          <w:tcPr>
            <w:tcW w:w="1242" w:type="dxa"/>
            <w:vMerge/>
            <w:vAlign w:val="center"/>
          </w:tcPr>
          <w:p w14:paraId="049406D3" w14:textId="77777777" w:rsidR="00C36B56" w:rsidRPr="00C36B56" w:rsidRDefault="00C36B56" w:rsidP="00C36B56">
            <w:pPr>
              <w:rPr>
                <w:rFonts w:ascii="Tahoma" w:hAnsi="Tahoma"/>
                <w:sz w:val="16"/>
                <w:szCs w:val="16"/>
              </w:rPr>
            </w:pPr>
          </w:p>
        </w:tc>
        <w:tc>
          <w:tcPr>
            <w:tcW w:w="3360" w:type="dxa"/>
            <w:vAlign w:val="center"/>
          </w:tcPr>
          <w:p w14:paraId="3DD67424" w14:textId="33376A4C" w:rsidR="00C36B56" w:rsidRPr="00C36B56" w:rsidRDefault="00C36B56" w:rsidP="00C36B56">
            <w:pPr>
              <w:spacing w:before="120" w:after="120"/>
              <w:rPr>
                <w:iCs/>
                <w:sz w:val="16"/>
                <w:szCs w:val="16"/>
              </w:rPr>
            </w:pPr>
            <w:r w:rsidRPr="00C36B56">
              <w:rPr>
                <w:b/>
                <w:iCs/>
                <w:sz w:val="16"/>
                <w:szCs w:val="16"/>
              </w:rPr>
              <w:t xml:space="preserve">1.3.2.5 : </w:t>
            </w:r>
            <w:r w:rsidRPr="00C36B56">
              <w:rPr>
                <w:iCs/>
                <w:sz w:val="16"/>
                <w:szCs w:val="16"/>
              </w:rPr>
              <w:t xml:space="preserve">Réaliser le suivi/évaluation de la prise en compte des dimensions transversales dans les PCD et les PGES des grands chantiers </w:t>
            </w:r>
          </w:p>
        </w:tc>
        <w:tc>
          <w:tcPr>
            <w:tcW w:w="1460" w:type="dxa"/>
            <w:vAlign w:val="center"/>
          </w:tcPr>
          <w:p w14:paraId="6732585A" w14:textId="5C8C6FBA" w:rsidR="00C36B56" w:rsidRPr="00C36B56" w:rsidRDefault="005F5D8D" w:rsidP="00C36B56">
            <w:pPr>
              <w:rPr>
                <w:rFonts w:ascii="Tahoma" w:hAnsi="Tahoma"/>
                <w:sz w:val="16"/>
                <w:szCs w:val="16"/>
              </w:rPr>
            </w:pPr>
            <w:r>
              <w:rPr>
                <w:sz w:val="16"/>
                <w:szCs w:val="16"/>
              </w:rPr>
              <w:t>N/A</w:t>
            </w:r>
          </w:p>
        </w:tc>
        <w:tc>
          <w:tcPr>
            <w:tcW w:w="1276" w:type="dxa"/>
            <w:vAlign w:val="center"/>
          </w:tcPr>
          <w:p w14:paraId="11745548" w14:textId="30206C76" w:rsidR="00C36B56" w:rsidRPr="00C36B56" w:rsidRDefault="005F5D8D" w:rsidP="00C36B56">
            <w:pPr>
              <w:rPr>
                <w:rFonts w:ascii="Tahoma" w:hAnsi="Tahoma"/>
                <w:sz w:val="16"/>
                <w:szCs w:val="16"/>
              </w:rPr>
            </w:pPr>
            <w:r>
              <w:rPr>
                <w:rFonts w:ascii="Tahoma" w:hAnsi="Tahoma"/>
                <w:sz w:val="16"/>
                <w:szCs w:val="16"/>
              </w:rPr>
              <w:t>N/A</w:t>
            </w:r>
          </w:p>
        </w:tc>
        <w:tc>
          <w:tcPr>
            <w:tcW w:w="1868" w:type="dxa"/>
            <w:vAlign w:val="center"/>
          </w:tcPr>
          <w:p w14:paraId="36F863CE" w14:textId="3356E005" w:rsidR="00C36B56" w:rsidRPr="00C36B56" w:rsidRDefault="005F5D8D" w:rsidP="00E6483B">
            <w:pPr>
              <w:rPr>
                <w:rFonts w:ascii="Tahoma" w:hAnsi="Tahoma"/>
                <w:sz w:val="16"/>
                <w:szCs w:val="16"/>
              </w:rPr>
            </w:pPr>
            <w:r>
              <w:rPr>
                <w:rFonts w:ascii="Tahoma" w:hAnsi="Tahoma"/>
                <w:sz w:val="16"/>
                <w:szCs w:val="16"/>
              </w:rPr>
              <w:t>Se</w:t>
            </w:r>
            <w:r w:rsidR="00E6483B">
              <w:rPr>
                <w:rFonts w:ascii="Tahoma" w:hAnsi="Tahoma"/>
                <w:sz w:val="16"/>
                <w:szCs w:val="16"/>
              </w:rPr>
              <w:t xml:space="preserve"> fera lors dans la seconde moitié</w:t>
            </w:r>
            <w:r>
              <w:rPr>
                <w:rFonts w:ascii="Tahoma" w:hAnsi="Tahoma"/>
                <w:sz w:val="16"/>
                <w:szCs w:val="16"/>
              </w:rPr>
              <w:t xml:space="preserve"> du programme</w:t>
            </w:r>
          </w:p>
        </w:tc>
      </w:tr>
      <w:tr w:rsidR="00FE6729" w:rsidRPr="00C36B56" w14:paraId="72487CE7" w14:textId="77777777" w:rsidTr="00C36B56">
        <w:trPr>
          <w:trHeight w:val="445"/>
        </w:trPr>
        <w:tc>
          <w:tcPr>
            <w:tcW w:w="6062" w:type="dxa"/>
            <w:gridSpan w:val="3"/>
            <w:vAlign w:val="center"/>
          </w:tcPr>
          <w:p w14:paraId="34838B95" w14:textId="1B14D691" w:rsidR="00FE6729" w:rsidRPr="00C36B56" w:rsidRDefault="00FE6729" w:rsidP="00C36B56">
            <w:pPr>
              <w:rPr>
                <w:rFonts w:ascii="Tahoma" w:hAnsi="Tahoma"/>
                <w:b/>
                <w:sz w:val="16"/>
                <w:szCs w:val="16"/>
              </w:rPr>
            </w:pPr>
            <w:r w:rsidRPr="00C36B56">
              <w:rPr>
                <w:rFonts w:ascii="Tahoma" w:hAnsi="Tahoma"/>
                <w:b/>
                <w:sz w:val="16"/>
                <w:szCs w:val="16"/>
              </w:rPr>
              <w:t>Moyenne de réalisation du Produit 1.3</w:t>
            </w:r>
          </w:p>
        </w:tc>
        <w:tc>
          <w:tcPr>
            <w:tcW w:w="1276" w:type="dxa"/>
            <w:vAlign w:val="center"/>
          </w:tcPr>
          <w:p w14:paraId="358EAC12" w14:textId="6D12FED6" w:rsidR="00FE6729" w:rsidRPr="00C36B56" w:rsidRDefault="00FE7FA4" w:rsidP="00C36B56">
            <w:pPr>
              <w:rPr>
                <w:rFonts w:ascii="Tahoma" w:hAnsi="Tahoma"/>
                <w:b/>
                <w:sz w:val="16"/>
                <w:szCs w:val="16"/>
              </w:rPr>
            </w:pPr>
            <w:r>
              <w:rPr>
                <w:rFonts w:ascii="Tahoma" w:hAnsi="Tahoma"/>
                <w:b/>
                <w:sz w:val="16"/>
                <w:szCs w:val="16"/>
              </w:rPr>
              <w:t>25</w:t>
            </w:r>
            <w:r w:rsidR="001F018E">
              <w:rPr>
                <w:rFonts w:ascii="Tahoma" w:hAnsi="Tahoma"/>
                <w:b/>
                <w:sz w:val="16"/>
                <w:szCs w:val="16"/>
              </w:rPr>
              <w:t>%</w:t>
            </w:r>
          </w:p>
        </w:tc>
        <w:tc>
          <w:tcPr>
            <w:tcW w:w="1868" w:type="dxa"/>
            <w:vAlign w:val="center"/>
          </w:tcPr>
          <w:p w14:paraId="3D6BF951" w14:textId="77777777" w:rsidR="00FE6729" w:rsidRPr="00C36B56" w:rsidRDefault="00FE6729" w:rsidP="00C36B56">
            <w:pPr>
              <w:rPr>
                <w:rFonts w:ascii="Tahoma" w:hAnsi="Tahoma"/>
                <w:b/>
                <w:sz w:val="16"/>
                <w:szCs w:val="16"/>
              </w:rPr>
            </w:pPr>
          </w:p>
        </w:tc>
      </w:tr>
      <w:tr w:rsidR="00C36B56" w:rsidRPr="00C36B56" w14:paraId="497E4D44" w14:textId="77777777" w:rsidTr="002855CF">
        <w:tc>
          <w:tcPr>
            <w:tcW w:w="1242" w:type="dxa"/>
            <w:vMerge w:val="restart"/>
            <w:vAlign w:val="center"/>
          </w:tcPr>
          <w:p w14:paraId="0DFC9212" w14:textId="64B89240" w:rsidR="00C36B56" w:rsidRPr="00C36B56" w:rsidRDefault="00C36B56" w:rsidP="00C36B56">
            <w:pPr>
              <w:rPr>
                <w:rFonts w:ascii="Tahoma" w:hAnsi="Tahoma"/>
                <w:sz w:val="16"/>
                <w:szCs w:val="16"/>
              </w:rPr>
            </w:pPr>
            <w:r>
              <w:rPr>
                <w:rFonts w:ascii="Tahoma" w:hAnsi="Tahoma"/>
                <w:sz w:val="16"/>
                <w:szCs w:val="16"/>
              </w:rPr>
              <w:t>1.4</w:t>
            </w:r>
          </w:p>
        </w:tc>
        <w:tc>
          <w:tcPr>
            <w:tcW w:w="3360" w:type="dxa"/>
            <w:vAlign w:val="center"/>
          </w:tcPr>
          <w:p w14:paraId="2D7C678D" w14:textId="469594BE" w:rsidR="00C36B56" w:rsidRPr="00C36B56" w:rsidRDefault="00C36B56" w:rsidP="00C36B56">
            <w:pPr>
              <w:spacing w:before="120" w:after="120"/>
              <w:rPr>
                <w:iCs/>
                <w:sz w:val="16"/>
                <w:szCs w:val="16"/>
              </w:rPr>
            </w:pPr>
            <w:r w:rsidRPr="00C36B56">
              <w:rPr>
                <w:b/>
                <w:iCs/>
                <w:sz w:val="16"/>
                <w:szCs w:val="16"/>
              </w:rPr>
              <w:t xml:space="preserve">1.4.1.1 : </w:t>
            </w:r>
            <w:r w:rsidRPr="00C36B56">
              <w:rPr>
                <w:iCs/>
                <w:sz w:val="16"/>
                <w:szCs w:val="16"/>
              </w:rPr>
              <w:t xml:space="preserve">Faire le diagnostic des structures  d’encadrement des communautés et des populations cibles (ONG, OBC) en matière de  droits (politiques, civiques, sociaux etc.) dans les communes cibles </w:t>
            </w:r>
          </w:p>
        </w:tc>
        <w:tc>
          <w:tcPr>
            <w:tcW w:w="1460" w:type="dxa"/>
            <w:vAlign w:val="center"/>
          </w:tcPr>
          <w:p w14:paraId="7C770FA1" w14:textId="77777777" w:rsidR="00C36B56" w:rsidRPr="00C36B56" w:rsidRDefault="00C36B56" w:rsidP="00C36B56">
            <w:pPr>
              <w:rPr>
                <w:sz w:val="16"/>
                <w:szCs w:val="16"/>
              </w:rPr>
            </w:pPr>
            <w:r w:rsidRPr="00C36B56">
              <w:rPr>
                <w:sz w:val="16"/>
                <w:szCs w:val="16"/>
              </w:rPr>
              <w:t>Réalisée</w:t>
            </w:r>
          </w:p>
          <w:p w14:paraId="7E9F9F14" w14:textId="77777777" w:rsidR="00C36B56" w:rsidRPr="00C36B56" w:rsidRDefault="00C36B56" w:rsidP="00C36B56">
            <w:pPr>
              <w:rPr>
                <w:sz w:val="16"/>
                <w:szCs w:val="16"/>
              </w:rPr>
            </w:pPr>
            <w:r w:rsidRPr="00C36B56">
              <w:rPr>
                <w:sz w:val="16"/>
                <w:szCs w:val="16"/>
              </w:rPr>
              <w:t>(2013)</w:t>
            </w:r>
          </w:p>
          <w:p w14:paraId="189D49BE" w14:textId="4CA6AB64" w:rsidR="00C36B56" w:rsidRPr="00C36B56" w:rsidRDefault="00C36B56" w:rsidP="00C36B56">
            <w:pPr>
              <w:rPr>
                <w:rFonts w:ascii="Tahoma" w:hAnsi="Tahoma"/>
                <w:sz w:val="16"/>
                <w:szCs w:val="16"/>
              </w:rPr>
            </w:pPr>
            <w:r w:rsidRPr="00C36B56">
              <w:rPr>
                <w:sz w:val="16"/>
                <w:szCs w:val="16"/>
              </w:rPr>
              <w:t>Maroua et Guider</w:t>
            </w:r>
          </w:p>
        </w:tc>
        <w:tc>
          <w:tcPr>
            <w:tcW w:w="1276" w:type="dxa"/>
            <w:vAlign w:val="center"/>
          </w:tcPr>
          <w:p w14:paraId="6522B65E" w14:textId="63FA6C76" w:rsidR="00C36B56" w:rsidRPr="00C36B56" w:rsidRDefault="00C36B56" w:rsidP="00C36B56">
            <w:pPr>
              <w:rPr>
                <w:rFonts w:ascii="Tahoma" w:hAnsi="Tahoma"/>
                <w:sz w:val="16"/>
                <w:szCs w:val="16"/>
              </w:rPr>
            </w:pPr>
            <w:r w:rsidRPr="00C36B56">
              <w:rPr>
                <w:rFonts w:ascii="Tahoma" w:hAnsi="Tahoma"/>
                <w:sz w:val="16"/>
                <w:szCs w:val="16"/>
              </w:rPr>
              <w:t>100%</w:t>
            </w:r>
          </w:p>
        </w:tc>
        <w:tc>
          <w:tcPr>
            <w:tcW w:w="1868" w:type="dxa"/>
            <w:vAlign w:val="center"/>
          </w:tcPr>
          <w:p w14:paraId="7FBB24C3" w14:textId="77777777" w:rsidR="00C36B56" w:rsidRPr="00C36B56" w:rsidRDefault="00C36B56" w:rsidP="00C36B56">
            <w:pPr>
              <w:rPr>
                <w:rFonts w:ascii="Tahoma" w:hAnsi="Tahoma"/>
                <w:sz w:val="16"/>
                <w:szCs w:val="16"/>
              </w:rPr>
            </w:pPr>
          </w:p>
        </w:tc>
      </w:tr>
      <w:tr w:rsidR="00C36B56" w:rsidRPr="00C36B56" w14:paraId="6EA3023C" w14:textId="77777777" w:rsidTr="002855CF">
        <w:tc>
          <w:tcPr>
            <w:tcW w:w="1242" w:type="dxa"/>
            <w:vMerge/>
            <w:vAlign w:val="center"/>
          </w:tcPr>
          <w:p w14:paraId="54E6FA4B" w14:textId="77777777" w:rsidR="00C36B56" w:rsidRPr="00C36B56" w:rsidRDefault="00C36B56" w:rsidP="00C36B56">
            <w:pPr>
              <w:rPr>
                <w:rFonts w:ascii="Tahoma" w:hAnsi="Tahoma"/>
                <w:sz w:val="16"/>
                <w:szCs w:val="16"/>
              </w:rPr>
            </w:pPr>
          </w:p>
        </w:tc>
        <w:tc>
          <w:tcPr>
            <w:tcW w:w="3360" w:type="dxa"/>
            <w:vAlign w:val="center"/>
          </w:tcPr>
          <w:p w14:paraId="3C1CEFE7" w14:textId="3109EF2D" w:rsidR="00C36B56" w:rsidRPr="00C36B56" w:rsidRDefault="00C36B56" w:rsidP="00C36B56">
            <w:pPr>
              <w:rPr>
                <w:rFonts w:ascii="Tahoma" w:hAnsi="Tahoma"/>
                <w:sz w:val="16"/>
                <w:szCs w:val="16"/>
              </w:rPr>
            </w:pPr>
            <w:r w:rsidRPr="00C36B56">
              <w:rPr>
                <w:b/>
                <w:iCs/>
                <w:sz w:val="16"/>
                <w:szCs w:val="16"/>
              </w:rPr>
              <w:t xml:space="preserve">1.4.1.2 : </w:t>
            </w:r>
            <w:r w:rsidRPr="00C36B56">
              <w:rPr>
                <w:iCs/>
                <w:sz w:val="16"/>
                <w:szCs w:val="16"/>
              </w:rPr>
              <w:t>Elaborer une stratégie de renforcement des capacités des structures d’encadrement</w:t>
            </w:r>
            <w:r w:rsidRPr="00C36B56">
              <w:rPr>
                <w:b/>
                <w:iCs/>
                <w:sz w:val="16"/>
                <w:szCs w:val="16"/>
              </w:rPr>
              <w:t> </w:t>
            </w:r>
          </w:p>
        </w:tc>
        <w:tc>
          <w:tcPr>
            <w:tcW w:w="1460" w:type="dxa"/>
            <w:vAlign w:val="center"/>
          </w:tcPr>
          <w:p w14:paraId="65294EA3" w14:textId="77777777" w:rsidR="00C36B56" w:rsidRPr="00C36B56" w:rsidRDefault="00C36B56" w:rsidP="00C36B56">
            <w:pPr>
              <w:rPr>
                <w:sz w:val="16"/>
                <w:szCs w:val="16"/>
              </w:rPr>
            </w:pPr>
            <w:r w:rsidRPr="00C36B56">
              <w:rPr>
                <w:sz w:val="16"/>
                <w:szCs w:val="16"/>
              </w:rPr>
              <w:t>Réalisée</w:t>
            </w:r>
          </w:p>
          <w:p w14:paraId="7CBAB361" w14:textId="77777777" w:rsidR="00C36B56" w:rsidRPr="00C36B56" w:rsidRDefault="00C36B56" w:rsidP="00C36B56">
            <w:pPr>
              <w:rPr>
                <w:sz w:val="16"/>
                <w:szCs w:val="16"/>
              </w:rPr>
            </w:pPr>
            <w:r w:rsidRPr="00C36B56">
              <w:rPr>
                <w:sz w:val="16"/>
                <w:szCs w:val="16"/>
              </w:rPr>
              <w:t>(2014)</w:t>
            </w:r>
          </w:p>
          <w:p w14:paraId="3D2C56E5" w14:textId="21808D39" w:rsidR="00C36B56" w:rsidRPr="00C36B56" w:rsidRDefault="00C36B56" w:rsidP="00C36B56">
            <w:pPr>
              <w:rPr>
                <w:rFonts w:ascii="Tahoma" w:hAnsi="Tahoma"/>
                <w:sz w:val="16"/>
                <w:szCs w:val="16"/>
              </w:rPr>
            </w:pPr>
            <w:r w:rsidRPr="00C36B56">
              <w:rPr>
                <w:sz w:val="16"/>
                <w:szCs w:val="16"/>
              </w:rPr>
              <w:t>Maroua et Guider</w:t>
            </w:r>
          </w:p>
        </w:tc>
        <w:tc>
          <w:tcPr>
            <w:tcW w:w="1276" w:type="dxa"/>
            <w:vAlign w:val="center"/>
          </w:tcPr>
          <w:p w14:paraId="690E7132" w14:textId="191FCB27" w:rsidR="00C36B56" w:rsidRPr="00C36B56" w:rsidRDefault="00C36B56" w:rsidP="00C36B56">
            <w:pPr>
              <w:rPr>
                <w:rFonts w:ascii="Tahoma" w:hAnsi="Tahoma"/>
                <w:sz w:val="16"/>
                <w:szCs w:val="16"/>
              </w:rPr>
            </w:pPr>
            <w:r w:rsidRPr="00C36B56">
              <w:rPr>
                <w:rFonts w:ascii="Tahoma" w:hAnsi="Tahoma"/>
                <w:sz w:val="16"/>
                <w:szCs w:val="16"/>
              </w:rPr>
              <w:t>100%</w:t>
            </w:r>
          </w:p>
        </w:tc>
        <w:tc>
          <w:tcPr>
            <w:tcW w:w="1868" w:type="dxa"/>
            <w:vAlign w:val="center"/>
          </w:tcPr>
          <w:p w14:paraId="6A197B7B" w14:textId="7A2BF18F" w:rsidR="00C36B56" w:rsidRPr="00C36B56" w:rsidRDefault="00FC2527" w:rsidP="005F5D8D">
            <w:pPr>
              <w:rPr>
                <w:rFonts w:ascii="Tahoma" w:hAnsi="Tahoma"/>
                <w:sz w:val="16"/>
                <w:szCs w:val="16"/>
              </w:rPr>
            </w:pPr>
            <w:r w:rsidRPr="003E45D0">
              <w:rPr>
                <w:sz w:val="16"/>
                <w:szCs w:val="16"/>
              </w:rPr>
              <w:t>Ceci est réalisé, mais la documentation montre qu’il faut encore y travailler pour en faire une véritable stratégie</w:t>
            </w:r>
          </w:p>
        </w:tc>
      </w:tr>
      <w:tr w:rsidR="00C36B56" w:rsidRPr="00C36B56" w14:paraId="25DACF44" w14:textId="77777777" w:rsidTr="002855CF">
        <w:tc>
          <w:tcPr>
            <w:tcW w:w="1242" w:type="dxa"/>
            <w:vMerge/>
            <w:vAlign w:val="center"/>
          </w:tcPr>
          <w:p w14:paraId="14BE2AD5" w14:textId="77777777" w:rsidR="00C36B56" w:rsidRPr="00C36B56" w:rsidRDefault="00C36B56" w:rsidP="00C36B56">
            <w:pPr>
              <w:rPr>
                <w:rFonts w:ascii="Tahoma" w:hAnsi="Tahoma"/>
                <w:sz w:val="16"/>
                <w:szCs w:val="16"/>
              </w:rPr>
            </w:pPr>
          </w:p>
        </w:tc>
        <w:tc>
          <w:tcPr>
            <w:tcW w:w="3360" w:type="dxa"/>
            <w:vAlign w:val="center"/>
          </w:tcPr>
          <w:p w14:paraId="5E7DFB61" w14:textId="73782A44" w:rsidR="00C36B56" w:rsidRPr="00C36B56" w:rsidRDefault="00C36B56" w:rsidP="00C36B56">
            <w:pPr>
              <w:spacing w:before="120" w:after="120"/>
              <w:rPr>
                <w:iCs/>
                <w:sz w:val="16"/>
                <w:szCs w:val="16"/>
              </w:rPr>
            </w:pPr>
            <w:r w:rsidRPr="00C36B56">
              <w:rPr>
                <w:b/>
                <w:iCs/>
                <w:sz w:val="16"/>
                <w:szCs w:val="16"/>
              </w:rPr>
              <w:t xml:space="preserve">1.4.1.3 : </w:t>
            </w:r>
            <w:r w:rsidRPr="00C36B56">
              <w:rPr>
                <w:iCs/>
                <w:sz w:val="16"/>
                <w:szCs w:val="16"/>
              </w:rPr>
              <w:t>Accompagner la mise en œuvre de la stratégie de renforcement des capacités</w:t>
            </w:r>
          </w:p>
        </w:tc>
        <w:tc>
          <w:tcPr>
            <w:tcW w:w="1460" w:type="dxa"/>
            <w:vAlign w:val="center"/>
          </w:tcPr>
          <w:p w14:paraId="01E4994D" w14:textId="77777777" w:rsidR="00C36B56" w:rsidRPr="00C36B56" w:rsidRDefault="00C36B56" w:rsidP="00C36B56">
            <w:pPr>
              <w:rPr>
                <w:iCs/>
                <w:sz w:val="16"/>
                <w:szCs w:val="16"/>
              </w:rPr>
            </w:pPr>
            <w:r w:rsidRPr="00C36B56">
              <w:rPr>
                <w:iCs/>
                <w:sz w:val="16"/>
                <w:szCs w:val="16"/>
              </w:rPr>
              <w:t>En cours de réalisation</w:t>
            </w:r>
          </w:p>
          <w:p w14:paraId="39D9DD17" w14:textId="77777777" w:rsidR="00C36B56" w:rsidRPr="00C36B56" w:rsidRDefault="00C36B56" w:rsidP="00C36B56">
            <w:pPr>
              <w:rPr>
                <w:iCs/>
                <w:sz w:val="16"/>
                <w:szCs w:val="16"/>
              </w:rPr>
            </w:pPr>
            <w:r w:rsidRPr="00C36B56">
              <w:rPr>
                <w:iCs/>
                <w:sz w:val="16"/>
                <w:szCs w:val="16"/>
              </w:rPr>
              <w:t>(2015)</w:t>
            </w:r>
          </w:p>
          <w:p w14:paraId="22219574" w14:textId="77777777" w:rsidR="00C36B56" w:rsidRPr="00C36B56" w:rsidRDefault="00C36B56" w:rsidP="00C36B56">
            <w:pPr>
              <w:rPr>
                <w:rFonts w:ascii="Tahoma" w:hAnsi="Tahoma"/>
                <w:sz w:val="16"/>
                <w:szCs w:val="16"/>
              </w:rPr>
            </w:pPr>
          </w:p>
        </w:tc>
        <w:tc>
          <w:tcPr>
            <w:tcW w:w="1276" w:type="dxa"/>
            <w:vAlign w:val="center"/>
          </w:tcPr>
          <w:p w14:paraId="7D6F351D" w14:textId="5E4B6CA6" w:rsidR="00C36B56" w:rsidRPr="00C36B56" w:rsidRDefault="00C36B56" w:rsidP="00C36B56">
            <w:pPr>
              <w:rPr>
                <w:rFonts w:ascii="Tahoma" w:hAnsi="Tahoma"/>
                <w:sz w:val="16"/>
                <w:szCs w:val="16"/>
              </w:rPr>
            </w:pPr>
            <w:r w:rsidRPr="00C36B56">
              <w:rPr>
                <w:rFonts w:ascii="Tahoma" w:hAnsi="Tahoma"/>
                <w:sz w:val="16"/>
                <w:szCs w:val="16"/>
              </w:rPr>
              <w:t>25%</w:t>
            </w:r>
          </w:p>
        </w:tc>
        <w:tc>
          <w:tcPr>
            <w:tcW w:w="1868" w:type="dxa"/>
            <w:vAlign w:val="center"/>
          </w:tcPr>
          <w:p w14:paraId="2E559FA9" w14:textId="77777777" w:rsidR="00C36B56" w:rsidRPr="00C36B56" w:rsidRDefault="00C36B56" w:rsidP="00C36B56">
            <w:pPr>
              <w:rPr>
                <w:rFonts w:ascii="Tahoma" w:hAnsi="Tahoma"/>
                <w:sz w:val="16"/>
                <w:szCs w:val="16"/>
              </w:rPr>
            </w:pPr>
          </w:p>
        </w:tc>
      </w:tr>
      <w:tr w:rsidR="00C36B56" w:rsidRPr="00C36B56" w14:paraId="1FB3F8E4" w14:textId="77777777" w:rsidTr="002855CF">
        <w:tc>
          <w:tcPr>
            <w:tcW w:w="1242" w:type="dxa"/>
            <w:vMerge/>
            <w:vAlign w:val="center"/>
          </w:tcPr>
          <w:p w14:paraId="29F711CB" w14:textId="77777777" w:rsidR="00C36B56" w:rsidRPr="00C36B56" w:rsidRDefault="00C36B56" w:rsidP="00C36B56">
            <w:pPr>
              <w:rPr>
                <w:rFonts w:ascii="Tahoma" w:hAnsi="Tahoma"/>
                <w:sz w:val="16"/>
                <w:szCs w:val="16"/>
              </w:rPr>
            </w:pPr>
          </w:p>
        </w:tc>
        <w:tc>
          <w:tcPr>
            <w:tcW w:w="3360" w:type="dxa"/>
            <w:vAlign w:val="center"/>
          </w:tcPr>
          <w:p w14:paraId="76038516" w14:textId="568ECB7E" w:rsidR="00C36B56" w:rsidRPr="00C36B56" w:rsidRDefault="00C36B56" w:rsidP="00C36B56">
            <w:pPr>
              <w:spacing w:before="120" w:after="120"/>
              <w:rPr>
                <w:iCs/>
                <w:sz w:val="16"/>
                <w:szCs w:val="16"/>
              </w:rPr>
            </w:pPr>
            <w:r w:rsidRPr="00C36B56">
              <w:rPr>
                <w:b/>
                <w:iCs/>
                <w:sz w:val="16"/>
                <w:szCs w:val="16"/>
              </w:rPr>
              <w:t>1.4.1.4:</w:t>
            </w:r>
            <w:r w:rsidR="00767128">
              <w:rPr>
                <w:b/>
                <w:iCs/>
                <w:sz w:val="16"/>
                <w:szCs w:val="16"/>
              </w:rPr>
              <w:t xml:space="preserve"> </w:t>
            </w:r>
            <w:r w:rsidRPr="00C36B56">
              <w:rPr>
                <w:iCs/>
                <w:sz w:val="16"/>
                <w:szCs w:val="16"/>
              </w:rPr>
              <w:t>Renforcer les aptitudes et les mécanismes d’intervention des acteurs publics et de la société civile</w:t>
            </w:r>
          </w:p>
          <w:p w14:paraId="0672712A" w14:textId="77777777" w:rsidR="00C36B56" w:rsidRPr="00C36B56" w:rsidRDefault="00C36B56" w:rsidP="00C36B56">
            <w:pPr>
              <w:rPr>
                <w:rFonts w:ascii="Tahoma" w:hAnsi="Tahoma"/>
                <w:sz w:val="16"/>
                <w:szCs w:val="16"/>
              </w:rPr>
            </w:pPr>
          </w:p>
        </w:tc>
        <w:tc>
          <w:tcPr>
            <w:tcW w:w="1460" w:type="dxa"/>
            <w:vAlign w:val="center"/>
          </w:tcPr>
          <w:p w14:paraId="001583A6" w14:textId="77777777" w:rsidR="00C36B56" w:rsidRPr="00C36B56" w:rsidRDefault="00C36B56" w:rsidP="00C36B56">
            <w:pPr>
              <w:rPr>
                <w:iCs/>
                <w:sz w:val="16"/>
                <w:szCs w:val="16"/>
              </w:rPr>
            </w:pPr>
            <w:r w:rsidRPr="00C36B56">
              <w:rPr>
                <w:iCs/>
                <w:sz w:val="16"/>
                <w:szCs w:val="16"/>
              </w:rPr>
              <w:t>En cours de réalisation</w:t>
            </w:r>
          </w:p>
          <w:p w14:paraId="54682516" w14:textId="77777777" w:rsidR="00C36B56" w:rsidRPr="00C36B56" w:rsidRDefault="00C36B56" w:rsidP="00C36B56">
            <w:pPr>
              <w:rPr>
                <w:iCs/>
                <w:sz w:val="16"/>
                <w:szCs w:val="16"/>
              </w:rPr>
            </w:pPr>
            <w:r w:rsidRPr="00C36B56">
              <w:rPr>
                <w:iCs/>
                <w:sz w:val="16"/>
                <w:szCs w:val="16"/>
              </w:rPr>
              <w:t>(2015)</w:t>
            </w:r>
          </w:p>
          <w:p w14:paraId="6F6C189E" w14:textId="77777777" w:rsidR="00C36B56" w:rsidRPr="00C36B56" w:rsidRDefault="00C36B56" w:rsidP="00C36B56">
            <w:pPr>
              <w:rPr>
                <w:rFonts w:ascii="Tahoma" w:hAnsi="Tahoma"/>
                <w:sz w:val="16"/>
                <w:szCs w:val="16"/>
              </w:rPr>
            </w:pPr>
          </w:p>
        </w:tc>
        <w:tc>
          <w:tcPr>
            <w:tcW w:w="1276" w:type="dxa"/>
            <w:vAlign w:val="center"/>
          </w:tcPr>
          <w:p w14:paraId="20F966BA" w14:textId="0E93F313" w:rsidR="00C36B56" w:rsidRPr="00C36B56" w:rsidRDefault="00C36B56" w:rsidP="00C36B56">
            <w:pPr>
              <w:rPr>
                <w:rFonts w:ascii="Tahoma" w:hAnsi="Tahoma"/>
                <w:sz w:val="16"/>
                <w:szCs w:val="16"/>
              </w:rPr>
            </w:pPr>
            <w:r w:rsidRPr="00C36B56">
              <w:rPr>
                <w:rFonts w:ascii="Tahoma" w:hAnsi="Tahoma"/>
                <w:sz w:val="16"/>
                <w:szCs w:val="16"/>
              </w:rPr>
              <w:t>25%</w:t>
            </w:r>
          </w:p>
        </w:tc>
        <w:tc>
          <w:tcPr>
            <w:tcW w:w="1868" w:type="dxa"/>
            <w:vAlign w:val="center"/>
          </w:tcPr>
          <w:p w14:paraId="1AE6B4D4" w14:textId="77777777" w:rsidR="00C36B56" w:rsidRPr="00C36B56" w:rsidRDefault="00C36B56" w:rsidP="00C36B56">
            <w:pPr>
              <w:rPr>
                <w:rFonts w:ascii="Tahoma" w:hAnsi="Tahoma"/>
                <w:sz w:val="16"/>
                <w:szCs w:val="16"/>
              </w:rPr>
            </w:pPr>
          </w:p>
        </w:tc>
      </w:tr>
      <w:tr w:rsidR="00C36B56" w:rsidRPr="00C36B56" w14:paraId="3E702CC6" w14:textId="77777777" w:rsidTr="002855CF">
        <w:tc>
          <w:tcPr>
            <w:tcW w:w="1242" w:type="dxa"/>
            <w:vMerge/>
            <w:vAlign w:val="center"/>
          </w:tcPr>
          <w:p w14:paraId="30A118A8" w14:textId="77777777" w:rsidR="00C36B56" w:rsidRPr="00C36B56" w:rsidRDefault="00C36B56" w:rsidP="00C36B56">
            <w:pPr>
              <w:rPr>
                <w:rFonts w:ascii="Tahoma" w:hAnsi="Tahoma"/>
                <w:sz w:val="16"/>
                <w:szCs w:val="16"/>
              </w:rPr>
            </w:pPr>
          </w:p>
        </w:tc>
        <w:tc>
          <w:tcPr>
            <w:tcW w:w="3360" w:type="dxa"/>
            <w:vAlign w:val="center"/>
          </w:tcPr>
          <w:p w14:paraId="3A639629" w14:textId="77777777" w:rsidR="00C36B56" w:rsidRPr="00C36B56" w:rsidRDefault="00C36B56" w:rsidP="00C36B56">
            <w:pPr>
              <w:spacing w:before="120" w:after="120"/>
              <w:rPr>
                <w:iCs/>
                <w:sz w:val="16"/>
                <w:szCs w:val="16"/>
              </w:rPr>
            </w:pPr>
            <w:r w:rsidRPr="00C36B56">
              <w:rPr>
                <w:b/>
                <w:iCs/>
                <w:sz w:val="16"/>
                <w:szCs w:val="16"/>
              </w:rPr>
              <w:t xml:space="preserve">1.4.2.1 : </w:t>
            </w:r>
            <w:r w:rsidRPr="00C36B56">
              <w:rPr>
                <w:iCs/>
                <w:sz w:val="16"/>
                <w:szCs w:val="16"/>
              </w:rPr>
              <w:t>Faire un plaidoyer en direction des autorités traditionnelles, religieuses et politiques pour l’implication des populations cibles dans la prise de décision</w:t>
            </w:r>
          </w:p>
          <w:p w14:paraId="2F3BBA00" w14:textId="77777777" w:rsidR="00C36B56" w:rsidRPr="00C36B56" w:rsidRDefault="00C36B56" w:rsidP="00C36B56">
            <w:pPr>
              <w:rPr>
                <w:rFonts w:ascii="Tahoma" w:hAnsi="Tahoma"/>
                <w:sz w:val="16"/>
                <w:szCs w:val="16"/>
              </w:rPr>
            </w:pPr>
          </w:p>
        </w:tc>
        <w:tc>
          <w:tcPr>
            <w:tcW w:w="1460" w:type="dxa"/>
            <w:vAlign w:val="center"/>
          </w:tcPr>
          <w:p w14:paraId="198469DB" w14:textId="77777777" w:rsidR="00C36B56" w:rsidRPr="00C36B56" w:rsidRDefault="00C36B56" w:rsidP="00C36B56">
            <w:pPr>
              <w:rPr>
                <w:sz w:val="16"/>
                <w:szCs w:val="16"/>
              </w:rPr>
            </w:pPr>
            <w:r w:rsidRPr="00C36B56">
              <w:rPr>
                <w:sz w:val="16"/>
                <w:szCs w:val="16"/>
              </w:rPr>
              <w:t>Réalisée</w:t>
            </w:r>
          </w:p>
          <w:p w14:paraId="07DDAA90" w14:textId="77777777" w:rsidR="00C36B56" w:rsidRPr="00C36B56" w:rsidRDefault="00C36B56" w:rsidP="00C36B56">
            <w:pPr>
              <w:rPr>
                <w:sz w:val="16"/>
                <w:szCs w:val="16"/>
              </w:rPr>
            </w:pPr>
            <w:r w:rsidRPr="00C36B56">
              <w:rPr>
                <w:sz w:val="16"/>
                <w:szCs w:val="16"/>
              </w:rPr>
              <w:t>(2013)</w:t>
            </w:r>
          </w:p>
          <w:p w14:paraId="215B6B18" w14:textId="5DE50C09" w:rsidR="00C36B56" w:rsidRPr="00C36B56" w:rsidRDefault="00C36B56" w:rsidP="00C36B56">
            <w:pPr>
              <w:rPr>
                <w:rFonts w:ascii="Tahoma" w:hAnsi="Tahoma"/>
                <w:sz w:val="16"/>
                <w:szCs w:val="16"/>
              </w:rPr>
            </w:pPr>
            <w:r w:rsidRPr="00C36B56">
              <w:rPr>
                <w:sz w:val="16"/>
                <w:szCs w:val="16"/>
              </w:rPr>
              <w:t>Maroua et Guider</w:t>
            </w:r>
          </w:p>
        </w:tc>
        <w:tc>
          <w:tcPr>
            <w:tcW w:w="1276" w:type="dxa"/>
            <w:vAlign w:val="center"/>
          </w:tcPr>
          <w:p w14:paraId="4B282A12" w14:textId="5CE0E06A" w:rsidR="00C36B56" w:rsidRPr="00C36B56" w:rsidRDefault="00C36B56" w:rsidP="00C36B56">
            <w:pPr>
              <w:rPr>
                <w:rFonts w:ascii="Tahoma" w:hAnsi="Tahoma"/>
                <w:sz w:val="16"/>
                <w:szCs w:val="16"/>
              </w:rPr>
            </w:pPr>
            <w:r w:rsidRPr="00C36B56">
              <w:rPr>
                <w:rFonts w:ascii="Tahoma" w:hAnsi="Tahoma"/>
                <w:sz w:val="16"/>
                <w:szCs w:val="16"/>
              </w:rPr>
              <w:t>100%</w:t>
            </w:r>
          </w:p>
        </w:tc>
        <w:tc>
          <w:tcPr>
            <w:tcW w:w="1868" w:type="dxa"/>
            <w:vAlign w:val="center"/>
          </w:tcPr>
          <w:p w14:paraId="5EE2D0C6" w14:textId="63C7EEE7" w:rsidR="00C36B56" w:rsidRPr="003E45D0" w:rsidRDefault="00FC2527" w:rsidP="00C36B56">
            <w:pPr>
              <w:rPr>
                <w:sz w:val="16"/>
                <w:szCs w:val="16"/>
              </w:rPr>
            </w:pPr>
            <w:r w:rsidRPr="003E45D0">
              <w:rPr>
                <w:sz w:val="16"/>
                <w:szCs w:val="16"/>
              </w:rPr>
              <w:t>Il y a une grave confusion entre une rencontre qui peut être une étape et ce qui est le véritable plaidoyer, un processus</w:t>
            </w:r>
          </w:p>
        </w:tc>
      </w:tr>
      <w:tr w:rsidR="00C36B56" w:rsidRPr="00C36B56" w14:paraId="6D5DF485" w14:textId="77777777" w:rsidTr="002855CF">
        <w:tc>
          <w:tcPr>
            <w:tcW w:w="1242" w:type="dxa"/>
            <w:vMerge/>
            <w:vAlign w:val="center"/>
          </w:tcPr>
          <w:p w14:paraId="52E77F44" w14:textId="77777777" w:rsidR="00C36B56" w:rsidRPr="00C36B56" w:rsidRDefault="00C36B56" w:rsidP="00C36B56">
            <w:pPr>
              <w:rPr>
                <w:rFonts w:ascii="Tahoma" w:hAnsi="Tahoma"/>
                <w:sz w:val="16"/>
                <w:szCs w:val="16"/>
              </w:rPr>
            </w:pPr>
          </w:p>
        </w:tc>
        <w:tc>
          <w:tcPr>
            <w:tcW w:w="3360" w:type="dxa"/>
            <w:vAlign w:val="center"/>
          </w:tcPr>
          <w:p w14:paraId="370B982D" w14:textId="77777777" w:rsidR="00C36B56" w:rsidRPr="00C36B56" w:rsidRDefault="00C36B56" w:rsidP="00C36B56">
            <w:pPr>
              <w:spacing w:before="120" w:after="120"/>
              <w:rPr>
                <w:iCs/>
                <w:sz w:val="16"/>
                <w:szCs w:val="16"/>
              </w:rPr>
            </w:pPr>
            <w:r w:rsidRPr="00C36B56">
              <w:rPr>
                <w:b/>
                <w:iCs/>
                <w:sz w:val="16"/>
                <w:szCs w:val="16"/>
              </w:rPr>
              <w:t>1.4.2.2 : S</w:t>
            </w:r>
            <w:r w:rsidRPr="00C36B56">
              <w:rPr>
                <w:iCs/>
                <w:sz w:val="16"/>
                <w:szCs w:val="16"/>
              </w:rPr>
              <w:t>tructurer les populations cibles en groupe d’intérêt  en matière de défense de leurs droits</w:t>
            </w:r>
          </w:p>
          <w:p w14:paraId="160A3111" w14:textId="77777777" w:rsidR="00C36B56" w:rsidRPr="00C36B56" w:rsidRDefault="00C36B56" w:rsidP="00C36B56">
            <w:pPr>
              <w:rPr>
                <w:rFonts w:ascii="Tahoma" w:hAnsi="Tahoma"/>
                <w:sz w:val="16"/>
                <w:szCs w:val="16"/>
              </w:rPr>
            </w:pPr>
          </w:p>
        </w:tc>
        <w:tc>
          <w:tcPr>
            <w:tcW w:w="1460" w:type="dxa"/>
            <w:vAlign w:val="center"/>
          </w:tcPr>
          <w:p w14:paraId="52D9C732" w14:textId="77777777" w:rsidR="00C36B56" w:rsidRPr="00C36B56" w:rsidRDefault="00C36B56" w:rsidP="00C36B56">
            <w:pPr>
              <w:rPr>
                <w:iCs/>
                <w:sz w:val="16"/>
                <w:szCs w:val="16"/>
              </w:rPr>
            </w:pPr>
            <w:r w:rsidRPr="00C36B56">
              <w:rPr>
                <w:iCs/>
                <w:sz w:val="16"/>
                <w:szCs w:val="16"/>
              </w:rPr>
              <w:t>En cours de réalisation</w:t>
            </w:r>
          </w:p>
          <w:p w14:paraId="07BBA2A2" w14:textId="77777777" w:rsidR="00C36B56" w:rsidRPr="00C36B56" w:rsidRDefault="00C36B56" w:rsidP="00C36B56">
            <w:pPr>
              <w:rPr>
                <w:iCs/>
                <w:sz w:val="16"/>
                <w:szCs w:val="16"/>
              </w:rPr>
            </w:pPr>
            <w:r w:rsidRPr="00C36B56">
              <w:rPr>
                <w:iCs/>
                <w:sz w:val="16"/>
                <w:szCs w:val="16"/>
              </w:rPr>
              <w:t>(2015)</w:t>
            </w:r>
          </w:p>
          <w:p w14:paraId="20091918" w14:textId="77777777" w:rsidR="00C36B56" w:rsidRPr="00C36B56" w:rsidRDefault="00C36B56" w:rsidP="00C36B56">
            <w:pPr>
              <w:rPr>
                <w:rFonts w:ascii="Tahoma" w:hAnsi="Tahoma"/>
                <w:sz w:val="16"/>
                <w:szCs w:val="16"/>
              </w:rPr>
            </w:pPr>
          </w:p>
        </w:tc>
        <w:tc>
          <w:tcPr>
            <w:tcW w:w="1276" w:type="dxa"/>
            <w:vAlign w:val="center"/>
          </w:tcPr>
          <w:p w14:paraId="18145EE0" w14:textId="3A0E2B68" w:rsidR="00C36B56" w:rsidRPr="00C36B56" w:rsidRDefault="00C36B56" w:rsidP="00C36B56">
            <w:pPr>
              <w:rPr>
                <w:rFonts w:ascii="Tahoma" w:hAnsi="Tahoma"/>
                <w:sz w:val="16"/>
                <w:szCs w:val="16"/>
              </w:rPr>
            </w:pPr>
            <w:r w:rsidRPr="00C36B56">
              <w:rPr>
                <w:rFonts w:ascii="Tahoma" w:hAnsi="Tahoma"/>
                <w:sz w:val="16"/>
                <w:szCs w:val="16"/>
              </w:rPr>
              <w:t>25%</w:t>
            </w:r>
          </w:p>
        </w:tc>
        <w:tc>
          <w:tcPr>
            <w:tcW w:w="1868" w:type="dxa"/>
            <w:vAlign w:val="center"/>
          </w:tcPr>
          <w:p w14:paraId="608870D8" w14:textId="77777777" w:rsidR="00C36B56" w:rsidRPr="00C36B56" w:rsidRDefault="00C36B56" w:rsidP="00C36B56">
            <w:pPr>
              <w:rPr>
                <w:rFonts w:ascii="Tahoma" w:hAnsi="Tahoma"/>
                <w:sz w:val="16"/>
                <w:szCs w:val="16"/>
              </w:rPr>
            </w:pPr>
          </w:p>
        </w:tc>
      </w:tr>
      <w:tr w:rsidR="00C36B56" w:rsidRPr="00C36B56" w14:paraId="2F83319D" w14:textId="77777777" w:rsidTr="002855CF">
        <w:tc>
          <w:tcPr>
            <w:tcW w:w="1242" w:type="dxa"/>
            <w:vMerge/>
            <w:vAlign w:val="center"/>
          </w:tcPr>
          <w:p w14:paraId="0CC90D25" w14:textId="77777777" w:rsidR="00C36B56" w:rsidRPr="00C36B56" w:rsidRDefault="00C36B56" w:rsidP="00C36B56">
            <w:pPr>
              <w:rPr>
                <w:rFonts w:ascii="Tahoma" w:hAnsi="Tahoma"/>
                <w:sz w:val="16"/>
                <w:szCs w:val="16"/>
              </w:rPr>
            </w:pPr>
          </w:p>
        </w:tc>
        <w:tc>
          <w:tcPr>
            <w:tcW w:w="3360" w:type="dxa"/>
            <w:vAlign w:val="center"/>
          </w:tcPr>
          <w:p w14:paraId="1809EABC" w14:textId="12BCE750" w:rsidR="00C36B56" w:rsidRPr="002104DC" w:rsidRDefault="00C36B56" w:rsidP="002104DC">
            <w:pPr>
              <w:spacing w:before="120" w:after="120"/>
              <w:rPr>
                <w:iCs/>
                <w:sz w:val="16"/>
                <w:szCs w:val="16"/>
              </w:rPr>
            </w:pPr>
            <w:r w:rsidRPr="00C36B56">
              <w:rPr>
                <w:b/>
                <w:iCs/>
                <w:sz w:val="16"/>
                <w:szCs w:val="16"/>
              </w:rPr>
              <w:t>1.4.2.3 :</w:t>
            </w:r>
            <w:r w:rsidRPr="00C36B56">
              <w:rPr>
                <w:iCs/>
                <w:sz w:val="16"/>
                <w:szCs w:val="16"/>
              </w:rPr>
              <w:t xml:space="preserve"> Sensibiliser les populations cibles en situation de vulnérabilité sur leurs droits, devoirs et avantages liés à leur participation à </w:t>
            </w:r>
            <w:r w:rsidRPr="00C36B56">
              <w:rPr>
                <w:iCs/>
                <w:sz w:val="16"/>
                <w:szCs w:val="16"/>
              </w:rPr>
              <w:lastRenderedPageBreak/>
              <w:t xml:space="preserve">la prise de décision </w:t>
            </w:r>
          </w:p>
        </w:tc>
        <w:tc>
          <w:tcPr>
            <w:tcW w:w="1460" w:type="dxa"/>
            <w:vAlign w:val="center"/>
          </w:tcPr>
          <w:p w14:paraId="4F7EDACE" w14:textId="6ADE3434" w:rsidR="00C36B56" w:rsidRPr="00C36B56" w:rsidRDefault="00C36B56" w:rsidP="00C36B56">
            <w:pPr>
              <w:rPr>
                <w:rFonts w:ascii="Tahoma" w:hAnsi="Tahoma"/>
                <w:sz w:val="16"/>
                <w:szCs w:val="16"/>
              </w:rPr>
            </w:pPr>
            <w:r w:rsidRPr="00C36B56">
              <w:rPr>
                <w:sz w:val="16"/>
                <w:szCs w:val="16"/>
              </w:rPr>
              <w:lastRenderedPageBreak/>
              <w:t xml:space="preserve">Non Réalisée </w:t>
            </w:r>
          </w:p>
        </w:tc>
        <w:tc>
          <w:tcPr>
            <w:tcW w:w="1276" w:type="dxa"/>
            <w:vAlign w:val="center"/>
          </w:tcPr>
          <w:p w14:paraId="509CE6A1" w14:textId="4CA41A02" w:rsidR="00C36B56" w:rsidRPr="00C36B56" w:rsidRDefault="00C36B56" w:rsidP="00C36B56">
            <w:pPr>
              <w:rPr>
                <w:rFonts w:ascii="Tahoma" w:hAnsi="Tahoma"/>
                <w:sz w:val="16"/>
                <w:szCs w:val="16"/>
              </w:rPr>
            </w:pPr>
            <w:r w:rsidRPr="00C36B56">
              <w:rPr>
                <w:rFonts w:ascii="Tahoma" w:hAnsi="Tahoma"/>
                <w:sz w:val="16"/>
                <w:szCs w:val="16"/>
              </w:rPr>
              <w:t>0%</w:t>
            </w:r>
          </w:p>
        </w:tc>
        <w:tc>
          <w:tcPr>
            <w:tcW w:w="1868" w:type="dxa"/>
            <w:vAlign w:val="center"/>
          </w:tcPr>
          <w:p w14:paraId="2E488781" w14:textId="77777777" w:rsidR="00C36B56" w:rsidRPr="00C36B56" w:rsidRDefault="00C36B56" w:rsidP="00C36B56">
            <w:pPr>
              <w:rPr>
                <w:rFonts w:ascii="Tahoma" w:hAnsi="Tahoma"/>
                <w:sz w:val="16"/>
                <w:szCs w:val="16"/>
              </w:rPr>
            </w:pPr>
          </w:p>
        </w:tc>
      </w:tr>
      <w:tr w:rsidR="008653A6" w:rsidRPr="001F018E" w14:paraId="2AE10DE6" w14:textId="77777777" w:rsidTr="001F018E">
        <w:trPr>
          <w:trHeight w:val="270"/>
        </w:trPr>
        <w:tc>
          <w:tcPr>
            <w:tcW w:w="6062" w:type="dxa"/>
            <w:gridSpan w:val="3"/>
            <w:vAlign w:val="center"/>
          </w:tcPr>
          <w:p w14:paraId="148CC954" w14:textId="1E2E58A9" w:rsidR="008653A6" w:rsidRPr="001F018E" w:rsidRDefault="008653A6" w:rsidP="00C36B56">
            <w:pPr>
              <w:rPr>
                <w:rFonts w:ascii="Tahoma" w:hAnsi="Tahoma"/>
                <w:b/>
                <w:sz w:val="16"/>
                <w:szCs w:val="16"/>
              </w:rPr>
            </w:pPr>
            <w:r w:rsidRPr="001F018E">
              <w:rPr>
                <w:rFonts w:ascii="Tahoma" w:hAnsi="Tahoma"/>
                <w:b/>
                <w:sz w:val="16"/>
                <w:szCs w:val="16"/>
              </w:rPr>
              <w:lastRenderedPageBreak/>
              <w:t>Moyenne de réalisation du produit 1.4</w:t>
            </w:r>
          </w:p>
        </w:tc>
        <w:tc>
          <w:tcPr>
            <w:tcW w:w="1276" w:type="dxa"/>
            <w:vAlign w:val="center"/>
          </w:tcPr>
          <w:p w14:paraId="7814520F" w14:textId="4E845D0F" w:rsidR="008653A6" w:rsidRPr="001F018E" w:rsidRDefault="001F018E" w:rsidP="00C36B56">
            <w:pPr>
              <w:rPr>
                <w:rFonts w:ascii="Tahoma" w:hAnsi="Tahoma"/>
                <w:b/>
                <w:sz w:val="16"/>
                <w:szCs w:val="16"/>
              </w:rPr>
            </w:pPr>
            <w:r w:rsidRPr="001F018E">
              <w:rPr>
                <w:rFonts w:ascii="Tahoma" w:hAnsi="Tahoma"/>
                <w:b/>
                <w:sz w:val="16"/>
                <w:szCs w:val="16"/>
              </w:rPr>
              <w:t>54%</w:t>
            </w:r>
          </w:p>
        </w:tc>
        <w:tc>
          <w:tcPr>
            <w:tcW w:w="1868" w:type="dxa"/>
            <w:vAlign w:val="center"/>
          </w:tcPr>
          <w:p w14:paraId="3E9D12A5" w14:textId="77777777" w:rsidR="008653A6" w:rsidRPr="001F018E" w:rsidRDefault="008653A6" w:rsidP="00C36B56">
            <w:pPr>
              <w:rPr>
                <w:rFonts w:ascii="Tahoma" w:hAnsi="Tahoma"/>
                <w:b/>
                <w:sz w:val="16"/>
                <w:szCs w:val="16"/>
              </w:rPr>
            </w:pPr>
          </w:p>
        </w:tc>
      </w:tr>
      <w:tr w:rsidR="00C36B56" w:rsidRPr="00C36B56" w14:paraId="73ECBB80" w14:textId="77777777" w:rsidTr="002855CF">
        <w:tc>
          <w:tcPr>
            <w:tcW w:w="1242" w:type="dxa"/>
            <w:vMerge w:val="restart"/>
            <w:vAlign w:val="center"/>
          </w:tcPr>
          <w:p w14:paraId="00AB1B6C" w14:textId="777E3962" w:rsidR="00C36B56" w:rsidRPr="00C36B56" w:rsidRDefault="00C36B56" w:rsidP="00C36B56">
            <w:pPr>
              <w:rPr>
                <w:rFonts w:ascii="Tahoma" w:hAnsi="Tahoma"/>
                <w:sz w:val="16"/>
                <w:szCs w:val="16"/>
              </w:rPr>
            </w:pPr>
            <w:r>
              <w:rPr>
                <w:rFonts w:ascii="Tahoma" w:hAnsi="Tahoma"/>
                <w:sz w:val="16"/>
                <w:szCs w:val="16"/>
              </w:rPr>
              <w:t>1.5</w:t>
            </w:r>
          </w:p>
        </w:tc>
        <w:tc>
          <w:tcPr>
            <w:tcW w:w="3360" w:type="dxa"/>
            <w:vAlign w:val="center"/>
          </w:tcPr>
          <w:p w14:paraId="3F47BCA6" w14:textId="2AF203C1" w:rsidR="00C36B56" w:rsidRPr="00C36B56" w:rsidRDefault="00C36B56" w:rsidP="00C36B56">
            <w:pPr>
              <w:rPr>
                <w:rFonts w:ascii="Tahoma" w:hAnsi="Tahoma"/>
                <w:sz w:val="16"/>
                <w:szCs w:val="16"/>
              </w:rPr>
            </w:pPr>
            <w:r w:rsidRPr="00C36B56">
              <w:rPr>
                <w:b/>
                <w:iCs/>
                <w:sz w:val="16"/>
                <w:szCs w:val="16"/>
              </w:rPr>
              <w:t>1.5.1 :</w:t>
            </w:r>
            <w:r w:rsidRPr="00C36B56">
              <w:rPr>
                <w:iCs/>
                <w:sz w:val="16"/>
                <w:szCs w:val="16"/>
              </w:rPr>
              <w:t xml:space="preserve"> Faire un  diagnostic </w:t>
            </w:r>
            <w:r w:rsidRPr="00C36B56">
              <w:rPr>
                <w:sz w:val="16"/>
                <w:szCs w:val="16"/>
              </w:rPr>
              <w:t xml:space="preserve"> des organisations patronales </w:t>
            </w:r>
            <w:r w:rsidRPr="00C36B56">
              <w:rPr>
                <w:iCs/>
                <w:sz w:val="16"/>
                <w:szCs w:val="16"/>
              </w:rPr>
              <w:t>(chambre de commerce, GICAM, MECAM, CBF, etc.) dans la prise en compte de la pauvreté dans la chaine des valeurs</w:t>
            </w:r>
          </w:p>
        </w:tc>
        <w:tc>
          <w:tcPr>
            <w:tcW w:w="1460" w:type="dxa"/>
            <w:vAlign w:val="center"/>
          </w:tcPr>
          <w:p w14:paraId="3E1D11E9" w14:textId="2186C99F" w:rsidR="00C36B56" w:rsidRPr="00C36B56" w:rsidRDefault="00C36B56" w:rsidP="00C36B56">
            <w:pPr>
              <w:rPr>
                <w:rFonts w:ascii="Tahoma" w:hAnsi="Tahoma"/>
                <w:sz w:val="16"/>
                <w:szCs w:val="16"/>
              </w:rPr>
            </w:pPr>
            <w:r w:rsidRPr="00C36B56">
              <w:rPr>
                <w:sz w:val="16"/>
                <w:szCs w:val="16"/>
              </w:rPr>
              <w:t xml:space="preserve">Non Réalisée </w:t>
            </w:r>
          </w:p>
        </w:tc>
        <w:tc>
          <w:tcPr>
            <w:tcW w:w="1276" w:type="dxa"/>
            <w:vAlign w:val="center"/>
          </w:tcPr>
          <w:p w14:paraId="7C44E245" w14:textId="01CA3402" w:rsidR="00C36B56" w:rsidRPr="00C36B56" w:rsidRDefault="00C36B56" w:rsidP="00C36B56">
            <w:pPr>
              <w:rPr>
                <w:rFonts w:ascii="Tahoma" w:hAnsi="Tahoma"/>
                <w:sz w:val="16"/>
                <w:szCs w:val="16"/>
              </w:rPr>
            </w:pPr>
            <w:r w:rsidRPr="00C36B56">
              <w:rPr>
                <w:rFonts w:ascii="Tahoma" w:hAnsi="Tahoma"/>
                <w:sz w:val="16"/>
                <w:szCs w:val="16"/>
              </w:rPr>
              <w:t>0%</w:t>
            </w:r>
          </w:p>
        </w:tc>
        <w:tc>
          <w:tcPr>
            <w:tcW w:w="1868" w:type="dxa"/>
            <w:vAlign w:val="center"/>
          </w:tcPr>
          <w:p w14:paraId="79A96DF8" w14:textId="77777777" w:rsidR="00C36B56" w:rsidRPr="00C36B56" w:rsidRDefault="00C36B56" w:rsidP="00C36B56">
            <w:pPr>
              <w:rPr>
                <w:rFonts w:ascii="Tahoma" w:hAnsi="Tahoma"/>
                <w:sz w:val="16"/>
                <w:szCs w:val="16"/>
              </w:rPr>
            </w:pPr>
          </w:p>
        </w:tc>
      </w:tr>
      <w:tr w:rsidR="00C36B56" w:rsidRPr="00C36B56" w14:paraId="2E11B1FD" w14:textId="77777777" w:rsidTr="002855CF">
        <w:tc>
          <w:tcPr>
            <w:tcW w:w="1242" w:type="dxa"/>
            <w:vMerge/>
            <w:vAlign w:val="center"/>
          </w:tcPr>
          <w:p w14:paraId="2709CC09" w14:textId="77777777" w:rsidR="00C36B56" w:rsidRPr="00C36B56" w:rsidRDefault="00C36B56" w:rsidP="00C36B56">
            <w:pPr>
              <w:rPr>
                <w:rFonts w:ascii="Tahoma" w:hAnsi="Tahoma"/>
                <w:sz w:val="16"/>
                <w:szCs w:val="16"/>
              </w:rPr>
            </w:pPr>
          </w:p>
        </w:tc>
        <w:tc>
          <w:tcPr>
            <w:tcW w:w="3360" w:type="dxa"/>
            <w:vAlign w:val="center"/>
          </w:tcPr>
          <w:p w14:paraId="4AF1AFAE" w14:textId="77777777" w:rsidR="00C36B56" w:rsidRPr="00C36B56" w:rsidRDefault="00C36B56" w:rsidP="00C36B56">
            <w:pPr>
              <w:spacing w:before="120" w:after="120"/>
              <w:rPr>
                <w:sz w:val="16"/>
                <w:szCs w:val="16"/>
              </w:rPr>
            </w:pPr>
            <w:r w:rsidRPr="00C36B56">
              <w:rPr>
                <w:b/>
                <w:sz w:val="16"/>
                <w:szCs w:val="16"/>
              </w:rPr>
              <w:t>1.5.2 :</w:t>
            </w:r>
            <w:r w:rsidRPr="00C36B56">
              <w:rPr>
                <w:sz w:val="16"/>
                <w:szCs w:val="16"/>
              </w:rPr>
              <w:t xml:space="preserve"> Faire le plaidoyer auprès des chefs d’entreprise sur l’importance de l’intégration des pauvres dans la chaine des valeurs et sur la RSE</w:t>
            </w:r>
          </w:p>
          <w:p w14:paraId="3DE53FC0" w14:textId="77777777" w:rsidR="00C36B56" w:rsidRPr="00C36B56" w:rsidRDefault="00C36B56" w:rsidP="00C36B56">
            <w:pPr>
              <w:rPr>
                <w:rFonts w:ascii="Tahoma" w:hAnsi="Tahoma"/>
                <w:sz w:val="16"/>
                <w:szCs w:val="16"/>
              </w:rPr>
            </w:pPr>
          </w:p>
        </w:tc>
        <w:tc>
          <w:tcPr>
            <w:tcW w:w="1460" w:type="dxa"/>
            <w:vAlign w:val="center"/>
          </w:tcPr>
          <w:p w14:paraId="34ED74A9" w14:textId="77777777" w:rsidR="00C36B56" w:rsidRPr="00C36B56" w:rsidRDefault="00C36B56" w:rsidP="00C36B56">
            <w:pPr>
              <w:rPr>
                <w:sz w:val="16"/>
                <w:szCs w:val="16"/>
              </w:rPr>
            </w:pPr>
            <w:r w:rsidRPr="00C36B56">
              <w:rPr>
                <w:sz w:val="16"/>
                <w:szCs w:val="16"/>
              </w:rPr>
              <w:t>Réalisée</w:t>
            </w:r>
          </w:p>
          <w:p w14:paraId="14A1580E" w14:textId="77777777" w:rsidR="00C36B56" w:rsidRPr="00C36B56" w:rsidRDefault="00C36B56" w:rsidP="00C36B56">
            <w:pPr>
              <w:rPr>
                <w:sz w:val="16"/>
                <w:szCs w:val="16"/>
              </w:rPr>
            </w:pPr>
            <w:r w:rsidRPr="00C36B56">
              <w:rPr>
                <w:sz w:val="16"/>
                <w:szCs w:val="16"/>
              </w:rPr>
              <w:t>(2014)</w:t>
            </w:r>
          </w:p>
          <w:p w14:paraId="1ECB715C" w14:textId="0CBBD0B4" w:rsidR="00C36B56" w:rsidRPr="00C36B56" w:rsidRDefault="00C36B56" w:rsidP="00C36B56">
            <w:pPr>
              <w:rPr>
                <w:rFonts w:ascii="Tahoma" w:hAnsi="Tahoma"/>
                <w:sz w:val="16"/>
                <w:szCs w:val="16"/>
              </w:rPr>
            </w:pPr>
            <w:r w:rsidRPr="00C36B56">
              <w:rPr>
                <w:sz w:val="16"/>
                <w:szCs w:val="16"/>
              </w:rPr>
              <w:t>Yaoundé et Douala</w:t>
            </w:r>
          </w:p>
        </w:tc>
        <w:tc>
          <w:tcPr>
            <w:tcW w:w="1276" w:type="dxa"/>
            <w:vAlign w:val="center"/>
          </w:tcPr>
          <w:p w14:paraId="7DC88A45" w14:textId="4539ECE5" w:rsidR="00C36B56" w:rsidRPr="00C36B56" w:rsidRDefault="00C36B56" w:rsidP="00C36B56">
            <w:pPr>
              <w:rPr>
                <w:rFonts w:ascii="Tahoma" w:hAnsi="Tahoma"/>
                <w:sz w:val="16"/>
                <w:szCs w:val="16"/>
              </w:rPr>
            </w:pPr>
            <w:r w:rsidRPr="00C36B56">
              <w:rPr>
                <w:rFonts w:ascii="Tahoma" w:hAnsi="Tahoma"/>
                <w:sz w:val="16"/>
                <w:szCs w:val="16"/>
              </w:rPr>
              <w:t>100%</w:t>
            </w:r>
          </w:p>
        </w:tc>
        <w:tc>
          <w:tcPr>
            <w:tcW w:w="1868" w:type="dxa"/>
            <w:vAlign w:val="center"/>
          </w:tcPr>
          <w:p w14:paraId="116D6D95" w14:textId="0A9B9DF6" w:rsidR="00C36B56" w:rsidRPr="00C36B56" w:rsidRDefault="00FC2527" w:rsidP="00C36B56">
            <w:pPr>
              <w:rPr>
                <w:rFonts w:ascii="Tahoma" w:hAnsi="Tahoma"/>
                <w:sz w:val="16"/>
                <w:szCs w:val="16"/>
              </w:rPr>
            </w:pPr>
            <w:r>
              <w:rPr>
                <w:rFonts w:ascii="Tahoma" w:hAnsi="Tahoma"/>
                <w:sz w:val="16"/>
                <w:szCs w:val="16"/>
              </w:rPr>
              <w:t>Idem que en 1.4.2.1</w:t>
            </w:r>
          </w:p>
        </w:tc>
      </w:tr>
      <w:tr w:rsidR="00C36B56" w:rsidRPr="00C36B56" w14:paraId="75F4A0CC" w14:textId="77777777" w:rsidTr="002855CF">
        <w:tc>
          <w:tcPr>
            <w:tcW w:w="1242" w:type="dxa"/>
            <w:vMerge/>
            <w:vAlign w:val="center"/>
          </w:tcPr>
          <w:p w14:paraId="58078B15" w14:textId="77777777" w:rsidR="00C36B56" w:rsidRPr="00C36B56" w:rsidRDefault="00C36B56" w:rsidP="00C36B56">
            <w:pPr>
              <w:rPr>
                <w:rFonts w:ascii="Tahoma" w:hAnsi="Tahoma"/>
                <w:sz w:val="16"/>
                <w:szCs w:val="16"/>
              </w:rPr>
            </w:pPr>
          </w:p>
        </w:tc>
        <w:tc>
          <w:tcPr>
            <w:tcW w:w="3360" w:type="dxa"/>
            <w:vAlign w:val="center"/>
          </w:tcPr>
          <w:p w14:paraId="1C424509" w14:textId="77777777" w:rsidR="00C36B56" w:rsidRPr="00C36B56" w:rsidRDefault="00C36B56" w:rsidP="00C36B56">
            <w:pPr>
              <w:spacing w:before="120" w:after="120"/>
              <w:rPr>
                <w:sz w:val="16"/>
                <w:szCs w:val="16"/>
              </w:rPr>
            </w:pPr>
            <w:r w:rsidRPr="00C36B56">
              <w:rPr>
                <w:b/>
                <w:sz w:val="16"/>
                <w:szCs w:val="16"/>
              </w:rPr>
              <w:t>1.5.3 :</w:t>
            </w:r>
            <w:r w:rsidRPr="00C36B56">
              <w:rPr>
                <w:sz w:val="16"/>
                <w:szCs w:val="16"/>
              </w:rPr>
              <w:t xml:space="preserve"> Développer des outils d’élaboration des business plans prenant en compte le genre et les groupes vulnérables</w:t>
            </w:r>
          </w:p>
          <w:p w14:paraId="346F7867" w14:textId="77777777" w:rsidR="00C36B56" w:rsidRPr="00C36B56" w:rsidRDefault="00C36B56" w:rsidP="00C36B56">
            <w:pPr>
              <w:rPr>
                <w:rFonts w:ascii="Tahoma" w:hAnsi="Tahoma"/>
                <w:sz w:val="16"/>
                <w:szCs w:val="16"/>
              </w:rPr>
            </w:pPr>
          </w:p>
        </w:tc>
        <w:tc>
          <w:tcPr>
            <w:tcW w:w="1460" w:type="dxa"/>
            <w:vAlign w:val="center"/>
          </w:tcPr>
          <w:p w14:paraId="355F343A" w14:textId="77777777" w:rsidR="00C36B56" w:rsidRPr="00C36B56" w:rsidRDefault="00C36B56" w:rsidP="00C36B56">
            <w:pPr>
              <w:rPr>
                <w:iCs/>
                <w:sz w:val="16"/>
                <w:szCs w:val="16"/>
              </w:rPr>
            </w:pPr>
            <w:r w:rsidRPr="00C36B56">
              <w:rPr>
                <w:iCs/>
                <w:sz w:val="16"/>
                <w:szCs w:val="16"/>
              </w:rPr>
              <w:t xml:space="preserve">Réalisée </w:t>
            </w:r>
          </w:p>
          <w:p w14:paraId="20635343" w14:textId="77777777" w:rsidR="00C36B56" w:rsidRPr="00C36B56" w:rsidRDefault="00C36B56" w:rsidP="00C36B56">
            <w:pPr>
              <w:rPr>
                <w:sz w:val="16"/>
                <w:szCs w:val="16"/>
              </w:rPr>
            </w:pPr>
            <w:r w:rsidRPr="00C36B56">
              <w:rPr>
                <w:sz w:val="16"/>
                <w:szCs w:val="16"/>
              </w:rPr>
              <w:t>(2013)</w:t>
            </w:r>
          </w:p>
          <w:p w14:paraId="336AC935" w14:textId="1D7E020A" w:rsidR="00C36B56" w:rsidRPr="00C36B56" w:rsidRDefault="00C36B56" w:rsidP="00C36B56">
            <w:pPr>
              <w:rPr>
                <w:rFonts w:ascii="Tahoma" w:hAnsi="Tahoma"/>
                <w:sz w:val="16"/>
                <w:szCs w:val="16"/>
              </w:rPr>
            </w:pPr>
            <w:r w:rsidRPr="00C36B56">
              <w:rPr>
                <w:sz w:val="16"/>
                <w:szCs w:val="16"/>
              </w:rPr>
              <w:t>Yaoundé</w:t>
            </w:r>
          </w:p>
        </w:tc>
        <w:tc>
          <w:tcPr>
            <w:tcW w:w="1276" w:type="dxa"/>
            <w:vAlign w:val="center"/>
          </w:tcPr>
          <w:p w14:paraId="22B5BC2A" w14:textId="5A41E190" w:rsidR="00C36B56" w:rsidRPr="00C36B56" w:rsidRDefault="00C36B56" w:rsidP="00C36B56">
            <w:pPr>
              <w:rPr>
                <w:rFonts w:ascii="Tahoma" w:hAnsi="Tahoma"/>
                <w:sz w:val="16"/>
                <w:szCs w:val="16"/>
              </w:rPr>
            </w:pPr>
            <w:r w:rsidRPr="00C36B56">
              <w:rPr>
                <w:rFonts w:ascii="Tahoma" w:hAnsi="Tahoma"/>
                <w:sz w:val="16"/>
                <w:szCs w:val="16"/>
              </w:rPr>
              <w:t>100%</w:t>
            </w:r>
          </w:p>
        </w:tc>
        <w:tc>
          <w:tcPr>
            <w:tcW w:w="1868" w:type="dxa"/>
            <w:vAlign w:val="center"/>
          </w:tcPr>
          <w:p w14:paraId="31005CCB" w14:textId="77777777" w:rsidR="00C36B56" w:rsidRPr="00C36B56" w:rsidRDefault="00C36B56" w:rsidP="00C36B56">
            <w:pPr>
              <w:rPr>
                <w:rFonts w:ascii="Tahoma" w:hAnsi="Tahoma"/>
                <w:sz w:val="16"/>
                <w:szCs w:val="16"/>
              </w:rPr>
            </w:pPr>
          </w:p>
        </w:tc>
      </w:tr>
      <w:tr w:rsidR="00C36B56" w:rsidRPr="00C36B56" w14:paraId="1E31058A" w14:textId="77777777" w:rsidTr="002855CF">
        <w:tc>
          <w:tcPr>
            <w:tcW w:w="1242" w:type="dxa"/>
            <w:vMerge/>
            <w:vAlign w:val="center"/>
          </w:tcPr>
          <w:p w14:paraId="47E5E0FB" w14:textId="77777777" w:rsidR="00C36B56" w:rsidRPr="00C36B56" w:rsidRDefault="00C36B56" w:rsidP="00C36B56">
            <w:pPr>
              <w:rPr>
                <w:rFonts w:ascii="Tahoma" w:hAnsi="Tahoma"/>
                <w:sz w:val="16"/>
                <w:szCs w:val="16"/>
              </w:rPr>
            </w:pPr>
          </w:p>
        </w:tc>
        <w:tc>
          <w:tcPr>
            <w:tcW w:w="3360" w:type="dxa"/>
            <w:vAlign w:val="center"/>
          </w:tcPr>
          <w:p w14:paraId="0621052A" w14:textId="77777777" w:rsidR="00C36B56" w:rsidRPr="00C36B56" w:rsidRDefault="00C36B56" w:rsidP="00C36B56">
            <w:pPr>
              <w:spacing w:before="120" w:after="120"/>
              <w:rPr>
                <w:sz w:val="16"/>
                <w:szCs w:val="16"/>
              </w:rPr>
            </w:pPr>
            <w:r w:rsidRPr="00C36B56">
              <w:rPr>
                <w:b/>
                <w:sz w:val="16"/>
                <w:szCs w:val="16"/>
              </w:rPr>
              <w:t xml:space="preserve">1.5.4 : </w:t>
            </w:r>
            <w:r w:rsidRPr="00C36B56">
              <w:rPr>
                <w:sz w:val="16"/>
                <w:szCs w:val="16"/>
              </w:rPr>
              <w:t>Conclure un partenariat avec les structures techniques capables d’accompagner les Entreprises sur  l’intégration de la pauvreté dans leurs business plans</w:t>
            </w:r>
          </w:p>
          <w:p w14:paraId="58F4DC30" w14:textId="77777777" w:rsidR="00C36B56" w:rsidRPr="00C36B56" w:rsidRDefault="00C36B56" w:rsidP="00C36B56">
            <w:pPr>
              <w:rPr>
                <w:rFonts w:ascii="Tahoma" w:hAnsi="Tahoma"/>
                <w:sz w:val="16"/>
                <w:szCs w:val="16"/>
              </w:rPr>
            </w:pPr>
          </w:p>
        </w:tc>
        <w:tc>
          <w:tcPr>
            <w:tcW w:w="1460" w:type="dxa"/>
            <w:vAlign w:val="center"/>
          </w:tcPr>
          <w:p w14:paraId="44AFF075" w14:textId="3BCFD355" w:rsidR="00C36B56" w:rsidRPr="00C36B56" w:rsidRDefault="00C36B56" w:rsidP="00C36B56">
            <w:pPr>
              <w:rPr>
                <w:rFonts w:ascii="Tahoma" w:hAnsi="Tahoma"/>
                <w:sz w:val="16"/>
                <w:szCs w:val="16"/>
              </w:rPr>
            </w:pPr>
            <w:r w:rsidRPr="00C36B56">
              <w:rPr>
                <w:sz w:val="16"/>
                <w:szCs w:val="16"/>
              </w:rPr>
              <w:t>Non Réalisée</w:t>
            </w:r>
          </w:p>
        </w:tc>
        <w:tc>
          <w:tcPr>
            <w:tcW w:w="1276" w:type="dxa"/>
            <w:vAlign w:val="center"/>
          </w:tcPr>
          <w:p w14:paraId="2CA89C3C" w14:textId="2C773006" w:rsidR="00C36B56" w:rsidRPr="00C36B56" w:rsidRDefault="00C36B56" w:rsidP="00C36B56">
            <w:pPr>
              <w:rPr>
                <w:rFonts w:ascii="Tahoma" w:hAnsi="Tahoma"/>
                <w:sz w:val="16"/>
                <w:szCs w:val="16"/>
              </w:rPr>
            </w:pPr>
            <w:r w:rsidRPr="00C36B56">
              <w:rPr>
                <w:rFonts w:ascii="Tahoma" w:hAnsi="Tahoma"/>
                <w:sz w:val="16"/>
                <w:szCs w:val="16"/>
              </w:rPr>
              <w:t>0%</w:t>
            </w:r>
          </w:p>
        </w:tc>
        <w:tc>
          <w:tcPr>
            <w:tcW w:w="1868" w:type="dxa"/>
            <w:vAlign w:val="center"/>
          </w:tcPr>
          <w:p w14:paraId="5B7E7A91" w14:textId="77777777" w:rsidR="00C36B56" w:rsidRPr="00C36B56" w:rsidRDefault="00C36B56" w:rsidP="00C36B56">
            <w:pPr>
              <w:rPr>
                <w:rFonts w:ascii="Tahoma" w:hAnsi="Tahoma"/>
                <w:sz w:val="16"/>
                <w:szCs w:val="16"/>
              </w:rPr>
            </w:pPr>
          </w:p>
        </w:tc>
      </w:tr>
      <w:tr w:rsidR="00C36B56" w:rsidRPr="00C36B56" w14:paraId="079E3A65" w14:textId="77777777" w:rsidTr="002855CF">
        <w:tc>
          <w:tcPr>
            <w:tcW w:w="1242" w:type="dxa"/>
            <w:vMerge/>
            <w:vAlign w:val="center"/>
          </w:tcPr>
          <w:p w14:paraId="5FDDDBB8" w14:textId="77777777" w:rsidR="00C36B56" w:rsidRPr="00C36B56" w:rsidRDefault="00C36B56" w:rsidP="00C36B56">
            <w:pPr>
              <w:rPr>
                <w:rFonts w:ascii="Tahoma" w:hAnsi="Tahoma"/>
                <w:sz w:val="16"/>
                <w:szCs w:val="16"/>
              </w:rPr>
            </w:pPr>
          </w:p>
        </w:tc>
        <w:tc>
          <w:tcPr>
            <w:tcW w:w="3360" w:type="dxa"/>
            <w:vAlign w:val="center"/>
          </w:tcPr>
          <w:p w14:paraId="2EEB2AC3" w14:textId="77777777" w:rsidR="00C36B56" w:rsidRPr="00C36B56" w:rsidRDefault="00C36B56" w:rsidP="00C36B56">
            <w:pPr>
              <w:spacing w:before="120" w:after="120"/>
              <w:rPr>
                <w:iCs/>
                <w:sz w:val="16"/>
                <w:szCs w:val="16"/>
              </w:rPr>
            </w:pPr>
            <w:r w:rsidRPr="00C36B56">
              <w:rPr>
                <w:b/>
                <w:sz w:val="16"/>
                <w:szCs w:val="16"/>
              </w:rPr>
              <w:t xml:space="preserve">1.5.5 : </w:t>
            </w:r>
            <w:r w:rsidRPr="00C36B56">
              <w:rPr>
                <w:iCs/>
                <w:sz w:val="16"/>
                <w:szCs w:val="16"/>
              </w:rPr>
              <w:t>Suivre la mise en œuvre de l’intégration de la pauvreté dans les  business plans des Entreprises cibles</w:t>
            </w:r>
          </w:p>
          <w:p w14:paraId="5D430054" w14:textId="77777777" w:rsidR="00C36B56" w:rsidRPr="00C36B56" w:rsidRDefault="00C36B56" w:rsidP="00C36B56">
            <w:pPr>
              <w:rPr>
                <w:rFonts w:ascii="Tahoma" w:hAnsi="Tahoma"/>
                <w:sz w:val="16"/>
                <w:szCs w:val="16"/>
              </w:rPr>
            </w:pPr>
          </w:p>
        </w:tc>
        <w:tc>
          <w:tcPr>
            <w:tcW w:w="1460" w:type="dxa"/>
            <w:vAlign w:val="center"/>
          </w:tcPr>
          <w:p w14:paraId="6E70723A" w14:textId="3D72EEA4" w:rsidR="00C36B56" w:rsidRPr="00C36B56" w:rsidRDefault="005F5D8D" w:rsidP="00C36B56">
            <w:pPr>
              <w:rPr>
                <w:rFonts w:ascii="Tahoma" w:hAnsi="Tahoma"/>
                <w:sz w:val="16"/>
                <w:szCs w:val="16"/>
              </w:rPr>
            </w:pPr>
            <w:r>
              <w:rPr>
                <w:sz w:val="16"/>
                <w:szCs w:val="16"/>
              </w:rPr>
              <w:t>N/A</w:t>
            </w:r>
          </w:p>
        </w:tc>
        <w:tc>
          <w:tcPr>
            <w:tcW w:w="1276" w:type="dxa"/>
            <w:vAlign w:val="center"/>
          </w:tcPr>
          <w:p w14:paraId="6ADB017F" w14:textId="32157A31" w:rsidR="00C36B56" w:rsidRPr="00C36B56" w:rsidRDefault="005F5D8D" w:rsidP="00C36B56">
            <w:pPr>
              <w:rPr>
                <w:rFonts w:ascii="Tahoma" w:hAnsi="Tahoma"/>
                <w:sz w:val="16"/>
                <w:szCs w:val="16"/>
              </w:rPr>
            </w:pPr>
            <w:r>
              <w:rPr>
                <w:rFonts w:ascii="Tahoma" w:hAnsi="Tahoma"/>
                <w:sz w:val="16"/>
                <w:szCs w:val="16"/>
              </w:rPr>
              <w:t>N/A</w:t>
            </w:r>
          </w:p>
        </w:tc>
        <w:tc>
          <w:tcPr>
            <w:tcW w:w="1868" w:type="dxa"/>
            <w:vAlign w:val="center"/>
          </w:tcPr>
          <w:p w14:paraId="6ED54AA9" w14:textId="496E8EC4" w:rsidR="00C36B56" w:rsidRPr="00C36B56" w:rsidRDefault="005F5D8D" w:rsidP="000501A4">
            <w:pPr>
              <w:rPr>
                <w:rFonts w:ascii="Tahoma" w:hAnsi="Tahoma"/>
                <w:sz w:val="16"/>
                <w:szCs w:val="16"/>
              </w:rPr>
            </w:pPr>
            <w:r>
              <w:rPr>
                <w:rFonts w:ascii="Tahoma" w:hAnsi="Tahoma"/>
                <w:sz w:val="16"/>
                <w:szCs w:val="16"/>
              </w:rPr>
              <w:t xml:space="preserve">Devrait se faire en seconde </w:t>
            </w:r>
            <w:r w:rsidR="000501A4">
              <w:rPr>
                <w:rFonts w:ascii="Tahoma" w:hAnsi="Tahoma"/>
                <w:sz w:val="16"/>
                <w:szCs w:val="16"/>
              </w:rPr>
              <w:t>moitié</w:t>
            </w:r>
            <w:r>
              <w:rPr>
                <w:rFonts w:ascii="Tahoma" w:hAnsi="Tahoma"/>
                <w:sz w:val="16"/>
                <w:szCs w:val="16"/>
              </w:rPr>
              <w:t xml:space="preserve"> du programme</w:t>
            </w:r>
          </w:p>
        </w:tc>
      </w:tr>
      <w:tr w:rsidR="008653A6" w:rsidRPr="00C36B56" w14:paraId="152DA8CA" w14:textId="77777777" w:rsidTr="00C36B56">
        <w:trPr>
          <w:trHeight w:val="490"/>
        </w:trPr>
        <w:tc>
          <w:tcPr>
            <w:tcW w:w="6062" w:type="dxa"/>
            <w:gridSpan w:val="3"/>
            <w:vAlign w:val="center"/>
          </w:tcPr>
          <w:p w14:paraId="0F1B5701" w14:textId="1CA65980" w:rsidR="008653A6" w:rsidRPr="00C36B56" w:rsidRDefault="008653A6" w:rsidP="00C36B56">
            <w:pPr>
              <w:rPr>
                <w:rFonts w:ascii="Tahoma" w:hAnsi="Tahoma"/>
                <w:b/>
                <w:sz w:val="16"/>
                <w:szCs w:val="16"/>
              </w:rPr>
            </w:pPr>
            <w:r w:rsidRPr="00C36B56">
              <w:rPr>
                <w:rFonts w:ascii="Tahoma" w:hAnsi="Tahoma"/>
                <w:b/>
                <w:sz w:val="16"/>
                <w:szCs w:val="16"/>
              </w:rPr>
              <w:t>Moyenne de réalisation du Produit 1.5</w:t>
            </w:r>
          </w:p>
        </w:tc>
        <w:tc>
          <w:tcPr>
            <w:tcW w:w="1276" w:type="dxa"/>
            <w:vAlign w:val="center"/>
          </w:tcPr>
          <w:p w14:paraId="26E56B2D" w14:textId="5557DE50" w:rsidR="008653A6" w:rsidRPr="00C36B56" w:rsidRDefault="00FE7FA4" w:rsidP="00C36B56">
            <w:pPr>
              <w:rPr>
                <w:rFonts w:ascii="Tahoma" w:hAnsi="Tahoma"/>
                <w:b/>
                <w:sz w:val="16"/>
                <w:szCs w:val="16"/>
              </w:rPr>
            </w:pPr>
            <w:r>
              <w:rPr>
                <w:rFonts w:ascii="Tahoma" w:hAnsi="Tahoma"/>
                <w:b/>
                <w:sz w:val="16"/>
                <w:szCs w:val="16"/>
              </w:rPr>
              <w:t>5</w:t>
            </w:r>
            <w:r w:rsidR="00C36B56">
              <w:rPr>
                <w:rFonts w:ascii="Tahoma" w:hAnsi="Tahoma"/>
                <w:b/>
                <w:sz w:val="16"/>
                <w:szCs w:val="16"/>
              </w:rPr>
              <w:t>0%</w:t>
            </w:r>
          </w:p>
        </w:tc>
        <w:tc>
          <w:tcPr>
            <w:tcW w:w="1868" w:type="dxa"/>
            <w:vAlign w:val="center"/>
          </w:tcPr>
          <w:p w14:paraId="4A4D5E76" w14:textId="77777777" w:rsidR="008653A6" w:rsidRPr="00C36B56" w:rsidRDefault="008653A6" w:rsidP="00C36B56">
            <w:pPr>
              <w:rPr>
                <w:rFonts w:ascii="Tahoma" w:hAnsi="Tahoma"/>
                <w:b/>
                <w:sz w:val="16"/>
                <w:szCs w:val="16"/>
              </w:rPr>
            </w:pPr>
          </w:p>
        </w:tc>
      </w:tr>
      <w:tr w:rsidR="00C36B56" w:rsidRPr="00C36B56" w14:paraId="7FC23581" w14:textId="77777777" w:rsidTr="002855CF">
        <w:tc>
          <w:tcPr>
            <w:tcW w:w="1242" w:type="dxa"/>
            <w:vMerge w:val="restart"/>
            <w:vAlign w:val="center"/>
          </w:tcPr>
          <w:p w14:paraId="6357CC21" w14:textId="43967525" w:rsidR="00C36B56" w:rsidRPr="00C36B56" w:rsidRDefault="00C36B56" w:rsidP="00C36B56">
            <w:pPr>
              <w:rPr>
                <w:rFonts w:ascii="Tahoma" w:hAnsi="Tahoma"/>
                <w:sz w:val="16"/>
                <w:szCs w:val="16"/>
              </w:rPr>
            </w:pPr>
            <w:r>
              <w:rPr>
                <w:rFonts w:ascii="Tahoma" w:hAnsi="Tahoma"/>
                <w:sz w:val="16"/>
                <w:szCs w:val="16"/>
              </w:rPr>
              <w:t>1.6</w:t>
            </w:r>
          </w:p>
        </w:tc>
        <w:tc>
          <w:tcPr>
            <w:tcW w:w="3360" w:type="dxa"/>
            <w:vAlign w:val="center"/>
          </w:tcPr>
          <w:p w14:paraId="3A3F0294" w14:textId="1AA010FB" w:rsidR="00C36B56" w:rsidRPr="00C36B56" w:rsidRDefault="00C36B56" w:rsidP="00C36B56">
            <w:pPr>
              <w:spacing w:before="120" w:after="120"/>
              <w:rPr>
                <w:sz w:val="16"/>
                <w:szCs w:val="16"/>
              </w:rPr>
            </w:pPr>
            <w:r w:rsidRPr="00C36B56">
              <w:rPr>
                <w:b/>
                <w:sz w:val="16"/>
                <w:szCs w:val="16"/>
              </w:rPr>
              <w:t>1.6.1 :</w:t>
            </w:r>
            <w:r w:rsidRPr="00C36B56">
              <w:rPr>
                <w:sz w:val="16"/>
                <w:szCs w:val="16"/>
              </w:rPr>
              <w:t xml:space="preserve"> Faire un  état des lieux et le diagnostic en intégrant l’aspect protection sociale des femmes et des couches vulnérables</w:t>
            </w:r>
          </w:p>
        </w:tc>
        <w:tc>
          <w:tcPr>
            <w:tcW w:w="1460" w:type="dxa"/>
            <w:vAlign w:val="center"/>
          </w:tcPr>
          <w:p w14:paraId="4CDF1596" w14:textId="77777777" w:rsidR="00C36B56" w:rsidRPr="00C36B56" w:rsidRDefault="00C36B56" w:rsidP="00C36B56">
            <w:pPr>
              <w:rPr>
                <w:iCs/>
                <w:sz w:val="16"/>
                <w:szCs w:val="16"/>
              </w:rPr>
            </w:pPr>
            <w:r w:rsidRPr="00C36B56">
              <w:rPr>
                <w:iCs/>
                <w:sz w:val="16"/>
                <w:szCs w:val="16"/>
              </w:rPr>
              <w:t xml:space="preserve">Réalisée  </w:t>
            </w:r>
          </w:p>
          <w:p w14:paraId="1E52B385" w14:textId="254BE6DF" w:rsidR="00C36B56" w:rsidRPr="00C36B56" w:rsidRDefault="00C36B56" w:rsidP="00C36B56">
            <w:pPr>
              <w:rPr>
                <w:rFonts w:ascii="Tahoma" w:hAnsi="Tahoma"/>
                <w:sz w:val="16"/>
                <w:szCs w:val="16"/>
              </w:rPr>
            </w:pPr>
            <w:r w:rsidRPr="00C36B56">
              <w:rPr>
                <w:sz w:val="16"/>
                <w:szCs w:val="16"/>
              </w:rPr>
              <w:t>(2013-2014)</w:t>
            </w:r>
          </w:p>
        </w:tc>
        <w:tc>
          <w:tcPr>
            <w:tcW w:w="1276" w:type="dxa"/>
            <w:vAlign w:val="center"/>
          </w:tcPr>
          <w:p w14:paraId="65BDC14B" w14:textId="09B823E3" w:rsidR="00C36B56" w:rsidRPr="00C36B56" w:rsidRDefault="00C36B56" w:rsidP="00C36B56">
            <w:pPr>
              <w:rPr>
                <w:rFonts w:ascii="Tahoma" w:hAnsi="Tahoma"/>
                <w:sz w:val="16"/>
                <w:szCs w:val="16"/>
              </w:rPr>
            </w:pPr>
            <w:r w:rsidRPr="00C36B56">
              <w:rPr>
                <w:rFonts w:ascii="Tahoma" w:hAnsi="Tahoma"/>
                <w:sz w:val="16"/>
                <w:szCs w:val="16"/>
              </w:rPr>
              <w:t>100%</w:t>
            </w:r>
          </w:p>
        </w:tc>
        <w:tc>
          <w:tcPr>
            <w:tcW w:w="1868" w:type="dxa"/>
            <w:vAlign w:val="center"/>
          </w:tcPr>
          <w:p w14:paraId="3BAD3B21" w14:textId="77777777" w:rsidR="00C36B56" w:rsidRPr="00C36B56" w:rsidRDefault="00C36B56" w:rsidP="00C36B56">
            <w:pPr>
              <w:rPr>
                <w:rFonts w:ascii="Tahoma" w:hAnsi="Tahoma"/>
                <w:sz w:val="16"/>
                <w:szCs w:val="16"/>
              </w:rPr>
            </w:pPr>
          </w:p>
        </w:tc>
      </w:tr>
      <w:tr w:rsidR="00C36B56" w:rsidRPr="00C36B56" w14:paraId="2D7B4C66" w14:textId="77777777" w:rsidTr="002855CF">
        <w:tc>
          <w:tcPr>
            <w:tcW w:w="1242" w:type="dxa"/>
            <w:vMerge/>
            <w:vAlign w:val="center"/>
          </w:tcPr>
          <w:p w14:paraId="4CE48133" w14:textId="77777777" w:rsidR="00C36B56" w:rsidRPr="00C36B56" w:rsidRDefault="00C36B56" w:rsidP="00C36B56">
            <w:pPr>
              <w:rPr>
                <w:rFonts w:ascii="Tahoma" w:hAnsi="Tahoma"/>
                <w:sz w:val="16"/>
                <w:szCs w:val="16"/>
              </w:rPr>
            </w:pPr>
          </w:p>
        </w:tc>
        <w:tc>
          <w:tcPr>
            <w:tcW w:w="3360" w:type="dxa"/>
            <w:vAlign w:val="center"/>
          </w:tcPr>
          <w:p w14:paraId="753D7224" w14:textId="6BE4C882" w:rsidR="00C36B56" w:rsidRPr="00C36B56" w:rsidRDefault="00C36B56" w:rsidP="00C36B56">
            <w:pPr>
              <w:rPr>
                <w:rFonts w:ascii="Tahoma" w:hAnsi="Tahoma"/>
                <w:sz w:val="16"/>
                <w:szCs w:val="16"/>
              </w:rPr>
            </w:pPr>
            <w:r w:rsidRPr="00C36B56">
              <w:rPr>
                <w:b/>
                <w:sz w:val="16"/>
                <w:szCs w:val="16"/>
              </w:rPr>
              <w:t>1.6.2 :</w:t>
            </w:r>
            <w:r w:rsidRPr="00C36B56">
              <w:rPr>
                <w:sz w:val="16"/>
                <w:szCs w:val="16"/>
              </w:rPr>
              <w:t xml:space="preserve"> Formuler les choix stratégiques du secteur social en intégrant l’aspect protection sociale des femmes et des couches vulnérables</w:t>
            </w:r>
          </w:p>
        </w:tc>
        <w:tc>
          <w:tcPr>
            <w:tcW w:w="1460" w:type="dxa"/>
            <w:vAlign w:val="center"/>
          </w:tcPr>
          <w:p w14:paraId="42ED18B7" w14:textId="77777777" w:rsidR="00C36B56" w:rsidRPr="00C36B56" w:rsidRDefault="00C36B56" w:rsidP="00C36B56">
            <w:pPr>
              <w:rPr>
                <w:iCs/>
                <w:sz w:val="16"/>
                <w:szCs w:val="16"/>
              </w:rPr>
            </w:pPr>
            <w:r w:rsidRPr="00C36B56">
              <w:rPr>
                <w:iCs/>
                <w:sz w:val="16"/>
                <w:szCs w:val="16"/>
              </w:rPr>
              <w:t xml:space="preserve">Réalisée </w:t>
            </w:r>
          </w:p>
          <w:p w14:paraId="5150CF81" w14:textId="1CD9F721" w:rsidR="00C36B56" w:rsidRPr="00C36B56" w:rsidRDefault="00C36B56" w:rsidP="00C36B56">
            <w:pPr>
              <w:rPr>
                <w:rFonts w:ascii="Tahoma" w:hAnsi="Tahoma"/>
                <w:sz w:val="16"/>
                <w:szCs w:val="16"/>
              </w:rPr>
            </w:pPr>
            <w:r w:rsidRPr="00C36B56">
              <w:rPr>
                <w:sz w:val="16"/>
                <w:szCs w:val="16"/>
              </w:rPr>
              <w:t>(2014)</w:t>
            </w:r>
          </w:p>
        </w:tc>
        <w:tc>
          <w:tcPr>
            <w:tcW w:w="1276" w:type="dxa"/>
            <w:vAlign w:val="center"/>
          </w:tcPr>
          <w:p w14:paraId="24356E98" w14:textId="78455F81" w:rsidR="00C36B56" w:rsidRPr="00C36B56" w:rsidRDefault="00C36B56" w:rsidP="00C36B56">
            <w:pPr>
              <w:rPr>
                <w:rFonts w:ascii="Tahoma" w:hAnsi="Tahoma"/>
                <w:sz w:val="16"/>
                <w:szCs w:val="16"/>
              </w:rPr>
            </w:pPr>
            <w:r w:rsidRPr="00C36B56">
              <w:rPr>
                <w:rFonts w:ascii="Tahoma" w:hAnsi="Tahoma"/>
                <w:sz w:val="16"/>
                <w:szCs w:val="16"/>
              </w:rPr>
              <w:t>100%</w:t>
            </w:r>
          </w:p>
        </w:tc>
        <w:tc>
          <w:tcPr>
            <w:tcW w:w="1868" w:type="dxa"/>
            <w:vAlign w:val="center"/>
          </w:tcPr>
          <w:p w14:paraId="30E071D2" w14:textId="1AC65D33" w:rsidR="00C36B56" w:rsidRPr="00C36B56" w:rsidRDefault="00FC2527" w:rsidP="00C36B56">
            <w:pPr>
              <w:rPr>
                <w:rFonts w:ascii="Tahoma" w:hAnsi="Tahoma"/>
                <w:sz w:val="16"/>
                <w:szCs w:val="16"/>
              </w:rPr>
            </w:pPr>
            <w:r>
              <w:rPr>
                <w:rFonts w:ascii="Tahoma" w:hAnsi="Tahoma"/>
                <w:sz w:val="16"/>
                <w:szCs w:val="16"/>
              </w:rPr>
              <w:t>Comment vérifier ? étant donné que ce travail bénéficie de l’appui des autres PTF</w:t>
            </w:r>
          </w:p>
        </w:tc>
      </w:tr>
      <w:tr w:rsidR="00C36B56" w:rsidRPr="00C36B56" w14:paraId="7EDF7212" w14:textId="77777777" w:rsidTr="002855CF">
        <w:tc>
          <w:tcPr>
            <w:tcW w:w="1242" w:type="dxa"/>
            <w:vMerge/>
            <w:vAlign w:val="center"/>
          </w:tcPr>
          <w:p w14:paraId="0B12EDB7" w14:textId="77777777" w:rsidR="00C36B56" w:rsidRPr="00C36B56" w:rsidRDefault="00C36B56" w:rsidP="00C36B56">
            <w:pPr>
              <w:rPr>
                <w:rFonts w:ascii="Tahoma" w:hAnsi="Tahoma"/>
                <w:sz w:val="16"/>
                <w:szCs w:val="16"/>
              </w:rPr>
            </w:pPr>
          </w:p>
        </w:tc>
        <w:tc>
          <w:tcPr>
            <w:tcW w:w="3360" w:type="dxa"/>
            <w:vAlign w:val="center"/>
          </w:tcPr>
          <w:p w14:paraId="703631C3" w14:textId="70EA6DE0" w:rsidR="00C36B56" w:rsidRPr="00C36B56" w:rsidRDefault="00C36B56" w:rsidP="00C36B56">
            <w:pPr>
              <w:rPr>
                <w:rFonts w:ascii="Tahoma" w:hAnsi="Tahoma"/>
                <w:sz w:val="16"/>
                <w:szCs w:val="16"/>
              </w:rPr>
            </w:pPr>
            <w:r w:rsidRPr="00C36B56">
              <w:rPr>
                <w:b/>
                <w:sz w:val="16"/>
                <w:szCs w:val="16"/>
              </w:rPr>
              <w:t>1.6.3 :</w:t>
            </w:r>
            <w:r w:rsidRPr="00C36B56">
              <w:rPr>
                <w:sz w:val="16"/>
                <w:szCs w:val="16"/>
              </w:rPr>
              <w:t xml:space="preserve"> Développer la matrice d’actions prioritaires en intégrant l’aspect protection sociale des femmes et des couches vulnérables</w:t>
            </w:r>
          </w:p>
        </w:tc>
        <w:tc>
          <w:tcPr>
            <w:tcW w:w="1460" w:type="dxa"/>
            <w:vAlign w:val="center"/>
          </w:tcPr>
          <w:p w14:paraId="6A1FED17" w14:textId="6C860FC0" w:rsidR="00C36B56" w:rsidRPr="00C36B56" w:rsidRDefault="00C36B56" w:rsidP="00C36B56">
            <w:pPr>
              <w:rPr>
                <w:rFonts w:ascii="Tahoma" w:hAnsi="Tahoma"/>
                <w:sz w:val="16"/>
                <w:szCs w:val="16"/>
              </w:rPr>
            </w:pPr>
            <w:r w:rsidRPr="00C36B56">
              <w:rPr>
                <w:sz w:val="16"/>
                <w:szCs w:val="16"/>
              </w:rPr>
              <w:t>Non Réalisée</w:t>
            </w:r>
          </w:p>
        </w:tc>
        <w:tc>
          <w:tcPr>
            <w:tcW w:w="1276" w:type="dxa"/>
            <w:vAlign w:val="center"/>
          </w:tcPr>
          <w:p w14:paraId="65D770E2" w14:textId="186DBFDE" w:rsidR="00C36B56" w:rsidRPr="00C36B56" w:rsidRDefault="00C36B56" w:rsidP="00C36B56">
            <w:pPr>
              <w:rPr>
                <w:rFonts w:ascii="Tahoma" w:hAnsi="Tahoma"/>
                <w:sz w:val="16"/>
                <w:szCs w:val="16"/>
              </w:rPr>
            </w:pPr>
            <w:r w:rsidRPr="00C36B56">
              <w:rPr>
                <w:rFonts w:ascii="Tahoma" w:hAnsi="Tahoma"/>
                <w:sz w:val="16"/>
                <w:szCs w:val="16"/>
              </w:rPr>
              <w:t>0%</w:t>
            </w:r>
          </w:p>
        </w:tc>
        <w:tc>
          <w:tcPr>
            <w:tcW w:w="1868" w:type="dxa"/>
            <w:vAlign w:val="center"/>
          </w:tcPr>
          <w:p w14:paraId="15126CAA" w14:textId="77777777" w:rsidR="00C36B56" w:rsidRPr="00C36B56" w:rsidRDefault="00C36B56" w:rsidP="00C36B56">
            <w:pPr>
              <w:rPr>
                <w:rFonts w:ascii="Tahoma" w:hAnsi="Tahoma"/>
                <w:sz w:val="16"/>
                <w:szCs w:val="16"/>
              </w:rPr>
            </w:pPr>
          </w:p>
        </w:tc>
      </w:tr>
      <w:tr w:rsidR="00C36B56" w:rsidRPr="00C36B56" w14:paraId="25C6D37D" w14:textId="77777777" w:rsidTr="002855CF">
        <w:tc>
          <w:tcPr>
            <w:tcW w:w="1242" w:type="dxa"/>
            <w:vMerge/>
            <w:vAlign w:val="center"/>
          </w:tcPr>
          <w:p w14:paraId="6D926D44" w14:textId="77777777" w:rsidR="00C36B56" w:rsidRPr="00C36B56" w:rsidRDefault="00C36B56" w:rsidP="00C36B56">
            <w:pPr>
              <w:rPr>
                <w:rFonts w:ascii="Tahoma" w:hAnsi="Tahoma"/>
                <w:sz w:val="16"/>
                <w:szCs w:val="16"/>
              </w:rPr>
            </w:pPr>
          </w:p>
        </w:tc>
        <w:tc>
          <w:tcPr>
            <w:tcW w:w="3360" w:type="dxa"/>
            <w:vAlign w:val="center"/>
          </w:tcPr>
          <w:p w14:paraId="2576B90C" w14:textId="6E172FCF" w:rsidR="00C36B56" w:rsidRPr="00C36B56" w:rsidRDefault="00C36B56" w:rsidP="00C36B56">
            <w:pPr>
              <w:rPr>
                <w:rFonts w:ascii="Tahoma" w:hAnsi="Tahoma"/>
                <w:sz w:val="16"/>
                <w:szCs w:val="16"/>
              </w:rPr>
            </w:pPr>
            <w:r w:rsidRPr="00C36B56">
              <w:rPr>
                <w:b/>
                <w:sz w:val="16"/>
                <w:szCs w:val="16"/>
              </w:rPr>
              <w:t>1.6.4 :</w:t>
            </w:r>
            <w:r w:rsidRPr="00C36B56">
              <w:rPr>
                <w:sz w:val="16"/>
                <w:szCs w:val="16"/>
              </w:rPr>
              <w:t xml:space="preserve"> Mener des études spécifiques auprès des groupes sociaux vulnérables des communautés cibles</w:t>
            </w:r>
          </w:p>
        </w:tc>
        <w:tc>
          <w:tcPr>
            <w:tcW w:w="1460" w:type="dxa"/>
            <w:vAlign w:val="center"/>
          </w:tcPr>
          <w:p w14:paraId="56A5D833" w14:textId="0A920A2B" w:rsidR="00C36B56" w:rsidRPr="00C36B56" w:rsidRDefault="00C36B56" w:rsidP="00C36B56">
            <w:pPr>
              <w:rPr>
                <w:rFonts w:ascii="Tahoma" w:hAnsi="Tahoma"/>
                <w:sz w:val="16"/>
                <w:szCs w:val="16"/>
              </w:rPr>
            </w:pPr>
            <w:r w:rsidRPr="00C36B56">
              <w:rPr>
                <w:sz w:val="16"/>
                <w:szCs w:val="16"/>
              </w:rPr>
              <w:t>En cours de réalisation (confère 1.4)</w:t>
            </w:r>
          </w:p>
        </w:tc>
        <w:tc>
          <w:tcPr>
            <w:tcW w:w="1276" w:type="dxa"/>
            <w:vAlign w:val="center"/>
          </w:tcPr>
          <w:p w14:paraId="33640A60" w14:textId="45665F9F" w:rsidR="00C36B56" w:rsidRPr="00C36B56" w:rsidRDefault="00C36B56" w:rsidP="00C36B56">
            <w:pPr>
              <w:rPr>
                <w:rFonts w:ascii="Tahoma" w:hAnsi="Tahoma"/>
                <w:sz w:val="16"/>
                <w:szCs w:val="16"/>
              </w:rPr>
            </w:pPr>
            <w:r w:rsidRPr="00C36B56">
              <w:rPr>
                <w:rFonts w:ascii="Tahoma" w:hAnsi="Tahoma"/>
                <w:sz w:val="16"/>
                <w:szCs w:val="16"/>
              </w:rPr>
              <w:t>--</w:t>
            </w:r>
          </w:p>
        </w:tc>
        <w:tc>
          <w:tcPr>
            <w:tcW w:w="1868" w:type="dxa"/>
            <w:vAlign w:val="center"/>
          </w:tcPr>
          <w:p w14:paraId="1FEEC34B" w14:textId="77777777" w:rsidR="00C36B56" w:rsidRPr="00C36B56" w:rsidRDefault="00C36B56" w:rsidP="00C36B56">
            <w:pPr>
              <w:rPr>
                <w:rFonts w:ascii="Tahoma" w:hAnsi="Tahoma"/>
                <w:sz w:val="16"/>
                <w:szCs w:val="16"/>
              </w:rPr>
            </w:pPr>
          </w:p>
        </w:tc>
      </w:tr>
      <w:tr w:rsidR="00C36B56" w:rsidRPr="00C36B56" w14:paraId="75E346DE" w14:textId="77777777" w:rsidTr="002855CF">
        <w:tc>
          <w:tcPr>
            <w:tcW w:w="1242" w:type="dxa"/>
            <w:vMerge/>
            <w:vAlign w:val="center"/>
          </w:tcPr>
          <w:p w14:paraId="704A790E" w14:textId="77777777" w:rsidR="00C36B56" w:rsidRPr="00C36B56" w:rsidRDefault="00C36B56" w:rsidP="00C36B56">
            <w:pPr>
              <w:rPr>
                <w:rFonts w:ascii="Tahoma" w:hAnsi="Tahoma"/>
                <w:sz w:val="16"/>
                <w:szCs w:val="16"/>
              </w:rPr>
            </w:pPr>
          </w:p>
        </w:tc>
        <w:tc>
          <w:tcPr>
            <w:tcW w:w="3360" w:type="dxa"/>
            <w:vAlign w:val="center"/>
          </w:tcPr>
          <w:p w14:paraId="7412F02A" w14:textId="1F9CD1BD" w:rsidR="00C36B56" w:rsidRPr="00C36B56" w:rsidRDefault="00C36B56" w:rsidP="00C36B56">
            <w:pPr>
              <w:rPr>
                <w:rFonts w:ascii="Tahoma" w:hAnsi="Tahoma"/>
                <w:sz w:val="16"/>
                <w:szCs w:val="16"/>
              </w:rPr>
            </w:pPr>
            <w:r w:rsidRPr="00C36B56">
              <w:rPr>
                <w:b/>
                <w:sz w:val="16"/>
                <w:szCs w:val="16"/>
              </w:rPr>
              <w:t xml:space="preserve">1.6.5 : </w:t>
            </w:r>
            <w:r w:rsidRPr="00C36B56">
              <w:rPr>
                <w:sz w:val="16"/>
                <w:szCs w:val="16"/>
              </w:rPr>
              <w:t>Procéder à la mise à jour de la stratégie de développement du secteur social en intégrant  l’aspect protection sociale des femmes et des couches vulnérables</w:t>
            </w:r>
          </w:p>
        </w:tc>
        <w:tc>
          <w:tcPr>
            <w:tcW w:w="1460" w:type="dxa"/>
            <w:vAlign w:val="center"/>
          </w:tcPr>
          <w:p w14:paraId="1594729F" w14:textId="2FC4AA71" w:rsidR="00C36B56" w:rsidRPr="00C36B56" w:rsidRDefault="000501A4" w:rsidP="00C36B56">
            <w:pPr>
              <w:rPr>
                <w:rFonts w:ascii="Tahoma" w:hAnsi="Tahoma"/>
                <w:sz w:val="16"/>
                <w:szCs w:val="16"/>
              </w:rPr>
            </w:pPr>
            <w:r>
              <w:rPr>
                <w:sz w:val="16"/>
                <w:szCs w:val="16"/>
              </w:rPr>
              <w:t>N/A</w:t>
            </w:r>
          </w:p>
        </w:tc>
        <w:tc>
          <w:tcPr>
            <w:tcW w:w="1276" w:type="dxa"/>
            <w:vAlign w:val="center"/>
          </w:tcPr>
          <w:p w14:paraId="7AFDFEDF" w14:textId="676747E9" w:rsidR="00C36B56" w:rsidRPr="00C36B56" w:rsidRDefault="000501A4" w:rsidP="00C36B56">
            <w:pPr>
              <w:rPr>
                <w:rFonts w:ascii="Tahoma" w:hAnsi="Tahoma"/>
                <w:sz w:val="16"/>
                <w:szCs w:val="16"/>
              </w:rPr>
            </w:pPr>
            <w:r>
              <w:rPr>
                <w:rFonts w:ascii="Tahoma" w:hAnsi="Tahoma"/>
                <w:sz w:val="16"/>
                <w:szCs w:val="16"/>
              </w:rPr>
              <w:t>N/A</w:t>
            </w:r>
          </w:p>
        </w:tc>
        <w:tc>
          <w:tcPr>
            <w:tcW w:w="1868" w:type="dxa"/>
            <w:vAlign w:val="center"/>
          </w:tcPr>
          <w:p w14:paraId="7D27AB4B" w14:textId="63EEB334" w:rsidR="00C36B56" w:rsidRPr="00C36B56" w:rsidRDefault="000501A4" w:rsidP="00C36B56">
            <w:pPr>
              <w:rPr>
                <w:rFonts w:ascii="Tahoma" w:hAnsi="Tahoma"/>
                <w:sz w:val="16"/>
                <w:szCs w:val="16"/>
              </w:rPr>
            </w:pPr>
            <w:r>
              <w:rPr>
                <w:rFonts w:ascii="Tahoma" w:hAnsi="Tahoma"/>
                <w:sz w:val="16"/>
                <w:szCs w:val="16"/>
              </w:rPr>
              <w:t>Se fera les dernières années du programme</w:t>
            </w:r>
          </w:p>
        </w:tc>
      </w:tr>
      <w:tr w:rsidR="00C36B56" w:rsidRPr="00C36B56" w14:paraId="7BD91065" w14:textId="77777777" w:rsidTr="00C36B56">
        <w:trPr>
          <w:trHeight w:val="332"/>
        </w:trPr>
        <w:tc>
          <w:tcPr>
            <w:tcW w:w="6062" w:type="dxa"/>
            <w:gridSpan w:val="3"/>
            <w:vAlign w:val="center"/>
          </w:tcPr>
          <w:p w14:paraId="0639DDCB" w14:textId="4D58F7CA" w:rsidR="00C36B56" w:rsidRPr="00C36B56" w:rsidRDefault="00C36B56" w:rsidP="00C36B56">
            <w:pPr>
              <w:rPr>
                <w:rFonts w:ascii="Tahoma" w:hAnsi="Tahoma"/>
                <w:b/>
                <w:sz w:val="16"/>
                <w:szCs w:val="16"/>
              </w:rPr>
            </w:pPr>
            <w:r w:rsidRPr="00C36B56">
              <w:rPr>
                <w:rFonts w:ascii="Tahoma" w:hAnsi="Tahoma"/>
                <w:b/>
                <w:sz w:val="16"/>
                <w:szCs w:val="16"/>
              </w:rPr>
              <w:t>Moyenne de réalisation du Produit 1.6</w:t>
            </w:r>
          </w:p>
        </w:tc>
        <w:tc>
          <w:tcPr>
            <w:tcW w:w="1276" w:type="dxa"/>
            <w:vAlign w:val="center"/>
          </w:tcPr>
          <w:p w14:paraId="74FE61A0" w14:textId="00C2F47A" w:rsidR="00C36B56" w:rsidRPr="00C36B56" w:rsidRDefault="00F8297C" w:rsidP="00C36B56">
            <w:pPr>
              <w:rPr>
                <w:rFonts w:ascii="Tahoma" w:hAnsi="Tahoma"/>
                <w:b/>
                <w:sz w:val="16"/>
                <w:szCs w:val="16"/>
              </w:rPr>
            </w:pPr>
            <w:r>
              <w:rPr>
                <w:rFonts w:ascii="Tahoma" w:hAnsi="Tahoma"/>
                <w:b/>
                <w:sz w:val="16"/>
                <w:szCs w:val="16"/>
              </w:rPr>
              <w:t>67</w:t>
            </w:r>
            <w:r w:rsidR="00C36B56">
              <w:rPr>
                <w:rFonts w:ascii="Tahoma" w:hAnsi="Tahoma"/>
                <w:b/>
                <w:sz w:val="16"/>
                <w:szCs w:val="16"/>
              </w:rPr>
              <w:t>%</w:t>
            </w:r>
          </w:p>
        </w:tc>
        <w:tc>
          <w:tcPr>
            <w:tcW w:w="1868" w:type="dxa"/>
            <w:vAlign w:val="center"/>
          </w:tcPr>
          <w:p w14:paraId="5DF42FC2" w14:textId="77777777" w:rsidR="00C36B56" w:rsidRPr="00C36B56" w:rsidRDefault="00C36B56" w:rsidP="00C36B56">
            <w:pPr>
              <w:rPr>
                <w:rFonts w:ascii="Tahoma" w:hAnsi="Tahoma"/>
                <w:b/>
                <w:sz w:val="16"/>
                <w:szCs w:val="16"/>
              </w:rPr>
            </w:pPr>
          </w:p>
        </w:tc>
      </w:tr>
    </w:tbl>
    <w:p w14:paraId="75F48916" w14:textId="413BF552" w:rsidR="001114F7" w:rsidRDefault="001114F7" w:rsidP="007E31A7">
      <w:pPr>
        <w:rPr>
          <w:rFonts w:ascii="Tahoma" w:hAnsi="Tahoma"/>
          <w:sz w:val="23"/>
          <w:szCs w:val="23"/>
        </w:rPr>
      </w:pPr>
    </w:p>
    <w:p w14:paraId="292BFA5C" w14:textId="1507DDA6" w:rsidR="00032EB6" w:rsidRPr="002C6C63" w:rsidRDefault="001F018E" w:rsidP="007E31A7">
      <w:pPr>
        <w:rPr>
          <w:rFonts w:ascii="Tahoma" w:hAnsi="Tahoma"/>
          <w:sz w:val="23"/>
          <w:szCs w:val="23"/>
        </w:rPr>
      </w:pPr>
      <w:r w:rsidRPr="002C6C63">
        <w:rPr>
          <w:rFonts w:ascii="Tahoma" w:hAnsi="Tahoma"/>
          <w:sz w:val="23"/>
          <w:szCs w:val="23"/>
        </w:rPr>
        <w:t>Nous avons un</w:t>
      </w:r>
      <w:r w:rsidR="00F529DD" w:rsidRPr="002C6C63">
        <w:rPr>
          <w:rFonts w:ascii="Tahoma" w:hAnsi="Tahoma"/>
          <w:sz w:val="23"/>
          <w:szCs w:val="23"/>
        </w:rPr>
        <w:t xml:space="preserve"> taux de réal</w:t>
      </w:r>
      <w:r w:rsidR="0094309B" w:rsidRPr="002C6C63">
        <w:rPr>
          <w:rFonts w:ascii="Tahoma" w:hAnsi="Tahoma"/>
          <w:sz w:val="23"/>
          <w:szCs w:val="23"/>
        </w:rPr>
        <w:t>isation arithmétique moyen de 55</w:t>
      </w:r>
      <w:r w:rsidRPr="002C6C63">
        <w:rPr>
          <w:rFonts w:ascii="Tahoma" w:hAnsi="Tahoma"/>
          <w:sz w:val="23"/>
          <w:szCs w:val="23"/>
        </w:rPr>
        <w:t>% à l’évaluation mi parcours.</w:t>
      </w:r>
      <w:r w:rsidR="002317CE" w:rsidRPr="002C6C63">
        <w:rPr>
          <w:rFonts w:ascii="Tahoma" w:hAnsi="Tahoma"/>
          <w:sz w:val="23"/>
          <w:szCs w:val="23"/>
        </w:rPr>
        <w:t xml:space="preserve"> </w:t>
      </w:r>
      <w:r w:rsidR="00F8297C" w:rsidRPr="002C6C63">
        <w:rPr>
          <w:rFonts w:ascii="Tahoma" w:hAnsi="Tahoma"/>
          <w:sz w:val="23"/>
          <w:szCs w:val="23"/>
        </w:rPr>
        <w:t xml:space="preserve">Un taux bon que l’on peut qualifier de très bon si on prend en compte le fait que les fonds attendus n’étaient pas entièrement disponibles. </w:t>
      </w:r>
    </w:p>
    <w:p w14:paraId="375A70AC" w14:textId="77777777" w:rsidR="00032EB6" w:rsidRDefault="00032EB6" w:rsidP="007E31A7">
      <w:pPr>
        <w:rPr>
          <w:rFonts w:ascii="Tahoma" w:hAnsi="Tahoma"/>
          <w:sz w:val="23"/>
          <w:szCs w:val="23"/>
        </w:rPr>
      </w:pPr>
    </w:p>
    <w:p w14:paraId="03831BD5" w14:textId="6D374CDC" w:rsidR="00AF3F94" w:rsidRDefault="00F8297C" w:rsidP="007E31A7">
      <w:pPr>
        <w:rPr>
          <w:rFonts w:ascii="Tahoma" w:hAnsi="Tahoma"/>
          <w:sz w:val="23"/>
          <w:szCs w:val="23"/>
        </w:rPr>
      </w:pPr>
      <w:r>
        <w:rPr>
          <w:rFonts w:ascii="Tahoma" w:hAnsi="Tahoma"/>
          <w:sz w:val="23"/>
          <w:szCs w:val="23"/>
        </w:rPr>
        <w:t>Avec les moyens du PNUD uniquement et sans les fonds de cont</w:t>
      </w:r>
      <w:r w:rsidR="00805594">
        <w:rPr>
          <w:rFonts w:ascii="Tahoma" w:hAnsi="Tahoma"/>
          <w:sz w:val="23"/>
          <w:szCs w:val="23"/>
        </w:rPr>
        <w:t>re partie, PRINCES a pu faire à mi-parcours 55</w:t>
      </w:r>
      <w:r>
        <w:rPr>
          <w:rFonts w:ascii="Tahoma" w:hAnsi="Tahoma"/>
          <w:sz w:val="23"/>
          <w:szCs w:val="23"/>
        </w:rPr>
        <w:t>% de ce qui était attendu</w:t>
      </w:r>
      <w:r w:rsidR="00805594">
        <w:rPr>
          <w:rFonts w:ascii="Tahoma" w:hAnsi="Tahoma"/>
          <w:sz w:val="23"/>
          <w:szCs w:val="23"/>
        </w:rPr>
        <w:t xml:space="preserve"> en 2017</w:t>
      </w:r>
      <w:r>
        <w:rPr>
          <w:rFonts w:ascii="Tahoma" w:hAnsi="Tahoma"/>
          <w:sz w:val="23"/>
          <w:szCs w:val="23"/>
        </w:rPr>
        <w:t>.</w:t>
      </w:r>
      <w:r w:rsidR="00C152E6">
        <w:rPr>
          <w:rFonts w:ascii="Tahoma" w:hAnsi="Tahoma"/>
          <w:sz w:val="23"/>
          <w:szCs w:val="23"/>
        </w:rPr>
        <w:t xml:space="preserve"> </w:t>
      </w:r>
      <w:r>
        <w:rPr>
          <w:rFonts w:ascii="Tahoma" w:hAnsi="Tahoma"/>
          <w:sz w:val="23"/>
          <w:szCs w:val="23"/>
        </w:rPr>
        <w:t>Si les activités commencées dans les communes de Maroua et Guider</w:t>
      </w:r>
      <w:r w:rsidR="00E2753F">
        <w:rPr>
          <w:rFonts w:ascii="Tahoma" w:hAnsi="Tahoma"/>
          <w:sz w:val="23"/>
          <w:szCs w:val="23"/>
        </w:rPr>
        <w:t>,</w:t>
      </w:r>
      <w:r>
        <w:rPr>
          <w:rFonts w:ascii="Tahoma" w:hAnsi="Tahoma"/>
          <w:sz w:val="23"/>
          <w:szCs w:val="23"/>
        </w:rPr>
        <w:t xml:space="preserve"> </w:t>
      </w:r>
      <w:r w:rsidR="00E2753F">
        <w:rPr>
          <w:rFonts w:ascii="Tahoma" w:hAnsi="Tahoma"/>
          <w:sz w:val="23"/>
          <w:szCs w:val="23"/>
        </w:rPr>
        <w:t>n’avaient pas été in</w:t>
      </w:r>
      <w:r w:rsidR="00AF3F94">
        <w:rPr>
          <w:rFonts w:ascii="Tahoma" w:hAnsi="Tahoma"/>
          <w:sz w:val="23"/>
          <w:szCs w:val="23"/>
        </w:rPr>
        <w:t>terrompues pour être reprises dans les communes de Maga, Moulvoudaye et</w:t>
      </w:r>
      <w:r w:rsidR="00AF3F94" w:rsidRPr="00AF3F94">
        <w:rPr>
          <w:rFonts w:ascii="Tahoma" w:hAnsi="Tahoma"/>
          <w:sz w:val="23"/>
          <w:szCs w:val="23"/>
        </w:rPr>
        <w:t xml:space="preserve"> Touloum</w:t>
      </w:r>
      <w:r w:rsidR="00AF3F94">
        <w:rPr>
          <w:rFonts w:ascii="Tahoma" w:hAnsi="Tahoma"/>
          <w:sz w:val="23"/>
          <w:szCs w:val="23"/>
        </w:rPr>
        <w:t xml:space="preserve">, le taux de réalisation </w:t>
      </w:r>
      <w:r w:rsidR="0093211E">
        <w:rPr>
          <w:rFonts w:ascii="Tahoma" w:hAnsi="Tahoma"/>
          <w:sz w:val="23"/>
          <w:szCs w:val="23"/>
        </w:rPr>
        <w:t>serait</w:t>
      </w:r>
      <w:r w:rsidR="00AF3F94">
        <w:rPr>
          <w:rFonts w:ascii="Tahoma" w:hAnsi="Tahoma"/>
          <w:sz w:val="23"/>
          <w:szCs w:val="23"/>
        </w:rPr>
        <w:t xml:space="preserve"> plus </w:t>
      </w:r>
      <w:r w:rsidR="00577EF5">
        <w:rPr>
          <w:rFonts w:ascii="Tahoma" w:hAnsi="Tahoma"/>
          <w:sz w:val="23"/>
          <w:szCs w:val="23"/>
        </w:rPr>
        <w:t>élevé</w:t>
      </w:r>
      <w:r w:rsidR="00AF3F94">
        <w:rPr>
          <w:rFonts w:ascii="Tahoma" w:hAnsi="Tahoma"/>
          <w:sz w:val="23"/>
          <w:szCs w:val="23"/>
        </w:rPr>
        <w:t>.</w:t>
      </w:r>
    </w:p>
    <w:p w14:paraId="5072712B" w14:textId="77777777" w:rsidR="00AF3F94" w:rsidRDefault="00AF3F94" w:rsidP="007E31A7">
      <w:pPr>
        <w:rPr>
          <w:rFonts w:ascii="Tahoma" w:hAnsi="Tahoma"/>
          <w:sz w:val="23"/>
          <w:szCs w:val="23"/>
        </w:rPr>
      </w:pPr>
    </w:p>
    <w:p w14:paraId="04D67752" w14:textId="0AB47E3E" w:rsidR="00AF3F94" w:rsidRDefault="00AF3F94" w:rsidP="007E31A7">
      <w:pPr>
        <w:rPr>
          <w:rFonts w:ascii="Tahoma" w:hAnsi="Tahoma"/>
          <w:sz w:val="23"/>
          <w:szCs w:val="23"/>
        </w:rPr>
      </w:pPr>
      <w:r>
        <w:rPr>
          <w:rFonts w:ascii="Tahoma" w:hAnsi="Tahoma"/>
          <w:sz w:val="23"/>
          <w:szCs w:val="23"/>
        </w:rPr>
        <w:lastRenderedPageBreak/>
        <w:t>Toutefois, le produit 1.3 a un taux de réalisation très faible 25%,</w:t>
      </w:r>
      <w:r w:rsidR="00F529DD">
        <w:rPr>
          <w:rFonts w:ascii="Tahoma" w:hAnsi="Tahoma"/>
          <w:sz w:val="23"/>
          <w:szCs w:val="23"/>
        </w:rPr>
        <w:t xml:space="preserve"> </w:t>
      </w:r>
      <w:r>
        <w:rPr>
          <w:rFonts w:ascii="Tahoma" w:hAnsi="Tahoma"/>
          <w:sz w:val="23"/>
          <w:szCs w:val="23"/>
        </w:rPr>
        <w:t>avec un retard au niveau de l’assistance technique auprès des ministères et institutions</w:t>
      </w:r>
      <w:r w:rsidR="00577EF5">
        <w:rPr>
          <w:rFonts w:ascii="Tahoma" w:hAnsi="Tahoma"/>
          <w:sz w:val="23"/>
          <w:szCs w:val="23"/>
        </w:rPr>
        <w:t xml:space="preserve">. En plus, ce n’est que maintenant que le travail </w:t>
      </w:r>
      <w:r w:rsidR="00407AE5">
        <w:rPr>
          <w:rFonts w:ascii="Tahoma" w:hAnsi="Tahoma"/>
          <w:sz w:val="23"/>
          <w:szCs w:val="23"/>
        </w:rPr>
        <w:t>de</w:t>
      </w:r>
      <w:r w:rsidR="00577EF5">
        <w:rPr>
          <w:rFonts w:ascii="Tahoma" w:hAnsi="Tahoma"/>
          <w:sz w:val="23"/>
          <w:szCs w:val="23"/>
        </w:rPr>
        <w:t xml:space="preserve"> </w:t>
      </w:r>
      <w:r>
        <w:rPr>
          <w:rFonts w:ascii="Tahoma" w:hAnsi="Tahoma"/>
          <w:sz w:val="23"/>
          <w:szCs w:val="23"/>
        </w:rPr>
        <w:t>terrain avec les PCD</w:t>
      </w:r>
      <w:r w:rsidR="00577EF5">
        <w:rPr>
          <w:rFonts w:ascii="Tahoma" w:hAnsi="Tahoma"/>
          <w:sz w:val="23"/>
          <w:szCs w:val="23"/>
        </w:rPr>
        <w:t xml:space="preserve"> prend la vitesse de croisière</w:t>
      </w:r>
      <w:r>
        <w:rPr>
          <w:rFonts w:ascii="Tahoma" w:hAnsi="Tahoma"/>
          <w:sz w:val="23"/>
          <w:szCs w:val="23"/>
        </w:rPr>
        <w:t>.</w:t>
      </w:r>
    </w:p>
    <w:p w14:paraId="12D22792" w14:textId="77777777" w:rsidR="00AF3F94" w:rsidRDefault="00AF3F94" w:rsidP="007E31A7">
      <w:pPr>
        <w:rPr>
          <w:rFonts w:ascii="Tahoma" w:hAnsi="Tahoma"/>
          <w:sz w:val="23"/>
          <w:szCs w:val="23"/>
        </w:rPr>
      </w:pPr>
    </w:p>
    <w:p w14:paraId="053B4C66" w14:textId="77777777" w:rsidR="000046A1" w:rsidRPr="00E13A5D" w:rsidRDefault="000046A1" w:rsidP="00B74166">
      <w:pPr>
        <w:rPr>
          <w:rFonts w:ascii="Tahoma" w:hAnsi="Tahoma"/>
          <w:sz w:val="23"/>
          <w:szCs w:val="23"/>
        </w:rPr>
      </w:pPr>
    </w:p>
    <w:p w14:paraId="59B533F1" w14:textId="442F7CF0" w:rsidR="00326BE8" w:rsidRPr="00E13A5D" w:rsidRDefault="000046A1" w:rsidP="00360A26">
      <w:pPr>
        <w:pStyle w:val="Titre2"/>
      </w:pPr>
      <w:bookmarkStart w:id="40" w:name="_Toc303958971"/>
      <w:r w:rsidRPr="00E13A5D">
        <w:t>5</w:t>
      </w:r>
      <w:r w:rsidR="00326BE8" w:rsidRPr="00E13A5D">
        <w:t>.3. EFFICIENCE</w:t>
      </w:r>
      <w:bookmarkEnd w:id="40"/>
    </w:p>
    <w:p w14:paraId="47AA7ED6" w14:textId="77777777" w:rsidR="00326BE8" w:rsidRDefault="00326BE8" w:rsidP="00B74166">
      <w:pPr>
        <w:rPr>
          <w:rFonts w:ascii="Tahoma" w:hAnsi="Tahoma"/>
          <w:sz w:val="23"/>
          <w:szCs w:val="23"/>
        </w:rPr>
      </w:pPr>
    </w:p>
    <w:p w14:paraId="542AE493" w14:textId="77777777" w:rsidR="009028A1" w:rsidRDefault="00EB022A" w:rsidP="00B74166">
      <w:pPr>
        <w:rPr>
          <w:rFonts w:ascii="Tahoma" w:hAnsi="Tahoma"/>
          <w:sz w:val="23"/>
          <w:szCs w:val="23"/>
        </w:rPr>
      </w:pPr>
      <w:r>
        <w:rPr>
          <w:rFonts w:ascii="Tahoma" w:hAnsi="Tahoma"/>
          <w:sz w:val="23"/>
          <w:szCs w:val="23"/>
        </w:rPr>
        <w:t>Les procédures de gestion sont celle</w:t>
      </w:r>
      <w:r w:rsidR="007F28CA">
        <w:rPr>
          <w:rFonts w:ascii="Tahoma" w:hAnsi="Tahoma"/>
          <w:sz w:val="23"/>
          <w:szCs w:val="23"/>
        </w:rPr>
        <w:t>s</w:t>
      </w:r>
      <w:r>
        <w:rPr>
          <w:rFonts w:ascii="Tahoma" w:hAnsi="Tahoma"/>
          <w:sz w:val="23"/>
          <w:szCs w:val="23"/>
        </w:rPr>
        <w:t xml:space="preserve"> du PNUD. Les budgets sont réaménagés au fur et à mesure</w:t>
      </w:r>
      <w:r w:rsidR="007F28CA">
        <w:rPr>
          <w:rFonts w:ascii="Tahoma" w:hAnsi="Tahoma"/>
          <w:sz w:val="23"/>
          <w:szCs w:val="23"/>
        </w:rPr>
        <w:t xml:space="preserve"> des disponibilités financières. Une analyse du taux de décaissement montre un taux de consommatio</w:t>
      </w:r>
      <w:r w:rsidR="0093523F">
        <w:rPr>
          <w:rFonts w:ascii="Tahoma" w:hAnsi="Tahoma"/>
          <w:sz w:val="23"/>
          <w:szCs w:val="23"/>
        </w:rPr>
        <w:t>n raisonnable en dessous de 100</w:t>
      </w:r>
      <w:r w:rsidR="007F28CA">
        <w:rPr>
          <w:rFonts w:ascii="Tahoma" w:hAnsi="Tahoma"/>
          <w:sz w:val="23"/>
          <w:szCs w:val="23"/>
        </w:rPr>
        <w:t>%</w:t>
      </w:r>
      <w:r w:rsidR="005B7905">
        <w:rPr>
          <w:rFonts w:ascii="Tahoma" w:hAnsi="Tahoma"/>
          <w:sz w:val="23"/>
          <w:szCs w:val="23"/>
        </w:rPr>
        <w:t xml:space="preserve">, </w:t>
      </w:r>
      <w:r w:rsidR="00977234">
        <w:rPr>
          <w:rFonts w:ascii="Tahoma" w:hAnsi="Tahoma"/>
          <w:sz w:val="23"/>
          <w:szCs w:val="23"/>
        </w:rPr>
        <w:t>c</w:t>
      </w:r>
      <w:r w:rsidR="005B7905">
        <w:rPr>
          <w:rFonts w:ascii="Tahoma" w:hAnsi="Tahoma"/>
          <w:sz w:val="23"/>
          <w:szCs w:val="23"/>
        </w:rPr>
        <w:t xml:space="preserve">e qui montre que </w:t>
      </w:r>
      <w:r w:rsidR="00977234">
        <w:rPr>
          <w:rFonts w:ascii="Tahoma" w:hAnsi="Tahoma"/>
          <w:sz w:val="23"/>
          <w:szCs w:val="23"/>
        </w:rPr>
        <w:t xml:space="preserve">le programme ne va pas au </w:t>
      </w:r>
      <w:r w:rsidR="009028A1">
        <w:rPr>
          <w:rFonts w:ascii="Tahoma" w:hAnsi="Tahoma"/>
          <w:sz w:val="23"/>
          <w:szCs w:val="23"/>
        </w:rPr>
        <w:t>delà</w:t>
      </w:r>
      <w:r w:rsidR="00977234">
        <w:rPr>
          <w:rFonts w:ascii="Tahoma" w:hAnsi="Tahoma"/>
          <w:sz w:val="23"/>
          <w:szCs w:val="23"/>
        </w:rPr>
        <w:t xml:space="preserve"> des prévisions budgétaires.</w:t>
      </w:r>
      <w:r w:rsidR="009028A1">
        <w:rPr>
          <w:rFonts w:ascii="Tahoma" w:hAnsi="Tahoma"/>
          <w:sz w:val="23"/>
          <w:szCs w:val="23"/>
        </w:rPr>
        <w:t xml:space="preserve"> </w:t>
      </w:r>
    </w:p>
    <w:p w14:paraId="7F4E6705" w14:textId="77777777" w:rsidR="009028A1" w:rsidRDefault="009028A1" w:rsidP="00B74166">
      <w:pPr>
        <w:rPr>
          <w:rFonts w:ascii="Tahoma" w:hAnsi="Tahoma"/>
          <w:sz w:val="23"/>
          <w:szCs w:val="23"/>
        </w:rPr>
      </w:pPr>
    </w:p>
    <w:p w14:paraId="62E0E559" w14:textId="0C8FAF8D" w:rsidR="00A2549B" w:rsidRDefault="00A2549B" w:rsidP="00B74166">
      <w:pPr>
        <w:rPr>
          <w:rFonts w:ascii="Tahoma" w:hAnsi="Tahoma"/>
          <w:sz w:val="23"/>
          <w:szCs w:val="23"/>
        </w:rPr>
      </w:pPr>
      <w:r>
        <w:rPr>
          <w:rFonts w:ascii="Tahoma" w:hAnsi="Tahoma"/>
          <w:sz w:val="23"/>
          <w:szCs w:val="23"/>
        </w:rPr>
        <w:t>Les procédures du PNUD pour les services favorise la concurrence et évite les monopoles. Pour des services, plusieurs fournisseurs sont demandés et le moins disant est favorisé. Pour des cas de conseil, il peut arriver que des négociations soient entreprises dans le but d’avoir une meilleure qualité coût/service rendu. Les audits sont ceux du PNUD et selon les procédures du PNUD</w:t>
      </w:r>
      <w:r w:rsidR="00207C9F">
        <w:rPr>
          <w:rFonts w:ascii="Tahoma" w:hAnsi="Tahoma"/>
          <w:sz w:val="23"/>
          <w:szCs w:val="23"/>
        </w:rPr>
        <w:t>. Le montage institutionnel actuel facilite un meilleure suivi des décaissements et une régularité des paiement</w:t>
      </w:r>
      <w:r w:rsidR="00BE3D23">
        <w:rPr>
          <w:rFonts w:ascii="Tahoma" w:hAnsi="Tahoma"/>
          <w:sz w:val="23"/>
          <w:szCs w:val="23"/>
        </w:rPr>
        <w:t>s</w:t>
      </w:r>
      <w:r w:rsidR="00207C9F">
        <w:rPr>
          <w:rFonts w:ascii="Tahoma" w:hAnsi="Tahoma"/>
          <w:sz w:val="23"/>
          <w:szCs w:val="23"/>
        </w:rPr>
        <w:t>.</w:t>
      </w:r>
    </w:p>
    <w:p w14:paraId="724829FE" w14:textId="77777777" w:rsidR="00EB022A" w:rsidRDefault="00EB022A" w:rsidP="00B74166">
      <w:pPr>
        <w:rPr>
          <w:rFonts w:ascii="Tahoma" w:hAnsi="Tahoma"/>
          <w:sz w:val="23"/>
          <w:szCs w:val="23"/>
        </w:rPr>
      </w:pPr>
    </w:p>
    <w:tbl>
      <w:tblPr>
        <w:tblStyle w:val="Grilledutableau"/>
        <w:tblW w:w="0" w:type="auto"/>
        <w:tblLook w:val="04A0" w:firstRow="1" w:lastRow="0" w:firstColumn="1" w:lastColumn="0" w:noHBand="0" w:noVBand="1"/>
      </w:tblPr>
      <w:tblGrid>
        <w:gridCol w:w="884"/>
        <w:gridCol w:w="1332"/>
        <w:gridCol w:w="1176"/>
        <w:gridCol w:w="1176"/>
        <w:gridCol w:w="1485"/>
        <w:gridCol w:w="1151"/>
        <w:gridCol w:w="1056"/>
        <w:gridCol w:w="1022"/>
      </w:tblGrid>
      <w:tr w:rsidR="006D1E48" w:rsidRPr="006D1E48" w14:paraId="6C754B42" w14:textId="77777777" w:rsidTr="00713884">
        <w:trPr>
          <w:trHeight w:val="280"/>
        </w:trPr>
        <w:tc>
          <w:tcPr>
            <w:tcW w:w="9282" w:type="dxa"/>
            <w:gridSpan w:val="8"/>
            <w:noWrap/>
            <w:hideMark/>
          </w:tcPr>
          <w:p w14:paraId="686B0395" w14:textId="0B07F993" w:rsidR="006D1E48" w:rsidRPr="00F221E9" w:rsidRDefault="006D1E48" w:rsidP="003355AD">
            <w:pPr>
              <w:jc w:val="center"/>
              <w:rPr>
                <w:rFonts w:ascii="Tahoma" w:hAnsi="Tahoma"/>
                <w:i/>
                <w:sz w:val="22"/>
                <w:szCs w:val="22"/>
              </w:rPr>
            </w:pPr>
            <w:r w:rsidRPr="00F221E9">
              <w:rPr>
                <w:rFonts w:ascii="Tahoma" w:hAnsi="Tahoma"/>
                <w:i/>
                <w:sz w:val="22"/>
                <w:szCs w:val="22"/>
              </w:rPr>
              <w:t>Tableaux N°</w:t>
            </w:r>
            <w:r w:rsidR="00F221E9">
              <w:rPr>
                <w:rFonts w:ascii="Tahoma" w:hAnsi="Tahoma"/>
                <w:i/>
                <w:sz w:val="22"/>
                <w:szCs w:val="22"/>
              </w:rPr>
              <w:t>9</w:t>
            </w:r>
            <w:r w:rsidRPr="00F221E9">
              <w:rPr>
                <w:rFonts w:ascii="Tahoma" w:hAnsi="Tahoma"/>
                <w:i/>
                <w:sz w:val="22"/>
                <w:szCs w:val="22"/>
              </w:rPr>
              <w:t xml:space="preserve"> : Répartition en milliers de dollars US, du coût total du programme par source</w:t>
            </w:r>
          </w:p>
        </w:tc>
      </w:tr>
      <w:tr w:rsidR="006D1E48" w:rsidRPr="006D1E48" w14:paraId="0D1D80A0" w14:textId="77777777" w:rsidTr="006D1E48">
        <w:trPr>
          <w:trHeight w:val="560"/>
        </w:trPr>
        <w:tc>
          <w:tcPr>
            <w:tcW w:w="884" w:type="dxa"/>
            <w:vAlign w:val="center"/>
            <w:hideMark/>
          </w:tcPr>
          <w:p w14:paraId="2B5D137B" w14:textId="1728CBD0" w:rsidR="006D1E48" w:rsidRPr="006D1E48" w:rsidRDefault="006D1E48" w:rsidP="006D1E48">
            <w:pPr>
              <w:jc w:val="center"/>
              <w:rPr>
                <w:rFonts w:ascii="Tahoma" w:hAnsi="Tahoma"/>
                <w:b/>
                <w:bCs/>
                <w:sz w:val="16"/>
                <w:szCs w:val="16"/>
              </w:rPr>
            </w:pPr>
            <w:r w:rsidRPr="006D1E48">
              <w:rPr>
                <w:rFonts w:ascii="Tahoma" w:hAnsi="Tahoma"/>
                <w:b/>
                <w:bCs/>
                <w:sz w:val="16"/>
                <w:szCs w:val="16"/>
              </w:rPr>
              <w:t>Année / Sources</w:t>
            </w:r>
          </w:p>
        </w:tc>
        <w:tc>
          <w:tcPr>
            <w:tcW w:w="5169" w:type="dxa"/>
            <w:gridSpan w:val="4"/>
            <w:noWrap/>
            <w:vAlign w:val="center"/>
            <w:hideMark/>
          </w:tcPr>
          <w:p w14:paraId="2CC130CD" w14:textId="6F89A3EE" w:rsidR="006D1E48" w:rsidRPr="006D1E48" w:rsidRDefault="006D1E48" w:rsidP="006D1E48">
            <w:pPr>
              <w:jc w:val="center"/>
              <w:rPr>
                <w:rFonts w:ascii="Tahoma" w:hAnsi="Tahoma"/>
                <w:b/>
                <w:bCs/>
                <w:sz w:val="16"/>
                <w:szCs w:val="16"/>
              </w:rPr>
            </w:pPr>
            <w:r w:rsidRPr="006D1E48">
              <w:rPr>
                <w:rFonts w:ascii="Tahoma" w:hAnsi="Tahoma"/>
                <w:b/>
                <w:bCs/>
                <w:sz w:val="16"/>
                <w:szCs w:val="16"/>
              </w:rPr>
              <w:t>PNUD</w:t>
            </w:r>
          </w:p>
        </w:tc>
        <w:tc>
          <w:tcPr>
            <w:tcW w:w="1151" w:type="dxa"/>
            <w:noWrap/>
            <w:vAlign w:val="center"/>
            <w:hideMark/>
          </w:tcPr>
          <w:p w14:paraId="0A79EE29" w14:textId="131F9B58" w:rsidR="006D1E48" w:rsidRPr="006D1E48" w:rsidRDefault="006D1E48" w:rsidP="006D1E48">
            <w:pPr>
              <w:jc w:val="center"/>
              <w:rPr>
                <w:rFonts w:ascii="Tahoma" w:hAnsi="Tahoma"/>
                <w:b/>
                <w:bCs/>
                <w:sz w:val="16"/>
                <w:szCs w:val="16"/>
              </w:rPr>
            </w:pPr>
            <w:r w:rsidRPr="006D1E48">
              <w:rPr>
                <w:rFonts w:ascii="Tahoma" w:hAnsi="Tahoma"/>
                <w:b/>
                <w:bCs/>
                <w:sz w:val="16"/>
                <w:szCs w:val="16"/>
              </w:rPr>
              <w:t>MINEPDED</w:t>
            </w:r>
          </w:p>
        </w:tc>
        <w:tc>
          <w:tcPr>
            <w:tcW w:w="1056" w:type="dxa"/>
            <w:noWrap/>
            <w:vAlign w:val="center"/>
            <w:hideMark/>
          </w:tcPr>
          <w:p w14:paraId="02B24B87" w14:textId="3E974776" w:rsidR="006D1E48" w:rsidRPr="006D1E48" w:rsidRDefault="006D1E48" w:rsidP="006D1E48">
            <w:pPr>
              <w:jc w:val="center"/>
              <w:rPr>
                <w:rFonts w:ascii="Tahoma" w:hAnsi="Tahoma"/>
                <w:b/>
                <w:bCs/>
                <w:sz w:val="16"/>
                <w:szCs w:val="16"/>
              </w:rPr>
            </w:pPr>
            <w:r w:rsidRPr="006D1E48">
              <w:rPr>
                <w:rFonts w:ascii="Tahoma" w:hAnsi="Tahoma"/>
                <w:b/>
                <w:bCs/>
                <w:sz w:val="16"/>
                <w:szCs w:val="16"/>
              </w:rPr>
              <w:t>MINATD MINEPAT</w:t>
            </w:r>
          </w:p>
        </w:tc>
        <w:tc>
          <w:tcPr>
            <w:tcW w:w="1022" w:type="dxa"/>
            <w:noWrap/>
            <w:vAlign w:val="center"/>
            <w:hideMark/>
          </w:tcPr>
          <w:p w14:paraId="0D08291A" w14:textId="77777777" w:rsidR="006D1E48" w:rsidRPr="006D1E48" w:rsidRDefault="006D1E48" w:rsidP="006D1E48">
            <w:pPr>
              <w:jc w:val="center"/>
              <w:rPr>
                <w:rFonts w:ascii="Tahoma" w:hAnsi="Tahoma"/>
                <w:b/>
                <w:bCs/>
                <w:sz w:val="16"/>
                <w:szCs w:val="16"/>
              </w:rPr>
            </w:pPr>
            <w:r w:rsidRPr="006D1E48">
              <w:rPr>
                <w:rFonts w:ascii="Tahoma" w:hAnsi="Tahoma"/>
                <w:b/>
                <w:bCs/>
                <w:sz w:val="16"/>
                <w:szCs w:val="16"/>
              </w:rPr>
              <w:t>AUTRES SOURCES</w:t>
            </w:r>
          </w:p>
        </w:tc>
      </w:tr>
      <w:tr w:rsidR="006D1E48" w:rsidRPr="006D1E48" w14:paraId="6C2730F4" w14:textId="77777777" w:rsidTr="006D1E48">
        <w:trPr>
          <w:trHeight w:val="280"/>
        </w:trPr>
        <w:tc>
          <w:tcPr>
            <w:tcW w:w="884" w:type="dxa"/>
            <w:noWrap/>
            <w:hideMark/>
          </w:tcPr>
          <w:p w14:paraId="3FDC2ABF" w14:textId="77777777" w:rsidR="006D1E48" w:rsidRPr="006D1E48" w:rsidRDefault="006D1E48">
            <w:pPr>
              <w:rPr>
                <w:rFonts w:ascii="Tahoma" w:hAnsi="Tahoma"/>
                <w:b/>
                <w:bCs/>
                <w:sz w:val="16"/>
                <w:szCs w:val="16"/>
              </w:rPr>
            </w:pPr>
            <w:r w:rsidRPr="006D1E48">
              <w:rPr>
                <w:rFonts w:ascii="Tahoma" w:hAnsi="Tahoma"/>
                <w:b/>
                <w:bCs/>
                <w:sz w:val="16"/>
                <w:szCs w:val="16"/>
              </w:rPr>
              <w:t> </w:t>
            </w:r>
          </w:p>
        </w:tc>
        <w:tc>
          <w:tcPr>
            <w:tcW w:w="1332" w:type="dxa"/>
            <w:noWrap/>
            <w:hideMark/>
          </w:tcPr>
          <w:p w14:paraId="7C60A78B" w14:textId="77777777" w:rsidR="006D1E48" w:rsidRPr="006D1E48" w:rsidRDefault="006D1E48">
            <w:pPr>
              <w:rPr>
                <w:rFonts w:ascii="Tahoma" w:hAnsi="Tahoma"/>
                <w:b/>
                <w:bCs/>
                <w:sz w:val="16"/>
                <w:szCs w:val="16"/>
              </w:rPr>
            </w:pPr>
            <w:r w:rsidRPr="006D1E48">
              <w:rPr>
                <w:rFonts w:ascii="Tahoma" w:hAnsi="Tahoma"/>
                <w:b/>
                <w:bCs/>
                <w:sz w:val="16"/>
                <w:szCs w:val="16"/>
              </w:rPr>
              <w:t>Budget prévu</w:t>
            </w:r>
          </w:p>
        </w:tc>
        <w:tc>
          <w:tcPr>
            <w:tcW w:w="1176" w:type="dxa"/>
            <w:noWrap/>
            <w:hideMark/>
          </w:tcPr>
          <w:p w14:paraId="230887B8" w14:textId="008F5E7F" w:rsidR="006D1E48" w:rsidRPr="006D1E48" w:rsidRDefault="006D1E48">
            <w:pPr>
              <w:rPr>
                <w:rFonts w:ascii="Tahoma" w:hAnsi="Tahoma"/>
                <w:b/>
                <w:bCs/>
                <w:sz w:val="16"/>
                <w:szCs w:val="16"/>
              </w:rPr>
            </w:pPr>
            <w:r w:rsidRPr="006D1E48">
              <w:rPr>
                <w:rFonts w:ascii="Tahoma" w:hAnsi="Tahoma"/>
                <w:b/>
                <w:bCs/>
                <w:sz w:val="16"/>
                <w:szCs w:val="16"/>
              </w:rPr>
              <w:t>Budget révisé</w:t>
            </w:r>
          </w:p>
        </w:tc>
        <w:tc>
          <w:tcPr>
            <w:tcW w:w="1176" w:type="dxa"/>
            <w:noWrap/>
            <w:hideMark/>
          </w:tcPr>
          <w:p w14:paraId="194B5A04" w14:textId="77777777" w:rsidR="006D1E48" w:rsidRPr="006D1E48" w:rsidRDefault="006D1E48">
            <w:pPr>
              <w:rPr>
                <w:rFonts w:ascii="Tahoma" w:hAnsi="Tahoma"/>
                <w:b/>
                <w:bCs/>
                <w:sz w:val="16"/>
                <w:szCs w:val="16"/>
              </w:rPr>
            </w:pPr>
            <w:r w:rsidRPr="006D1E48">
              <w:rPr>
                <w:rFonts w:ascii="Tahoma" w:hAnsi="Tahoma"/>
                <w:b/>
                <w:bCs/>
                <w:sz w:val="16"/>
                <w:szCs w:val="16"/>
              </w:rPr>
              <w:t>Budget consommé</w:t>
            </w:r>
          </w:p>
        </w:tc>
        <w:tc>
          <w:tcPr>
            <w:tcW w:w="1485" w:type="dxa"/>
            <w:noWrap/>
            <w:hideMark/>
          </w:tcPr>
          <w:p w14:paraId="7AC8F975" w14:textId="77777777" w:rsidR="006D1E48" w:rsidRPr="006D1E48" w:rsidRDefault="006D1E48">
            <w:pPr>
              <w:rPr>
                <w:rFonts w:ascii="Tahoma" w:hAnsi="Tahoma"/>
                <w:b/>
                <w:bCs/>
                <w:sz w:val="16"/>
                <w:szCs w:val="16"/>
              </w:rPr>
            </w:pPr>
            <w:r w:rsidRPr="006D1E48">
              <w:rPr>
                <w:rFonts w:ascii="Tahoma" w:hAnsi="Tahoma"/>
                <w:b/>
                <w:bCs/>
                <w:sz w:val="16"/>
                <w:szCs w:val="16"/>
              </w:rPr>
              <w:t>% Consommation</w:t>
            </w:r>
          </w:p>
        </w:tc>
        <w:tc>
          <w:tcPr>
            <w:tcW w:w="1151" w:type="dxa"/>
            <w:noWrap/>
            <w:hideMark/>
          </w:tcPr>
          <w:p w14:paraId="0B16EB94" w14:textId="77777777" w:rsidR="006D1E48" w:rsidRPr="006D1E48" w:rsidRDefault="006D1E48">
            <w:pPr>
              <w:rPr>
                <w:rFonts w:ascii="Tahoma" w:hAnsi="Tahoma"/>
                <w:b/>
                <w:bCs/>
                <w:sz w:val="16"/>
                <w:szCs w:val="16"/>
              </w:rPr>
            </w:pPr>
            <w:r w:rsidRPr="006D1E48">
              <w:rPr>
                <w:rFonts w:ascii="Tahoma" w:hAnsi="Tahoma"/>
                <w:b/>
                <w:bCs/>
                <w:sz w:val="16"/>
                <w:szCs w:val="16"/>
              </w:rPr>
              <w:t> </w:t>
            </w:r>
          </w:p>
        </w:tc>
        <w:tc>
          <w:tcPr>
            <w:tcW w:w="1056" w:type="dxa"/>
            <w:noWrap/>
            <w:hideMark/>
          </w:tcPr>
          <w:p w14:paraId="095839CD" w14:textId="77777777" w:rsidR="006D1E48" w:rsidRPr="006D1E48" w:rsidRDefault="006D1E48">
            <w:pPr>
              <w:rPr>
                <w:rFonts w:ascii="Tahoma" w:hAnsi="Tahoma"/>
                <w:b/>
                <w:bCs/>
                <w:sz w:val="16"/>
                <w:szCs w:val="16"/>
              </w:rPr>
            </w:pPr>
            <w:r w:rsidRPr="006D1E48">
              <w:rPr>
                <w:rFonts w:ascii="Tahoma" w:hAnsi="Tahoma"/>
                <w:b/>
                <w:bCs/>
                <w:sz w:val="16"/>
                <w:szCs w:val="16"/>
              </w:rPr>
              <w:t> </w:t>
            </w:r>
          </w:p>
        </w:tc>
        <w:tc>
          <w:tcPr>
            <w:tcW w:w="1022" w:type="dxa"/>
            <w:noWrap/>
            <w:hideMark/>
          </w:tcPr>
          <w:p w14:paraId="18AE2752" w14:textId="77777777" w:rsidR="006D1E48" w:rsidRPr="006D1E48" w:rsidRDefault="006D1E48">
            <w:pPr>
              <w:rPr>
                <w:rFonts w:ascii="Tahoma" w:hAnsi="Tahoma"/>
                <w:b/>
                <w:bCs/>
                <w:sz w:val="16"/>
                <w:szCs w:val="16"/>
              </w:rPr>
            </w:pPr>
            <w:r w:rsidRPr="006D1E48">
              <w:rPr>
                <w:rFonts w:ascii="Tahoma" w:hAnsi="Tahoma"/>
                <w:b/>
                <w:bCs/>
                <w:sz w:val="16"/>
                <w:szCs w:val="16"/>
              </w:rPr>
              <w:t> </w:t>
            </w:r>
          </w:p>
        </w:tc>
      </w:tr>
      <w:tr w:rsidR="006D1E48" w:rsidRPr="006D1E48" w14:paraId="3595E4C3" w14:textId="77777777" w:rsidTr="006D1E48">
        <w:trPr>
          <w:trHeight w:val="280"/>
        </w:trPr>
        <w:tc>
          <w:tcPr>
            <w:tcW w:w="884" w:type="dxa"/>
            <w:noWrap/>
            <w:hideMark/>
          </w:tcPr>
          <w:p w14:paraId="368DFB60" w14:textId="77777777" w:rsidR="006D1E48" w:rsidRPr="006D1E48" w:rsidRDefault="006D1E48" w:rsidP="006D1E48">
            <w:pPr>
              <w:rPr>
                <w:rFonts w:ascii="Tahoma" w:hAnsi="Tahoma"/>
                <w:sz w:val="18"/>
                <w:szCs w:val="18"/>
              </w:rPr>
            </w:pPr>
            <w:r w:rsidRPr="006D1E48">
              <w:rPr>
                <w:rFonts w:ascii="Tahoma" w:hAnsi="Tahoma"/>
                <w:sz w:val="18"/>
                <w:szCs w:val="18"/>
              </w:rPr>
              <w:t>2013</w:t>
            </w:r>
          </w:p>
        </w:tc>
        <w:tc>
          <w:tcPr>
            <w:tcW w:w="1332" w:type="dxa"/>
            <w:noWrap/>
            <w:hideMark/>
          </w:tcPr>
          <w:p w14:paraId="7FF159BA" w14:textId="77777777" w:rsidR="006D1E48" w:rsidRPr="006D1E48" w:rsidRDefault="006D1E48" w:rsidP="006D1E48">
            <w:pPr>
              <w:rPr>
                <w:rFonts w:ascii="Tahoma" w:hAnsi="Tahoma"/>
                <w:sz w:val="18"/>
                <w:szCs w:val="18"/>
              </w:rPr>
            </w:pPr>
            <w:r w:rsidRPr="006D1E48">
              <w:rPr>
                <w:rFonts w:ascii="Tahoma" w:hAnsi="Tahoma"/>
                <w:sz w:val="18"/>
                <w:szCs w:val="18"/>
              </w:rPr>
              <w:t xml:space="preserve"> 250 000,00   </w:t>
            </w:r>
          </w:p>
        </w:tc>
        <w:tc>
          <w:tcPr>
            <w:tcW w:w="1176" w:type="dxa"/>
            <w:noWrap/>
            <w:hideMark/>
          </w:tcPr>
          <w:p w14:paraId="690C3C30" w14:textId="77777777" w:rsidR="006D1E48" w:rsidRPr="006D1E48" w:rsidRDefault="006D1E48" w:rsidP="006D1E48">
            <w:pPr>
              <w:rPr>
                <w:rFonts w:ascii="Tahoma" w:hAnsi="Tahoma"/>
                <w:sz w:val="18"/>
                <w:szCs w:val="18"/>
              </w:rPr>
            </w:pPr>
            <w:r w:rsidRPr="006D1E48">
              <w:rPr>
                <w:rFonts w:ascii="Tahoma" w:hAnsi="Tahoma"/>
                <w:sz w:val="18"/>
                <w:szCs w:val="18"/>
              </w:rPr>
              <w:t xml:space="preserve"> 187 630,00   </w:t>
            </w:r>
          </w:p>
        </w:tc>
        <w:tc>
          <w:tcPr>
            <w:tcW w:w="1176" w:type="dxa"/>
            <w:noWrap/>
            <w:hideMark/>
          </w:tcPr>
          <w:p w14:paraId="156DF4F3" w14:textId="77777777" w:rsidR="006D1E48" w:rsidRPr="006D1E48" w:rsidRDefault="006D1E48" w:rsidP="006D1E48">
            <w:pPr>
              <w:rPr>
                <w:rFonts w:ascii="Tahoma" w:hAnsi="Tahoma"/>
                <w:sz w:val="18"/>
                <w:szCs w:val="18"/>
              </w:rPr>
            </w:pPr>
            <w:r w:rsidRPr="006D1E48">
              <w:rPr>
                <w:rFonts w:ascii="Tahoma" w:hAnsi="Tahoma"/>
                <w:sz w:val="18"/>
                <w:szCs w:val="18"/>
              </w:rPr>
              <w:t xml:space="preserve"> 186 663,00   </w:t>
            </w:r>
          </w:p>
        </w:tc>
        <w:tc>
          <w:tcPr>
            <w:tcW w:w="1485" w:type="dxa"/>
            <w:noWrap/>
            <w:hideMark/>
          </w:tcPr>
          <w:p w14:paraId="365ADD41" w14:textId="77777777" w:rsidR="006D1E48" w:rsidRPr="006D1E48" w:rsidRDefault="006D1E48" w:rsidP="006D1E48">
            <w:pPr>
              <w:rPr>
                <w:rFonts w:ascii="Tahoma" w:hAnsi="Tahoma"/>
                <w:sz w:val="18"/>
                <w:szCs w:val="18"/>
              </w:rPr>
            </w:pPr>
            <w:r w:rsidRPr="006D1E48">
              <w:rPr>
                <w:rFonts w:ascii="Tahoma" w:hAnsi="Tahoma"/>
                <w:sz w:val="18"/>
                <w:szCs w:val="18"/>
              </w:rPr>
              <w:t>99,48%</w:t>
            </w:r>
          </w:p>
        </w:tc>
        <w:tc>
          <w:tcPr>
            <w:tcW w:w="1151" w:type="dxa"/>
            <w:noWrap/>
            <w:hideMark/>
          </w:tcPr>
          <w:p w14:paraId="56E6CB52" w14:textId="77777777" w:rsidR="006D1E48" w:rsidRPr="006D1E48" w:rsidRDefault="006D1E48" w:rsidP="006D1E48">
            <w:pPr>
              <w:rPr>
                <w:rFonts w:ascii="Tahoma" w:hAnsi="Tahoma"/>
                <w:sz w:val="18"/>
                <w:szCs w:val="18"/>
              </w:rPr>
            </w:pPr>
            <w:r w:rsidRPr="006D1E48">
              <w:rPr>
                <w:rFonts w:ascii="Tahoma" w:hAnsi="Tahoma"/>
                <w:sz w:val="18"/>
                <w:szCs w:val="18"/>
              </w:rPr>
              <w:t xml:space="preserve"> N/A </w:t>
            </w:r>
          </w:p>
        </w:tc>
        <w:tc>
          <w:tcPr>
            <w:tcW w:w="1056" w:type="dxa"/>
            <w:noWrap/>
            <w:hideMark/>
          </w:tcPr>
          <w:p w14:paraId="6F12F848" w14:textId="77777777" w:rsidR="006D1E48" w:rsidRPr="006D1E48" w:rsidRDefault="006D1E48" w:rsidP="006D1E48">
            <w:pPr>
              <w:rPr>
                <w:rFonts w:ascii="Tahoma" w:hAnsi="Tahoma"/>
                <w:sz w:val="18"/>
                <w:szCs w:val="18"/>
              </w:rPr>
            </w:pPr>
            <w:r w:rsidRPr="006D1E48">
              <w:rPr>
                <w:rFonts w:ascii="Tahoma" w:hAnsi="Tahoma"/>
                <w:sz w:val="18"/>
                <w:szCs w:val="18"/>
              </w:rPr>
              <w:t xml:space="preserve"> N/A </w:t>
            </w:r>
          </w:p>
        </w:tc>
        <w:tc>
          <w:tcPr>
            <w:tcW w:w="1022" w:type="dxa"/>
            <w:noWrap/>
            <w:hideMark/>
          </w:tcPr>
          <w:p w14:paraId="45CBC6C9" w14:textId="77777777" w:rsidR="006D1E48" w:rsidRPr="006D1E48" w:rsidRDefault="006D1E48" w:rsidP="006D1E48">
            <w:pPr>
              <w:rPr>
                <w:rFonts w:ascii="Tahoma" w:hAnsi="Tahoma"/>
                <w:sz w:val="18"/>
                <w:szCs w:val="18"/>
              </w:rPr>
            </w:pPr>
            <w:r w:rsidRPr="006D1E48">
              <w:rPr>
                <w:rFonts w:ascii="Tahoma" w:hAnsi="Tahoma"/>
                <w:sz w:val="18"/>
                <w:szCs w:val="18"/>
              </w:rPr>
              <w:t xml:space="preserve"> N/A </w:t>
            </w:r>
          </w:p>
        </w:tc>
      </w:tr>
      <w:tr w:rsidR="006D1E48" w:rsidRPr="006D1E48" w14:paraId="79CC50DC" w14:textId="77777777" w:rsidTr="006D1E48">
        <w:trPr>
          <w:trHeight w:val="280"/>
        </w:trPr>
        <w:tc>
          <w:tcPr>
            <w:tcW w:w="884" w:type="dxa"/>
            <w:noWrap/>
            <w:hideMark/>
          </w:tcPr>
          <w:p w14:paraId="5275DB37" w14:textId="77777777" w:rsidR="006D1E48" w:rsidRPr="006D1E48" w:rsidRDefault="006D1E48" w:rsidP="006D1E48">
            <w:pPr>
              <w:rPr>
                <w:rFonts w:ascii="Tahoma" w:hAnsi="Tahoma"/>
                <w:sz w:val="18"/>
                <w:szCs w:val="18"/>
              </w:rPr>
            </w:pPr>
            <w:r w:rsidRPr="006D1E48">
              <w:rPr>
                <w:rFonts w:ascii="Tahoma" w:hAnsi="Tahoma"/>
                <w:sz w:val="18"/>
                <w:szCs w:val="18"/>
              </w:rPr>
              <w:t>2014</w:t>
            </w:r>
          </w:p>
        </w:tc>
        <w:tc>
          <w:tcPr>
            <w:tcW w:w="1332" w:type="dxa"/>
            <w:noWrap/>
            <w:hideMark/>
          </w:tcPr>
          <w:p w14:paraId="0E67A6AC" w14:textId="77777777" w:rsidR="006D1E48" w:rsidRPr="006D1E48" w:rsidRDefault="006D1E48" w:rsidP="006D1E48">
            <w:pPr>
              <w:rPr>
                <w:rFonts w:ascii="Tahoma" w:hAnsi="Tahoma"/>
                <w:sz w:val="18"/>
                <w:szCs w:val="18"/>
              </w:rPr>
            </w:pPr>
            <w:r w:rsidRPr="006D1E48">
              <w:rPr>
                <w:rFonts w:ascii="Tahoma" w:hAnsi="Tahoma"/>
                <w:sz w:val="18"/>
                <w:szCs w:val="18"/>
              </w:rPr>
              <w:t xml:space="preserve"> 522 344,00   </w:t>
            </w:r>
          </w:p>
        </w:tc>
        <w:tc>
          <w:tcPr>
            <w:tcW w:w="1176" w:type="dxa"/>
            <w:noWrap/>
            <w:hideMark/>
          </w:tcPr>
          <w:p w14:paraId="3971D838" w14:textId="77777777" w:rsidR="006D1E48" w:rsidRPr="006D1E48" w:rsidRDefault="006D1E48" w:rsidP="006D1E48">
            <w:pPr>
              <w:rPr>
                <w:rFonts w:ascii="Tahoma" w:hAnsi="Tahoma"/>
                <w:sz w:val="18"/>
                <w:szCs w:val="18"/>
              </w:rPr>
            </w:pPr>
            <w:r w:rsidRPr="006D1E48">
              <w:rPr>
                <w:rFonts w:ascii="Tahoma" w:hAnsi="Tahoma"/>
                <w:sz w:val="18"/>
                <w:szCs w:val="18"/>
              </w:rPr>
              <w:t xml:space="preserve"> 467 693,00   </w:t>
            </w:r>
          </w:p>
        </w:tc>
        <w:tc>
          <w:tcPr>
            <w:tcW w:w="1176" w:type="dxa"/>
            <w:noWrap/>
            <w:hideMark/>
          </w:tcPr>
          <w:p w14:paraId="5F80BDF9" w14:textId="77777777" w:rsidR="006D1E48" w:rsidRPr="006D1E48" w:rsidRDefault="006D1E48" w:rsidP="006D1E48">
            <w:pPr>
              <w:rPr>
                <w:rFonts w:ascii="Tahoma" w:hAnsi="Tahoma"/>
                <w:sz w:val="18"/>
                <w:szCs w:val="18"/>
              </w:rPr>
            </w:pPr>
            <w:r w:rsidRPr="006D1E48">
              <w:rPr>
                <w:rFonts w:ascii="Tahoma" w:hAnsi="Tahoma"/>
                <w:sz w:val="18"/>
                <w:szCs w:val="18"/>
              </w:rPr>
              <w:t xml:space="preserve"> 459 415,00   </w:t>
            </w:r>
          </w:p>
        </w:tc>
        <w:tc>
          <w:tcPr>
            <w:tcW w:w="1485" w:type="dxa"/>
            <w:noWrap/>
            <w:hideMark/>
          </w:tcPr>
          <w:p w14:paraId="6904ED4B" w14:textId="77777777" w:rsidR="006D1E48" w:rsidRPr="006D1E48" w:rsidRDefault="006D1E48" w:rsidP="006D1E48">
            <w:pPr>
              <w:rPr>
                <w:rFonts w:ascii="Tahoma" w:hAnsi="Tahoma"/>
                <w:sz w:val="18"/>
                <w:szCs w:val="18"/>
              </w:rPr>
            </w:pPr>
            <w:r w:rsidRPr="006D1E48">
              <w:rPr>
                <w:rFonts w:ascii="Tahoma" w:hAnsi="Tahoma"/>
                <w:sz w:val="18"/>
                <w:szCs w:val="18"/>
              </w:rPr>
              <w:t>98,23%</w:t>
            </w:r>
          </w:p>
        </w:tc>
        <w:tc>
          <w:tcPr>
            <w:tcW w:w="1151" w:type="dxa"/>
            <w:noWrap/>
            <w:hideMark/>
          </w:tcPr>
          <w:p w14:paraId="7D104F67" w14:textId="77777777" w:rsidR="006D1E48" w:rsidRPr="006D1E48" w:rsidRDefault="006D1E48" w:rsidP="006D1E48">
            <w:pPr>
              <w:rPr>
                <w:rFonts w:ascii="Tahoma" w:hAnsi="Tahoma"/>
                <w:sz w:val="18"/>
                <w:szCs w:val="18"/>
              </w:rPr>
            </w:pPr>
            <w:r w:rsidRPr="006D1E48">
              <w:rPr>
                <w:rFonts w:ascii="Tahoma" w:hAnsi="Tahoma"/>
                <w:sz w:val="18"/>
                <w:szCs w:val="18"/>
              </w:rPr>
              <w:t xml:space="preserve"> N/A </w:t>
            </w:r>
          </w:p>
        </w:tc>
        <w:tc>
          <w:tcPr>
            <w:tcW w:w="1056" w:type="dxa"/>
            <w:noWrap/>
            <w:hideMark/>
          </w:tcPr>
          <w:p w14:paraId="75C3179A" w14:textId="77777777" w:rsidR="006D1E48" w:rsidRPr="006D1E48" w:rsidRDefault="006D1E48" w:rsidP="006D1E48">
            <w:pPr>
              <w:rPr>
                <w:rFonts w:ascii="Tahoma" w:hAnsi="Tahoma"/>
                <w:sz w:val="18"/>
                <w:szCs w:val="18"/>
              </w:rPr>
            </w:pPr>
            <w:r w:rsidRPr="006D1E48">
              <w:rPr>
                <w:rFonts w:ascii="Tahoma" w:hAnsi="Tahoma"/>
                <w:sz w:val="18"/>
                <w:szCs w:val="18"/>
              </w:rPr>
              <w:t xml:space="preserve"> N/A </w:t>
            </w:r>
          </w:p>
        </w:tc>
        <w:tc>
          <w:tcPr>
            <w:tcW w:w="1022" w:type="dxa"/>
            <w:noWrap/>
            <w:hideMark/>
          </w:tcPr>
          <w:p w14:paraId="586D7271" w14:textId="77777777" w:rsidR="006D1E48" w:rsidRPr="006D1E48" w:rsidRDefault="006D1E48" w:rsidP="006D1E48">
            <w:pPr>
              <w:rPr>
                <w:rFonts w:ascii="Tahoma" w:hAnsi="Tahoma"/>
                <w:sz w:val="18"/>
                <w:szCs w:val="18"/>
              </w:rPr>
            </w:pPr>
            <w:r w:rsidRPr="006D1E48">
              <w:rPr>
                <w:rFonts w:ascii="Tahoma" w:hAnsi="Tahoma"/>
                <w:sz w:val="18"/>
                <w:szCs w:val="18"/>
              </w:rPr>
              <w:t xml:space="preserve"> N/A </w:t>
            </w:r>
          </w:p>
        </w:tc>
      </w:tr>
      <w:tr w:rsidR="006D1E48" w:rsidRPr="006D1E48" w14:paraId="3231EBD4" w14:textId="77777777" w:rsidTr="006D1E48">
        <w:trPr>
          <w:trHeight w:val="280"/>
        </w:trPr>
        <w:tc>
          <w:tcPr>
            <w:tcW w:w="884" w:type="dxa"/>
            <w:noWrap/>
            <w:hideMark/>
          </w:tcPr>
          <w:p w14:paraId="2E46F2C5" w14:textId="77777777" w:rsidR="006D1E48" w:rsidRPr="006D1E48" w:rsidRDefault="006D1E48" w:rsidP="006D1E48">
            <w:pPr>
              <w:rPr>
                <w:rFonts w:ascii="Tahoma" w:hAnsi="Tahoma"/>
                <w:sz w:val="18"/>
                <w:szCs w:val="18"/>
              </w:rPr>
            </w:pPr>
            <w:r w:rsidRPr="006D1E48">
              <w:rPr>
                <w:rFonts w:ascii="Tahoma" w:hAnsi="Tahoma"/>
                <w:sz w:val="18"/>
                <w:szCs w:val="18"/>
              </w:rPr>
              <w:t>2015</w:t>
            </w:r>
          </w:p>
        </w:tc>
        <w:tc>
          <w:tcPr>
            <w:tcW w:w="1332" w:type="dxa"/>
            <w:noWrap/>
            <w:hideMark/>
          </w:tcPr>
          <w:p w14:paraId="72DC4A4D" w14:textId="77777777" w:rsidR="006D1E48" w:rsidRPr="006D1E48" w:rsidRDefault="006D1E48" w:rsidP="006D1E48">
            <w:pPr>
              <w:rPr>
                <w:rFonts w:ascii="Tahoma" w:hAnsi="Tahoma"/>
                <w:sz w:val="18"/>
                <w:szCs w:val="18"/>
              </w:rPr>
            </w:pPr>
            <w:r w:rsidRPr="006D1E48">
              <w:rPr>
                <w:rFonts w:ascii="Tahoma" w:hAnsi="Tahoma"/>
                <w:sz w:val="18"/>
                <w:szCs w:val="18"/>
              </w:rPr>
              <w:t xml:space="preserve"> 317 588,00   </w:t>
            </w:r>
          </w:p>
        </w:tc>
        <w:tc>
          <w:tcPr>
            <w:tcW w:w="1176" w:type="dxa"/>
            <w:noWrap/>
            <w:hideMark/>
          </w:tcPr>
          <w:p w14:paraId="081B6AE8" w14:textId="77777777" w:rsidR="006D1E48" w:rsidRPr="006D1E48" w:rsidRDefault="006D1E48" w:rsidP="006D1E48">
            <w:pPr>
              <w:rPr>
                <w:rFonts w:ascii="Tahoma" w:hAnsi="Tahoma"/>
                <w:sz w:val="18"/>
                <w:szCs w:val="18"/>
              </w:rPr>
            </w:pPr>
            <w:r w:rsidRPr="006D1E48">
              <w:rPr>
                <w:rFonts w:ascii="Tahoma" w:hAnsi="Tahoma"/>
                <w:sz w:val="18"/>
                <w:szCs w:val="18"/>
              </w:rPr>
              <w:t xml:space="preserve"> 317 588,00   </w:t>
            </w:r>
          </w:p>
        </w:tc>
        <w:tc>
          <w:tcPr>
            <w:tcW w:w="1176" w:type="dxa"/>
            <w:noWrap/>
            <w:hideMark/>
          </w:tcPr>
          <w:p w14:paraId="1EE0EE5F" w14:textId="77777777" w:rsidR="006D1E48" w:rsidRPr="006D1E48" w:rsidRDefault="006D1E48" w:rsidP="006D1E48">
            <w:pPr>
              <w:rPr>
                <w:rFonts w:ascii="Tahoma" w:hAnsi="Tahoma"/>
                <w:sz w:val="18"/>
                <w:szCs w:val="18"/>
              </w:rPr>
            </w:pPr>
            <w:r w:rsidRPr="006D1E48">
              <w:rPr>
                <w:rFonts w:ascii="Tahoma" w:hAnsi="Tahoma"/>
                <w:sz w:val="18"/>
                <w:szCs w:val="18"/>
              </w:rPr>
              <w:t xml:space="preserve"> 114 332,00   </w:t>
            </w:r>
          </w:p>
        </w:tc>
        <w:tc>
          <w:tcPr>
            <w:tcW w:w="1485" w:type="dxa"/>
            <w:noWrap/>
            <w:hideMark/>
          </w:tcPr>
          <w:p w14:paraId="36256CCF" w14:textId="77777777" w:rsidR="006D1E48" w:rsidRPr="006D1E48" w:rsidRDefault="006D1E48" w:rsidP="006D1E48">
            <w:pPr>
              <w:rPr>
                <w:rFonts w:ascii="Tahoma" w:hAnsi="Tahoma"/>
                <w:sz w:val="18"/>
                <w:szCs w:val="18"/>
              </w:rPr>
            </w:pPr>
            <w:r w:rsidRPr="006D1E48">
              <w:rPr>
                <w:rFonts w:ascii="Tahoma" w:hAnsi="Tahoma"/>
                <w:sz w:val="18"/>
                <w:szCs w:val="18"/>
              </w:rPr>
              <w:t>36,00%</w:t>
            </w:r>
          </w:p>
        </w:tc>
        <w:tc>
          <w:tcPr>
            <w:tcW w:w="1151" w:type="dxa"/>
            <w:noWrap/>
            <w:hideMark/>
          </w:tcPr>
          <w:p w14:paraId="54CC00D0" w14:textId="77777777" w:rsidR="006D1E48" w:rsidRPr="006D1E48" w:rsidRDefault="006D1E48" w:rsidP="006D1E48">
            <w:pPr>
              <w:rPr>
                <w:rFonts w:ascii="Tahoma" w:hAnsi="Tahoma"/>
                <w:sz w:val="18"/>
                <w:szCs w:val="18"/>
              </w:rPr>
            </w:pPr>
            <w:r w:rsidRPr="006D1E48">
              <w:rPr>
                <w:rFonts w:ascii="Tahoma" w:hAnsi="Tahoma"/>
                <w:sz w:val="18"/>
                <w:szCs w:val="18"/>
              </w:rPr>
              <w:t xml:space="preserve"> N/A </w:t>
            </w:r>
          </w:p>
        </w:tc>
        <w:tc>
          <w:tcPr>
            <w:tcW w:w="1056" w:type="dxa"/>
            <w:noWrap/>
            <w:hideMark/>
          </w:tcPr>
          <w:p w14:paraId="31480D92" w14:textId="77777777" w:rsidR="006D1E48" w:rsidRPr="006D1E48" w:rsidRDefault="006D1E48" w:rsidP="006D1E48">
            <w:pPr>
              <w:rPr>
                <w:rFonts w:ascii="Tahoma" w:hAnsi="Tahoma"/>
                <w:sz w:val="18"/>
                <w:szCs w:val="18"/>
              </w:rPr>
            </w:pPr>
            <w:r w:rsidRPr="006D1E48">
              <w:rPr>
                <w:rFonts w:ascii="Tahoma" w:hAnsi="Tahoma"/>
                <w:sz w:val="18"/>
                <w:szCs w:val="18"/>
              </w:rPr>
              <w:t xml:space="preserve"> N/A </w:t>
            </w:r>
          </w:p>
        </w:tc>
        <w:tc>
          <w:tcPr>
            <w:tcW w:w="1022" w:type="dxa"/>
            <w:noWrap/>
            <w:hideMark/>
          </w:tcPr>
          <w:p w14:paraId="343D63FF" w14:textId="77777777" w:rsidR="006D1E48" w:rsidRPr="006D1E48" w:rsidRDefault="006D1E48" w:rsidP="006D1E48">
            <w:pPr>
              <w:rPr>
                <w:rFonts w:ascii="Tahoma" w:hAnsi="Tahoma"/>
                <w:sz w:val="18"/>
                <w:szCs w:val="18"/>
              </w:rPr>
            </w:pPr>
            <w:r w:rsidRPr="006D1E48">
              <w:rPr>
                <w:rFonts w:ascii="Tahoma" w:hAnsi="Tahoma"/>
                <w:sz w:val="18"/>
                <w:szCs w:val="18"/>
              </w:rPr>
              <w:t xml:space="preserve"> N/A </w:t>
            </w:r>
          </w:p>
        </w:tc>
      </w:tr>
      <w:tr w:rsidR="006D1E48" w:rsidRPr="006D1E48" w14:paraId="4CE8AFF8" w14:textId="77777777" w:rsidTr="006D1E48">
        <w:trPr>
          <w:trHeight w:val="280"/>
        </w:trPr>
        <w:tc>
          <w:tcPr>
            <w:tcW w:w="884" w:type="dxa"/>
            <w:noWrap/>
            <w:hideMark/>
          </w:tcPr>
          <w:p w14:paraId="4030F4B7" w14:textId="77777777" w:rsidR="006D1E48" w:rsidRPr="006D1E48" w:rsidRDefault="006D1E48">
            <w:pPr>
              <w:rPr>
                <w:rFonts w:ascii="Tahoma" w:hAnsi="Tahoma"/>
                <w:b/>
                <w:bCs/>
                <w:sz w:val="16"/>
                <w:szCs w:val="16"/>
              </w:rPr>
            </w:pPr>
            <w:r w:rsidRPr="006D1E48">
              <w:rPr>
                <w:rFonts w:ascii="Tahoma" w:hAnsi="Tahoma"/>
                <w:b/>
                <w:bCs/>
                <w:sz w:val="16"/>
                <w:szCs w:val="16"/>
              </w:rPr>
              <w:t xml:space="preserve">Total </w:t>
            </w:r>
          </w:p>
        </w:tc>
        <w:tc>
          <w:tcPr>
            <w:tcW w:w="1332" w:type="dxa"/>
            <w:noWrap/>
            <w:hideMark/>
          </w:tcPr>
          <w:p w14:paraId="3128DC02" w14:textId="77777777" w:rsidR="006D1E48" w:rsidRPr="006D1E48" w:rsidRDefault="006D1E48" w:rsidP="006D1E48">
            <w:pPr>
              <w:rPr>
                <w:rFonts w:ascii="Tahoma" w:hAnsi="Tahoma"/>
                <w:b/>
                <w:bCs/>
                <w:sz w:val="16"/>
                <w:szCs w:val="16"/>
              </w:rPr>
            </w:pPr>
            <w:r w:rsidRPr="006D1E48">
              <w:rPr>
                <w:rFonts w:ascii="Tahoma" w:hAnsi="Tahoma"/>
                <w:b/>
                <w:bCs/>
                <w:sz w:val="16"/>
                <w:szCs w:val="16"/>
              </w:rPr>
              <w:t xml:space="preserve"> 1 089 932,00   </w:t>
            </w:r>
          </w:p>
        </w:tc>
        <w:tc>
          <w:tcPr>
            <w:tcW w:w="1176" w:type="dxa"/>
            <w:noWrap/>
            <w:hideMark/>
          </w:tcPr>
          <w:p w14:paraId="078D162A" w14:textId="77777777" w:rsidR="006D1E48" w:rsidRPr="006D1E48" w:rsidRDefault="006D1E48" w:rsidP="006D1E48">
            <w:pPr>
              <w:rPr>
                <w:rFonts w:ascii="Tahoma" w:hAnsi="Tahoma"/>
                <w:b/>
                <w:bCs/>
                <w:sz w:val="16"/>
                <w:szCs w:val="16"/>
              </w:rPr>
            </w:pPr>
            <w:r w:rsidRPr="006D1E48">
              <w:rPr>
                <w:rFonts w:ascii="Tahoma" w:hAnsi="Tahoma"/>
                <w:b/>
                <w:bCs/>
                <w:sz w:val="16"/>
                <w:szCs w:val="16"/>
              </w:rPr>
              <w:t xml:space="preserve"> 972 911,00   </w:t>
            </w:r>
          </w:p>
        </w:tc>
        <w:tc>
          <w:tcPr>
            <w:tcW w:w="1176" w:type="dxa"/>
            <w:noWrap/>
            <w:hideMark/>
          </w:tcPr>
          <w:p w14:paraId="4A981024" w14:textId="77777777" w:rsidR="006D1E48" w:rsidRPr="006D1E48" w:rsidRDefault="006D1E48" w:rsidP="006D1E48">
            <w:pPr>
              <w:rPr>
                <w:rFonts w:ascii="Tahoma" w:hAnsi="Tahoma"/>
                <w:b/>
                <w:bCs/>
                <w:sz w:val="16"/>
                <w:szCs w:val="16"/>
              </w:rPr>
            </w:pPr>
            <w:r w:rsidRPr="006D1E48">
              <w:rPr>
                <w:rFonts w:ascii="Tahoma" w:hAnsi="Tahoma"/>
                <w:b/>
                <w:bCs/>
                <w:sz w:val="16"/>
                <w:szCs w:val="16"/>
              </w:rPr>
              <w:t xml:space="preserve"> 760 410,00   </w:t>
            </w:r>
          </w:p>
        </w:tc>
        <w:tc>
          <w:tcPr>
            <w:tcW w:w="1485" w:type="dxa"/>
            <w:noWrap/>
            <w:hideMark/>
          </w:tcPr>
          <w:p w14:paraId="46B00879" w14:textId="77777777" w:rsidR="006D1E48" w:rsidRPr="006D1E48" w:rsidRDefault="006D1E48" w:rsidP="006D1E48">
            <w:pPr>
              <w:rPr>
                <w:rFonts w:ascii="Tahoma" w:hAnsi="Tahoma"/>
                <w:sz w:val="16"/>
                <w:szCs w:val="16"/>
              </w:rPr>
            </w:pPr>
            <w:r w:rsidRPr="006D1E48">
              <w:rPr>
                <w:rFonts w:ascii="Tahoma" w:hAnsi="Tahoma"/>
                <w:sz w:val="16"/>
                <w:szCs w:val="16"/>
              </w:rPr>
              <w:t> </w:t>
            </w:r>
          </w:p>
        </w:tc>
        <w:tc>
          <w:tcPr>
            <w:tcW w:w="1151" w:type="dxa"/>
            <w:noWrap/>
            <w:hideMark/>
          </w:tcPr>
          <w:p w14:paraId="6A41EA2A" w14:textId="77777777" w:rsidR="006D1E48" w:rsidRPr="006D1E48" w:rsidRDefault="006D1E48">
            <w:pPr>
              <w:rPr>
                <w:rFonts w:ascii="Tahoma" w:hAnsi="Tahoma"/>
                <w:b/>
                <w:bCs/>
                <w:sz w:val="16"/>
                <w:szCs w:val="16"/>
              </w:rPr>
            </w:pPr>
            <w:r w:rsidRPr="006D1E48">
              <w:rPr>
                <w:rFonts w:ascii="Tahoma" w:hAnsi="Tahoma"/>
                <w:b/>
                <w:bCs/>
                <w:sz w:val="16"/>
                <w:szCs w:val="16"/>
              </w:rPr>
              <w:t> </w:t>
            </w:r>
          </w:p>
        </w:tc>
        <w:tc>
          <w:tcPr>
            <w:tcW w:w="1056" w:type="dxa"/>
            <w:noWrap/>
            <w:hideMark/>
          </w:tcPr>
          <w:p w14:paraId="7DC12FC9" w14:textId="77777777" w:rsidR="006D1E48" w:rsidRPr="006D1E48" w:rsidRDefault="006D1E48">
            <w:pPr>
              <w:rPr>
                <w:rFonts w:ascii="Tahoma" w:hAnsi="Tahoma"/>
                <w:b/>
                <w:bCs/>
                <w:sz w:val="16"/>
                <w:szCs w:val="16"/>
              </w:rPr>
            </w:pPr>
            <w:r w:rsidRPr="006D1E48">
              <w:rPr>
                <w:rFonts w:ascii="Tahoma" w:hAnsi="Tahoma"/>
                <w:b/>
                <w:bCs/>
                <w:sz w:val="16"/>
                <w:szCs w:val="16"/>
              </w:rPr>
              <w:t> </w:t>
            </w:r>
          </w:p>
        </w:tc>
        <w:tc>
          <w:tcPr>
            <w:tcW w:w="1022" w:type="dxa"/>
            <w:noWrap/>
            <w:hideMark/>
          </w:tcPr>
          <w:p w14:paraId="77532CC0" w14:textId="77777777" w:rsidR="006D1E48" w:rsidRPr="006D1E48" w:rsidRDefault="006D1E48">
            <w:pPr>
              <w:rPr>
                <w:rFonts w:ascii="Tahoma" w:hAnsi="Tahoma"/>
                <w:b/>
                <w:bCs/>
                <w:sz w:val="16"/>
                <w:szCs w:val="16"/>
              </w:rPr>
            </w:pPr>
            <w:r w:rsidRPr="006D1E48">
              <w:rPr>
                <w:rFonts w:ascii="Tahoma" w:hAnsi="Tahoma"/>
                <w:b/>
                <w:bCs/>
                <w:sz w:val="16"/>
                <w:szCs w:val="16"/>
              </w:rPr>
              <w:t> </w:t>
            </w:r>
          </w:p>
        </w:tc>
      </w:tr>
    </w:tbl>
    <w:p w14:paraId="14EB61DD" w14:textId="2974A2D5" w:rsidR="006D1E48" w:rsidRPr="00CA792A" w:rsidRDefault="00E0217A" w:rsidP="00B74166">
      <w:pPr>
        <w:rPr>
          <w:rFonts w:ascii="Tahoma" w:hAnsi="Tahoma"/>
          <w:sz w:val="18"/>
          <w:szCs w:val="18"/>
        </w:rPr>
      </w:pPr>
      <w:r w:rsidRPr="00CA792A">
        <w:rPr>
          <w:rFonts w:ascii="Tahoma" w:hAnsi="Tahoma"/>
          <w:sz w:val="18"/>
          <w:szCs w:val="18"/>
        </w:rPr>
        <w:t xml:space="preserve">Source : </w:t>
      </w:r>
      <w:r w:rsidR="00CA792A" w:rsidRPr="00CA792A">
        <w:rPr>
          <w:rFonts w:ascii="Tahoma" w:hAnsi="Tahoma"/>
          <w:sz w:val="18"/>
          <w:szCs w:val="18"/>
        </w:rPr>
        <w:t>Assistant Administratif et Financier</w:t>
      </w:r>
      <w:r w:rsidRPr="00CA792A">
        <w:rPr>
          <w:rFonts w:ascii="Tahoma" w:hAnsi="Tahoma"/>
          <w:sz w:val="18"/>
          <w:szCs w:val="18"/>
        </w:rPr>
        <w:t xml:space="preserve"> </w:t>
      </w:r>
    </w:p>
    <w:p w14:paraId="2516223F" w14:textId="77777777" w:rsidR="006D1E48" w:rsidRDefault="006D1E48" w:rsidP="00B74166">
      <w:pPr>
        <w:rPr>
          <w:rFonts w:ascii="Tahoma" w:hAnsi="Tahoma"/>
          <w:sz w:val="23"/>
          <w:szCs w:val="23"/>
        </w:rPr>
      </w:pPr>
    </w:p>
    <w:p w14:paraId="5D2C7EE3" w14:textId="147FFF37" w:rsidR="006D1E48" w:rsidRDefault="007F28CA" w:rsidP="00B74166">
      <w:pPr>
        <w:rPr>
          <w:rFonts w:ascii="Tahoma" w:hAnsi="Tahoma"/>
          <w:sz w:val="23"/>
          <w:szCs w:val="23"/>
        </w:rPr>
      </w:pPr>
      <w:r>
        <w:rPr>
          <w:rFonts w:ascii="Tahoma" w:hAnsi="Tahoma"/>
          <w:sz w:val="23"/>
          <w:szCs w:val="23"/>
        </w:rPr>
        <w:t xml:space="preserve">Il y a eu une interprétation des procédures du manuel NIM qui a tendance à décourager l’implication </w:t>
      </w:r>
      <w:r w:rsidR="00B77F4A">
        <w:rPr>
          <w:rFonts w:ascii="Tahoma" w:hAnsi="Tahoma"/>
          <w:sz w:val="23"/>
          <w:szCs w:val="23"/>
        </w:rPr>
        <w:t>forte</w:t>
      </w:r>
      <w:r w:rsidR="0075754E">
        <w:rPr>
          <w:rFonts w:ascii="Tahoma" w:hAnsi="Tahoma"/>
          <w:sz w:val="23"/>
          <w:szCs w:val="23"/>
        </w:rPr>
        <w:t xml:space="preserve"> </w:t>
      </w:r>
      <w:r>
        <w:rPr>
          <w:rFonts w:ascii="Tahoma" w:hAnsi="Tahoma"/>
          <w:sz w:val="23"/>
          <w:szCs w:val="23"/>
        </w:rPr>
        <w:t xml:space="preserve">des points focaux et du DNP. L’encadré ci après montre que les fonds peuvent être mis à disposition par le PNUD au gouvernement Camerounais après une évaluation des capacités de gestion du partenaire de réalisation. </w:t>
      </w:r>
    </w:p>
    <w:p w14:paraId="2A7DF6DE" w14:textId="77777777" w:rsidR="00C903BF" w:rsidRDefault="00C903BF" w:rsidP="00B74166">
      <w:pPr>
        <w:rPr>
          <w:rFonts w:ascii="Tahoma" w:hAnsi="Tahoma"/>
          <w:sz w:val="23"/>
          <w:szCs w:val="23"/>
        </w:rPr>
      </w:pPr>
    </w:p>
    <w:p w14:paraId="2BBD40C5" w14:textId="715B3DBC" w:rsidR="00E062C7" w:rsidRPr="003355AD" w:rsidRDefault="003738EA" w:rsidP="00C903BF">
      <w:pPr>
        <w:ind w:left="2124"/>
        <w:rPr>
          <w:rFonts w:ascii="Tahoma" w:hAnsi="Tahoma"/>
          <w:i/>
          <w:sz w:val="23"/>
          <w:szCs w:val="23"/>
        </w:rPr>
      </w:pPr>
      <w:r w:rsidRPr="003355AD">
        <w:rPr>
          <w:rFonts w:ascii="Tahoma" w:hAnsi="Tahoma"/>
          <w:i/>
          <w:sz w:val="23"/>
          <w:szCs w:val="23"/>
        </w:rPr>
        <w:t>Encadré N°</w:t>
      </w:r>
      <w:r w:rsidR="00F221E9">
        <w:rPr>
          <w:rFonts w:ascii="Tahoma" w:hAnsi="Tahoma"/>
          <w:i/>
          <w:sz w:val="23"/>
          <w:szCs w:val="23"/>
        </w:rPr>
        <w:t>4</w:t>
      </w:r>
      <w:r w:rsidR="003355AD" w:rsidRPr="003355AD">
        <w:rPr>
          <w:rFonts w:ascii="Tahoma" w:hAnsi="Tahoma"/>
          <w:i/>
          <w:sz w:val="23"/>
          <w:szCs w:val="23"/>
        </w:rPr>
        <w:t> :</w:t>
      </w:r>
      <w:r w:rsidRPr="003355AD">
        <w:rPr>
          <w:rFonts w:ascii="Tahoma" w:hAnsi="Tahoma"/>
          <w:i/>
          <w:sz w:val="23"/>
          <w:szCs w:val="23"/>
        </w:rPr>
        <w:t xml:space="preserve"> </w:t>
      </w:r>
      <w:r w:rsidR="00C903BF" w:rsidRPr="003355AD">
        <w:rPr>
          <w:rFonts w:ascii="Tahoma" w:hAnsi="Tahoma"/>
          <w:i/>
          <w:sz w:val="23"/>
          <w:szCs w:val="23"/>
        </w:rPr>
        <w:t>Responsabilités selon le manuel NIM</w:t>
      </w:r>
    </w:p>
    <w:tbl>
      <w:tblPr>
        <w:tblStyle w:val="Grilledutableau"/>
        <w:tblW w:w="0" w:type="auto"/>
        <w:tblInd w:w="1668" w:type="dxa"/>
        <w:tblLook w:val="04A0" w:firstRow="1" w:lastRow="0" w:firstColumn="1" w:lastColumn="0" w:noHBand="0" w:noVBand="1"/>
      </w:tblPr>
      <w:tblGrid>
        <w:gridCol w:w="7538"/>
      </w:tblGrid>
      <w:tr w:rsidR="00E062C7" w14:paraId="606F153E" w14:textId="77777777" w:rsidTr="003738EA">
        <w:tc>
          <w:tcPr>
            <w:tcW w:w="7538" w:type="dxa"/>
          </w:tcPr>
          <w:p w14:paraId="6C71C064" w14:textId="77777777" w:rsidR="006A40D5" w:rsidRDefault="006A40D5" w:rsidP="00B74166">
            <w:pPr>
              <w:rPr>
                <w:rFonts w:ascii="Tahoma" w:hAnsi="Tahoma"/>
                <w:sz w:val="23"/>
                <w:szCs w:val="23"/>
              </w:rPr>
            </w:pPr>
          </w:p>
          <w:p w14:paraId="07DE497D" w14:textId="6054AEA8" w:rsidR="00E062C7" w:rsidRDefault="00E062C7" w:rsidP="00B74166">
            <w:pPr>
              <w:rPr>
                <w:rFonts w:ascii="Tahoma" w:hAnsi="Tahoma"/>
                <w:sz w:val="23"/>
                <w:szCs w:val="23"/>
              </w:rPr>
            </w:pPr>
            <w:r>
              <w:rPr>
                <w:rFonts w:ascii="Tahoma" w:hAnsi="Tahoma"/>
                <w:sz w:val="23"/>
                <w:szCs w:val="23"/>
              </w:rPr>
              <w:t>D</w:t>
            </w:r>
            <w:r w:rsidRPr="00E062C7">
              <w:rPr>
                <w:rFonts w:ascii="Tahoma" w:hAnsi="Tahoma"/>
                <w:sz w:val="23"/>
                <w:szCs w:val="23"/>
              </w:rPr>
              <w:t>ans le cadre de la mise en œuvre nationale des projets du PNUD, le gouvernement est responsable de la gestion et de l’exécution des activités de programme en vue de l’obtention des résultats du projet. Les règlements, règles et procédures du gouvernement s’appliquent donc à la mise en œuvre des projets dans la mesure où ils ne sont pas contraires aux principes du Règlement financier et des règles financières du PNUD.</w:t>
            </w:r>
            <w:r>
              <w:rPr>
                <w:rFonts w:ascii="Tahoma" w:hAnsi="Tahoma"/>
                <w:sz w:val="23"/>
                <w:szCs w:val="23"/>
              </w:rPr>
              <w:t> </w:t>
            </w:r>
          </w:p>
          <w:p w14:paraId="016BA88C" w14:textId="77777777" w:rsidR="00E062C7" w:rsidRDefault="00E062C7" w:rsidP="00B74166">
            <w:pPr>
              <w:rPr>
                <w:rFonts w:ascii="Tahoma" w:hAnsi="Tahoma"/>
                <w:sz w:val="23"/>
                <w:szCs w:val="23"/>
              </w:rPr>
            </w:pPr>
          </w:p>
          <w:p w14:paraId="6AEEED14" w14:textId="3F7C564C" w:rsidR="00E062C7" w:rsidRPr="00E062C7" w:rsidRDefault="00E062C7" w:rsidP="00762890">
            <w:pPr>
              <w:pStyle w:val="Paragraphedeliste"/>
              <w:numPr>
                <w:ilvl w:val="0"/>
                <w:numId w:val="6"/>
              </w:numPr>
              <w:rPr>
                <w:rFonts w:ascii="Tahoma" w:hAnsi="Tahoma"/>
                <w:sz w:val="23"/>
                <w:szCs w:val="23"/>
                <w:lang w:val="fr-CA"/>
              </w:rPr>
            </w:pPr>
            <w:bookmarkStart w:id="41" w:name="_Toc293015731"/>
            <w:bookmarkStart w:id="42" w:name="_Toc293276549"/>
            <w:bookmarkStart w:id="43" w:name="_Toc297762256"/>
            <w:bookmarkStart w:id="44" w:name="_Toc253350157"/>
            <w:bookmarkStart w:id="45" w:name="_Toc253350386"/>
            <w:bookmarkStart w:id="46" w:name="_Toc253350611"/>
            <w:bookmarkStart w:id="47" w:name="_Toc253422965"/>
            <w:bookmarkStart w:id="48" w:name="_Toc253427728"/>
            <w:bookmarkStart w:id="49" w:name="_Toc253428596"/>
            <w:bookmarkStart w:id="50" w:name="_Toc254971172"/>
            <w:bookmarkStart w:id="51" w:name="_Toc256757141"/>
            <w:r w:rsidRPr="00E062C7">
              <w:rPr>
                <w:rFonts w:ascii="Tahoma" w:hAnsi="Tahoma"/>
                <w:sz w:val="23"/>
                <w:szCs w:val="23"/>
                <w:lang w:val="fr-CA"/>
              </w:rPr>
              <w:t xml:space="preserve">Les agents d'exécution ou, si les modalités opérationnelles harmonisées sont applicables en l’espèce, les partenaires de réalisation gèrent les fonds qu'ils reçoivent du PNUD ou par son intermédiaire conformément à leurs règlements, règles, pratiques et </w:t>
            </w:r>
            <w:r w:rsidRPr="00E062C7">
              <w:rPr>
                <w:rFonts w:ascii="Tahoma" w:hAnsi="Tahoma"/>
                <w:sz w:val="23"/>
                <w:szCs w:val="23"/>
                <w:lang w:val="fr-CA"/>
              </w:rPr>
              <w:lastRenderedPageBreak/>
              <w:t>procédures de gestion financière, dans la mesure où ceux-ci ne sont pas contraires aux principes de gestion financière du PNUD.</w:t>
            </w:r>
            <w:bookmarkEnd w:id="41"/>
            <w:bookmarkEnd w:id="42"/>
            <w:bookmarkEnd w:id="43"/>
          </w:p>
          <w:p w14:paraId="6B0A1B3D" w14:textId="77777777" w:rsidR="00E062C7" w:rsidRPr="00E062C7" w:rsidRDefault="00E062C7" w:rsidP="00762890">
            <w:pPr>
              <w:pStyle w:val="Paragraphedeliste"/>
              <w:numPr>
                <w:ilvl w:val="0"/>
                <w:numId w:val="6"/>
              </w:numPr>
              <w:rPr>
                <w:rFonts w:ascii="Tahoma" w:hAnsi="Tahoma"/>
                <w:sz w:val="23"/>
                <w:szCs w:val="23"/>
                <w:lang w:val="fr-CA"/>
              </w:rPr>
            </w:pPr>
            <w:bookmarkStart w:id="52" w:name="_Toc293015732"/>
            <w:bookmarkStart w:id="53" w:name="_Toc293276550"/>
            <w:bookmarkStart w:id="54" w:name="_Toc297762257"/>
            <w:r w:rsidRPr="00E062C7">
              <w:rPr>
                <w:rFonts w:ascii="Tahoma" w:hAnsi="Tahoma"/>
                <w:sz w:val="23"/>
                <w:szCs w:val="23"/>
                <w:lang w:val="fr-CA"/>
              </w:rPr>
              <w:t>Le Règlement financier et les règles de gestion financière du PNUD sont appliqués lorsque les règlements et règles de gestion financière d'un agent d'exécution ou, si les modalités opérationnelles harmonisées sont applicables en l’espèce, d’un partenaire de réalisation ne contiennent pas de directives pertinentes en matière de recherche du rapport optimal coût-utilité, d'équité, d'intégrité, de transparence et de réelle mise en concurrence internationale.»</w:t>
            </w:r>
            <w:bookmarkEnd w:id="52"/>
            <w:bookmarkEnd w:id="53"/>
            <w:bookmarkEnd w:id="54"/>
          </w:p>
          <w:bookmarkEnd w:id="44"/>
          <w:bookmarkEnd w:id="45"/>
          <w:bookmarkEnd w:id="46"/>
          <w:bookmarkEnd w:id="47"/>
          <w:bookmarkEnd w:id="48"/>
          <w:bookmarkEnd w:id="49"/>
          <w:bookmarkEnd w:id="50"/>
          <w:bookmarkEnd w:id="51"/>
          <w:p w14:paraId="0E701FBE" w14:textId="77777777" w:rsidR="00E062C7" w:rsidRDefault="00E062C7" w:rsidP="00E062C7">
            <w:pPr>
              <w:rPr>
                <w:rFonts w:ascii="Tahoma" w:hAnsi="Tahoma"/>
                <w:sz w:val="23"/>
                <w:szCs w:val="23"/>
              </w:rPr>
            </w:pPr>
          </w:p>
          <w:p w14:paraId="7DC3E07A" w14:textId="166A81F6" w:rsidR="00E062C7" w:rsidRPr="00E062C7" w:rsidRDefault="00E062C7" w:rsidP="00E062C7">
            <w:pPr>
              <w:rPr>
                <w:rFonts w:ascii="Tahoma" w:hAnsi="Tahoma"/>
                <w:sz w:val="23"/>
                <w:szCs w:val="23"/>
              </w:rPr>
            </w:pPr>
            <w:r w:rsidRPr="005847C3">
              <w:rPr>
                <w:rFonts w:ascii="Tahoma" w:hAnsi="Tahoma"/>
                <w:b/>
                <w:sz w:val="23"/>
                <w:szCs w:val="23"/>
              </w:rPr>
              <w:t>La conformité aux principes de gestion financière du PNUD est examinée lors de l’évaluation des capacités du partenaire de réalisation</w:t>
            </w:r>
            <w:r w:rsidRPr="00E062C7">
              <w:rPr>
                <w:rFonts w:ascii="Tahoma" w:hAnsi="Tahoma"/>
                <w:sz w:val="23"/>
                <w:szCs w:val="23"/>
              </w:rPr>
              <w:t>.</w:t>
            </w:r>
            <w:r>
              <w:rPr>
                <w:rFonts w:ascii="Tahoma" w:hAnsi="Tahoma"/>
                <w:sz w:val="23"/>
                <w:szCs w:val="23"/>
              </w:rPr>
              <w:t xml:space="preserve"> </w:t>
            </w:r>
            <w:r w:rsidRPr="00E062C7">
              <w:rPr>
                <w:rFonts w:ascii="Tahoma" w:hAnsi="Tahoma"/>
                <w:sz w:val="23"/>
                <w:szCs w:val="23"/>
              </w:rPr>
              <w:t>Les</w:t>
            </w:r>
            <w:r>
              <w:rPr>
                <w:rFonts w:ascii="Tahoma" w:hAnsi="Tahoma"/>
                <w:sz w:val="23"/>
                <w:szCs w:val="23"/>
              </w:rPr>
              <w:t xml:space="preserve"> </w:t>
            </w:r>
            <w:r w:rsidRPr="00E062C7">
              <w:rPr>
                <w:rFonts w:ascii="Tahoma" w:hAnsi="Tahoma"/>
                <w:sz w:val="23"/>
                <w:szCs w:val="23"/>
              </w:rPr>
              <w:t>éventuelles difficultés identifiées peuvent conduire à l’un et/ou l’autre des deux cas de figure suivants :</w:t>
            </w:r>
          </w:p>
          <w:p w14:paraId="65F3BA7C" w14:textId="53BAEE80" w:rsidR="00E062C7" w:rsidRDefault="00E062C7" w:rsidP="00762890">
            <w:pPr>
              <w:pStyle w:val="Paragraphedeliste"/>
              <w:numPr>
                <w:ilvl w:val="0"/>
                <w:numId w:val="7"/>
              </w:numPr>
              <w:rPr>
                <w:rFonts w:ascii="Tahoma" w:hAnsi="Tahoma"/>
                <w:sz w:val="23"/>
                <w:szCs w:val="23"/>
                <w:lang w:val="fr-CA"/>
              </w:rPr>
            </w:pPr>
            <w:bookmarkStart w:id="55" w:name="_Toc253350158"/>
            <w:bookmarkStart w:id="56" w:name="_Toc253350387"/>
            <w:bookmarkStart w:id="57" w:name="_Toc253350612"/>
            <w:bookmarkStart w:id="58" w:name="_Toc253422966"/>
            <w:bookmarkStart w:id="59" w:name="_Toc253427729"/>
            <w:bookmarkStart w:id="60" w:name="_Toc253428597"/>
            <w:bookmarkStart w:id="61" w:name="_Toc254971173"/>
            <w:bookmarkStart w:id="62" w:name="_Toc256757142"/>
            <w:bookmarkStart w:id="63" w:name="_Toc293015733"/>
            <w:bookmarkStart w:id="64" w:name="_Toc293276551"/>
            <w:bookmarkStart w:id="65" w:name="_Toc297762258"/>
            <w:r w:rsidRPr="00E062C7">
              <w:rPr>
                <w:rFonts w:ascii="Tahoma" w:hAnsi="Tahoma"/>
                <w:sz w:val="23"/>
                <w:szCs w:val="23"/>
                <w:lang w:val="fr-CA"/>
              </w:rPr>
              <w:t>Le PNUD et le partenaire de réalisation conviennent de dispositions et procédures spécifiques en matière de gestion</w:t>
            </w:r>
            <w:r>
              <w:rPr>
                <w:rFonts w:ascii="Tahoma" w:hAnsi="Tahoma"/>
                <w:sz w:val="23"/>
                <w:szCs w:val="23"/>
                <w:lang w:val="fr-CA"/>
              </w:rPr>
              <w:t xml:space="preserve"> </w:t>
            </w:r>
            <w:r w:rsidRPr="00E062C7">
              <w:rPr>
                <w:rFonts w:ascii="Tahoma" w:hAnsi="Tahoma"/>
                <w:sz w:val="23"/>
                <w:szCs w:val="23"/>
                <w:lang w:val="fr-CA"/>
              </w:rPr>
              <w:t>et mise en œuvre</w:t>
            </w:r>
            <w:r>
              <w:rPr>
                <w:rFonts w:ascii="Tahoma" w:hAnsi="Tahoma"/>
                <w:sz w:val="23"/>
                <w:szCs w:val="23"/>
                <w:lang w:val="fr-CA"/>
              </w:rPr>
              <w:t xml:space="preserve"> </w:t>
            </w:r>
            <w:r w:rsidRPr="00E062C7">
              <w:rPr>
                <w:rFonts w:ascii="Tahoma" w:hAnsi="Tahoma"/>
                <w:sz w:val="23"/>
                <w:szCs w:val="23"/>
                <w:lang w:val="fr-CA"/>
              </w:rPr>
              <w:t xml:space="preserve">de projet qui complètent les règles et procédures du gouvernement. </w:t>
            </w:r>
            <w:r w:rsidRPr="00E062C7">
              <w:rPr>
                <w:rFonts w:ascii="Tahoma" w:hAnsi="Tahoma"/>
                <w:b/>
                <w:sz w:val="23"/>
                <w:szCs w:val="23"/>
                <w:lang w:val="fr-CA"/>
              </w:rPr>
              <w:t>Un accord spécifique est annexé au document de projet.</w:t>
            </w:r>
            <w:bookmarkStart w:id="66" w:name="_Toc253350159"/>
            <w:bookmarkStart w:id="67" w:name="_Toc253350388"/>
            <w:bookmarkStart w:id="68" w:name="_Toc253350613"/>
            <w:bookmarkStart w:id="69" w:name="_Toc253422967"/>
            <w:bookmarkStart w:id="70" w:name="_Toc253427730"/>
            <w:bookmarkStart w:id="71" w:name="_Toc253428598"/>
            <w:bookmarkStart w:id="72" w:name="_Toc254971174"/>
            <w:bookmarkStart w:id="73" w:name="_Toc256757143"/>
            <w:bookmarkStart w:id="74" w:name="_Toc293015734"/>
            <w:bookmarkStart w:id="75" w:name="_Toc293276552"/>
            <w:bookmarkStart w:id="76" w:name="_Toc297762259"/>
            <w:bookmarkEnd w:id="55"/>
            <w:bookmarkEnd w:id="56"/>
            <w:bookmarkEnd w:id="57"/>
            <w:bookmarkEnd w:id="58"/>
            <w:bookmarkEnd w:id="59"/>
            <w:bookmarkEnd w:id="60"/>
            <w:bookmarkEnd w:id="61"/>
            <w:bookmarkEnd w:id="62"/>
            <w:bookmarkEnd w:id="63"/>
            <w:bookmarkEnd w:id="64"/>
            <w:bookmarkEnd w:id="65"/>
          </w:p>
          <w:p w14:paraId="1A2DC3AD" w14:textId="06D5320F" w:rsidR="00E062C7" w:rsidRPr="00E062C7" w:rsidRDefault="00E062C7" w:rsidP="00762890">
            <w:pPr>
              <w:pStyle w:val="Paragraphedeliste"/>
              <w:numPr>
                <w:ilvl w:val="0"/>
                <w:numId w:val="7"/>
              </w:numPr>
              <w:rPr>
                <w:rFonts w:ascii="Tahoma" w:hAnsi="Tahoma"/>
                <w:sz w:val="23"/>
                <w:szCs w:val="23"/>
                <w:lang w:val="fr-CA"/>
              </w:rPr>
            </w:pPr>
            <w:r w:rsidRPr="00E062C7">
              <w:rPr>
                <w:rFonts w:ascii="Tahoma" w:hAnsi="Tahoma"/>
                <w:sz w:val="23"/>
                <w:szCs w:val="23"/>
              </w:rPr>
              <w:t>Le PNUD fournit un appui à la mise en œuvre nationale</w:t>
            </w:r>
            <w:r>
              <w:rPr>
                <w:rFonts w:ascii="Tahoma" w:hAnsi="Tahoma"/>
                <w:sz w:val="23"/>
                <w:szCs w:val="23"/>
              </w:rPr>
              <w:t xml:space="preserve"> </w:t>
            </w:r>
            <w:r w:rsidRPr="00E062C7">
              <w:rPr>
                <w:rFonts w:ascii="Tahoma" w:hAnsi="Tahoma"/>
                <w:sz w:val="23"/>
                <w:szCs w:val="23"/>
              </w:rPr>
              <w:t xml:space="preserve">en tant que Partie responsable. </w:t>
            </w:r>
            <w:r w:rsidRPr="00E062C7">
              <w:rPr>
                <w:rFonts w:ascii="Tahoma" w:hAnsi="Tahoma"/>
                <w:b/>
                <w:sz w:val="23"/>
                <w:szCs w:val="23"/>
              </w:rPr>
              <w:t>Cet appui et les frais afférents sont détaillés dans une Lettre d’accord</w:t>
            </w:r>
            <w:r w:rsidRPr="00E062C7">
              <w:rPr>
                <w:rFonts w:ascii="Tahoma" w:hAnsi="Tahoma"/>
                <w:sz w:val="23"/>
                <w:szCs w:val="23"/>
              </w:rPr>
              <w:t xml:space="preserve"> (sur les services d’appui fournis dans le cadre de la mise en œuvre nationale de projet). Les services d’appui étant fournis par le PNUD, les règlements, règles et procédures habituel</w:t>
            </w:r>
            <w:r>
              <w:rPr>
                <w:rFonts w:ascii="Tahoma" w:hAnsi="Tahoma"/>
                <w:sz w:val="23"/>
                <w:szCs w:val="23"/>
              </w:rPr>
              <w:t>le</w:t>
            </w:r>
            <w:r w:rsidRPr="00E062C7">
              <w:rPr>
                <w:rFonts w:ascii="Tahoma" w:hAnsi="Tahoma"/>
                <w:sz w:val="23"/>
                <w:szCs w:val="23"/>
              </w:rPr>
              <w:t>s du PNUD sont appliqués.</w:t>
            </w:r>
            <w:bookmarkEnd w:id="66"/>
            <w:bookmarkEnd w:id="67"/>
            <w:bookmarkEnd w:id="68"/>
            <w:bookmarkEnd w:id="69"/>
            <w:bookmarkEnd w:id="70"/>
            <w:bookmarkEnd w:id="71"/>
            <w:bookmarkEnd w:id="72"/>
            <w:bookmarkEnd w:id="73"/>
            <w:bookmarkEnd w:id="74"/>
            <w:bookmarkEnd w:id="75"/>
            <w:bookmarkEnd w:id="76"/>
          </w:p>
          <w:p w14:paraId="2043B478" w14:textId="77777777" w:rsidR="00E062C7" w:rsidRDefault="00E062C7" w:rsidP="00B74166">
            <w:pPr>
              <w:rPr>
                <w:rFonts w:ascii="Tahoma" w:hAnsi="Tahoma"/>
                <w:sz w:val="23"/>
                <w:szCs w:val="23"/>
              </w:rPr>
            </w:pPr>
          </w:p>
        </w:tc>
      </w:tr>
    </w:tbl>
    <w:p w14:paraId="0E529FA1" w14:textId="61A27078" w:rsidR="00E062C7" w:rsidRPr="002C3240" w:rsidRDefault="00C903BF" w:rsidP="00C903BF">
      <w:pPr>
        <w:ind w:left="2124"/>
        <w:rPr>
          <w:rFonts w:ascii="Tahoma" w:hAnsi="Tahoma"/>
          <w:i/>
          <w:sz w:val="18"/>
          <w:szCs w:val="18"/>
        </w:rPr>
      </w:pPr>
      <w:r w:rsidRPr="002C3240">
        <w:rPr>
          <w:rFonts w:ascii="Tahoma" w:hAnsi="Tahoma"/>
          <w:i/>
          <w:sz w:val="18"/>
          <w:szCs w:val="18"/>
        </w:rPr>
        <w:lastRenderedPageBreak/>
        <w:t>Source : Mise en Œuvre Nationale par les Gouvernements des Projets Appuyés par le PNUD: Manuel des Normes et Procédures</w:t>
      </w:r>
      <w:r w:rsidR="00C246DD" w:rsidRPr="002C3240">
        <w:rPr>
          <w:rFonts w:ascii="Tahoma" w:hAnsi="Tahoma"/>
          <w:i/>
          <w:sz w:val="18"/>
          <w:szCs w:val="18"/>
        </w:rPr>
        <w:t>. Règles et Procédures applicable, p11</w:t>
      </w:r>
    </w:p>
    <w:p w14:paraId="6730E6B4" w14:textId="77777777" w:rsidR="00B550AB" w:rsidRDefault="00B550AB" w:rsidP="00B74166">
      <w:pPr>
        <w:rPr>
          <w:rFonts w:ascii="Tahoma" w:hAnsi="Tahoma"/>
          <w:sz w:val="23"/>
          <w:szCs w:val="23"/>
        </w:rPr>
      </w:pPr>
    </w:p>
    <w:p w14:paraId="5A0F7815" w14:textId="6BE201DD" w:rsidR="00B550AB" w:rsidRPr="00E13A5D" w:rsidRDefault="00B550AB" w:rsidP="00B74166">
      <w:pPr>
        <w:rPr>
          <w:rFonts w:ascii="Tahoma" w:hAnsi="Tahoma"/>
          <w:sz w:val="23"/>
          <w:szCs w:val="23"/>
        </w:rPr>
      </w:pPr>
      <w:r>
        <w:rPr>
          <w:rFonts w:ascii="Tahoma" w:hAnsi="Tahoma"/>
          <w:sz w:val="23"/>
          <w:szCs w:val="23"/>
        </w:rPr>
        <w:t xml:space="preserve">Le Gouvernement et le PNUD se sont mis d’accord pour que PRINCES soit logé au PNUD. Cette situation a des avantages et des inconvénients. Chez les points Focaux, il y a une confusion en ce qui concerne </w:t>
      </w:r>
      <w:r w:rsidR="0075754E">
        <w:rPr>
          <w:rFonts w:ascii="Tahoma" w:hAnsi="Tahoma"/>
          <w:sz w:val="23"/>
          <w:szCs w:val="23"/>
        </w:rPr>
        <w:t xml:space="preserve">la propriété du </w:t>
      </w:r>
      <w:r>
        <w:rPr>
          <w:rFonts w:ascii="Tahoma" w:hAnsi="Tahoma"/>
          <w:sz w:val="23"/>
          <w:szCs w:val="23"/>
        </w:rPr>
        <w:t>matériel,</w:t>
      </w:r>
      <w:r w:rsidR="0075754E">
        <w:rPr>
          <w:rFonts w:ascii="Tahoma" w:hAnsi="Tahoma"/>
          <w:sz w:val="23"/>
          <w:szCs w:val="23"/>
        </w:rPr>
        <w:t xml:space="preserve"> les règles d’utilisation,</w:t>
      </w:r>
      <w:r>
        <w:rPr>
          <w:rFonts w:ascii="Tahoma" w:hAnsi="Tahoma"/>
          <w:sz w:val="23"/>
          <w:szCs w:val="23"/>
        </w:rPr>
        <w:t xml:space="preserve"> notamment le matériel roulant.</w:t>
      </w:r>
      <w:r w:rsidR="0075754E">
        <w:rPr>
          <w:rFonts w:ascii="Tahoma" w:hAnsi="Tahoma"/>
          <w:sz w:val="23"/>
          <w:szCs w:val="23"/>
        </w:rPr>
        <w:t xml:space="preserve"> </w:t>
      </w:r>
    </w:p>
    <w:p w14:paraId="360E65C5" w14:textId="77777777" w:rsidR="005D2B68" w:rsidRDefault="005D2B68" w:rsidP="00B74166">
      <w:pPr>
        <w:rPr>
          <w:rFonts w:ascii="Tahoma" w:hAnsi="Tahoma"/>
          <w:sz w:val="23"/>
          <w:szCs w:val="23"/>
        </w:rPr>
      </w:pPr>
    </w:p>
    <w:p w14:paraId="1354ECB0" w14:textId="77777777" w:rsidR="007A2C2B" w:rsidRDefault="007A2C2B" w:rsidP="007A2C2B">
      <w:pPr>
        <w:rPr>
          <w:rFonts w:ascii="Tahoma" w:hAnsi="Tahoma"/>
          <w:sz w:val="23"/>
          <w:szCs w:val="23"/>
        </w:rPr>
      </w:pPr>
      <w:r>
        <w:rPr>
          <w:rFonts w:ascii="Tahoma" w:hAnsi="Tahoma"/>
          <w:sz w:val="23"/>
          <w:szCs w:val="23"/>
        </w:rPr>
        <w:t xml:space="preserve">Pour l’instant, les fonds disponibles pour PRINCES sont ceux du PNUD et par conséquent sont gérés exclusivement suivant les procédures du PNUD. Les fonds de contre partie n’ont jamais été débloqués même si ces fonds ont été budgétisés. Cette situation non seulement déséquilibre le Programme, mais aussi crée un climat défavorable à la bonne collaboration et casse le premier principe d’un partenariat efficace, à savoir que chaque partie respecte ses engagements. </w:t>
      </w:r>
    </w:p>
    <w:p w14:paraId="3C08CFCA" w14:textId="77777777" w:rsidR="007A2C2B" w:rsidRDefault="007A2C2B" w:rsidP="007A2C2B">
      <w:pPr>
        <w:rPr>
          <w:rFonts w:ascii="Tahoma" w:hAnsi="Tahoma"/>
          <w:sz w:val="23"/>
          <w:szCs w:val="23"/>
        </w:rPr>
      </w:pPr>
    </w:p>
    <w:p w14:paraId="15C3CB24" w14:textId="39184689" w:rsidR="007A2C2B" w:rsidRDefault="007A2C2B" w:rsidP="007A2C2B">
      <w:pPr>
        <w:rPr>
          <w:rFonts w:ascii="Tahoma" w:hAnsi="Tahoma"/>
          <w:sz w:val="23"/>
          <w:szCs w:val="23"/>
        </w:rPr>
      </w:pPr>
      <w:r w:rsidRPr="00484C87">
        <w:rPr>
          <w:rFonts w:ascii="Tahoma" w:hAnsi="Tahoma"/>
          <w:sz w:val="23"/>
          <w:szCs w:val="23"/>
        </w:rPr>
        <w:t>Il faut noter qu’à ce jour, l’absence des fonds de contre partie a bloqué de nombreuses actions pouvant faire avancer plus vite le Programme. Les activités</w:t>
      </w:r>
      <w:r>
        <w:rPr>
          <w:rFonts w:ascii="Tahoma" w:hAnsi="Tahoma"/>
          <w:sz w:val="23"/>
          <w:szCs w:val="23"/>
        </w:rPr>
        <w:t xml:space="preserve"> qui devraient assurer l’atteinte des objectifs sont soit reportées d’année en année, soit tout simplement pas exécutés. Il est arrivé que le PNUD se charge de financer certaines activités prévues sur les fonds de contre partie. Ceci a une grande influence sur l’appropriation.</w:t>
      </w:r>
    </w:p>
    <w:p w14:paraId="7356BA8D" w14:textId="77777777" w:rsidR="007A2C2B" w:rsidRDefault="007A2C2B" w:rsidP="007A2C2B">
      <w:pPr>
        <w:rPr>
          <w:rFonts w:ascii="Tahoma" w:hAnsi="Tahoma"/>
          <w:sz w:val="23"/>
          <w:szCs w:val="23"/>
        </w:rPr>
      </w:pPr>
    </w:p>
    <w:p w14:paraId="613FA9AF" w14:textId="6EAEE19A" w:rsidR="007A2C2B" w:rsidRPr="00E13A5D" w:rsidRDefault="002C3240" w:rsidP="007A2C2B">
      <w:pPr>
        <w:rPr>
          <w:rFonts w:ascii="Tahoma" w:hAnsi="Tahoma"/>
          <w:sz w:val="23"/>
          <w:szCs w:val="23"/>
        </w:rPr>
      </w:pPr>
      <w:r>
        <w:rPr>
          <w:rFonts w:ascii="Tahoma" w:hAnsi="Tahoma"/>
          <w:sz w:val="23"/>
          <w:szCs w:val="23"/>
        </w:rPr>
        <w:t>Les règles de gestion des fonds sont celle du PNUD et sont orientés vers l’efficience dans la gestion.</w:t>
      </w:r>
      <w:r w:rsidR="00176B8E">
        <w:rPr>
          <w:rFonts w:ascii="Tahoma" w:hAnsi="Tahoma"/>
          <w:sz w:val="23"/>
          <w:szCs w:val="23"/>
        </w:rPr>
        <w:t xml:space="preserve"> Plus d’implication de la part du MINEPAT avec les Points Focaux serait un pas positif vers l’appropriation.</w:t>
      </w:r>
    </w:p>
    <w:p w14:paraId="72D0A13F" w14:textId="6BD82B43" w:rsidR="00B74166" w:rsidRPr="00360A26" w:rsidRDefault="00A1281A" w:rsidP="00360A26">
      <w:pPr>
        <w:pStyle w:val="Titre2"/>
      </w:pPr>
      <w:bookmarkStart w:id="77" w:name="_Toc303958972"/>
      <w:r w:rsidRPr="00360A26">
        <w:lastRenderedPageBreak/>
        <w:t>5</w:t>
      </w:r>
      <w:r w:rsidR="00B74166" w:rsidRPr="00360A26">
        <w:t>.4. DURABILITE</w:t>
      </w:r>
      <w:bookmarkEnd w:id="77"/>
    </w:p>
    <w:p w14:paraId="48C6E5FF" w14:textId="77777777" w:rsidR="00B74166" w:rsidRDefault="00B74166" w:rsidP="00B74166">
      <w:pPr>
        <w:rPr>
          <w:rFonts w:ascii="Tahoma" w:hAnsi="Tahoma"/>
          <w:sz w:val="23"/>
          <w:szCs w:val="23"/>
        </w:rPr>
      </w:pPr>
    </w:p>
    <w:p w14:paraId="58D738D3" w14:textId="01A64613" w:rsidR="009779F0" w:rsidRDefault="009779F0" w:rsidP="00B74166">
      <w:pPr>
        <w:rPr>
          <w:rFonts w:ascii="Tahoma" w:hAnsi="Tahoma"/>
          <w:sz w:val="23"/>
          <w:szCs w:val="23"/>
        </w:rPr>
      </w:pPr>
      <w:r>
        <w:rPr>
          <w:rFonts w:ascii="Tahoma" w:hAnsi="Tahoma"/>
          <w:sz w:val="23"/>
          <w:szCs w:val="23"/>
        </w:rPr>
        <w:t xml:space="preserve">PRINCES dispose d’un fort potentiel humain pour la mise en œuvre de ses activités. La mission a constaté que ce potentiel est fragilisé par un climat de collaboration statique. Par exemple les </w:t>
      </w:r>
      <w:r w:rsidR="007F28CA">
        <w:rPr>
          <w:rFonts w:ascii="Tahoma" w:hAnsi="Tahoma"/>
          <w:sz w:val="23"/>
          <w:szCs w:val="23"/>
        </w:rPr>
        <w:t>points focaux déclar</w:t>
      </w:r>
      <w:r w:rsidR="00645CF4">
        <w:rPr>
          <w:rFonts w:ascii="Tahoma" w:hAnsi="Tahoma"/>
          <w:sz w:val="23"/>
          <w:szCs w:val="23"/>
        </w:rPr>
        <w:t xml:space="preserve">ent qu’ils sont comptables des contenus mais pas des </w:t>
      </w:r>
      <w:r w:rsidR="00307280">
        <w:rPr>
          <w:rFonts w:ascii="Tahoma" w:hAnsi="Tahoma"/>
          <w:sz w:val="23"/>
          <w:szCs w:val="23"/>
        </w:rPr>
        <w:t>« </w:t>
      </w:r>
      <w:r w:rsidR="00645CF4">
        <w:rPr>
          <w:rFonts w:ascii="Tahoma" w:hAnsi="Tahoma"/>
          <w:sz w:val="23"/>
          <w:szCs w:val="23"/>
        </w:rPr>
        <w:t>workflow</w:t>
      </w:r>
      <w:r w:rsidR="00307280">
        <w:rPr>
          <w:rFonts w:ascii="Tahoma" w:hAnsi="Tahoma"/>
          <w:sz w:val="23"/>
          <w:szCs w:val="23"/>
        </w:rPr>
        <w:t> »</w:t>
      </w:r>
      <w:r>
        <w:rPr>
          <w:rFonts w:ascii="Tahoma" w:hAnsi="Tahoma"/>
          <w:sz w:val="23"/>
          <w:szCs w:val="23"/>
        </w:rPr>
        <w:t xml:space="preserve"> et du management des coûts, mais ne profitent pas des espaces qui leur sont offerts pour proposer des changements utiles pouvant permettre d’augmenter la qualité des prestations du Programme. Un autre aspect est le débat permanent sur les procédures, avec des confusions sur les systèmes de gestion en vigueur au PNUD. Le HACT et le NIM reviennent dans la plupart des conversations, soit pour les différentier, soit pour les confondre.</w:t>
      </w:r>
      <w:r w:rsidR="002B1DD7">
        <w:rPr>
          <w:rFonts w:ascii="Tahoma" w:hAnsi="Tahoma"/>
          <w:sz w:val="23"/>
          <w:szCs w:val="23"/>
        </w:rPr>
        <w:t xml:space="preserve"> </w:t>
      </w:r>
      <w:r w:rsidR="00645CF4">
        <w:rPr>
          <w:rFonts w:ascii="Tahoma" w:hAnsi="Tahoma"/>
          <w:sz w:val="23"/>
          <w:szCs w:val="23"/>
        </w:rPr>
        <w:t>Cette situation crée un climat qui ne facilite pas des échanges sur les facteurs de durabilité et d’appropriation des processus</w:t>
      </w:r>
      <w:r w:rsidR="002B1DD7">
        <w:rPr>
          <w:rFonts w:ascii="Tahoma" w:hAnsi="Tahoma"/>
          <w:sz w:val="23"/>
          <w:szCs w:val="23"/>
        </w:rPr>
        <w:t xml:space="preserve"> enclenchés par PRINCES</w:t>
      </w:r>
      <w:r w:rsidR="00645CF4">
        <w:rPr>
          <w:rFonts w:ascii="Tahoma" w:hAnsi="Tahoma"/>
          <w:sz w:val="23"/>
          <w:szCs w:val="23"/>
        </w:rPr>
        <w:t>.</w:t>
      </w:r>
      <w:r w:rsidR="00EB6979">
        <w:rPr>
          <w:rFonts w:ascii="Tahoma" w:hAnsi="Tahoma"/>
          <w:sz w:val="23"/>
          <w:szCs w:val="23"/>
        </w:rPr>
        <w:t xml:space="preserve"> </w:t>
      </w:r>
    </w:p>
    <w:p w14:paraId="45FC2A42" w14:textId="77777777" w:rsidR="003C45A9" w:rsidRPr="00E13A5D" w:rsidRDefault="003C45A9" w:rsidP="00B74166">
      <w:pPr>
        <w:rPr>
          <w:rFonts w:ascii="Tahoma" w:hAnsi="Tahoma"/>
          <w:sz w:val="23"/>
          <w:szCs w:val="23"/>
        </w:rPr>
      </w:pPr>
    </w:p>
    <w:p w14:paraId="6C7940CD" w14:textId="2C93C894" w:rsidR="003C45A9" w:rsidRDefault="00EB6979" w:rsidP="00B74166">
      <w:pPr>
        <w:rPr>
          <w:rFonts w:ascii="Tahoma" w:hAnsi="Tahoma"/>
          <w:sz w:val="23"/>
          <w:szCs w:val="23"/>
        </w:rPr>
      </w:pPr>
      <w:r>
        <w:rPr>
          <w:rFonts w:ascii="Tahoma" w:hAnsi="Tahoma"/>
          <w:sz w:val="23"/>
          <w:szCs w:val="23"/>
        </w:rPr>
        <w:t>Les conditions de collaboration entre la Division Informatique et la Direction Générale de la Coopération méritent d’être harmonisées. Sinon les acquis de la formation et de la gestion de la base de donnée</w:t>
      </w:r>
      <w:r w:rsidR="00C348A8">
        <w:rPr>
          <w:rFonts w:ascii="Tahoma" w:hAnsi="Tahoma"/>
          <w:sz w:val="23"/>
          <w:szCs w:val="23"/>
        </w:rPr>
        <w:t>s</w:t>
      </w:r>
      <w:r>
        <w:rPr>
          <w:rFonts w:ascii="Tahoma" w:hAnsi="Tahoma"/>
          <w:sz w:val="23"/>
          <w:szCs w:val="23"/>
        </w:rPr>
        <w:t xml:space="preserve"> sur l’APD vont être gaspillés</w:t>
      </w:r>
      <w:r w:rsidR="00A67B15">
        <w:rPr>
          <w:rFonts w:ascii="Tahoma" w:hAnsi="Tahoma"/>
          <w:sz w:val="23"/>
          <w:szCs w:val="23"/>
        </w:rPr>
        <w:t>, limitant de ce fait la durabilité</w:t>
      </w:r>
      <w:r>
        <w:rPr>
          <w:rFonts w:ascii="Tahoma" w:hAnsi="Tahoma"/>
          <w:sz w:val="23"/>
          <w:szCs w:val="23"/>
        </w:rPr>
        <w:t>.</w:t>
      </w:r>
    </w:p>
    <w:p w14:paraId="07920ABB" w14:textId="77777777" w:rsidR="002C6C63" w:rsidRDefault="002C6C63" w:rsidP="00B74166">
      <w:pPr>
        <w:rPr>
          <w:rFonts w:ascii="Tahoma" w:hAnsi="Tahoma"/>
          <w:sz w:val="23"/>
          <w:szCs w:val="23"/>
        </w:rPr>
      </w:pPr>
    </w:p>
    <w:p w14:paraId="4A9EDF71" w14:textId="4330C6E1" w:rsidR="002B1DD7" w:rsidRPr="00E13A5D" w:rsidRDefault="002B1DD7" w:rsidP="002B1DD7">
      <w:pPr>
        <w:rPr>
          <w:rFonts w:ascii="Tahoma" w:hAnsi="Tahoma"/>
          <w:sz w:val="23"/>
          <w:szCs w:val="23"/>
        </w:rPr>
      </w:pPr>
      <w:r w:rsidRPr="00E13A5D">
        <w:rPr>
          <w:rFonts w:ascii="Tahoma" w:hAnsi="Tahoma"/>
          <w:sz w:val="23"/>
          <w:szCs w:val="23"/>
        </w:rPr>
        <w:t>L’implic</w:t>
      </w:r>
      <w:r>
        <w:rPr>
          <w:rFonts w:ascii="Tahoma" w:hAnsi="Tahoma"/>
          <w:sz w:val="23"/>
          <w:szCs w:val="23"/>
        </w:rPr>
        <w:t>ation des ministères sectoriels</w:t>
      </w:r>
      <w:r w:rsidRPr="00E13A5D">
        <w:rPr>
          <w:rFonts w:ascii="Tahoma" w:hAnsi="Tahoma"/>
          <w:sz w:val="23"/>
          <w:szCs w:val="23"/>
        </w:rPr>
        <w:t xml:space="preserve"> est un gage de la durabilité. Ce sont eux qui vont mettre en pratique les guides conçus et veiller aux indicateurs qualitatifs qui assurent que les préoccupations des personnes vulnérables ne sont plus « oubliées ».</w:t>
      </w:r>
      <w:r>
        <w:rPr>
          <w:rFonts w:ascii="Tahoma" w:hAnsi="Tahoma"/>
          <w:sz w:val="23"/>
          <w:szCs w:val="23"/>
        </w:rPr>
        <w:t xml:space="preserve"> Le relais recherché pour des Programmes comme PRINCES se trouverait au niveau des sectoriels avec l’adoption des guides et autres outils, des processus et méthodes de travail, si les utilisations entrent dans les habitudes et se formalisent au niveau institutionnel.</w:t>
      </w:r>
    </w:p>
    <w:p w14:paraId="4BEEBC01" w14:textId="77777777" w:rsidR="002B1DD7" w:rsidRPr="00E13A5D" w:rsidRDefault="002B1DD7" w:rsidP="002B1DD7">
      <w:pPr>
        <w:rPr>
          <w:rFonts w:ascii="Tahoma" w:hAnsi="Tahoma"/>
          <w:sz w:val="23"/>
          <w:szCs w:val="23"/>
        </w:rPr>
      </w:pPr>
    </w:p>
    <w:p w14:paraId="29E37E39" w14:textId="77777777" w:rsidR="002B1DD7" w:rsidRDefault="002C6C63" w:rsidP="002C6C63">
      <w:pPr>
        <w:rPr>
          <w:rFonts w:ascii="Tahoma" w:hAnsi="Tahoma"/>
          <w:sz w:val="23"/>
          <w:szCs w:val="23"/>
        </w:rPr>
      </w:pPr>
      <w:r>
        <w:rPr>
          <w:rFonts w:ascii="Tahoma" w:hAnsi="Tahoma"/>
          <w:sz w:val="23"/>
          <w:szCs w:val="23"/>
        </w:rPr>
        <w:t xml:space="preserve">A mi parcours, les principaux utilisateurs des produits du PRINCES, ceux qui feront l’impact (ministères, communes, administrations en charge des rapports nationaux) </w:t>
      </w:r>
      <w:r w:rsidR="002B1DD7">
        <w:rPr>
          <w:rFonts w:ascii="Tahoma" w:hAnsi="Tahoma"/>
          <w:sz w:val="23"/>
          <w:szCs w:val="23"/>
        </w:rPr>
        <w:t xml:space="preserve">et qui sont les potentiels relais, </w:t>
      </w:r>
      <w:r>
        <w:rPr>
          <w:rFonts w:ascii="Tahoma" w:hAnsi="Tahoma"/>
          <w:sz w:val="23"/>
          <w:szCs w:val="23"/>
        </w:rPr>
        <w:t xml:space="preserve">n’ont pas encore été tous formés à l’utilisation des guides. Or il reste plus qu’un an de travail, puisque la dernière année sera celle des évaluations, des leçons tirées et de la capitalisation. </w:t>
      </w:r>
    </w:p>
    <w:p w14:paraId="787A0D7E" w14:textId="77777777" w:rsidR="002B1DD7" w:rsidRDefault="002B1DD7" w:rsidP="002C6C63">
      <w:pPr>
        <w:rPr>
          <w:rFonts w:ascii="Tahoma" w:hAnsi="Tahoma"/>
          <w:sz w:val="23"/>
          <w:szCs w:val="23"/>
        </w:rPr>
      </w:pPr>
    </w:p>
    <w:p w14:paraId="7D649FEB" w14:textId="279D466A" w:rsidR="002B1DD7" w:rsidRDefault="002B1DD7" w:rsidP="002C6C63">
      <w:pPr>
        <w:rPr>
          <w:rFonts w:ascii="Tahoma" w:hAnsi="Tahoma"/>
          <w:sz w:val="23"/>
          <w:szCs w:val="23"/>
        </w:rPr>
      </w:pPr>
      <w:r>
        <w:rPr>
          <w:rFonts w:ascii="Tahoma" w:hAnsi="Tahoma"/>
          <w:sz w:val="23"/>
          <w:szCs w:val="23"/>
        </w:rPr>
        <w:t>La mission recommande d’accé</w:t>
      </w:r>
      <w:r w:rsidR="00AE488B">
        <w:rPr>
          <w:rFonts w:ascii="Tahoma" w:hAnsi="Tahoma"/>
          <w:sz w:val="23"/>
          <w:szCs w:val="23"/>
        </w:rPr>
        <w:t>lérer les formations et organiser</w:t>
      </w:r>
      <w:r>
        <w:rPr>
          <w:rFonts w:ascii="Tahoma" w:hAnsi="Tahoma"/>
          <w:sz w:val="23"/>
          <w:szCs w:val="23"/>
        </w:rPr>
        <w:t xml:space="preserve"> l’appropriation des guides par tous les sectoriels concernés.</w:t>
      </w:r>
    </w:p>
    <w:p w14:paraId="58CE7F6D" w14:textId="77777777" w:rsidR="00D52105" w:rsidRPr="00E13A5D" w:rsidRDefault="00D52105" w:rsidP="00B74166">
      <w:pPr>
        <w:rPr>
          <w:rFonts w:ascii="Tahoma" w:hAnsi="Tahoma"/>
          <w:sz w:val="23"/>
          <w:szCs w:val="23"/>
        </w:rPr>
      </w:pPr>
    </w:p>
    <w:p w14:paraId="41F760A8" w14:textId="398D993D" w:rsidR="005D2B68" w:rsidRPr="00210EA7" w:rsidRDefault="00D52105" w:rsidP="00360A26">
      <w:pPr>
        <w:pStyle w:val="Titre3"/>
        <w:ind w:left="360"/>
        <w:rPr>
          <w:lang w:val="fr-FR"/>
        </w:rPr>
      </w:pPr>
      <w:bookmarkStart w:id="78" w:name="_Toc303958973"/>
      <w:r w:rsidRPr="00210EA7">
        <w:rPr>
          <w:lang w:val="fr-FR"/>
        </w:rPr>
        <w:t>Quelques changements recensés</w:t>
      </w:r>
      <w:bookmarkEnd w:id="78"/>
    </w:p>
    <w:p w14:paraId="04FB58E2" w14:textId="77777777" w:rsidR="00D52105" w:rsidRDefault="00D52105" w:rsidP="00B74166">
      <w:pPr>
        <w:rPr>
          <w:rFonts w:ascii="Tahoma" w:hAnsi="Tahoma"/>
          <w:sz w:val="23"/>
          <w:szCs w:val="23"/>
        </w:rPr>
      </w:pPr>
    </w:p>
    <w:p w14:paraId="38EEFFE8" w14:textId="77777777" w:rsidR="00E833DD" w:rsidRPr="00643C4A" w:rsidRDefault="00E833DD" w:rsidP="00E833DD">
      <w:pPr>
        <w:pStyle w:val="Paragraphedeliste"/>
        <w:numPr>
          <w:ilvl w:val="0"/>
          <w:numId w:val="30"/>
        </w:numPr>
        <w:rPr>
          <w:rFonts w:ascii="Tahoma" w:hAnsi="Tahoma"/>
          <w:sz w:val="23"/>
          <w:szCs w:val="23"/>
        </w:rPr>
      </w:pPr>
      <w:r w:rsidRPr="00643C4A">
        <w:rPr>
          <w:rFonts w:ascii="Tahoma" w:hAnsi="Tahoma"/>
          <w:sz w:val="23"/>
          <w:szCs w:val="23"/>
        </w:rPr>
        <w:t>La thématique des personnes vulnérables au niveau stratégique est une innovation qui a permis aux sectorielles de MINPROOF et du MINAS de mieux cerner les cibles de leur travail et au MINEPAT d’assurer un veille stratégique dans le secteur social</w:t>
      </w:r>
    </w:p>
    <w:p w14:paraId="43DC3971" w14:textId="77777777" w:rsidR="00E833DD" w:rsidRDefault="00E833DD" w:rsidP="00E833DD">
      <w:pPr>
        <w:rPr>
          <w:rFonts w:ascii="Tahoma" w:hAnsi="Tahoma"/>
          <w:sz w:val="23"/>
          <w:szCs w:val="23"/>
        </w:rPr>
      </w:pPr>
    </w:p>
    <w:p w14:paraId="72947139" w14:textId="77777777" w:rsidR="00E833DD" w:rsidRPr="00643C4A" w:rsidRDefault="00E833DD" w:rsidP="00E833DD">
      <w:pPr>
        <w:pStyle w:val="Paragraphedeliste"/>
        <w:numPr>
          <w:ilvl w:val="0"/>
          <w:numId w:val="30"/>
        </w:numPr>
        <w:rPr>
          <w:rFonts w:ascii="Tahoma" w:hAnsi="Tahoma"/>
          <w:sz w:val="23"/>
          <w:szCs w:val="23"/>
        </w:rPr>
      </w:pPr>
      <w:r w:rsidRPr="00643C4A">
        <w:rPr>
          <w:rFonts w:ascii="Tahoma" w:hAnsi="Tahoma"/>
          <w:sz w:val="23"/>
          <w:szCs w:val="23"/>
        </w:rPr>
        <w:t>Pour une première fois, des populations en situations de vulnérabilité sont invitées pour discuter de leurs droits</w:t>
      </w:r>
      <w:r>
        <w:rPr>
          <w:rFonts w:ascii="Tahoma" w:hAnsi="Tahoma"/>
          <w:sz w:val="23"/>
          <w:szCs w:val="23"/>
        </w:rPr>
        <w:t>, PRINCES permet d’aller vers ce type de bénéficiaires souvent oubliés et recueillir leurs avis, leurs besoins et leurs suggestions.</w:t>
      </w:r>
    </w:p>
    <w:p w14:paraId="43C89B5B" w14:textId="77777777" w:rsidR="00E833DD" w:rsidRDefault="00E833DD" w:rsidP="00E833DD">
      <w:pPr>
        <w:rPr>
          <w:rFonts w:ascii="Tahoma" w:hAnsi="Tahoma"/>
          <w:sz w:val="23"/>
          <w:szCs w:val="23"/>
        </w:rPr>
      </w:pPr>
    </w:p>
    <w:p w14:paraId="01FCD172" w14:textId="77777777" w:rsidR="00E833DD" w:rsidRPr="00643C4A" w:rsidRDefault="00E833DD" w:rsidP="00E833DD">
      <w:pPr>
        <w:pStyle w:val="Paragraphedeliste"/>
        <w:numPr>
          <w:ilvl w:val="0"/>
          <w:numId w:val="30"/>
        </w:numPr>
        <w:rPr>
          <w:rFonts w:ascii="Tahoma" w:hAnsi="Tahoma"/>
          <w:sz w:val="23"/>
          <w:szCs w:val="23"/>
        </w:rPr>
      </w:pPr>
      <w:r w:rsidRPr="00643C4A">
        <w:rPr>
          <w:rFonts w:ascii="Tahoma" w:hAnsi="Tahoma"/>
          <w:sz w:val="23"/>
          <w:szCs w:val="23"/>
        </w:rPr>
        <w:t xml:space="preserve">De même, parler des droits des personnes vulnérables aux autorités administratives, traditionnelles, et politiques, n’est </w:t>
      </w:r>
      <w:r>
        <w:rPr>
          <w:rFonts w:ascii="Tahoma" w:hAnsi="Tahoma"/>
          <w:sz w:val="23"/>
          <w:szCs w:val="23"/>
        </w:rPr>
        <w:t xml:space="preserve">pas </w:t>
      </w:r>
      <w:r w:rsidRPr="00643C4A">
        <w:rPr>
          <w:rFonts w:ascii="Tahoma" w:hAnsi="Tahoma"/>
          <w:sz w:val="23"/>
          <w:szCs w:val="23"/>
        </w:rPr>
        <w:t>courant</w:t>
      </w:r>
      <w:r>
        <w:rPr>
          <w:rFonts w:ascii="Tahoma" w:hAnsi="Tahoma"/>
          <w:sz w:val="23"/>
          <w:szCs w:val="23"/>
        </w:rPr>
        <w:t xml:space="preserve">, PRINCES a initié </w:t>
      </w:r>
      <w:r>
        <w:rPr>
          <w:rFonts w:ascii="Tahoma" w:hAnsi="Tahoma"/>
          <w:sz w:val="23"/>
          <w:szCs w:val="23"/>
        </w:rPr>
        <w:lastRenderedPageBreak/>
        <w:t>cela dans ses commune d’intervention et vise que les instruments de planification locale intègrent cela comme une des priorités.</w:t>
      </w:r>
    </w:p>
    <w:p w14:paraId="5AFBBEA8" w14:textId="77777777" w:rsidR="00E833DD" w:rsidRDefault="00E833DD" w:rsidP="00E833DD">
      <w:pPr>
        <w:rPr>
          <w:rFonts w:ascii="Tahoma" w:hAnsi="Tahoma"/>
          <w:sz w:val="23"/>
          <w:szCs w:val="23"/>
        </w:rPr>
      </w:pPr>
    </w:p>
    <w:p w14:paraId="06CE0E60" w14:textId="77777777" w:rsidR="00E833DD" w:rsidRPr="00643C4A" w:rsidRDefault="00E833DD" w:rsidP="00E833DD">
      <w:pPr>
        <w:pStyle w:val="Paragraphedeliste"/>
        <w:numPr>
          <w:ilvl w:val="0"/>
          <w:numId w:val="30"/>
        </w:numPr>
        <w:rPr>
          <w:rFonts w:ascii="Tahoma" w:hAnsi="Tahoma"/>
          <w:sz w:val="23"/>
          <w:szCs w:val="23"/>
        </w:rPr>
      </w:pPr>
      <w:r w:rsidRPr="00643C4A">
        <w:rPr>
          <w:rFonts w:ascii="Tahoma" w:hAnsi="Tahoma"/>
          <w:sz w:val="23"/>
          <w:szCs w:val="23"/>
        </w:rPr>
        <w:t xml:space="preserve">Le Cameroun est le seul sur 53 pays qui a réussi à rapatrier la base données de l’APD et </w:t>
      </w:r>
      <w:r>
        <w:rPr>
          <w:rFonts w:ascii="Tahoma" w:hAnsi="Tahoma"/>
          <w:sz w:val="23"/>
          <w:szCs w:val="23"/>
        </w:rPr>
        <w:t>dispose des ressources humaines</w:t>
      </w:r>
      <w:r w:rsidRPr="00643C4A">
        <w:rPr>
          <w:rFonts w:ascii="Tahoma" w:hAnsi="Tahoma"/>
          <w:sz w:val="23"/>
          <w:szCs w:val="23"/>
        </w:rPr>
        <w:t xml:space="preserve"> capable</w:t>
      </w:r>
      <w:r>
        <w:rPr>
          <w:rFonts w:ascii="Tahoma" w:hAnsi="Tahoma"/>
          <w:sz w:val="23"/>
          <w:szCs w:val="23"/>
        </w:rPr>
        <w:t>s</w:t>
      </w:r>
      <w:r w:rsidRPr="00643C4A">
        <w:rPr>
          <w:rFonts w:ascii="Tahoma" w:hAnsi="Tahoma"/>
          <w:sz w:val="23"/>
          <w:szCs w:val="23"/>
        </w:rPr>
        <w:t xml:space="preserve"> de la gérer</w:t>
      </w:r>
      <w:r>
        <w:rPr>
          <w:rFonts w:ascii="Tahoma" w:hAnsi="Tahoma"/>
          <w:sz w:val="23"/>
          <w:szCs w:val="23"/>
        </w:rPr>
        <w:t xml:space="preserve"> et de l’actualiser.</w:t>
      </w:r>
    </w:p>
    <w:p w14:paraId="762C2520" w14:textId="77777777" w:rsidR="00A36B72" w:rsidRDefault="00A36B72" w:rsidP="00B74166">
      <w:pPr>
        <w:rPr>
          <w:rFonts w:ascii="Tahoma" w:hAnsi="Tahoma"/>
          <w:sz w:val="23"/>
          <w:szCs w:val="23"/>
        </w:rPr>
      </w:pPr>
    </w:p>
    <w:p w14:paraId="0FDC2179" w14:textId="750323DD" w:rsidR="00A36B72" w:rsidRPr="00643C4A" w:rsidRDefault="00A36B72" w:rsidP="00B939D2">
      <w:pPr>
        <w:pStyle w:val="Paragraphedeliste"/>
        <w:numPr>
          <w:ilvl w:val="0"/>
          <w:numId w:val="30"/>
        </w:numPr>
        <w:rPr>
          <w:rFonts w:ascii="Tahoma" w:hAnsi="Tahoma"/>
          <w:sz w:val="23"/>
          <w:szCs w:val="23"/>
        </w:rPr>
      </w:pPr>
      <w:r w:rsidRPr="00643C4A">
        <w:rPr>
          <w:rFonts w:ascii="Tahoma" w:hAnsi="Tahoma"/>
          <w:sz w:val="23"/>
          <w:szCs w:val="23"/>
        </w:rPr>
        <w:t xml:space="preserve">En gérant la base de données, </w:t>
      </w:r>
      <w:r w:rsidR="00096370">
        <w:rPr>
          <w:rFonts w:ascii="Tahoma" w:hAnsi="Tahoma"/>
          <w:sz w:val="23"/>
          <w:szCs w:val="23"/>
        </w:rPr>
        <w:t>le MINEPAT a réalisé</w:t>
      </w:r>
      <w:r w:rsidRPr="00643C4A">
        <w:rPr>
          <w:rFonts w:ascii="Tahoma" w:hAnsi="Tahoma"/>
          <w:sz w:val="23"/>
          <w:szCs w:val="23"/>
        </w:rPr>
        <w:t xml:space="preserve"> que l’aide publique au développement est moins de 5% du Budget national. Ce qui donne des capacités de négociations supplémentaires </w:t>
      </w:r>
      <w:r w:rsidR="00643C4A" w:rsidRPr="00643C4A">
        <w:rPr>
          <w:rFonts w:ascii="Tahoma" w:hAnsi="Tahoma"/>
          <w:sz w:val="23"/>
          <w:szCs w:val="23"/>
        </w:rPr>
        <w:t>aux acteurs gouvernementaux.</w:t>
      </w:r>
    </w:p>
    <w:p w14:paraId="2A75C4AF" w14:textId="77777777" w:rsidR="00643C4A" w:rsidRDefault="00643C4A" w:rsidP="00B74166">
      <w:pPr>
        <w:rPr>
          <w:rFonts w:ascii="Tahoma" w:hAnsi="Tahoma"/>
          <w:sz w:val="23"/>
          <w:szCs w:val="23"/>
        </w:rPr>
      </w:pPr>
    </w:p>
    <w:p w14:paraId="333680F7" w14:textId="2EB3E860" w:rsidR="00643C4A" w:rsidRPr="00643C4A" w:rsidRDefault="00643C4A" w:rsidP="00B939D2">
      <w:pPr>
        <w:pStyle w:val="Paragraphedeliste"/>
        <w:numPr>
          <w:ilvl w:val="0"/>
          <w:numId w:val="30"/>
        </w:numPr>
        <w:rPr>
          <w:rFonts w:ascii="Tahoma" w:hAnsi="Tahoma"/>
          <w:sz w:val="23"/>
          <w:szCs w:val="23"/>
        </w:rPr>
      </w:pPr>
      <w:r w:rsidRPr="00643C4A">
        <w:rPr>
          <w:rFonts w:ascii="Tahoma" w:hAnsi="Tahoma"/>
          <w:sz w:val="23"/>
          <w:szCs w:val="23"/>
        </w:rPr>
        <w:t xml:space="preserve">Bien que les thèmes </w:t>
      </w:r>
      <w:r w:rsidR="009B4E61">
        <w:rPr>
          <w:rFonts w:ascii="Tahoma" w:hAnsi="Tahoma"/>
          <w:sz w:val="23"/>
          <w:szCs w:val="23"/>
        </w:rPr>
        <w:t>du PRINCES</w:t>
      </w:r>
      <w:r w:rsidRPr="00643C4A">
        <w:rPr>
          <w:rFonts w:ascii="Tahoma" w:hAnsi="Tahoma"/>
          <w:sz w:val="23"/>
          <w:szCs w:val="23"/>
        </w:rPr>
        <w:t xml:space="preserve"> ne soient pas nouveaux, l’apport du PNUD permet avec ses outils de pouvoir vérifier avec un check-list s</w:t>
      </w:r>
      <w:r w:rsidR="009B4E61">
        <w:rPr>
          <w:rFonts w:ascii="Tahoma" w:hAnsi="Tahoma"/>
          <w:sz w:val="23"/>
          <w:szCs w:val="23"/>
        </w:rPr>
        <w:t>i la stratégie et les outils de planification prennent en compte l</w:t>
      </w:r>
      <w:r w:rsidRPr="00643C4A">
        <w:rPr>
          <w:rFonts w:ascii="Tahoma" w:hAnsi="Tahoma"/>
          <w:sz w:val="23"/>
          <w:szCs w:val="23"/>
        </w:rPr>
        <w:t>es thèmes</w:t>
      </w:r>
      <w:r w:rsidR="009B4E61">
        <w:rPr>
          <w:rFonts w:ascii="Tahoma" w:hAnsi="Tahoma"/>
          <w:sz w:val="23"/>
          <w:szCs w:val="23"/>
        </w:rPr>
        <w:t xml:space="preserve"> transversaux </w:t>
      </w:r>
      <w:r w:rsidR="009B4E61" w:rsidRPr="009B4E61">
        <w:rPr>
          <w:rFonts w:ascii="Tahoma" w:hAnsi="Tahoma"/>
          <w:sz w:val="23"/>
          <w:szCs w:val="23"/>
        </w:rPr>
        <w:t>(Genre</w:t>
      </w:r>
      <w:r w:rsidR="009B4E61">
        <w:rPr>
          <w:rFonts w:ascii="Tahoma" w:hAnsi="Tahoma"/>
          <w:sz w:val="23"/>
          <w:szCs w:val="23"/>
        </w:rPr>
        <w:t>/GEPMI, VIH/sida Environnement)</w:t>
      </w:r>
      <w:r w:rsidR="009B4E61" w:rsidRPr="009B4E61">
        <w:rPr>
          <w:rFonts w:ascii="Tahoma" w:hAnsi="Tahoma"/>
          <w:sz w:val="23"/>
          <w:szCs w:val="23"/>
        </w:rPr>
        <w:t xml:space="preserve"> et Approc</w:t>
      </w:r>
      <w:r w:rsidR="009B4E61">
        <w:rPr>
          <w:rFonts w:ascii="Tahoma" w:hAnsi="Tahoma"/>
          <w:sz w:val="23"/>
          <w:szCs w:val="23"/>
        </w:rPr>
        <w:t>he vulnérable/handicap.</w:t>
      </w:r>
    </w:p>
    <w:p w14:paraId="51D7A40F" w14:textId="77777777" w:rsidR="00643C4A" w:rsidRDefault="00643C4A" w:rsidP="00B74166">
      <w:pPr>
        <w:rPr>
          <w:rFonts w:ascii="Tahoma" w:hAnsi="Tahoma"/>
          <w:sz w:val="23"/>
          <w:szCs w:val="23"/>
        </w:rPr>
      </w:pPr>
    </w:p>
    <w:p w14:paraId="48D8845A" w14:textId="7CC1CAF3" w:rsidR="00643C4A" w:rsidRDefault="00643C4A" w:rsidP="00B939D2">
      <w:pPr>
        <w:pStyle w:val="Paragraphedeliste"/>
        <w:numPr>
          <w:ilvl w:val="0"/>
          <w:numId w:val="30"/>
        </w:numPr>
        <w:rPr>
          <w:rFonts w:ascii="Tahoma" w:hAnsi="Tahoma"/>
          <w:sz w:val="23"/>
          <w:szCs w:val="23"/>
        </w:rPr>
      </w:pPr>
      <w:r w:rsidRPr="00643C4A">
        <w:rPr>
          <w:rFonts w:ascii="Tahoma" w:hAnsi="Tahoma"/>
          <w:sz w:val="23"/>
          <w:szCs w:val="23"/>
        </w:rPr>
        <w:t>En produisant les outils et en les rendant disponibles, cela constitue un changement dans le paysage du développement des stratégies</w:t>
      </w:r>
      <w:r w:rsidR="005B116A">
        <w:rPr>
          <w:rFonts w:ascii="Tahoma" w:hAnsi="Tahoma"/>
          <w:sz w:val="23"/>
          <w:szCs w:val="23"/>
        </w:rPr>
        <w:t xml:space="preserve"> au niveau ministériel</w:t>
      </w:r>
    </w:p>
    <w:p w14:paraId="010AA691" w14:textId="77777777" w:rsidR="005B116A" w:rsidRPr="005B116A" w:rsidRDefault="005B116A" w:rsidP="005B116A">
      <w:pPr>
        <w:rPr>
          <w:rFonts w:ascii="Tahoma" w:hAnsi="Tahoma"/>
          <w:sz w:val="23"/>
          <w:szCs w:val="23"/>
        </w:rPr>
      </w:pPr>
    </w:p>
    <w:p w14:paraId="341167E3" w14:textId="77777777" w:rsidR="005B116A" w:rsidRPr="00643C4A" w:rsidRDefault="005B116A" w:rsidP="005B116A">
      <w:pPr>
        <w:pStyle w:val="Paragraphedeliste"/>
        <w:rPr>
          <w:rFonts w:ascii="Tahoma" w:hAnsi="Tahoma"/>
          <w:sz w:val="23"/>
          <w:szCs w:val="23"/>
        </w:rPr>
      </w:pPr>
    </w:p>
    <w:p w14:paraId="072071B2" w14:textId="77777777" w:rsidR="004D6234" w:rsidRDefault="004D6234" w:rsidP="00B74166">
      <w:pPr>
        <w:rPr>
          <w:rFonts w:ascii="Tahoma" w:hAnsi="Tahoma"/>
          <w:sz w:val="23"/>
          <w:szCs w:val="23"/>
        </w:rPr>
      </w:pPr>
    </w:p>
    <w:p w14:paraId="02B67B3B" w14:textId="77777777" w:rsidR="004D6234" w:rsidRDefault="004D6234" w:rsidP="00B74166">
      <w:pPr>
        <w:rPr>
          <w:rFonts w:ascii="Tahoma" w:hAnsi="Tahoma"/>
          <w:sz w:val="23"/>
          <w:szCs w:val="23"/>
        </w:rPr>
        <w:sectPr w:rsidR="004D6234" w:rsidSect="00C02145">
          <w:footerReference w:type="even" r:id="rId20"/>
          <w:footerReference w:type="default" r:id="rId21"/>
          <w:pgSz w:w="11900" w:h="16840"/>
          <w:pgMar w:top="1417" w:right="1417" w:bottom="1417" w:left="1417" w:header="708" w:footer="708" w:gutter="0"/>
          <w:cols w:space="708"/>
          <w:titlePg/>
          <w:docGrid w:linePitch="360"/>
        </w:sectPr>
      </w:pPr>
    </w:p>
    <w:p w14:paraId="36C2C15B" w14:textId="51AA010D" w:rsidR="004D6234" w:rsidRPr="00031C95" w:rsidRDefault="00326BE8" w:rsidP="00031C95">
      <w:pPr>
        <w:pStyle w:val="Titre1"/>
      </w:pPr>
      <w:bookmarkStart w:id="79" w:name="_Toc303958974"/>
      <w:r w:rsidRPr="00E13A5D">
        <w:lastRenderedPageBreak/>
        <w:t>4. RECOMMANDATIONS</w:t>
      </w:r>
      <w:bookmarkEnd w:id="79"/>
    </w:p>
    <w:p w14:paraId="0E1A8BB1" w14:textId="77777777" w:rsidR="00031C95" w:rsidRPr="009C47C9" w:rsidRDefault="00031C95" w:rsidP="00031C95">
      <w:pPr>
        <w:spacing w:before="120"/>
        <w:jc w:val="center"/>
        <w:rPr>
          <w:b/>
        </w:rPr>
      </w:pPr>
      <w:r w:rsidRPr="009C47C9">
        <w:rPr>
          <w:b/>
        </w:rPr>
        <w:t>Le tableau ci après présente une synthèse des recommandations de la revue mi parcours</w:t>
      </w:r>
    </w:p>
    <w:p w14:paraId="414D38A6" w14:textId="77777777" w:rsidR="00495C95" w:rsidRDefault="00495C95" w:rsidP="00031C95">
      <w:pPr>
        <w:rPr>
          <w:i/>
          <w:sz w:val="23"/>
          <w:szCs w:val="23"/>
        </w:rPr>
      </w:pPr>
    </w:p>
    <w:p w14:paraId="2B6DC507" w14:textId="4E3423C6" w:rsidR="00031C95" w:rsidRPr="00B07F0A" w:rsidRDefault="00495C95" w:rsidP="00031C95">
      <w:pPr>
        <w:rPr>
          <w:rFonts w:ascii="Tahoma" w:hAnsi="Tahoma"/>
          <w:i/>
          <w:sz w:val="23"/>
          <w:szCs w:val="23"/>
        </w:rPr>
      </w:pPr>
      <w:r w:rsidRPr="00B07F0A">
        <w:rPr>
          <w:rFonts w:ascii="Tahoma" w:hAnsi="Tahoma"/>
          <w:i/>
          <w:sz w:val="23"/>
          <w:szCs w:val="23"/>
        </w:rPr>
        <w:t>Tableau N° 10 : Recommandations</w:t>
      </w:r>
    </w:p>
    <w:tbl>
      <w:tblPr>
        <w:tblStyle w:val="Grilledutableau"/>
        <w:tblW w:w="14671" w:type="dxa"/>
        <w:tblInd w:w="38" w:type="dxa"/>
        <w:tblLayout w:type="fixed"/>
        <w:tblLook w:val="04A0" w:firstRow="1" w:lastRow="0" w:firstColumn="1" w:lastColumn="0" w:noHBand="0" w:noVBand="1"/>
      </w:tblPr>
      <w:tblGrid>
        <w:gridCol w:w="2225"/>
        <w:gridCol w:w="2711"/>
        <w:gridCol w:w="3498"/>
        <w:gridCol w:w="2835"/>
        <w:gridCol w:w="1559"/>
        <w:gridCol w:w="1843"/>
      </w:tblGrid>
      <w:tr w:rsidR="00031C95" w:rsidRPr="007522A1" w14:paraId="791DD915" w14:textId="77777777" w:rsidTr="00495C95">
        <w:trPr>
          <w:trHeight w:val="566"/>
        </w:trPr>
        <w:tc>
          <w:tcPr>
            <w:tcW w:w="2225" w:type="dxa"/>
            <w:vAlign w:val="center"/>
          </w:tcPr>
          <w:p w14:paraId="2D2C76D2" w14:textId="77777777" w:rsidR="00031C95" w:rsidRDefault="00031C95" w:rsidP="006131E1">
            <w:pPr>
              <w:spacing w:before="120" w:after="120"/>
              <w:jc w:val="center"/>
              <w:rPr>
                <w:b/>
                <w:sz w:val="20"/>
                <w:szCs w:val="20"/>
              </w:rPr>
            </w:pPr>
          </w:p>
        </w:tc>
        <w:tc>
          <w:tcPr>
            <w:tcW w:w="2711" w:type="dxa"/>
            <w:vAlign w:val="center"/>
          </w:tcPr>
          <w:p w14:paraId="1DD72D3F" w14:textId="77777777" w:rsidR="00031C95" w:rsidRDefault="00031C95" w:rsidP="006131E1">
            <w:pPr>
              <w:spacing w:before="120" w:after="120"/>
              <w:jc w:val="center"/>
              <w:rPr>
                <w:b/>
                <w:sz w:val="20"/>
                <w:szCs w:val="20"/>
              </w:rPr>
            </w:pPr>
            <w:r>
              <w:rPr>
                <w:b/>
                <w:sz w:val="20"/>
                <w:szCs w:val="20"/>
              </w:rPr>
              <w:t>Problèmes /Constats/contraintes</w:t>
            </w:r>
          </w:p>
        </w:tc>
        <w:tc>
          <w:tcPr>
            <w:tcW w:w="3498" w:type="dxa"/>
            <w:vAlign w:val="center"/>
          </w:tcPr>
          <w:p w14:paraId="62EF88A3" w14:textId="77777777" w:rsidR="00031C95" w:rsidRDefault="00031C95" w:rsidP="006131E1">
            <w:pPr>
              <w:spacing w:before="120" w:after="120"/>
              <w:jc w:val="center"/>
              <w:rPr>
                <w:b/>
                <w:sz w:val="20"/>
                <w:szCs w:val="20"/>
              </w:rPr>
            </w:pPr>
            <w:r>
              <w:rPr>
                <w:b/>
                <w:sz w:val="20"/>
                <w:szCs w:val="20"/>
              </w:rPr>
              <w:t>Recommandations</w:t>
            </w:r>
          </w:p>
          <w:p w14:paraId="1A59C6FF" w14:textId="77777777" w:rsidR="00031C95" w:rsidRPr="007522A1" w:rsidRDefault="00031C95" w:rsidP="006131E1">
            <w:pPr>
              <w:spacing w:before="120" w:after="120"/>
              <w:jc w:val="center"/>
              <w:rPr>
                <w:b/>
                <w:sz w:val="20"/>
                <w:szCs w:val="20"/>
              </w:rPr>
            </w:pPr>
            <w:r>
              <w:rPr>
                <w:b/>
                <w:sz w:val="20"/>
                <w:szCs w:val="20"/>
              </w:rPr>
              <w:t>(Pertinente et Opérationnelle)</w:t>
            </w:r>
          </w:p>
        </w:tc>
        <w:tc>
          <w:tcPr>
            <w:tcW w:w="2835" w:type="dxa"/>
            <w:vAlign w:val="center"/>
          </w:tcPr>
          <w:p w14:paraId="0133E47B" w14:textId="77777777" w:rsidR="00031C95" w:rsidRPr="007522A1" w:rsidRDefault="00031C95" w:rsidP="006131E1">
            <w:pPr>
              <w:spacing w:before="120" w:after="120"/>
              <w:jc w:val="center"/>
              <w:rPr>
                <w:b/>
                <w:sz w:val="20"/>
                <w:szCs w:val="20"/>
              </w:rPr>
            </w:pPr>
            <w:r w:rsidRPr="007522A1">
              <w:rPr>
                <w:b/>
                <w:sz w:val="20"/>
                <w:szCs w:val="20"/>
              </w:rPr>
              <w:t>Résultats</w:t>
            </w:r>
            <w:r>
              <w:rPr>
                <w:b/>
                <w:sz w:val="20"/>
                <w:szCs w:val="20"/>
              </w:rPr>
              <w:t xml:space="preserve"> envisagés/attendus</w:t>
            </w:r>
          </w:p>
        </w:tc>
        <w:tc>
          <w:tcPr>
            <w:tcW w:w="1559" w:type="dxa"/>
            <w:vAlign w:val="center"/>
          </w:tcPr>
          <w:p w14:paraId="3ED0ECDE" w14:textId="77777777" w:rsidR="00031C95" w:rsidRPr="005C7B0B" w:rsidRDefault="00031C95" w:rsidP="006131E1">
            <w:pPr>
              <w:spacing w:before="120" w:after="120"/>
              <w:jc w:val="center"/>
              <w:rPr>
                <w:b/>
                <w:color w:val="7030A0"/>
                <w:sz w:val="20"/>
                <w:szCs w:val="20"/>
              </w:rPr>
            </w:pPr>
            <w:r w:rsidRPr="00243A51">
              <w:rPr>
                <w:b/>
                <w:sz w:val="20"/>
                <w:szCs w:val="20"/>
              </w:rPr>
              <w:t>Responsables</w:t>
            </w:r>
          </w:p>
        </w:tc>
        <w:tc>
          <w:tcPr>
            <w:tcW w:w="1843" w:type="dxa"/>
            <w:vAlign w:val="center"/>
          </w:tcPr>
          <w:p w14:paraId="701BE49A" w14:textId="77777777" w:rsidR="00031C95" w:rsidRPr="007522A1" w:rsidRDefault="00031C95" w:rsidP="006131E1">
            <w:pPr>
              <w:spacing w:before="120" w:after="120"/>
              <w:jc w:val="center"/>
              <w:rPr>
                <w:b/>
                <w:sz w:val="20"/>
                <w:szCs w:val="20"/>
              </w:rPr>
            </w:pPr>
            <w:r>
              <w:rPr>
                <w:b/>
                <w:sz w:val="20"/>
                <w:szCs w:val="20"/>
              </w:rPr>
              <w:t>D</w:t>
            </w:r>
            <w:r w:rsidRPr="007522A1">
              <w:rPr>
                <w:b/>
                <w:sz w:val="20"/>
                <w:szCs w:val="20"/>
              </w:rPr>
              <w:t>eadline</w:t>
            </w:r>
          </w:p>
        </w:tc>
      </w:tr>
      <w:tr w:rsidR="006131E1" w:rsidRPr="007522A1" w14:paraId="6A9239F4" w14:textId="77777777" w:rsidTr="00495C95">
        <w:trPr>
          <w:trHeight w:val="406"/>
        </w:trPr>
        <w:tc>
          <w:tcPr>
            <w:tcW w:w="2225" w:type="dxa"/>
            <w:vAlign w:val="center"/>
          </w:tcPr>
          <w:p w14:paraId="091E05A0" w14:textId="77777777" w:rsidR="006131E1" w:rsidRPr="002F7A5E" w:rsidRDefault="006131E1" w:rsidP="006131E1">
            <w:pPr>
              <w:spacing w:before="100" w:beforeAutospacing="1" w:after="100" w:afterAutospacing="1"/>
              <w:ind w:left="357"/>
              <w:rPr>
                <w:b/>
                <w:sz w:val="28"/>
                <w:szCs w:val="28"/>
              </w:rPr>
            </w:pPr>
            <w:r w:rsidRPr="002F7A5E">
              <w:rPr>
                <w:b/>
                <w:sz w:val="28"/>
                <w:szCs w:val="28"/>
              </w:rPr>
              <w:t>Au regard du contexte</w:t>
            </w:r>
          </w:p>
        </w:tc>
        <w:tc>
          <w:tcPr>
            <w:tcW w:w="2711" w:type="dxa"/>
            <w:vAlign w:val="center"/>
          </w:tcPr>
          <w:p w14:paraId="5FCA7C80" w14:textId="554853E7" w:rsidR="006131E1" w:rsidRPr="002A2D7E" w:rsidRDefault="006131E1" w:rsidP="006131E1">
            <w:pPr>
              <w:spacing w:before="100" w:beforeAutospacing="1" w:after="100" w:afterAutospacing="1"/>
              <w:rPr>
                <w:rFonts w:ascii="Tahoma" w:hAnsi="Tahoma"/>
                <w:sz w:val="23"/>
                <w:szCs w:val="23"/>
              </w:rPr>
            </w:pPr>
            <w:r>
              <w:rPr>
                <w:rFonts w:ascii="Tahoma" w:hAnsi="Tahoma"/>
                <w:sz w:val="23"/>
                <w:szCs w:val="23"/>
              </w:rPr>
              <w:t>Le changement au niveau du contexte sécuritaire au Cameroun a une conséquence directe sur les besoins des bénéficiaires du PRINCES au niveau local</w:t>
            </w:r>
          </w:p>
        </w:tc>
        <w:tc>
          <w:tcPr>
            <w:tcW w:w="3498" w:type="dxa"/>
            <w:vAlign w:val="center"/>
          </w:tcPr>
          <w:p w14:paraId="76172F3C" w14:textId="50A658B0" w:rsidR="006131E1" w:rsidRPr="0066368C" w:rsidRDefault="006131E1" w:rsidP="00B939D2">
            <w:pPr>
              <w:pStyle w:val="Paragraphedeliste"/>
              <w:numPr>
                <w:ilvl w:val="0"/>
                <w:numId w:val="38"/>
              </w:numPr>
              <w:rPr>
                <w:rFonts w:ascii="Tahoma" w:hAnsi="Tahoma"/>
                <w:sz w:val="23"/>
                <w:szCs w:val="23"/>
              </w:rPr>
            </w:pPr>
            <w:r w:rsidRPr="00D55F70">
              <w:rPr>
                <w:rFonts w:ascii="Tahoma" w:hAnsi="Tahoma"/>
                <w:sz w:val="23"/>
                <w:szCs w:val="23"/>
              </w:rPr>
              <w:t>Concentrer les efforts du PRINCES dans les zones prioritaires du Gouvernement</w:t>
            </w:r>
          </w:p>
        </w:tc>
        <w:tc>
          <w:tcPr>
            <w:tcW w:w="2835" w:type="dxa"/>
            <w:vAlign w:val="center"/>
          </w:tcPr>
          <w:p w14:paraId="727C10D9" w14:textId="18A54470" w:rsidR="006131E1" w:rsidRPr="002A2D7E" w:rsidRDefault="006131E1" w:rsidP="006131E1">
            <w:pPr>
              <w:spacing w:before="100" w:beforeAutospacing="1" w:after="100" w:afterAutospacing="1"/>
              <w:rPr>
                <w:rFonts w:ascii="Tahoma" w:hAnsi="Tahoma"/>
                <w:sz w:val="23"/>
                <w:szCs w:val="23"/>
              </w:rPr>
            </w:pPr>
            <w:r>
              <w:rPr>
                <w:rFonts w:ascii="Tahoma" w:hAnsi="Tahoma"/>
                <w:sz w:val="23"/>
                <w:szCs w:val="23"/>
              </w:rPr>
              <w:t xml:space="preserve">Les besoins prioritaires des bénéficiaires du programme au niveau local et des populations en général sont pris en compte dans les documents de politique Nationale et locale </w:t>
            </w:r>
          </w:p>
        </w:tc>
        <w:tc>
          <w:tcPr>
            <w:tcW w:w="1559" w:type="dxa"/>
            <w:vAlign w:val="center"/>
          </w:tcPr>
          <w:p w14:paraId="173F30C4" w14:textId="77777777" w:rsidR="006131E1" w:rsidRPr="00597AFC" w:rsidRDefault="006131E1" w:rsidP="006131E1">
            <w:pPr>
              <w:rPr>
                <w:rFonts w:ascii="Tahoma" w:hAnsi="Tahoma"/>
                <w:sz w:val="23"/>
                <w:szCs w:val="23"/>
              </w:rPr>
            </w:pPr>
            <w:r>
              <w:rPr>
                <w:rFonts w:ascii="Tahoma" w:hAnsi="Tahoma"/>
                <w:sz w:val="23"/>
                <w:szCs w:val="23"/>
              </w:rPr>
              <w:t>PNUD</w:t>
            </w:r>
          </w:p>
          <w:p w14:paraId="1C9F3F02" w14:textId="6E3E8BE4" w:rsidR="006131E1" w:rsidRPr="002A2D7E" w:rsidRDefault="006131E1" w:rsidP="006131E1">
            <w:pPr>
              <w:spacing w:before="100" w:beforeAutospacing="1" w:after="100" w:afterAutospacing="1"/>
              <w:rPr>
                <w:rFonts w:ascii="Tahoma" w:hAnsi="Tahoma"/>
                <w:sz w:val="23"/>
                <w:szCs w:val="23"/>
              </w:rPr>
            </w:pPr>
            <w:r w:rsidRPr="00597AFC">
              <w:rPr>
                <w:rFonts w:ascii="Tahoma" w:hAnsi="Tahoma"/>
                <w:sz w:val="23"/>
                <w:szCs w:val="23"/>
              </w:rPr>
              <w:t>MINEPAT</w:t>
            </w:r>
          </w:p>
        </w:tc>
        <w:tc>
          <w:tcPr>
            <w:tcW w:w="1843" w:type="dxa"/>
            <w:vAlign w:val="center"/>
          </w:tcPr>
          <w:p w14:paraId="7089AEF9" w14:textId="77777777" w:rsidR="006131E1" w:rsidRDefault="006131E1" w:rsidP="006131E1">
            <w:pPr>
              <w:rPr>
                <w:rFonts w:ascii="Tahoma" w:hAnsi="Tahoma"/>
                <w:sz w:val="23"/>
                <w:szCs w:val="23"/>
              </w:rPr>
            </w:pPr>
          </w:p>
          <w:p w14:paraId="2440F20A" w14:textId="6D0A7E1D" w:rsidR="006131E1" w:rsidRPr="002A2D7E" w:rsidRDefault="006131E1" w:rsidP="006131E1">
            <w:pPr>
              <w:spacing w:before="100" w:beforeAutospacing="1" w:after="100" w:afterAutospacing="1"/>
              <w:rPr>
                <w:rFonts w:ascii="Tahoma" w:hAnsi="Tahoma"/>
                <w:sz w:val="23"/>
                <w:szCs w:val="23"/>
              </w:rPr>
            </w:pPr>
            <w:r>
              <w:rPr>
                <w:rFonts w:ascii="Tahoma" w:hAnsi="Tahoma"/>
                <w:sz w:val="23"/>
                <w:szCs w:val="23"/>
              </w:rPr>
              <w:t>2016</w:t>
            </w:r>
          </w:p>
        </w:tc>
      </w:tr>
      <w:tr w:rsidR="00642C11" w:rsidRPr="007522A1" w14:paraId="1EC7944D" w14:textId="77777777" w:rsidTr="00495C95">
        <w:trPr>
          <w:trHeight w:val="1943"/>
        </w:trPr>
        <w:tc>
          <w:tcPr>
            <w:tcW w:w="2225" w:type="dxa"/>
            <w:vMerge w:val="restart"/>
            <w:vAlign w:val="center"/>
          </w:tcPr>
          <w:p w14:paraId="06C63B0F" w14:textId="77777777" w:rsidR="00642C11" w:rsidRPr="002F7A5E" w:rsidRDefault="00642C11" w:rsidP="006131E1">
            <w:pPr>
              <w:spacing w:before="100" w:beforeAutospacing="1" w:after="100" w:afterAutospacing="1"/>
              <w:rPr>
                <w:b/>
                <w:sz w:val="28"/>
                <w:szCs w:val="28"/>
              </w:rPr>
            </w:pPr>
            <w:r>
              <w:rPr>
                <w:b/>
                <w:sz w:val="28"/>
                <w:szCs w:val="28"/>
              </w:rPr>
              <w:t xml:space="preserve">Au regard </w:t>
            </w:r>
            <w:r w:rsidRPr="002F7A5E">
              <w:rPr>
                <w:b/>
                <w:sz w:val="28"/>
                <w:szCs w:val="28"/>
              </w:rPr>
              <w:t>de la pertinence</w:t>
            </w:r>
          </w:p>
        </w:tc>
        <w:tc>
          <w:tcPr>
            <w:tcW w:w="2711" w:type="dxa"/>
            <w:vAlign w:val="center"/>
          </w:tcPr>
          <w:p w14:paraId="7DD453C3" w14:textId="6F3D9BBC" w:rsidR="00642C11" w:rsidRPr="002A2D7E" w:rsidRDefault="00642C11" w:rsidP="006131E1">
            <w:pPr>
              <w:spacing w:before="100" w:beforeAutospacing="1" w:after="100" w:afterAutospacing="1"/>
              <w:rPr>
                <w:rFonts w:ascii="Tahoma" w:hAnsi="Tahoma"/>
                <w:sz w:val="23"/>
                <w:szCs w:val="23"/>
              </w:rPr>
            </w:pPr>
            <w:r>
              <w:rPr>
                <w:rFonts w:ascii="Tahoma" w:hAnsi="Tahoma"/>
                <w:sz w:val="23"/>
                <w:szCs w:val="23"/>
              </w:rPr>
              <w:t xml:space="preserve">Certains produits pouvant être jumelés augmentent la charge de travail et conduisent à des dépenses supplémentaires, or les ressources sont rares </w:t>
            </w:r>
          </w:p>
        </w:tc>
        <w:tc>
          <w:tcPr>
            <w:tcW w:w="3498" w:type="dxa"/>
            <w:vAlign w:val="center"/>
          </w:tcPr>
          <w:p w14:paraId="559E4B36" w14:textId="66A1CDFE" w:rsidR="00642C11" w:rsidRPr="001063B2" w:rsidRDefault="00642C11" w:rsidP="00B939D2">
            <w:pPr>
              <w:pStyle w:val="Paragraphedeliste"/>
              <w:numPr>
                <w:ilvl w:val="0"/>
                <w:numId w:val="38"/>
              </w:numPr>
              <w:rPr>
                <w:rFonts w:ascii="Tahoma" w:hAnsi="Tahoma"/>
                <w:sz w:val="23"/>
                <w:szCs w:val="23"/>
              </w:rPr>
            </w:pPr>
            <w:r w:rsidRPr="00D57070">
              <w:rPr>
                <w:rFonts w:ascii="Tahoma" w:hAnsi="Tahoma"/>
                <w:sz w:val="23"/>
                <w:szCs w:val="23"/>
              </w:rPr>
              <w:t>Reformuler les produits en mettant ensemble les produits 1.1 et 1.3.  et développer de nouveaux indicateurs d’effets</w:t>
            </w:r>
          </w:p>
        </w:tc>
        <w:tc>
          <w:tcPr>
            <w:tcW w:w="2835" w:type="dxa"/>
            <w:vAlign w:val="center"/>
          </w:tcPr>
          <w:p w14:paraId="34B83BB2" w14:textId="2F3E4891" w:rsidR="00642C11" w:rsidRPr="002A2D7E" w:rsidRDefault="00642C11" w:rsidP="006131E1">
            <w:pPr>
              <w:spacing w:before="100" w:beforeAutospacing="1" w:after="100" w:afterAutospacing="1"/>
              <w:rPr>
                <w:rFonts w:ascii="Tahoma" w:hAnsi="Tahoma"/>
                <w:sz w:val="23"/>
                <w:szCs w:val="23"/>
              </w:rPr>
            </w:pPr>
            <w:r>
              <w:rPr>
                <w:rFonts w:ascii="Tahoma" w:hAnsi="Tahoma"/>
                <w:sz w:val="23"/>
                <w:szCs w:val="23"/>
              </w:rPr>
              <w:t>Le produit 1.3 est plus cohérent</w:t>
            </w:r>
          </w:p>
        </w:tc>
        <w:tc>
          <w:tcPr>
            <w:tcW w:w="1559" w:type="dxa"/>
            <w:vAlign w:val="center"/>
          </w:tcPr>
          <w:p w14:paraId="28FC6849" w14:textId="77777777" w:rsidR="00642C11" w:rsidRPr="00A36829" w:rsidRDefault="00642C11" w:rsidP="006131E1">
            <w:pPr>
              <w:rPr>
                <w:rFonts w:ascii="Tahoma" w:hAnsi="Tahoma"/>
                <w:sz w:val="23"/>
                <w:szCs w:val="23"/>
              </w:rPr>
            </w:pPr>
            <w:r w:rsidRPr="00A36829">
              <w:rPr>
                <w:rFonts w:ascii="Tahoma" w:hAnsi="Tahoma"/>
                <w:sz w:val="23"/>
                <w:szCs w:val="23"/>
              </w:rPr>
              <w:t>MINEPAT</w:t>
            </w:r>
          </w:p>
          <w:p w14:paraId="1AD6F6C8" w14:textId="7639755C" w:rsidR="00642C11" w:rsidRPr="002A2D7E" w:rsidRDefault="00642C11" w:rsidP="006131E1">
            <w:pPr>
              <w:spacing w:before="100" w:beforeAutospacing="1" w:after="100" w:afterAutospacing="1"/>
              <w:rPr>
                <w:rFonts w:ascii="Tahoma" w:hAnsi="Tahoma"/>
                <w:sz w:val="23"/>
                <w:szCs w:val="23"/>
              </w:rPr>
            </w:pPr>
            <w:r w:rsidRPr="00A36829">
              <w:rPr>
                <w:rFonts w:ascii="Tahoma" w:hAnsi="Tahoma"/>
                <w:sz w:val="23"/>
                <w:szCs w:val="23"/>
              </w:rPr>
              <w:t>PNUD</w:t>
            </w:r>
          </w:p>
        </w:tc>
        <w:tc>
          <w:tcPr>
            <w:tcW w:w="1843" w:type="dxa"/>
            <w:vAlign w:val="center"/>
          </w:tcPr>
          <w:p w14:paraId="43C60556" w14:textId="15A35B4A" w:rsidR="00642C11" w:rsidRPr="002A2D7E" w:rsidRDefault="00642C11" w:rsidP="006131E1">
            <w:pPr>
              <w:spacing w:before="100" w:beforeAutospacing="1" w:after="100" w:afterAutospacing="1"/>
              <w:rPr>
                <w:rFonts w:ascii="Tahoma" w:hAnsi="Tahoma"/>
                <w:sz w:val="23"/>
                <w:szCs w:val="23"/>
              </w:rPr>
            </w:pPr>
            <w:r w:rsidRPr="00A36829">
              <w:rPr>
                <w:rFonts w:ascii="Tahoma" w:hAnsi="Tahoma"/>
                <w:sz w:val="23"/>
                <w:szCs w:val="23"/>
              </w:rPr>
              <w:t>Fin 2015</w:t>
            </w:r>
          </w:p>
        </w:tc>
      </w:tr>
      <w:tr w:rsidR="006131E1" w:rsidRPr="007522A1" w14:paraId="3B01F667" w14:textId="77777777" w:rsidTr="00495C95">
        <w:trPr>
          <w:trHeight w:val="575"/>
        </w:trPr>
        <w:tc>
          <w:tcPr>
            <w:tcW w:w="2225" w:type="dxa"/>
            <w:vMerge/>
            <w:vAlign w:val="center"/>
          </w:tcPr>
          <w:p w14:paraId="3300C6B6" w14:textId="77777777" w:rsidR="006131E1" w:rsidRPr="002F7A5E" w:rsidRDefault="006131E1" w:rsidP="006131E1">
            <w:pPr>
              <w:rPr>
                <w:b/>
                <w:sz w:val="28"/>
                <w:szCs w:val="28"/>
              </w:rPr>
            </w:pPr>
          </w:p>
        </w:tc>
        <w:tc>
          <w:tcPr>
            <w:tcW w:w="2711" w:type="dxa"/>
            <w:vAlign w:val="center"/>
          </w:tcPr>
          <w:p w14:paraId="3FD3F7ED" w14:textId="11FE98CB" w:rsidR="006131E1" w:rsidRDefault="006131E1" w:rsidP="006131E1">
            <w:pPr>
              <w:spacing w:before="100" w:beforeAutospacing="1" w:after="100" w:afterAutospacing="1"/>
              <w:rPr>
                <w:rFonts w:ascii="Tahoma" w:hAnsi="Tahoma"/>
                <w:sz w:val="23"/>
                <w:szCs w:val="23"/>
              </w:rPr>
            </w:pPr>
            <w:r>
              <w:rPr>
                <w:rFonts w:ascii="Tahoma" w:hAnsi="Tahoma"/>
                <w:sz w:val="23"/>
                <w:szCs w:val="23"/>
              </w:rPr>
              <w:t>Retard dans la signature des documents de planification (CPAP, PTA)</w:t>
            </w:r>
          </w:p>
        </w:tc>
        <w:tc>
          <w:tcPr>
            <w:tcW w:w="3498" w:type="dxa"/>
            <w:vAlign w:val="center"/>
          </w:tcPr>
          <w:p w14:paraId="41DB27B3" w14:textId="5DF008F7" w:rsidR="006131E1" w:rsidRDefault="006131E1" w:rsidP="00B939D2">
            <w:pPr>
              <w:pStyle w:val="Paragraphedeliste"/>
              <w:numPr>
                <w:ilvl w:val="0"/>
                <w:numId w:val="38"/>
              </w:numPr>
              <w:rPr>
                <w:rFonts w:ascii="Tahoma" w:hAnsi="Tahoma"/>
                <w:sz w:val="23"/>
                <w:szCs w:val="23"/>
              </w:rPr>
            </w:pPr>
            <w:r w:rsidRPr="00ED3080">
              <w:rPr>
                <w:rFonts w:ascii="Tahoma" w:hAnsi="Tahoma"/>
                <w:sz w:val="23"/>
                <w:szCs w:val="23"/>
              </w:rPr>
              <w:t>La signature des PTA doit être réalisée au courant de la première semaine du mois de  janvier de l’année d’exécution</w:t>
            </w:r>
          </w:p>
        </w:tc>
        <w:tc>
          <w:tcPr>
            <w:tcW w:w="2835" w:type="dxa"/>
            <w:vAlign w:val="center"/>
          </w:tcPr>
          <w:p w14:paraId="0F8EC763" w14:textId="5C94DCA5" w:rsidR="006131E1" w:rsidRDefault="006131E1" w:rsidP="006131E1">
            <w:pPr>
              <w:spacing w:before="100" w:beforeAutospacing="1" w:after="100" w:afterAutospacing="1"/>
              <w:rPr>
                <w:rFonts w:ascii="Tahoma" w:hAnsi="Tahoma"/>
                <w:sz w:val="23"/>
                <w:szCs w:val="23"/>
              </w:rPr>
            </w:pPr>
            <w:r>
              <w:rPr>
                <w:rFonts w:ascii="Tahoma" w:hAnsi="Tahoma"/>
                <w:sz w:val="23"/>
                <w:szCs w:val="23"/>
              </w:rPr>
              <w:t>Une meilleure programmation des activités du programme et une optimisation de l’utilisation des ressources humaines sont assurées</w:t>
            </w:r>
          </w:p>
        </w:tc>
        <w:tc>
          <w:tcPr>
            <w:tcW w:w="1559" w:type="dxa"/>
            <w:vAlign w:val="center"/>
          </w:tcPr>
          <w:p w14:paraId="7383CDC5" w14:textId="55E19BE1" w:rsidR="006131E1" w:rsidRDefault="006131E1" w:rsidP="006131E1">
            <w:pPr>
              <w:spacing w:before="100" w:beforeAutospacing="1" w:after="100" w:afterAutospacing="1"/>
              <w:rPr>
                <w:rFonts w:ascii="Tahoma" w:hAnsi="Tahoma"/>
                <w:sz w:val="23"/>
                <w:szCs w:val="23"/>
              </w:rPr>
            </w:pPr>
            <w:r>
              <w:rPr>
                <w:rFonts w:ascii="Tahoma" w:hAnsi="Tahoma"/>
                <w:sz w:val="23"/>
                <w:szCs w:val="23"/>
              </w:rPr>
              <w:t>MINEPAT</w:t>
            </w:r>
            <w:r>
              <w:rPr>
                <w:rFonts w:ascii="Tahoma" w:hAnsi="Tahoma"/>
                <w:sz w:val="23"/>
                <w:szCs w:val="23"/>
              </w:rPr>
              <w:br/>
              <w:t>PNUD</w:t>
            </w:r>
          </w:p>
        </w:tc>
        <w:tc>
          <w:tcPr>
            <w:tcW w:w="1843" w:type="dxa"/>
            <w:vAlign w:val="center"/>
          </w:tcPr>
          <w:p w14:paraId="2279F03C" w14:textId="4B25DCD5" w:rsidR="006131E1" w:rsidRDefault="006131E1" w:rsidP="006131E1">
            <w:pPr>
              <w:spacing w:before="100" w:beforeAutospacing="1" w:after="100" w:afterAutospacing="1"/>
              <w:rPr>
                <w:rFonts w:ascii="Tahoma" w:hAnsi="Tahoma"/>
                <w:sz w:val="23"/>
                <w:szCs w:val="23"/>
              </w:rPr>
            </w:pPr>
            <w:r>
              <w:rPr>
                <w:rFonts w:ascii="Tahoma" w:hAnsi="Tahoma"/>
                <w:sz w:val="23"/>
                <w:szCs w:val="23"/>
              </w:rPr>
              <w:t>Janvier 2016</w:t>
            </w:r>
          </w:p>
        </w:tc>
      </w:tr>
      <w:tr w:rsidR="006131E1" w:rsidRPr="007522A1" w14:paraId="7BED6276" w14:textId="77777777" w:rsidTr="00495C95">
        <w:trPr>
          <w:trHeight w:val="575"/>
        </w:trPr>
        <w:tc>
          <w:tcPr>
            <w:tcW w:w="2225" w:type="dxa"/>
            <w:vMerge/>
            <w:vAlign w:val="center"/>
          </w:tcPr>
          <w:p w14:paraId="54795EDE" w14:textId="77777777" w:rsidR="006131E1" w:rsidRPr="002F7A5E" w:rsidRDefault="006131E1" w:rsidP="006131E1">
            <w:pPr>
              <w:rPr>
                <w:b/>
                <w:sz w:val="28"/>
                <w:szCs w:val="28"/>
              </w:rPr>
            </w:pPr>
          </w:p>
        </w:tc>
        <w:tc>
          <w:tcPr>
            <w:tcW w:w="2711" w:type="dxa"/>
            <w:vAlign w:val="center"/>
          </w:tcPr>
          <w:p w14:paraId="4F39532C" w14:textId="0695A5E8" w:rsidR="006131E1" w:rsidRDefault="006131E1" w:rsidP="006131E1">
            <w:pPr>
              <w:spacing w:before="100" w:beforeAutospacing="1" w:after="100" w:afterAutospacing="1"/>
              <w:rPr>
                <w:rFonts w:ascii="Tahoma" w:hAnsi="Tahoma"/>
                <w:sz w:val="23"/>
                <w:szCs w:val="23"/>
              </w:rPr>
            </w:pPr>
            <w:r>
              <w:rPr>
                <w:rFonts w:ascii="Tahoma" w:hAnsi="Tahoma"/>
                <w:sz w:val="23"/>
                <w:szCs w:val="23"/>
              </w:rPr>
              <w:t xml:space="preserve">Retard dans le </w:t>
            </w:r>
            <w:r w:rsidRPr="00AA2CC7">
              <w:rPr>
                <w:rFonts w:ascii="Tahoma" w:hAnsi="Tahoma"/>
                <w:sz w:val="23"/>
                <w:szCs w:val="23"/>
              </w:rPr>
              <w:t xml:space="preserve">diagnostic  des organisations patronales (chambre de commerce, GICAM, MECAM, CBF, etc.) </w:t>
            </w:r>
            <w:r>
              <w:rPr>
                <w:rFonts w:ascii="Tahoma" w:hAnsi="Tahoma"/>
                <w:sz w:val="23"/>
                <w:szCs w:val="23"/>
              </w:rPr>
              <w:t>pour</w:t>
            </w:r>
            <w:r w:rsidRPr="00AA2CC7">
              <w:rPr>
                <w:rFonts w:ascii="Tahoma" w:hAnsi="Tahoma"/>
                <w:sz w:val="23"/>
                <w:szCs w:val="23"/>
              </w:rPr>
              <w:t xml:space="preserve"> la prise en compte de la pauvreté dans la chaine des valeurs</w:t>
            </w:r>
            <w:r>
              <w:rPr>
                <w:rFonts w:ascii="Tahoma" w:hAnsi="Tahoma"/>
                <w:sz w:val="23"/>
                <w:szCs w:val="23"/>
              </w:rPr>
              <w:t xml:space="preserve"> (produit 1.5)</w:t>
            </w:r>
          </w:p>
        </w:tc>
        <w:tc>
          <w:tcPr>
            <w:tcW w:w="3498" w:type="dxa"/>
            <w:vAlign w:val="center"/>
          </w:tcPr>
          <w:p w14:paraId="6538A7BB" w14:textId="4A72945A" w:rsidR="006131E1" w:rsidRDefault="006131E1" w:rsidP="00B939D2">
            <w:pPr>
              <w:pStyle w:val="Paragraphedeliste"/>
              <w:numPr>
                <w:ilvl w:val="0"/>
                <w:numId w:val="38"/>
              </w:numPr>
              <w:rPr>
                <w:rFonts w:ascii="Tahoma" w:hAnsi="Tahoma"/>
                <w:sz w:val="23"/>
                <w:szCs w:val="23"/>
              </w:rPr>
            </w:pPr>
            <w:r>
              <w:rPr>
                <w:rFonts w:ascii="Tahoma" w:hAnsi="Tahoma"/>
                <w:sz w:val="23"/>
                <w:szCs w:val="23"/>
              </w:rPr>
              <w:t xml:space="preserve">Consolider au sein du </w:t>
            </w:r>
            <w:r w:rsidRPr="002D6AF8">
              <w:rPr>
                <w:rFonts w:ascii="Tahoma" w:hAnsi="Tahoma"/>
                <w:sz w:val="23"/>
                <w:szCs w:val="23"/>
              </w:rPr>
              <w:t>MINPMEESA</w:t>
            </w:r>
            <w:r>
              <w:rPr>
                <w:rFonts w:ascii="Tahoma" w:hAnsi="Tahoma"/>
                <w:sz w:val="23"/>
                <w:szCs w:val="23"/>
              </w:rPr>
              <w:t xml:space="preserve"> l’utilisation du guide </w:t>
            </w:r>
            <w:r w:rsidRPr="00FE6134">
              <w:rPr>
                <w:rFonts w:ascii="Tahoma" w:hAnsi="Tahoma"/>
                <w:sz w:val="23"/>
                <w:szCs w:val="23"/>
              </w:rPr>
              <w:t xml:space="preserve">d’élaboration des business plans prenant en compte le genre et les groupes vulnérables </w:t>
            </w:r>
          </w:p>
        </w:tc>
        <w:tc>
          <w:tcPr>
            <w:tcW w:w="2835" w:type="dxa"/>
            <w:vAlign w:val="center"/>
          </w:tcPr>
          <w:p w14:paraId="4987AE97" w14:textId="28B22314" w:rsidR="006131E1" w:rsidRDefault="006131E1" w:rsidP="006131E1">
            <w:pPr>
              <w:spacing w:before="100" w:beforeAutospacing="1" w:after="100" w:afterAutospacing="1"/>
              <w:rPr>
                <w:rFonts w:ascii="Tahoma" w:hAnsi="Tahoma"/>
                <w:sz w:val="23"/>
                <w:szCs w:val="23"/>
              </w:rPr>
            </w:pPr>
            <w:r>
              <w:rPr>
                <w:rFonts w:ascii="Tahoma" w:hAnsi="Tahoma"/>
                <w:sz w:val="23"/>
                <w:szCs w:val="23"/>
              </w:rPr>
              <w:t xml:space="preserve">Les experts recrutés par le </w:t>
            </w:r>
            <w:r w:rsidRPr="002D6AF8">
              <w:rPr>
                <w:rFonts w:ascii="Tahoma" w:hAnsi="Tahoma"/>
                <w:sz w:val="23"/>
                <w:szCs w:val="23"/>
              </w:rPr>
              <w:t>MINPMEESA</w:t>
            </w:r>
            <w:r w:rsidRPr="00657AD3">
              <w:rPr>
                <w:rFonts w:ascii="Tahoma" w:hAnsi="Tahoma"/>
                <w:sz w:val="23"/>
                <w:szCs w:val="23"/>
              </w:rPr>
              <w:t xml:space="preserve"> </w:t>
            </w:r>
            <w:r>
              <w:rPr>
                <w:rFonts w:ascii="Tahoma" w:hAnsi="Tahoma"/>
                <w:sz w:val="23"/>
                <w:szCs w:val="23"/>
              </w:rPr>
              <w:t xml:space="preserve">et les entreprises du secteur privé utilisent le </w:t>
            </w:r>
            <w:r w:rsidRPr="00657AD3">
              <w:rPr>
                <w:rFonts w:ascii="Tahoma" w:hAnsi="Tahoma"/>
                <w:sz w:val="23"/>
                <w:szCs w:val="23"/>
              </w:rPr>
              <w:t xml:space="preserve"> guide d’élaboration des business plans prenant en compte le genre et les groupes vulnérables</w:t>
            </w:r>
            <w:r>
              <w:rPr>
                <w:rFonts w:ascii="Tahoma" w:hAnsi="Tahoma"/>
                <w:sz w:val="23"/>
                <w:szCs w:val="23"/>
              </w:rPr>
              <w:t xml:space="preserve"> pour le suivi des Petites et Moyennes Entreprises en collaboration avec  les </w:t>
            </w:r>
            <w:r w:rsidRPr="00784726">
              <w:rPr>
                <w:rFonts w:ascii="Tahoma" w:hAnsi="Tahoma"/>
                <w:sz w:val="23"/>
                <w:szCs w:val="23"/>
              </w:rPr>
              <w:t>organisations patronales</w:t>
            </w:r>
          </w:p>
        </w:tc>
        <w:tc>
          <w:tcPr>
            <w:tcW w:w="1559" w:type="dxa"/>
            <w:vAlign w:val="center"/>
          </w:tcPr>
          <w:p w14:paraId="7541A1C8" w14:textId="54F87CB3" w:rsidR="006131E1" w:rsidRDefault="006131E1" w:rsidP="006131E1">
            <w:pPr>
              <w:spacing w:before="100" w:beforeAutospacing="1" w:after="100" w:afterAutospacing="1"/>
              <w:rPr>
                <w:rFonts w:ascii="Tahoma" w:hAnsi="Tahoma"/>
                <w:sz w:val="23"/>
                <w:szCs w:val="23"/>
              </w:rPr>
            </w:pPr>
            <w:r>
              <w:rPr>
                <w:rFonts w:ascii="Tahoma" w:hAnsi="Tahoma"/>
                <w:sz w:val="23"/>
                <w:szCs w:val="23"/>
              </w:rPr>
              <w:t>MINEPAT</w:t>
            </w:r>
            <w:r>
              <w:rPr>
                <w:rFonts w:ascii="Tahoma" w:hAnsi="Tahoma"/>
                <w:sz w:val="23"/>
                <w:szCs w:val="23"/>
              </w:rPr>
              <w:br/>
              <w:t>PNUD</w:t>
            </w:r>
          </w:p>
        </w:tc>
        <w:tc>
          <w:tcPr>
            <w:tcW w:w="1843" w:type="dxa"/>
            <w:vAlign w:val="center"/>
          </w:tcPr>
          <w:p w14:paraId="71E86812" w14:textId="5BD4AEF9" w:rsidR="006131E1" w:rsidRDefault="006131E1" w:rsidP="006131E1">
            <w:pPr>
              <w:spacing w:before="100" w:beforeAutospacing="1" w:after="100" w:afterAutospacing="1"/>
              <w:rPr>
                <w:rFonts w:ascii="Tahoma" w:hAnsi="Tahoma"/>
                <w:sz w:val="23"/>
                <w:szCs w:val="23"/>
              </w:rPr>
            </w:pPr>
            <w:r>
              <w:rPr>
                <w:rFonts w:ascii="Tahoma" w:hAnsi="Tahoma"/>
                <w:sz w:val="23"/>
                <w:szCs w:val="23"/>
              </w:rPr>
              <w:t>1</w:t>
            </w:r>
            <w:r w:rsidRPr="00293DDC">
              <w:rPr>
                <w:rFonts w:ascii="Tahoma" w:hAnsi="Tahoma"/>
                <w:sz w:val="23"/>
                <w:szCs w:val="23"/>
                <w:vertAlign w:val="superscript"/>
              </w:rPr>
              <w:t>er</w:t>
            </w:r>
            <w:r>
              <w:rPr>
                <w:rFonts w:ascii="Tahoma" w:hAnsi="Tahoma"/>
                <w:sz w:val="23"/>
                <w:szCs w:val="23"/>
              </w:rPr>
              <w:t xml:space="preserve"> trimestre 2016</w:t>
            </w:r>
          </w:p>
        </w:tc>
      </w:tr>
      <w:tr w:rsidR="006131E1" w:rsidRPr="007522A1" w14:paraId="761703D5" w14:textId="77777777" w:rsidTr="00495C95">
        <w:trPr>
          <w:trHeight w:val="575"/>
        </w:trPr>
        <w:tc>
          <w:tcPr>
            <w:tcW w:w="2225" w:type="dxa"/>
            <w:vMerge/>
            <w:vAlign w:val="center"/>
          </w:tcPr>
          <w:p w14:paraId="4037740E" w14:textId="77777777" w:rsidR="006131E1" w:rsidRPr="002F7A5E" w:rsidRDefault="006131E1" w:rsidP="006131E1">
            <w:pPr>
              <w:rPr>
                <w:b/>
                <w:sz w:val="28"/>
                <w:szCs w:val="28"/>
              </w:rPr>
            </w:pPr>
          </w:p>
        </w:tc>
        <w:tc>
          <w:tcPr>
            <w:tcW w:w="2711" w:type="dxa"/>
            <w:vAlign w:val="center"/>
          </w:tcPr>
          <w:p w14:paraId="2A6C035F" w14:textId="5B605454" w:rsidR="006131E1" w:rsidRDefault="006131E1" w:rsidP="006131E1">
            <w:pPr>
              <w:spacing w:before="100" w:beforeAutospacing="1" w:after="100" w:afterAutospacing="1"/>
              <w:rPr>
                <w:rFonts w:ascii="Tahoma" w:hAnsi="Tahoma"/>
                <w:sz w:val="23"/>
                <w:szCs w:val="23"/>
              </w:rPr>
            </w:pPr>
            <w:r>
              <w:rPr>
                <w:rFonts w:ascii="Tahoma" w:hAnsi="Tahoma"/>
                <w:sz w:val="23"/>
                <w:szCs w:val="23"/>
              </w:rPr>
              <w:t xml:space="preserve">Seul les ministères du secteur social (MINPROF et MINAS) et le MINEPAT utilisent sous l’impulsion du PRINCES, le guide </w:t>
            </w:r>
            <w:r w:rsidRPr="00C3416D">
              <w:rPr>
                <w:rFonts w:ascii="Tahoma" w:hAnsi="Tahoma"/>
                <w:sz w:val="23"/>
                <w:szCs w:val="23"/>
              </w:rPr>
              <w:t>d’intégration des dimensions transversales (Genre</w:t>
            </w:r>
            <w:r>
              <w:rPr>
                <w:rFonts w:ascii="Tahoma" w:hAnsi="Tahoma"/>
                <w:sz w:val="23"/>
                <w:szCs w:val="23"/>
              </w:rPr>
              <w:t>/GEPMI, VIH/sida Environnement)</w:t>
            </w:r>
            <w:r w:rsidRPr="00C3416D">
              <w:rPr>
                <w:rFonts w:ascii="Tahoma" w:hAnsi="Tahoma"/>
                <w:sz w:val="23"/>
                <w:szCs w:val="23"/>
              </w:rPr>
              <w:t xml:space="preserve"> et Approche vulnérable/handicap</w:t>
            </w:r>
            <w:r>
              <w:rPr>
                <w:rFonts w:ascii="Tahoma" w:hAnsi="Tahoma"/>
                <w:sz w:val="23"/>
                <w:szCs w:val="23"/>
              </w:rPr>
              <w:t xml:space="preserve"> </w:t>
            </w:r>
          </w:p>
        </w:tc>
        <w:tc>
          <w:tcPr>
            <w:tcW w:w="3498" w:type="dxa"/>
            <w:vAlign w:val="center"/>
          </w:tcPr>
          <w:p w14:paraId="0CCA1587" w14:textId="4738A3B5" w:rsidR="006131E1" w:rsidRPr="00951E58" w:rsidRDefault="006131E1" w:rsidP="006131E1">
            <w:pPr>
              <w:rPr>
                <w:rFonts w:ascii="Tahoma" w:hAnsi="Tahoma"/>
                <w:b/>
                <w:sz w:val="23"/>
                <w:szCs w:val="23"/>
              </w:rPr>
            </w:pPr>
            <w:r>
              <w:rPr>
                <w:rFonts w:ascii="Tahoma" w:hAnsi="Tahoma"/>
                <w:sz w:val="23"/>
                <w:szCs w:val="23"/>
              </w:rPr>
              <w:t>Promouvoir l’utilisation de ce guide auprès des ministères en charge des autres secteurs de concentration identifiés au démarrage du CPAP (</w:t>
            </w:r>
            <w:r w:rsidRPr="008222A9">
              <w:rPr>
                <w:rFonts w:ascii="Tahoma" w:hAnsi="Tahoma"/>
                <w:iCs/>
                <w:sz w:val="23"/>
                <w:szCs w:val="23"/>
              </w:rPr>
              <w:t>Gouvernance, Industries e</w:t>
            </w:r>
            <w:r>
              <w:rPr>
                <w:rFonts w:ascii="Tahoma" w:hAnsi="Tahoma"/>
                <w:iCs/>
                <w:sz w:val="23"/>
                <w:szCs w:val="23"/>
              </w:rPr>
              <w:t>t Services, Développement rural et</w:t>
            </w:r>
            <w:r w:rsidRPr="008222A9">
              <w:rPr>
                <w:rFonts w:ascii="Tahoma" w:hAnsi="Tahoma"/>
                <w:iCs/>
                <w:sz w:val="23"/>
                <w:szCs w:val="23"/>
              </w:rPr>
              <w:t xml:space="preserve"> Infrastructure</w:t>
            </w:r>
            <w:r>
              <w:rPr>
                <w:rFonts w:ascii="Tahoma" w:hAnsi="Tahoma"/>
                <w:iCs/>
                <w:sz w:val="23"/>
                <w:szCs w:val="23"/>
              </w:rPr>
              <w:t>)</w:t>
            </w:r>
          </w:p>
        </w:tc>
        <w:tc>
          <w:tcPr>
            <w:tcW w:w="2835" w:type="dxa"/>
            <w:vAlign w:val="center"/>
          </w:tcPr>
          <w:p w14:paraId="3FA8907E" w14:textId="62ED2E7E" w:rsidR="006131E1" w:rsidRDefault="006131E1" w:rsidP="006131E1">
            <w:pPr>
              <w:spacing w:before="100" w:beforeAutospacing="1" w:after="100" w:afterAutospacing="1"/>
              <w:rPr>
                <w:rFonts w:ascii="Tahoma" w:hAnsi="Tahoma"/>
                <w:sz w:val="23"/>
                <w:szCs w:val="23"/>
              </w:rPr>
            </w:pPr>
            <w:r w:rsidRPr="00E31EFC">
              <w:rPr>
                <w:rFonts w:ascii="Tahoma" w:hAnsi="Tahoma"/>
                <w:sz w:val="23"/>
                <w:szCs w:val="23"/>
              </w:rPr>
              <w:t>Les besoins prioritaires des bénéficiaires en particulier de PRINCES et des populations en général sont pris en compte dans les documents de politique Nationale et locale</w:t>
            </w:r>
            <w:r>
              <w:rPr>
                <w:rFonts w:ascii="Tahoma" w:hAnsi="Tahoma"/>
                <w:sz w:val="23"/>
                <w:szCs w:val="23"/>
              </w:rPr>
              <w:t xml:space="preserve"> (Appropriation des résultats du programme)</w:t>
            </w:r>
          </w:p>
        </w:tc>
        <w:tc>
          <w:tcPr>
            <w:tcW w:w="1559" w:type="dxa"/>
            <w:vAlign w:val="center"/>
          </w:tcPr>
          <w:p w14:paraId="40BC114F" w14:textId="401D8C83" w:rsidR="006131E1" w:rsidRDefault="006131E1" w:rsidP="006131E1">
            <w:pPr>
              <w:spacing w:before="100" w:beforeAutospacing="1" w:after="100" w:afterAutospacing="1"/>
              <w:rPr>
                <w:rFonts w:ascii="Tahoma" w:hAnsi="Tahoma"/>
                <w:sz w:val="23"/>
                <w:szCs w:val="23"/>
              </w:rPr>
            </w:pPr>
            <w:r>
              <w:rPr>
                <w:rFonts w:ascii="Tahoma" w:hAnsi="Tahoma"/>
                <w:sz w:val="23"/>
                <w:szCs w:val="23"/>
              </w:rPr>
              <w:t>MINEPAT et ministères concernés</w:t>
            </w:r>
          </w:p>
        </w:tc>
        <w:tc>
          <w:tcPr>
            <w:tcW w:w="1843" w:type="dxa"/>
            <w:vAlign w:val="center"/>
          </w:tcPr>
          <w:p w14:paraId="09F0CDE2" w14:textId="48A45747" w:rsidR="006131E1" w:rsidRDefault="006131E1" w:rsidP="006131E1">
            <w:pPr>
              <w:spacing w:before="100" w:beforeAutospacing="1" w:after="100" w:afterAutospacing="1"/>
              <w:rPr>
                <w:rFonts w:ascii="Tahoma" w:hAnsi="Tahoma"/>
                <w:sz w:val="23"/>
                <w:szCs w:val="23"/>
              </w:rPr>
            </w:pPr>
            <w:r>
              <w:rPr>
                <w:rFonts w:ascii="Tahoma" w:hAnsi="Tahoma"/>
                <w:sz w:val="23"/>
                <w:szCs w:val="23"/>
              </w:rPr>
              <w:t>2016</w:t>
            </w:r>
          </w:p>
        </w:tc>
      </w:tr>
      <w:tr w:rsidR="00E4587C" w:rsidRPr="007522A1" w14:paraId="3727AC20" w14:textId="77777777" w:rsidTr="00495C95">
        <w:trPr>
          <w:trHeight w:val="575"/>
        </w:trPr>
        <w:tc>
          <w:tcPr>
            <w:tcW w:w="2225" w:type="dxa"/>
            <w:vMerge/>
            <w:vAlign w:val="center"/>
          </w:tcPr>
          <w:p w14:paraId="60D00C75" w14:textId="77777777" w:rsidR="00E4587C" w:rsidRPr="002F7A5E" w:rsidRDefault="00E4587C" w:rsidP="006131E1">
            <w:pPr>
              <w:rPr>
                <w:b/>
                <w:sz w:val="28"/>
                <w:szCs w:val="28"/>
              </w:rPr>
            </w:pPr>
          </w:p>
        </w:tc>
        <w:tc>
          <w:tcPr>
            <w:tcW w:w="2711" w:type="dxa"/>
            <w:vAlign w:val="center"/>
          </w:tcPr>
          <w:p w14:paraId="287AC4CA" w14:textId="52C93AF4" w:rsidR="005E0C98" w:rsidRDefault="00E4587C" w:rsidP="006131E1">
            <w:pPr>
              <w:spacing w:before="100" w:beforeAutospacing="1" w:after="100" w:afterAutospacing="1"/>
              <w:rPr>
                <w:rFonts w:ascii="Tahoma" w:hAnsi="Tahoma"/>
                <w:sz w:val="23"/>
                <w:szCs w:val="23"/>
              </w:rPr>
            </w:pPr>
            <w:r>
              <w:rPr>
                <w:rFonts w:ascii="Tahoma" w:hAnsi="Tahoma"/>
                <w:sz w:val="23"/>
                <w:szCs w:val="23"/>
              </w:rPr>
              <w:t xml:space="preserve">Les responsables en charge de l’élaboration du suivi du DSCE au sein du MINEPAT disposent des fonds et la compétence pour le faire sans l’appui du </w:t>
            </w:r>
            <w:r>
              <w:rPr>
                <w:rFonts w:ascii="Tahoma" w:hAnsi="Tahoma"/>
                <w:sz w:val="23"/>
                <w:szCs w:val="23"/>
              </w:rPr>
              <w:lastRenderedPageBreak/>
              <w:t>PNUD</w:t>
            </w:r>
            <w:r w:rsidR="005E0C98">
              <w:rPr>
                <w:rFonts w:ascii="Tahoma" w:hAnsi="Tahoma"/>
                <w:sz w:val="23"/>
                <w:szCs w:val="23"/>
              </w:rPr>
              <w:t>, ce qui laisse croire dans les rapports que rien n’est fait</w:t>
            </w:r>
          </w:p>
        </w:tc>
        <w:tc>
          <w:tcPr>
            <w:tcW w:w="3498" w:type="dxa"/>
            <w:vAlign w:val="center"/>
          </w:tcPr>
          <w:p w14:paraId="08DC3C86" w14:textId="35D1B7DE" w:rsidR="00E4587C" w:rsidRPr="0066368C" w:rsidRDefault="00E4587C" w:rsidP="00B939D2">
            <w:pPr>
              <w:pStyle w:val="Paragraphedeliste"/>
              <w:numPr>
                <w:ilvl w:val="0"/>
                <w:numId w:val="38"/>
              </w:numPr>
              <w:rPr>
                <w:rFonts w:ascii="Tahoma" w:hAnsi="Tahoma"/>
                <w:sz w:val="23"/>
                <w:szCs w:val="23"/>
              </w:rPr>
            </w:pPr>
            <w:r w:rsidRPr="001063B2">
              <w:rPr>
                <w:rFonts w:ascii="Tahoma" w:hAnsi="Tahoma"/>
                <w:sz w:val="23"/>
                <w:szCs w:val="23"/>
              </w:rPr>
              <w:lastRenderedPageBreak/>
              <w:t>Retirer la réalisation du rapport du suivi de la mise en œuvre du DSCE du porte feuille de PRINCES</w:t>
            </w:r>
          </w:p>
        </w:tc>
        <w:tc>
          <w:tcPr>
            <w:tcW w:w="2835" w:type="dxa"/>
            <w:vAlign w:val="center"/>
          </w:tcPr>
          <w:p w14:paraId="6AE08791" w14:textId="77777777" w:rsidR="00E4587C" w:rsidRDefault="00E4587C" w:rsidP="006131E1">
            <w:pPr>
              <w:spacing w:before="100" w:beforeAutospacing="1" w:after="100" w:afterAutospacing="1"/>
              <w:rPr>
                <w:rFonts w:ascii="Tahoma" w:hAnsi="Tahoma"/>
                <w:sz w:val="23"/>
                <w:szCs w:val="23"/>
              </w:rPr>
            </w:pPr>
            <w:r>
              <w:rPr>
                <w:rFonts w:ascii="Tahoma" w:hAnsi="Tahoma"/>
                <w:sz w:val="23"/>
                <w:szCs w:val="23"/>
              </w:rPr>
              <w:t>Plus de cohérence dans la lisibilité du travail du Programme</w:t>
            </w:r>
          </w:p>
          <w:p w14:paraId="2372A4C2" w14:textId="09902138" w:rsidR="00E4587C" w:rsidRDefault="00E4587C" w:rsidP="006131E1">
            <w:pPr>
              <w:spacing w:before="100" w:beforeAutospacing="1" w:after="100" w:afterAutospacing="1"/>
              <w:rPr>
                <w:rFonts w:ascii="Tahoma" w:hAnsi="Tahoma"/>
                <w:sz w:val="23"/>
                <w:szCs w:val="23"/>
              </w:rPr>
            </w:pPr>
          </w:p>
        </w:tc>
        <w:tc>
          <w:tcPr>
            <w:tcW w:w="1559" w:type="dxa"/>
            <w:vAlign w:val="center"/>
          </w:tcPr>
          <w:p w14:paraId="24E84042" w14:textId="77777777" w:rsidR="00E4587C" w:rsidRDefault="00E4587C" w:rsidP="006131E1">
            <w:pPr>
              <w:spacing w:before="100" w:beforeAutospacing="1" w:after="100" w:afterAutospacing="1"/>
              <w:rPr>
                <w:rFonts w:ascii="Tahoma" w:hAnsi="Tahoma"/>
                <w:sz w:val="23"/>
                <w:szCs w:val="23"/>
              </w:rPr>
            </w:pPr>
            <w:r>
              <w:rPr>
                <w:rFonts w:ascii="Tahoma" w:hAnsi="Tahoma"/>
                <w:sz w:val="23"/>
                <w:szCs w:val="23"/>
              </w:rPr>
              <w:t>MINEPAT</w:t>
            </w:r>
            <w:r>
              <w:rPr>
                <w:rFonts w:ascii="Tahoma" w:hAnsi="Tahoma"/>
                <w:sz w:val="23"/>
                <w:szCs w:val="23"/>
              </w:rPr>
              <w:br/>
              <w:t>PNUD</w:t>
            </w:r>
          </w:p>
          <w:p w14:paraId="3EECFFF6" w14:textId="358CEFC2" w:rsidR="00E4587C" w:rsidRDefault="00E4587C" w:rsidP="006131E1">
            <w:pPr>
              <w:spacing w:before="100" w:beforeAutospacing="1" w:after="100" w:afterAutospacing="1"/>
              <w:rPr>
                <w:rFonts w:ascii="Tahoma" w:hAnsi="Tahoma"/>
                <w:sz w:val="23"/>
                <w:szCs w:val="23"/>
              </w:rPr>
            </w:pPr>
          </w:p>
        </w:tc>
        <w:tc>
          <w:tcPr>
            <w:tcW w:w="1843" w:type="dxa"/>
            <w:vAlign w:val="center"/>
          </w:tcPr>
          <w:p w14:paraId="315003DD" w14:textId="29571892" w:rsidR="00E4587C" w:rsidRDefault="005E0C98" w:rsidP="006131E1">
            <w:pPr>
              <w:spacing w:before="100" w:beforeAutospacing="1" w:after="100" w:afterAutospacing="1"/>
              <w:rPr>
                <w:rFonts w:ascii="Tahoma" w:hAnsi="Tahoma"/>
                <w:sz w:val="23"/>
                <w:szCs w:val="23"/>
              </w:rPr>
            </w:pPr>
            <w:r>
              <w:rPr>
                <w:rFonts w:ascii="Tahoma" w:hAnsi="Tahoma"/>
                <w:sz w:val="23"/>
                <w:szCs w:val="23"/>
              </w:rPr>
              <w:t>2016</w:t>
            </w:r>
          </w:p>
          <w:p w14:paraId="04F1466E" w14:textId="00662E23" w:rsidR="00E4587C" w:rsidRDefault="00E4587C" w:rsidP="006131E1">
            <w:pPr>
              <w:spacing w:before="100" w:beforeAutospacing="1" w:after="100" w:afterAutospacing="1"/>
              <w:rPr>
                <w:rFonts w:ascii="Tahoma" w:hAnsi="Tahoma"/>
                <w:sz w:val="23"/>
                <w:szCs w:val="23"/>
              </w:rPr>
            </w:pPr>
          </w:p>
        </w:tc>
      </w:tr>
      <w:tr w:rsidR="00E4587C" w:rsidRPr="007522A1" w14:paraId="653B6AA0" w14:textId="77777777" w:rsidTr="00495C95">
        <w:trPr>
          <w:trHeight w:val="575"/>
        </w:trPr>
        <w:tc>
          <w:tcPr>
            <w:tcW w:w="2225" w:type="dxa"/>
            <w:vMerge/>
            <w:vAlign w:val="center"/>
          </w:tcPr>
          <w:p w14:paraId="08031863" w14:textId="77777777" w:rsidR="00E4587C" w:rsidRPr="002F7A5E" w:rsidRDefault="00E4587C" w:rsidP="006131E1">
            <w:pPr>
              <w:rPr>
                <w:b/>
                <w:sz w:val="28"/>
                <w:szCs w:val="28"/>
              </w:rPr>
            </w:pPr>
          </w:p>
        </w:tc>
        <w:tc>
          <w:tcPr>
            <w:tcW w:w="2711" w:type="dxa"/>
            <w:vAlign w:val="center"/>
          </w:tcPr>
          <w:p w14:paraId="79CB499B" w14:textId="10EE23E5" w:rsidR="00E4587C" w:rsidRDefault="00E4587C" w:rsidP="006131E1">
            <w:pPr>
              <w:spacing w:before="100" w:beforeAutospacing="1" w:after="100" w:afterAutospacing="1"/>
              <w:rPr>
                <w:rFonts w:ascii="Tahoma" w:hAnsi="Tahoma"/>
                <w:sz w:val="23"/>
                <w:szCs w:val="23"/>
              </w:rPr>
            </w:pPr>
            <w:r>
              <w:rPr>
                <w:rFonts w:ascii="Tahoma" w:hAnsi="Tahoma"/>
                <w:sz w:val="23"/>
                <w:szCs w:val="23"/>
              </w:rPr>
              <w:t>La démarche de plaidoyer actuellement utilisé ne permettra pas d’atteindre les résultats au niveau des acteurs locaux (communes, sectorielles, autorités traditionnelles, etc.)</w:t>
            </w:r>
          </w:p>
        </w:tc>
        <w:tc>
          <w:tcPr>
            <w:tcW w:w="3498" w:type="dxa"/>
            <w:vAlign w:val="center"/>
          </w:tcPr>
          <w:p w14:paraId="06D3AFA1" w14:textId="522ECB88" w:rsidR="00E4587C" w:rsidRDefault="00E4587C" w:rsidP="00B939D2">
            <w:pPr>
              <w:pStyle w:val="Paragraphedeliste"/>
              <w:numPr>
                <w:ilvl w:val="0"/>
                <w:numId w:val="38"/>
              </w:numPr>
              <w:rPr>
                <w:rFonts w:ascii="Tahoma" w:hAnsi="Tahoma"/>
                <w:sz w:val="23"/>
                <w:szCs w:val="23"/>
              </w:rPr>
            </w:pPr>
            <w:r>
              <w:rPr>
                <w:rFonts w:ascii="Tahoma" w:hAnsi="Tahoma"/>
                <w:sz w:val="23"/>
                <w:szCs w:val="23"/>
              </w:rPr>
              <w:t>Respecter la démarche du plaidoyer avec toutes ses étapes (influencer la prise de décision demande une démarche professionnelle, si non tout ce qui se fait ne sera pas durable, Quels pouvoirs ? Quelles influences ? Quels leviers ? Les actions de lobbying, de communication stratégique, l’utilisation des média, les supports nécessaires (messages, vidéo, théâtre, etc.), les alliés, les adversaires, etc.)</w:t>
            </w:r>
          </w:p>
        </w:tc>
        <w:tc>
          <w:tcPr>
            <w:tcW w:w="2835" w:type="dxa"/>
            <w:vAlign w:val="center"/>
          </w:tcPr>
          <w:p w14:paraId="795722E7" w14:textId="0D5661B9" w:rsidR="00E4587C" w:rsidRDefault="00E4587C" w:rsidP="00E4587C">
            <w:pPr>
              <w:spacing w:before="100" w:beforeAutospacing="1" w:after="100" w:afterAutospacing="1"/>
              <w:rPr>
                <w:rFonts w:ascii="Tahoma" w:hAnsi="Tahoma"/>
                <w:sz w:val="23"/>
                <w:szCs w:val="23"/>
              </w:rPr>
            </w:pPr>
            <w:r>
              <w:rPr>
                <w:rFonts w:ascii="Tahoma" w:hAnsi="Tahoma"/>
                <w:sz w:val="23"/>
                <w:szCs w:val="23"/>
              </w:rPr>
              <w:t xml:space="preserve">- Des changements </w:t>
            </w:r>
            <w:r w:rsidR="005E0C98">
              <w:rPr>
                <w:rFonts w:ascii="Tahoma" w:hAnsi="Tahoma"/>
                <w:sz w:val="23"/>
                <w:szCs w:val="23"/>
              </w:rPr>
              <w:t xml:space="preserve">sont observés </w:t>
            </w:r>
            <w:r>
              <w:rPr>
                <w:rFonts w:ascii="Tahoma" w:hAnsi="Tahoma"/>
                <w:sz w:val="23"/>
                <w:szCs w:val="23"/>
              </w:rPr>
              <w:t>au niveau des outils de planification locale,</w:t>
            </w:r>
          </w:p>
          <w:p w14:paraId="1EE2F5A6" w14:textId="42DFF7E4" w:rsidR="00E4587C" w:rsidRDefault="00E4587C" w:rsidP="00E4587C">
            <w:pPr>
              <w:spacing w:before="100" w:beforeAutospacing="1" w:after="100" w:afterAutospacing="1"/>
              <w:rPr>
                <w:rFonts w:ascii="Tahoma" w:hAnsi="Tahoma"/>
                <w:sz w:val="23"/>
                <w:szCs w:val="23"/>
              </w:rPr>
            </w:pPr>
            <w:r>
              <w:rPr>
                <w:rFonts w:ascii="Tahoma" w:hAnsi="Tahoma"/>
                <w:sz w:val="23"/>
                <w:szCs w:val="23"/>
              </w:rPr>
              <w:t xml:space="preserve">- </w:t>
            </w:r>
            <w:r w:rsidR="005E0C98">
              <w:rPr>
                <w:rFonts w:ascii="Tahoma" w:hAnsi="Tahoma"/>
                <w:sz w:val="23"/>
                <w:szCs w:val="23"/>
              </w:rPr>
              <w:t>La</w:t>
            </w:r>
            <w:r>
              <w:rPr>
                <w:rFonts w:ascii="Tahoma" w:hAnsi="Tahoma"/>
                <w:sz w:val="23"/>
                <w:szCs w:val="23"/>
              </w:rPr>
              <w:t xml:space="preserve"> démarche </w:t>
            </w:r>
            <w:r w:rsidR="005E0C98">
              <w:rPr>
                <w:rFonts w:ascii="Tahoma" w:hAnsi="Tahoma"/>
                <w:sz w:val="23"/>
                <w:szCs w:val="23"/>
              </w:rPr>
              <w:t>du plaidoyer</w:t>
            </w:r>
            <w:r>
              <w:rPr>
                <w:rFonts w:ascii="Tahoma" w:hAnsi="Tahoma"/>
                <w:sz w:val="23"/>
                <w:szCs w:val="23"/>
              </w:rPr>
              <w:t xml:space="preserve"> utilise tous les atouts pour promouvoir la prise en compte des droits des personnes vulnérables</w:t>
            </w:r>
          </w:p>
          <w:p w14:paraId="020571C2" w14:textId="50822D41" w:rsidR="00E4587C" w:rsidRDefault="00E4587C" w:rsidP="00E4587C">
            <w:pPr>
              <w:spacing w:before="100" w:beforeAutospacing="1" w:after="100" w:afterAutospacing="1"/>
              <w:rPr>
                <w:rFonts w:ascii="Tahoma" w:hAnsi="Tahoma"/>
                <w:sz w:val="23"/>
                <w:szCs w:val="23"/>
              </w:rPr>
            </w:pPr>
            <w:r>
              <w:rPr>
                <w:rFonts w:ascii="Tahoma" w:hAnsi="Tahoma"/>
                <w:sz w:val="23"/>
                <w:szCs w:val="23"/>
              </w:rPr>
              <w:t xml:space="preserve">- </w:t>
            </w:r>
            <w:r w:rsidR="005E0C98">
              <w:rPr>
                <w:rFonts w:ascii="Tahoma" w:hAnsi="Tahoma"/>
                <w:sz w:val="23"/>
                <w:szCs w:val="23"/>
              </w:rPr>
              <w:t>Le Programme dispose de p</w:t>
            </w:r>
            <w:r>
              <w:rPr>
                <w:rFonts w:ascii="Tahoma" w:hAnsi="Tahoma"/>
                <w:sz w:val="23"/>
                <w:szCs w:val="23"/>
              </w:rPr>
              <w:t>lus d’alliés pour le respect des droits des personnes vulnérables</w:t>
            </w:r>
          </w:p>
        </w:tc>
        <w:tc>
          <w:tcPr>
            <w:tcW w:w="1559" w:type="dxa"/>
            <w:vAlign w:val="center"/>
          </w:tcPr>
          <w:p w14:paraId="6E8D5CA0" w14:textId="7EBE7F17" w:rsidR="00E4587C" w:rsidRDefault="00E4587C" w:rsidP="006131E1">
            <w:pPr>
              <w:spacing w:before="100" w:beforeAutospacing="1" w:after="100" w:afterAutospacing="1"/>
              <w:rPr>
                <w:rFonts w:ascii="Tahoma" w:hAnsi="Tahoma"/>
                <w:sz w:val="23"/>
                <w:szCs w:val="23"/>
              </w:rPr>
            </w:pPr>
            <w:r>
              <w:rPr>
                <w:rFonts w:ascii="Tahoma" w:hAnsi="Tahoma"/>
                <w:sz w:val="23"/>
                <w:szCs w:val="23"/>
              </w:rPr>
              <w:t>MINEPAT</w:t>
            </w:r>
            <w:r>
              <w:rPr>
                <w:rFonts w:ascii="Tahoma" w:hAnsi="Tahoma"/>
                <w:sz w:val="23"/>
                <w:szCs w:val="23"/>
              </w:rPr>
              <w:br/>
              <w:t>CTP</w:t>
            </w:r>
          </w:p>
        </w:tc>
        <w:tc>
          <w:tcPr>
            <w:tcW w:w="1843" w:type="dxa"/>
            <w:vAlign w:val="center"/>
          </w:tcPr>
          <w:p w14:paraId="15FB5011" w14:textId="6B04B24E" w:rsidR="00E4587C" w:rsidRDefault="00E4587C" w:rsidP="006131E1">
            <w:pPr>
              <w:spacing w:before="100" w:beforeAutospacing="1" w:after="100" w:afterAutospacing="1"/>
              <w:rPr>
                <w:rFonts w:ascii="Tahoma" w:hAnsi="Tahoma"/>
                <w:sz w:val="23"/>
                <w:szCs w:val="23"/>
              </w:rPr>
            </w:pPr>
            <w:r>
              <w:rPr>
                <w:rFonts w:ascii="Tahoma" w:hAnsi="Tahoma"/>
                <w:sz w:val="23"/>
                <w:szCs w:val="23"/>
              </w:rPr>
              <w:t>Prochain plaidoyer</w:t>
            </w:r>
          </w:p>
        </w:tc>
      </w:tr>
      <w:tr w:rsidR="00642C11" w:rsidRPr="007522A1" w14:paraId="15ED6B80" w14:textId="77777777" w:rsidTr="00495C95">
        <w:trPr>
          <w:trHeight w:val="2806"/>
        </w:trPr>
        <w:tc>
          <w:tcPr>
            <w:tcW w:w="2225" w:type="dxa"/>
            <w:vMerge/>
            <w:vAlign w:val="center"/>
          </w:tcPr>
          <w:p w14:paraId="33765CC9" w14:textId="77777777" w:rsidR="00642C11" w:rsidRPr="002F7A5E" w:rsidRDefault="00642C11" w:rsidP="006131E1">
            <w:pPr>
              <w:rPr>
                <w:b/>
                <w:sz w:val="28"/>
                <w:szCs w:val="28"/>
              </w:rPr>
            </w:pPr>
          </w:p>
        </w:tc>
        <w:tc>
          <w:tcPr>
            <w:tcW w:w="2711" w:type="dxa"/>
            <w:vAlign w:val="center"/>
          </w:tcPr>
          <w:p w14:paraId="5ED24AA2" w14:textId="5165156A" w:rsidR="00642C11" w:rsidRDefault="00642C11" w:rsidP="006131E1">
            <w:pPr>
              <w:spacing w:before="100" w:beforeAutospacing="1" w:after="100" w:afterAutospacing="1"/>
              <w:rPr>
                <w:rFonts w:ascii="Tahoma" w:hAnsi="Tahoma"/>
                <w:sz w:val="23"/>
                <w:szCs w:val="23"/>
              </w:rPr>
            </w:pPr>
            <w:r w:rsidRPr="006469A2">
              <w:rPr>
                <w:rFonts w:ascii="Tahoma" w:hAnsi="Tahoma"/>
                <w:sz w:val="23"/>
                <w:szCs w:val="23"/>
              </w:rPr>
              <w:t>La répartition des tâches entre la Division Informatique et la Direction Général de la Coopération n’est pas encore clarifiée</w:t>
            </w:r>
            <w:r>
              <w:rPr>
                <w:rFonts w:ascii="Tahoma" w:hAnsi="Tahoma"/>
                <w:sz w:val="23"/>
                <w:szCs w:val="23"/>
              </w:rPr>
              <w:t xml:space="preserve"> au sujet de l’administration de la base des données de l’APD et la production des rapports</w:t>
            </w:r>
            <w:r w:rsidRPr="006469A2">
              <w:rPr>
                <w:rFonts w:ascii="Tahoma" w:hAnsi="Tahoma"/>
                <w:sz w:val="23"/>
                <w:szCs w:val="23"/>
              </w:rPr>
              <w:t>.</w:t>
            </w:r>
          </w:p>
        </w:tc>
        <w:tc>
          <w:tcPr>
            <w:tcW w:w="3498" w:type="dxa"/>
            <w:vAlign w:val="center"/>
          </w:tcPr>
          <w:p w14:paraId="44860ADC" w14:textId="2DF35661" w:rsidR="00642C11" w:rsidRPr="0066368C" w:rsidRDefault="00642C11" w:rsidP="00B939D2">
            <w:pPr>
              <w:pStyle w:val="Paragraphedeliste"/>
              <w:numPr>
                <w:ilvl w:val="0"/>
                <w:numId w:val="38"/>
              </w:numPr>
              <w:rPr>
                <w:rFonts w:ascii="Tahoma" w:hAnsi="Tahoma"/>
                <w:sz w:val="23"/>
                <w:szCs w:val="23"/>
              </w:rPr>
            </w:pPr>
            <w:r>
              <w:rPr>
                <w:rFonts w:ascii="Tahoma" w:hAnsi="Tahoma"/>
                <w:sz w:val="23"/>
                <w:szCs w:val="23"/>
              </w:rPr>
              <w:t>Clarifier les relations de travail entre les deux entités en préservant les acquis</w:t>
            </w:r>
          </w:p>
        </w:tc>
        <w:tc>
          <w:tcPr>
            <w:tcW w:w="2835" w:type="dxa"/>
            <w:vAlign w:val="center"/>
          </w:tcPr>
          <w:p w14:paraId="655B63E0" w14:textId="6B459D07" w:rsidR="00642C11" w:rsidRDefault="00642C11" w:rsidP="006131E1">
            <w:pPr>
              <w:spacing w:before="100" w:beforeAutospacing="1" w:after="100" w:afterAutospacing="1"/>
              <w:rPr>
                <w:rFonts w:ascii="Tahoma" w:hAnsi="Tahoma"/>
                <w:sz w:val="23"/>
                <w:szCs w:val="23"/>
              </w:rPr>
            </w:pPr>
            <w:r>
              <w:rPr>
                <w:rFonts w:ascii="Tahoma" w:hAnsi="Tahoma"/>
                <w:sz w:val="23"/>
                <w:szCs w:val="23"/>
              </w:rPr>
              <w:t>Une meilleure gestion de la base de données avec une mise à jour régulière</w:t>
            </w:r>
          </w:p>
        </w:tc>
        <w:tc>
          <w:tcPr>
            <w:tcW w:w="1559" w:type="dxa"/>
            <w:vAlign w:val="center"/>
          </w:tcPr>
          <w:p w14:paraId="7E136CED" w14:textId="68A614EB" w:rsidR="00642C11" w:rsidRDefault="00642C11" w:rsidP="006131E1">
            <w:pPr>
              <w:spacing w:before="100" w:beforeAutospacing="1" w:after="100" w:afterAutospacing="1"/>
              <w:rPr>
                <w:rFonts w:ascii="Tahoma" w:hAnsi="Tahoma"/>
                <w:sz w:val="23"/>
                <w:szCs w:val="23"/>
              </w:rPr>
            </w:pPr>
            <w:r>
              <w:rPr>
                <w:rFonts w:ascii="Tahoma" w:hAnsi="Tahoma"/>
                <w:sz w:val="23"/>
                <w:szCs w:val="23"/>
              </w:rPr>
              <w:t>MINEPAT</w:t>
            </w:r>
          </w:p>
        </w:tc>
        <w:tc>
          <w:tcPr>
            <w:tcW w:w="1843" w:type="dxa"/>
            <w:vAlign w:val="center"/>
          </w:tcPr>
          <w:p w14:paraId="4A46B729" w14:textId="3098CA69" w:rsidR="00642C11" w:rsidRDefault="00642C11" w:rsidP="006131E1">
            <w:pPr>
              <w:spacing w:before="100" w:beforeAutospacing="1" w:after="100" w:afterAutospacing="1"/>
              <w:rPr>
                <w:rFonts w:ascii="Tahoma" w:hAnsi="Tahoma"/>
                <w:sz w:val="23"/>
                <w:szCs w:val="23"/>
              </w:rPr>
            </w:pPr>
            <w:r>
              <w:rPr>
                <w:rFonts w:ascii="Tahoma" w:hAnsi="Tahoma"/>
                <w:sz w:val="23"/>
                <w:szCs w:val="23"/>
              </w:rPr>
              <w:t>Janvier 2016</w:t>
            </w:r>
          </w:p>
        </w:tc>
      </w:tr>
      <w:tr w:rsidR="005E0C98" w:rsidRPr="007522A1" w14:paraId="30691A9F" w14:textId="77777777" w:rsidTr="00495C95">
        <w:trPr>
          <w:trHeight w:val="414"/>
        </w:trPr>
        <w:tc>
          <w:tcPr>
            <w:tcW w:w="2225" w:type="dxa"/>
            <w:vMerge w:val="restart"/>
            <w:vAlign w:val="center"/>
          </w:tcPr>
          <w:p w14:paraId="69D9C908" w14:textId="7D045006" w:rsidR="005E0C98" w:rsidRPr="007522A1" w:rsidRDefault="005E0C98" w:rsidP="006131E1">
            <w:pPr>
              <w:rPr>
                <w:sz w:val="20"/>
                <w:szCs w:val="20"/>
              </w:rPr>
            </w:pPr>
            <w:r w:rsidRPr="002F7A5E">
              <w:rPr>
                <w:b/>
                <w:sz w:val="28"/>
                <w:szCs w:val="28"/>
              </w:rPr>
              <w:t>Au regard de</w:t>
            </w:r>
            <w:r>
              <w:rPr>
                <w:b/>
                <w:sz w:val="28"/>
                <w:szCs w:val="28"/>
              </w:rPr>
              <w:t xml:space="preserve"> l’efficience</w:t>
            </w:r>
          </w:p>
        </w:tc>
        <w:tc>
          <w:tcPr>
            <w:tcW w:w="2711" w:type="dxa"/>
            <w:vAlign w:val="center"/>
          </w:tcPr>
          <w:p w14:paraId="630221EE" w14:textId="10331863" w:rsidR="005E0C98" w:rsidRDefault="005E0C98" w:rsidP="006131E1">
            <w:pPr>
              <w:spacing w:before="100" w:beforeAutospacing="1" w:after="100" w:afterAutospacing="1"/>
              <w:rPr>
                <w:rFonts w:ascii="Tahoma" w:hAnsi="Tahoma"/>
                <w:sz w:val="23"/>
                <w:szCs w:val="23"/>
              </w:rPr>
            </w:pPr>
            <w:r>
              <w:rPr>
                <w:rFonts w:ascii="Tahoma" w:hAnsi="Tahoma"/>
                <w:sz w:val="23"/>
                <w:szCs w:val="23"/>
              </w:rPr>
              <w:t xml:space="preserve">Le non déblocage </w:t>
            </w:r>
            <w:r w:rsidRPr="00083A9F">
              <w:rPr>
                <w:rFonts w:ascii="Tahoma" w:hAnsi="Tahoma"/>
                <w:sz w:val="23"/>
                <w:szCs w:val="23"/>
              </w:rPr>
              <w:t>les fonds de contre partie</w:t>
            </w:r>
            <w:r>
              <w:rPr>
                <w:rFonts w:ascii="Tahoma" w:hAnsi="Tahoma"/>
                <w:sz w:val="23"/>
                <w:szCs w:val="23"/>
              </w:rPr>
              <w:t xml:space="preserve"> entrainent le r</w:t>
            </w:r>
            <w:r w:rsidRPr="00083A9F">
              <w:rPr>
                <w:rFonts w:ascii="Tahoma" w:hAnsi="Tahoma"/>
                <w:sz w:val="23"/>
                <w:szCs w:val="23"/>
              </w:rPr>
              <w:t xml:space="preserve">eport </w:t>
            </w:r>
            <w:r w:rsidRPr="00083A9F">
              <w:rPr>
                <w:rFonts w:ascii="Tahoma" w:hAnsi="Tahoma"/>
                <w:sz w:val="23"/>
                <w:szCs w:val="23"/>
              </w:rPr>
              <w:lastRenderedPageBreak/>
              <w:t xml:space="preserve">régulier des activités (formation à l’utilisation des guides, assistance technique aux institutions) </w:t>
            </w:r>
          </w:p>
        </w:tc>
        <w:tc>
          <w:tcPr>
            <w:tcW w:w="3498" w:type="dxa"/>
            <w:vAlign w:val="center"/>
          </w:tcPr>
          <w:p w14:paraId="63DC821F" w14:textId="42FF4584" w:rsidR="005E0C98" w:rsidRDefault="005E0C98" w:rsidP="00B939D2">
            <w:pPr>
              <w:pStyle w:val="Paragraphedeliste"/>
              <w:numPr>
                <w:ilvl w:val="0"/>
                <w:numId w:val="38"/>
              </w:numPr>
              <w:rPr>
                <w:rFonts w:ascii="Tahoma" w:hAnsi="Tahoma"/>
                <w:sz w:val="23"/>
                <w:szCs w:val="23"/>
              </w:rPr>
            </w:pPr>
            <w:r w:rsidRPr="00293DDC">
              <w:rPr>
                <w:rFonts w:ascii="Tahoma" w:hAnsi="Tahoma"/>
                <w:sz w:val="23"/>
                <w:szCs w:val="23"/>
              </w:rPr>
              <w:lastRenderedPageBreak/>
              <w:t>Débloquer urgemment les fonds de contre partie</w:t>
            </w:r>
          </w:p>
        </w:tc>
        <w:tc>
          <w:tcPr>
            <w:tcW w:w="2835" w:type="dxa"/>
            <w:vAlign w:val="center"/>
          </w:tcPr>
          <w:p w14:paraId="1D78D739" w14:textId="572D7FBB" w:rsidR="005E0C98" w:rsidRDefault="005E0C98" w:rsidP="006131E1">
            <w:pPr>
              <w:spacing w:before="100" w:beforeAutospacing="1" w:after="100" w:afterAutospacing="1"/>
              <w:rPr>
                <w:rFonts w:ascii="Tahoma" w:hAnsi="Tahoma"/>
                <w:sz w:val="23"/>
                <w:szCs w:val="23"/>
              </w:rPr>
            </w:pPr>
            <w:r w:rsidRPr="001E2921">
              <w:rPr>
                <w:rFonts w:ascii="Tahoma" w:hAnsi="Tahoma"/>
                <w:sz w:val="23"/>
                <w:szCs w:val="23"/>
              </w:rPr>
              <w:t xml:space="preserve">Le taux d’exécution des activités </w:t>
            </w:r>
            <w:r>
              <w:rPr>
                <w:rFonts w:ascii="Tahoma" w:hAnsi="Tahoma"/>
                <w:sz w:val="23"/>
                <w:szCs w:val="23"/>
              </w:rPr>
              <w:t>est amélioré</w:t>
            </w:r>
          </w:p>
        </w:tc>
        <w:tc>
          <w:tcPr>
            <w:tcW w:w="1559" w:type="dxa"/>
            <w:vAlign w:val="center"/>
          </w:tcPr>
          <w:p w14:paraId="3FE57821" w14:textId="55A76B72" w:rsidR="005E0C98" w:rsidRDefault="005E0C98" w:rsidP="006131E1">
            <w:pPr>
              <w:spacing w:before="100" w:beforeAutospacing="1" w:after="100" w:afterAutospacing="1"/>
              <w:rPr>
                <w:rFonts w:ascii="Tahoma" w:hAnsi="Tahoma"/>
                <w:sz w:val="23"/>
                <w:szCs w:val="23"/>
              </w:rPr>
            </w:pPr>
            <w:r w:rsidRPr="001E2921">
              <w:rPr>
                <w:rFonts w:ascii="Tahoma" w:hAnsi="Tahoma"/>
                <w:sz w:val="23"/>
                <w:szCs w:val="23"/>
              </w:rPr>
              <w:t>MINEPAT</w:t>
            </w:r>
          </w:p>
        </w:tc>
        <w:tc>
          <w:tcPr>
            <w:tcW w:w="1843" w:type="dxa"/>
            <w:vAlign w:val="center"/>
          </w:tcPr>
          <w:p w14:paraId="613E5C55" w14:textId="15416C88" w:rsidR="005E0C98" w:rsidRDefault="005E0C98" w:rsidP="006131E1">
            <w:pPr>
              <w:spacing w:before="100" w:beforeAutospacing="1" w:after="100" w:afterAutospacing="1"/>
              <w:rPr>
                <w:rFonts w:ascii="Tahoma" w:hAnsi="Tahoma"/>
                <w:sz w:val="23"/>
                <w:szCs w:val="23"/>
              </w:rPr>
            </w:pPr>
            <w:r w:rsidRPr="001E2921">
              <w:rPr>
                <w:rFonts w:ascii="Tahoma" w:hAnsi="Tahoma"/>
                <w:sz w:val="23"/>
                <w:szCs w:val="23"/>
              </w:rPr>
              <w:t>Immédiatement</w:t>
            </w:r>
          </w:p>
        </w:tc>
      </w:tr>
      <w:tr w:rsidR="005E0C98" w:rsidRPr="007522A1" w14:paraId="101B13A7" w14:textId="77777777" w:rsidTr="00495C95">
        <w:trPr>
          <w:trHeight w:val="414"/>
        </w:trPr>
        <w:tc>
          <w:tcPr>
            <w:tcW w:w="2225" w:type="dxa"/>
            <w:vMerge/>
            <w:vAlign w:val="center"/>
          </w:tcPr>
          <w:p w14:paraId="4B2F1543" w14:textId="1F117D65" w:rsidR="005E0C98" w:rsidRPr="007522A1" w:rsidRDefault="005E0C98" w:rsidP="006131E1">
            <w:pPr>
              <w:rPr>
                <w:sz w:val="20"/>
                <w:szCs w:val="20"/>
              </w:rPr>
            </w:pPr>
          </w:p>
        </w:tc>
        <w:tc>
          <w:tcPr>
            <w:tcW w:w="2711" w:type="dxa"/>
            <w:vAlign w:val="center"/>
          </w:tcPr>
          <w:p w14:paraId="684F7A76" w14:textId="704A7F83" w:rsidR="005E0C98" w:rsidRPr="006469A2" w:rsidRDefault="005E0C98" w:rsidP="006131E1">
            <w:pPr>
              <w:spacing w:before="100" w:beforeAutospacing="1" w:after="100" w:afterAutospacing="1"/>
              <w:rPr>
                <w:rFonts w:ascii="Tahoma" w:hAnsi="Tahoma"/>
                <w:sz w:val="23"/>
                <w:szCs w:val="23"/>
              </w:rPr>
            </w:pPr>
            <w:r>
              <w:rPr>
                <w:rFonts w:ascii="Tahoma" w:hAnsi="Tahoma"/>
                <w:sz w:val="23"/>
                <w:szCs w:val="23"/>
              </w:rPr>
              <w:t xml:space="preserve">Les décisions pour améliorer les procédures financières ne sont bien comprises (ex. nouvelles procédures pour sécuriser les fonds lors des paiements des frais des participants) </w:t>
            </w:r>
          </w:p>
        </w:tc>
        <w:tc>
          <w:tcPr>
            <w:tcW w:w="3498" w:type="dxa"/>
            <w:vAlign w:val="center"/>
          </w:tcPr>
          <w:p w14:paraId="1B93EDA1" w14:textId="37DF007F" w:rsidR="005E0C98" w:rsidRDefault="005E0C98" w:rsidP="00B939D2">
            <w:pPr>
              <w:pStyle w:val="Paragraphedeliste"/>
              <w:numPr>
                <w:ilvl w:val="0"/>
                <w:numId w:val="38"/>
              </w:numPr>
              <w:rPr>
                <w:rFonts w:ascii="Tahoma" w:hAnsi="Tahoma"/>
                <w:sz w:val="23"/>
                <w:szCs w:val="23"/>
              </w:rPr>
            </w:pPr>
            <w:r w:rsidRPr="00E01C9C">
              <w:rPr>
                <w:rFonts w:ascii="Tahoma" w:hAnsi="Tahoma"/>
                <w:sz w:val="23"/>
                <w:szCs w:val="23"/>
              </w:rPr>
              <w:t>Impliquer davantage le MINEPAT et les points focaux lors des révisions des procédures (le manuel de procédures est partagé et maitrisé par toutes les parties prenantes)</w:t>
            </w:r>
          </w:p>
        </w:tc>
        <w:tc>
          <w:tcPr>
            <w:tcW w:w="2835" w:type="dxa"/>
            <w:vAlign w:val="center"/>
          </w:tcPr>
          <w:p w14:paraId="150FF882" w14:textId="30279DCF" w:rsidR="005E0C98" w:rsidRDefault="005E0C98" w:rsidP="006131E1">
            <w:pPr>
              <w:spacing w:before="100" w:beforeAutospacing="1" w:after="100" w:afterAutospacing="1"/>
              <w:rPr>
                <w:rFonts w:ascii="Tahoma" w:hAnsi="Tahoma"/>
                <w:sz w:val="23"/>
                <w:szCs w:val="23"/>
              </w:rPr>
            </w:pPr>
            <w:r>
              <w:rPr>
                <w:rFonts w:ascii="Tahoma" w:hAnsi="Tahoma"/>
                <w:sz w:val="23"/>
                <w:szCs w:val="23"/>
              </w:rPr>
              <w:t>Une meilleure appropriation des procédures par les parties prenantes est faite</w:t>
            </w:r>
          </w:p>
        </w:tc>
        <w:tc>
          <w:tcPr>
            <w:tcW w:w="1559" w:type="dxa"/>
            <w:vAlign w:val="center"/>
          </w:tcPr>
          <w:p w14:paraId="20BD3D7D" w14:textId="296A1ADE" w:rsidR="005E0C98" w:rsidRDefault="005E0C98" w:rsidP="006131E1">
            <w:pPr>
              <w:spacing w:before="100" w:beforeAutospacing="1" w:after="100" w:afterAutospacing="1"/>
              <w:rPr>
                <w:rFonts w:ascii="Tahoma" w:hAnsi="Tahoma"/>
                <w:sz w:val="23"/>
                <w:szCs w:val="23"/>
              </w:rPr>
            </w:pPr>
            <w:r>
              <w:rPr>
                <w:rFonts w:ascii="Tahoma" w:hAnsi="Tahoma"/>
                <w:sz w:val="23"/>
                <w:szCs w:val="23"/>
              </w:rPr>
              <w:t>PNUD</w:t>
            </w:r>
            <w:r>
              <w:rPr>
                <w:rFonts w:ascii="Tahoma" w:hAnsi="Tahoma"/>
                <w:sz w:val="23"/>
                <w:szCs w:val="23"/>
              </w:rPr>
              <w:br/>
              <w:t>MINEPAT</w:t>
            </w:r>
          </w:p>
        </w:tc>
        <w:tc>
          <w:tcPr>
            <w:tcW w:w="1843" w:type="dxa"/>
            <w:vAlign w:val="center"/>
          </w:tcPr>
          <w:p w14:paraId="16ECA8F9" w14:textId="0EA78D32" w:rsidR="005E0C98" w:rsidRDefault="005E0C98" w:rsidP="006131E1">
            <w:pPr>
              <w:spacing w:before="100" w:beforeAutospacing="1" w:after="100" w:afterAutospacing="1"/>
              <w:rPr>
                <w:rFonts w:ascii="Tahoma" w:hAnsi="Tahoma"/>
                <w:sz w:val="23"/>
                <w:szCs w:val="23"/>
              </w:rPr>
            </w:pPr>
            <w:r>
              <w:rPr>
                <w:rFonts w:ascii="Tahoma" w:hAnsi="Tahoma"/>
                <w:sz w:val="23"/>
                <w:szCs w:val="23"/>
              </w:rPr>
              <w:t>Immédiatement</w:t>
            </w:r>
          </w:p>
        </w:tc>
      </w:tr>
      <w:tr w:rsidR="000D4140" w:rsidRPr="007522A1" w14:paraId="76A57C17" w14:textId="77777777" w:rsidTr="00495C95">
        <w:trPr>
          <w:trHeight w:val="552"/>
        </w:trPr>
        <w:tc>
          <w:tcPr>
            <w:tcW w:w="2225" w:type="dxa"/>
            <w:vMerge/>
            <w:vAlign w:val="center"/>
          </w:tcPr>
          <w:p w14:paraId="79CDB42C" w14:textId="20DE98E6" w:rsidR="000D4140" w:rsidRPr="002F7A5E" w:rsidRDefault="000D4140" w:rsidP="006131E1">
            <w:pPr>
              <w:rPr>
                <w:b/>
                <w:sz w:val="28"/>
                <w:szCs w:val="28"/>
              </w:rPr>
            </w:pPr>
          </w:p>
        </w:tc>
        <w:tc>
          <w:tcPr>
            <w:tcW w:w="2711" w:type="dxa"/>
            <w:vAlign w:val="center"/>
          </w:tcPr>
          <w:p w14:paraId="6385F943" w14:textId="581D2A9C" w:rsidR="000D4140" w:rsidRDefault="000D4140" w:rsidP="006131E1">
            <w:pPr>
              <w:spacing w:before="100" w:beforeAutospacing="1" w:after="100" w:afterAutospacing="1"/>
              <w:rPr>
                <w:rFonts w:ascii="Tahoma" w:hAnsi="Tahoma"/>
                <w:sz w:val="23"/>
                <w:szCs w:val="23"/>
              </w:rPr>
            </w:pPr>
            <w:r>
              <w:rPr>
                <w:rFonts w:ascii="Tahoma" w:hAnsi="Tahoma"/>
                <w:sz w:val="23"/>
                <w:szCs w:val="23"/>
              </w:rPr>
              <w:t>Malgré le renforcement des capacités qui a déjà eu lieu, les procédures NIM et HACT sont interprétés différemment au niveau des points focaux, cela engendre une perte de temps et réduit l’appropriation</w:t>
            </w:r>
          </w:p>
        </w:tc>
        <w:tc>
          <w:tcPr>
            <w:tcW w:w="3498" w:type="dxa"/>
            <w:vAlign w:val="center"/>
          </w:tcPr>
          <w:p w14:paraId="25B87428" w14:textId="089D7B26" w:rsidR="000D4140" w:rsidRPr="00977487" w:rsidRDefault="000D4140" w:rsidP="00B939D2">
            <w:pPr>
              <w:pStyle w:val="Paragraphedeliste"/>
              <w:numPr>
                <w:ilvl w:val="0"/>
                <w:numId w:val="38"/>
              </w:numPr>
              <w:rPr>
                <w:rFonts w:ascii="Tahoma" w:hAnsi="Tahoma"/>
                <w:sz w:val="23"/>
                <w:szCs w:val="23"/>
              </w:rPr>
            </w:pPr>
            <w:r w:rsidRPr="00977487">
              <w:rPr>
                <w:rFonts w:ascii="Tahoma" w:hAnsi="Tahoma"/>
                <w:sz w:val="23"/>
                <w:szCs w:val="23"/>
              </w:rPr>
              <w:t>Expli</w:t>
            </w:r>
            <w:r>
              <w:rPr>
                <w:rFonts w:ascii="Tahoma" w:hAnsi="Tahoma"/>
                <w:sz w:val="23"/>
                <w:szCs w:val="23"/>
              </w:rPr>
              <w:t>citer encore les différent</w:t>
            </w:r>
            <w:r w:rsidRPr="00977487">
              <w:rPr>
                <w:rFonts w:ascii="Tahoma" w:hAnsi="Tahoma"/>
                <w:sz w:val="23"/>
                <w:szCs w:val="23"/>
              </w:rPr>
              <w:t xml:space="preserve">es </w:t>
            </w:r>
            <w:r>
              <w:rPr>
                <w:rFonts w:ascii="Tahoma" w:hAnsi="Tahoma"/>
                <w:sz w:val="23"/>
                <w:szCs w:val="23"/>
              </w:rPr>
              <w:t>modalités de gestion des fonds existant au PNUD et leurs exigences respectives</w:t>
            </w:r>
            <w:r w:rsidRPr="00977487">
              <w:rPr>
                <w:rFonts w:ascii="Tahoma" w:hAnsi="Tahoma"/>
                <w:sz w:val="23"/>
                <w:szCs w:val="23"/>
              </w:rPr>
              <w:t xml:space="preserve">, afin de réduire les incompréhensions et les interprétations préjudiciables à l’avancement du Programme </w:t>
            </w:r>
          </w:p>
        </w:tc>
        <w:tc>
          <w:tcPr>
            <w:tcW w:w="2835" w:type="dxa"/>
            <w:vMerge w:val="restart"/>
            <w:vAlign w:val="center"/>
          </w:tcPr>
          <w:p w14:paraId="304CDCD4" w14:textId="78080206" w:rsidR="000D4140" w:rsidRDefault="000D4140" w:rsidP="006131E1">
            <w:pPr>
              <w:spacing w:before="100" w:beforeAutospacing="1" w:after="100" w:afterAutospacing="1"/>
              <w:rPr>
                <w:rFonts w:ascii="Tahoma" w:hAnsi="Tahoma"/>
                <w:sz w:val="23"/>
                <w:szCs w:val="23"/>
              </w:rPr>
            </w:pPr>
            <w:r>
              <w:rPr>
                <w:rFonts w:ascii="Tahoma" w:hAnsi="Tahoma"/>
                <w:sz w:val="23"/>
                <w:szCs w:val="23"/>
              </w:rPr>
              <w:t>L’ambiance de collaboration est améliorée avec une incidence sur l’appropriation des résultats</w:t>
            </w:r>
          </w:p>
        </w:tc>
        <w:tc>
          <w:tcPr>
            <w:tcW w:w="1559" w:type="dxa"/>
            <w:vAlign w:val="center"/>
          </w:tcPr>
          <w:p w14:paraId="0FC070A2" w14:textId="23FE8D90" w:rsidR="000D4140" w:rsidRDefault="000D4140" w:rsidP="006131E1">
            <w:pPr>
              <w:spacing w:before="100" w:beforeAutospacing="1" w:after="100" w:afterAutospacing="1"/>
              <w:rPr>
                <w:rFonts w:ascii="Tahoma" w:hAnsi="Tahoma"/>
                <w:sz w:val="23"/>
                <w:szCs w:val="23"/>
              </w:rPr>
            </w:pPr>
            <w:r>
              <w:rPr>
                <w:rFonts w:ascii="Tahoma" w:hAnsi="Tahoma"/>
                <w:sz w:val="23"/>
                <w:szCs w:val="23"/>
              </w:rPr>
              <w:t>PNUD</w:t>
            </w:r>
            <w:r>
              <w:rPr>
                <w:rFonts w:ascii="Tahoma" w:hAnsi="Tahoma"/>
                <w:sz w:val="23"/>
                <w:szCs w:val="23"/>
              </w:rPr>
              <w:br/>
              <w:t>MINEPAT</w:t>
            </w:r>
          </w:p>
        </w:tc>
        <w:tc>
          <w:tcPr>
            <w:tcW w:w="1843" w:type="dxa"/>
            <w:vAlign w:val="center"/>
          </w:tcPr>
          <w:p w14:paraId="64ADB27E" w14:textId="723B2A40" w:rsidR="000D4140" w:rsidRPr="002A2D7E" w:rsidRDefault="000D4140" w:rsidP="006131E1">
            <w:pPr>
              <w:spacing w:before="100" w:beforeAutospacing="1" w:after="100" w:afterAutospacing="1"/>
              <w:rPr>
                <w:rFonts w:ascii="Tahoma" w:hAnsi="Tahoma"/>
                <w:sz w:val="23"/>
                <w:szCs w:val="23"/>
              </w:rPr>
            </w:pPr>
            <w:r>
              <w:rPr>
                <w:rFonts w:ascii="Tahoma" w:hAnsi="Tahoma"/>
                <w:sz w:val="23"/>
                <w:szCs w:val="23"/>
              </w:rPr>
              <w:t>Immédiatement</w:t>
            </w:r>
          </w:p>
        </w:tc>
      </w:tr>
      <w:tr w:rsidR="000D4140" w:rsidRPr="007522A1" w14:paraId="1BE08B43" w14:textId="77777777" w:rsidTr="00495C95">
        <w:trPr>
          <w:trHeight w:val="552"/>
        </w:trPr>
        <w:tc>
          <w:tcPr>
            <w:tcW w:w="2225" w:type="dxa"/>
            <w:vMerge/>
            <w:vAlign w:val="center"/>
          </w:tcPr>
          <w:p w14:paraId="716834CB" w14:textId="77777777" w:rsidR="000D4140" w:rsidRPr="002F7A5E" w:rsidRDefault="000D4140" w:rsidP="006131E1">
            <w:pPr>
              <w:rPr>
                <w:b/>
                <w:sz w:val="28"/>
                <w:szCs w:val="28"/>
              </w:rPr>
            </w:pPr>
          </w:p>
        </w:tc>
        <w:tc>
          <w:tcPr>
            <w:tcW w:w="2711" w:type="dxa"/>
            <w:vAlign w:val="center"/>
          </w:tcPr>
          <w:p w14:paraId="45BE30C7" w14:textId="2F977F54" w:rsidR="000D4140" w:rsidRDefault="000D4140" w:rsidP="006131E1">
            <w:pPr>
              <w:spacing w:before="100" w:beforeAutospacing="1" w:after="100" w:afterAutospacing="1"/>
              <w:rPr>
                <w:rFonts w:ascii="Tahoma" w:hAnsi="Tahoma"/>
                <w:sz w:val="23"/>
                <w:szCs w:val="23"/>
              </w:rPr>
            </w:pPr>
            <w:r>
              <w:rPr>
                <w:rFonts w:ascii="Tahoma" w:hAnsi="Tahoma"/>
                <w:sz w:val="23"/>
                <w:szCs w:val="23"/>
              </w:rPr>
              <w:t>Ce ne sont pas tous les points focaux qui ont le pouvoir de proposer ou d’utiliser les résultats du programme dans leurs ministères respectifs</w:t>
            </w:r>
          </w:p>
        </w:tc>
        <w:tc>
          <w:tcPr>
            <w:tcW w:w="3498" w:type="dxa"/>
            <w:vAlign w:val="center"/>
          </w:tcPr>
          <w:p w14:paraId="2C6224D3" w14:textId="77DFC9DD" w:rsidR="000D4140" w:rsidRDefault="000D4140" w:rsidP="00B939D2">
            <w:pPr>
              <w:pStyle w:val="Paragraphedeliste"/>
              <w:numPr>
                <w:ilvl w:val="0"/>
                <w:numId w:val="38"/>
              </w:numPr>
              <w:rPr>
                <w:rFonts w:ascii="Tahoma" w:hAnsi="Tahoma"/>
                <w:sz w:val="23"/>
                <w:szCs w:val="23"/>
              </w:rPr>
            </w:pPr>
            <w:r>
              <w:rPr>
                <w:rFonts w:ascii="Tahoma" w:hAnsi="Tahoma"/>
                <w:sz w:val="23"/>
                <w:szCs w:val="23"/>
              </w:rPr>
              <w:t xml:space="preserve">Les Points Focaux doivent avoir le niveau stratégique de Sous Directeur au moins, afin d’avoir des marges de manœuvres pour proposer des actions qui capitalisent le travail de PRINCES. </w:t>
            </w:r>
          </w:p>
        </w:tc>
        <w:tc>
          <w:tcPr>
            <w:tcW w:w="2835" w:type="dxa"/>
            <w:vMerge/>
            <w:vAlign w:val="center"/>
          </w:tcPr>
          <w:p w14:paraId="4C2B8705" w14:textId="5F501480" w:rsidR="000D4140" w:rsidRDefault="000D4140" w:rsidP="006131E1">
            <w:pPr>
              <w:spacing w:before="100" w:beforeAutospacing="1" w:after="100" w:afterAutospacing="1"/>
              <w:rPr>
                <w:rFonts w:ascii="Tahoma" w:hAnsi="Tahoma"/>
                <w:sz w:val="23"/>
                <w:szCs w:val="23"/>
              </w:rPr>
            </w:pPr>
          </w:p>
        </w:tc>
        <w:tc>
          <w:tcPr>
            <w:tcW w:w="1559" w:type="dxa"/>
            <w:vAlign w:val="center"/>
          </w:tcPr>
          <w:p w14:paraId="3CE7B8E3" w14:textId="002C704A" w:rsidR="000D4140" w:rsidRDefault="000D4140" w:rsidP="006131E1">
            <w:pPr>
              <w:spacing w:before="100" w:beforeAutospacing="1" w:after="100" w:afterAutospacing="1"/>
              <w:rPr>
                <w:rFonts w:ascii="Tahoma" w:hAnsi="Tahoma"/>
                <w:sz w:val="23"/>
                <w:szCs w:val="23"/>
              </w:rPr>
            </w:pPr>
            <w:r>
              <w:rPr>
                <w:rFonts w:ascii="Tahoma" w:hAnsi="Tahoma"/>
                <w:sz w:val="23"/>
                <w:szCs w:val="23"/>
              </w:rPr>
              <w:t>MINEPAT et les autres Ministères</w:t>
            </w:r>
          </w:p>
        </w:tc>
        <w:tc>
          <w:tcPr>
            <w:tcW w:w="1843" w:type="dxa"/>
            <w:vAlign w:val="center"/>
          </w:tcPr>
          <w:p w14:paraId="20ACAFCA" w14:textId="10D35840" w:rsidR="000D4140" w:rsidRDefault="000D4140" w:rsidP="006131E1">
            <w:pPr>
              <w:spacing w:before="100" w:beforeAutospacing="1" w:after="100" w:afterAutospacing="1"/>
              <w:rPr>
                <w:rFonts w:ascii="Tahoma" w:hAnsi="Tahoma"/>
                <w:sz w:val="23"/>
                <w:szCs w:val="23"/>
              </w:rPr>
            </w:pPr>
            <w:r>
              <w:rPr>
                <w:rFonts w:ascii="Tahoma" w:hAnsi="Tahoma"/>
                <w:sz w:val="23"/>
                <w:szCs w:val="23"/>
              </w:rPr>
              <w:t>Immédiatement</w:t>
            </w:r>
          </w:p>
        </w:tc>
      </w:tr>
      <w:tr w:rsidR="001132BD" w:rsidRPr="007522A1" w14:paraId="720DBE38" w14:textId="77777777" w:rsidTr="00495C95">
        <w:trPr>
          <w:trHeight w:val="3460"/>
        </w:trPr>
        <w:tc>
          <w:tcPr>
            <w:tcW w:w="2225" w:type="dxa"/>
            <w:vMerge w:val="restart"/>
            <w:vAlign w:val="center"/>
          </w:tcPr>
          <w:p w14:paraId="736ACFB0" w14:textId="77777777" w:rsidR="001132BD" w:rsidRPr="007522A1" w:rsidRDefault="001132BD" w:rsidP="006131E1">
            <w:pPr>
              <w:rPr>
                <w:sz w:val="20"/>
                <w:szCs w:val="20"/>
              </w:rPr>
            </w:pPr>
            <w:r w:rsidRPr="002F7A5E">
              <w:rPr>
                <w:b/>
                <w:sz w:val="28"/>
                <w:szCs w:val="28"/>
              </w:rPr>
              <w:lastRenderedPageBreak/>
              <w:t>Au regard de la durabilité</w:t>
            </w:r>
          </w:p>
        </w:tc>
        <w:tc>
          <w:tcPr>
            <w:tcW w:w="2711" w:type="dxa"/>
            <w:vAlign w:val="center"/>
          </w:tcPr>
          <w:p w14:paraId="63AE8CB2" w14:textId="5594275A" w:rsidR="001132BD" w:rsidRDefault="001132BD" w:rsidP="006131E1">
            <w:pPr>
              <w:spacing w:before="100" w:beforeAutospacing="1" w:after="100" w:afterAutospacing="1"/>
              <w:rPr>
                <w:rFonts w:ascii="Tahoma" w:hAnsi="Tahoma"/>
                <w:sz w:val="23"/>
                <w:szCs w:val="23"/>
              </w:rPr>
            </w:pPr>
            <w:r>
              <w:rPr>
                <w:rFonts w:ascii="Tahoma" w:hAnsi="Tahoma"/>
                <w:sz w:val="23"/>
                <w:szCs w:val="23"/>
              </w:rPr>
              <w:t xml:space="preserve">La présence de la DADM est très perceptible dans l’animation et le suivi du guide </w:t>
            </w:r>
            <w:r w:rsidRPr="00C3416D">
              <w:rPr>
                <w:rFonts w:ascii="Tahoma" w:hAnsi="Tahoma"/>
                <w:sz w:val="23"/>
                <w:szCs w:val="23"/>
              </w:rPr>
              <w:t>d’intégration des dimensions transversales (Genre</w:t>
            </w:r>
            <w:r>
              <w:rPr>
                <w:rFonts w:ascii="Tahoma" w:hAnsi="Tahoma"/>
                <w:sz w:val="23"/>
                <w:szCs w:val="23"/>
              </w:rPr>
              <w:t>/GEPMI, VIH/sida Environnement)</w:t>
            </w:r>
            <w:r w:rsidRPr="00C3416D">
              <w:rPr>
                <w:rFonts w:ascii="Tahoma" w:hAnsi="Tahoma"/>
                <w:sz w:val="23"/>
                <w:szCs w:val="23"/>
              </w:rPr>
              <w:t xml:space="preserve"> et Approche vulnérable/handicap</w:t>
            </w:r>
            <w:r>
              <w:rPr>
                <w:rFonts w:ascii="Tahoma" w:hAnsi="Tahoma"/>
                <w:sz w:val="23"/>
                <w:szCs w:val="23"/>
              </w:rPr>
              <w:t>, ce qui n’est pas le cas  de la DPPS</w:t>
            </w:r>
          </w:p>
        </w:tc>
        <w:tc>
          <w:tcPr>
            <w:tcW w:w="3498" w:type="dxa"/>
            <w:vAlign w:val="center"/>
          </w:tcPr>
          <w:p w14:paraId="434DE71D" w14:textId="77777777" w:rsidR="001132BD" w:rsidRDefault="001132BD" w:rsidP="00C41322">
            <w:pPr>
              <w:pStyle w:val="Paragraphedeliste"/>
              <w:ind w:left="360"/>
              <w:rPr>
                <w:rFonts w:ascii="Tahoma" w:hAnsi="Tahoma"/>
                <w:sz w:val="23"/>
                <w:szCs w:val="23"/>
              </w:rPr>
            </w:pPr>
          </w:p>
          <w:p w14:paraId="1EA82F36" w14:textId="77777777" w:rsidR="001132BD" w:rsidRPr="00A845D3" w:rsidRDefault="001132BD" w:rsidP="00B939D2">
            <w:pPr>
              <w:pStyle w:val="Paragraphedeliste"/>
              <w:numPr>
                <w:ilvl w:val="0"/>
                <w:numId w:val="38"/>
              </w:numPr>
              <w:rPr>
                <w:rFonts w:ascii="Tahoma" w:hAnsi="Tahoma"/>
                <w:sz w:val="23"/>
                <w:szCs w:val="23"/>
              </w:rPr>
            </w:pPr>
            <w:r>
              <w:rPr>
                <w:rFonts w:ascii="Tahoma" w:hAnsi="Tahoma"/>
                <w:sz w:val="23"/>
                <w:szCs w:val="23"/>
              </w:rPr>
              <w:t>Rendre active l’implication des directions du MINEPAT en charge des stratégies dans la mise en œuvre du PRINCES pour s’approprier des outils et des processus.</w:t>
            </w:r>
          </w:p>
          <w:p w14:paraId="6CBEF569" w14:textId="77777777" w:rsidR="001132BD" w:rsidRPr="009E15B2" w:rsidRDefault="001132BD" w:rsidP="00C41322">
            <w:pPr>
              <w:pStyle w:val="Paragraphedeliste"/>
              <w:ind w:left="360"/>
              <w:rPr>
                <w:rFonts w:ascii="Tahoma" w:hAnsi="Tahoma"/>
                <w:sz w:val="23"/>
                <w:szCs w:val="23"/>
              </w:rPr>
            </w:pPr>
          </w:p>
        </w:tc>
        <w:tc>
          <w:tcPr>
            <w:tcW w:w="2835" w:type="dxa"/>
            <w:vAlign w:val="center"/>
          </w:tcPr>
          <w:p w14:paraId="0B4BE1D6" w14:textId="77777777" w:rsidR="001132BD" w:rsidRDefault="001132BD" w:rsidP="006131E1">
            <w:pPr>
              <w:spacing w:before="100" w:beforeAutospacing="1" w:after="100" w:afterAutospacing="1"/>
              <w:ind w:left="714" w:hanging="357"/>
              <w:rPr>
                <w:rFonts w:ascii="Tahoma" w:hAnsi="Tahoma"/>
                <w:sz w:val="23"/>
                <w:szCs w:val="23"/>
              </w:rPr>
            </w:pPr>
          </w:p>
          <w:p w14:paraId="5ED1E1A2" w14:textId="79238570" w:rsidR="001132BD" w:rsidRDefault="001132BD" w:rsidP="001132BD">
            <w:pPr>
              <w:spacing w:before="100" w:beforeAutospacing="1" w:after="100" w:afterAutospacing="1"/>
              <w:rPr>
                <w:rFonts w:ascii="Tahoma" w:hAnsi="Tahoma"/>
                <w:sz w:val="23"/>
                <w:szCs w:val="23"/>
              </w:rPr>
            </w:pPr>
            <w:r>
              <w:rPr>
                <w:rFonts w:ascii="Tahoma" w:hAnsi="Tahoma"/>
                <w:sz w:val="23"/>
                <w:szCs w:val="23"/>
              </w:rPr>
              <w:t>Les résultats du PRINCES vont être utilisés lors de l’élaboration et la révision des stratégies sectorielles et des PAP</w:t>
            </w:r>
          </w:p>
        </w:tc>
        <w:tc>
          <w:tcPr>
            <w:tcW w:w="1559" w:type="dxa"/>
            <w:vAlign w:val="center"/>
          </w:tcPr>
          <w:p w14:paraId="34C9DAB2" w14:textId="24FBDD12" w:rsidR="001132BD" w:rsidRDefault="001132BD" w:rsidP="006131E1">
            <w:pPr>
              <w:spacing w:before="100" w:beforeAutospacing="1" w:after="100" w:afterAutospacing="1"/>
              <w:rPr>
                <w:rFonts w:ascii="Tahoma" w:hAnsi="Tahoma"/>
                <w:sz w:val="23"/>
                <w:szCs w:val="23"/>
              </w:rPr>
            </w:pPr>
            <w:r>
              <w:rPr>
                <w:rFonts w:ascii="Tahoma" w:hAnsi="Tahoma"/>
                <w:sz w:val="23"/>
                <w:szCs w:val="23"/>
              </w:rPr>
              <w:t>MINEPAT</w:t>
            </w:r>
          </w:p>
        </w:tc>
        <w:tc>
          <w:tcPr>
            <w:tcW w:w="1843" w:type="dxa"/>
            <w:vAlign w:val="center"/>
          </w:tcPr>
          <w:p w14:paraId="3ED7A625" w14:textId="5B1F8882" w:rsidR="001132BD" w:rsidRPr="002A2D7E" w:rsidRDefault="001132BD" w:rsidP="006131E1">
            <w:pPr>
              <w:spacing w:before="100" w:beforeAutospacing="1" w:after="100" w:afterAutospacing="1"/>
              <w:rPr>
                <w:rFonts w:ascii="Tahoma" w:hAnsi="Tahoma"/>
                <w:sz w:val="23"/>
                <w:szCs w:val="23"/>
              </w:rPr>
            </w:pPr>
            <w:r>
              <w:rPr>
                <w:rFonts w:ascii="Tahoma" w:hAnsi="Tahoma"/>
                <w:sz w:val="23"/>
                <w:szCs w:val="23"/>
              </w:rPr>
              <w:t>Prochain comité de pilotage</w:t>
            </w:r>
          </w:p>
        </w:tc>
      </w:tr>
      <w:tr w:rsidR="00C41322" w:rsidRPr="007522A1" w14:paraId="10D65DFB" w14:textId="77777777" w:rsidTr="00495C95">
        <w:trPr>
          <w:trHeight w:val="552"/>
        </w:trPr>
        <w:tc>
          <w:tcPr>
            <w:tcW w:w="2225" w:type="dxa"/>
            <w:vMerge/>
            <w:vAlign w:val="center"/>
          </w:tcPr>
          <w:p w14:paraId="28F33310" w14:textId="77777777" w:rsidR="00C41322" w:rsidRPr="007522A1" w:rsidRDefault="00C41322" w:rsidP="006131E1">
            <w:pPr>
              <w:rPr>
                <w:sz w:val="20"/>
                <w:szCs w:val="20"/>
              </w:rPr>
            </w:pPr>
          </w:p>
        </w:tc>
        <w:tc>
          <w:tcPr>
            <w:tcW w:w="2711" w:type="dxa"/>
            <w:vAlign w:val="center"/>
          </w:tcPr>
          <w:p w14:paraId="14FAA623" w14:textId="3B306F68" w:rsidR="00C41322" w:rsidRPr="002A2D7E" w:rsidRDefault="00C41322" w:rsidP="006131E1">
            <w:pPr>
              <w:spacing w:before="100" w:beforeAutospacing="1" w:after="100" w:afterAutospacing="1"/>
              <w:rPr>
                <w:rFonts w:ascii="Tahoma" w:hAnsi="Tahoma"/>
                <w:sz w:val="23"/>
                <w:szCs w:val="23"/>
              </w:rPr>
            </w:pPr>
            <w:r w:rsidRPr="0099466D">
              <w:rPr>
                <w:rFonts w:ascii="Tahoma" w:hAnsi="Tahoma"/>
                <w:sz w:val="23"/>
                <w:szCs w:val="23"/>
              </w:rPr>
              <w:t>Le comité de pilotage s’avère être au cœur des décisions stratégiques de mise en œuvre du PRINCES. Pourtant à mi-parcours cette instance s’est réunie une seule fois.</w:t>
            </w:r>
          </w:p>
        </w:tc>
        <w:tc>
          <w:tcPr>
            <w:tcW w:w="3498" w:type="dxa"/>
            <w:vAlign w:val="center"/>
          </w:tcPr>
          <w:p w14:paraId="4C2EB26F" w14:textId="77777777" w:rsidR="00C41322" w:rsidRPr="00316A00" w:rsidRDefault="00C41322" w:rsidP="00B939D2">
            <w:pPr>
              <w:pStyle w:val="Paragraphedeliste"/>
              <w:numPr>
                <w:ilvl w:val="0"/>
                <w:numId w:val="38"/>
              </w:numPr>
              <w:rPr>
                <w:rFonts w:ascii="Tahoma" w:hAnsi="Tahoma"/>
                <w:sz w:val="23"/>
                <w:szCs w:val="23"/>
              </w:rPr>
            </w:pPr>
            <w:r>
              <w:rPr>
                <w:rFonts w:ascii="Tahoma" w:hAnsi="Tahoma"/>
                <w:sz w:val="23"/>
                <w:szCs w:val="23"/>
              </w:rPr>
              <w:t>Faire fonctionner le comité de pilotage pour plus de qualité du PRINCES et au besoin augmenter le nombre de rencontres</w:t>
            </w:r>
          </w:p>
          <w:p w14:paraId="6EC43E77" w14:textId="77777777" w:rsidR="00C41322" w:rsidRPr="003E3D8A" w:rsidRDefault="00C41322" w:rsidP="006131E1">
            <w:pPr>
              <w:pStyle w:val="Paragraphedeliste"/>
              <w:spacing w:before="100" w:beforeAutospacing="1" w:after="100" w:afterAutospacing="1"/>
              <w:ind w:left="0" w:hanging="357"/>
              <w:rPr>
                <w:rFonts w:ascii="Arial Narrow" w:hAnsi="Arial Narrow"/>
                <w:sz w:val="20"/>
                <w:szCs w:val="20"/>
              </w:rPr>
            </w:pPr>
          </w:p>
        </w:tc>
        <w:tc>
          <w:tcPr>
            <w:tcW w:w="2835" w:type="dxa"/>
            <w:vAlign w:val="center"/>
          </w:tcPr>
          <w:p w14:paraId="799D4C72" w14:textId="36803B5E" w:rsidR="00C41322" w:rsidRPr="002A2D7E" w:rsidRDefault="00C41322" w:rsidP="006131E1">
            <w:pPr>
              <w:spacing w:before="100" w:beforeAutospacing="1" w:after="100" w:afterAutospacing="1"/>
              <w:rPr>
                <w:rFonts w:ascii="Tahoma" w:hAnsi="Tahoma"/>
                <w:sz w:val="23"/>
                <w:szCs w:val="23"/>
              </w:rPr>
            </w:pPr>
            <w:r>
              <w:rPr>
                <w:rFonts w:ascii="Tahoma" w:hAnsi="Tahoma"/>
                <w:sz w:val="23"/>
                <w:szCs w:val="23"/>
              </w:rPr>
              <w:t>Plus de suivi stratégique avec des décisions pour assurer une avancée vers plus d’impact du programme</w:t>
            </w:r>
          </w:p>
        </w:tc>
        <w:tc>
          <w:tcPr>
            <w:tcW w:w="1559" w:type="dxa"/>
            <w:vAlign w:val="center"/>
          </w:tcPr>
          <w:p w14:paraId="228A9CF0" w14:textId="70726654" w:rsidR="00C41322" w:rsidRPr="002A2D7E" w:rsidRDefault="00C41322" w:rsidP="006131E1">
            <w:pPr>
              <w:spacing w:before="100" w:beforeAutospacing="1" w:after="100" w:afterAutospacing="1"/>
              <w:rPr>
                <w:rFonts w:ascii="Tahoma" w:hAnsi="Tahoma"/>
                <w:sz w:val="23"/>
                <w:szCs w:val="23"/>
              </w:rPr>
            </w:pPr>
            <w:r>
              <w:rPr>
                <w:rFonts w:ascii="Tahoma" w:hAnsi="Tahoma"/>
                <w:sz w:val="23"/>
                <w:szCs w:val="23"/>
              </w:rPr>
              <w:t>MINEPAT</w:t>
            </w:r>
            <w:r>
              <w:rPr>
                <w:rFonts w:ascii="Tahoma" w:hAnsi="Tahoma"/>
                <w:sz w:val="23"/>
                <w:szCs w:val="23"/>
              </w:rPr>
              <w:br/>
              <w:t>PNUD</w:t>
            </w:r>
          </w:p>
        </w:tc>
        <w:tc>
          <w:tcPr>
            <w:tcW w:w="1843" w:type="dxa"/>
            <w:vAlign w:val="center"/>
          </w:tcPr>
          <w:p w14:paraId="3AB36FD7" w14:textId="6FCC94E8" w:rsidR="00C41322" w:rsidRPr="002A2D7E" w:rsidRDefault="00C41322" w:rsidP="006131E1">
            <w:pPr>
              <w:spacing w:before="100" w:beforeAutospacing="1" w:after="100" w:afterAutospacing="1"/>
              <w:rPr>
                <w:rFonts w:ascii="Tahoma" w:hAnsi="Tahoma"/>
                <w:sz w:val="23"/>
                <w:szCs w:val="23"/>
              </w:rPr>
            </w:pPr>
            <w:r>
              <w:rPr>
                <w:rFonts w:ascii="Tahoma" w:hAnsi="Tahoma"/>
                <w:sz w:val="23"/>
                <w:szCs w:val="23"/>
              </w:rPr>
              <w:t>Avant la signature du prochain PTA</w:t>
            </w:r>
          </w:p>
        </w:tc>
      </w:tr>
    </w:tbl>
    <w:p w14:paraId="0AE0159E" w14:textId="77777777" w:rsidR="00031C95" w:rsidRDefault="00031C95" w:rsidP="00031C95"/>
    <w:p w14:paraId="5E1946C9" w14:textId="77777777" w:rsidR="004D6234" w:rsidRDefault="004D6234" w:rsidP="00326BE8">
      <w:pPr>
        <w:rPr>
          <w:rFonts w:ascii="Tahoma" w:hAnsi="Tahoma"/>
          <w:sz w:val="23"/>
          <w:szCs w:val="23"/>
        </w:rPr>
      </w:pPr>
    </w:p>
    <w:p w14:paraId="0ABD7CF7" w14:textId="77777777" w:rsidR="004D6234" w:rsidRDefault="004D6234" w:rsidP="00326BE8">
      <w:pPr>
        <w:rPr>
          <w:rFonts w:ascii="Tahoma" w:hAnsi="Tahoma"/>
          <w:sz w:val="23"/>
          <w:szCs w:val="23"/>
        </w:rPr>
      </w:pPr>
    </w:p>
    <w:p w14:paraId="79B87A6C" w14:textId="77777777" w:rsidR="004D6234" w:rsidRDefault="004D6234">
      <w:pPr>
        <w:rPr>
          <w:rFonts w:ascii="Tahoma" w:hAnsi="Tahoma"/>
          <w:sz w:val="23"/>
          <w:szCs w:val="23"/>
        </w:rPr>
        <w:sectPr w:rsidR="004D6234" w:rsidSect="004D6234">
          <w:pgSz w:w="16840" w:h="11900" w:orient="landscape"/>
          <w:pgMar w:top="1417" w:right="1417" w:bottom="1417" w:left="1417" w:header="708" w:footer="708" w:gutter="0"/>
          <w:cols w:space="708"/>
          <w:titlePg/>
          <w:docGrid w:linePitch="360"/>
        </w:sectPr>
      </w:pPr>
    </w:p>
    <w:p w14:paraId="1E600215" w14:textId="43359596" w:rsidR="001559B8" w:rsidRDefault="001559B8">
      <w:pPr>
        <w:rPr>
          <w:rFonts w:ascii="Tahoma" w:hAnsi="Tahoma"/>
          <w:sz w:val="23"/>
          <w:szCs w:val="23"/>
        </w:rPr>
      </w:pPr>
    </w:p>
    <w:p w14:paraId="643C926E" w14:textId="77777777" w:rsidR="00D274D7" w:rsidRDefault="00D274D7" w:rsidP="00326BE8">
      <w:pPr>
        <w:rPr>
          <w:rFonts w:ascii="Tahoma" w:hAnsi="Tahoma"/>
          <w:sz w:val="23"/>
          <w:szCs w:val="23"/>
        </w:rPr>
      </w:pPr>
    </w:p>
    <w:p w14:paraId="5F5FD2BA" w14:textId="7A240548" w:rsidR="00D274D7" w:rsidRDefault="00D274D7" w:rsidP="00D274D7">
      <w:pPr>
        <w:pStyle w:val="Titre1"/>
      </w:pPr>
      <w:bookmarkStart w:id="80" w:name="_Toc303958975"/>
      <w:r>
        <w:t>ANNEXES</w:t>
      </w:r>
      <w:bookmarkEnd w:id="80"/>
    </w:p>
    <w:p w14:paraId="02CA65A6" w14:textId="77777777" w:rsidR="00D274D7" w:rsidRDefault="00D274D7" w:rsidP="00326BE8">
      <w:pPr>
        <w:rPr>
          <w:rFonts w:ascii="Tahoma" w:hAnsi="Tahoma"/>
          <w:sz w:val="23"/>
          <w:szCs w:val="23"/>
        </w:rPr>
      </w:pPr>
    </w:p>
    <w:p w14:paraId="29AA430F" w14:textId="03DB614F" w:rsidR="00D274D7" w:rsidRDefault="00D274D7" w:rsidP="00D274D7">
      <w:pPr>
        <w:pStyle w:val="Titre2"/>
      </w:pPr>
      <w:bookmarkStart w:id="81" w:name="_Toc303958976"/>
      <w:r>
        <w:t>TDR</w:t>
      </w:r>
      <w:bookmarkEnd w:id="81"/>
    </w:p>
    <w:p w14:paraId="425964D4" w14:textId="06AD07FB" w:rsidR="00326BE8" w:rsidRDefault="0042045F" w:rsidP="00B74166">
      <w:pPr>
        <w:rPr>
          <w:rFonts w:ascii="Tahoma" w:hAnsi="Tahoma"/>
          <w:sz w:val="23"/>
          <w:szCs w:val="23"/>
        </w:rPr>
      </w:pPr>
      <w:r>
        <w:rPr>
          <w:rFonts w:ascii="Tahoma" w:hAnsi="Tahoma"/>
          <w:sz w:val="23"/>
          <w:szCs w:val="23"/>
        </w:rPr>
        <w:br w:type="page"/>
      </w:r>
    </w:p>
    <w:p w14:paraId="5A799A49" w14:textId="1EEEAD9D" w:rsidR="00D77DDF" w:rsidRPr="00D77DDF" w:rsidRDefault="00D77DDF" w:rsidP="00D77DDF">
      <w:pPr>
        <w:rPr>
          <w:rFonts w:ascii="Tahoma" w:hAnsi="Tahoma"/>
          <w:sz w:val="23"/>
          <w:szCs w:val="23"/>
        </w:rPr>
      </w:pPr>
      <w:r w:rsidRPr="00D77DDF">
        <w:rPr>
          <w:rFonts w:ascii="Tahoma" w:hAnsi="Tahoma"/>
          <w:noProof/>
          <w:sz w:val="23"/>
          <w:szCs w:val="23"/>
        </w:rPr>
        <w:lastRenderedPageBreak/>
        <w:drawing>
          <wp:inline distT="0" distB="0" distL="0" distR="0" wp14:anchorId="33FB3CD9" wp14:editId="1F2DEA0E">
            <wp:extent cx="5644565" cy="7932352"/>
            <wp:effectExtent l="0" t="0" r="0" b="0"/>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46431" cy="7934974"/>
                    </a:xfrm>
                    <a:prstGeom prst="rect">
                      <a:avLst/>
                    </a:prstGeom>
                    <a:noFill/>
                    <a:ln>
                      <a:noFill/>
                    </a:ln>
                  </pic:spPr>
                </pic:pic>
              </a:graphicData>
            </a:graphic>
          </wp:inline>
        </w:drawing>
      </w:r>
    </w:p>
    <w:p w14:paraId="0620B8D7" w14:textId="5917E174" w:rsidR="00D77DDF" w:rsidRPr="00D77DDF" w:rsidRDefault="00D77DDF" w:rsidP="00D77DDF">
      <w:pPr>
        <w:rPr>
          <w:rFonts w:ascii="Tahoma" w:hAnsi="Tahoma"/>
          <w:sz w:val="23"/>
          <w:szCs w:val="23"/>
        </w:rPr>
      </w:pPr>
    </w:p>
    <w:p w14:paraId="305FCD2C" w14:textId="7147586A" w:rsidR="00D77DDF" w:rsidRPr="00D77DDF" w:rsidRDefault="00D77DDF" w:rsidP="00D77DDF">
      <w:pPr>
        <w:rPr>
          <w:rFonts w:ascii="Tahoma" w:hAnsi="Tahoma"/>
          <w:sz w:val="23"/>
          <w:szCs w:val="23"/>
        </w:rPr>
      </w:pPr>
    </w:p>
    <w:p w14:paraId="664EEC3F" w14:textId="73C54079" w:rsidR="00D77DDF" w:rsidRPr="00D77DDF" w:rsidRDefault="00D77DDF" w:rsidP="00D77DDF">
      <w:pPr>
        <w:rPr>
          <w:rFonts w:ascii="Tahoma" w:hAnsi="Tahoma"/>
          <w:sz w:val="23"/>
          <w:szCs w:val="23"/>
        </w:rPr>
      </w:pPr>
    </w:p>
    <w:p w14:paraId="7CCA0FDD" w14:textId="44E72D64" w:rsidR="00D77DDF" w:rsidRPr="00D77DDF" w:rsidRDefault="00D77DDF" w:rsidP="00D77DDF">
      <w:pPr>
        <w:rPr>
          <w:rFonts w:ascii="Tahoma" w:hAnsi="Tahoma"/>
          <w:sz w:val="23"/>
          <w:szCs w:val="23"/>
        </w:rPr>
      </w:pPr>
    </w:p>
    <w:p w14:paraId="6ECF8F76" w14:textId="61B3AC55" w:rsidR="00D77DDF" w:rsidRPr="00D77DDF" w:rsidRDefault="00D77DDF" w:rsidP="00D77DDF">
      <w:pPr>
        <w:rPr>
          <w:rFonts w:ascii="Tahoma" w:hAnsi="Tahoma"/>
          <w:sz w:val="23"/>
          <w:szCs w:val="23"/>
        </w:rPr>
      </w:pPr>
    </w:p>
    <w:p w14:paraId="2BBF9D93" w14:textId="5B4ADAAB" w:rsidR="00D77DDF" w:rsidRPr="00D77DDF" w:rsidRDefault="00D77DDF" w:rsidP="00D77DDF">
      <w:pPr>
        <w:rPr>
          <w:rFonts w:ascii="Tahoma" w:hAnsi="Tahoma"/>
          <w:sz w:val="23"/>
          <w:szCs w:val="23"/>
        </w:rPr>
      </w:pPr>
    </w:p>
    <w:p w14:paraId="710CE60B" w14:textId="329DE7F0" w:rsidR="00D77DDF" w:rsidRPr="00D77DDF" w:rsidRDefault="00D77DDF" w:rsidP="00D77DDF">
      <w:pPr>
        <w:rPr>
          <w:rFonts w:ascii="Tahoma" w:hAnsi="Tahoma"/>
          <w:sz w:val="23"/>
          <w:szCs w:val="23"/>
        </w:rPr>
      </w:pPr>
      <w:r w:rsidRPr="00D77DDF">
        <w:rPr>
          <w:rFonts w:ascii="Tahoma" w:hAnsi="Tahoma"/>
          <w:noProof/>
          <w:sz w:val="23"/>
          <w:szCs w:val="23"/>
        </w:rPr>
        <w:drawing>
          <wp:inline distT="0" distB="0" distL="0" distR="0" wp14:anchorId="447F72BC" wp14:editId="64A6F437">
            <wp:extent cx="6007607" cy="8442537"/>
            <wp:effectExtent l="0" t="0" r="12700" b="0"/>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8843" cy="8444274"/>
                    </a:xfrm>
                    <a:prstGeom prst="rect">
                      <a:avLst/>
                    </a:prstGeom>
                    <a:noFill/>
                    <a:ln>
                      <a:noFill/>
                    </a:ln>
                  </pic:spPr>
                </pic:pic>
              </a:graphicData>
            </a:graphic>
          </wp:inline>
        </w:drawing>
      </w:r>
    </w:p>
    <w:p w14:paraId="16E22571" w14:textId="710EF12A" w:rsidR="00D77DDF" w:rsidRPr="00D77DDF" w:rsidRDefault="00D77DDF" w:rsidP="00D77DDF">
      <w:pPr>
        <w:rPr>
          <w:rFonts w:ascii="Tahoma" w:hAnsi="Tahoma"/>
          <w:sz w:val="23"/>
          <w:szCs w:val="23"/>
        </w:rPr>
      </w:pPr>
    </w:p>
    <w:p w14:paraId="2AFB11EF" w14:textId="77777777" w:rsidR="00C75C9D" w:rsidRDefault="00C75C9D" w:rsidP="00D77DDF">
      <w:pPr>
        <w:rPr>
          <w:rFonts w:ascii="Tahoma" w:hAnsi="Tahoma"/>
          <w:sz w:val="23"/>
          <w:szCs w:val="23"/>
        </w:rPr>
        <w:sectPr w:rsidR="00C75C9D" w:rsidSect="00C02145">
          <w:pgSz w:w="11900" w:h="16840"/>
          <w:pgMar w:top="1417" w:right="1417" w:bottom="1417" w:left="1417" w:header="708" w:footer="708" w:gutter="0"/>
          <w:cols w:space="708"/>
          <w:titlePg/>
          <w:docGrid w:linePitch="360"/>
        </w:sectPr>
      </w:pPr>
    </w:p>
    <w:p w14:paraId="6485DDD6" w14:textId="2B5B4148" w:rsidR="00B939D2" w:rsidRPr="009F0B32" w:rsidRDefault="00B939D2" w:rsidP="00995D57">
      <w:pPr>
        <w:pStyle w:val="Titre2"/>
      </w:pPr>
      <w:bookmarkStart w:id="82" w:name="_Toc303958977"/>
      <w:r w:rsidRPr="009F0B32">
        <w:lastRenderedPageBreak/>
        <w:t>GUIDE D’ENTRETIEN</w:t>
      </w:r>
      <w:bookmarkEnd w:id="82"/>
    </w:p>
    <w:p w14:paraId="7E9C3F85" w14:textId="77777777" w:rsidR="00B939D2" w:rsidRPr="00B939D2" w:rsidRDefault="00B939D2" w:rsidP="00B939D2">
      <w:pPr>
        <w:pStyle w:val="Paragraphedeliste"/>
        <w:numPr>
          <w:ilvl w:val="0"/>
          <w:numId w:val="44"/>
        </w:numPr>
        <w:spacing w:after="200"/>
        <w:jc w:val="both"/>
        <w:rPr>
          <w:rFonts w:ascii="Arial" w:hAnsi="Arial" w:cs="Arial"/>
          <w:sz w:val="22"/>
          <w:szCs w:val="22"/>
        </w:rPr>
      </w:pPr>
      <w:r w:rsidRPr="00B939D2">
        <w:rPr>
          <w:rFonts w:ascii="Arial" w:hAnsi="Arial" w:cs="Arial"/>
          <w:sz w:val="22"/>
          <w:szCs w:val="22"/>
        </w:rPr>
        <w:t>Est ce que le projet reste réalisable ?</w:t>
      </w:r>
    </w:p>
    <w:p w14:paraId="4B3DC54E" w14:textId="77777777" w:rsidR="00B939D2" w:rsidRPr="009F0B32" w:rsidRDefault="00B939D2" w:rsidP="00B939D2">
      <w:pPr>
        <w:pStyle w:val="Paragraphedeliste"/>
        <w:numPr>
          <w:ilvl w:val="0"/>
          <w:numId w:val="47"/>
        </w:numPr>
        <w:rPr>
          <w:sz w:val="20"/>
          <w:szCs w:val="20"/>
        </w:rPr>
      </w:pPr>
      <w:r w:rsidRPr="009F0B32">
        <w:rPr>
          <w:sz w:val="20"/>
          <w:szCs w:val="20"/>
        </w:rPr>
        <w:t>Respect et appui de la politique et des priorités des programmes sectoriels</w:t>
      </w:r>
    </w:p>
    <w:p w14:paraId="1BC72212" w14:textId="77777777" w:rsidR="00B939D2" w:rsidRPr="009F0B32" w:rsidRDefault="00B939D2" w:rsidP="00B939D2">
      <w:pPr>
        <w:pStyle w:val="Paragraphedeliste"/>
        <w:numPr>
          <w:ilvl w:val="0"/>
          <w:numId w:val="47"/>
        </w:numPr>
        <w:rPr>
          <w:sz w:val="20"/>
          <w:szCs w:val="20"/>
        </w:rPr>
      </w:pPr>
      <w:r w:rsidRPr="009F0B32">
        <w:rPr>
          <w:sz w:val="20"/>
          <w:szCs w:val="20"/>
        </w:rPr>
        <w:t>Conformité de la stratégie et des objectifs du programme aux besoins des bénéficiaires (groupes cibles et bénéficiaires finaux), y compris femmes et hommes et les groupes vulnérables comme les handicapés</w:t>
      </w:r>
    </w:p>
    <w:p w14:paraId="4172D31F" w14:textId="77777777" w:rsidR="00B939D2" w:rsidRPr="009F0B32" w:rsidRDefault="00B939D2" w:rsidP="00B939D2">
      <w:pPr>
        <w:rPr>
          <w:sz w:val="20"/>
          <w:szCs w:val="20"/>
        </w:rPr>
      </w:pPr>
    </w:p>
    <w:p w14:paraId="6D1A2A25" w14:textId="77777777" w:rsidR="00B939D2" w:rsidRPr="00B939D2" w:rsidRDefault="00B939D2" w:rsidP="00B939D2">
      <w:pPr>
        <w:pStyle w:val="Paragraphedeliste"/>
        <w:numPr>
          <w:ilvl w:val="0"/>
          <w:numId w:val="44"/>
        </w:numPr>
        <w:spacing w:after="200"/>
        <w:jc w:val="both"/>
        <w:rPr>
          <w:rFonts w:ascii="Arial" w:hAnsi="Arial" w:cs="Arial"/>
          <w:sz w:val="22"/>
          <w:szCs w:val="22"/>
        </w:rPr>
      </w:pPr>
      <w:r w:rsidRPr="00B939D2">
        <w:rPr>
          <w:rFonts w:ascii="Arial" w:hAnsi="Arial" w:cs="Arial"/>
          <w:sz w:val="22"/>
          <w:szCs w:val="22"/>
        </w:rPr>
        <w:t>Est ce que les objectifs du projet sont en voie d’être réalisés ? Faut il les re-formuler ?</w:t>
      </w:r>
    </w:p>
    <w:p w14:paraId="1FCFBE23" w14:textId="77777777" w:rsidR="00B939D2" w:rsidRPr="009F0B32" w:rsidRDefault="00B939D2" w:rsidP="00B939D2">
      <w:pPr>
        <w:pStyle w:val="Paragraphedeliste"/>
        <w:numPr>
          <w:ilvl w:val="0"/>
          <w:numId w:val="48"/>
        </w:numPr>
        <w:rPr>
          <w:sz w:val="20"/>
          <w:szCs w:val="20"/>
        </w:rPr>
      </w:pPr>
      <w:r w:rsidRPr="009F0B32">
        <w:rPr>
          <w:sz w:val="20"/>
          <w:szCs w:val="20"/>
        </w:rPr>
        <w:t>Etats des résultats obtenus par rapport aux prévisions, qualité des résultats et point de vue du groupe cible du programme si cela répond à leurs besoins</w:t>
      </w:r>
    </w:p>
    <w:p w14:paraId="7FBDFF61" w14:textId="77777777" w:rsidR="00B939D2" w:rsidRPr="009F0B32" w:rsidRDefault="00B939D2" w:rsidP="00B939D2">
      <w:pPr>
        <w:pStyle w:val="Paragraphedeliste"/>
        <w:numPr>
          <w:ilvl w:val="0"/>
          <w:numId w:val="48"/>
        </w:numPr>
        <w:rPr>
          <w:sz w:val="20"/>
          <w:szCs w:val="20"/>
        </w:rPr>
      </w:pPr>
      <w:r w:rsidRPr="009F0B32">
        <w:rPr>
          <w:sz w:val="20"/>
          <w:szCs w:val="20"/>
        </w:rPr>
        <w:t>Est ce que les résultats obtenus contribuent effectivement à atteindre les objectifs du projet ?</w:t>
      </w:r>
    </w:p>
    <w:p w14:paraId="36FB350F" w14:textId="77777777" w:rsidR="00B939D2" w:rsidRPr="009F0B32" w:rsidRDefault="00B939D2" w:rsidP="00B939D2">
      <w:pPr>
        <w:pStyle w:val="Paragraphedeliste"/>
        <w:numPr>
          <w:ilvl w:val="0"/>
          <w:numId w:val="48"/>
        </w:numPr>
        <w:rPr>
          <w:sz w:val="20"/>
          <w:szCs w:val="20"/>
        </w:rPr>
      </w:pPr>
      <w:r w:rsidRPr="009F0B32">
        <w:rPr>
          <w:sz w:val="20"/>
          <w:szCs w:val="20"/>
        </w:rPr>
        <w:t>Est ce que le programme pourra contribuer aux objectifs globaux du CPAP ? et est-il confirmé que les bénéficiaires finaux du projet vont réellement en bénéficier (y compris femmes et hommes et les groupes particulièrement vulnérables comme les handicapés) ?</w:t>
      </w:r>
    </w:p>
    <w:p w14:paraId="5E2F4E00" w14:textId="77777777" w:rsidR="00B939D2" w:rsidRPr="009F0B32" w:rsidRDefault="00B939D2" w:rsidP="00B939D2">
      <w:pPr>
        <w:rPr>
          <w:sz w:val="20"/>
          <w:szCs w:val="20"/>
        </w:rPr>
      </w:pPr>
    </w:p>
    <w:p w14:paraId="57D02FC3" w14:textId="77777777" w:rsidR="00B939D2" w:rsidRPr="00B939D2" w:rsidRDefault="00B939D2" w:rsidP="00B939D2">
      <w:pPr>
        <w:pStyle w:val="Paragraphedeliste"/>
        <w:numPr>
          <w:ilvl w:val="0"/>
          <w:numId w:val="44"/>
        </w:numPr>
        <w:spacing w:after="200"/>
        <w:jc w:val="both"/>
        <w:rPr>
          <w:rFonts w:ascii="Arial" w:hAnsi="Arial" w:cs="Arial"/>
          <w:sz w:val="22"/>
          <w:szCs w:val="22"/>
        </w:rPr>
      </w:pPr>
      <w:r w:rsidRPr="00B939D2">
        <w:rPr>
          <w:rFonts w:ascii="Arial" w:hAnsi="Arial" w:cs="Arial"/>
          <w:sz w:val="22"/>
          <w:szCs w:val="22"/>
        </w:rPr>
        <w:t>Est ce que le projet est bien géré par ceux qui sont directement responsables de la mise en œuvre ?</w:t>
      </w:r>
    </w:p>
    <w:p w14:paraId="68C53CE8" w14:textId="77777777" w:rsidR="00B939D2" w:rsidRPr="009F0B32" w:rsidRDefault="00B939D2" w:rsidP="00B939D2">
      <w:pPr>
        <w:pStyle w:val="Paragraphedeliste"/>
        <w:numPr>
          <w:ilvl w:val="0"/>
          <w:numId w:val="49"/>
        </w:numPr>
        <w:rPr>
          <w:sz w:val="20"/>
          <w:szCs w:val="20"/>
        </w:rPr>
      </w:pPr>
      <w:r w:rsidRPr="009F0B32">
        <w:rPr>
          <w:sz w:val="20"/>
          <w:szCs w:val="20"/>
        </w:rPr>
        <w:t>Les moyens sont-ils fournis dans les délais et sans dépasser le budget ?</w:t>
      </w:r>
    </w:p>
    <w:p w14:paraId="71BE6DCA" w14:textId="77777777" w:rsidR="00B939D2" w:rsidRPr="009F0B32" w:rsidRDefault="00B939D2" w:rsidP="00B939D2">
      <w:pPr>
        <w:pStyle w:val="Paragraphedeliste"/>
        <w:numPr>
          <w:ilvl w:val="0"/>
          <w:numId w:val="49"/>
        </w:numPr>
        <w:rPr>
          <w:sz w:val="20"/>
          <w:szCs w:val="20"/>
        </w:rPr>
      </w:pPr>
      <w:r w:rsidRPr="009F0B32">
        <w:rPr>
          <w:sz w:val="20"/>
          <w:szCs w:val="20"/>
        </w:rPr>
        <w:t>Les activités sont-elles  entreprises dans les délais ?</w:t>
      </w:r>
    </w:p>
    <w:p w14:paraId="3186D299" w14:textId="77777777" w:rsidR="00B939D2" w:rsidRPr="009F0B32" w:rsidRDefault="00B939D2" w:rsidP="00B939D2">
      <w:pPr>
        <w:pStyle w:val="Paragraphedeliste"/>
        <w:numPr>
          <w:ilvl w:val="0"/>
          <w:numId w:val="49"/>
        </w:numPr>
        <w:rPr>
          <w:sz w:val="20"/>
          <w:szCs w:val="20"/>
        </w:rPr>
      </w:pPr>
      <w:r w:rsidRPr="009F0B32">
        <w:rPr>
          <w:sz w:val="20"/>
          <w:szCs w:val="20"/>
        </w:rPr>
        <w:t>Les informations pertinentes sur les résultats/réalisations du projet sont-elles recueillies et exploitées, et misent à la disposition des parties prenantes sous la forme et dans la langue qui conviennent ?</w:t>
      </w:r>
    </w:p>
    <w:p w14:paraId="1C4A06EF" w14:textId="77777777" w:rsidR="00B939D2" w:rsidRPr="009F0B32" w:rsidRDefault="00B939D2" w:rsidP="00B939D2">
      <w:pPr>
        <w:pStyle w:val="Paragraphedeliste"/>
        <w:numPr>
          <w:ilvl w:val="0"/>
          <w:numId w:val="49"/>
        </w:numPr>
        <w:rPr>
          <w:sz w:val="20"/>
          <w:szCs w:val="20"/>
        </w:rPr>
      </w:pPr>
      <w:r w:rsidRPr="009F0B32">
        <w:rPr>
          <w:sz w:val="20"/>
          <w:szCs w:val="20"/>
        </w:rPr>
        <w:t>Les plans et budgets de fonctionnement sont régulièrement sont-ils revus et mis à jour (y compris les plans de gestion du risque), et reflètent-ils les enseignements tirés de l'expérience sur le terrain ?</w:t>
      </w:r>
    </w:p>
    <w:p w14:paraId="5EF8C003" w14:textId="77777777" w:rsidR="00B939D2" w:rsidRPr="009F0B32" w:rsidRDefault="00B939D2" w:rsidP="00B939D2">
      <w:pPr>
        <w:pStyle w:val="Paragraphedeliste"/>
        <w:numPr>
          <w:ilvl w:val="0"/>
          <w:numId w:val="49"/>
        </w:numPr>
        <w:rPr>
          <w:sz w:val="20"/>
          <w:szCs w:val="20"/>
        </w:rPr>
      </w:pPr>
      <w:r w:rsidRPr="009F0B32">
        <w:rPr>
          <w:sz w:val="20"/>
          <w:szCs w:val="20"/>
        </w:rPr>
        <w:t>Des systèmes transparents et redevables (y compris les systèmes de gestion financière et les audits indépendants) sont-ils efficaces pour identifier/empêcher les mauvaises pratiques ?</w:t>
      </w:r>
    </w:p>
    <w:p w14:paraId="07EB0DFB" w14:textId="77777777" w:rsidR="00B939D2" w:rsidRPr="009F0B32" w:rsidRDefault="00B939D2" w:rsidP="00B939D2">
      <w:pPr>
        <w:rPr>
          <w:sz w:val="20"/>
          <w:szCs w:val="20"/>
        </w:rPr>
      </w:pPr>
    </w:p>
    <w:p w14:paraId="5F841652" w14:textId="77777777" w:rsidR="00B939D2" w:rsidRPr="00B939D2" w:rsidRDefault="00B939D2" w:rsidP="00B939D2">
      <w:pPr>
        <w:pStyle w:val="Paragraphedeliste"/>
        <w:numPr>
          <w:ilvl w:val="0"/>
          <w:numId w:val="44"/>
        </w:numPr>
        <w:spacing w:after="200"/>
        <w:jc w:val="both"/>
        <w:rPr>
          <w:rFonts w:ascii="Arial" w:hAnsi="Arial" w:cs="Arial"/>
          <w:sz w:val="22"/>
          <w:szCs w:val="22"/>
        </w:rPr>
      </w:pPr>
      <w:r w:rsidRPr="00B939D2">
        <w:rPr>
          <w:rFonts w:ascii="Arial" w:hAnsi="Arial" w:cs="Arial"/>
          <w:sz w:val="22"/>
          <w:szCs w:val="22"/>
        </w:rPr>
        <w:t>Est ce que les questions de durabilité sont clairement traitées ?</w:t>
      </w:r>
    </w:p>
    <w:p w14:paraId="69593435" w14:textId="77777777" w:rsidR="00B939D2" w:rsidRPr="009F0B32" w:rsidRDefault="00B939D2" w:rsidP="00B939D2">
      <w:pPr>
        <w:pStyle w:val="Paragraphedeliste"/>
        <w:numPr>
          <w:ilvl w:val="0"/>
          <w:numId w:val="50"/>
        </w:numPr>
        <w:rPr>
          <w:sz w:val="20"/>
          <w:szCs w:val="20"/>
        </w:rPr>
      </w:pPr>
      <w:r w:rsidRPr="009F0B32">
        <w:rPr>
          <w:sz w:val="20"/>
          <w:szCs w:val="20"/>
        </w:rPr>
        <w:t>Les questions de viabilité financière sont-elles traitées (capacité d'investissement, engagement budgétaire de l'État, mécanismes de recouvrement des coûts, gestion du secteur privé, etc.) ?</w:t>
      </w:r>
    </w:p>
    <w:p w14:paraId="1E34CF17" w14:textId="77777777" w:rsidR="00B939D2" w:rsidRPr="009F0B32" w:rsidRDefault="00B939D2" w:rsidP="00B939D2">
      <w:pPr>
        <w:pStyle w:val="Paragraphedeliste"/>
        <w:numPr>
          <w:ilvl w:val="0"/>
          <w:numId w:val="50"/>
        </w:numPr>
        <w:rPr>
          <w:sz w:val="20"/>
          <w:szCs w:val="20"/>
        </w:rPr>
      </w:pPr>
      <w:r w:rsidRPr="009F0B32">
        <w:rPr>
          <w:sz w:val="20"/>
          <w:szCs w:val="20"/>
        </w:rPr>
        <w:t>La technologie employée/promue par le programme est-elle adéquate et peut être maintenue ?</w:t>
      </w:r>
    </w:p>
    <w:p w14:paraId="6AF9662B" w14:textId="77777777" w:rsidR="00B939D2" w:rsidRPr="009F0B32" w:rsidRDefault="00B939D2" w:rsidP="00B939D2">
      <w:pPr>
        <w:pStyle w:val="Paragraphedeliste"/>
        <w:numPr>
          <w:ilvl w:val="0"/>
          <w:numId w:val="50"/>
        </w:numPr>
        <w:rPr>
          <w:sz w:val="20"/>
          <w:szCs w:val="20"/>
        </w:rPr>
      </w:pPr>
      <w:r w:rsidRPr="009F0B32">
        <w:rPr>
          <w:sz w:val="20"/>
          <w:szCs w:val="20"/>
        </w:rPr>
        <w:t>Les questions de durabilité dans les domaines social et environnemental sont-elles correctement évaluées et gérées ?</w:t>
      </w:r>
    </w:p>
    <w:p w14:paraId="7CD15E07" w14:textId="77777777" w:rsidR="00B939D2" w:rsidRPr="009F0B32" w:rsidRDefault="00B939D2" w:rsidP="00B939D2">
      <w:pPr>
        <w:pStyle w:val="Paragraphedeliste"/>
        <w:numPr>
          <w:ilvl w:val="0"/>
          <w:numId w:val="50"/>
        </w:numPr>
        <w:rPr>
          <w:sz w:val="20"/>
          <w:szCs w:val="20"/>
        </w:rPr>
      </w:pPr>
      <w:r w:rsidRPr="009F0B32">
        <w:rPr>
          <w:sz w:val="20"/>
          <w:szCs w:val="20"/>
        </w:rPr>
        <w:t>Le renforcement institutionnel et les mesures de construction de capacité (telles que le développement de systèmes, la formation de formateurs) sont-ils effectivement mis en œuvre, et les compétences sont-elles transférées ?</w:t>
      </w:r>
    </w:p>
    <w:p w14:paraId="07112DA7" w14:textId="77777777" w:rsidR="00B939D2" w:rsidRPr="009F0B32" w:rsidRDefault="00B939D2" w:rsidP="00B939D2">
      <w:pPr>
        <w:rPr>
          <w:sz w:val="20"/>
          <w:szCs w:val="20"/>
        </w:rPr>
      </w:pPr>
    </w:p>
    <w:p w14:paraId="391123EE" w14:textId="77777777" w:rsidR="00B939D2" w:rsidRPr="00B939D2" w:rsidRDefault="00B939D2" w:rsidP="00B939D2">
      <w:pPr>
        <w:pStyle w:val="Paragraphedeliste"/>
        <w:numPr>
          <w:ilvl w:val="0"/>
          <w:numId w:val="44"/>
        </w:numPr>
        <w:spacing w:after="200"/>
        <w:jc w:val="both"/>
        <w:rPr>
          <w:rFonts w:ascii="Arial" w:hAnsi="Arial" w:cs="Arial"/>
          <w:sz w:val="22"/>
          <w:szCs w:val="22"/>
        </w:rPr>
      </w:pPr>
      <w:r w:rsidRPr="00B939D2">
        <w:rPr>
          <w:rFonts w:ascii="Arial" w:hAnsi="Arial" w:cs="Arial"/>
          <w:sz w:val="22"/>
          <w:szCs w:val="22"/>
        </w:rPr>
        <w:t>Est ce que les principes des bonnes pratiques de gestion du cycle du projet sont appliqués par les gestionnaires du PRINCES ?</w:t>
      </w:r>
    </w:p>
    <w:p w14:paraId="619C2724" w14:textId="77777777" w:rsidR="00B939D2" w:rsidRDefault="00B939D2" w:rsidP="00B939D2">
      <w:pPr>
        <w:pStyle w:val="Paragraphedeliste"/>
        <w:numPr>
          <w:ilvl w:val="0"/>
          <w:numId w:val="51"/>
        </w:numPr>
        <w:rPr>
          <w:sz w:val="20"/>
          <w:szCs w:val="20"/>
        </w:rPr>
      </w:pPr>
      <w:r>
        <w:rPr>
          <w:sz w:val="20"/>
          <w:szCs w:val="20"/>
        </w:rPr>
        <w:t>Points forts et Points faibles</w:t>
      </w:r>
    </w:p>
    <w:p w14:paraId="3E968D6F" w14:textId="77777777" w:rsidR="00B939D2" w:rsidRPr="009F0B32" w:rsidRDefault="00B939D2" w:rsidP="00B939D2">
      <w:pPr>
        <w:pStyle w:val="Paragraphedeliste"/>
        <w:numPr>
          <w:ilvl w:val="0"/>
          <w:numId w:val="51"/>
        </w:numPr>
        <w:rPr>
          <w:sz w:val="20"/>
          <w:szCs w:val="20"/>
        </w:rPr>
      </w:pPr>
      <w:r w:rsidRPr="009F0B32">
        <w:rPr>
          <w:sz w:val="20"/>
          <w:szCs w:val="20"/>
        </w:rPr>
        <w:t>Les termes de référence des études/travaux financés par PRINCES sont-ils clairs et complets, et bien compris par le personnel concerné ?</w:t>
      </w:r>
    </w:p>
    <w:p w14:paraId="30BCB0BE" w14:textId="77777777" w:rsidR="00B939D2" w:rsidRPr="009F0B32" w:rsidRDefault="00B939D2" w:rsidP="00B939D2">
      <w:pPr>
        <w:pStyle w:val="Paragraphedeliste"/>
        <w:numPr>
          <w:ilvl w:val="0"/>
          <w:numId w:val="51"/>
        </w:numPr>
        <w:rPr>
          <w:sz w:val="20"/>
          <w:szCs w:val="20"/>
        </w:rPr>
      </w:pPr>
      <w:r w:rsidRPr="009F0B32">
        <w:rPr>
          <w:sz w:val="20"/>
          <w:szCs w:val="20"/>
        </w:rPr>
        <w:t>Le projet est-il correctement analysé grâce à l'utilisation de critères convenus/adaptés d'appréciation de la qualité ?</w:t>
      </w:r>
    </w:p>
    <w:p w14:paraId="7DDA654C" w14:textId="6392D248" w:rsidR="00B939D2" w:rsidRPr="00B939D2" w:rsidRDefault="00B939D2" w:rsidP="00B939D2">
      <w:pPr>
        <w:pStyle w:val="Paragraphedeliste"/>
        <w:numPr>
          <w:ilvl w:val="0"/>
          <w:numId w:val="51"/>
        </w:numPr>
        <w:rPr>
          <w:sz w:val="20"/>
          <w:szCs w:val="20"/>
        </w:rPr>
      </w:pPr>
      <w:r w:rsidRPr="009F0B32">
        <w:rPr>
          <w:sz w:val="20"/>
          <w:szCs w:val="20"/>
        </w:rPr>
        <w:t>Les contrats sont-ils gérés efficacement, avec la remise de documents contractuels de qualité, le briefing des contractants, le contrôle des rapports et le règlement des factures certifiées dans les délais ?</w:t>
      </w:r>
    </w:p>
    <w:p w14:paraId="7A76794A" w14:textId="23DB20A3" w:rsidR="00B939D2" w:rsidRPr="00B939D2" w:rsidRDefault="00B939D2" w:rsidP="00B939D2">
      <w:pPr>
        <w:pStyle w:val="Paragraphedeliste"/>
        <w:numPr>
          <w:ilvl w:val="0"/>
          <w:numId w:val="44"/>
        </w:numPr>
        <w:rPr>
          <w:rFonts w:ascii="Arial" w:hAnsi="Arial" w:cs="Arial"/>
          <w:sz w:val="22"/>
          <w:szCs w:val="22"/>
        </w:rPr>
      </w:pPr>
      <w:r w:rsidRPr="00B939D2">
        <w:rPr>
          <w:rFonts w:ascii="Arial" w:hAnsi="Arial" w:cs="Arial"/>
          <w:sz w:val="22"/>
          <w:szCs w:val="22"/>
        </w:rPr>
        <w:t>Qu’avez vous apprécié/aimé ou trouvé satisfaisant avec PRINCES ?</w:t>
      </w:r>
    </w:p>
    <w:p w14:paraId="68C2FA1F" w14:textId="399F9EDA" w:rsidR="00B939D2" w:rsidRPr="00B939D2" w:rsidRDefault="00B939D2" w:rsidP="00B939D2">
      <w:pPr>
        <w:pStyle w:val="Paragraphedeliste"/>
        <w:numPr>
          <w:ilvl w:val="0"/>
          <w:numId w:val="44"/>
        </w:numPr>
        <w:rPr>
          <w:rFonts w:ascii="Arial" w:hAnsi="Arial" w:cs="Arial"/>
          <w:sz w:val="22"/>
          <w:szCs w:val="22"/>
        </w:rPr>
      </w:pPr>
      <w:r w:rsidRPr="00B939D2">
        <w:rPr>
          <w:rFonts w:ascii="Arial" w:hAnsi="Arial" w:cs="Arial"/>
          <w:sz w:val="22"/>
          <w:szCs w:val="22"/>
        </w:rPr>
        <w:t>Avez vous rencontré des difficultés majeures lors de la mise en œuvre des activités de PRINCES ?</w:t>
      </w:r>
    </w:p>
    <w:p w14:paraId="1B027598" w14:textId="77777777" w:rsidR="00B939D2" w:rsidRPr="00B939D2" w:rsidRDefault="00B939D2" w:rsidP="00B939D2">
      <w:pPr>
        <w:pStyle w:val="Paragraphedeliste"/>
        <w:numPr>
          <w:ilvl w:val="0"/>
          <w:numId w:val="44"/>
        </w:numPr>
        <w:rPr>
          <w:rFonts w:ascii="Arial" w:hAnsi="Arial" w:cs="Arial"/>
          <w:sz w:val="22"/>
          <w:szCs w:val="22"/>
        </w:rPr>
      </w:pPr>
      <w:r w:rsidRPr="00B939D2">
        <w:rPr>
          <w:rFonts w:ascii="Arial" w:hAnsi="Arial" w:cs="Arial"/>
          <w:sz w:val="22"/>
          <w:szCs w:val="22"/>
        </w:rPr>
        <w:t>Avez vous initié de nouvelles actions du fait de votre contact avec le PRINCES ?</w:t>
      </w:r>
    </w:p>
    <w:p w14:paraId="7CC313D3" w14:textId="0CDFDD0B" w:rsidR="00D77DDF" w:rsidRPr="00B939D2" w:rsidRDefault="00B939D2" w:rsidP="00B939D2">
      <w:pPr>
        <w:jc w:val="right"/>
        <w:rPr>
          <w:rFonts w:ascii="Arial" w:hAnsi="Arial" w:cs="Arial"/>
          <w:i/>
          <w:sz w:val="22"/>
          <w:szCs w:val="22"/>
        </w:rPr>
      </w:pPr>
      <w:r w:rsidRPr="00B939D2">
        <w:rPr>
          <w:rFonts w:ascii="Arial" w:hAnsi="Arial" w:cs="Arial"/>
          <w:i/>
          <w:sz w:val="22"/>
          <w:szCs w:val="22"/>
        </w:rPr>
        <w:t>Merci pour votre coopération.</w:t>
      </w:r>
    </w:p>
    <w:p w14:paraId="7B3CEB5A" w14:textId="77777777" w:rsidR="00C77B74" w:rsidRDefault="00C77B74" w:rsidP="00D77DDF">
      <w:pPr>
        <w:rPr>
          <w:rFonts w:ascii="Tahoma" w:hAnsi="Tahoma"/>
          <w:sz w:val="23"/>
          <w:szCs w:val="23"/>
        </w:rPr>
      </w:pPr>
    </w:p>
    <w:p w14:paraId="09FDA832" w14:textId="77777777" w:rsidR="00C77B74" w:rsidRDefault="00C77B74" w:rsidP="00D77DDF">
      <w:pPr>
        <w:rPr>
          <w:rFonts w:ascii="Tahoma" w:hAnsi="Tahoma"/>
          <w:sz w:val="23"/>
          <w:szCs w:val="23"/>
        </w:rPr>
        <w:sectPr w:rsidR="00C77B74" w:rsidSect="00C02145">
          <w:pgSz w:w="11900" w:h="16840"/>
          <w:pgMar w:top="1417" w:right="1417" w:bottom="1417" w:left="1417" w:header="708" w:footer="708" w:gutter="0"/>
          <w:cols w:space="708"/>
          <w:titlePg/>
          <w:docGrid w:linePitch="360"/>
        </w:sectPr>
      </w:pPr>
    </w:p>
    <w:p w14:paraId="4BAEEDAD" w14:textId="77777777" w:rsidR="00C77B74" w:rsidRPr="0040604E" w:rsidRDefault="00C77B74" w:rsidP="00995D57">
      <w:pPr>
        <w:pStyle w:val="Titre2"/>
      </w:pPr>
      <w:bookmarkStart w:id="83" w:name="_Toc303958978"/>
      <w:r w:rsidRPr="0040604E">
        <w:lastRenderedPageBreak/>
        <w:t>Questionnaire Points Focaux</w:t>
      </w:r>
      <w:bookmarkEnd w:id="83"/>
    </w:p>
    <w:p w14:paraId="10E0E768" w14:textId="77777777" w:rsidR="00C77B74" w:rsidRDefault="00C77B74" w:rsidP="00C77B74"/>
    <w:p w14:paraId="1F1A474B" w14:textId="77777777" w:rsidR="00C77B74" w:rsidRPr="00927F17" w:rsidRDefault="00C77B74" w:rsidP="00C77B74">
      <w:pPr>
        <w:rPr>
          <w:b/>
        </w:rPr>
      </w:pPr>
      <w:r w:rsidRPr="00927F17">
        <w:rPr>
          <w:b/>
        </w:rPr>
        <w:t xml:space="preserve"> Identification</w:t>
      </w:r>
    </w:p>
    <w:tbl>
      <w:tblPr>
        <w:tblStyle w:val="Grilledutableau"/>
        <w:tblpPr w:leftFromText="141" w:rightFromText="141" w:vertAnchor="page" w:horzAnchor="page" w:tblpX="1887" w:tblpY="3399"/>
        <w:tblW w:w="5000" w:type="pct"/>
        <w:tblLook w:val="04A0" w:firstRow="1" w:lastRow="0" w:firstColumn="1" w:lastColumn="0" w:noHBand="0" w:noVBand="1"/>
      </w:tblPr>
      <w:tblGrid>
        <w:gridCol w:w="2395"/>
        <w:gridCol w:w="6887"/>
      </w:tblGrid>
      <w:tr w:rsidR="00C77B74" w14:paraId="7C95364D" w14:textId="77777777" w:rsidTr="00CA3794">
        <w:tc>
          <w:tcPr>
            <w:tcW w:w="1290" w:type="pct"/>
            <w:vAlign w:val="center"/>
          </w:tcPr>
          <w:p w14:paraId="4E2DB8CD" w14:textId="77777777" w:rsidR="00C77B74" w:rsidRPr="0040604E" w:rsidRDefault="00C77B74" w:rsidP="00CA3794">
            <w:pPr>
              <w:rPr>
                <w:b/>
              </w:rPr>
            </w:pPr>
            <w:r w:rsidRPr="0040604E">
              <w:rPr>
                <w:b/>
              </w:rPr>
              <w:t>Noms et Prénom</w:t>
            </w:r>
          </w:p>
        </w:tc>
        <w:tc>
          <w:tcPr>
            <w:tcW w:w="3710" w:type="pct"/>
          </w:tcPr>
          <w:p w14:paraId="4B175EEC" w14:textId="77777777" w:rsidR="00C77B74" w:rsidRDefault="00C77B74" w:rsidP="00CA3794"/>
          <w:p w14:paraId="5AA16464" w14:textId="77777777" w:rsidR="00C77B74" w:rsidRDefault="00C77B74" w:rsidP="00CA3794"/>
        </w:tc>
      </w:tr>
      <w:tr w:rsidR="00C77B74" w14:paraId="6EBB6995" w14:textId="77777777" w:rsidTr="00CA3794">
        <w:tc>
          <w:tcPr>
            <w:tcW w:w="1290" w:type="pct"/>
            <w:vAlign w:val="center"/>
          </w:tcPr>
          <w:p w14:paraId="03513059" w14:textId="77777777" w:rsidR="00C77B74" w:rsidRPr="0040604E" w:rsidRDefault="00C77B74" w:rsidP="00CA3794">
            <w:pPr>
              <w:rPr>
                <w:b/>
              </w:rPr>
            </w:pPr>
            <w:r w:rsidRPr="0040604E">
              <w:rPr>
                <w:b/>
              </w:rPr>
              <w:t>Structure</w:t>
            </w:r>
          </w:p>
        </w:tc>
        <w:tc>
          <w:tcPr>
            <w:tcW w:w="3710" w:type="pct"/>
          </w:tcPr>
          <w:p w14:paraId="5CB869EC" w14:textId="77777777" w:rsidR="00C77B74" w:rsidRDefault="00C77B74" w:rsidP="00CA3794"/>
          <w:p w14:paraId="29C4674B" w14:textId="77777777" w:rsidR="00C77B74" w:rsidRDefault="00C77B74" w:rsidP="00CA3794"/>
        </w:tc>
      </w:tr>
      <w:tr w:rsidR="00C77B74" w14:paraId="4D53ACE3" w14:textId="77777777" w:rsidTr="00CA3794">
        <w:tc>
          <w:tcPr>
            <w:tcW w:w="1290" w:type="pct"/>
            <w:vAlign w:val="center"/>
          </w:tcPr>
          <w:p w14:paraId="26CE61F5" w14:textId="77777777" w:rsidR="00C77B74" w:rsidRPr="0040604E" w:rsidRDefault="00C77B74" w:rsidP="00CA3794">
            <w:pPr>
              <w:rPr>
                <w:b/>
              </w:rPr>
            </w:pPr>
            <w:r w:rsidRPr="0040604E">
              <w:rPr>
                <w:b/>
              </w:rPr>
              <w:t>Fonction</w:t>
            </w:r>
          </w:p>
        </w:tc>
        <w:tc>
          <w:tcPr>
            <w:tcW w:w="3710" w:type="pct"/>
          </w:tcPr>
          <w:p w14:paraId="5690ABF9" w14:textId="77777777" w:rsidR="00C77B74" w:rsidRDefault="00C77B74" w:rsidP="00CA3794"/>
          <w:p w14:paraId="0722639A" w14:textId="77777777" w:rsidR="00C77B74" w:rsidRDefault="00C77B74" w:rsidP="00CA3794"/>
        </w:tc>
      </w:tr>
      <w:tr w:rsidR="00C77B74" w14:paraId="44D70443" w14:textId="77777777" w:rsidTr="00CA3794">
        <w:tc>
          <w:tcPr>
            <w:tcW w:w="1290" w:type="pct"/>
            <w:vAlign w:val="center"/>
          </w:tcPr>
          <w:p w14:paraId="1E1C652C" w14:textId="77777777" w:rsidR="00C77B74" w:rsidRPr="0040604E" w:rsidRDefault="00C77B74" w:rsidP="00CA3794">
            <w:pPr>
              <w:rPr>
                <w:b/>
              </w:rPr>
            </w:pPr>
            <w:r w:rsidRPr="0040604E">
              <w:rPr>
                <w:b/>
              </w:rPr>
              <w:t xml:space="preserve">Rôle – Mise en Œuvre de PRINCES </w:t>
            </w:r>
          </w:p>
        </w:tc>
        <w:tc>
          <w:tcPr>
            <w:tcW w:w="3710" w:type="pct"/>
          </w:tcPr>
          <w:p w14:paraId="42620141" w14:textId="77777777" w:rsidR="00C77B74" w:rsidRDefault="00C77B74" w:rsidP="00CA3794"/>
        </w:tc>
      </w:tr>
      <w:tr w:rsidR="00C77B74" w14:paraId="6F3E1042" w14:textId="77777777" w:rsidTr="00CA3794">
        <w:tc>
          <w:tcPr>
            <w:tcW w:w="1290" w:type="pct"/>
            <w:vAlign w:val="center"/>
          </w:tcPr>
          <w:p w14:paraId="07CB5C87" w14:textId="77777777" w:rsidR="00C77B74" w:rsidRPr="0040604E" w:rsidRDefault="00C77B74" w:rsidP="00CA3794">
            <w:pPr>
              <w:rPr>
                <w:b/>
              </w:rPr>
            </w:pPr>
            <w:r w:rsidRPr="0040604E">
              <w:rPr>
                <w:b/>
              </w:rPr>
              <w:t>Contact</w:t>
            </w:r>
          </w:p>
        </w:tc>
        <w:tc>
          <w:tcPr>
            <w:tcW w:w="3710" w:type="pct"/>
          </w:tcPr>
          <w:p w14:paraId="1FA966E2" w14:textId="77777777" w:rsidR="00C77B74" w:rsidRDefault="00C77B74" w:rsidP="00CA3794"/>
          <w:p w14:paraId="40DCBCA6" w14:textId="77777777" w:rsidR="00C77B74" w:rsidRDefault="00C77B74" w:rsidP="00CA3794"/>
        </w:tc>
      </w:tr>
      <w:tr w:rsidR="00C77B74" w14:paraId="29AA69D5" w14:textId="77777777" w:rsidTr="00CA3794">
        <w:tc>
          <w:tcPr>
            <w:tcW w:w="1290" w:type="pct"/>
            <w:vAlign w:val="center"/>
          </w:tcPr>
          <w:p w14:paraId="3B0299A8" w14:textId="77777777" w:rsidR="00C77B74" w:rsidRPr="0040604E" w:rsidRDefault="00C77B74" w:rsidP="00CA3794">
            <w:pPr>
              <w:rPr>
                <w:b/>
              </w:rPr>
            </w:pPr>
            <w:r>
              <w:rPr>
                <w:b/>
              </w:rPr>
              <w:t>Produit pour le quel vous intervenez</w:t>
            </w:r>
          </w:p>
        </w:tc>
        <w:tc>
          <w:tcPr>
            <w:tcW w:w="3710" w:type="pct"/>
          </w:tcPr>
          <w:p w14:paraId="6DCD883D" w14:textId="77777777" w:rsidR="00C77B74" w:rsidRDefault="00C77B74" w:rsidP="00CA3794"/>
          <w:p w14:paraId="00F06D92" w14:textId="77777777" w:rsidR="00C77B74" w:rsidRDefault="00C77B74" w:rsidP="00CA3794"/>
          <w:p w14:paraId="22A8329D" w14:textId="77777777" w:rsidR="00C77B74" w:rsidRDefault="00C77B74" w:rsidP="00CA3794"/>
        </w:tc>
      </w:tr>
    </w:tbl>
    <w:p w14:paraId="09AAE996" w14:textId="77777777" w:rsidR="00C77B74" w:rsidRDefault="00C77B74" w:rsidP="00C77B74">
      <w:pPr>
        <w:spacing w:after="200" w:line="276" w:lineRule="auto"/>
        <w:jc w:val="both"/>
        <w:rPr>
          <w:rFonts w:ascii="Arial" w:hAnsi="Arial" w:cs="Arial"/>
        </w:rPr>
      </w:pPr>
    </w:p>
    <w:p w14:paraId="7CCFC91D" w14:textId="77777777" w:rsidR="00C77B74" w:rsidRPr="00BF1450" w:rsidRDefault="00C77B74" w:rsidP="00B939D2">
      <w:pPr>
        <w:pStyle w:val="Paragraphedeliste"/>
        <w:numPr>
          <w:ilvl w:val="0"/>
          <w:numId w:val="44"/>
        </w:numPr>
        <w:spacing w:after="200" w:line="276" w:lineRule="auto"/>
        <w:jc w:val="both"/>
        <w:rPr>
          <w:rFonts w:ascii="Arial" w:hAnsi="Arial" w:cs="Arial"/>
        </w:rPr>
      </w:pPr>
      <w:r w:rsidRPr="00D4279A">
        <w:rPr>
          <w:rFonts w:ascii="Arial" w:hAnsi="Arial" w:cs="Arial"/>
        </w:rPr>
        <w:t>Quelles appréciations portez – vous sur la pertinence des produits développés par PRINCES ? (Expliquez votre choix)</w:t>
      </w:r>
    </w:p>
    <w:tbl>
      <w:tblPr>
        <w:tblStyle w:val="Grilledutableau"/>
        <w:tblW w:w="0" w:type="auto"/>
        <w:tblInd w:w="360" w:type="dxa"/>
        <w:tblLook w:val="04A0" w:firstRow="1" w:lastRow="0" w:firstColumn="1" w:lastColumn="0" w:noHBand="0" w:noVBand="1"/>
      </w:tblPr>
      <w:tblGrid>
        <w:gridCol w:w="4493"/>
        <w:gridCol w:w="4429"/>
      </w:tblGrid>
      <w:tr w:rsidR="00C77B74" w14:paraId="33C73796" w14:textId="77777777" w:rsidTr="00CA3794">
        <w:tc>
          <w:tcPr>
            <w:tcW w:w="4602" w:type="dxa"/>
          </w:tcPr>
          <w:p w14:paraId="4A6346C6" w14:textId="77777777" w:rsidR="00C77B74" w:rsidRPr="00927F17" w:rsidRDefault="00C77B74" w:rsidP="00CA3794">
            <w:pPr>
              <w:spacing w:before="60" w:after="60"/>
              <w:rPr>
                <w:rFonts w:eastAsia="Calibri"/>
                <w:bCs/>
                <w:sz w:val="20"/>
                <w:szCs w:val="20"/>
              </w:rPr>
            </w:pPr>
            <w:r w:rsidRPr="00927F17">
              <w:rPr>
                <w:rFonts w:eastAsia="Calibri"/>
                <w:bCs/>
                <w:sz w:val="20"/>
                <w:szCs w:val="20"/>
                <w:u w:val="single"/>
              </w:rPr>
              <w:t>PRODUIT</w:t>
            </w:r>
            <w:r w:rsidRPr="00927F17">
              <w:rPr>
                <w:rFonts w:eastAsia="Calibri"/>
                <w:bCs/>
                <w:sz w:val="20"/>
                <w:szCs w:val="20"/>
              </w:rPr>
              <w:t>1.1 : L’état des lieux sur l'intégration des dimensions transversales et des préoccupations des personnes vulnérables dans les stratégies sectorielles, ministérielles/PAP et les PCD des Communes cibles du Nord, de L'Extrême Nord et des grands chantiers réalisés.</w:t>
            </w:r>
          </w:p>
        </w:tc>
        <w:tc>
          <w:tcPr>
            <w:tcW w:w="4602" w:type="dxa"/>
          </w:tcPr>
          <w:p w14:paraId="5D9EE515" w14:textId="77777777" w:rsidR="00C77B74" w:rsidRDefault="00C77B74" w:rsidP="00CA3794">
            <w:pPr>
              <w:pStyle w:val="Paragraphedeliste"/>
              <w:ind w:left="0"/>
              <w:jc w:val="both"/>
              <w:rPr>
                <w:rFonts w:ascii="Arial" w:hAnsi="Arial" w:cs="Arial"/>
              </w:rPr>
            </w:pPr>
          </w:p>
        </w:tc>
      </w:tr>
      <w:tr w:rsidR="00C77B74" w14:paraId="4328B135" w14:textId="77777777" w:rsidTr="00CA3794">
        <w:tc>
          <w:tcPr>
            <w:tcW w:w="4602" w:type="dxa"/>
          </w:tcPr>
          <w:p w14:paraId="7CAC50FA" w14:textId="77777777" w:rsidR="00C77B74" w:rsidRPr="00927F17" w:rsidRDefault="00C77B74" w:rsidP="00CA3794">
            <w:pPr>
              <w:pStyle w:val="Paragraphedeliste"/>
              <w:ind w:left="0"/>
              <w:jc w:val="both"/>
              <w:rPr>
                <w:rFonts w:ascii="Arial" w:hAnsi="Arial" w:cs="Arial"/>
              </w:rPr>
            </w:pPr>
            <w:r w:rsidRPr="00927F17">
              <w:rPr>
                <w:rFonts w:eastAsia="Calibri"/>
                <w:bCs/>
                <w:sz w:val="20"/>
                <w:szCs w:val="20"/>
                <w:u w:val="single"/>
              </w:rPr>
              <w:t>PRODUIT</w:t>
            </w:r>
            <w:r w:rsidRPr="00927F17">
              <w:rPr>
                <w:rFonts w:eastAsia="Calibri"/>
                <w:bCs/>
                <w:sz w:val="20"/>
                <w:szCs w:val="20"/>
              </w:rPr>
              <w:t> : 1.2: Une assistance technique apportée aux institutions en charge de l'élaboration des rapports socioéconomiques nationaux (OMD, RNDH, RADEC, DSCE, APD)</w:t>
            </w:r>
          </w:p>
        </w:tc>
        <w:tc>
          <w:tcPr>
            <w:tcW w:w="4602" w:type="dxa"/>
          </w:tcPr>
          <w:p w14:paraId="79AB7EB4" w14:textId="77777777" w:rsidR="00C77B74" w:rsidRDefault="00C77B74" w:rsidP="00CA3794">
            <w:pPr>
              <w:pStyle w:val="Paragraphedeliste"/>
              <w:ind w:left="0"/>
              <w:jc w:val="both"/>
              <w:rPr>
                <w:rFonts w:ascii="Arial" w:hAnsi="Arial" w:cs="Arial"/>
              </w:rPr>
            </w:pPr>
          </w:p>
        </w:tc>
      </w:tr>
      <w:tr w:rsidR="00C77B74" w14:paraId="7AF9FC86" w14:textId="77777777" w:rsidTr="00CA3794">
        <w:tc>
          <w:tcPr>
            <w:tcW w:w="4602" w:type="dxa"/>
          </w:tcPr>
          <w:p w14:paraId="0B2314CD" w14:textId="77777777" w:rsidR="00C77B74" w:rsidRPr="00927F17" w:rsidRDefault="00C77B74" w:rsidP="00CA3794">
            <w:pPr>
              <w:pStyle w:val="Paragraphedeliste"/>
              <w:ind w:left="0"/>
              <w:jc w:val="both"/>
              <w:rPr>
                <w:rFonts w:ascii="Arial" w:hAnsi="Arial" w:cs="Arial"/>
              </w:rPr>
            </w:pPr>
            <w:r w:rsidRPr="00927F17">
              <w:rPr>
                <w:rFonts w:eastAsia="Calibri"/>
                <w:bCs/>
                <w:sz w:val="20"/>
                <w:szCs w:val="20"/>
                <w:u w:val="single"/>
              </w:rPr>
              <w:t xml:space="preserve">SOUS-PRODUIT </w:t>
            </w:r>
            <w:r w:rsidRPr="00927F17">
              <w:rPr>
                <w:rFonts w:eastAsia="Calibri"/>
                <w:bCs/>
                <w:sz w:val="20"/>
                <w:szCs w:val="20"/>
              </w:rPr>
              <w:t>1.3.1: Les Communes cibles et celles abritant les grands chantiers prennent en compte les préoccupations des groupes vulnérables, le genre et les autres dimensions transversales (Agendas 21 locaux, VIH/Sida) dans les  plans communaux de développement (PCD)</w:t>
            </w:r>
          </w:p>
        </w:tc>
        <w:tc>
          <w:tcPr>
            <w:tcW w:w="4602" w:type="dxa"/>
          </w:tcPr>
          <w:p w14:paraId="5BE1A814" w14:textId="77777777" w:rsidR="00C77B74" w:rsidRDefault="00C77B74" w:rsidP="00CA3794">
            <w:pPr>
              <w:pStyle w:val="Paragraphedeliste"/>
              <w:ind w:left="0"/>
              <w:jc w:val="both"/>
              <w:rPr>
                <w:rFonts w:ascii="Arial" w:hAnsi="Arial" w:cs="Arial"/>
              </w:rPr>
            </w:pPr>
          </w:p>
        </w:tc>
      </w:tr>
      <w:tr w:rsidR="00C77B74" w14:paraId="79476356" w14:textId="77777777" w:rsidTr="00CA3794">
        <w:tc>
          <w:tcPr>
            <w:tcW w:w="4602" w:type="dxa"/>
          </w:tcPr>
          <w:p w14:paraId="6359AB25" w14:textId="77777777" w:rsidR="00C77B74" w:rsidRPr="00927F17" w:rsidRDefault="00C77B74" w:rsidP="00CA3794">
            <w:pPr>
              <w:spacing w:before="60" w:after="60"/>
              <w:rPr>
                <w:sz w:val="20"/>
                <w:szCs w:val="20"/>
              </w:rPr>
            </w:pPr>
            <w:r w:rsidRPr="00927F17">
              <w:rPr>
                <w:rFonts w:eastAsia="Calibri"/>
                <w:bCs/>
                <w:sz w:val="20"/>
                <w:szCs w:val="20"/>
                <w:u w:val="single"/>
              </w:rPr>
              <w:t>PRODUIT</w:t>
            </w:r>
            <w:r w:rsidRPr="00927F17">
              <w:rPr>
                <w:sz w:val="20"/>
                <w:szCs w:val="20"/>
              </w:rPr>
              <w:t> : 1.4: Les populations en situation de vulnérabilité dans les communes visées plus aptes à faire intégrer leurs préoccupations dans les programmes, documents de politiques, stratégies et à prendre part aux instances de décision au niveau national et local</w:t>
            </w:r>
          </w:p>
        </w:tc>
        <w:tc>
          <w:tcPr>
            <w:tcW w:w="4602" w:type="dxa"/>
          </w:tcPr>
          <w:p w14:paraId="02079E0F" w14:textId="77777777" w:rsidR="00C77B74" w:rsidRDefault="00C77B74" w:rsidP="00CA3794">
            <w:pPr>
              <w:pStyle w:val="Paragraphedeliste"/>
              <w:ind w:left="0"/>
              <w:jc w:val="both"/>
              <w:rPr>
                <w:rFonts w:ascii="Arial" w:hAnsi="Arial" w:cs="Arial"/>
              </w:rPr>
            </w:pPr>
          </w:p>
        </w:tc>
      </w:tr>
      <w:tr w:rsidR="00C77B74" w14:paraId="274424B6" w14:textId="77777777" w:rsidTr="00CA3794">
        <w:tc>
          <w:tcPr>
            <w:tcW w:w="4602" w:type="dxa"/>
          </w:tcPr>
          <w:p w14:paraId="42BADBCC" w14:textId="77777777" w:rsidR="00C77B74" w:rsidRPr="00927F17" w:rsidRDefault="00C77B74" w:rsidP="00CA3794">
            <w:pPr>
              <w:spacing w:before="60" w:after="60"/>
              <w:rPr>
                <w:sz w:val="20"/>
                <w:szCs w:val="20"/>
              </w:rPr>
            </w:pPr>
            <w:r w:rsidRPr="00927F17">
              <w:rPr>
                <w:rFonts w:eastAsia="Calibri"/>
                <w:bCs/>
                <w:sz w:val="20"/>
                <w:szCs w:val="20"/>
                <w:u w:val="single"/>
              </w:rPr>
              <w:t xml:space="preserve">PRODUIT </w:t>
            </w:r>
            <w:r w:rsidRPr="00927F17">
              <w:rPr>
                <w:sz w:val="20"/>
                <w:szCs w:val="20"/>
              </w:rPr>
              <w:t>1.5 : Le secteur privé accompagné pour prendre en compte la lutte contre la pauvreté dans la chaîne de valeurs</w:t>
            </w:r>
          </w:p>
        </w:tc>
        <w:tc>
          <w:tcPr>
            <w:tcW w:w="4602" w:type="dxa"/>
          </w:tcPr>
          <w:p w14:paraId="158EEDC4" w14:textId="77777777" w:rsidR="00C77B74" w:rsidRDefault="00C77B74" w:rsidP="00CA3794">
            <w:pPr>
              <w:pStyle w:val="Paragraphedeliste"/>
              <w:ind w:left="0"/>
              <w:jc w:val="both"/>
              <w:rPr>
                <w:rFonts w:ascii="Arial" w:hAnsi="Arial" w:cs="Arial"/>
              </w:rPr>
            </w:pPr>
          </w:p>
        </w:tc>
      </w:tr>
      <w:tr w:rsidR="00C77B74" w14:paraId="5252E324" w14:textId="77777777" w:rsidTr="00CA3794">
        <w:tc>
          <w:tcPr>
            <w:tcW w:w="4602" w:type="dxa"/>
          </w:tcPr>
          <w:p w14:paraId="7C412FE8" w14:textId="77777777" w:rsidR="00C77B74" w:rsidRPr="00927F17" w:rsidRDefault="00C77B74" w:rsidP="00CA3794">
            <w:pPr>
              <w:spacing w:before="60" w:after="60"/>
              <w:rPr>
                <w:sz w:val="20"/>
                <w:szCs w:val="20"/>
              </w:rPr>
            </w:pPr>
            <w:r w:rsidRPr="00927F17">
              <w:rPr>
                <w:sz w:val="20"/>
                <w:szCs w:val="20"/>
                <w:u w:val="single"/>
              </w:rPr>
              <w:t>PRODUIT 1.6</w:t>
            </w:r>
            <w:r w:rsidRPr="00927F17">
              <w:rPr>
                <w:sz w:val="20"/>
                <w:szCs w:val="20"/>
              </w:rPr>
              <w:t> : La stratégie de développement du secteur social (services sociaux de base) actualisée en y intégrant l'aspect protection sociale.</w:t>
            </w:r>
          </w:p>
        </w:tc>
        <w:tc>
          <w:tcPr>
            <w:tcW w:w="4602" w:type="dxa"/>
          </w:tcPr>
          <w:p w14:paraId="6BD7D6A8" w14:textId="77777777" w:rsidR="00C77B74" w:rsidRDefault="00C77B74" w:rsidP="00CA3794">
            <w:pPr>
              <w:pStyle w:val="Paragraphedeliste"/>
              <w:ind w:left="0"/>
              <w:jc w:val="both"/>
              <w:rPr>
                <w:rFonts w:ascii="Arial" w:hAnsi="Arial" w:cs="Arial"/>
              </w:rPr>
            </w:pPr>
          </w:p>
        </w:tc>
      </w:tr>
    </w:tbl>
    <w:p w14:paraId="50E0BC83" w14:textId="77777777" w:rsidR="00C77B74" w:rsidRPr="00927F17" w:rsidRDefault="00C77B74" w:rsidP="00C77B74">
      <w:pPr>
        <w:spacing w:after="200" w:line="276" w:lineRule="auto"/>
        <w:jc w:val="both"/>
        <w:rPr>
          <w:rFonts w:ascii="Arial" w:hAnsi="Arial" w:cs="Arial"/>
        </w:rPr>
      </w:pPr>
    </w:p>
    <w:p w14:paraId="58ACBEA9" w14:textId="77777777" w:rsidR="00C77B74" w:rsidRPr="00653C3E" w:rsidRDefault="00C77B74" w:rsidP="00B939D2">
      <w:pPr>
        <w:pStyle w:val="Paragraphedeliste"/>
        <w:numPr>
          <w:ilvl w:val="0"/>
          <w:numId w:val="44"/>
        </w:numPr>
        <w:spacing w:after="200" w:line="276" w:lineRule="auto"/>
        <w:jc w:val="both"/>
        <w:rPr>
          <w:rFonts w:ascii="Arial" w:hAnsi="Arial" w:cs="Arial"/>
        </w:rPr>
      </w:pPr>
      <w:r w:rsidRPr="00653C3E">
        <w:rPr>
          <w:rFonts w:ascii="Arial" w:hAnsi="Arial" w:cs="Arial"/>
        </w:rPr>
        <w:t xml:space="preserve">Est-ce que </w:t>
      </w:r>
      <w:r>
        <w:rPr>
          <w:rFonts w:ascii="Arial" w:hAnsi="Arial" w:cs="Arial"/>
        </w:rPr>
        <w:t>les produits du PRINCES</w:t>
      </w:r>
      <w:r w:rsidRPr="00653C3E">
        <w:rPr>
          <w:rFonts w:ascii="Arial" w:hAnsi="Arial" w:cs="Arial"/>
        </w:rPr>
        <w:t xml:space="preserve"> </w:t>
      </w:r>
      <w:r>
        <w:rPr>
          <w:rFonts w:ascii="Arial" w:hAnsi="Arial" w:cs="Arial"/>
        </w:rPr>
        <w:t>permettront de répondre</w:t>
      </w:r>
      <w:r w:rsidRPr="00653C3E">
        <w:rPr>
          <w:rFonts w:ascii="Arial" w:hAnsi="Arial" w:cs="Arial"/>
        </w:rPr>
        <w:t xml:space="preserve"> aux besoins </w:t>
      </w:r>
      <w:r>
        <w:rPr>
          <w:rFonts w:ascii="Arial" w:hAnsi="Arial" w:cs="Arial"/>
        </w:rPr>
        <w:t>d’inclusion économique et sociale</w:t>
      </w:r>
      <w:r w:rsidRPr="00653C3E">
        <w:rPr>
          <w:rFonts w:ascii="Arial" w:hAnsi="Arial" w:cs="Arial"/>
        </w:rPr>
        <w:t> </w:t>
      </w:r>
      <w:r>
        <w:rPr>
          <w:rFonts w:ascii="Arial" w:hAnsi="Arial" w:cs="Arial"/>
        </w:rPr>
        <w:t xml:space="preserve">des populations vulnérables et marginalisées </w:t>
      </w:r>
      <w:r w:rsidRPr="00653C3E">
        <w:rPr>
          <w:rFonts w:ascii="Arial" w:hAnsi="Arial" w:cs="Arial"/>
        </w:rPr>
        <w:t>?</w:t>
      </w:r>
    </w:p>
    <w:p w14:paraId="761B47C3" w14:textId="77777777" w:rsidR="00C77B74" w:rsidRPr="00653C3E" w:rsidRDefault="00C77B74" w:rsidP="00B939D2">
      <w:pPr>
        <w:pStyle w:val="Paragraphedeliste"/>
        <w:numPr>
          <w:ilvl w:val="1"/>
          <w:numId w:val="44"/>
        </w:numPr>
        <w:spacing w:after="200" w:line="276" w:lineRule="auto"/>
        <w:jc w:val="both"/>
        <w:rPr>
          <w:rFonts w:ascii="Arial" w:hAnsi="Arial" w:cs="Arial"/>
        </w:rPr>
      </w:pPr>
      <w:r w:rsidRPr="00653C3E">
        <w:rPr>
          <w:rFonts w:ascii="Arial" w:hAnsi="Arial" w:cs="Arial"/>
        </w:rPr>
        <w:t>Oui (Lesquels)</w:t>
      </w:r>
    </w:p>
    <w:p w14:paraId="0F9CF309" w14:textId="77777777" w:rsidR="00C77B74" w:rsidRDefault="00C77B74" w:rsidP="00C77B74">
      <w:pPr>
        <w:jc w:val="both"/>
        <w:rPr>
          <w:rFonts w:ascii="Arial" w:hAnsi="Arial" w:cs="Arial"/>
        </w:rPr>
      </w:pPr>
    </w:p>
    <w:p w14:paraId="13246907" w14:textId="77777777" w:rsidR="00C77B74" w:rsidRDefault="00C77B74" w:rsidP="00C77B74">
      <w:pPr>
        <w:jc w:val="both"/>
        <w:rPr>
          <w:rFonts w:ascii="Arial" w:hAnsi="Arial" w:cs="Arial"/>
        </w:rPr>
      </w:pPr>
    </w:p>
    <w:p w14:paraId="76DDF354" w14:textId="77777777" w:rsidR="00C77B74" w:rsidRPr="00653C3E" w:rsidRDefault="00C77B74" w:rsidP="00C77B74">
      <w:pPr>
        <w:jc w:val="both"/>
        <w:rPr>
          <w:rFonts w:ascii="Arial" w:hAnsi="Arial" w:cs="Arial"/>
        </w:rPr>
      </w:pPr>
    </w:p>
    <w:p w14:paraId="3BCCC9CA" w14:textId="77777777" w:rsidR="00C77B74" w:rsidRPr="00653C3E" w:rsidRDefault="00C77B74" w:rsidP="00B939D2">
      <w:pPr>
        <w:pStyle w:val="Paragraphedeliste"/>
        <w:numPr>
          <w:ilvl w:val="1"/>
          <w:numId w:val="44"/>
        </w:numPr>
        <w:spacing w:after="200" w:line="276" w:lineRule="auto"/>
        <w:jc w:val="both"/>
        <w:rPr>
          <w:rFonts w:ascii="Arial" w:hAnsi="Arial" w:cs="Arial"/>
        </w:rPr>
      </w:pPr>
      <w:r w:rsidRPr="00653C3E">
        <w:rPr>
          <w:rFonts w:ascii="Arial" w:hAnsi="Arial" w:cs="Arial"/>
        </w:rPr>
        <w:t xml:space="preserve">Non </w:t>
      </w:r>
    </w:p>
    <w:p w14:paraId="3A660FFE" w14:textId="77777777" w:rsidR="00C77B74" w:rsidRPr="00653C3E" w:rsidRDefault="00C77B74" w:rsidP="00B939D2">
      <w:pPr>
        <w:pStyle w:val="Paragraphedeliste"/>
        <w:numPr>
          <w:ilvl w:val="1"/>
          <w:numId w:val="44"/>
        </w:numPr>
        <w:spacing w:after="200" w:line="276" w:lineRule="auto"/>
        <w:jc w:val="both"/>
        <w:rPr>
          <w:rFonts w:ascii="Arial" w:hAnsi="Arial" w:cs="Arial"/>
        </w:rPr>
      </w:pPr>
      <w:r w:rsidRPr="00653C3E">
        <w:rPr>
          <w:rFonts w:ascii="Arial" w:hAnsi="Arial" w:cs="Arial"/>
        </w:rPr>
        <w:t>Partiellement (</w:t>
      </w:r>
      <w:r>
        <w:rPr>
          <w:rFonts w:ascii="Arial" w:hAnsi="Arial" w:cs="Arial"/>
        </w:rPr>
        <w:t>Expliquer p</w:t>
      </w:r>
      <w:r w:rsidRPr="00653C3E">
        <w:rPr>
          <w:rFonts w:ascii="Arial" w:hAnsi="Arial" w:cs="Arial"/>
        </w:rPr>
        <w:t>ourquoi ?)</w:t>
      </w:r>
    </w:p>
    <w:p w14:paraId="7880534B" w14:textId="77777777" w:rsidR="00C77B74" w:rsidRDefault="00C77B74" w:rsidP="00C77B74">
      <w:pPr>
        <w:jc w:val="both"/>
        <w:rPr>
          <w:rFonts w:ascii="Arial" w:hAnsi="Arial" w:cs="Arial"/>
        </w:rPr>
      </w:pPr>
    </w:p>
    <w:p w14:paraId="6E086425" w14:textId="77777777" w:rsidR="00C77B74" w:rsidRDefault="00C77B74" w:rsidP="00C77B74">
      <w:pPr>
        <w:jc w:val="both"/>
        <w:rPr>
          <w:rFonts w:ascii="Arial" w:hAnsi="Arial" w:cs="Arial"/>
        </w:rPr>
      </w:pPr>
    </w:p>
    <w:p w14:paraId="52F6E20A" w14:textId="77777777" w:rsidR="00C77B74" w:rsidRDefault="00C77B74" w:rsidP="00C77B74">
      <w:pPr>
        <w:jc w:val="both"/>
        <w:rPr>
          <w:rFonts w:ascii="Arial" w:hAnsi="Arial" w:cs="Arial"/>
        </w:rPr>
      </w:pPr>
    </w:p>
    <w:p w14:paraId="644A8A8C" w14:textId="77777777" w:rsidR="00C77B74" w:rsidRPr="00653C3E" w:rsidRDefault="00C77B74" w:rsidP="00C77B74">
      <w:pPr>
        <w:pStyle w:val="Paragraphedeliste"/>
        <w:ind w:left="0"/>
        <w:jc w:val="both"/>
        <w:rPr>
          <w:rFonts w:ascii="Arial" w:hAnsi="Arial" w:cs="Arial"/>
        </w:rPr>
      </w:pPr>
    </w:p>
    <w:p w14:paraId="1AB212CD" w14:textId="77777777" w:rsidR="00C77B74" w:rsidRPr="00653C3E" w:rsidRDefault="00C77B74" w:rsidP="00B939D2">
      <w:pPr>
        <w:pStyle w:val="Paragraphedeliste"/>
        <w:numPr>
          <w:ilvl w:val="0"/>
          <w:numId w:val="44"/>
        </w:numPr>
        <w:spacing w:after="200" w:line="276" w:lineRule="auto"/>
        <w:jc w:val="both"/>
        <w:rPr>
          <w:rFonts w:ascii="Arial" w:hAnsi="Arial" w:cs="Arial"/>
        </w:rPr>
      </w:pPr>
      <w:r w:rsidRPr="00653C3E">
        <w:rPr>
          <w:rFonts w:ascii="Arial" w:hAnsi="Arial" w:cs="Arial"/>
        </w:rPr>
        <w:t xml:space="preserve">Est-ce que </w:t>
      </w:r>
      <w:r>
        <w:rPr>
          <w:rFonts w:ascii="Arial" w:hAnsi="Arial" w:cs="Arial"/>
        </w:rPr>
        <w:t>les échéanciers d’exécution des activités sont respectés ?</w:t>
      </w:r>
    </w:p>
    <w:p w14:paraId="3C87F234" w14:textId="77777777" w:rsidR="00C77B74" w:rsidRPr="00653C3E" w:rsidRDefault="00C77B74" w:rsidP="00B939D2">
      <w:pPr>
        <w:pStyle w:val="Paragraphedeliste"/>
        <w:numPr>
          <w:ilvl w:val="1"/>
          <w:numId w:val="44"/>
        </w:numPr>
        <w:spacing w:after="200" w:line="276" w:lineRule="auto"/>
        <w:jc w:val="both"/>
        <w:rPr>
          <w:rFonts w:ascii="Arial" w:hAnsi="Arial" w:cs="Arial"/>
        </w:rPr>
      </w:pPr>
      <w:r w:rsidRPr="00653C3E">
        <w:rPr>
          <w:rFonts w:ascii="Arial" w:hAnsi="Arial" w:cs="Arial"/>
        </w:rPr>
        <w:t xml:space="preserve">Oui </w:t>
      </w:r>
    </w:p>
    <w:p w14:paraId="4663836A" w14:textId="77777777" w:rsidR="00C77B74" w:rsidRPr="00653C3E" w:rsidRDefault="00C77B74" w:rsidP="00B939D2">
      <w:pPr>
        <w:pStyle w:val="Paragraphedeliste"/>
        <w:numPr>
          <w:ilvl w:val="1"/>
          <w:numId w:val="44"/>
        </w:numPr>
        <w:spacing w:after="200" w:line="276" w:lineRule="auto"/>
        <w:jc w:val="both"/>
        <w:rPr>
          <w:rFonts w:ascii="Arial" w:hAnsi="Arial" w:cs="Arial"/>
        </w:rPr>
      </w:pPr>
      <w:r w:rsidRPr="00653C3E">
        <w:rPr>
          <w:rFonts w:ascii="Arial" w:hAnsi="Arial" w:cs="Arial"/>
        </w:rPr>
        <w:t>Non (Pourquoi ?)</w:t>
      </w:r>
    </w:p>
    <w:p w14:paraId="72B56122" w14:textId="77777777" w:rsidR="00C77B74" w:rsidRPr="00653C3E" w:rsidRDefault="00C77B74" w:rsidP="00C77B74">
      <w:pPr>
        <w:pStyle w:val="Paragraphedeliste"/>
        <w:jc w:val="both"/>
        <w:rPr>
          <w:rFonts w:ascii="Arial" w:hAnsi="Arial" w:cs="Arial"/>
        </w:rPr>
      </w:pPr>
    </w:p>
    <w:p w14:paraId="335C3736" w14:textId="77777777" w:rsidR="00C77B74" w:rsidRDefault="00C77B74" w:rsidP="00C77B74">
      <w:pPr>
        <w:pStyle w:val="Paragraphedeliste"/>
        <w:ind w:left="0"/>
        <w:jc w:val="both"/>
        <w:rPr>
          <w:rFonts w:ascii="Arial" w:hAnsi="Arial" w:cs="Arial"/>
        </w:rPr>
      </w:pPr>
      <w:r w:rsidRPr="00653C3E">
        <w:rPr>
          <w:rFonts w:ascii="Arial" w:hAnsi="Arial" w:cs="Arial"/>
        </w:rPr>
        <w:t xml:space="preserve"> </w:t>
      </w:r>
    </w:p>
    <w:p w14:paraId="73BECEC8" w14:textId="77777777" w:rsidR="00C77B74" w:rsidRDefault="00C77B74" w:rsidP="00C77B74">
      <w:pPr>
        <w:pStyle w:val="Paragraphedeliste"/>
        <w:ind w:left="0"/>
        <w:jc w:val="both"/>
        <w:rPr>
          <w:rFonts w:ascii="Arial" w:hAnsi="Arial" w:cs="Arial"/>
        </w:rPr>
      </w:pPr>
    </w:p>
    <w:p w14:paraId="7A0FC963" w14:textId="77777777" w:rsidR="00C77B74" w:rsidRPr="00653C3E" w:rsidRDefault="00C77B74" w:rsidP="00C77B74">
      <w:pPr>
        <w:pStyle w:val="Paragraphedeliste"/>
        <w:ind w:left="0"/>
        <w:jc w:val="both"/>
        <w:rPr>
          <w:rFonts w:ascii="Arial" w:hAnsi="Arial" w:cs="Arial"/>
        </w:rPr>
      </w:pPr>
    </w:p>
    <w:p w14:paraId="4AADC92F" w14:textId="77777777" w:rsidR="00C77B74" w:rsidRPr="00653C3E" w:rsidRDefault="00C77B74" w:rsidP="00B939D2">
      <w:pPr>
        <w:pStyle w:val="Paragraphedeliste"/>
        <w:numPr>
          <w:ilvl w:val="0"/>
          <w:numId w:val="44"/>
        </w:numPr>
        <w:spacing w:after="200" w:line="276" w:lineRule="auto"/>
        <w:jc w:val="both"/>
        <w:rPr>
          <w:rFonts w:ascii="Arial" w:hAnsi="Arial" w:cs="Arial"/>
        </w:rPr>
      </w:pPr>
      <w:r w:rsidRPr="00653C3E">
        <w:rPr>
          <w:rFonts w:ascii="Arial" w:hAnsi="Arial" w:cs="Arial"/>
        </w:rPr>
        <w:t>Avez-vous été obligé de retarder vos activités pour des questions financières ?</w:t>
      </w:r>
    </w:p>
    <w:p w14:paraId="080BF169" w14:textId="77777777" w:rsidR="00C77B74" w:rsidRPr="00653C3E" w:rsidRDefault="00C77B74" w:rsidP="00B939D2">
      <w:pPr>
        <w:pStyle w:val="Paragraphedeliste"/>
        <w:numPr>
          <w:ilvl w:val="1"/>
          <w:numId w:val="44"/>
        </w:numPr>
        <w:spacing w:after="200" w:line="276" w:lineRule="auto"/>
        <w:jc w:val="both"/>
        <w:rPr>
          <w:rFonts w:ascii="Arial" w:hAnsi="Arial" w:cs="Arial"/>
        </w:rPr>
      </w:pPr>
      <w:r w:rsidRPr="00653C3E">
        <w:rPr>
          <w:rFonts w:ascii="Arial" w:hAnsi="Arial" w:cs="Arial"/>
        </w:rPr>
        <w:t xml:space="preserve">Oui </w:t>
      </w:r>
    </w:p>
    <w:p w14:paraId="4D38FABF" w14:textId="77777777" w:rsidR="00C77B74" w:rsidRDefault="00C77B74" w:rsidP="00B939D2">
      <w:pPr>
        <w:pStyle w:val="Paragraphedeliste"/>
        <w:numPr>
          <w:ilvl w:val="1"/>
          <w:numId w:val="44"/>
        </w:numPr>
        <w:spacing w:after="200" w:line="276" w:lineRule="auto"/>
        <w:jc w:val="both"/>
        <w:rPr>
          <w:rFonts w:ascii="Arial" w:hAnsi="Arial" w:cs="Arial"/>
        </w:rPr>
      </w:pPr>
      <w:r w:rsidRPr="00653C3E">
        <w:rPr>
          <w:rFonts w:ascii="Arial" w:hAnsi="Arial" w:cs="Arial"/>
        </w:rPr>
        <w:t xml:space="preserve">Non </w:t>
      </w:r>
    </w:p>
    <w:p w14:paraId="1DF854AB" w14:textId="77777777" w:rsidR="00C77B74" w:rsidRPr="00653C3E" w:rsidRDefault="00C77B74" w:rsidP="00C77B74">
      <w:pPr>
        <w:pStyle w:val="Paragraphedeliste"/>
        <w:spacing w:after="200" w:line="276" w:lineRule="auto"/>
        <w:ind w:left="1440"/>
        <w:jc w:val="both"/>
        <w:rPr>
          <w:rFonts w:ascii="Arial" w:hAnsi="Arial" w:cs="Arial"/>
        </w:rPr>
      </w:pPr>
    </w:p>
    <w:p w14:paraId="5AD4F172" w14:textId="77777777" w:rsidR="00C77B74" w:rsidRPr="00653C3E" w:rsidRDefault="00C77B74" w:rsidP="00B939D2">
      <w:pPr>
        <w:pStyle w:val="Paragraphedeliste"/>
        <w:numPr>
          <w:ilvl w:val="0"/>
          <w:numId w:val="44"/>
        </w:numPr>
        <w:spacing w:after="200" w:line="276" w:lineRule="auto"/>
        <w:jc w:val="both"/>
        <w:rPr>
          <w:rFonts w:ascii="Arial" w:hAnsi="Arial" w:cs="Arial"/>
        </w:rPr>
      </w:pPr>
      <w:r w:rsidRPr="00653C3E">
        <w:rPr>
          <w:rFonts w:ascii="Arial" w:hAnsi="Arial" w:cs="Arial"/>
        </w:rPr>
        <w:t>Avez-vous été obligé de retarder vos activités pour d’autres raisons ?</w:t>
      </w:r>
    </w:p>
    <w:p w14:paraId="363F8DA3" w14:textId="77777777" w:rsidR="00C77B74" w:rsidRPr="00653C3E" w:rsidRDefault="00C77B74" w:rsidP="00B939D2">
      <w:pPr>
        <w:pStyle w:val="Paragraphedeliste"/>
        <w:numPr>
          <w:ilvl w:val="1"/>
          <w:numId w:val="44"/>
        </w:numPr>
        <w:spacing w:after="200" w:line="276" w:lineRule="auto"/>
        <w:jc w:val="both"/>
        <w:rPr>
          <w:rFonts w:ascii="Arial" w:hAnsi="Arial" w:cs="Arial"/>
        </w:rPr>
      </w:pPr>
      <w:r w:rsidRPr="00653C3E">
        <w:rPr>
          <w:rFonts w:ascii="Arial" w:hAnsi="Arial" w:cs="Arial"/>
        </w:rPr>
        <w:t>Non</w:t>
      </w:r>
    </w:p>
    <w:p w14:paraId="3F297D48" w14:textId="77777777" w:rsidR="00C77B74" w:rsidRPr="00653C3E" w:rsidRDefault="00C77B74" w:rsidP="00B939D2">
      <w:pPr>
        <w:pStyle w:val="Paragraphedeliste"/>
        <w:numPr>
          <w:ilvl w:val="1"/>
          <w:numId w:val="44"/>
        </w:numPr>
        <w:spacing w:after="200" w:line="276" w:lineRule="auto"/>
        <w:jc w:val="both"/>
        <w:rPr>
          <w:rFonts w:ascii="Arial" w:hAnsi="Arial" w:cs="Arial"/>
        </w:rPr>
      </w:pPr>
      <w:r w:rsidRPr="00653C3E">
        <w:rPr>
          <w:rFonts w:ascii="Arial" w:hAnsi="Arial" w:cs="Arial"/>
        </w:rPr>
        <w:t>Oui (lesquelles ?)</w:t>
      </w:r>
    </w:p>
    <w:p w14:paraId="35B80F8B" w14:textId="77777777" w:rsidR="00C77B74" w:rsidRDefault="00C77B74" w:rsidP="00C77B74">
      <w:pPr>
        <w:pStyle w:val="Paragraphedeliste"/>
        <w:ind w:left="1440"/>
        <w:jc w:val="both"/>
        <w:rPr>
          <w:rFonts w:ascii="Arial" w:hAnsi="Arial" w:cs="Arial"/>
        </w:rPr>
      </w:pPr>
    </w:p>
    <w:p w14:paraId="71391FE9" w14:textId="77777777" w:rsidR="00C77B74" w:rsidRDefault="00C77B74" w:rsidP="00C77B74">
      <w:pPr>
        <w:pStyle w:val="Paragraphedeliste"/>
        <w:ind w:left="1440"/>
        <w:jc w:val="both"/>
        <w:rPr>
          <w:rFonts w:ascii="Arial" w:hAnsi="Arial" w:cs="Arial"/>
        </w:rPr>
      </w:pPr>
    </w:p>
    <w:p w14:paraId="378A145F" w14:textId="77777777" w:rsidR="00C77B74" w:rsidRPr="00653C3E" w:rsidRDefault="00C77B74" w:rsidP="00C77B74">
      <w:pPr>
        <w:pStyle w:val="Paragraphedeliste"/>
        <w:ind w:left="1440"/>
        <w:jc w:val="both"/>
        <w:rPr>
          <w:rFonts w:ascii="Arial" w:hAnsi="Arial" w:cs="Arial"/>
        </w:rPr>
      </w:pPr>
    </w:p>
    <w:p w14:paraId="473C5B8D" w14:textId="77777777" w:rsidR="00C77B74" w:rsidRPr="00653C3E" w:rsidRDefault="00C77B74" w:rsidP="00C77B74">
      <w:pPr>
        <w:pStyle w:val="Paragraphedeliste"/>
        <w:ind w:left="1440"/>
        <w:jc w:val="both"/>
        <w:rPr>
          <w:rFonts w:ascii="Arial" w:hAnsi="Arial" w:cs="Arial"/>
        </w:rPr>
      </w:pPr>
    </w:p>
    <w:p w14:paraId="7190FE4C" w14:textId="77777777" w:rsidR="00C77B74" w:rsidRPr="00653C3E" w:rsidRDefault="00C77B74" w:rsidP="00B939D2">
      <w:pPr>
        <w:pStyle w:val="Paragraphedeliste"/>
        <w:numPr>
          <w:ilvl w:val="0"/>
          <w:numId w:val="44"/>
        </w:numPr>
        <w:spacing w:after="200" w:line="276" w:lineRule="auto"/>
        <w:jc w:val="both"/>
        <w:rPr>
          <w:rFonts w:ascii="Arial" w:hAnsi="Arial" w:cs="Arial"/>
        </w:rPr>
      </w:pPr>
      <w:r w:rsidRPr="00653C3E">
        <w:rPr>
          <w:rFonts w:ascii="Arial" w:hAnsi="Arial" w:cs="Arial"/>
        </w:rPr>
        <w:t xml:space="preserve">Estimez-vous avoir été bien </w:t>
      </w:r>
      <w:r>
        <w:rPr>
          <w:rFonts w:ascii="Arial" w:hAnsi="Arial" w:cs="Arial"/>
        </w:rPr>
        <w:t>soutenu</w:t>
      </w:r>
      <w:r w:rsidRPr="00653C3E">
        <w:rPr>
          <w:rFonts w:ascii="Arial" w:hAnsi="Arial" w:cs="Arial"/>
        </w:rPr>
        <w:t xml:space="preserve"> par </w:t>
      </w:r>
      <w:r>
        <w:rPr>
          <w:rFonts w:ascii="Arial" w:hAnsi="Arial" w:cs="Arial"/>
        </w:rPr>
        <w:t>l’unité de gestion du PRINCES</w:t>
      </w:r>
      <w:r w:rsidRPr="00653C3E">
        <w:rPr>
          <w:rFonts w:ascii="Arial" w:hAnsi="Arial" w:cs="Arial"/>
        </w:rPr>
        <w:t xml:space="preserve"> pendant la mise en œuvre </w:t>
      </w:r>
      <w:r>
        <w:rPr>
          <w:rFonts w:ascii="Arial" w:hAnsi="Arial" w:cs="Arial"/>
        </w:rPr>
        <w:t xml:space="preserve">des activités </w:t>
      </w:r>
      <w:r w:rsidRPr="00653C3E">
        <w:rPr>
          <w:rFonts w:ascii="Arial" w:hAnsi="Arial" w:cs="Arial"/>
        </w:rPr>
        <w:t xml:space="preserve">?  </w:t>
      </w:r>
    </w:p>
    <w:p w14:paraId="62788DC9" w14:textId="77777777" w:rsidR="00C77B74" w:rsidRDefault="00C77B74" w:rsidP="00C77B74">
      <w:pPr>
        <w:pStyle w:val="Paragraphedeliste"/>
        <w:ind w:left="1416" w:firstLine="360"/>
        <w:jc w:val="both"/>
        <w:rPr>
          <w:rFonts w:ascii="Arial" w:hAnsi="Arial" w:cs="Arial"/>
          <w:i/>
        </w:rPr>
      </w:pPr>
      <w:r w:rsidRPr="00927F17">
        <w:rPr>
          <w:rFonts w:ascii="Arial" w:hAnsi="Arial" w:cs="Arial"/>
          <w:i/>
        </w:rPr>
        <w:t xml:space="preserve">6=Très Satisfaisant (HS); </w:t>
      </w:r>
    </w:p>
    <w:p w14:paraId="45E452AD" w14:textId="77777777" w:rsidR="00C77B74" w:rsidRDefault="00C77B74" w:rsidP="00C77B74">
      <w:pPr>
        <w:pStyle w:val="Paragraphedeliste"/>
        <w:ind w:left="1416" w:firstLine="360"/>
        <w:jc w:val="both"/>
        <w:rPr>
          <w:rFonts w:ascii="Arial" w:hAnsi="Arial" w:cs="Arial"/>
          <w:i/>
        </w:rPr>
      </w:pPr>
      <w:r w:rsidRPr="00927F17">
        <w:rPr>
          <w:rFonts w:ascii="Arial" w:hAnsi="Arial" w:cs="Arial"/>
          <w:i/>
        </w:rPr>
        <w:t xml:space="preserve">5=Satisfaisant (S); </w:t>
      </w:r>
    </w:p>
    <w:p w14:paraId="63449DF2" w14:textId="77777777" w:rsidR="00C77B74" w:rsidRDefault="00C77B74" w:rsidP="00C77B74">
      <w:pPr>
        <w:pStyle w:val="Paragraphedeliste"/>
        <w:ind w:left="1416" w:firstLine="360"/>
        <w:jc w:val="both"/>
        <w:rPr>
          <w:rFonts w:ascii="Arial" w:hAnsi="Arial" w:cs="Arial"/>
          <w:i/>
        </w:rPr>
      </w:pPr>
      <w:r w:rsidRPr="00927F17">
        <w:rPr>
          <w:rFonts w:ascii="Arial" w:hAnsi="Arial" w:cs="Arial"/>
          <w:i/>
        </w:rPr>
        <w:t xml:space="preserve">4=Modérément Satisfaisant (MS); </w:t>
      </w:r>
    </w:p>
    <w:p w14:paraId="5A6C4AB8" w14:textId="77777777" w:rsidR="00C77B74" w:rsidRDefault="00C77B74" w:rsidP="00C77B74">
      <w:pPr>
        <w:pStyle w:val="Paragraphedeliste"/>
        <w:ind w:left="1416" w:firstLine="360"/>
        <w:jc w:val="both"/>
        <w:rPr>
          <w:rFonts w:ascii="Arial" w:hAnsi="Arial" w:cs="Arial"/>
          <w:i/>
        </w:rPr>
      </w:pPr>
      <w:r w:rsidRPr="00927F17">
        <w:rPr>
          <w:rFonts w:ascii="Arial" w:hAnsi="Arial" w:cs="Arial"/>
          <w:i/>
        </w:rPr>
        <w:t xml:space="preserve">3=Modérément Insatisfaisant (MU); </w:t>
      </w:r>
    </w:p>
    <w:p w14:paraId="077B4DB6" w14:textId="77777777" w:rsidR="00C77B74" w:rsidRDefault="00C77B74" w:rsidP="00C77B74">
      <w:pPr>
        <w:pStyle w:val="Paragraphedeliste"/>
        <w:ind w:left="1416" w:firstLine="360"/>
        <w:jc w:val="both"/>
        <w:rPr>
          <w:rFonts w:ascii="Arial" w:hAnsi="Arial" w:cs="Arial"/>
          <w:i/>
        </w:rPr>
      </w:pPr>
      <w:r w:rsidRPr="00927F17">
        <w:rPr>
          <w:rFonts w:ascii="Arial" w:hAnsi="Arial" w:cs="Arial"/>
          <w:i/>
        </w:rPr>
        <w:t xml:space="preserve">2=Insatisfaisant (U); </w:t>
      </w:r>
    </w:p>
    <w:p w14:paraId="206102EE" w14:textId="77777777" w:rsidR="00C77B74" w:rsidRPr="006E4F5F" w:rsidRDefault="00C77B74" w:rsidP="00C77B74">
      <w:pPr>
        <w:pStyle w:val="Paragraphedeliste"/>
        <w:ind w:left="1416" w:firstLine="360"/>
        <w:jc w:val="both"/>
        <w:rPr>
          <w:rFonts w:ascii="Arial" w:hAnsi="Arial" w:cs="Arial"/>
        </w:rPr>
      </w:pPr>
      <w:r w:rsidRPr="00927F17">
        <w:rPr>
          <w:rFonts w:ascii="Arial" w:hAnsi="Arial" w:cs="Arial"/>
          <w:i/>
        </w:rPr>
        <w:t>1=Très Insatisfaisant (HU</w:t>
      </w:r>
      <w:r w:rsidRPr="00927F17">
        <w:rPr>
          <w:rFonts w:ascii="Arial" w:hAnsi="Arial" w:cs="Arial"/>
        </w:rPr>
        <w:t>)</w:t>
      </w:r>
    </w:p>
    <w:p w14:paraId="44BA26B3" w14:textId="77777777" w:rsidR="00C77B74" w:rsidRPr="001B00CE" w:rsidRDefault="00C77B74" w:rsidP="00C77B74">
      <w:pPr>
        <w:pStyle w:val="Paragraphedeliste"/>
        <w:ind w:left="0" w:firstLine="360"/>
        <w:jc w:val="both"/>
        <w:rPr>
          <w:rFonts w:ascii="Arial" w:hAnsi="Arial" w:cs="Arial"/>
        </w:rPr>
      </w:pPr>
      <w:r w:rsidRPr="00653C3E">
        <w:rPr>
          <w:rFonts w:ascii="Arial" w:hAnsi="Arial" w:cs="Arial"/>
        </w:rPr>
        <w:t>(Expliquer votre réponse)</w:t>
      </w:r>
    </w:p>
    <w:p w14:paraId="346B6A62" w14:textId="77777777" w:rsidR="00C77B74" w:rsidRDefault="00C77B74" w:rsidP="00C77B74">
      <w:pPr>
        <w:jc w:val="both"/>
        <w:rPr>
          <w:rFonts w:ascii="Arial" w:hAnsi="Arial" w:cs="Arial"/>
        </w:rPr>
      </w:pPr>
    </w:p>
    <w:p w14:paraId="17DD04C6" w14:textId="77777777" w:rsidR="00C77B74" w:rsidRPr="004267CD" w:rsidRDefault="00C77B74" w:rsidP="00C77B74">
      <w:pPr>
        <w:jc w:val="both"/>
        <w:rPr>
          <w:rFonts w:ascii="Arial" w:hAnsi="Arial" w:cs="Arial"/>
        </w:rPr>
      </w:pPr>
    </w:p>
    <w:p w14:paraId="150CEB3C" w14:textId="77777777" w:rsidR="00C77B74" w:rsidRPr="00653C3E" w:rsidRDefault="00C77B74" w:rsidP="00B939D2">
      <w:pPr>
        <w:pStyle w:val="Paragraphedeliste"/>
        <w:numPr>
          <w:ilvl w:val="0"/>
          <w:numId w:val="44"/>
        </w:numPr>
        <w:spacing w:after="200" w:line="276" w:lineRule="auto"/>
        <w:jc w:val="both"/>
        <w:rPr>
          <w:rFonts w:ascii="Arial" w:hAnsi="Arial" w:cs="Arial"/>
        </w:rPr>
      </w:pPr>
      <w:r w:rsidRPr="00653C3E">
        <w:rPr>
          <w:rFonts w:ascii="Arial" w:hAnsi="Arial" w:cs="Arial"/>
        </w:rPr>
        <w:lastRenderedPageBreak/>
        <w:t xml:space="preserve">Comment qualifieriez-vous la disponibilité, l’écoute et la capacité de réaction de </w:t>
      </w:r>
      <w:r>
        <w:rPr>
          <w:rFonts w:ascii="Arial" w:hAnsi="Arial" w:cs="Arial"/>
        </w:rPr>
        <w:t xml:space="preserve">l’unité de gestion du PRINCES </w:t>
      </w:r>
      <w:r w:rsidRPr="00653C3E">
        <w:rPr>
          <w:rFonts w:ascii="Arial" w:hAnsi="Arial" w:cs="Arial"/>
        </w:rPr>
        <w:t>?</w:t>
      </w:r>
    </w:p>
    <w:p w14:paraId="2BA92554" w14:textId="77777777" w:rsidR="00C77B74" w:rsidRDefault="00C77B74" w:rsidP="00C77B74">
      <w:pPr>
        <w:pStyle w:val="Paragraphedeliste"/>
        <w:ind w:left="1416" w:firstLine="360"/>
        <w:jc w:val="both"/>
        <w:rPr>
          <w:rFonts w:ascii="Arial" w:hAnsi="Arial" w:cs="Arial"/>
          <w:i/>
        </w:rPr>
      </w:pPr>
      <w:r w:rsidRPr="00927F17">
        <w:rPr>
          <w:rFonts w:ascii="Arial" w:hAnsi="Arial" w:cs="Arial"/>
          <w:i/>
        </w:rPr>
        <w:t xml:space="preserve">6=Très Satisfaisant (HS); </w:t>
      </w:r>
    </w:p>
    <w:p w14:paraId="1309DAC4" w14:textId="77777777" w:rsidR="00C77B74" w:rsidRDefault="00C77B74" w:rsidP="00C77B74">
      <w:pPr>
        <w:pStyle w:val="Paragraphedeliste"/>
        <w:ind w:left="1416" w:firstLine="360"/>
        <w:jc w:val="both"/>
        <w:rPr>
          <w:rFonts w:ascii="Arial" w:hAnsi="Arial" w:cs="Arial"/>
          <w:i/>
        </w:rPr>
      </w:pPr>
      <w:r w:rsidRPr="00927F17">
        <w:rPr>
          <w:rFonts w:ascii="Arial" w:hAnsi="Arial" w:cs="Arial"/>
          <w:i/>
        </w:rPr>
        <w:t xml:space="preserve">5=Satisfaisant (S); </w:t>
      </w:r>
    </w:p>
    <w:p w14:paraId="7C1A3D1C" w14:textId="77777777" w:rsidR="00C77B74" w:rsidRDefault="00C77B74" w:rsidP="00C77B74">
      <w:pPr>
        <w:pStyle w:val="Paragraphedeliste"/>
        <w:ind w:left="1416" w:firstLine="360"/>
        <w:jc w:val="both"/>
        <w:rPr>
          <w:rFonts w:ascii="Arial" w:hAnsi="Arial" w:cs="Arial"/>
          <w:i/>
        </w:rPr>
      </w:pPr>
      <w:r w:rsidRPr="00927F17">
        <w:rPr>
          <w:rFonts w:ascii="Arial" w:hAnsi="Arial" w:cs="Arial"/>
          <w:i/>
        </w:rPr>
        <w:t xml:space="preserve">4=Modérément Satisfaisant (MS); </w:t>
      </w:r>
    </w:p>
    <w:p w14:paraId="15A745F3" w14:textId="77777777" w:rsidR="00C77B74" w:rsidRDefault="00C77B74" w:rsidP="00C77B74">
      <w:pPr>
        <w:pStyle w:val="Paragraphedeliste"/>
        <w:ind w:left="1416" w:firstLine="360"/>
        <w:jc w:val="both"/>
        <w:rPr>
          <w:rFonts w:ascii="Arial" w:hAnsi="Arial" w:cs="Arial"/>
          <w:i/>
        </w:rPr>
      </w:pPr>
      <w:r w:rsidRPr="00927F17">
        <w:rPr>
          <w:rFonts w:ascii="Arial" w:hAnsi="Arial" w:cs="Arial"/>
          <w:i/>
        </w:rPr>
        <w:t xml:space="preserve">3=Modérément Insatisfaisant (MU); </w:t>
      </w:r>
    </w:p>
    <w:p w14:paraId="4D33289C" w14:textId="77777777" w:rsidR="00C77B74" w:rsidRDefault="00C77B74" w:rsidP="00C77B74">
      <w:pPr>
        <w:pStyle w:val="Paragraphedeliste"/>
        <w:ind w:left="1416" w:firstLine="360"/>
        <w:jc w:val="both"/>
        <w:rPr>
          <w:rFonts w:ascii="Arial" w:hAnsi="Arial" w:cs="Arial"/>
          <w:i/>
        </w:rPr>
      </w:pPr>
      <w:r w:rsidRPr="00927F17">
        <w:rPr>
          <w:rFonts w:ascii="Arial" w:hAnsi="Arial" w:cs="Arial"/>
          <w:i/>
        </w:rPr>
        <w:t xml:space="preserve">2=Insatisfaisant (U); </w:t>
      </w:r>
    </w:p>
    <w:p w14:paraId="3EA9BE64" w14:textId="77777777" w:rsidR="00C77B74" w:rsidRDefault="00C77B74" w:rsidP="00C77B74">
      <w:pPr>
        <w:pStyle w:val="Paragraphedeliste"/>
        <w:ind w:left="1416" w:firstLine="360"/>
        <w:jc w:val="both"/>
        <w:rPr>
          <w:rFonts w:ascii="Arial" w:hAnsi="Arial" w:cs="Arial"/>
        </w:rPr>
      </w:pPr>
      <w:r w:rsidRPr="00927F17">
        <w:rPr>
          <w:rFonts w:ascii="Arial" w:hAnsi="Arial" w:cs="Arial"/>
          <w:i/>
        </w:rPr>
        <w:t>1=Très Insatisfaisant (HU</w:t>
      </w:r>
      <w:r w:rsidRPr="00927F17">
        <w:rPr>
          <w:rFonts w:ascii="Arial" w:hAnsi="Arial" w:cs="Arial"/>
        </w:rPr>
        <w:t>)</w:t>
      </w:r>
    </w:p>
    <w:p w14:paraId="10F9D461" w14:textId="77777777" w:rsidR="00C77B74" w:rsidRDefault="00C77B74" w:rsidP="00C77B74">
      <w:pPr>
        <w:pStyle w:val="Paragraphedeliste"/>
        <w:ind w:left="0" w:firstLine="360"/>
        <w:jc w:val="both"/>
        <w:rPr>
          <w:rFonts w:ascii="Arial" w:hAnsi="Arial" w:cs="Arial"/>
        </w:rPr>
      </w:pPr>
    </w:p>
    <w:p w14:paraId="5B553CBE" w14:textId="77777777" w:rsidR="00C77B74" w:rsidRPr="001B00CE" w:rsidRDefault="00C77B74" w:rsidP="00C77B74">
      <w:pPr>
        <w:pStyle w:val="Paragraphedeliste"/>
        <w:ind w:left="0" w:firstLine="360"/>
        <w:jc w:val="both"/>
        <w:rPr>
          <w:rFonts w:ascii="Arial" w:hAnsi="Arial" w:cs="Arial"/>
        </w:rPr>
      </w:pPr>
      <w:r w:rsidRPr="00653C3E">
        <w:rPr>
          <w:rFonts w:ascii="Arial" w:hAnsi="Arial" w:cs="Arial"/>
        </w:rPr>
        <w:t>(Expliquer votre réponse)</w:t>
      </w:r>
    </w:p>
    <w:p w14:paraId="70082501" w14:textId="77777777" w:rsidR="00C77B74" w:rsidRDefault="00C77B74" w:rsidP="00C77B74">
      <w:pPr>
        <w:jc w:val="both"/>
        <w:rPr>
          <w:rFonts w:ascii="Arial" w:hAnsi="Arial" w:cs="Arial"/>
        </w:rPr>
      </w:pPr>
    </w:p>
    <w:p w14:paraId="03808B5B" w14:textId="77777777" w:rsidR="00C77B74" w:rsidRDefault="00C77B74" w:rsidP="00C77B74">
      <w:pPr>
        <w:jc w:val="both"/>
        <w:rPr>
          <w:rFonts w:ascii="Arial" w:hAnsi="Arial" w:cs="Arial"/>
        </w:rPr>
      </w:pPr>
    </w:p>
    <w:p w14:paraId="756EDC6D" w14:textId="77777777" w:rsidR="00C77B74" w:rsidRDefault="00C77B74" w:rsidP="00C77B74">
      <w:pPr>
        <w:jc w:val="both"/>
        <w:rPr>
          <w:rFonts w:ascii="Arial" w:hAnsi="Arial" w:cs="Arial"/>
        </w:rPr>
      </w:pPr>
    </w:p>
    <w:p w14:paraId="390B2E8B" w14:textId="77777777" w:rsidR="00C77B74" w:rsidRPr="00BF1450" w:rsidRDefault="00C77B74" w:rsidP="00C77B74">
      <w:pPr>
        <w:jc w:val="both"/>
        <w:rPr>
          <w:rFonts w:ascii="Arial" w:hAnsi="Arial" w:cs="Arial"/>
        </w:rPr>
      </w:pPr>
    </w:p>
    <w:p w14:paraId="7D056887" w14:textId="77777777" w:rsidR="00C77B74" w:rsidRDefault="00C77B74" w:rsidP="00C77B74">
      <w:pPr>
        <w:pStyle w:val="Paragraphedeliste"/>
        <w:ind w:left="1080"/>
        <w:jc w:val="both"/>
        <w:rPr>
          <w:rFonts w:ascii="Arial" w:hAnsi="Arial" w:cs="Arial"/>
        </w:rPr>
      </w:pPr>
    </w:p>
    <w:p w14:paraId="538801AC" w14:textId="77777777" w:rsidR="00C77B74" w:rsidRPr="00653C3E" w:rsidRDefault="00C77B74" w:rsidP="00C77B74">
      <w:pPr>
        <w:pStyle w:val="Paragraphedeliste"/>
        <w:ind w:left="1080"/>
        <w:jc w:val="both"/>
        <w:rPr>
          <w:rFonts w:ascii="Arial" w:hAnsi="Arial" w:cs="Arial"/>
        </w:rPr>
      </w:pPr>
    </w:p>
    <w:p w14:paraId="23B4FC6D" w14:textId="77777777" w:rsidR="00C77B74" w:rsidRPr="00653C3E" w:rsidRDefault="00C77B74" w:rsidP="00B939D2">
      <w:pPr>
        <w:pStyle w:val="Paragraphedeliste"/>
        <w:numPr>
          <w:ilvl w:val="0"/>
          <w:numId w:val="44"/>
        </w:numPr>
        <w:spacing w:after="200" w:line="276" w:lineRule="auto"/>
        <w:jc w:val="both"/>
        <w:rPr>
          <w:rFonts w:ascii="Arial" w:hAnsi="Arial" w:cs="Arial"/>
        </w:rPr>
      </w:pPr>
      <w:r>
        <w:rPr>
          <w:rFonts w:ascii="Arial" w:hAnsi="Arial" w:cs="Arial"/>
        </w:rPr>
        <w:t>Comment estimez vous l’atteinte des objectifs en relation avec le produit qui vous concerne d’ici la fin du programme ?</w:t>
      </w:r>
    </w:p>
    <w:p w14:paraId="7144AC60" w14:textId="77777777" w:rsidR="00C77B74" w:rsidRPr="00653C3E" w:rsidRDefault="00C77B74" w:rsidP="00B939D2">
      <w:pPr>
        <w:pStyle w:val="Paragraphedeliste"/>
        <w:numPr>
          <w:ilvl w:val="1"/>
          <w:numId w:val="45"/>
        </w:numPr>
        <w:spacing w:after="200" w:line="276" w:lineRule="auto"/>
        <w:jc w:val="both"/>
        <w:rPr>
          <w:rFonts w:ascii="Arial" w:hAnsi="Arial" w:cs="Arial"/>
        </w:rPr>
      </w:pPr>
      <w:r w:rsidRPr="00653C3E">
        <w:rPr>
          <w:rFonts w:ascii="Arial" w:hAnsi="Arial" w:cs="Arial"/>
        </w:rPr>
        <w:t>Oui à 100%</w:t>
      </w:r>
    </w:p>
    <w:p w14:paraId="7295C35A" w14:textId="77777777" w:rsidR="00C77B74" w:rsidRDefault="00C77B74" w:rsidP="00B939D2">
      <w:pPr>
        <w:pStyle w:val="Paragraphedeliste"/>
        <w:numPr>
          <w:ilvl w:val="1"/>
          <w:numId w:val="45"/>
        </w:numPr>
        <w:spacing w:after="200" w:line="276" w:lineRule="auto"/>
        <w:jc w:val="both"/>
        <w:rPr>
          <w:rFonts w:ascii="Arial" w:hAnsi="Arial" w:cs="Arial"/>
        </w:rPr>
      </w:pPr>
      <w:r w:rsidRPr="00653C3E">
        <w:rPr>
          <w:rFonts w:ascii="Arial" w:hAnsi="Arial" w:cs="Arial"/>
        </w:rPr>
        <w:t>En partie (Pourquoi ?)</w:t>
      </w:r>
    </w:p>
    <w:p w14:paraId="767443DC" w14:textId="77777777" w:rsidR="00C77B74" w:rsidRDefault="00C77B74" w:rsidP="00C77B74">
      <w:pPr>
        <w:spacing w:after="200" w:line="276" w:lineRule="auto"/>
        <w:jc w:val="both"/>
        <w:rPr>
          <w:rFonts w:ascii="Arial" w:hAnsi="Arial" w:cs="Arial"/>
        </w:rPr>
      </w:pPr>
    </w:p>
    <w:p w14:paraId="655C4BFA" w14:textId="77777777" w:rsidR="00C77B74" w:rsidRPr="001B00CE" w:rsidRDefault="00C77B74" w:rsidP="00C77B74">
      <w:pPr>
        <w:spacing w:after="200" w:line="276" w:lineRule="auto"/>
        <w:jc w:val="both"/>
        <w:rPr>
          <w:rFonts w:ascii="Arial" w:hAnsi="Arial" w:cs="Arial"/>
        </w:rPr>
      </w:pPr>
    </w:p>
    <w:p w14:paraId="20DB95CE" w14:textId="77777777" w:rsidR="00C77B74" w:rsidRPr="001B00CE" w:rsidRDefault="00C77B74" w:rsidP="00B939D2">
      <w:pPr>
        <w:pStyle w:val="Paragraphedeliste"/>
        <w:numPr>
          <w:ilvl w:val="1"/>
          <w:numId w:val="45"/>
        </w:numPr>
        <w:spacing w:after="200" w:line="276" w:lineRule="auto"/>
        <w:jc w:val="both"/>
        <w:rPr>
          <w:rFonts w:ascii="Arial" w:hAnsi="Arial" w:cs="Arial"/>
        </w:rPr>
      </w:pPr>
      <w:r w:rsidRPr="001B00CE">
        <w:rPr>
          <w:rFonts w:ascii="Arial" w:hAnsi="Arial" w:cs="Arial"/>
        </w:rPr>
        <w:t>Non (Pourquoi ?)</w:t>
      </w:r>
    </w:p>
    <w:p w14:paraId="230ECD77" w14:textId="77777777" w:rsidR="00C77B74" w:rsidRPr="00653C3E" w:rsidRDefault="00C77B74" w:rsidP="00C77B74">
      <w:pPr>
        <w:pStyle w:val="Paragraphedeliste"/>
        <w:jc w:val="both"/>
        <w:rPr>
          <w:rFonts w:ascii="Arial" w:hAnsi="Arial" w:cs="Arial"/>
        </w:rPr>
      </w:pPr>
    </w:p>
    <w:p w14:paraId="09ED089A" w14:textId="77777777" w:rsidR="00C77B74" w:rsidRPr="00653C3E" w:rsidRDefault="00C77B74" w:rsidP="00C77B74">
      <w:pPr>
        <w:pStyle w:val="Paragraphedeliste"/>
        <w:ind w:left="1080"/>
        <w:jc w:val="both"/>
        <w:rPr>
          <w:rFonts w:ascii="Arial" w:hAnsi="Arial" w:cs="Arial"/>
        </w:rPr>
      </w:pPr>
    </w:p>
    <w:p w14:paraId="656FC287" w14:textId="77777777" w:rsidR="00C77B74" w:rsidRPr="00653C3E" w:rsidRDefault="00C77B74" w:rsidP="00C77B74">
      <w:pPr>
        <w:pStyle w:val="Paragraphedeliste"/>
        <w:ind w:left="0"/>
        <w:jc w:val="both"/>
        <w:rPr>
          <w:rFonts w:ascii="Arial" w:hAnsi="Arial" w:cs="Arial"/>
        </w:rPr>
      </w:pPr>
    </w:p>
    <w:p w14:paraId="0B8692EF" w14:textId="77777777" w:rsidR="00C77B74" w:rsidRPr="00653C3E" w:rsidRDefault="00C77B74" w:rsidP="00B939D2">
      <w:pPr>
        <w:pStyle w:val="Paragraphedeliste"/>
        <w:numPr>
          <w:ilvl w:val="0"/>
          <w:numId w:val="44"/>
        </w:numPr>
        <w:spacing w:after="200" w:line="276" w:lineRule="auto"/>
        <w:jc w:val="both"/>
        <w:rPr>
          <w:rFonts w:ascii="Arial" w:hAnsi="Arial" w:cs="Arial"/>
        </w:rPr>
      </w:pPr>
      <w:r>
        <w:rPr>
          <w:rFonts w:ascii="Arial" w:hAnsi="Arial" w:cs="Arial"/>
        </w:rPr>
        <w:t>Qu’avez vous aimé/apprécié ou trouvé satisfaisant avec PRINCES ?</w:t>
      </w:r>
    </w:p>
    <w:p w14:paraId="44BF7ECA" w14:textId="77777777" w:rsidR="00C77B74" w:rsidRDefault="00C77B74" w:rsidP="00C77B74">
      <w:pPr>
        <w:jc w:val="both"/>
        <w:rPr>
          <w:rFonts w:ascii="Arial" w:hAnsi="Arial" w:cs="Arial"/>
        </w:rPr>
      </w:pPr>
    </w:p>
    <w:p w14:paraId="016FEC6B" w14:textId="77777777" w:rsidR="00C77B74" w:rsidRDefault="00C77B74" w:rsidP="00C77B74">
      <w:pPr>
        <w:jc w:val="both"/>
        <w:rPr>
          <w:rFonts w:ascii="Arial" w:hAnsi="Arial" w:cs="Arial"/>
        </w:rPr>
      </w:pPr>
    </w:p>
    <w:p w14:paraId="3DCD80F7" w14:textId="77777777" w:rsidR="00C77B74" w:rsidRPr="00653C3E" w:rsidRDefault="00C77B74" w:rsidP="00C77B74">
      <w:pPr>
        <w:jc w:val="both"/>
        <w:rPr>
          <w:rFonts w:ascii="Arial" w:hAnsi="Arial" w:cs="Arial"/>
        </w:rPr>
      </w:pPr>
    </w:p>
    <w:p w14:paraId="0FD95123" w14:textId="77777777" w:rsidR="00C77B74" w:rsidRPr="00653C3E" w:rsidRDefault="00C77B74" w:rsidP="00C77B74">
      <w:pPr>
        <w:jc w:val="both"/>
        <w:rPr>
          <w:rFonts w:ascii="Arial" w:hAnsi="Arial" w:cs="Arial"/>
        </w:rPr>
      </w:pPr>
    </w:p>
    <w:p w14:paraId="1F0A5CA5" w14:textId="77777777" w:rsidR="00C77B74" w:rsidRPr="00653C3E" w:rsidRDefault="00C77B74" w:rsidP="00C77B74">
      <w:pPr>
        <w:jc w:val="both"/>
        <w:rPr>
          <w:rFonts w:ascii="Arial" w:hAnsi="Arial" w:cs="Arial"/>
        </w:rPr>
      </w:pPr>
    </w:p>
    <w:p w14:paraId="6B90F0DE" w14:textId="77777777" w:rsidR="00C77B74" w:rsidRPr="00653C3E" w:rsidRDefault="00C77B74" w:rsidP="00B939D2">
      <w:pPr>
        <w:pStyle w:val="Paragraphedeliste"/>
        <w:numPr>
          <w:ilvl w:val="0"/>
          <w:numId w:val="44"/>
        </w:numPr>
        <w:spacing w:after="200" w:line="276" w:lineRule="auto"/>
        <w:jc w:val="both"/>
        <w:rPr>
          <w:rFonts w:ascii="Arial" w:hAnsi="Arial" w:cs="Arial"/>
        </w:rPr>
      </w:pPr>
      <w:r w:rsidRPr="00653C3E">
        <w:rPr>
          <w:rFonts w:ascii="Arial" w:hAnsi="Arial" w:cs="Arial"/>
        </w:rPr>
        <w:t>Avez-vous rencontré des difficultés majeu</w:t>
      </w:r>
      <w:r>
        <w:rPr>
          <w:rFonts w:ascii="Arial" w:hAnsi="Arial" w:cs="Arial"/>
        </w:rPr>
        <w:t xml:space="preserve">res lors de la mise en œuvre des activités en relation avec PRINCES </w:t>
      </w:r>
      <w:r w:rsidRPr="00653C3E">
        <w:rPr>
          <w:rFonts w:ascii="Arial" w:hAnsi="Arial" w:cs="Arial"/>
        </w:rPr>
        <w:t>?</w:t>
      </w:r>
    </w:p>
    <w:p w14:paraId="32756711" w14:textId="77777777" w:rsidR="00C77B74" w:rsidRPr="00653C3E" w:rsidRDefault="00C77B74" w:rsidP="00B939D2">
      <w:pPr>
        <w:pStyle w:val="Paragraphedeliste"/>
        <w:numPr>
          <w:ilvl w:val="1"/>
          <w:numId w:val="44"/>
        </w:numPr>
        <w:spacing w:after="200" w:line="276" w:lineRule="auto"/>
        <w:jc w:val="both"/>
        <w:rPr>
          <w:rFonts w:ascii="Arial" w:hAnsi="Arial" w:cs="Arial"/>
        </w:rPr>
      </w:pPr>
      <w:r w:rsidRPr="00653C3E">
        <w:rPr>
          <w:rFonts w:ascii="Arial" w:hAnsi="Arial" w:cs="Arial"/>
        </w:rPr>
        <w:t>Non</w:t>
      </w:r>
    </w:p>
    <w:p w14:paraId="5CFFB8BD" w14:textId="77777777" w:rsidR="00C77B74" w:rsidRPr="00653C3E" w:rsidRDefault="00C77B74" w:rsidP="00B939D2">
      <w:pPr>
        <w:pStyle w:val="Paragraphedeliste"/>
        <w:numPr>
          <w:ilvl w:val="1"/>
          <w:numId w:val="44"/>
        </w:numPr>
        <w:spacing w:after="200" w:line="276" w:lineRule="auto"/>
        <w:jc w:val="both"/>
        <w:rPr>
          <w:rFonts w:ascii="Arial" w:hAnsi="Arial" w:cs="Arial"/>
        </w:rPr>
      </w:pPr>
      <w:r w:rsidRPr="00653C3E">
        <w:rPr>
          <w:rFonts w:ascii="Arial" w:hAnsi="Arial" w:cs="Arial"/>
        </w:rPr>
        <w:t xml:space="preserve">Oui (lesquelles ?) </w:t>
      </w:r>
    </w:p>
    <w:p w14:paraId="595F0206" w14:textId="77777777" w:rsidR="00C77B74" w:rsidRPr="004267CD" w:rsidRDefault="00C77B74" w:rsidP="00C77B74">
      <w:pPr>
        <w:jc w:val="both"/>
        <w:rPr>
          <w:rFonts w:ascii="Arial" w:hAnsi="Arial" w:cs="Arial"/>
        </w:rPr>
      </w:pPr>
    </w:p>
    <w:p w14:paraId="2CDD9871" w14:textId="77777777" w:rsidR="00C77B74" w:rsidRPr="00653C3E" w:rsidRDefault="00C77B74" w:rsidP="00B939D2">
      <w:pPr>
        <w:pStyle w:val="Paragraphedeliste"/>
        <w:numPr>
          <w:ilvl w:val="0"/>
          <w:numId w:val="44"/>
        </w:numPr>
        <w:spacing w:after="200" w:line="276" w:lineRule="auto"/>
        <w:jc w:val="both"/>
        <w:rPr>
          <w:rFonts w:ascii="Arial" w:hAnsi="Arial" w:cs="Arial"/>
        </w:rPr>
      </w:pPr>
      <w:r w:rsidRPr="00653C3E">
        <w:rPr>
          <w:rFonts w:ascii="Arial" w:hAnsi="Arial" w:cs="Arial"/>
        </w:rPr>
        <w:t xml:space="preserve">Quels changements concrets </w:t>
      </w:r>
      <w:r>
        <w:rPr>
          <w:rFonts w:ascii="Arial" w:hAnsi="Arial" w:cs="Arial"/>
        </w:rPr>
        <w:t>PRINCES a-t-</w:t>
      </w:r>
      <w:r w:rsidRPr="00653C3E">
        <w:rPr>
          <w:rFonts w:ascii="Arial" w:hAnsi="Arial" w:cs="Arial"/>
        </w:rPr>
        <w:t>il crée</w:t>
      </w:r>
      <w:r>
        <w:rPr>
          <w:rFonts w:ascii="Arial" w:hAnsi="Arial" w:cs="Arial"/>
        </w:rPr>
        <w:t xml:space="preserve"> </w:t>
      </w:r>
      <w:r w:rsidRPr="00653C3E">
        <w:rPr>
          <w:rFonts w:ascii="Arial" w:hAnsi="Arial" w:cs="Arial"/>
        </w:rPr>
        <w:t xml:space="preserve">? (Sélectionner seulement </w:t>
      </w:r>
      <w:r w:rsidRPr="00653C3E">
        <w:rPr>
          <w:rFonts w:ascii="Arial" w:hAnsi="Arial" w:cs="Arial"/>
          <w:u w:val="single"/>
        </w:rPr>
        <w:t>la réponse la plus appropriée</w:t>
      </w:r>
      <w:r w:rsidRPr="00653C3E">
        <w:rPr>
          <w:rFonts w:ascii="Arial" w:hAnsi="Arial" w:cs="Arial"/>
        </w:rPr>
        <w:t xml:space="preserve"> parmi les propositions suivantes)</w:t>
      </w:r>
    </w:p>
    <w:p w14:paraId="4C2DEEFB" w14:textId="77777777" w:rsidR="00C77B74" w:rsidRPr="00653C3E" w:rsidRDefault="00C77B74" w:rsidP="00B939D2">
      <w:pPr>
        <w:pStyle w:val="Paragraphedeliste"/>
        <w:numPr>
          <w:ilvl w:val="1"/>
          <w:numId w:val="44"/>
        </w:numPr>
        <w:spacing w:after="200" w:line="276" w:lineRule="auto"/>
        <w:jc w:val="both"/>
        <w:rPr>
          <w:rFonts w:ascii="Arial" w:hAnsi="Arial" w:cs="Arial"/>
        </w:rPr>
      </w:pPr>
      <w:r w:rsidRPr="00653C3E">
        <w:rPr>
          <w:rFonts w:ascii="Arial" w:hAnsi="Arial" w:cs="Arial"/>
        </w:rPr>
        <w:t>Très peu, voire aucun changement (Pourquoi : trop court ? mal ciblé ? autres raisons ?)</w:t>
      </w:r>
    </w:p>
    <w:p w14:paraId="1935FB69" w14:textId="77777777" w:rsidR="00C77B74" w:rsidRDefault="00C77B74" w:rsidP="00C77B74">
      <w:pPr>
        <w:pStyle w:val="Paragraphedeliste"/>
        <w:ind w:left="0"/>
        <w:jc w:val="both"/>
        <w:rPr>
          <w:rFonts w:ascii="Arial" w:hAnsi="Arial" w:cs="Arial"/>
        </w:rPr>
      </w:pPr>
    </w:p>
    <w:p w14:paraId="46FAB805" w14:textId="77777777" w:rsidR="00C77B74" w:rsidRPr="00653C3E" w:rsidRDefault="00C77B74" w:rsidP="00C77B74">
      <w:pPr>
        <w:pStyle w:val="Paragraphedeliste"/>
        <w:ind w:left="0"/>
        <w:jc w:val="both"/>
        <w:rPr>
          <w:rFonts w:ascii="Arial" w:hAnsi="Arial" w:cs="Arial"/>
        </w:rPr>
      </w:pPr>
    </w:p>
    <w:p w14:paraId="1B727F98" w14:textId="77777777" w:rsidR="00C77B74" w:rsidRPr="00653C3E" w:rsidRDefault="00C77B74" w:rsidP="00C77B74">
      <w:pPr>
        <w:pStyle w:val="Paragraphedeliste"/>
        <w:ind w:left="0"/>
        <w:jc w:val="both"/>
        <w:rPr>
          <w:rFonts w:ascii="Arial" w:hAnsi="Arial" w:cs="Arial"/>
        </w:rPr>
      </w:pPr>
    </w:p>
    <w:p w14:paraId="1295B3A7" w14:textId="77777777" w:rsidR="00C77B74" w:rsidRPr="00653C3E" w:rsidRDefault="00C77B74" w:rsidP="00B939D2">
      <w:pPr>
        <w:pStyle w:val="Paragraphedeliste"/>
        <w:numPr>
          <w:ilvl w:val="1"/>
          <w:numId w:val="44"/>
        </w:numPr>
        <w:spacing w:after="200" w:line="276" w:lineRule="auto"/>
        <w:jc w:val="both"/>
        <w:rPr>
          <w:rFonts w:ascii="Arial" w:hAnsi="Arial" w:cs="Arial"/>
        </w:rPr>
      </w:pPr>
      <w:r w:rsidRPr="00653C3E">
        <w:rPr>
          <w:rFonts w:ascii="Arial" w:hAnsi="Arial" w:cs="Arial"/>
        </w:rPr>
        <w:lastRenderedPageBreak/>
        <w:t>Des changements partiels (Lesquels ?)</w:t>
      </w:r>
    </w:p>
    <w:p w14:paraId="1419C172" w14:textId="77777777" w:rsidR="00C77B74" w:rsidRPr="00653C3E" w:rsidRDefault="00C77B74" w:rsidP="00C77B74">
      <w:pPr>
        <w:pStyle w:val="Paragraphedeliste"/>
        <w:ind w:left="1080"/>
        <w:jc w:val="both"/>
        <w:rPr>
          <w:rFonts w:ascii="Arial" w:hAnsi="Arial" w:cs="Arial"/>
        </w:rPr>
      </w:pPr>
    </w:p>
    <w:p w14:paraId="3B1EF999" w14:textId="77777777" w:rsidR="00C77B74" w:rsidRDefault="00C77B74" w:rsidP="00C77B74">
      <w:pPr>
        <w:pStyle w:val="Paragraphedeliste"/>
        <w:jc w:val="both"/>
        <w:rPr>
          <w:rFonts w:ascii="Arial" w:hAnsi="Arial" w:cs="Arial"/>
        </w:rPr>
      </w:pPr>
    </w:p>
    <w:p w14:paraId="2E5A2B7D" w14:textId="77777777" w:rsidR="00C77B74" w:rsidRPr="00653C3E" w:rsidRDefault="00C77B74" w:rsidP="00C77B74">
      <w:pPr>
        <w:pStyle w:val="Paragraphedeliste"/>
        <w:jc w:val="both"/>
        <w:rPr>
          <w:rFonts w:ascii="Arial" w:hAnsi="Arial" w:cs="Arial"/>
        </w:rPr>
      </w:pPr>
    </w:p>
    <w:p w14:paraId="54432A22" w14:textId="77777777" w:rsidR="00C77B74" w:rsidRPr="00653C3E" w:rsidRDefault="00C77B74" w:rsidP="00B939D2">
      <w:pPr>
        <w:pStyle w:val="Paragraphedeliste"/>
        <w:numPr>
          <w:ilvl w:val="1"/>
          <w:numId w:val="44"/>
        </w:numPr>
        <w:spacing w:after="200" w:line="276" w:lineRule="auto"/>
        <w:jc w:val="both"/>
        <w:rPr>
          <w:rFonts w:ascii="Arial" w:hAnsi="Arial" w:cs="Arial"/>
        </w:rPr>
      </w:pPr>
      <w:r w:rsidRPr="00653C3E">
        <w:rPr>
          <w:rFonts w:ascii="Arial" w:hAnsi="Arial" w:cs="Arial"/>
        </w:rPr>
        <w:t>Des changements importants (Lesquels ?)</w:t>
      </w:r>
    </w:p>
    <w:p w14:paraId="2FB43E62" w14:textId="77777777" w:rsidR="00C77B74" w:rsidRPr="00653C3E" w:rsidRDefault="00C77B74" w:rsidP="00C77B74">
      <w:pPr>
        <w:jc w:val="both"/>
        <w:rPr>
          <w:rFonts w:ascii="Arial" w:hAnsi="Arial" w:cs="Arial"/>
        </w:rPr>
      </w:pPr>
    </w:p>
    <w:p w14:paraId="30C9FBE3" w14:textId="77777777" w:rsidR="00C77B74" w:rsidRPr="00653C3E" w:rsidRDefault="00C77B74" w:rsidP="00C77B74">
      <w:pPr>
        <w:pStyle w:val="Paragraphedeliste"/>
        <w:ind w:left="0"/>
        <w:jc w:val="both"/>
        <w:rPr>
          <w:rFonts w:ascii="Arial" w:hAnsi="Arial" w:cs="Arial"/>
        </w:rPr>
      </w:pPr>
    </w:p>
    <w:p w14:paraId="4FD0F57A" w14:textId="77777777" w:rsidR="00C77B74" w:rsidRPr="00653C3E" w:rsidRDefault="00C77B74" w:rsidP="00C77B74">
      <w:pPr>
        <w:jc w:val="both"/>
        <w:rPr>
          <w:rFonts w:ascii="Arial" w:hAnsi="Arial" w:cs="Arial"/>
        </w:rPr>
      </w:pPr>
    </w:p>
    <w:p w14:paraId="1E662423" w14:textId="77777777" w:rsidR="00C77B74" w:rsidRPr="00653C3E" w:rsidRDefault="00C77B74" w:rsidP="00B939D2">
      <w:pPr>
        <w:pStyle w:val="Paragraphedeliste"/>
        <w:numPr>
          <w:ilvl w:val="0"/>
          <w:numId w:val="44"/>
        </w:numPr>
        <w:spacing w:after="200" w:line="276" w:lineRule="auto"/>
        <w:jc w:val="both"/>
        <w:rPr>
          <w:rFonts w:ascii="Arial" w:hAnsi="Arial" w:cs="Arial"/>
        </w:rPr>
      </w:pPr>
      <w:r w:rsidRPr="00653C3E">
        <w:rPr>
          <w:rFonts w:ascii="Arial" w:hAnsi="Arial" w:cs="Arial"/>
        </w:rPr>
        <w:t xml:space="preserve">Quels </w:t>
      </w:r>
      <w:r>
        <w:rPr>
          <w:rFonts w:ascii="Arial" w:hAnsi="Arial" w:cs="Arial"/>
        </w:rPr>
        <w:t>sont</w:t>
      </w:r>
      <w:r w:rsidRPr="00653C3E">
        <w:rPr>
          <w:rFonts w:ascii="Arial" w:hAnsi="Arial" w:cs="Arial"/>
        </w:rPr>
        <w:t xml:space="preserve">, à votre avis, les points forts du </w:t>
      </w:r>
      <w:r>
        <w:rPr>
          <w:rFonts w:ascii="Arial" w:hAnsi="Arial" w:cs="Arial"/>
        </w:rPr>
        <w:t xml:space="preserve">PRINCES </w:t>
      </w:r>
      <w:r w:rsidRPr="00653C3E">
        <w:rPr>
          <w:rFonts w:ascii="Arial" w:hAnsi="Arial" w:cs="Arial"/>
        </w:rPr>
        <w:t>?</w:t>
      </w:r>
    </w:p>
    <w:p w14:paraId="4F850BE2" w14:textId="77777777" w:rsidR="00C77B74" w:rsidRPr="00653C3E" w:rsidRDefault="00C77B74" w:rsidP="00C77B74">
      <w:pPr>
        <w:pStyle w:val="Paragraphedeliste"/>
        <w:ind w:left="709"/>
        <w:jc w:val="both"/>
        <w:rPr>
          <w:rFonts w:ascii="Arial" w:hAnsi="Arial" w:cs="Arial"/>
        </w:rPr>
      </w:pPr>
      <w:r w:rsidRPr="00653C3E">
        <w:rPr>
          <w:rFonts w:ascii="Arial" w:hAnsi="Arial" w:cs="Arial"/>
        </w:rPr>
        <w:t>a.</w:t>
      </w:r>
    </w:p>
    <w:p w14:paraId="3E25CDA5" w14:textId="77777777" w:rsidR="00C77B74" w:rsidRPr="00653C3E" w:rsidRDefault="00C77B74" w:rsidP="00C77B74">
      <w:pPr>
        <w:pStyle w:val="Paragraphedeliste"/>
        <w:ind w:left="709"/>
        <w:jc w:val="both"/>
        <w:rPr>
          <w:rFonts w:ascii="Arial" w:hAnsi="Arial" w:cs="Arial"/>
        </w:rPr>
      </w:pPr>
    </w:p>
    <w:p w14:paraId="4B4F0609" w14:textId="77777777" w:rsidR="00C77B74" w:rsidRPr="00653C3E" w:rsidRDefault="00C77B74" w:rsidP="00C77B74">
      <w:pPr>
        <w:pStyle w:val="Paragraphedeliste"/>
        <w:ind w:left="709"/>
        <w:jc w:val="both"/>
        <w:rPr>
          <w:rFonts w:ascii="Arial" w:hAnsi="Arial" w:cs="Arial"/>
        </w:rPr>
      </w:pPr>
      <w:r w:rsidRPr="00653C3E">
        <w:rPr>
          <w:rFonts w:ascii="Arial" w:hAnsi="Arial" w:cs="Arial"/>
        </w:rPr>
        <w:t>b.</w:t>
      </w:r>
    </w:p>
    <w:p w14:paraId="31A771F8" w14:textId="77777777" w:rsidR="00C77B74" w:rsidRPr="00653C3E" w:rsidRDefault="00C77B74" w:rsidP="00C77B74">
      <w:pPr>
        <w:pStyle w:val="Paragraphedeliste"/>
        <w:ind w:left="709"/>
        <w:jc w:val="both"/>
        <w:rPr>
          <w:rFonts w:ascii="Arial" w:hAnsi="Arial" w:cs="Arial"/>
        </w:rPr>
      </w:pPr>
    </w:p>
    <w:p w14:paraId="7FCC03BE" w14:textId="77777777" w:rsidR="00C77B74" w:rsidRPr="00653C3E" w:rsidRDefault="00C77B74" w:rsidP="00C77B74">
      <w:pPr>
        <w:pStyle w:val="Paragraphedeliste"/>
        <w:ind w:left="709"/>
        <w:jc w:val="both"/>
        <w:rPr>
          <w:rFonts w:ascii="Arial" w:hAnsi="Arial" w:cs="Arial"/>
        </w:rPr>
      </w:pPr>
      <w:r w:rsidRPr="00653C3E">
        <w:rPr>
          <w:rFonts w:ascii="Arial" w:hAnsi="Arial" w:cs="Arial"/>
        </w:rPr>
        <w:t>c.</w:t>
      </w:r>
    </w:p>
    <w:p w14:paraId="50B88942" w14:textId="77777777" w:rsidR="00C77B74" w:rsidRPr="00BF1450" w:rsidRDefault="00C77B74" w:rsidP="00C77B74">
      <w:pPr>
        <w:jc w:val="both"/>
        <w:rPr>
          <w:rFonts w:ascii="Arial" w:hAnsi="Arial" w:cs="Arial"/>
        </w:rPr>
      </w:pPr>
    </w:p>
    <w:p w14:paraId="52767EEB" w14:textId="77777777" w:rsidR="00C77B74" w:rsidRPr="00653C3E" w:rsidRDefault="00C77B74" w:rsidP="00C77B74">
      <w:pPr>
        <w:pStyle w:val="Paragraphedeliste"/>
        <w:ind w:left="709"/>
        <w:jc w:val="both"/>
        <w:rPr>
          <w:rFonts w:ascii="Arial" w:hAnsi="Arial" w:cs="Arial"/>
        </w:rPr>
      </w:pPr>
      <w:r w:rsidRPr="00653C3E">
        <w:rPr>
          <w:rFonts w:ascii="Arial" w:hAnsi="Arial" w:cs="Arial"/>
        </w:rPr>
        <w:t>Aucun</w:t>
      </w:r>
    </w:p>
    <w:p w14:paraId="26EFE453" w14:textId="77777777" w:rsidR="00C77B74" w:rsidRPr="00653C3E" w:rsidRDefault="00C77B74" w:rsidP="00C77B74">
      <w:pPr>
        <w:pStyle w:val="Paragraphedeliste"/>
        <w:ind w:left="360"/>
        <w:jc w:val="both"/>
        <w:rPr>
          <w:rFonts w:ascii="Arial" w:hAnsi="Arial" w:cs="Arial"/>
        </w:rPr>
      </w:pPr>
    </w:p>
    <w:p w14:paraId="5C170DA8" w14:textId="77777777" w:rsidR="00C77B74" w:rsidRPr="00653C3E" w:rsidRDefault="00C77B74" w:rsidP="00B939D2">
      <w:pPr>
        <w:pStyle w:val="Paragraphedeliste"/>
        <w:numPr>
          <w:ilvl w:val="0"/>
          <w:numId w:val="44"/>
        </w:numPr>
        <w:spacing w:after="200" w:line="276" w:lineRule="auto"/>
        <w:jc w:val="both"/>
        <w:rPr>
          <w:rFonts w:ascii="Arial" w:hAnsi="Arial" w:cs="Arial"/>
        </w:rPr>
      </w:pPr>
      <w:r w:rsidRPr="00653C3E">
        <w:rPr>
          <w:rFonts w:ascii="Arial" w:hAnsi="Arial" w:cs="Arial"/>
        </w:rPr>
        <w:t xml:space="preserve">Quels </w:t>
      </w:r>
      <w:r>
        <w:rPr>
          <w:rFonts w:ascii="Arial" w:hAnsi="Arial" w:cs="Arial"/>
        </w:rPr>
        <w:t>sont</w:t>
      </w:r>
      <w:r w:rsidRPr="00653C3E">
        <w:rPr>
          <w:rFonts w:ascii="Arial" w:hAnsi="Arial" w:cs="Arial"/>
        </w:rPr>
        <w:t>, à votre avis, ses points faibles ?</w:t>
      </w:r>
    </w:p>
    <w:p w14:paraId="7B73C723" w14:textId="77777777" w:rsidR="00C77B74" w:rsidRPr="00653C3E" w:rsidRDefault="00C77B74" w:rsidP="00C77B74">
      <w:pPr>
        <w:pStyle w:val="Paragraphedeliste"/>
        <w:ind w:left="709"/>
        <w:jc w:val="both"/>
        <w:rPr>
          <w:rFonts w:ascii="Arial" w:hAnsi="Arial" w:cs="Arial"/>
        </w:rPr>
      </w:pPr>
      <w:r w:rsidRPr="00653C3E">
        <w:rPr>
          <w:rFonts w:ascii="Arial" w:hAnsi="Arial" w:cs="Arial"/>
        </w:rPr>
        <w:t>a.</w:t>
      </w:r>
    </w:p>
    <w:p w14:paraId="23AB7324" w14:textId="77777777" w:rsidR="00C77B74" w:rsidRPr="00653C3E" w:rsidRDefault="00C77B74" w:rsidP="00C77B74">
      <w:pPr>
        <w:pStyle w:val="Paragraphedeliste"/>
        <w:ind w:left="709"/>
        <w:jc w:val="both"/>
        <w:rPr>
          <w:rFonts w:ascii="Arial" w:hAnsi="Arial" w:cs="Arial"/>
        </w:rPr>
      </w:pPr>
    </w:p>
    <w:p w14:paraId="036CF570" w14:textId="77777777" w:rsidR="00C77B74" w:rsidRPr="00653C3E" w:rsidRDefault="00C77B74" w:rsidP="00C77B74">
      <w:pPr>
        <w:pStyle w:val="Paragraphedeliste"/>
        <w:ind w:left="709"/>
        <w:jc w:val="both"/>
        <w:rPr>
          <w:rFonts w:ascii="Arial" w:hAnsi="Arial" w:cs="Arial"/>
        </w:rPr>
      </w:pPr>
      <w:r w:rsidRPr="00653C3E">
        <w:rPr>
          <w:rFonts w:ascii="Arial" w:hAnsi="Arial" w:cs="Arial"/>
        </w:rPr>
        <w:t>b.</w:t>
      </w:r>
    </w:p>
    <w:p w14:paraId="06107680" w14:textId="77777777" w:rsidR="00C77B74" w:rsidRPr="00653C3E" w:rsidRDefault="00C77B74" w:rsidP="00C77B74">
      <w:pPr>
        <w:pStyle w:val="Paragraphedeliste"/>
        <w:ind w:left="709"/>
        <w:jc w:val="both"/>
        <w:rPr>
          <w:rFonts w:ascii="Arial" w:hAnsi="Arial" w:cs="Arial"/>
        </w:rPr>
      </w:pPr>
    </w:p>
    <w:p w14:paraId="409EB171" w14:textId="77777777" w:rsidR="00C77B74" w:rsidRPr="00653C3E" w:rsidRDefault="00C77B74" w:rsidP="00C77B74">
      <w:pPr>
        <w:pStyle w:val="Paragraphedeliste"/>
        <w:ind w:left="709"/>
        <w:jc w:val="both"/>
        <w:rPr>
          <w:rFonts w:ascii="Arial" w:hAnsi="Arial" w:cs="Arial"/>
        </w:rPr>
      </w:pPr>
      <w:r w:rsidRPr="00653C3E">
        <w:rPr>
          <w:rFonts w:ascii="Arial" w:hAnsi="Arial" w:cs="Arial"/>
        </w:rPr>
        <w:t>c.</w:t>
      </w:r>
    </w:p>
    <w:p w14:paraId="230A0495" w14:textId="77777777" w:rsidR="00C77B74" w:rsidRPr="00BF1450" w:rsidRDefault="00C77B74" w:rsidP="00C77B74">
      <w:pPr>
        <w:jc w:val="both"/>
        <w:rPr>
          <w:rFonts w:ascii="Arial" w:hAnsi="Arial" w:cs="Arial"/>
        </w:rPr>
      </w:pPr>
    </w:p>
    <w:p w14:paraId="525E9B60" w14:textId="77777777" w:rsidR="00C77B74" w:rsidRPr="00653C3E" w:rsidRDefault="00C77B74" w:rsidP="00C77B74">
      <w:pPr>
        <w:pStyle w:val="Paragraphedeliste"/>
        <w:ind w:left="709"/>
        <w:jc w:val="both"/>
        <w:rPr>
          <w:rFonts w:ascii="Arial" w:hAnsi="Arial" w:cs="Arial"/>
        </w:rPr>
      </w:pPr>
      <w:r w:rsidRPr="00653C3E">
        <w:rPr>
          <w:rFonts w:ascii="Arial" w:hAnsi="Arial" w:cs="Arial"/>
        </w:rPr>
        <w:t>Aucun</w:t>
      </w:r>
    </w:p>
    <w:p w14:paraId="127B8426" w14:textId="77777777" w:rsidR="00C77B74" w:rsidRPr="00653C3E" w:rsidRDefault="00C77B74" w:rsidP="00C77B74">
      <w:pPr>
        <w:pStyle w:val="Paragraphedeliste"/>
        <w:ind w:left="709"/>
        <w:jc w:val="both"/>
        <w:rPr>
          <w:rFonts w:ascii="Arial" w:hAnsi="Arial" w:cs="Arial"/>
        </w:rPr>
      </w:pPr>
    </w:p>
    <w:p w14:paraId="27896A37" w14:textId="77777777" w:rsidR="00C77B74" w:rsidRPr="00653C3E" w:rsidRDefault="00C77B74" w:rsidP="00C77B74">
      <w:pPr>
        <w:pStyle w:val="Paragraphedeliste"/>
        <w:jc w:val="both"/>
        <w:rPr>
          <w:rFonts w:ascii="Arial" w:hAnsi="Arial" w:cs="Arial"/>
        </w:rPr>
      </w:pPr>
    </w:p>
    <w:p w14:paraId="5DBC9399" w14:textId="77777777" w:rsidR="00C77B74" w:rsidRPr="00653C3E" w:rsidRDefault="00C77B74" w:rsidP="00B939D2">
      <w:pPr>
        <w:pStyle w:val="Paragraphedeliste"/>
        <w:numPr>
          <w:ilvl w:val="0"/>
          <w:numId w:val="44"/>
        </w:numPr>
        <w:spacing w:after="200" w:line="276" w:lineRule="auto"/>
        <w:jc w:val="both"/>
        <w:rPr>
          <w:rFonts w:ascii="Arial" w:hAnsi="Arial" w:cs="Arial"/>
        </w:rPr>
      </w:pPr>
      <w:r w:rsidRPr="00653C3E">
        <w:rPr>
          <w:rFonts w:ascii="Arial" w:hAnsi="Arial" w:cs="Arial"/>
        </w:rPr>
        <w:t xml:space="preserve">Quels </w:t>
      </w:r>
      <w:r>
        <w:rPr>
          <w:rFonts w:ascii="Arial" w:hAnsi="Arial" w:cs="Arial"/>
        </w:rPr>
        <w:t>sont</w:t>
      </w:r>
      <w:r w:rsidRPr="00653C3E">
        <w:rPr>
          <w:rFonts w:ascii="Arial" w:hAnsi="Arial" w:cs="Arial"/>
        </w:rPr>
        <w:t xml:space="preserve">, à votre avis, les points forts de </w:t>
      </w:r>
      <w:r>
        <w:rPr>
          <w:rFonts w:ascii="Arial" w:hAnsi="Arial" w:cs="Arial"/>
        </w:rPr>
        <w:t xml:space="preserve">l’unité de gestion du PRINCES </w:t>
      </w:r>
      <w:r w:rsidRPr="00653C3E">
        <w:rPr>
          <w:rFonts w:ascii="Arial" w:hAnsi="Arial" w:cs="Arial"/>
        </w:rPr>
        <w:t>?</w:t>
      </w:r>
    </w:p>
    <w:p w14:paraId="267749B2" w14:textId="77777777" w:rsidR="00C77B74" w:rsidRPr="00653C3E" w:rsidRDefault="00C77B74" w:rsidP="00C77B74">
      <w:pPr>
        <w:pStyle w:val="Paragraphedeliste"/>
        <w:ind w:left="709"/>
        <w:jc w:val="both"/>
        <w:rPr>
          <w:rFonts w:ascii="Arial" w:hAnsi="Arial" w:cs="Arial"/>
        </w:rPr>
      </w:pPr>
      <w:r w:rsidRPr="00653C3E">
        <w:rPr>
          <w:rFonts w:ascii="Arial" w:hAnsi="Arial" w:cs="Arial"/>
        </w:rPr>
        <w:t>a.</w:t>
      </w:r>
    </w:p>
    <w:p w14:paraId="495307D5" w14:textId="77777777" w:rsidR="00C77B74" w:rsidRPr="00653C3E" w:rsidRDefault="00C77B74" w:rsidP="00C77B74">
      <w:pPr>
        <w:pStyle w:val="Paragraphedeliste"/>
        <w:ind w:left="709"/>
        <w:jc w:val="both"/>
        <w:rPr>
          <w:rFonts w:ascii="Arial" w:hAnsi="Arial" w:cs="Arial"/>
        </w:rPr>
      </w:pPr>
    </w:p>
    <w:p w14:paraId="11604BE0" w14:textId="77777777" w:rsidR="00C77B74" w:rsidRPr="00653C3E" w:rsidRDefault="00C77B74" w:rsidP="00C77B74">
      <w:pPr>
        <w:pStyle w:val="Paragraphedeliste"/>
        <w:ind w:left="709"/>
        <w:jc w:val="both"/>
        <w:rPr>
          <w:rFonts w:ascii="Arial" w:hAnsi="Arial" w:cs="Arial"/>
        </w:rPr>
      </w:pPr>
      <w:r w:rsidRPr="00653C3E">
        <w:rPr>
          <w:rFonts w:ascii="Arial" w:hAnsi="Arial" w:cs="Arial"/>
        </w:rPr>
        <w:t>b.</w:t>
      </w:r>
    </w:p>
    <w:p w14:paraId="364B8D84" w14:textId="77777777" w:rsidR="00C77B74" w:rsidRPr="00653C3E" w:rsidRDefault="00C77B74" w:rsidP="00C77B74">
      <w:pPr>
        <w:pStyle w:val="Paragraphedeliste"/>
        <w:ind w:left="709"/>
        <w:jc w:val="both"/>
        <w:rPr>
          <w:rFonts w:ascii="Arial" w:hAnsi="Arial" w:cs="Arial"/>
        </w:rPr>
      </w:pPr>
    </w:p>
    <w:p w14:paraId="0B80E330" w14:textId="77777777" w:rsidR="00C77B74" w:rsidRPr="00653C3E" w:rsidRDefault="00C77B74" w:rsidP="00C77B74">
      <w:pPr>
        <w:pStyle w:val="Paragraphedeliste"/>
        <w:ind w:left="709"/>
        <w:jc w:val="both"/>
        <w:rPr>
          <w:rFonts w:ascii="Arial" w:hAnsi="Arial" w:cs="Arial"/>
        </w:rPr>
      </w:pPr>
      <w:r w:rsidRPr="00653C3E">
        <w:rPr>
          <w:rFonts w:ascii="Arial" w:hAnsi="Arial" w:cs="Arial"/>
        </w:rPr>
        <w:t>c.</w:t>
      </w:r>
    </w:p>
    <w:p w14:paraId="6A9860EE" w14:textId="77777777" w:rsidR="00C77B74" w:rsidRPr="00653C3E" w:rsidRDefault="00C77B74" w:rsidP="00C77B74">
      <w:pPr>
        <w:pStyle w:val="Paragraphedeliste"/>
        <w:ind w:left="709"/>
        <w:jc w:val="both"/>
        <w:rPr>
          <w:rFonts w:ascii="Arial" w:hAnsi="Arial" w:cs="Arial"/>
        </w:rPr>
      </w:pPr>
    </w:p>
    <w:p w14:paraId="72CB8903" w14:textId="77777777" w:rsidR="00C77B74" w:rsidRPr="004267CD" w:rsidRDefault="00C77B74" w:rsidP="00C77B74">
      <w:pPr>
        <w:pStyle w:val="Paragraphedeliste"/>
        <w:ind w:left="709"/>
        <w:jc w:val="both"/>
        <w:rPr>
          <w:rFonts w:ascii="Arial" w:hAnsi="Arial" w:cs="Arial"/>
        </w:rPr>
      </w:pPr>
      <w:r w:rsidRPr="00653C3E">
        <w:rPr>
          <w:rFonts w:ascii="Arial" w:hAnsi="Arial" w:cs="Arial"/>
        </w:rPr>
        <w:t>Aucun</w:t>
      </w:r>
    </w:p>
    <w:p w14:paraId="05543047" w14:textId="77777777" w:rsidR="00C77B74" w:rsidRPr="00653C3E" w:rsidRDefault="00C77B74" w:rsidP="00B939D2">
      <w:pPr>
        <w:pStyle w:val="Paragraphedeliste"/>
        <w:numPr>
          <w:ilvl w:val="0"/>
          <w:numId w:val="44"/>
        </w:numPr>
        <w:spacing w:after="200" w:line="276" w:lineRule="auto"/>
        <w:jc w:val="both"/>
        <w:rPr>
          <w:rFonts w:ascii="Arial" w:hAnsi="Arial" w:cs="Arial"/>
        </w:rPr>
      </w:pPr>
      <w:r w:rsidRPr="00653C3E">
        <w:rPr>
          <w:rFonts w:ascii="Arial" w:hAnsi="Arial" w:cs="Arial"/>
        </w:rPr>
        <w:t xml:space="preserve">Quels </w:t>
      </w:r>
      <w:r>
        <w:rPr>
          <w:rFonts w:ascii="Arial" w:hAnsi="Arial" w:cs="Arial"/>
        </w:rPr>
        <w:t>sont</w:t>
      </w:r>
      <w:r w:rsidRPr="00653C3E">
        <w:rPr>
          <w:rFonts w:ascii="Arial" w:hAnsi="Arial" w:cs="Arial"/>
        </w:rPr>
        <w:t>, à votre avis, ses points faibles ?</w:t>
      </w:r>
    </w:p>
    <w:p w14:paraId="09CCD4C2" w14:textId="77777777" w:rsidR="00C77B74" w:rsidRPr="00653C3E" w:rsidRDefault="00C77B74" w:rsidP="00C77B74">
      <w:pPr>
        <w:pStyle w:val="Paragraphedeliste"/>
        <w:ind w:left="709"/>
        <w:jc w:val="both"/>
        <w:rPr>
          <w:rFonts w:ascii="Arial" w:hAnsi="Arial" w:cs="Arial"/>
        </w:rPr>
      </w:pPr>
      <w:r w:rsidRPr="00653C3E">
        <w:rPr>
          <w:rFonts w:ascii="Arial" w:hAnsi="Arial" w:cs="Arial"/>
        </w:rPr>
        <w:t>a.</w:t>
      </w:r>
    </w:p>
    <w:p w14:paraId="120ADC76" w14:textId="77777777" w:rsidR="00C77B74" w:rsidRPr="00653C3E" w:rsidRDefault="00C77B74" w:rsidP="00C77B74">
      <w:pPr>
        <w:pStyle w:val="Paragraphedeliste"/>
        <w:ind w:left="709"/>
        <w:jc w:val="both"/>
        <w:rPr>
          <w:rFonts w:ascii="Arial" w:hAnsi="Arial" w:cs="Arial"/>
        </w:rPr>
      </w:pPr>
    </w:p>
    <w:p w14:paraId="45B8675E" w14:textId="77777777" w:rsidR="00C77B74" w:rsidRPr="00653C3E" w:rsidRDefault="00C77B74" w:rsidP="00C77B74">
      <w:pPr>
        <w:pStyle w:val="Paragraphedeliste"/>
        <w:ind w:left="709"/>
        <w:jc w:val="both"/>
        <w:rPr>
          <w:rFonts w:ascii="Arial" w:hAnsi="Arial" w:cs="Arial"/>
        </w:rPr>
      </w:pPr>
      <w:r w:rsidRPr="00653C3E">
        <w:rPr>
          <w:rFonts w:ascii="Arial" w:hAnsi="Arial" w:cs="Arial"/>
        </w:rPr>
        <w:t>b.</w:t>
      </w:r>
    </w:p>
    <w:p w14:paraId="4E626C72" w14:textId="77777777" w:rsidR="00C77B74" w:rsidRPr="00653C3E" w:rsidRDefault="00C77B74" w:rsidP="00C77B74">
      <w:pPr>
        <w:pStyle w:val="Paragraphedeliste"/>
        <w:ind w:left="709"/>
        <w:jc w:val="both"/>
        <w:rPr>
          <w:rFonts w:ascii="Arial" w:hAnsi="Arial" w:cs="Arial"/>
        </w:rPr>
      </w:pPr>
    </w:p>
    <w:p w14:paraId="30E72F73" w14:textId="77777777" w:rsidR="00C77B74" w:rsidRPr="00653C3E" w:rsidRDefault="00C77B74" w:rsidP="00C77B74">
      <w:pPr>
        <w:pStyle w:val="Paragraphedeliste"/>
        <w:ind w:left="709"/>
        <w:jc w:val="both"/>
        <w:rPr>
          <w:rFonts w:ascii="Arial" w:hAnsi="Arial" w:cs="Arial"/>
        </w:rPr>
      </w:pPr>
      <w:r w:rsidRPr="00653C3E">
        <w:rPr>
          <w:rFonts w:ascii="Arial" w:hAnsi="Arial" w:cs="Arial"/>
        </w:rPr>
        <w:t>c.</w:t>
      </w:r>
    </w:p>
    <w:p w14:paraId="3014270B" w14:textId="77777777" w:rsidR="00C77B74" w:rsidRPr="00653C3E" w:rsidRDefault="00C77B74" w:rsidP="00C77B74">
      <w:pPr>
        <w:pStyle w:val="Paragraphedeliste"/>
        <w:ind w:left="709"/>
        <w:jc w:val="both"/>
        <w:rPr>
          <w:rFonts w:ascii="Arial" w:hAnsi="Arial" w:cs="Arial"/>
        </w:rPr>
      </w:pPr>
    </w:p>
    <w:p w14:paraId="102AA9CA" w14:textId="77777777" w:rsidR="00C77B74" w:rsidRPr="00653C3E" w:rsidRDefault="00C77B74" w:rsidP="00C77B74">
      <w:pPr>
        <w:pStyle w:val="Paragraphedeliste"/>
        <w:ind w:left="709"/>
        <w:jc w:val="both"/>
        <w:rPr>
          <w:rFonts w:ascii="Arial" w:hAnsi="Arial" w:cs="Arial"/>
        </w:rPr>
      </w:pPr>
      <w:r w:rsidRPr="00653C3E">
        <w:rPr>
          <w:rFonts w:ascii="Arial" w:hAnsi="Arial" w:cs="Arial"/>
        </w:rPr>
        <w:t>Aucun</w:t>
      </w:r>
    </w:p>
    <w:p w14:paraId="4FC06739" w14:textId="77777777" w:rsidR="00C77B74" w:rsidRDefault="00C77B74" w:rsidP="00C77B74">
      <w:pPr>
        <w:pStyle w:val="Paragraphedeliste"/>
        <w:ind w:left="360"/>
        <w:jc w:val="both"/>
        <w:rPr>
          <w:rFonts w:ascii="Arial" w:hAnsi="Arial" w:cs="Arial"/>
        </w:rPr>
      </w:pPr>
    </w:p>
    <w:p w14:paraId="2344E26E" w14:textId="77777777" w:rsidR="00C77B74" w:rsidRDefault="00C77B74" w:rsidP="00C77B74">
      <w:pPr>
        <w:pStyle w:val="Paragraphedeliste"/>
        <w:ind w:left="360"/>
        <w:jc w:val="both"/>
        <w:rPr>
          <w:rFonts w:ascii="Arial" w:hAnsi="Arial" w:cs="Arial"/>
        </w:rPr>
      </w:pPr>
    </w:p>
    <w:p w14:paraId="24AF5EF1" w14:textId="77777777" w:rsidR="00C77B74" w:rsidRDefault="00C77B74" w:rsidP="00C77B74">
      <w:pPr>
        <w:pStyle w:val="Paragraphedeliste"/>
        <w:ind w:left="360"/>
        <w:jc w:val="both"/>
        <w:rPr>
          <w:rFonts w:ascii="Arial" w:hAnsi="Arial" w:cs="Arial"/>
        </w:rPr>
      </w:pPr>
    </w:p>
    <w:p w14:paraId="76DA1A3D" w14:textId="77777777" w:rsidR="00C77B74" w:rsidRDefault="00C77B74" w:rsidP="00C77B74">
      <w:pPr>
        <w:pStyle w:val="Paragraphedeliste"/>
        <w:ind w:left="360"/>
        <w:jc w:val="both"/>
        <w:rPr>
          <w:rFonts w:ascii="Arial" w:hAnsi="Arial" w:cs="Arial"/>
        </w:rPr>
      </w:pPr>
    </w:p>
    <w:p w14:paraId="282D9C6F" w14:textId="77777777" w:rsidR="00C77B74" w:rsidRPr="00653C3E" w:rsidRDefault="00C77B74" w:rsidP="00C77B74">
      <w:pPr>
        <w:pStyle w:val="Paragraphedeliste"/>
        <w:ind w:left="360"/>
        <w:jc w:val="both"/>
        <w:rPr>
          <w:rFonts w:ascii="Arial" w:hAnsi="Arial" w:cs="Arial"/>
        </w:rPr>
      </w:pPr>
    </w:p>
    <w:p w14:paraId="78D714FA" w14:textId="77777777" w:rsidR="00C77B74" w:rsidRPr="00653C3E" w:rsidRDefault="00C77B74" w:rsidP="00B939D2">
      <w:pPr>
        <w:pStyle w:val="Paragraphedeliste"/>
        <w:numPr>
          <w:ilvl w:val="0"/>
          <w:numId w:val="44"/>
        </w:numPr>
        <w:spacing w:after="200" w:line="276" w:lineRule="auto"/>
        <w:jc w:val="both"/>
        <w:rPr>
          <w:rFonts w:ascii="Arial" w:hAnsi="Arial" w:cs="Arial"/>
        </w:rPr>
      </w:pPr>
      <w:r w:rsidRPr="00653C3E">
        <w:rPr>
          <w:rFonts w:ascii="Arial" w:hAnsi="Arial" w:cs="Arial"/>
        </w:rPr>
        <w:lastRenderedPageBreak/>
        <w:t xml:space="preserve">Les actions initiées par </w:t>
      </w:r>
      <w:r>
        <w:rPr>
          <w:rFonts w:ascii="Arial" w:hAnsi="Arial" w:cs="Arial"/>
        </w:rPr>
        <w:t xml:space="preserve">PRINCES peuvent-elles continuer seules à la fin du programme </w:t>
      </w:r>
      <w:r w:rsidRPr="00653C3E">
        <w:rPr>
          <w:rFonts w:ascii="Arial" w:hAnsi="Arial" w:cs="Arial"/>
        </w:rPr>
        <w:t>?</w:t>
      </w:r>
    </w:p>
    <w:p w14:paraId="6E4CC609" w14:textId="77777777" w:rsidR="00C77B74" w:rsidRPr="00653C3E" w:rsidRDefault="00C77B74" w:rsidP="00B939D2">
      <w:pPr>
        <w:pStyle w:val="Paragraphedeliste"/>
        <w:numPr>
          <w:ilvl w:val="1"/>
          <w:numId w:val="44"/>
        </w:numPr>
        <w:spacing w:after="200" w:line="276" w:lineRule="auto"/>
        <w:jc w:val="both"/>
        <w:rPr>
          <w:rFonts w:ascii="Arial" w:hAnsi="Arial" w:cs="Arial"/>
        </w:rPr>
      </w:pPr>
      <w:r w:rsidRPr="00653C3E">
        <w:rPr>
          <w:rFonts w:ascii="Arial" w:hAnsi="Arial" w:cs="Arial"/>
        </w:rPr>
        <w:t xml:space="preserve">Oui </w:t>
      </w:r>
    </w:p>
    <w:p w14:paraId="125633FE" w14:textId="77777777" w:rsidR="00C77B74" w:rsidRPr="00653C3E" w:rsidRDefault="00C77B74" w:rsidP="00B939D2">
      <w:pPr>
        <w:pStyle w:val="Paragraphedeliste"/>
        <w:numPr>
          <w:ilvl w:val="1"/>
          <w:numId w:val="44"/>
        </w:numPr>
        <w:spacing w:after="200" w:line="276" w:lineRule="auto"/>
        <w:jc w:val="both"/>
        <w:rPr>
          <w:rFonts w:ascii="Arial" w:hAnsi="Arial" w:cs="Arial"/>
        </w:rPr>
      </w:pPr>
      <w:r w:rsidRPr="00653C3E">
        <w:rPr>
          <w:rFonts w:ascii="Arial" w:hAnsi="Arial" w:cs="Arial"/>
        </w:rPr>
        <w:t xml:space="preserve">Non </w:t>
      </w:r>
    </w:p>
    <w:p w14:paraId="10156055" w14:textId="77777777" w:rsidR="00C77B74" w:rsidRDefault="00C77B74" w:rsidP="00C77B74">
      <w:pPr>
        <w:pStyle w:val="Paragraphedeliste"/>
        <w:jc w:val="both"/>
        <w:rPr>
          <w:rFonts w:ascii="Arial" w:hAnsi="Arial" w:cs="Arial"/>
        </w:rPr>
      </w:pPr>
      <w:r>
        <w:rPr>
          <w:rFonts w:ascii="Arial" w:hAnsi="Arial" w:cs="Arial"/>
        </w:rPr>
        <w:t>Expliquer</w:t>
      </w:r>
    </w:p>
    <w:p w14:paraId="1F1D542E" w14:textId="77777777" w:rsidR="00C77B74" w:rsidRPr="00653C3E" w:rsidRDefault="00C77B74" w:rsidP="00C77B74">
      <w:pPr>
        <w:pStyle w:val="Paragraphedeliste"/>
        <w:jc w:val="both"/>
        <w:rPr>
          <w:rFonts w:ascii="Arial" w:hAnsi="Arial" w:cs="Arial"/>
        </w:rPr>
      </w:pPr>
    </w:p>
    <w:p w14:paraId="43331E23" w14:textId="77777777" w:rsidR="00C77B74" w:rsidRDefault="00C77B74" w:rsidP="00C77B74">
      <w:pPr>
        <w:spacing w:after="200" w:line="276" w:lineRule="auto"/>
        <w:jc w:val="both"/>
        <w:rPr>
          <w:rFonts w:ascii="Arial" w:hAnsi="Arial" w:cs="Arial"/>
        </w:rPr>
      </w:pPr>
    </w:p>
    <w:p w14:paraId="1B17EBC0" w14:textId="77777777" w:rsidR="00C77B74" w:rsidRPr="004267CD" w:rsidRDefault="00C77B74" w:rsidP="00C77B74">
      <w:pPr>
        <w:spacing w:after="200" w:line="276" w:lineRule="auto"/>
        <w:jc w:val="both"/>
        <w:rPr>
          <w:rFonts w:ascii="Arial" w:hAnsi="Arial" w:cs="Arial"/>
        </w:rPr>
      </w:pPr>
    </w:p>
    <w:p w14:paraId="7FBBDFB7" w14:textId="77777777" w:rsidR="00C77B74" w:rsidRPr="00653C3E" w:rsidRDefault="00C77B74" w:rsidP="00B939D2">
      <w:pPr>
        <w:pStyle w:val="Paragraphedeliste"/>
        <w:numPr>
          <w:ilvl w:val="0"/>
          <w:numId w:val="44"/>
        </w:numPr>
        <w:spacing w:after="200" w:line="276" w:lineRule="auto"/>
        <w:jc w:val="both"/>
        <w:rPr>
          <w:rFonts w:ascii="Arial" w:hAnsi="Arial" w:cs="Arial"/>
        </w:rPr>
      </w:pPr>
      <w:r>
        <w:rPr>
          <w:rFonts w:ascii="Arial" w:hAnsi="Arial" w:cs="Arial"/>
        </w:rPr>
        <w:t>Allez vous poursuivre</w:t>
      </w:r>
      <w:r w:rsidRPr="00653C3E">
        <w:rPr>
          <w:rFonts w:ascii="Arial" w:hAnsi="Arial" w:cs="Arial"/>
        </w:rPr>
        <w:t xml:space="preserve"> les actions initiées par </w:t>
      </w:r>
      <w:r>
        <w:rPr>
          <w:rFonts w:ascii="Arial" w:hAnsi="Arial" w:cs="Arial"/>
        </w:rPr>
        <w:t xml:space="preserve">PRINCES avec votre propre budget </w:t>
      </w:r>
      <w:r w:rsidRPr="00653C3E">
        <w:rPr>
          <w:rFonts w:ascii="Arial" w:hAnsi="Arial" w:cs="Arial"/>
        </w:rPr>
        <w:t>?</w:t>
      </w:r>
    </w:p>
    <w:p w14:paraId="65826DCF" w14:textId="77777777" w:rsidR="00C77B74" w:rsidRPr="00653C3E" w:rsidRDefault="00C77B74" w:rsidP="00B939D2">
      <w:pPr>
        <w:pStyle w:val="Paragraphedeliste"/>
        <w:numPr>
          <w:ilvl w:val="1"/>
          <w:numId w:val="44"/>
        </w:numPr>
        <w:spacing w:after="200" w:line="276" w:lineRule="auto"/>
        <w:jc w:val="both"/>
        <w:rPr>
          <w:rFonts w:ascii="Arial" w:hAnsi="Arial" w:cs="Arial"/>
        </w:rPr>
      </w:pPr>
      <w:r w:rsidRPr="00653C3E">
        <w:rPr>
          <w:rFonts w:ascii="Arial" w:hAnsi="Arial" w:cs="Arial"/>
        </w:rPr>
        <w:t xml:space="preserve">Oui </w:t>
      </w:r>
    </w:p>
    <w:p w14:paraId="57BB81A1" w14:textId="77777777" w:rsidR="00C77B74" w:rsidRDefault="00C77B74" w:rsidP="00B939D2">
      <w:pPr>
        <w:pStyle w:val="Paragraphedeliste"/>
        <w:numPr>
          <w:ilvl w:val="1"/>
          <w:numId w:val="44"/>
        </w:numPr>
        <w:spacing w:after="200" w:line="276" w:lineRule="auto"/>
        <w:jc w:val="both"/>
        <w:rPr>
          <w:rFonts w:ascii="Arial" w:hAnsi="Arial" w:cs="Arial"/>
        </w:rPr>
      </w:pPr>
      <w:r w:rsidRPr="00653C3E">
        <w:rPr>
          <w:rFonts w:ascii="Arial" w:hAnsi="Arial" w:cs="Arial"/>
        </w:rPr>
        <w:t xml:space="preserve">Non </w:t>
      </w:r>
    </w:p>
    <w:p w14:paraId="4F68D8C0" w14:textId="77777777" w:rsidR="00C77B74" w:rsidRPr="00653C3E" w:rsidRDefault="00C77B74" w:rsidP="00C77B74">
      <w:pPr>
        <w:pStyle w:val="Paragraphedeliste"/>
        <w:spacing w:after="200" w:line="276" w:lineRule="auto"/>
        <w:ind w:left="1440"/>
        <w:jc w:val="both"/>
        <w:rPr>
          <w:rFonts w:ascii="Arial" w:hAnsi="Arial" w:cs="Arial"/>
        </w:rPr>
      </w:pPr>
    </w:p>
    <w:p w14:paraId="045020BC" w14:textId="77777777" w:rsidR="00C77B74" w:rsidRPr="00653C3E" w:rsidRDefault="00C77B74" w:rsidP="00B939D2">
      <w:pPr>
        <w:pStyle w:val="Paragraphedeliste"/>
        <w:numPr>
          <w:ilvl w:val="0"/>
          <w:numId w:val="44"/>
        </w:numPr>
        <w:spacing w:after="200" w:line="276" w:lineRule="auto"/>
        <w:jc w:val="both"/>
        <w:rPr>
          <w:rFonts w:ascii="Arial" w:hAnsi="Arial" w:cs="Arial"/>
        </w:rPr>
      </w:pPr>
      <w:r w:rsidRPr="00653C3E">
        <w:rPr>
          <w:rFonts w:ascii="Arial" w:hAnsi="Arial" w:cs="Arial"/>
        </w:rPr>
        <w:t xml:space="preserve">Avez-vous </w:t>
      </w:r>
      <w:r>
        <w:rPr>
          <w:rFonts w:ascii="Arial" w:hAnsi="Arial" w:cs="Arial"/>
        </w:rPr>
        <w:t>initié</w:t>
      </w:r>
      <w:r w:rsidRPr="00653C3E">
        <w:rPr>
          <w:rFonts w:ascii="Arial" w:hAnsi="Arial" w:cs="Arial"/>
        </w:rPr>
        <w:t xml:space="preserve"> de nouvelles actions </w:t>
      </w:r>
      <w:r>
        <w:rPr>
          <w:rFonts w:ascii="Arial" w:hAnsi="Arial" w:cs="Arial"/>
        </w:rPr>
        <w:t xml:space="preserve">du fait de la mise en œuvre du PRINCES </w:t>
      </w:r>
      <w:r w:rsidRPr="00653C3E">
        <w:rPr>
          <w:rFonts w:ascii="Arial" w:hAnsi="Arial" w:cs="Arial"/>
        </w:rPr>
        <w:t>?</w:t>
      </w:r>
    </w:p>
    <w:p w14:paraId="11047DC1" w14:textId="77777777" w:rsidR="00C77B74" w:rsidRPr="00653C3E" w:rsidRDefault="00C77B74" w:rsidP="00B939D2">
      <w:pPr>
        <w:pStyle w:val="Paragraphedeliste"/>
        <w:numPr>
          <w:ilvl w:val="1"/>
          <w:numId w:val="44"/>
        </w:numPr>
        <w:spacing w:after="200" w:line="276" w:lineRule="auto"/>
        <w:jc w:val="both"/>
        <w:rPr>
          <w:rFonts w:ascii="Arial" w:hAnsi="Arial" w:cs="Arial"/>
        </w:rPr>
      </w:pPr>
      <w:r w:rsidRPr="00653C3E">
        <w:rPr>
          <w:rFonts w:ascii="Arial" w:hAnsi="Arial" w:cs="Arial"/>
        </w:rPr>
        <w:t xml:space="preserve">Non </w:t>
      </w:r>
    </w:p>
    <w:p w14:paraId="74590417" w14:textId="77777777" w:rsidR="00C77B74" w:rsidRPr="00653C3E" w:rsidRDefault="00C77B74" w:rsidP="00B939D2">
      <w:pPr>
        <w:pStyle w:val="Paragraphedeliste"/>
        <w:numPr>
          <w:ilvl w:val="1"/>
          <w:numId w:val="44"/>
        </w:numPr>
        <w:spacing w:after="200" w:line="276" w:lineRule="auto"/>
        <w:jc w:val="both"/>
        <w:rPr>
          <w:rFonts w:ascii="Arial" w:hAnsi="Arial" w:cs="Arial"/>
        </w:rPr>
      </w:pPr>
      <w:r w:rsidRPr="00653C3E">
        <w:rPr>
          <w:rFonts w:ascii="Arial" w:hAnsi="Arial" w:cs="Arial"/>
        </w:rPr>
        <w:t xml:space="preserve">Oui (Lesquelles ?) </w:t>
      </w:r>
    </w:p>
    <w:p w14:paraId="15FEE24A" w14:textId="77777777" w:rsidR="00C77B74" w:rsidRDefault="00C77B74" w:rsidP="00C77B74">
      <w:pPr>
        <w:jc w:val="both"/>
        <w:rPr>
          <w:rFonts w:ascii="Arial" w:hAnsi="Arial" w:cs="Arial"/>
        </w:rPr>
      </w:pPr>
    </w:p>
    <w:p w14:paraId="6E3BF524" w14:textId="77777777" w:rsidR="00C77B74" w:rsidRDefault="00C77B74" w:rsidP="00C77B74">
      <w:pPr>
        <w:jc w:val="both"/>
        <w:rPr>
          <w:rFonts w:ascii="Arial" w:hAnsi="Arial" w:cs="Arial"/>
        </w:rPr>
      </w:pPr>
    </w:p>
    <w:p w14:paraId="0D385221" w14:textId="77777777" w:rsidR="00C77B74" w:rsidRDefault="00C77B74" w:rsidP="00B939D2">
      <w:pPr>
        <w:pStyle w:val="Paragraphedeliste"/>
        <w:numPr>
          <w:ilvl w:val="0"/>
          <w:numId w:val="44"/>
        </w:numPr>
        <w:spacing w:after="200" w:line="276" w:lineRule="auto"/>
        <w:jc w:val="both"/>
        <w:rPr>
          <w:rFonts w:ascii="Arial" w:hAnsi="Arial" w:cs="Arial"/>
        </w:rPr>
      </w:pPr>
      <w:r>
        <w:rPr>
          <w:rFonts w:ascii="Arial" w:hAnsi="Arial" w:cs="Arial"/>
        </w:rPr>
        <w:t>Est ce que les questions de durabilité sont clairement traitées ?</w:t>
      </w:r>
    </w:p>
    <w:p w14:paraId="44B36CC4" w14:textId="77777777" w:rsidR="00C77B74" w:rsidRDefault="00C77B74" w:rsidP="00B939D2">
      <w:pPr>
        <w:pStyle w:val="Paragraphedeliste"/>
        <w:numPr>
          <w:ilvl w:val="0"/>
          <w:numId w:val="46"/>
        </w:numPr>
        <w:ind w:left="1440"/>
        <w:jc w:val="both"/>
        <w:rPr>
          <w:rFonts w:ascii="Arial" w:hAnsi="Arial" w:cs="Arial"/>
        </w:rPr>
      </w:pPr>
      <w:r>
        <w:rPr>
          <w:rFonts w:ascii="Arial" w:hAnsi="Arial" w:cs="Arial"/>
        </w:rPr>
        <w:t>Oui</w:t>
      </w:r>
    </w:p>
    <w:p w14:paraId="32607E8F" w14:textId="77777777" w:rsidR="00C77B74" w:rsidRDefault="00C77B74" w:rsidP="00B939D2">
      <w:pPr>
        <w:pStyle w:val="Paragraphedeliste"/>
        <w:numPr>
          <w:ilvl w:val="0"/>
          <w:numId w:val="46"/>
        </w:numPr>
        <w:ind w:left="1440"/>
        <w:jc w:val="both"/>
        <w:rPr>
          <w:rFonts w:ascii="Arial" w:hAnsi="Arial" w:cs="Arial"/>
        </w:rPr>
      </w:pPr>
      <w:r>
        <w:rPr>
          <w:rFonts w:ascii="Arial" w:hAnsi="Arial" w:cs="Arial"/>
        </w:rPr>
        <w:t>Non</w:t>
      </w:r>
    </w:p>
    <w:p w14:paraId="3AE4083F" w14:textId="77777777" w:rsidR="00C77B74" w:rsidRDefault="00C77B74" w:rsidP="00C77B74">
      <w:pPr>
        <w:ind w:left="720"/>
        <w:jc w:val="both"/>
        <w:rPr>
          <w:rFonts w:ascii="Arial" w:hAnsi="Arial" w:cs="Arial"/>
        </w:rPr>
      </w:pPr>
      <w:r>
        <w:rPr>
          <w:rFonts w:ascii="Arial" w:hAnsi="Arial" w:cs="Arial"/>
        </w:rPr>
        <w:t>Expliquer</w:t>
      </w:r>
    </w:p>
    <w:p w14:paraId="591D19A0" w14:textId="77777777" w:rsidR="00C77B74" w:rsidRDefault="00C77B74" w:rsidP="00C77B74">
      <w:pPr>
        <w:jc w:val="both"/>
        <w:rPr>
          <w:rFonts w:ascii="Arial" w:hAnsi="Arial" w:cs="Arial"/>
        </w:rPr>
      </w:pPr>
    </w:p>
    <w:p w14:paraId="4C6CE691" w14:textId="77777777" w:rsidR="00C77B74" w:rsidRDefault="00C77B74" w:rsidP="00C77B74">
      <w:pPr>
        <w:jc w:val="both"/>
        <w:rPr>
          <w:rFonts w:ascii="Arial" w:hAnsi="Arial" w:cs="Arial"/>
        </w:rPr>
      </w:pPr>
    </w:p>
    <w:p w14:paraId="08D6218B" w14:textId="77777777" w:rsidR="00C77B74" w:rsidRPr="00453752" w:rsidRDefault="00C77B74" w:rsidP="00C77B74">
      <w:pPr>
        <w:jc w:val="both"/>
        <w:rPr>
          <w:rFonts w:ascii="Arial" w:hAnsi="Arial" w:cs="Arial"/>
        </w:rPr>
      </w:pPr>
    </w:p>
    <w:p w14:paraId="19D1954F" w14:textId="77777777" w:rsidR="00C77B74" w:rsidRPr="00D4279A" w:rsidRDefault="00C77B74" w:rsidP="00B939D2">
      <w:pPr>
        <w:pStyle w:val="Paragraphedeliste"/>
        <w:numPr>
          <w:ilvl w:val="0"/>
          <w:numId w:val="44"/>
        </w:numPr>
        <w:spacing w:after="200" w:line="276" w:lineRule="auto"/>
        <w:jc w:val="both"/>
        <w:rPr>
          <w:rFonts w:ascii="Arial" w:hAnsi="Arial" w:cs="Arial"/>
        </w:rPr>
      </w:pPr>
      <w:r w:rsidRPr="00D4279A">
        <w:rPr>
          <w:rFonts w:ascii="Arial" w:hAnsi="Arial" w:cs="Arial"/>
        </w:rPr>
        <w:t>Avez vous des propositions</w:t>
      </w:r>
      <w:r>
        <w:rPr>
          <w:rFonts w:ascii="Arial" w:hAnsi="Arial" w:cs="Arial"/>
        </w:rPr>
        <w:t>/suggestions</w:t>
      </w:r>
      <w:r w:rsidRPr="00D4279A">
        <w:rPr>
          <w:rFonts w:ascii="Arial" w:hAnsi="Arial" w:cs="Arial"/>
        </w:rPr>
        <w:t xml:space="preserve"> à faire à PRINCES pour le reste des deux ans et demi jusqu’à la fin 2017 ?</w:t>
      </w:r>
    </w:p>
    <w:p w14:paraId="1859B9F0" w14:textId="77777777" w:rsidR="00C77B74" w:rsidRDefault="00C77B74" w:rsidP="00C77B74"/>
    <w:p w14:paraId="453EF58B" w14:textId="77777777" w:rsidR="00C77B74" w:rsidRDefault="00C77B74" w:rsidP="00C77B74"/>
    <w:p w14:paraId="1B5EA8AB" w14:textId="77777777" w:rsidR="00C77B74" w:rsidRDefault="00C77B74" w:rsidP="00C77B74"/>
    <w:p w14:paraId="1979736D" w14:textId="77777777" w:rsidR="00C77B74" w:rsidRDefault="00C77B74" w:rsidP="00C77B74"/>
    <w:p w14:paraId="634DE520" w14:textId="77777777" w:rsidR="00C77B74" w:rsidRDefault="00C77B74" w:rsidP="00C77B74"/>
    <w:p w14:paraId="3E5BF63C" w14:textId="77777777" w:rsidR="00C77B74" w:rsidRDefault="00C77B74" w:rsidP="00C77B74"/>
    <w:p w14:paraId="69022E11" w14:textId="77777777" w:rsidR="00C77B74" w:rsidRDefault="00C77B74" w:rsidP="00C77B74"/>
    <w:p w14:paraId="13AE2CF4" w14:textId="77777777" w:rsidR="00C77B74" w:rsidRDefault="00C77B74" w:rsidP="00C77B74"/>
    <w:p w14:paraId="1BFF39E6" w14:textId="77777777" w:rsidR="00C77B74" w:rsidRDefault="00C77B74" w:rsidP="00C77B74"/>
    <w:p w14:paraId="295CFB4E" w14:textId="77777777" w:rsidR="00C77B74" w:rsidRDefault="00C77B74" w:rsidP="00C77B74"/>
    <w:p w14:paraId="6F21B580" w14:textId="77777777" w:rsidR="00C77B74" w:rsidRPr="006A33E4" w:rsidRDefault="00C77B74" w:rsidP="00C77B74">
      <w:pPr>
        <w:jc w:val="right"/>
        <w:rPr>
          <w:rFonts w:ascii="Arial" w:hAnsi="Arial" w:cs="Arial"/>
          <w:i/>
        </w:rPr>
      </w:pPr>
      <w:r w:rsidRPr="006A33E4">
        <w:rPr>
          <w:rFonts w:ascii="Arial" w:hAnsi="Arial" w:cs="Arial"/>
          <w:i/>
        </w:rPr>
        <w:t>Merci pour votre coopération.</w:t>
      </w:r>
    </w:p>
    <w:p w14:paraId="62DC7332" w14:textId="69D3F9A5" w:rsidR="00D77DDF" w:rsidRPr="00D77DDF" w:rsidRDefault="00D77DDF" w:rsidP="00D77DDF">
      <w:pPr>
        <w:rPr>
          <w:rFonts w:ascii="Tahoma" w:hAnsi="Tahoma"/>
          <w:sz w:val="23"/>
          <w:szCs w:val="23"/>
        </w:rPr>
      </w:pPr>
    </w:p>
    <w:p w14:paraId="3E3C3495" w14:textId="041D3046" w:rsidR="00D77DDF" w:rsidRPr="00D77DDF" w:rsidRDefault="00D77DDF" w:rsidP="00D77DDF">
      <w:pPr>
        <w:rPr>
          <w:rFonts w:ascii="Tahoma" w:hAnsi="Tahoma"/>
          <w:sz w:val="23"/>
          <w:szCs w:val="23"/>
        </w:rPr>
      </w:pPr>
    </w:p>
    <w:p w14:paraId="26BA15CB" w14:textId="6ED18E2C" w:rsidR="00D77DDF" w:rsidRPr="00D77DDF" w:rsidRDefault="00D77DDF" w:rsidP="00D77DDF">
      <w:pPr>
        <w:rPr>
          <w:rFonts w:ascii="Tahoma" w:hAnsi="Tahoma"/>
          <w:sz w:val="23"/>
          <w:szCs w:val="23"/>
        </w:rPr>
      </w:pPr>
    </w:p>
    <w:p w14:paraId="4BE2C22B" w14:textId="78481648" w:rsidR="00D77DDF" w:rsidRPr="00D77DDF" w:rsidRDefault="00D77DDF" w:rsidP="00D77DDF">
      <w:pPr>
        <w:rPr>
          <w:rFonts w:ascii="Tahoma" w:hAnsi="Tahoma"/>
          <w:sz w:val="23"/>
          <w:szCs w:val="23"/>
        </w:rPr>
      </w:pPr>
    </w:p>
    <w:p w14:paraId="6D9A9B14" w14:textId="77777777" w:rsidR="00E66318" w:rsidRDefault="00E66318">
      <w:pPr>
        <w:rPr>
          <w:rFonts w:ascii="Tahoma" w:hAnsi="Tahoma"/>
          <w:sz w:val="23"/>
          <w:szCs w:val="23"/>
        </w:rPr>
        <w:sectPr w:rsidR="00E66318" w:rsidSect="00C02145">
          <w:pgSz w:w="11900" w:h="16840"/>
          <w:pgMar w:top="1417" w:right="1417" w:bottom="1417" w:left="1417" w:header="708" w:footer="708" w:gutter="0"/>
          <w:cols w:space="708"/>
          <w:titlePg/>
          <w:docGrid w:linePitch="360"/>
        </w:sectPr>
      </w:pPr>
    </w:p>
    <w:p w14:paraId="2B9C117C" w14:textId="73570CFF" w:rsidR="00D77DDF" w:rsidRDefault="00D77DDF">
      <w:pPr>
        <w:rPr>
          <w:rFonts w:ascii="Tahoma" w:hAnsi="Tahoma"/>
          <w:sz w:val="23"/>
          <w:szCs w:val="23"/>
        </w:rPr>
      </w:pPr>
    </w:p>
    <w:p w14:paraId="6630C53D" w14:textId="641777AD" w:rsidR="0042045F" w:rsidRPr="002C5D2A" w:rsidRDefault="0042045F" w:rsidP="002C5D2A">
      <w:pPr>
        <w:pStyle w:val="Titre2"/>
        <w:rPr>
          <w:rFonts w:ascii="Tahoma" w:hAnsi="Tahoma"/>
          <w:sz w:val="23"/>
          <w:szCs w:val="23"/>
        </w:rPr>
      </w:pPr>
      <w:bookmarkStart w:id="84" w:name="_Toc303958979"/>
      <w:r w:rsidRPr="00360A26">
        <w:t>Liste des personnes rencontrées</w:t>
      </w:r>
      <w:bookmarkEnd w:id="84"/>
    </w:p>
    <w:p w14:paraId="780B9BA9" w14:textId="77777777" w:rsidR="0042045F" w:rsidRDefault="0042045F">
      <w:pPr>
        <w:rPr>
          <w:rFonts w:ascii="Tahoma" w:hAnsi="Tahoma"/>
          <w:sz w:val="23"/>
          <w:szCs w:val="23"/>
        </w:rPr>
      </w:pPr>
    </w:p>
    <w:tbl>
      <w:tblPr>
        <w:tblStyle w:val="Grilledutableau"/>
        <w:tblW w:w="0" w:type="auto"/>
        <w:tblLook w:val="04A0" w:firstRow="1" w:lastRow="0" w:firstColumn="1" w:lastColumn="0" w:noHBand="0" w:noVBand="1"/>
      </w:tblPr>
      <w:tblGrid>
        <w:gridCol w:w="617"/>
        <w:gridCol w:w="3107"/>
        <w:gridCol w:w="3047"/>
        <w:gridCol w:w="1842"/>
        <w:gridCol w:w="1985"/>
        <w:gridCol w:w="3624"/>
      </w:tblGrid>
      <w:tr w:rsidR="00762890" w:rsidRPr="008C7923" w14:paraId="45EFD425" w14:textId="77777777" w:rsidTr="004A4A4C">
        <w:tc>
          <w:tcPr>
            <w:tcW w:w="617" w:type="dxa"/>
            <w:vAlign w:val="center"/>
          </w:tcPr>
          <w:p w14:paraId="7390CD92" w14:textId="77777777" w:rsidR="00762890" w:rsidRPr="008C7923" w:rsidRDefault="00762890" w:rsidP="004A4A4C">
            <w:pPr>
              <w:jc w:val="center"/>
              <w:rPr>
                <w:rFonts w:ascii="Tahoma" w:hAnsi="Tahoma"/>
                <w:b/>
                <w:sz w:val="20"/>
                <w:szCs w:val="20"/>
              </w:rPr>
            </w:pPr>
            <w:r w:rsidRPr="008C7923">
              <w:rPr>
                <w:rFonts w:ascii="Tahoma" w:hAnsi="Tahoma"/>
                <w:b/>
                <w:sz w:val="20"/>
                <w:szCs w:val="20"/>
              </w:rPr>
              <w:t>N°</w:t>
            </w:r>
          </w:p>
        </w:tc>
        <w:tc>
          <w:tcPr>
            <w:tcW w:w="3107" w:type="dxa"/>
            <w:vAlign w:val="center"/>
          </w:tcPr>
          <w:p w14:paraId="152B59F2" w14:textId="77777777" w:rsidR="00762890" w:rsidRPr="008C7923" w:rsidRDefault="00762890" w:rsidP="004A4A4C">
            <w:pPr>
              <w:jc w:val="center"/>
              <w:rPr>
                <w:rFonts w:ascii="Tahoma" w:hAnsi="Tahoma"/>
                <w:b/>
                <w:sz w:val="20"/>
                <w:szCs w:val="20"/>
              </w:rPr>
            </w:pPr>
            <w:r w:rsidRPr="008C7923">
              <w:rPr>
                <w:rFonts w:ascii="Tahoma" w:hAnsi="Tahoma"/>
                <w:b/>
                <w:sz w:val="20"/>
                <w:szCs w:val="20"/>
              </w:rPr>
              <w:t>Noms et Prénoms</w:t>
            </w:r>
          </w:p>
        </w:tc>
        <w:tc>
          <w:tcPr>
            <w:tcW w:w="3047" w:type="dxa"/>
            <w:vAlign w:val="center"/>
          </w:tcPr>
          <w:p w14:paraId="3B264ECA" w14:textId="77777777" w:rsidR="00762890" w:rsidRPr="008C7923" w:rsidRDefault="00762890" w:rsidP="004A4A4C">
            <w:pPr>
              <w:jc w:val="center"/>
              <w:rPr>
                <w:rFonts w:ascii="Tahoma" w:hAnsi="Tahoma"/>
                <w:b/>
                <w:sz w:val="20"/>
                <w:szCs w:val="20"/>
              </w:rPr>
            </w:pPr>
            <w:r w:rsidRPr="008C7923">
              <w:rPr>
                <w:rFonts w:ascii="Tahoma" w:hAnsi="Tahoma"/>
                <w:b/>
                <w:sz w:val="20"/>
                <w:szCs w:val="20"/>
              </w:rPr>
              <w:t>Fonctions (PRINCES)</w:t>
            </w:r>
          </w:p>
        </w:tc>
        <w:tc>
          <w:tcPr>
            <w:tcW w:w="1842" w:type="dxa"/>
          </w:tcPr>
          <w:p w14:paraId="47A965DD" w14:textId="77777777" w:rsidR="00762890" w:rsidRPr="008C7923" w:rsidRDefault="00762890" w:rsidP="004A4A4C">
            <w:pPr>
              <w:jc w:val="center"/>
              <w:rPr>
                <w:rFonts w:ascii="Tahoma" w:hAnsi="Tahoma"/>
                <w:b/>
                <w:sz w:val="20"/>
                <w:szCs w:val="20"/>
              </w:rPr>
            </w:pPr>
            <w:r>
              <w:rPr>
                <w:rFonts w:ascii="Tahoma" w:hAnsi="Tahoma"/>
                <w:b/>
                <w:sz w:val="20"/>
                <w:szCs w:val="20"/>
              </w:rPr>
              <w:t>Produits</w:t>
            </w:r>
          </w:p>
        </w:tc>
        <w:tc>
          <w:tcPr>
            <w:tcW w:w="1985" w:type="dxa"/>
            <w:vAlign w:val="center"/>
          </w:tcPr>
          <w:p w14:paraId="48B597E4" w14:textId="77777777" w:rsidR="00762890" w:rsidRPr="008C7923" w:rsidRDefault="00762890" w:rsidP="004A4A4C">
            <w:pPr>
              <w:jc w:val="center"/>
              <w:rPr>
                <w:rFonts w:ascii="Tahoma" w:hAnsi="Tahoma"/>
                <w:b/>
                <w:sz w:val="20"/>
                <w:szCs w:val="20"/>
              </w:rPr>
            </w:pPr>
            <w:r w:rsidRPr="008C7923">
              <w:rPr>
                <w:rFonts w:ascii="Tahoma" w:hAnsi="Tahoma"/>
                <w:b/>
                <w:sz w:val="20"/>
                <w:szCs w:val="20"/>
              </w:rPr>
              <w:t>Contacts</w:t>
            </w:r>
          </w:p>
        </w:tc>
        <w:tc>
          <w:tcPr>
            <w:tcW w:w="3624" w:type="dxa"/>
            <w:vAlign w:val="center"/>
          </w:tcPr>
          <w:p w14:paraId="7990E00A" w14:textId="77777777" w:rsidR="00762890" w:rsidRPr="008C7923" w:rsidRDefault="00762890" w:rsidP="004A4A4C">
            <w:pPr>
              <w:jc w:val="center"/>
              <w:rPr>
                <w:rFonts w:ascii="Tahoma" w:hAnsi="Tahoma"/>
                <w:b/>
                <w:sz w:val="20"/>
                <w:szCs w:val="20"/>
              </w:rPr>
            </w:pPr>
            <w:r w:rsidRPr="008C7923">
              <w:rPr>
                <w:rFonts w:ascii="Tahoma" w:hAnsi="Tahoma"/>
                <w:b/>
                <w:sz w:val="20"/>
                <w:szCs w:val="20"/>
              </w:rPr>
              <w:t>Observations</w:t>
            </w:r>
          </w:p>
        </w:tc>
      </w:tr>
      <w:tr w:rsidR="00762890" w:rsidRPr="008C7923" w14:paraId="24440976" w14:textId="77777777" w:rsidTr="004A4A4C">
        <w:tc>
          <w:tcPr>
            <w:tcW w:w="617" w:type="dxa"/>
            <w:vAlign w:val="center"/>
          </w:tcPr>
          <w:p w14:paraId="1CAA7AAB" w14:textId="77777777" w:rsidR="00762890" w:rsidRPr="008C7923" w:rsidRDefault="00762890" w:rsidP="00B939D2">
            <w:pPr>
              <w:pStyle w:val="Paragraphedeliste"/>
              <w:numPr>
                <w:ilvl w:val="0"/>
                <w:numId w:val="39"/>
              </w:numPr>
              <w:rPr>
                <w:rFonts w:ascii="Tahoma" w:hAnsi="Tahoma"/>
                <w:sz w:val="20"/>
                <w:szCs w:val="20"/>
              </w:rPr>
            </w:pPr>
          </w:p>
        </w:tc>
        <w:tc>
          <w:tcPr>
            <w:tcW w:w="3107" w:type="dxa"/>
            <w:vAlign w:val="center"/>
          </w:tcPr>
          <w:p w14:paraId="5330A2D3" w14:textId="77777777" w:rsidR="00762890" w:rsidRPr="008C7923" w:rsidRDefault="00762890" w:rsidP="004A4A4C">
            <w:pPr>
              <w:rPr>
                <w:rFonts w:ascii="Tahoma" w:hAnsi="Tahoma"/>
                <w:sz w:val="20"/>
                <w:szCs w:val="20"/>
              </w:rPr>
            </w:pPr>
            <w:r w:rsidRPr="008C7923">
              <w:rPr>
                <w:rFonts w:ascii="Tahoma" w:hAnsi="Tahoma"/>
                <w:sz w:val="20"/>
                <w:szCs w:val="20"/>
              </w:rPr>
              <w:t>OUM ELOMA Janvier</w:t>
            </w:r>
          </w:p>
        </w:tc>
        <w:tc>
          <w:tcPr>
            <w:tcW w:w="3047" w:type="dxa"/>
            <w:vAlign w:val="center"/>
          </w:tcPr>
          <w:p w14:paraId="0BE3550B" w14:textId="77777777" w:rsidR="00762890" w:rsidRPr="008C7923" w:rsidRDefault="00762890" w:rsidP="004A4A4C">
            <w:pPr>
              <w:rPr>
                <w:rFonts w:ascii="Tahoma" w:hAnsi="Tahoma"/>
                <w:sz w:val="20"/>
                <w:szCs w:val="20"/>
              </w:rPr>
            </w:pPr>
            <w:r w:rsidRPr="008C7923">
              <w:rPr>
                <w:rFonts w:ascii="Tahoma" w:hAnsi="Tahoma"/>
                <w:sz w:val="20"/>
                <w:szCs w:val="20"/>
              </w:rPr>
              <w:t>DNP</w:t>
            </w:r>
          </w:p>
        </w:tc>
        <w:tc>
          <w:tcPr>
            <w:tcW w:w="1842" w:type="dxa"/>
            <w:vAlign w:val="center"/>
          </w:tcPr>
          <w:p w14:paraId="2B42390D" w14:textId="77777777" w:rsidR="00762890" w:rsidRPr="008C7923" w:rsidRDefault="00762890" w:rsidP="004A4A4C">
            <w:pPr>
              <w:rPr>
                <w:rFonts w:ascii="Tahoma" w:hAnsi="Tahoma"/>
                <w:sz w:val="20"/>
                <w:szCs w:val="20"/>
              </w:rPr>
            </w:pPr>
            <w:r w:rsidRPr="001418CD">
              <w:rPr>
                <w:rFonts w:ascii="Tahoma" w:hAnsi="Tahoma"/>
                <w:sz w:val="20"/>
                <w:szCs w:val="20"/>
              </w:rPr>
              <w:t>PRINCES</w:t>
            </w:r>
          </w:p>
        </w:tc>
        <w:tc>
          <w:tcPr>
            <w:tcW w:w="1985" w:type="dxa"/>
            <w:vAlign w:val="center"/>
          </w:tcPr>
          <w:p w14:paraId="26936817" w14:textId="77777777" w:rsidR="00762890" w:rsidRPr="008C7923" w:rsidRDefault="00762890" w:rsidP="004A4A4C">
            <w:pPr>
              <w:rPr>
                <w:rFonts w:ascii="Tahoma" w:hAnsi="Tahoma"/>
                <w:sz w:val="20"/>
                <w:szCs w:val="20"/>
              </w:rPr>
            </w:pPr>
            <w:r w:rsidRPr="008C7923">
              <w:rPr>
                <w:rFonts w:ascii="Tahoma" w:hAnsi="Tahoma"/>
                <w:sz w:val="20"/>
                <w:szCs w:val="20"/>
              </w:rPr>
              <w:t>22 23 00 80</w:t>
            </w:r>
          </w:p>
          <w:p w14:paraId="000CEEF6" w14:textId="77777777" w:rsidR="00762890" w:rsidRPr="008C7923" w:rsidRDefault="00762890" w:rsidP="004A4A4C">
            <w:pPr>
              <w:rPr>
                <w:rFonts w:ascii="Tahoma" w:hAnsi="Tahoma"/>
                <w:sz w:val="20"/>
                <w:szCs w:val="20"/>
              </w:rPr>
            </w:pPr>
            <w:r w:rsidRPr="008C7923">
              <w:rPr>
                <w:rFonts w:ascii="Tahoma" w:hAnsi="Tahoma"/>
                <w:sz w:val="20"/>
                <w:szCs w:val="20"/>
              </w:rPr>
              <w:t>677 38 08 86</w:t>
            </w:r>
          </w:p>
          <w:p w14:paraId="0B37F41D" w14:textId="77777777" w:rsidR="00762890" w:rsidRPr="008C7923" w:rsidRDefault="00762890" w:rsidP="004A4A4C">
            <w:pPr>
              <w:rPr>
                <w:rFonts w:ascii="Tahoma" w:hAnsi="Tahoma"/>
                <w:sz w:val="20"/>
                <w:szCs w:val="20"/>
              </w:rPr>
            </w:pPr>
            <w:r w:rsidRPr="008C7923">
              <w:rPr>
                <w:rFonts w:ascii="Tahoma" w:hAnsi="Tahoma"/>
                <w:sz w:val="20"/>
                <w:szCs w:val="20"/>
              </w:rPr>
              <w:t>699 79 30 16</w:t>
            </w:r>
          </w:p>
        </w:tc>
        <w:tc>
          <w:tcPr>
            <w:tcW w:w="3624" w:type="dxa"/>
            <w:vAlign w:val="center"/>
          </w:tcPr>
          <w:p w14:paraId="7C9CBE78" w14:textId="77777777" w:rsidR="00762890" w:rsidRPr="008C7923" w:rsidRDefault="00762890" w:rsidP="004A4A4C">
            <w:pPr>
              <w:rPr>
                <w:rFonts w:ascii="Tahoma" w:hAnsi="Tahoma"/>
                <w:sz w:val="20"/>
                <w:szCs w:val="20"/>
              </w:rPr>
            </w:pPr>
            <w:r>
              <w:rPr>
                <w:rFonts w:ascii="Tahoma" w:hAnsi="Tahoma"/>
                <w:sz w:val="20"/>
                <w:szCs w:val="20"/>
              </w:rPr>
              <w:t>MINEPAT</w:t>
            </w:r>
          </w:p>
        </w:tc>
      </w:tr>
      <w:tr w:rsidR="00762890" w:rsidRPr="008C7923" w14:paraId="147968CD" w14:textId="77777777" w:rsidTr="004A4A4C">
        <w:tc>
          <w:tcPr>
            <w:tcW w:w="617" w:type="dxa"/>
            <w:vAlign w:val="center"/>
          </w:tcPr>
          <w:p w14:paraId="612BABB0" w14:textId="77777777" w:rsidR="00762890" w:rsidRPr="008C7923" w:rsidRDefault="00762890" w:rsidP="00B939D2">
            <w:pPr>
              <w:pStyle w:val="Paragraphedeliste"/>
              <w:numPr>
                <w:ilvl w:val="0"/>
                <w:numId w:val="39"/>
              </w:numPr>
              <w:rPr>
                <w:rFonts w:ascii="Tahoma" w:hAnsi="Tahoma"/>
                <w:sz w:val="20"/>
                <w:szCs w:val="20"/>
              </w:rPr>
            </w:pPr>
          </w:p>
        </w:tc>
        <w:tc>
          <w:tcPr>
            <w:tcW w:w="3107" w:type="dxa"/>
            <w:vAlign w:val="center"/>
          </w:tcPr>
          <w:p w14:paraId="63666523" w14:textId="77777777" w:rsidR="00762890" w:rsidRPr="008C7923" w:rsidRDefault="00762890" w:rsidP="004A4A4C">
            <w:pPr>
              <w:rPr>
                <w:rFonts w:ascii="Tahoma" w:hAnsi="Tahoma"/>
                <w:sz w:val="20"/>
                <w:szCs w:val="20"/>
              </w:rPr>
            </w:pPr>
            <w:r w:rsidRPr="008C7923">
              <w:rPr>
                <w:rFonts w:ascii="Tahoma" w:hAnsi="Tahoma"/>
                <w:sz w:val="20"/>
                <w:szCs w:val="20"/>
              </w:rPr>
              <w:t>MBIMI Claude Lacordaire</w:t>
            </w:r>
          </w:p>
        </w:tc>
        <w:tc>
          <w:tcPr>
            <w:tcW w:w="3047" w:type="dxa"/>
            <w:vAlign w:val="center"/>
          </w:tcPr>
          <w:p w14:paraId="6A42E6A0" w14:textId="77777777" w:rsidR="00762890" w:rsidRPr="008C7923" w:rsidRDefault="00762890" w:rsidP="004A4A4C">
            <w:pPr>
              <w:rPr>
                <w:rFonts w:ascii="Tahoma" w:hAnsi="Tahoma"/>
                <w:sz w:val="20"/>
                <w:szCs w:val="20"/>
              </w:rPr>
            </w:pPr>
            <w:r w:rsidRPr="008C7923">
              <w:rPr>
                <w:rFonts w:ascii="Tahoma" w:hAnsi="Tahoma"/>
                <w:sz w:val="20"/>
                <w:szCs w:val="20"/>
              </w:rPr>
              <w:t>CTP</w:t>
            </w:r>
          </w:p>
        </w:tc>
        <w:tc>
          <w:tcPr>
            <w:tcW w:w="1842" w:type="dxa"/>
          </w:tcPr>
          <w:p w14:paraId="23966C15" w14:textId="77777777" w:rsidR="00762890" w:rsidRPr="008C7923" w:rsidRDefault="00762890" w:rsidP="004A4A4C">
            <w:pPr>
              <w:rPr>
                <w:rFonts w:ascii="Tahoma" w:hAnsi="Tahoma"/>
                <w:sz w:val="20"/>
                <w:szCs w:val="20"/>
              </w:rPr>
            </w:pPr>
            <w:r w:rsidRPr="001418CD">
              <w:rPr>
                <w:rFonts w:ascii="Tahoma" w:hAnsi="Tahoma"/>
                <w:sz w:val="20"/>
                <w:szCs w:val="20"/>
              </w:rPr>
              <w:t>PRINCES</w:t>
            </w:r>
          </w:p>
        </w:tc>
        <w:tc>
          <w:tcPr>
            <w:tcW w:w="1985" w:type="dxa"/>
            <w:vAlign w:val="center"/>
          </w:tcPr>
          <w:p w14:paraId="5CBD20F1" w14:textId="77777777" w:rsidR="00762890" w:rsidRPr="008C7923" w:rsidRDefault="00762890" w:rsidP="004A4A4C">
            <w:pPr>
              <w:rPr>
                <w:rFonts w:ascii="Tahoma" w:hAnsi="Tahoma"/>
                <w:sz w:val="20"/>
                <w:szCs w:val="20"/>
              </w:rPr>
            </w:pPr>
            <w:r w:rsidRPr="008C7923">
              <w:rPr>
                <w:rFonts w:ascii="Tahoma" w:hAnsi="Tahoma"/>
                <w:sz w:val="20"/>
                <w:szCs w:val="20"/>
              </w:rPr>
              <w:t>677.47.00.70</w:t>
            </w:r>
          </w:p>
        </w:tc>
        <w:tc>
          <w:tcPr>
            <w:tcW w:w="3624" w:type="dxa"/>
            <w:vAlign w:val="center"/>
          </w:tcPr>
          <w:p w14:paraId="5EA5AA0C" w14:textId="77777777" w:rsidR="00762890" w:rsidRPr="008C7923" w:rsidRDefault="00762890" w:rsidP="004A4A4C">
            <w:pPr>
              <w:rPr>
                <w:rFonts w:ascii="Tahoma" w:hAnsi="Tahoma"/>
                <w:sz w:val="20"/>
                <w:szCs w:val="20"/>
              </w:rPr>
            </w:pPr>
            <w:r>
              <w:rPr>
                <w:rFonts w:ascii="Tahoma" w:hAnsi="Tahoma"/>
                <w:sz w:val="20"/>
                <w:szCs w:val="20"/>
              </w:rPr>
              <w:t>PNUD</w:t>
            </w:r>
          </w:p>
        </w:tc>
      </w:tr>
      <w:tr w:rsidR="00762890" w:rsidRPr="008C7923" w14:paraId="33E1C99A" w14:textId="77777777" w:rsidTr="004A4A4C">
        <w:tc>
          <w:tcPr>
            <w:tcW w:w="617" w:type="dxa"/>
            <w:vAlign w:val="center"/>
          </w:tcPr>
          <w:p w14:paraId="016F12F0" w14:textId="77777777" w:rsidR="00762890" w:rsidRPr="008C7923" w:rsidRDefault="00762890" w:rsidP="00B939D2">
            <w:pPr>
              <w:pStyle w:val="Paragraphedeliste"/>
              <w:numPr>
                <w:ilvl w:val="0"/>
                <w:numId w:val="39"/>
              </w:numPr>
              <w:rPr>
                <w:rFonts w:ascii="Tahoma" w:hAnsi="Tahoma"/>
                <w:sz w:val="20"/>
                <w:szCs w:val="20"/>
              </w:rPr>
            </w:pPr>
          </w:p>
        </w:tc>
        <w:tc>
          <w:tcPr>
            <w:tcW w:w="3107" w:type="dxa"/>
            <w:vAlign w:val="center"/>
          </w:tcPr>
          <w:p w14:paraId="1D3623BB" w14:textId="77777777" w:rsidR="00762890" w:rsidRPr="008C7923" w:rsidRDefault="00762890" w:rsidP="004A4A4C">
            <w:pPr>
              <w:rPr>
                <w:rFonts w:ascii="Tahoma" w:hAnsi="Tahoma"/>
                <w:sz w:val="20"/>
                <w:szCs w:val="20"/>
              </w:rPr>
            </w:pPr>
            <w:r w:rsidRPr="008C7923">
              <w:rPr>
                <w:rFonts w:ascii="Tahoma" w:hAnsi="Tahoma"/>
                <w:sz w:val="20"/>
                <w:szCs w:val="20"/>
              </w:rPr>
              <w:t xml:space="preserve"> Alain Fopa Tchinda </w:t>
            </w:r>
          </w:p>
        </w:tc>
        <w:tc>
          <w:tcPr>
            <w:tcW w:w="3047" w:type="dxa"/>
            <w:vAlign w:val="center"/>
          </w:tcPr>
          <w:p w14:paraId="41058CA9" w14:textId="77777777" w:rsidR="00762890" w:rsidRPr="008C7923" w:rsidRDefault="00762890" w:rsidP="004A4A4C">
            <w:pPr>
              <w:rPr>
                <w:rFonts w:ascii="Tahoma" w:hAnsi="Tahoma"/>
                <w:sz w:val="20"/>
                <w:szCs w:val="20"/>
              </w:rPr>
            </w:pPr>
            <w:r w:rsidRPr="008C7923">
              <w:rPr>
                <w:rFonts w:ascii="Tahoma" w:hAnsi="Tahoma"/>
                <w:sz w:val="20"/>
                <w:szCs w:val="20"/>
              </w:rPr>
              <w:t>AAF</w:t>
            </w:r>
          </w:p>
        </w:tc>
        <w:tc>
          <w:tcPr>
            <w:tcW w:w="1842" w:type="dxa"/>
          </w:tcPr>
          <w:p w14:paraId="0CF1F891" w14:textId="77777777" w:rsidR="00762890" w:rsidRPr="008C7923" w:rsidRDefault="00762890" w:rsidP="004A4A4C">
            <w:pPr>
              <w:rPr>
                <w:rFonts w:ascii="Tahoma" w:hAnsi="Tahoma"/>
                <w:sz w:val="20"/>
                <w:szCs w:val="20"/>
              </w:rPr>
            </w:pPr>
            <w:r w:rsidRPr="001418CD">
              <w:rPr>
                <w:rFonts w:ascii="Tahoma" w:hAnsi="Tahoma"/>
                <w:sz w:val="20"/>
                <w:szCs w:val="20"/>
              </w:rPr>
              <w:t>PRINCES</w:t>
            </w:r>
          </w:p>
        </w:tc>
        <w:tc>
          <w:tcPr>
            <w:tcW w:w="1985" w:type="dxa"/>
            <w:vAlign w:val="center"/>
          </w:tcPr>
          <w:p w14:paraId="39D98148" w14:textId="77777777" w:rsidR="00762890" w:rsidRPr="008C7923" w:rsidRDefault="00762890" w:rsidP="004A4A4C">
            <w:pPr>
              <w:rPr>
                <w:rFonts w:ascii="Tahoma" w:hAnsi="Tahoma"/>
                <w:sz w:val="20"/>
                <w:szCs w:val="20"/>
              </w:rPr>
            </w:pPr>
            <w:r w:rsidRPr="008C7923">
              <w:rPr>
                <w:rFonts w:ascii="Tahoma" w:hAnsi="Tahoma"/>
                <w:sz w:val="20"/>
                <w:szCs w:val="20"/>
              </w:rPr>
              <w:t>671474452</w:t>
            </w:r>
          </w:p>
        </w:tc>
        <w:tc>
          <w:tcPr>
            <w:tcW w:w="3624" w:type="dxa"/>
            <w:vAlign w:val="center"/>
          </w:tcPr>
          <w:p w14:paraId="6841803E" w14:textId="77777777" w:rsidR="00762890" w:rsidRPr="008C7923" w:rsidRDefault="00762890" w:rsidP="004A4A4C">
            <w:pPr>
              <w:rPr>
                <w:rFonts w:ascii="Tahoma" w:hAnsi="Tahoma"/>
                <w:sz w:val="20"/>
                <w:szCs w:val="20"/>
              </w:rPr>
            </w:pPr>
            <w:r>
              <w:rPr>
                <w:rFonts w:ascii="Tahoma" w:hAnsi="Tahoma"/>
                <w:sz w:val="20"/>
                <w:szCs w:val="20"/>
              </w:rPr>
              <w:t>PNUD</w:t>
            </w:r>
          </w:p>
        </w:tc>
      </w:tr>
      <w:tr w:rsidR="00762890" w:rsidRPr="008C7923" w14:paraId="113C5077" w14:textId="77777777" w:rsidTr="004A4A4C">
        <w:tc>
          <w:tcPr>
            <w:tcW w:w="617" w:type="dxa"/>
            <w:vAlign w:val="center"/>
          </w:tcPr>
          <w:p w14:paraId="1501237A" w14:textId="77777777" w:rsidR="00762890" w:rsidRPr="008C7923" w:rsidRDefault="00762890" w:rsidP="00B939D2">
            <w:pPr>
              <w:pStyle w:val="Paragraphedeliste"/>
              <w:numPr>
                <w:ilvl w:val="0"/>
                <w:numId w:val="39"/>
              </w:numPr>
              <w:rPr>
                <w:rFonts w:ascii="Tahoma" w:hAnsi="Tahoma"/>
                <w:sz w:val="20"/>
                <w:szCs w:val="20"/>
              </w:rPr>
            </w:pPr>
          </w:p>
        </w:tc>
        <w:tc>
          <w:tcPr>
            <w:tcW w:w="3107" w:type="dxa"/>
          </w:tcPr>
          <w:p w14:paraId="67BAB99D" w14:textId="4C810D6D" w:rsidR="00762890" w:rsidRDefault="00762890" w:rsidP="004A4A4C">
            <w:pPr>
              <w:rPr>
                <w:rFonts w:ascii="Tahoma" w:hAnsi="Tahoma"/>
                <w:sz w:val="22"/>
                <w:szCs w:val="22"/>
              </w:rPr>
            </w:pPr>
            <w:r>
              <w:rPr>
                <w:rFonts w:ascii="Tahoma" w:hAnsi="Tahoma"/>
                <w:sz w:val="22"/>
                <w:szCs w:val="22"/>
              </w:rPr>
              <w:t>HASINA RAKOTONDRAZAFY</w:t>
            </w:r>
          </w:p>
        </w:tc>
        <w:tc>
          <w:tcPr>
            <w:tcW w:w="3047" w:type="dxa"/>
          </w:tcPr>
          <w:p w14:paraId="016FA204" w14:textId="0DECDD0D" w:rsidR="00762890" w:rsidRDefault="00762890" w:rsidP="004A4A4C">
            <w:pPr>
              <w:rPr>
                <w:rFonts w:ascii="Tahoma" w:hAnsi="Tahoma"/>
                <w:sz w:val="22"/>
                <w:szCs w:val="22"/>
              </w:rPr>
            </w:pPr>
            <w:r>
              <w:rPr>
                <w:rFonts w:ascii="Tahoma" w:hAnsi="Tahoma"/>
                <w:sz w:val="22"/>
                <w:szCs w:val="22"/>
              </w:rPr>
              <w:t>PNUD – Suivi Evaluation</w:t>
            </w:r>
          </w:p>
        </w:tc>
        <w:tc>
          <w:tcPr>
            <w:tcW w:w="1842" w:type="dxa"/>
          </w:tcPr>
          <w:p w14:paraId="32A72F19" w14:textId="63C9330E" w:rsidR="00762890" w:rsidRPr="001418CD" w:rsidRDefault="00762890" w:rsidP="004A4A4C">
            <w:pPr>
              <w:rPr>
                <w:rFonts w:ascii="Tahoma" w:hAnsi="Tahoma"/>
                <w:sz w:val="20"/>
                <w:szCs w:val="20"/>
              </w:rPr>
            </w:pPr>
          </w:p>
        </w:tc>
        <w:tc>
          <w:tcPr>
            <w:tcW w:w="1985" w:type="dxa"/>
            <w:vAlign w:val="center"/>
          </w:tcPr>
          <w:p w14:paraId="52C69C09" w14:textId="38B87A60" w:rsidR="00762890" w:rsidRPr="008C7923" w:rsidRDefault="00762890" w:rsidP="004A4A4C">
            <w:pPr>
              <w:rPr>
                <w:rFonts w:ascii="Tahoma" w:hAnsi="Tahoma"/>
                <w:sz w:val="20"/>
                <w:szCs w:val="20"/>
              </w:rPr>
            </w:pPr>
            <w:r>
              <w:rPr>
                <w:rFonts w:ascii="Tahoma" w:hAnsi="Tahoma"/>
                <w:sz w:val="22"/>
                <w:szCs w:val="22"/>
              </w:rPr>
              <w:t>697 104 952</w:t>
            </w:r>
          </w:p>
        </w:tc>
        <w:tc>
          <w:tcPr>
            <w:tcW w:w="3624" w:type="dxa"/>
            <w:vAlign w:val="center"/>
          </w:tcPr>
          <w:p w14:paraId="285CF554" w14:textId="2C26388C" w:rsidR="00762890" w:rsidRDefault="00762890" w:rsidP="004A4A4C">
            <w:pPr>
              <w:rPr>
                <w:rFonts w:ascii="Tahoma" w:hAnsi="Tahoma"/>
                <w:sz w:val="20"/>
                <w:szCs w:val="20"/>
              </w:rPr>
            </w:pPr>
            <w:r>
              <w:rPr>
                <w:rFonts w:ascii="Tahoma" w:hAnsi="Tahoma"/>
                <w:sz w:val="20"/>
                <w:szCs w:val="20"/>
              </w:rPr>
              <w:t>PNUD</w:t>
            </w:r>
          </w:p>
        </w:tc>
      </w:tr>
      <w:tr w:rsidR="00762890" w:rsidRPr="008C7923" w14:paraId="1895D620" w14:textId="77777777" w:rsidTr="004A4A4C">
        <w:tc>
          <w:tcPr>
            <w:tcW w:w="617" w:type="dxa"/>
            <w:vAlign w:val="center"/>
          </w:tcPr>
          <w:p w14:paraId="30344F87" w14:textId="77777777" w:rsidR="00762890" w:rsidRPr="008C7923" w:rsidRDefault="00762890" w:rsidP="00B939D2">
            <w:pPr>
              <w:pStyle w:val="Paragraphedeliste"/>
              <w:numPr>
                <w:ilvl w:val="0"/>
                <w:numId w:val="39"/>
              </w:numPr>
              <w:rPr>
                <w:rFonts w:ascii="Tahoma" w:hAnsi="Tahoma"/>
                <w:sz w:val="20"/>
                <w:szCs w:val="20"/>
              </w:rPr>
            </w:pPr>
          </w:p>
        </w:tc>
        <w:tc>
          <w:tcPr>
            <w:tcW w:w="3107" w:type="dxa"/>
          </w:tcPr>
          <w:p w14:paraId="61DBCD93" w14:textId="4E32DD6E" w:rsidR="00762890" w:rsidRDefault="00762890" w:rsidP="004A4A4C">
            <w:pPr>
              <w:rPr>
                <w:rFonts w:ascii="Tahoma" w:hAnsi="Tahoma"/>
                <w:sz w:val="22"/>
                <w:szCs w:val="22"/>
              </w:rPr>
            </w:pPr>
            <w:r>
              <w:rPr>
                <w:rFonts w:ascii="Tahoma" w:hAnsi="Tahoma"/>
                <w:sz w:val="22"/>
                <w:szCs w:val="22"/>
              </w:rPr>
              <w:t>ZE Sandrine</w:t>
            </w:r>
          </w:p>
        </w:tc>
        <w:tc>
          <w:tcPr>
            <w:tcW w:w="3047" w:type="dxa"/>
          </w:tcPr>
          <w:p w14:paraId="486A70F2" w14:textId="77777777" w:rsidR="00762890" w:rsidRDefault="00762890" w:rsidP="004A4A4C">
            <w:pPr>
              <w:rPr>
                <w:rFonts w:ascii="Tahoma" w:hAnsi="Tahoma"/>
                <w:sz w:val="22"/>
                <w:szCs w:val="22"/>
              </w:rPr>
            </w:pPr>
          </w:p>
        </w:tc>
        <w:tc>
          <w:tcPr>
            <w:tcW w:w="1842" w:type="dxa"/>
          </w:tcPr>
          <w:p w14:paraId="367BC703" w14:textId="76F55A14" w:rsidR="00762890" w:rsidRPr="001418CD" w:rsidRDefault="00762890" w:rsidP="004A4A4C">
            <w:pPr>
              <w:rPr>
                <w:rFonts w:ascii="Tahoma" w:hAnsi="Tahoma"/>
                <w:sz w:val="20"/>
                <w:szCs w:val="20"/>
              </w:rPr>
            </w:pPr>
          </w:p>
        </w:tc>
        <w:tc>
          <w:tcPr>
            <w:tcW w:w="1985" w:type="dxa"/>
          </w:tcPr>
          <w:p w14:paraId="458E826D" w14:textId="1134A838" w:rsidR="00762890" w:rsidRPr="008C7923" w:rsidRDefault="00762890" w:rsidP="004A4A4C">
            <w:pPr>
              <w:rPr>
                <w:rFonts w:ascii="Tahoma" w:hAnsi="Tahoma"/>
                <w:sz w:val="20"/>
                <w:szCs w:val="20"/>
              </w:rPr>
            </w:pPr>
            <w:r>
              <w:rPr>
                <w:rFonts w:ascii="Tahoma" w:hAnsi="Tahoma"/>
                <w:sz w:val="22"/>
                <w:szCs w:val="22"/>
              </w:rPr>
              <w:t>691 918 531</w:t>
            </w:r>
          </w:p>
        </w:tc>
        <w:tc>
          <w:tcPr>
            <w:tcW w:w="3624" w:type="dxa"/>
            <w:vAlign w:val="center"/>
          </w:tcPr>
          <w:p w14:paraId="072E5C41" w14:textId="51542248" w:rsidR="00762890" w:rsidRDefault="00762890" w:rsidP="004A4A4C">
            <w:pPr>
              <w:rPr>
                <w:rFonts w:ascii="Tahoma" w:hAnsi="Tahoma"/>
                <w:sz w:val="20"/>
                <w:szCs w:val="20"/>
              </w:rPr>
            </w:pPr>
            <w:r>
              <w:rPr>
                <w:rFonts w:ascii="Tahoma" w:hAnsi="Tahoma"/>
                <w:sz w:val="20"/>
                <w:szCs w:val="20"/>
              </w:rPr>
              <w:t>PNUD</w:t>
            </w:r>
          </w:p>
        </w:tc>
      </w:tr>
      <w:tr w:rsidR="00762890" w:rsidRPr="008C7923" w14:paraId="6FDD423E" w14:textId="77777777" w:rsidTr="004A4A4C">
        <w:tc>
          <w:tcPr>
            <w:tcW w:w="617" w:type="dxa"/>
            <w:vAlign w:val="center"/>
          </w:tcPr>
          <w:p w14:paraId="19F17B45" w14:textId="77777777" w:rsidR="00762890" w:rsidRPr="008C7923" w:rsidRDefault="00762890" w:rsidP="00B939D2">
            <w:pPr>
              <w:pStyle w:val="Paragraphedeliste"/>
              <w:numPr>
                <w:ilvl w:val="0"/>
                <w:numId w:val="39"/>
              </w:numPr>
              <w:rPr>
                <w:rFonts w:ascii="Tahoma" w:hAnsi="Tahoma"/>
                <w:sz w:val="20"/>
                <w:szCs w:val="20"/>
              </w:rPr>
            </w:pPr>
          </w:p>
        </w:tc>
        <w:tc>
          <w:tcPr>
            <w:tcW w:w="3107" w:type="dxa"/>
          </w:tcPr>
          <w:p w14:paraId="6012D052" w14:textId="164345ED" w:rsidR="00762890" w:rsidRDefault="00762890" w:rsidP="004A4A4C">
            <w:pPr>
              <w:rPr>
                <w:rFonts w:ascii="Tahoma" w:hAnsi="Tahoma"/>
                <w:sz w:val="22"/>
                <w:szCs w:val="22"/>
              </w:rPr>
            </w:pPr>
            <w:r>
              <w:rPr>
                <w:rFonts w:ascii="Tahoma" w:hAnsi="Tahoma"/>
                <w:sz w:val="22"/>
                <w:szCs w:val="22"/>
              </w:rPr>
              <w:t>CHIMI Narcisse</w:t>
            </w:r>
          </w:p>
        </w:tc>
        <w:tc>
          <w:tcPr>
            <w:tcW w:w="3047" w:type="dxa"/>
          </w:tcPr>
          <w:p w14:paraId="4CCEB3DA" w14:textId="2DDE6340" w:rsidR="00762890" w:rsidRDefault="00762890" w:rsidP="004A4A4C">
            <w:pPr>
              <w:rPr>
                <w:rFonts w:ascii="Tahoma" w:hAnsi="Tahoma"/>
                <w:sz w:val="22"/>
                <w:szCs w:val="22"/>
              </w:rPr>
            </w:pPr>
            <w:r>
              <w:rPr>
                <w:rFonts w:ascii="Tahoma" w:hAnsi="Tahoma"/>
                <w:sz w:val="22"/>
                <w:szCs w:val="22"/>
              </w:rPr>
              <w:t>Chargé de Programme</w:t>
            </w:r>
          </w:p>
        </w:tc>
        <w:tc>
          <w:tcPr>
            <w:tcW w:w="1842" w:type="dxa"/>
          </w:tcPr>
          <w:p w14:paraId="30D698C6" w14:textId="77777777" w:rsidR="00762890" w:rsidRPr="001418CD" w:rsidRDefault="00762890" w:rsidP="004A4A4C">
            <w:pPr>
              <w:rPr>
                <w:rFonts w:ascii="Tahoma" w:hAnsi="Tahoma"/>
                <w:sz w:val="20"/>
                <w:szCs w:val="20"/>
              </w:rPr>
            </w:pPr>
          </w:p>
        </w:tc>
        <w:tc>
          <w:tcPr>
            <w:tcW w:w="1985" w:type="dxa"/>
            <w:vAlign w:val="center"/>
          </w:tcPr>
          <w:p w14:paraId="33AFB0F5" w14:textId="77777777" w:rsidR="00762890" w:rsidRPr="008C7923" w:rsidRDefault="00762890" w:rsidP="004A4A4C">
            <w:pPr>
              <w:rPr>
                <w:rFonts w:ascii="Tahoma" w:hAnsi="Tahoma"/>
                <w:sz w:val="20"/>
                <w:szCs w:val="20"/>
              </w:rPr>
            </w:pPr>
          </w:p>
        </w:tc>
        <w:tc>
          <w:tcPr>
            <w:tcW w:w="3624" w:type="dxa"/>
            <w:vAlign w:val="center"/>
          </w:tcPr>
          <w:p w14:paraId="7624765A" w14:textId="47925309" w:rsidR="00762890" w:rsidRDefault="00762890" w:rsidP="004A4A4C">
            <w:pPr>
              <w:rPr>
                <w:rFonts w:ascii="Tahoma" w:hAnsi="Tahoma"/>
                <w:sz w:val="20"/>
                <w:szCs w:val="20"/>
              </w:rPr>
            </w:pPr>
            <w:r>
              <w:rPr>
                <w:rFonts w:ascii="Tahoma" w:hAnsi="Tahoma"/>
                <w:sz w:val="20"/>
                <w:szCs w:val="20"/>
              </w:rPr>
              <w:t>PNUD</w:t>
            </w:r>
          </w:p>
        </w:tc>
      </w:tr>
      <w:tr w:rsidR="00762890" w:rsidRPr="008C7923" w14:paraId="58DFD644" w14:textId="77777777" w:rsidTr="004A4A4C">
        <w:tc>
          <w:tcPr>
            <w:tcW w:w="617" w:type="dxa"/>
            <w:vAlign w:val="center"/>
          </w:tcPr>
          <w:p w14:paraId="4D14789F" w14:textId="77777777" w:rsidR="00762890" w:rsidRPr="008C7923" w:rsidRDefault="00762890" w:rsidP="00B939D2">
            <w:pPr>
              <w:pStyle w:val="Paragraphedeliste"/>
              <w:numPr>
                <w:ilvl w:val="0"/>
                <w:numId w:val="39"/>
              </w:numPr>
              <w:rPr>
                <w:rFonts w:ascii="Tahoma" w:hAnsi="Tahoma"/>
                <w:sz w:val="20"/>
                <w:szCs w:val="20"/>
              </w:rPr>
            </w:pPr>
          </w:p>
        </w:tc>
        <w:tc>
          <w:tcPr>
            <w:tcW w:w="3107" w:type="dxa"/>
          </w:tcPr>
          <w:p w14:paraId="25645377" w14:textId="14EC95E0" w:rsidR="00762890" w:rsidRPr="008C7923" w:rsidRDefault="00762890" w:rsidP="004A4A4C">
            <w:pPr>
              <w:rPr>
                <w:rFonts w:ascii="Tahoma" w:hAnsi="Tahoma"/>
                <w:sz w:val="20"/>
                <w:szCs w:val="20"/>
              </w:rPr>
            </w:pPr>
            <w:r>
              <w:rPr>
                <w:rFonts w:ascii="Tahoma" w:hAnsi="Tahoma"/>
                <w:sz w:val="22"/>
                <w:szCs w:val="22"/>
              </w:rPr>
              <w:t>MONGO Elisabeth</w:t>
            </w:r>
          </w:p>
        </w:tc>
        <w:tc>
          <w:tcPr>
            <w:tcW w:w="3047" w:type="dxa"/>
          </w:tcPr>
          <w:p w14:paraId="14E2BEB2" w14:textId="533E7DFA" w:rsidR="00762890" w:rsidRPr="008C7923" w:rsidRDefault="00762890" w:rsidP="004A4A4C">
            <w:pPr>
              <w:rPr>
                <w:rFonts w:ascii="Tahoma" w:hAnsi="Tahoma"/>
                <w:sz w:val="20"/>
                <w:szCs w:val="20"/>
              </w:rPr>
            </w:pPr>
            <w:r>
              <w:rPr>
                <w:rFonts w:ascii="Tahoma" w:hAnsi="Tahoma"/>
                <w:sz w:val="22"/>
                <w:szCs w:val="22"/>
              </w:rPr>
              <w:t>DGCOOP-MINEPAT</w:t>
            </w:r>
          </w:p>
        </w:tc>
        <w:tc>
          <w:tcPr>
            <w:tcW w:w="1842" w:type="dxa"/>
          </w:tcPr>
          <w:p w14:paraId="59BA6A8F" w14:textId="77777777" w:rsidR="00762890" w:rsidRPr="001418CD" w:rsidRDefault="00762890" w:rsidP="004A4A4C">
            <w:pPr>
              <w:rPr>
                <w:rFonts w:ascii="Tahoma" w:hAnsi="Tahoma"/>
                <w:sz w:val="20"/>
                <w:szCs w:val="20"/>
              </w:rPr>
            </w:pPr>
          </w:p>
        </w:tc>
        <w:tc>
          <w:tcPr>
            <w:tcW w:w="1985" w:type="dxa"/>
            <w:vAlign w:val="center"/>
          </w:tcPr>
          <w:p w14:paraId="5F96DD1E" w14:textId="77777777" w:rsidR="00762890" w:rsidRPr="008C7923" w:rsidRDefault="00762890" w:rsidP="004A4A4C">
            <w:pPr>
              <w:rPr>
                <w:rFonts w:ascii="Tahoma" w:hAnsi="Tahoma"/>
                <w:sz w:val="20"/>
                <w:szCs w:val="20"/>
              </w:rPr>
            </w:pPr>
          </w:p>
        </w:tc>
        <w:tc>
          <w:tcPr>
            <w:tcW w:w="3624" w:type="dxa"/>
            <w:vAlign w:val="center"/>
          </w:tcPr>
          <w:p w14:paraId="39ADBAB0" w14:textId="23B412AD" w:rsidR="00762890" w:rsidRDefault="00762890" w:rsidP="004A4A4C">
            <w:pPr>
              <w:rPr>
                <w:rFonts w:ascii="Tahoma" w:hAnsi="Tahoma"/>
                <w:sz w:val="20"/>
                <w:szCs w:val="20"/>
              </w:rPr>
            </w:pPr>
            <w:r>
              <w:rPr>
                <w:rFonts w:ascii="Tahoma" w:hAnsi="Tahoma"/>
                <w:sz w:val="20"/>
                <w:szCs w:val="20"/>
              </w:rPr>
              <w:t>MINEPAT</w:t>
            </w:r>
          </w:p>
        </w:tc>
      </w:tr>
      <w:tr w:rsidR="00762890" w:rsidRPr="008C7923" w14:paraId="175BC18F" w14:textId="77777777" w:rsidTr="004A4A4C">
        <w:tc>
          <w:tcPr>
            <w:tcW w:w="617" w:type="dxa"/>
            <w:vAlign w:val="center"/>
          </w:tcPr>
          <w:p w14:paraId="77FFF52E" w14:textId="77777777" w:rsidR="00762890" w:rsidRPr="008C7923" w:rsidRDefault="00762890" w:rsidP="00B939D2">
            <w:pPr>
              <w:pStyle w:val="Paragraphedeliste"/>
              <w:numPr>
                <w:ilvl w:val="0"/>
                <w:numId w:val="39"/>
              </w:numPr>
              <w:rPr>
                <w:rFonts w:ascii="Tahoma" w:hAnsi="Tahoma"/>
                <w:sz w:val="20"/>
                <w:szCs w:val="20"/>
              </w:rPr>
            </w:pPr>
          </w:p>
        </w:tc>
        <w:tc>
          <w:tcPr>
            <w:tcW w:w="3107" w:type="dxa"/>
            <w:vAlign w:val="center"/>
          </w:tcPr>
          <w:p w14:paraId="316DD68E" w14:textId="77777777" w:rsidR="00762890" w:rsidRPr="008C7923" w:rsidRDefault="00762890" w:rsidP="004A4A4C">
            <w:pPr>
              <w:rPr>
                <w:rFonts w:ascii="Tahoma" w:hAnsi="Tahoma"/>
                <w:sz w:val="20"/>
                <w:szCs w:val="20"/>
              </w:rPr>
            </w:pPr>
            <w:r w:rsidRPr="008C7923">
              <w:rPr>
                <w:rFonts w:ascii="Tahoma" w:hAnsi="Tahoma"/>
                <w:sz w:val="20"/>
                <w:szCs w:val="20"/>
              </w:rPr>
              <w:t>NJANKO Eulalie Lise</w:t>
            </w:r>
          </w:p>
        </w:tc>
        <w:tc>
          <w:tcPr>
            <w:tcW w:w="3047" w:type="dxa"/>
            <w:vAlign w:val="center"/>
          </w:tcPr>
          <w:p w14:paraId="5DCCCE57" w14:textId="77777777" w:rsidR="00762890" w:rsidRPr="008C7923" w:rsidRDefault="00762890" w:rsidP="004A4A4C">
            <w:pPr>
              <w:rPr>
                <w:rFonts w:ascii="Tahoma" w:hAnsi="Tahoma"/>
                <w:sz w:val="20"/>
                <w:szCs w:val="20"/>
              </w:rPr>
            </w:pPr>
            <w:r w:rsidRPr="008C7923">
              <w:rPr>
                <w:rFonts w:ascii="Tahoma" w:hAnsi="Tahoma"/>
                <w:sz w:val="20"/>
                <w:szCs w:val="20"/>
              </w:rPr>
              <w:t>Point Focal VIH/Sida</w:t>
            </w:r>
          </w:p>
        </w:tc>
        <w:tc>
          <w:tcPr>
            <w:tcW w:w="1842" w:type="dxa"/>
          </w:tcPr>
          <w:p w14:paraId="1514C7C2" w14:textId="77777777" w:rsidR="00762890" w:rsidRPr="008C7923" w:rsidRDefault="00762890" w:rsidP="004A4A4C">
            <w:pPr>
              <w:rPr>
                <w:rFonts w:ascii="Tahoma" w:hAnsi="Tahoma"/>
                <w:sz w:val="20"/>
                <w:szCs w:val="20"/>
              </w:rPr>
            </w:pPr>
            <w:r w:rsidRPr="001418CD">
              <w:rPr>
                <w:rFonts w:ascii="Tahoma" w:hAnsi="Tahoma"/>
                <w:sz w:val="20"/>
                <w:szCs w:val="20"/>
              </w:rPr>
              <w:t>1.1</w:t>
            </w:r>
          </w:p>
        </w:tc>
        <w:tc>
          <w:tcPr>
            <w:tcW w:w="1985" w:type="dxa"/>
            <w:vAlign w:val="center"/>
          </w:tcPr>
          <w:p w14:paraId="59402362" w14:textId="77777777" w:rsidR="00762890" w:rsidRPr="008C7923" w:rsidRDefault="00762890" w:rsidP="004A4A4C">
            <w:pPr>
              <w:rPr>
                <w:rFonts w:ascii="Tahoma" w:hAnsi="Tahoma"/>
                <w:sz w:val="20"/>
                <w:szCs w:val="20"/>
              </w:rPr>
            </w:pPr>
            <w:r w:rsidRPr="008C7923">
              <w:rPr>
                <w:rFonts w:ascii="Tahoma" w:hAnsi="Tahoma"/>
                <w:sz w:val="20"/>
                <w:szCs w:val="20"/>
              </w:rPr>
              <w:t>677.62.78.19</w:t>
            </w:r>
          </w:p>
        </w:tc>
        <w:tc>
          <w:tcPr>
            <w:tcW w:w="3624" w:type="dxa"/>
            <w:vAlign w:val="center"/>
          </w:tcPr>
          <w:p w14:paraId="0C9A5280" w14:textId="77777777" w:rsidR="00762890" w:rsidRPr="008C7923" w:rsidRDefault="00762890" w:rsidP="004A4A4C">
            <w:pPr>
              <w:rPr>
                <w:rFonts w:ascii="Tahoma" w:hAnsi="Tahoma"/>
                <w:sz w:val="20"/>
                <w:szCs w:val="20"/>
              </w:rPr>
            </w:pPr>
            <w:r>
              <w:rPr>
                <w:rFonts w:ascii="Tahoma" w:hAnsi="Tahoma"/>
                <w:sz w:val="20"/>
                <w:szCs w:val="20"/>
              </w:rPr>
              <w:t>MINEPAT</w:t>
            </w:r>
          </w:p>
        </w:tc>
      </w:tr>
      <w:tr w:rsidR="00762890" w:rsidRPr="008C7923" w14:paraId="71D2CFB6" w14:textId="77777777" w:rsidTr="004A4A4C">
        <w:tc>
          <w:tcPr>
            <w:tcW w:w="617" w:type="dxa"/>
            <w:vAlign w:val="center"/>
          </w:tcPr>
          <w:p w14:paraId="4CC6365B" w14:textId="77777777" w:rsidR="00762890" w:rsidRPr="008C7923" w:rsidRDefault="00762890" w:rsidP="00B939D2">
            <w:pPr>
              <w:pStyle w:val="Paragraphedeliste"/>
              <w:numPr>
                <w:ilvl w:val="0"/>
                <w:numId w:val="39"/>
              </w:numPr>
              <w:rPr>
                <w:rFonts w:ascii="Tahoma" w:hAnsi="Tahoma"/>
                <w:sz w:val="20"/>
                <w:szCs w:val="20"/>
              </w:rPr>
            </w:pPr>
          </w:p>
        </w:tc>
        <w:tc>
          <w:tcPr>
            <w:tcW w:w="3107" w:type="dxa"/>
            <w:vAlign w:val="center"/>
          </w:tcPr>
          <w:p w14:paraId="6B2026CF" w14:textId="77777777" w:rsidR="00762890" w:rsidRPr="008C7923" w:rsidRDefault="00762890" w:rsidP="004A4A4C">
            <w:pPr>
              <w:rPr>
                <w:rFonts w:ascii="Tahoma" w:hAnsi="Tahoma"/>
                <w:sz w:val="20"/>
                <w:szCs w:val="20"/>
              </w:rPr>
            </w:pPr>
            <w:r w:rsidRPr="008C7923">
              <w:rPr>
                <w:rFonts w:ascii="Tahoma" w:hAnsi="Tahoma"/>
                <w:sz w:val="20"/>
                <w:szCs w:val="20"/>
              </w:rPr>
              <w:t>OLOMO ATEKE Engelbert</w:t>
            </w:r>
          </w:p>
        </w:tc>
        <w:tc>
          <w:tcPr>
            <w:tcW w:w="3047" w:type="dxa"/>
            <w:vAlign w:val="center"/>
          </w:tcPr>
          <w:p w14:paraId="4B7DC6AA" w14:textId="77777777" w:rsidR="00762890" w:rsidRPr="008C7923" w:rsidRDefault="00762890" w:rsidP="004A4A4C">
            <w:pPr>
              <w:rPr>
                <w:rFonts w:ascii="Tahoma" w:hAnsi="Tahoma"/>
                <w:sz w:val="20"/>
                <w:szCs w:val="20"/>
              </w:rPr>
            </w:pPr>
            <w:r w:rsidRPr="008C7923">
              <w:rPr>
                <w:rFonts w:ascii="Tahoma" w:hAnsi="Tahoma"/>
                <w:sz w:val="20"/>
                <w:szCs w:val="20"/>
              </w:rPr>
              <w:t>Point focal DAPE/MINEPAT</w:t>
            </w:r>
          </w:p>
        </w:tc>
        <w:tc>
          <w:tcPr>
            <w:tcW w:w="1842" w:type="dxa"/>
          </w:tcPr>
          <w:p w14:paraId="333B3E27" w14:textId="77777777" w:rsidR="00762890" w:rsidRPr="008C7923" w:rsidRDefault="00762890" w:rsidP="004A4A4C">
            <w:pPr>
              <w:rPr>
                <w:rFonts w:ascii="Tahoma" w:hAnsi="Tahoma"/>
                <w:sz w:val="20"/>
                <w:szCs w:val="20"/>
              </w:rPr>
            </w:pPr>
            <w:r w:rsidRPr="001418CD">
              <w:rPr>
                <w:rFonts w:ascii="Tahoma" w:hAnsi="Tahoma"/>
                <w:sz w:val="20"/>
                <w:szCs w:val="20"/>
              </w:rPr>
              <w:t>1.2.2 et 1.5.</w:t>
            </w:r>
          </w:p>
        </w:tc>
        <w:tc>
          <w:tcPr>
            <w:tcW w:w="1985" w:type="dxa"/>
            <w:vAlign w:val="center"/>
          </w:tcPr>
          <w:p w14:paraId="02CC2235" w14:textId="77777777" w:rsidR="00762890" w:rsidRPr="008C7923" w:rsidRDefault="00762890" w:rsidP="004A4A4C">
            <w:pPr>
              <w:rPr>
                <w:rFonts w:ascii="Tahoma" w:hAnsi="Tahoma"/>
                <w:sz w:val="20"/>
                <w:szCs w:val="20"/>
              </w:rPr>
            </w:pPr>
            <w:r w:rsidRPr="008C7923">
              <w:rPr>
                <w:rFonts w:ascii="Tahoma" w:hAnsi="Tahoma"/>
                <w:sz w:val="20"/>
                <w:szCs w:val="20"/>
              </w:rPr>
              <w:t>699.91.33.05</w:t>
            </w:r>
          </w:p>
          <w:p w14:paraId="6C48FC08" w14:textId="77777777" w:rsidR="00762890" w:rsidRPr="008C7923" w:rsidRDefault="00762890" w:rsidP="004A4A4C">
            <w:pPr>
              <w:rPr>
                <w:rFonts w:ascii="Tahoma" w:hAnsi="Tahoma"/>
                <w:sz w:val="20"/>
                <w:szCs w:val="20"/>
              </w:rPr>
            </w:pPr>
            <w:r w:rsidRPr="008C7923">
              <w:rPr>
                <w:rFonts w:ascii="Tahoma" w:hAnsi="Tahoma"/>
                <w:sz w:val="20"/>
                <w:szCs w:val="20"/>
              </w:rPr>
              <w:t>22 23 08 45</w:t>
            </w:r>
          </w:p>
        </w:tc>
        <w:tc>
          <w:tcPr>
            <w:tcW w:w="3624" w:type="dxa"/>
            <w:vAlign w:val="center"/>
          </w:tcPr>
          <w:p w14:paraId="46F9A243" w14:textId="77777777" w:rsidR="00762890" w:rsidRPr="008C7923" w:rsidRDefault="00762890" w:rsidP="004A4A4C">
            <w:pPr>
              <w:rPr>
                <w:rFonts w:ascii="Tahoma" w:hAnsi="Tahoma"/>
                <w:sz w:val="20"/>
                <w:szCs w:val="20"/>
              </w:rPr>
            </w:pPr>
            <w:r>
              <w:rPr>
                <w:rFonts w:ascii="Tahoma" w:hAnsi="Tahoma"/>
                <w:sz w:val="20"/>
                <w:szCs w:val="20"/>
              </w:rPr>
              <w:t>MINEPAT</w:t>
            </w:r>
          </w:p>
        </w:tc>
      </w:tr>
      <w:tr w:rsidR="00762890" w:rsidRPr="008C7923" w14:paraId="48F33C32" w14:textId="77777777" w:rsidTr="004A4A4C">
        <w:tc>
          <w:tcPr>
            <w:tcW w:w="617" w:type="dxa"/>
            <w:vAlign w:val="center"/>
          </w:tcPr>
          <w:p w14:paraId="3F775E1F" w14:textId="77777777" w:rsidR="00762890" w:rsidRPr="008C7923" w:rsidRDefault="00762890" w:rsidP="00B939D2">
            <w:pPr>
              <w:pStyle w:val="Paragraphedeliste"/>
              <w:numPr>
                <w:ilvl w:val="0"/>
                <w:numId w:val="39"/>
              </w:numPr>
              <w:rPr>
                <w:rFonts w:ascii="Tahoma" w:hAnsi="Tahoma"/>
                <w:sz w:val="20"/>
                <w:szCs w:val="20"/>
              </w:rPr>
            </w:pPr>
          </w:p>
        </w:tc>
        <w:tc>
          <w:tcPr>
            <w:tcW w:w="3107" w:type="dxa"/>
            <w:vAlign w:val="center"/>
          </w:tcPr>
          <w:p w14:paraId="61629F68" w14:textId="77777777" w:rsidR="00762890" w:rsidRPr="008C7923" w:rsidRDefault="00762890" w:rsidP="004A4A4C">
            <w:pPr>
              <w:rPr>
                <w:rFonts w:ascii="Tahoma" w:hAnsi="Tahoma"/>
                <w:sz w:val="20"/>
                <w:szCs w:val="20"/>
              </w:rPr>
            </w:pPr>
            <w:r w:rsidRPr="008C7923">
              <w:rPr>
                <w:rFonts w:ascii="Tahoma" w:hAnsi="Tahoma"/>
                <w:sz w:val="20"/>
                <w:szCs w:val="20"/>
              </w:rPr>
              <w:t>MVEH Chantal</w:t>
            </w:r>
          </w:p>
        </w:tc>
        <w:tc>
          <w:tcPr>
            <w:tcW w:w="3047" w:type="dxa"/>
            <w:vAlign w:val="center"/>
          </w:tcPr>
          <w:p w14:paraId="1F8A31F3" w14:textId="77777777" w:rsidR="00762890" w:rsidRPr="008C7923" w:rsidRDefault="00762890" w:rsidP="004A4A4C">
            <w:pPr>
              <w:rPr>
                <w:rFonts w:ascii="Tahoma" w:hAnsi="Tahoma"/>
                <w:sz w:val="20"/>
                <w:szCs w:val="20"/>
              </w:rPr>
            </w:pPr>
            <w:r w:rsidRPr="008C7923">
              <w:rPr>
                <w:rFonts w:ascii="Tahoma" w:hAnsi="Tahoma"/>
                <w:sz w:val="20"/>
                <w:szCs w:val="20"/>
              </w:rPr>
              <w:t>Point focal APD</w:t>
            </w:r>
          </w:p>
        </w:tc>
        <w:tc>
          <w:tcPr>
            <w:tcW w:w="1842" w:type="dxa"/>
          </w:tcPr>
          <w:p w14:paraId="13AAF09A" w14:textId="77777777" w:rsidR="00762890" w:rsidRPr="008C7923" w:rsidRDefault="00762890" w:rsidP="004A4A4C">
            <w:pPr>
              <w:rPr>
                <w:rFonts w:ascii="Tahoma" w:hAnsi="Tahoma"/>
                <w:sz w:val="20"/>
                <w:szCs w:val="20"/>
              </w:rPr>
            </w:pPr>
            <w:r w:rsidRPr="001418CD">
              <w:rPr>
                <w:rFonts w:ascii="Tahoma" w:hAnsi="Tahoma"/>
                <w:sz w:val="20"/>
                <w:szCs w:val="20"/>
              </w:rPr>
              <w:t>1.2.6</w:t>
            </w:r>
          </w:p>
        </w:tc>
        <w:tc>
          <w:tcPr>
            <w:tcW w:w="1985" w:type="dxa"/>
            <w:vAlign w:val="center"/>
          </w:tcPr>
          <w:p w14:paraId="1FDCF5B3" w14:textId="77777777" w:rsidR="00762890" w:rsidRPr="008C7923" w:rsidRDefault="00762890" w:rsidP="004A4A4C">
            <w:pPr>
              <w:rPr>
                <w:rFonts w:ascii="Tahoma" w:hAnsi="Tahoma"/>
                <w:sz w:val="20"/>
                <w:szCs w:val="20"/>
              </w:rPr>
            </w:pPr>
            <w:r w:rsidRPr="008C7923">
              <w:rPr>
                <w:rFonts w:ascii="Tahoma" w:hAnsi="Tahoma"/>
                <w:sz w:val="20"/>
                <w:szCs w:val="20"/>
              </w:rPr>
              <w:t>22.22.41.21</w:t>
            </w:r>
          </w:p>
          <w:p w14:paraId="7ACA9EE1" w14:textId="77777777" w:rsidR="00762890" w:rsidRPr="008C7923" w:rsidRDefault="00762890" w:rsidP="004A4A4C">
            <w:pPr>
              <w:rPr>
                <w:rFonts w:ascii="Tahoma" w:hAnsi="Tahoma"/>
                <w:sz w:val="20"/>
                <w:szCs w:val="20"/>
              </w:rPr>
            </w:pPr>
            <w:r w:rsidRPr="008C7923">
              <w:rPr>
                <w:rFonts w:ascii="Tahoma" w:hAnsi="Tahoma"/>
                <w:sz w:val="20"/>
                <w:szCs w:val="20"/>
              </w:rPr>
              <w:t>677.75.82.59</w:t>
            </w:r>
          </w:p>
        </w:tc>
        <w:tc>
          <w:tcPr>
            <w:tcW w:w="3624" w:type="dxa"/>
            <w:vAlign w:val="center"/>
          </w:tcPr>
          <w:p w14:paraId="4A3E092F" w14:textId="77777777" w:rsidR="00762890" w:rsidRPr="008C7923" w:rsidRDefault="00762890" w:rsidP="004A4A4C">
            <w:pPr>
              <w:rPr>
                <w:rFonts w:ascii="Tahoma" w:hAnsi="Tahoma"/>
                <w:sz w:val="20"/>
                <w:szCs w:val="20"/>
              </w:rPr>
            </w:pPr>
            <w:r>
              <w:rPr>
                <w:rFonts w:ascii="Tahoma" w:hAnsi="Tahoma"/>
                <w:sz w:val="20"/>
                <w:szCs w:val="20"/>
              </w:rPr>
              <w:t>MINEPAT/DI</w:t>
            </w:r>
          </w:p>
        </w:tc>
      </w:tr>
      <w:tr w:rsidR="00762890" w:rsidRPr="008C7923" w14:paraId="673C20BD" w14:textId="77777777" w:rsidTr="004A4A4C">
        <w:tc>
          <w:tcPr>
            <w:tcW w:w="617" w:type="dxa"/>
            <w:vAlign w:val="center"/>
          </w:tcPr>
          <w:p w14:paraId="60988BF0" w14:textId="77777777" w:rsidR="00762890" w:rsidRPr="008C7923" w:rsidRDefault="00762890" w:rsidP="00B939D2">
            <w:pPr>
              <w:pStyle w:val="Paragraphedeliste"/>
              <w:numPr>
                <w:ilvl w:val="0"/>
                <w:numId w:val="39"/>
              </w:numPr>
              <w:rPr>
                <w:rFonts w:ascii="Tahoma" w:hAnsi="Tahoma"/>
                <w:sz w:val="20"/>
                <w:szCs w:val="20"/>
              </w:rPr>
            </w:pPr>
          </w:p>
        </w:tc>
        <w:tc>
          <w:tcPr>
            <w:tcW w:w="3107" w:type="dxa"/>
            <w:vAlign w:val="center"/>
          </w:tcPr>
          <w:p w14:paraId="573D5F2A" w14:textId="77777777" w:rsidR="00762890" w:rsidRPr="008C7923" w:rsidRDefault="00762890" w:rsidP="004A4A4C">
            <w:pPr>
              <w:rPr>
                <w:rFonts w:ascii="Tahoma" w:hAnsi="Tahoma"/>
                <w:sz w:val="20"/>
                <w:szCs w:val="20"/>
              </w:rPr>
            </w:pPr>
            <w:r w:rsidRPr="008C7923">
              <w:rPr>
                <w:rFonts w:ascii="Tahoma" w:hAnsi="Tahoma"/>
                <w:sz w:val="20"/>
                <w:szCs w:val="20"/>
              </w:rPr>
              <w:t>NGO NSOA Pauline</w:t>
            </w:r>
          </w:p>
        </w:tc>
        <w:tc>
          <w:tcPr>
            <w:tcW w:w="3047" w:type="dxa"/>
            <w:vAlign w:val="center"/>
          </w:tcPr>
          <w:p w14:paraId="6878AB18" w14:textId="77777777" w:rsidR="00762890" w:rsidRPr="008C7923" w:rsidRDefault="00762890" w:rsidP="004A4A4C">
            <w:pPr>
              <w:rPr>
                <w:rFonts w:ascii="Tahoma" w:hAnsi="Tahoma"/>
                <w:sz w:val="20"/>
                <w:szCs w:val="20"/>
              </w:rPr>
            </w:pPr>
            <w:r w:rsidRPr="008C7923">
              <w:rPr>
                <w:rFonts w:ascii="Tahoma" w:hAnsi="Tahoma"/>
                <w:sz w:val="20"/>
                <w:szCs w:val="20"/>
              </w:rPr>
              <w:t>Point Focal Genre</w:t>
            </w:r>
          </w:p>
        </w:tc>
        <w:tc>
          <w:tcPr>
            <w:tcW w:w="1842" w:type="dxa"/>
          </w:tcPr>
          <w:p w14:paraId="78489394" w14:textId="77777777" w:rsidR="00762890" w:rsidRPr="008C7923" w:rsidRDefault="00762890" w:rsidP="004A4A4C">
            <w:pPr>
              <w:rPr>
                <w:rFonts w:ascii="Tahoma" w:hAnsi="Tahoma"/>
                <w:sz w:val="20"/>
                <w:szCs w:val="20"/>
              </w:rPr>
            </w:pPr>
            <w:r w:rsidRPr="001418CD">
              <w:rPr>
                <w:rFonts w:ascii="Tahoma" w:hAnsi="Tahoma"/>
                <w:sz w:val="20"/>
                <w:szCs w:val="20"/>
              </w:rPr>
              <w:t>1.3</w:t>
            </w:r>
          </w:p>
        </w:tc>
        <w:tc>
          <w:tcPr>
            <w:tcW w:w="1985" w:type="dxa"/>
            <w:vAlign w:val="center"/>
          </w:tcPr>
          <w:p w14:paraId="13528922" w14:textId="77777777" w:rsidR="00762890" w:rsidRPr="008C7923" w:rsidRDefault="00762890" w:rsidP="004A4A4C">
            <w:pPr>
              <w:rPr>
                <w:rFonts w:ascii="Tahoma" w:hAnsi="Tahoma"/>
                <w:sz w:val="20"/>
                <w:szCs w:val="20"/>
              </w:rPr>
            </w:pPr>
            <w:r w:rsidRPr="008C7923">
              <w:rPr>
                <w:rFonts w:ascii="Tahoma" w:hAnsi="Tahoma"/>
                <w:sz w:val="20"/>
                <w:szCs w:val="20"/>
              </w:rPr>
              <w:t>699.81.26.44</w:t>
            </w:r>
          </w:p>
        </w:tc>
        <w:tc>
          <w:tcPr>
            <w:tcW w:w="3624" w:type="dxa"/>
            <w:vAlign w:val="center"/>
          </w:tcPr>
          <w:p w14:paraId="60639446" w14:textId="77777777" w:rsidR="00762890" w:rsidRPr="008C7923" w:rsidRDefault="00762890" w:rsidP="004A4A4C">
            <w:pPr>
              <w:rPr>
                <w:rFonts w:ascii="Tahoma" w:hAnsi="Tahoma"/>
                <w:sz w:val="20"/>
                <w:szCs w:val="20"/>
              </w:rPr>
            </w:pPr>
            <w:r>
              <w:rPr>
                <w:rFonts w:ascii="Tahoma" w:hAnsi="Tahoma"/>
                <w:sz w:val="20"/>
                <w:szCs w:val="20"/>
              </w:rPr>
              <w:t>MINEPAT/Genre</w:t>
            </w:r>
          </w:p>
        </w:tc>
      </w:tr>
      <w:tr w:rsidR="00762890" w:rsidRPr="008C7923" w14:paraId="7543E452" w14:textId="77777777" w:rsidTr="004A4A4C">
        <w:tc>
          <w:tcPr>
            <w:tcW w:w="617" w:type="dxa"/>
            <w:vAlign w:val="center"/>
          </w:tcPr>
          <w:p w14:paraId="08C0CE4D" w14:textId="77777777" w:rsidR="00762890" w:rsidRPr="008C7923" w:rsidRDefault="00762890" w:rsidP="00B939D2">
            <w:pPr>
              <w:pStyle w:val="Paragraphedeliste"/>
              <w:numPr>
                <w:ilvl w:val="0"/>
                <w:numId w:val="39"/>
              </w:numPr>
              <w:rPr>
                <w:rFonts w:ascii="Tahoma" w:hAnsi="Tahoma"/>
                <w:sz w:val="20"/>
                <w:szCs w:val="20"/>
              </w:rPr>
            </w:pPr>
          </w:p>
        </w:tc>
        <w:tc>
          <w:tcPr>
            <w:tcW w:w="3107" w:type="dxa"/>
            <w:vAlign w:val="center"/>
          </w:tcPr>
          <w:p w14:paraId="67B71911" w14:textId="77777777" w:rsidR="00762890" w:rsidRPr="008C7923" w:rsidRDefault="00762890" w:rsidP="004A4A4C">
            <w:pPr>
              <w:rPr>
                <w:rFonts w:ascii="Tahoma" w:hAnsi="Tahoma"/>
                <w:sz w:val="20"/>
                <w:szCs w:val="20"/>
              </w:rPr>
            </w:pPr>
            <w:r w:rsidRPr="008C7923">
              <w:rPr>
                <w:rFonts w:ascii="Tahoma" w:hAnsi="Tahoma"/>
                <w:sz w:val="20"/>
                <w:szCs w:val="20"/>
              </w:rPr>
              <w:t>MVEING Séraphin</w:t>
            </w:r>
          </w:p>
        </w:tc>
        <w:tc>
          <w:tcPr>
            <w:tcW w:w="3047" w:type="dxa"/>
            <w:vAlign w:val="center"/>
          </w:tcPr>
          <w:p w14:paraId="76498ABF" w14:textId="77777777" w:rsidR="00762890" w:rsidRPr="008C7923" w:rsidRDefault="00762890" w:rsidP="004A4A4C">
            <w:pPr>
              <w:rPr>
                <w:rFonts w:ascii="Tahoma" w:hAnsi="Tahoma"/>
                <w:sz w:val="20"/>
                <w:szCs w:val="20"/>
              </w:rPr>
            </w:pPr>
            <w:r w:rsidRPr="008C7923">
              <w:rPr>
                <w:rFonts w:ascii="Tahoma" w:hAnsi="Tahoma"/>
                <w:sz w:val="20"/>
                <w:szCs w:val="20"/>
              </w:rPr>
              <w:t xml:space="preserve">Point Focal </w:t>
            </w:r>
          </w:p>
        </w:tc>
        <w:tc>
          <w:tcPr>
            <w:tcW w:w="1842" w:type="dxa"/>
          </w:tcPr>
          <w:p w14:paraId="7E5CBEF7" w14:textId="77777777" w:rsidR="00762890" w:rsidRPr="008C7923" w:rsidRDefault="00762890" w:rsidP="004A4A4C">
            <w:pPr>
              <w:rPr>
                <w:rFonts w:ascii="Tahoma" w:hAnsi="Tahoma"/>
                <w:sz w:val="20"/>
                <w:szCs w:val="20"/>
              </w:rPr>
            </w:pPr>
            <w:r>
              <w:rPr>
                <w:rFonts w:ascii="Tahoma" w:hAnsi="Tahoma"/>
                <w:sz w:val="20"/>
                <w:szCs w:val="20"/>
              </w:rPr>
              <w:t>1.4 et 1.6</w:t>
            </w:r>
          </w:p>
        </w:tc>
        <w:tc>
          <w:tcPr>
            <w:tcW w:w="1985" w:type="dxa"/>
            <w:vAlign w:val="center"/>
          </w:tcPr>
          <w:p w14:paraId="4716F40E" w14:textId="77777777" w:rsidR="00762890" w:rsidRPr="008C7923" w:rsidRDefault="00762890" w:rsidP="004A4A4C">
            <w:pPr>
              <w:rPr>
                <w:rFonts w:ascii="Tahoma" w:hAnsi="Tahoma"/>
                <w:sz w:val="20"/>
                <w:szCs w:val="20"/>
              </w:rPr>
            </w:pPr>
            <w:r w:rsidRPr="008C7923">
              <w:rPr>
                <w:rFonts w:ascii="Tahoma" w:hAnsi="Tahoma"/>
                <w:sz w:val="20"/>
                <w:szCs w:val="20"/>
              </w:rPr>
              <w:t>677 53 80 68</w:t>
            </w:r>
          </w:p>
        </w:tc>
        <w:tc>
          <w:tcPr>
            <w:tcW w:w="3624" w:type="dxa"/>
            <w:vAlign w:val="center"/>
          </w:tcPr>
          <w:p w14:paraId="569D8D55" w14:textId="77777777" w:rsidR="00762890" w:rsidRPr="008C7923" w:rsidRDefault="00762890" w:rsidP="004A4A4C">
            <w:pPr>
              <w:rPr>
                <w:rFonts w:ascii="Tahoma" w:hAnsi="Tahoma"/>
                <w:sz w:val="20"/>
                <w:szCs w:val="20"/>
              </w:rPr>
            </w:pPr>
            <w:r>
              <w:rPr>
                <w:rFonts w:ascii="Tahoma" w:hAnsi="Tahoma"/>
                <w:sz w:val="20"/>
                <w:szCs w:val="20"/>
              </w:rPr>
              <w:t>MINEPAT/DADM</w:t>
            </w:r>
          </w:p>
        </w:tc>
      </w:tr>
      <w:tr w:rsidR="00762890" w:rsidRPr="008C7923" w14:paraId="08403A96" w14:textId="77777777" w:rsidTr="004A4A4C">
        <w:tc>
          <w:tcPr>
            <w:tcW w:w="617" w:type="dxa"/>
            <w:vAlign w:val="center"/>
          </w:tcPr>
          <w:p w14:paraId="0753B8D7" w14:textId="77777777" w:rsidR="00762890" w:rsidRPr="008C7923" w:rsidRDefault="00762890" w:rsidP="00B939D2">
            <w:pPr>
              <w:pStyle w:val="Paragraphedeliste"/>
              <w:numPr>
                <w:ilvl w:val="0"/>
                <w:numId w:val="39"/>
              </w:numPr>
              <w:rPr>
                <w:rFonts w:ascii="Tahoma" w:hAnsi="Tahoma"/>
                <w:sz w:val="20"/>
                <w:szCs w:val="20"/>
              </w:rPr>
            </w:pPr>
          </w:p>
        </w:tc>
        <w:tc>
          <w:tcPr>
            <w:tcW w:w="3107" w:type="dxa"/>
            <w:vAlign w:val="center"/>
          </w:tcPr>
          <w:p w14:paraId="31E6CA67" w14:textId="77777777" w:rsidR="00762890" w:rsidRPr="008C7923" w:rsidRDefault="00762890" w:rsidP="004A4A4C">
            <w:pPr>
              <w:rPr>
                <w:rFonts w:ascii="Tahoma" w:hAnsi="Tahoma"/>
                <w:sz w:val="20"/>
                <w:szCs w:val="20"/>
              </w:rPr>
            </w:pPr>
            <w:r w:rsidRPr="008C7923">
              <w:rPr>
                <w:rFonts w:ascii="Tahoma" w:hAnsi="Tahoma"/>
                <w:sz w:val="20"/>
                <w:szCs w:val="20"/>
              </w:rPr>
              <w:t>Mercy AFA NANJI</w:t>
            </w:r>
          </w:p>
        </w:tc>
        <w:tc>
          <w:tcPr>
            <w:tcW w:w="3047" w:type="dxa"/>
            <w:vAlign w:val="center"/>
          </w:tcPr>
          <w:p w14:paraId="7DEF9107" w14:textId="77777777" w:rsidR="00762890" w:rsidRPr="008C7923" w:rsidRDefault="00762890" w:rsidP="004A4A4C">
            <w:pPr>
              <w:rPr>
                <w:rFonts w:ascii="Tahoma" w:hAnsi="Tahoma"/>
                <w:sz w:val="20"/>
                <w:szCs w:val="20"/>
              </w:rPr>
            </w:pPr>
            <w:r w:rsidRPr="008C7923">
              <w:rPr>
                <w:rFonts w:ascii="Tahoma" w:hAnsi="Tahoma"/>
                <w:sz w:val="20"/>
                <w:szCs w:val="20"/>
              </w:rPr>
              <w:t>Point focal MINAS</w:t>
            </w:r>
          </w:p>
        </w:tc>
        <w:tc>
          <w:tcPr>
            <w:tcW w:w="1842" w:type="dxa"/>
          </w:tcPr>
          <w:p w14:paraId="6A9BC1E9" w14:textId="77777777" w:rsidR="00762890" w:rsidRPr="008C7923" w:rsidRDefault="00762890" w:rsidP="004A4A4C">
            <w:pPr>
              <w:rPr>
                <w:rFonts w:ascii="Tahoma" w:hAnsi="Tahoma"/>
                <w:sz w:val="20"/>
                <w:szCs w:val="20"/>
              </w:rPr>
            </w:pPr>
            <w:r w:rsidRPr="001418CD">
              <w:rPr>
                <w:rFonts w:ascii="Tahoma" w:hAnsi="Tahoma"/>
                <w:sz w:val="20"/>
                <w:szCs w:val="20"/>
              </w:rPr>
              <w:t>1.1 et 1.4</w:t>
            </w:r>
          </w:p>
        </w:tc>
        <w:tc>
          <w:tcPr>
            <w:tcW w:w="1985" w:type="dxa"/>
            <w:vAlign w:val="center"/>
          </w:tcPr>
          <w:p w14:paraId="746AF7F6" w14:textId="77777777" w:rsidR="00762890" w:rsidRPr="008C7923" w:rsidRDefault="00762890" w:rsidP="004A4A4C">
            <w:pPr>
              <w:rPr>
                <w:rFonts w:ascii="Tahoma" w:hAnsi="Tahoma"/>
                <w:sz w:val="20"/>
                <w:szCs w:val="20"/>
              </w:rPr>
            </w:pPr>
            <w:r w:rsidRPr="008C7923">
              <w:rPr>
                <w:rFonts w:ascii="Tahoma" w:hAnsi="Tahoma"/>
                <w:sz w:val="20"/>
                <w:szCs w:val="20"/>
              </w:rPr>
              <w:t>677.55.45.56</w:t>
            </w:r>
          </w:p>
        </w:tc>
        <w:tc>
          <w:tcPr>
            <w:tcW w:w="3624" w:type="dxa"/>
            <w:vAlign w:val="center"/>
          </w:tcPr>
          <w:p w14:paraId="46B77CEC" w14:textId="77777777" w:rsidR="00762890" w:rsidRPr="008C7923" w:rsidRDefault="00762890" w:rsidP="004A4A4C">
            <w:pPr>
              <w:rPr>
                <w:rFonts w:ascii="Tahoma" w:hAnsi="Tahoma"/>
                <w:sz w:val="20"/>
                <w:szCs w:val="20"/>
              </w:rPr>
            </w:pPr>
            <w:r>
              <w:rPr>
                <w:rFonts w:ascii="Tahoma" w:hAnsi="Tahoma"/>
                <w:sz w:val="20"/>
                <w:szCs w:val="20"/>
              </w:rPr>
              <w:t>MINAS</w:t>
            </w:r>
          </w:p>
        </w:tc>
      </w:tr>
      <w:tr w:rsidR="00762890" w:rsidRPr="008C7923" w14:paraId="013706B2" w14:textId="77777777" w:rsidTr="004A4A4C">
        <w:tc>
          <w:tcPr>
            <w:tcW w:w="617" w:type="dxa"/>
            <w:vAlign w:val="center"/>
          </w:tcPr>
          <w:p w14:paraId="23143F98" w14:textId="77777777" w:rsidR="00762890" w:rsidRPr="008C7923" w:rsidRDefault="00762890" w:rsidP="00B939D2">
            <w:pPr>
              <w:pStyle w:val="Paragraphedeliste"/>
              <w:numPr>
                <w:ilvl w:val="0"/>
                <w:numId w:val="39"/>
              </w:numPr>
              <w:rPr>
                <w:rFonts w:ascii="Tahoma" w:hAnsi="Tahoma"/>
                <w:sz w:val="20"/>
                <w:szCs w:val="20"/>
              </w:rPr>
            </w:pPr>
          </w:p>
        </w:tc>
        <w:tc>
          <w:tcPr>
            <w:tcW w:w="3107" w:type="dxa"/>
            <w:vAlign w:val="center"/>
          </w:tcPr>
          <w:p w14:paraId="5AD87F69" w14:textId="77777777" w:rsidR="00762890" w:rsidRPr="008C7923" w:rsidRDefault="00762890" w:rsidP="004A4A4C">
            <w:pPr>
              <w:rPr>
                <w:rFonts w:ascii="Tahoma" w:hAnsi="Tahoma"/>
                <w:sz w:val="20"/>
                <w:szCs w:val="20"/>
              </w:rPr>
            </w:pPr>
            <w:r w:rsidRPr="008C7923">
              <w:rPr>
                <w:rFonts w:ascii="Tahoma" w:hAnsi="Tahoma"/>
                <w:sz w:val="20"/>
                <w:szCs w:val="20"/>
              </w:rPr>
              <w:t>Mme MENANGA Augustine</w:t>
            </w:r>
          </w:p>
        </w:tc>
        <w:tc>
          <w:tcPr>
            <w:tcW w:w="3047" w:type="dxa"/>
            <w:vAlign w:val="center"/>
          </w:tcPr>
          <w:p w14:paraId="3E9CCD24" w14:textId="77777777" w:rsidR="00762890" w:rsidRPr="008C7923" w:rsidRDefault="00762890" w:rsidP="004A4A4C">
            <w:pPr>
              <w:rPr>
                <w:rFonts w:ascii="Tahoma" w:hAnsi="Tahoma"/>
                <w:sz w:val="20"/>
                <w:szCs w:val="20"/>
              </w:rPr>
            </w:pPr>
            <w:r w:rsidRPr="008C7923">
              <w:rPr>
                <w:rFonts w:ascii="Tahoma" w:hAnsi="Tahoma"/>
                <w:sz w:val="20"/>
                <w:szCs w:val="20"/>
              </w:rPr>
              <w:t>Point Focal MINPMEESA</w:t>
            </w:r>
          </w:p>
        </w:tc>
        <w:tc>
          <w:tcPr>
            <w:tcW w:w="1842" w:type="dxa"/>
          </w:tcPr>
          <w:p w14:paraId="2076AA6F" w14:textId="77777777" w:rsidR="00762890" w:rsidRPr="008C7923" w:rsidRDefault="00762890" w:rsidP="004A4A4C">
            <w:pPr>
              <w:rPr>
                <w:rFonts w:ascii="Tahoma" w:hAnsi="Tahoma"/>
                <w:sz w:val="20"/>
                <w:szCs w:val="20"/>
              </w:rPr>
            </w:pPr>
            <w:r w:rsidRPr="001418CD">
              <w:rPr>
                <w:rFonts w:ascii="Tahoma" w:hAnsi="Tahoma"/>
                <w:sz w:val="20"/>
                <w:szCs w:val="20"/>
              </w:rPr>
              <w:t>1.5</w:t>
            </w:r>
          </w:p>
        </w:tc>
        <w:tc>
          <w:tcPr>
            <w:tcW w:w="1985" w:type="dxa"/>
            <w:vAlign w:val="center"/>
          </w:tcPr>
          <w:p w14:paraId="03751B53" w14:textId="77777777" w:rsidR="00762890" w:rsidRPr="008C7923" w:rsidRDefault="00762890" w:rsidP="004A4A4C">
            <w:pPr>
              <w:rPr>
                <w:rFonts w:ascii="Tahoma" w:hAnsi="Tahoma"/>
                <w:sz w:val="20"/>
                <w:szCs w:val="20"/>
              </w:rPr>
            </w:pPr>
          </w:p>
        </w:tc>
        <w:tc>
          <w:tcPr>
            <w:tcW w:w="3624" w:type="dxa"/>
            <w:vAlign w:val="center"/>
          </w:tcPr>
          <w:p w14:paraId="3EA5FF11" w14:textId="77777777" w:rsidR="00762890" w:rsidRPr="008C7923" w:rsidRDefault="00762890" w:rsidP="004A4A4C">
            <w:pPr>
              <w:rPr>
                <w:rFonts w:ascii="Tahoma" w:hAnsi="Tahoma"/>
                <w:sz w:val="20"/>
                <w:szCs w:val="20"/>
              </w:rPr>
            </w:pPr>
          </w:p>
        </w:tc>
      </w:tr>
      <w:tr w:rsidR="00762890" w:rsidRPr="008C7923" w14:paraId="7476ED92" w14:textId="77777777" w:rsidTr="004A4A4C">
        <w:tc>
          <w:tcPr>
            <w:tcW w:w="617" w:type="dxa"/>
            <w:vAlign w:val="center"/>
          </w:tcPr>
          <w:p w14:paraId="37089423" w14:textId="77777777" w:rsidR="00762890" w:rsidRPr="008C7923" w:rsidRDefault="00762890" w:rsidP="00B939D2">
            <w:pPr>
              <w:pStyle w:val="Paragraphedeliste"/>
              <w:numPr>
                <w:ilvl w:val="0"/>
                <w:numId w:val="39"/>
              </w:numPr>
              <w:rPr>
                <w:rFonts w:ascii="Tahoma" w:hAnsi="Tahoma"/>
                <w:sz w:val="20"/>
                <w:szCs w:val="20"/>
              </w:rPr>
            </w:pPr>
          </w:p>
        </w:tc>
        <w:tc>
          <w:tcPr>
            <w:tcW w:w="3107" w:type="dxa"/>
            <w:vAlign w:val="center"/>
          </w:tcPr>
          <w:p w14:paraId="5F27C267" w14:textId="14F97657" w:rsidR="00762890" w:rsidRPr="008C7923" w:rsidRDefault="00762890" w:rsidP="004A4A4C">
            <w:pPr>
              <w:rPr>
                <w:rFonts w:ascii="Tahoma" w:hAnsi="Tahoma"/>
                <w:sz w:val="20"/>
                <w:szCs w:val="20"/>
              </w:rPr>
            </w:pPr>
            <w:r>
              <w:rPr>
                <w:rFonts w:ascii="Tahoma" w:hAnsi="Tahoma"/>
                <w:sz w:val="20"/>
                <w:szCs w:val="20"/>
              </w:rPr>
              <w:t xml:space="preserve">Mme </w:t>
            </w:r>
            <w:r w:rsidRPr="008C7923">
              <w:rPr>
                <w:rFonts w:ascii="Tahoma" w:hAnsi="Tahoma"/>
                <w:sz w:val="20"/>
                <w:szCs w:val="20"/>
              </w:rPr>
              <w:t>Nelly BANAKEN</w:t>
            </w:r>
          </w:p>
        </w:tc>
        <w:tc>
          <w:tcPr>
            <w:tcW w:w="3047" w:type="dxa"/>
            <w:vAlign w:val="center"/>
          </w:tcPr>
          <w:p w14:paraId="1359DDDC" w14:textId="77777777" w:rsidR="00762890" w:rsidRPr="008C7923" w:rsidRDefault="00762890" w:rsidP="004A4A4C">
            <w:pPr>
              <w:rPr>
                <w:rFonts w:ascii="Tahoma" w:hAnsi="Tahoma"/>
                <w:sz w:val="20"/>
                <w:szCs w:val="20"/>
              </w:rPr>
            </w:pPr>
            <w:r w:rsidRPr="008C7923">
              <w:rPr>
                <w:rFonts w:ascii="Tahoma" w:hAnsi="Tahoma"/>
                <w:sz w:val="20"/>
                <w:szCs w:val="20"/>
              </w:rPr>
              <w:t>MINREX</w:t>
            </w:r>
          </w:p>
        </w:tc>
        <w:tc>
          <w:tcPr>
            <w:tcW w:w="1842" w:type="dxa"/>
          </w:tcPr>
          <w:p w14:paraId="79A0FEBC" w14:textId="77777777" w:rsidR="00762890" w:rsidRPr="008C7923" w:rsidRDefault="00762890" w:rsidP="004A4A4C">
            <w:pPr>
              <w:rPr>
                <w:rFonts w:ascii="Tahoma" w:hAnsi="Tahoma"/>
                <w:sz w:val="20"/>
                <w:szCs w:val="20"/>
              </w:rPr>
            </w:pPr>
          </w:p>
        </w:tc>
        <w:tc>
          <w:tcPr>
            <w:tcW w:w="1985" w:type="dxa"/>
            <w:vAlign w:val="center"/>
          </w:tcPr>
          <w:p w14:paraId="30596CE1" w14:textId="77777777" w:rsidR="00762890" w:rsidRPr="008C7923" w:rsidRDefault="00762890" w:rsidP="004A4A4C">
            <w:pPr>
              <w:rPr>
                <w:rFonts w:ascii="Tahoma" w:hAnsi="Tahoma"/>
                <w:sz w:val="20"/>
                <w:szCs w:val="20"/>
              </w:rPr>
            </w:pPr>
            <w:r w:rsidRPr="008C7923">
              <w:rPr>
                <w:rFonts w:ascii="Tahoma" w:hAnsi="Tahoma"/>
                <w:sz w:val="20"/>
                <w:szCs w:val="20"/>
              </w:rPr>
              <w:t>677 89 25 78</w:t>
            </w:r>
          </w:p>
        </w:tc>
        <w:tc>
          <w:tcPr>
            <w:tcW w:w="3624" w:type="dxa"/>
            <w:vAlign w:val="center"/>
          </w:tcPr>
          <w:p w14:paraId="71B2D3DE" w14:textId="77777777" w:rsidR="00762890" w:rsidRPr="008C7923" w:rsidRDefault="00762890" w:rsidP="004A4A4C">
            <w:pPr>
              <w:rPr>
                <w:rFonts w:ascii="Tahoma" w:hAnsi="Tahoma"/>
                <w:sz w:val="20"/>
                <w:szCs w:val="20"/>
              </w:rPr>
            </w:pPr>
            <w:r>
              <w:rPr>
                <w:rFonts w:ascii="Tahoma" w:hAnsi="Tahoma"/>
                <w:sz w:val="20"/>
                <w:szCs w:val="20"/>
              </w:rPr>
              <w:t>MINREX</w:t>
            </w:r>
          </w:p>
        </w:tc>
      </w:tr>
      <w:tr w:rsidR="00762890" w:rsidRPr="008C7923" w14:paraId="49B3E0A6" w14:textId="77777777" w:rsidTr="004A4A4C">
        <w:tc>
          <w:tcPr>
            <w:tcW w:w="617" w:type="dxa"/>
            <w:vAlign w:val="center"/>
          </w:tcPr>
          <w:p w14:paraId="2A2BC7E1" w14:textId="77777777" w:rsidR="00762890" w:rsidRPr="008C7923" w:rsidRDefault="00762890" w:rsidP="00B939D2">
            <w:pPr>
              <w:pStyle w:val="Paragraphedeliste"/>
              <w:numPr>
                <w:ilvl w:val="0"/>
                <w:numId w:val="39"/>
              </w:numPr>
              <w:rPr>
                <w:rFonts w:ascii="Tahoma" w:hAnsi="Tahoma"/>
                <w:sz w:val="20"/>
                <w:szCs w:val="20"/>
              </w:rPr>
            </w:pPr>
          </w:p>
        </w:tc>
        <w:tc>
          <w:tcPr>
            <w:tcW w:w="3107" w:type="dxa"/>
            <w:vAlign w:val="center"/>
          </w:tcPr>
          <w:p w14:paraId="6C9FC5A6" w14:textId="413DAE30" w:rsidR="00762890" w:rsidRPr="008C7923" w:rsidRDefault="00762890" w:rsidP="004A4A4C">
            <w:pPr>
              <w:rPr>
                <w:rFonts w:ascii="Tahoma" w:hAnsi="Tahoma"/>
                <w:sz w:val="20"/>
                <w:szCs w:val="20"/>
              </w:rPr>
            </w:pPr>
            <w:r>
              <w:rPr>
                <w:rFonts w:ascii="Tahoma" w:hAnsi="Tahoma"/>
                <w:sz w:val="20"/>
                <w:szCs w:val="20"/>
              </w:rPr>
              <w:t xml:space="preserve">Mme </w:t>
            </w:r>
            <w:r w:rsidRPr="008C7923">
              <w:rPr>
                <w:rFonts w:ascii="Tahoma" w:hAnsi="Tahoma"/>
                <w:sz w:val="20"/>
                <w:szCs w:val="20"/>
              </w:rPr>
              <w:t>ALIMA Sidonie</w:t>
            </w:r>
          </w:p>
        </w:tc>
        <w:tc>
          <w:tcPr>
            <w:tcW w:w="3047" w:type="dxa"/>
            <w:vAlign w:val="center"/>
          </w:tcPr>
          <w:p w14:paraId="486E5303" w14:textId="77777777" w:rsidR="00762890" w:rsidRPr="008C7923" w:rsidRDefault="00762890" w:rsidP="004A4A4C">
            <w:pPr>
              <w:rPr>
                <w:rFonts w:ascii="Tahoma" w:hAnsi="Tahoma"/>
                <w:sz w:val="20"/>
                <w:szCs w:val="20"/>
              </w:rPr>
            </w:pPr>
            <w:r w:rsidRPr="008C7923">
              <w:rPr>
                <w:rFonts w:ascii="Tahoma" w:hAnsi="Tahoma"/>
                <w:sz w:val="20"/>
                <w:szCs w:val="20"/>
              </w:rPr>
              <w:t>Point focal MINPROFF</w:t>
            </w:r>
          </w:p>
        </w:tc>
        <w:tc>
          <w:tcPr>
            <w:tcW w:w="1842" w:type="dxa"/>
          </w:tcPr>
          <w:p w14:paraId="4B736E89" w14:textId="77777777" w:rsidR="00762890" w:rsidRPr="008C7923" w:rsidRDefault="00762890" w:rsidP="004A4A4C">
            <w:pPr>
              <w:rPr>
                <w:rFonts w:ascii="Tahoma" w:hAnsi="Tahoma"/>
                <w:sz w:val="20"/>
                <w:szCs w:val="20"/>
              </w:rPr>
            </w:pPr>
          </w:p>
        </w:tc>
        <w:tc>
          <w:tcPr>
            <w:tcW w:w="1985" w:type="dxa"/>
            <w:vAlign w:val="center"/>
          </w:tcPr>
          <w:p w14:paraId="26644C72" w14:textId="77777777" w:rsidR="00762890" w:rsidRPr="008C7923" w:rsidRDefault="00762890" w:rsidP="004A4A4C">
            <w:pPr>
              <w:rPr>
                <w:rFonts w:ascii="Tahoma" w:hAnsi="Tahoma"/>
                <w:sz w:val="20"/>
                <w:szCs w:val="20"/>
              </w:rPr>
            </w:pPr>
            <w:r w:rsidRPr="008C7923">
              <w:rPr>
                <w:rFonts w:ascii="Tahoma" w:hAnsi="Tahoma"/>
                <w:sz w:val="20"/>
                <w:szCs w:val="20"/>
              </w:rPr>
              <w:t>696 13 73 80</w:t>
            </w:r>
          </w:p>
        </w:tc>
        <w:tc>
          <w:tcPr>
            <w:tcW w:w="3624" w:type="dxa"/>
            <w:vAlign w:val="center"/>
          </w:tcPr>
          <w:p w14:paraId="70D5809C" w14:textId="77777777" w:rsidR="00762890" w:rsidRPr="008C7923" w:rsidRDefault="00762890" w:rsidP="004A4A4C">
            <w:pPr>
              <w:rPr>
                <w:rFonts w:ascii="Tahoma" w:hAnsi="Tahoma"/>
                <w:sz w:val="20"/>
                <w:szCs w:val="20"/>
              </w:rPr>
            </w:pPr>
            <w:r>
              <w:rPr>
                <w:rFonts w:ascii="Tahoma" w:hAnsi="Tahoma"/>
                <w:sz w:val="20"/>
                <w:szCs w:val="20"/>
              </w:rPr>
              <w:t>MINPROFF</w:t>
            </w:r>
          </w:p>
        </w:tc>
      </w:tr>
      <w:tr w:rsidR="00762890" w:rsidRPr="008C7923" w14:paraId="632E8AE6" w14:textId="77777777" w:rsidTr="004A4A4C">
        <w:tc>
          <w:tcPr>
            <w:tcW w:w="617" w:type="dxa"/>
            <w:vAlign w:val="center"/>
          </w:tcPr>
          <w:p w14:paraId="46A7B478" w14:textId="77777777" w:rsidR="00762890" w:rsidRPr="008C7923" w:rsidRDefault="00762890" w:rsidP="00B939D2">
            <w:pPr>
              <w:pStyle w:val="Paragraphedeliste"/>
              <w:numPr>
                <w:ilvl w:val="0"/>
                <w:numId w:val="39"/>
              </w:numPr>
              <w:rPr>
                <w:rFonts w:ascii="Tahoma" w:hAnsi="Tahoma"/>
                <w:sz w:val="20"/>
                <w:szCs w:val="20"/>
              </w:rPr>
            </w:pPr>
          </w:p>
        </w:tc>
        <w:tc>
          <w:tcPr>
            <w:tcW w:w="3107" w:type="dxa"/>
            <w:vAlign w:val="center"/>
          </w:tcPr>
          <w:p w14:paraId="2AC33085" w14:textId="77777777" w:rsidR="00762890" w:rsidRPr="008C7923" w:rsidRDefault="00762890" w:rsidP="004A4A4C">
            <w:pPr>
              <w:rPr>
                <w:rFonts w:ascii="Tahoma" w:hAnsi="Tahoma"/>
                <w:sz w:val="20"/>
                <w:szCs w:val="20"/>
              </w:rPr>
            </w:pPr>
            <w:r w:rsidRPr="008C7923">
              <w:rPr>
                <w:rFonts w:ascii="Tahoma" w:hAnsi="Tahoma"/>
                <w:sz w:val="20"/>
                <w:szCs w:val="20"/>
              </w:rPr>
              <w:t>Séverin TCHOMTHE</w:t>
            </w:r>
          </w:p>
        </w:tc>
        <w:tc>
          <w:tcPr>
            <w:tcW w:w="3047" w:type="dxa"/>
            <w:vAlign w:val="center"/>
          </w:tcPr>
          <w:p w14:paraId="1D291863" w14:textId="77777777" w:rsidR="00762890" w:rsidRPr="008C7923" w:rsidRDefault="00762890" w:rsidP="004A4A4C">
            <w:pPr>
              <w:rPr>
                <w:rFonts w:ascii="Tahoma" w:hAnsi="Tahoma"/>
                <w:sz w:val="20"/>
                <w:szCs w:val="20"/>
              </w:rPr>
            </w:pPr>
            <w:r w:rsidRPr="008C7923">
              <w:rPr>
                <w:rFonts w:ascii="Tahoma" w:hAnsi="Tahoma"/>
                <w:sz w:val="20"/>
                <w:szCs w:val="20"/>
              </w:rPr>
              <w:t>INS</w:t>
            </w:r>
          </w:p>
        </w:tc>
        <w:tc>
          <w:tcPr>
            <w:tcW w:w="1842" w:type="dxa"/>
          </w:tcPr>
          <w:p w14:paraId="4C995F09" w14:textId="77777777" w:rsidR="00762890" w:rsidRPr="001418CD" w:rsidRDefault="00762890" w:rsidP="004A4A4C">
            <w:pPr>
              <w:rPr>
                <w:rFonts w:ascii="Tahoma" w:hAnsi="Tahoma"/>
                <w:sz w:val="20"/>
                <w:szCs w:val="20"/>
              </w:rPr>
            </w:pPr>
            <w:r w:rsidRPr="001418CD">
              <w:rPr>
                <w:rFonts w:ascii="Tahoma" w:hAnsi="Tahoma"/>
                <w:sz w:val="20"/>
                <w:szCs w:val="20"/>
              </w:rPr>
              <w:t>1.2.1</w:t>
            </w:r>
          </w:p>
        </w:tc>
        <w:tc>
          <w:tcPr>
            <w:tcW w:w="1985" w:type="dxa"/>
            <w:vAlign w:val="center"/>
          </w:tcPr>
          <w:p w14:paraId="32DFCAA4" w14:textId="77777777" w:rsidR="00762890" w:rsidRPr="008C7923" w:rsidRDefault="00762890" w:rsidP="004A4A4C">
            <w:pPr>
              <w:rPr>
                <w:rFonts w:ascii="Tahoma" w:hAnsi="Tahoma"/>
                <w:sz w:val="20"/>
                <w:szCs w:val="20"/>
                <w:lang w:val="en-US"/>
              </w:rPr>
            </w:pPr>
            <w:r w:rsidRPr="008C7923">
              <w:rPr>
                <w:rFonts w:ascii="Tahoma" w:hAnsi="Tahoma"/>
                <w:sz w:val="20"/>
                <w:szCs w:val="20"/>
                <w:lang w:val="en-US"/>
              </w:rPr>
              <w:t>677670969</w:t>
            </w:r>
          </w:p>
        </w:tc>
        <w:tc>
          <w:tcPr>
            <w:tcW w:w="3624" w:type="dxa"/>
            <w:vAlign w:val="center"/>
          </w:tcPr>
          <w:p w14:paraId="4E6DBE68" w14:textId="77777777" w:rsidR="00762890" w:rsidRPr="008C7923" w:rsidRDefault="00762890" w:rsidP="004A4A4C">
            <w:pPr>
              <w:rPr>
                <w:rFonts w:ascii="Tahoma" w:hAnsi="Tahoma"/>
                <w:sz w:val="20"/>
                <w:szCs w:val="20"/>
              </w:rPr>
            </w:pPr>
          </w:p>
        </w:tc>
      </w:tr>
      <w:tr w:rsidR="00762890" w:rsidRPr="008C7923" w14:paraId="5EEFBAAF" w14:textId="77777777" w:rsidTr="004A4A4C">
        <w:tc>
          <w:tcPr>
            <w:tcW w:w="617" w:type="dxa"/>
            <w:vAlign w:val="center"/>
          </w:tcPr>
          <w:p w14:paraId="0B9381B5" w14:textId="77777777" w:rsidR="00762890" w:rsidRPr="008C7923" w:rsidRDefault="00762890" w:rsidP="00B939D2">
            <w:pPr>
              <w:pStyle w:val="Paragraphedeliste"/>
              <w:numPr>
                <w:ilvl w:val="0"/>
                <w:numId w:val="39"/>
              </w:numPr>
              <w:rPr>
                <w:rFonts w:ascii="Tahoma" w:hAnsi="Tahoma"/>
                <w:sz w:val="20"/>
                <w:szCs w:val="20"/>
              </w:rPr>
            </w:pPr>
          </w:p>
        </w:tc>
        <w:tc>
          <w:tcPr>
            <w:tcW w:w="3107" w:type="dxa"/>
            <w:vAlign w:val="center"/>
          </w:tcPr>
          <w:p w14:paraId="34E3C2AA" w14:textId="2314DA1B" w:rsidR="00762890" w:rsidRPr="008C7923" w:rsidRDefault="00762890" w:rsidP="004A4A4C">
            <w:pPr>
              <w:rPr>
                <w:rFonts w:ascii="Tahoma" w:hAnsi="Tahoma"/>
                <w:sz w:val="20"/>
                <w:szCs w:val="20"/>
              </w:rPr>
            </w:pPr>
            <w:r>
              <w:rPr>
                <w:rFonts w:ascii="Tahoma" w:hAnsi="Tahoma"/>
                <w:sz w:val="20"/>
                <w:szCs w:val="20"/>
              </w:rPr>
              <w:t>N</w:t>
            </w:r>
            <w:r w:rsidRPr="008C7923">
              <w:rPr>
                <w:rFonts w:ascii="Tahoma" w:hAnsi="Tahoma"/>
                <w:sz w:val="20"/>
                <w:szCs w:val="20"/>
              </w:rPr>
              <w:t>gidjoi</w:t>
            </w:r>
            <w:r>
              <w:rPr>
                <w:rFonts w:ascii="Tahoma" w:hAnsi="Tahoma"/>
                <w:sz w:val="20"/>
                <w:szCs w:val="20"/>
              </w:rPr>
              <w:t xml:space="preserve"> Bea</w:t>
            </w:r>
          </w:p>
        </w:tc>
        <w:tc>
          <w:tcPr>
            <w:tcW w:w="3047" w:type="dxa"/>
            <w:vAlign w:val="center"/>
          </w:tcPr>
          <w:p w14:paraId="20AFB94B" w14:textId="77777777" w:rsidR="00762890" w:rsidRPr="008C7923" w:rsidRDefault="00762890" w:rsidP="004A4A4C">
            <w:pPr>
              <w:rPr>
                <w:rFonts w:ascii="Tahoma" w:hAnsi="Tahoma"/>
                <w:sz w:val="20"/>
                <w:szCs w:val="20"/>
              </w:rPr>
            </w:pPr>
            <w:r w:rsidRPr="008C7923">
              <w:rPr>
                <w:rFonts w:ascii="Tahoma" w:hAnsi="Tahoma"/>
                <w:sz w:val="20"/>
                <w:szCs w:val="20"/>
              </w:rPr>
              <w:t>DPPS/MINEPAT</w:t>
            </w:r>
          </w:p>
        </w:tc>
        <w:tc>
          <w:tcPr>
            <w:tcW w:w="1842" w:type="dxa"/>
          </w:tcPr>
          <w:p w14:paraId="10643B4E" w14:textId="77777777" w:rsidR="00762890" w:rsidRPr="008C7923" w:rsidRDefault="00762890" w:rsidP="004A4A4C">
            <w:pPr>
              <w:rPr>
                <w:rFonts w:ascii="Tahoma" w:hAnsi="Tahoma"/>
                <w:sz w:val="20"/>
                <w:szCs w:val="20"/>
              </w:rPr>
            </w:pPr>
            <w:r w:rsidRPr="001418CD">
              <w:rPr>
                <w:rFonts w:ascii="Tahoma" w:hAnsi="Tahoma"/>
                <w:sz w:val="20"/>
                <w:szCs w:val="20"/>
              </w:rPr>
              <w:t>1.3</w:t>
            </w:r>
          </w:p>
        </w:tc>
        <w:tc>
          <w:tcPr>
            <w:tcW w:w="1985" w:type="dxa"/>
            <w:vAlign w:val="center"/>
          </w:tcPr>
          <w:p w14:paraId="7043D6A1" w14:textId="77777777" w:rsidR="00762890" w:rsidRPr="008C7923" w:rsidRDefault="00762890" w:rsidP="004A4A4C">
            <w:pPr>
              <w:rPr>
                <w:rFonts w:ascii="Tahoma" w:hAnsi="Tahoma"/>
                <w:sz w:val="20"/>
                <w:szCs w:val="20"/>
              </w:rPr>
            </w:pPr>
          </w:p>
        </w:tc>
        <w:tc>
          <w:tcPr>
            <w:tcW w:w="3624" w:type="dxa"/>
            <w:vAlign w:val="center"/>
          </w:tcPr>
          <w:p w14:paraId="758DE0A3" w14:textId="77777777" w:rsidR="00762890" w:rsidRPr="008C7923" w:rsidRDefault="00762890" w:rsidP="004A4A4C">
            <w:pPr>
              <w:rPr>
                <w:rFonts w:ascii="Tahoma" w:hAnsi="Tahoma"/>
                <w:sz w:val="20"/>
                <w:szCs w:val="20"/>
              </w:rPr>
            </w:pPr>
          </w:p>
        </w:tc>
      </w:tr>
      <w:tr w:rsidR="00762890" w:rsidRPr="008C7923" w14:paraId="2A45ED90" w14:textId="77777777" w:rsidTr="004A4A4C">
        <w:tc>
          <w:tcPr>
            <w:tcW w:w="617" w:type="dxa"/>
            <w:vAlign w:val="center"/>
          </w:tcPr>
          <w:p w14:paraId="2DD9B3F3" w14:textId="77777777" w:rsidR="00762890" w:rsidRPr="008C7923" w:rsidRDefault="00762890" w:rsidP="00B939D2">
            <w:pPr>
              <w:pStyle w:val="Paragraphedeliste"/>
              <w:numPr>
                <w:ilvl w:val="0"/>
                <w:numId w:val="39"/>
              </w:numPr>
              <w:rPr>
                <w:rFonts w:ascii="Tahoma" w:hAnsi="Tahoma"/>
                <w:sz w:val="20"/>
                <w:szCs w:val="20"/>
              </w:rPr>
            </w:pPr>
          </w:p>
        </w:tc>
        <w:tc>
          <w:tcPr>
            <w:tcW w:w="3107" w:type="dxa"/>
            <w:vAlign w:val="center"/>
          </w:tcPr>
          <w:p w14:paraId="13D94C18" w14:textId="77777777" w:rsidR="00762890" w:rsidRPr="008C7923" w:rsidRDefault="00762890" w:rsidP="004A4A4C">
            <w:pPr>
              <w:spacing w:line="300" w:lineRule="auto"/>
              <w:rPr>
                <w:rFonts w:ascii="Tahoma" w:hAnsi="Tahoma"/>
                <w:sz w:val="20"/>
                <w:szCs w:val="20"/>
              </w:rPr>
            </w:pPr>
            <w:r w:rsidRPr="008C7923">
              <w:rPr>
                <w:rFonts w:ascii="Tahoma" w:hAnsi="Tahoma"/>
                <w:sz w:val="20"/>
                <w:szCs w:val="20"/>
              </w:rPr>
              <w:t xml:space="preserve">M. YANKAM NJOKEP Dary Lans, </w:t>
            </w:r>
          </w:p>
        </w:tc>
        <w:tc>
          <w:tcPr>
            <w:tcW w:w="3047" w:type="dxa"/>
            <w:vAlign w:val="center"/>
          </w:tcPr>
          <w:p w14:paraId="1248EDE4" w14:textId="77777777" w:rsidR="00762890" w:rsidRPr="008C7923" w:rsidRDefault="00762890" w:rsidP="004A4A4C">
            <w:pPr>
              <w:rPr>
                <w:rFonts w:ascii="Tahoma" w:hAnsi="Tahoma"/>
                <w:sz w:val="20"/>
                <w:szCs w:val="20"/>
              </w:rPr>
            </w:pPr>
            <w:r w:rsidRPr="008C7923">
              <w:rPr>
                <w:rFonts w:ascii="Tahoma" w:hAnsi="Tahoma"/>
                <w:sz w:val="20"/>
                <w:szCs w:val="20"/>
              </w:rPr>
              <w:t xml:space="preserve"> équipe focale de la Direction Nationale</w:t>
            </w:r>
          </w:p>
        </w:tc>
        <w:tc>
          <w:tcPr>
            <w:tcW w:w="1842" w:type="dxa"/>
          </w:tcPr>
          <w:p w14:paraId="12DB0E03" w14:textId="77777777" w:rsidR="00762890" w:rsidRPr="008C7923" w:rsidRDefault="00762890" w:rsidP="004A4A4C">
            <w:pPr>
              <w:rPr>
                <w:rFonts w:ascii="Tahoma" w:hAnsi="Tahoma"/>
                <w:sz w:val="20"/>
                <w:szCs w:val="20"/>
              </w:rPr>
            </w:pPr>
            <w:r w:rsidRPr="001418CD">
              <w:rPr>
                <w:rFonts w:ascii="Tahoma" w:hAnsi="Tahoma"/>
                <w:sz w:val="20"/>
                <w:szCs w:val="20"/>
              </w:rPr>
              <w:t>1.5</w:t>
            </w:r>
          </w:p>
        </w:tc>
        <w:tc>
          <w:tcPr>
            <w:tcW w:w="1985" w:type="dxa"/>
            <w:vAlign w:val="center"/>
          </w:tcPr>
          <w:p w14:paraId="78B535D2" w14:textId="77777777" w:rsidR="00762890" w:rsidRPr="008C7923" w:rsidRDefault="00762890" w:rsidP="004A4A4C">
            <w:pPr>
              <w:rPr>
                <w:rFonts w:ascii="Tahoma" w:hAnsi="Tahoma"/>
                <w:sz w:val="20"/>
                <w:szCs w:val="20"/>
              </w:rPr>
            </w:pPr>
          </w:p>
        </w:tc>
        <w:tc>
          <w:tcPr>
            <w:tcW w:w="3624" w:type="dxa"/>
            <w:vAlign w:val="center"/>
          </w:tcPr>
          <w:p w14:paraId="5ADEA3FC" w14:textId="77777777" w:rsidR="00762890" w:rsidRPr="008C7923" w:rsidRDefault="00762890" w:rsidP="004A4A4C">
            <w:pPr>
              <w:rPr>
                <w:rFonts w:ascii="Tahoma" w:hAnsi="Tahoma"/>
                <w:sz w:val="20"/>
                <w:szCs w:val="20"/>
              </w:rPr>
            </w:pPr>
          </w:p>
        </w:tc>
      </w:tr>
      <w:tr w:rsidR="00762890" w:rsidRPr="008C7923" w14:paraId="6F4DDC6E" w14:textId="77777777" w:rsidTr="004A4A4C">
        <w:tc>
          <w:tcPr>
            <w:tcW w:w="617" w:type="dxa"/>
            <w:vAlign w:val="center"/>
          </w:tcPr>
          <w:p w14:paraId="57B7802F" w14:textId="77777777" w:rsidR="00762890" w:rsidRPr="008C7923" w:rsidRDefault="00762890" w:rsidP="00B939D2">
            <w:pPr>
              <w:pStyle w:val="Paragraphedeliste"/>
              <w:numPr>
                <w:ilvl w:val="0"/>
                <w:numId w:val="39"/>
              </w:numPr>
              <w:rPr>
                <w:rFonts w:ascii="Tahoma" w:hAnsi="Tahoma"/>
                <w:sz w:val="20"/>
                <w:szCs w:val="20"/>
              </w:rPr>
            </w:pPr>
          </w:p>
        </w:tc>
        <w:tc>
          <w:tcPr>
            <w:tcW w:w="3107" w:type="dxa"/>
            <w:vAlign w:val="center"/>
          </w:tcPr>
          <w:p w14:paraId="35BD60DE" w14:textId="77777777" w:rsidR="00762890" w:rsidRPr="008C7923" w:rsidRDefault="00762890" w:rsidP="004A4A4C">
            <w:pPr>
              <w:spacing w:line="300" w:lineRule="auto"/>
              <w:rPr>
                <w:rFonts w:ascii="Tahoma" w:hAnsi="Tahoma"/>
                <w:sz w:val="20"/>
                <w:szCs w:val="20"/>
              </w:rPr>
            </w:pPr>
            <w:r w:rsidRPr="008C7923">
              <w:rPr>
                <w:rFonts w:ascii="Tahoma" w:hAnsi="Tahoma"/>
                <w:sz w:val="20"/>
                <w:szCs w:val="20"/>
              </w:rPr>
              <w:t xml:space="preserve">M. OLEMBA OLEMBA Prosper Fils, </w:t>
            </w:r>
          </w:p>
        </w:tc>
        <w:tc>
          <w:tcPr>
            <w:tcW w:w="3047" w:type="dxa"/>
            <w:vAlign w:val="center"/>
          </w:tcPr>
          <w:p w14:paraId="3D39FDAA" w14:textId="77777777" w:rsidR="00762890" w:rsidRPr="008C7923" w:rsidRDefault="00762890" w:rsidP="004A4A4C">
            <w:pPr>
              <w:rPr>
                <w:rFonts w:ascii="Tahoma" w:hAnsi="Tahoma"/>
                <w:sz w:val="20"/>
                <w:szCs w:val="20"/>
              </w:rPr>
            </w:pPr>
            <w:r w:rsidRPr="008C7923">
              <w:rPr>
                <w:rFonts w:ascii="Tahoma" w:hAnsi="Tahoma"/>
                <w:sz w:val="20"/>
                <w:szCs w:val="20"/>
              </w:rPr>
              <w:t>équipe focale de la Direction Nationale</w:t>
            </w:r>
          </w:p>
        </w:tc>
        <w:tc>
          <w:tcPr>
            <w:tcW w:w="1842" w:type="dxa"/>
          </w:tcPr>
          <w:p w14:paraId="74C53480" w14:textId="77777777" w:rsidR="00762890" w:rsidRPr="001418CD" w:rsidRDefault="00762890" w:rsidP="004A4A4C">
            <w:pPr>
              <w:rPr>
                <w:rFonts w:ascii="Tahoma" w:hAnsi="Tahoma"/>
                <w:sz w:val="20"/>
                <w:szCs w:val="20"/>
              </w:rPr>
            </w:pPr>
            <w:r w:rsidRPr="001418CD">
              <w:rPr>
                <w:rFonts w:ascii="Tahoma" w:hAnsi="Tahoma"/>
                <w:sz w:val="20"/>
                <w:szCs w:val="20"/>
              </w:rPr>
              <w:t>1.4</w:t>
            </w:r>
          </w:p>
        </w:tc>
        <w:tc>
          <w:tcPr>
            <w:tcW w:w="1985" w:type="dxa"/>
            <w:vAlign w:val="center"/>
          </w:tcPr>
          <w:p w14:paraId="4C7C1938" w14:textId="77777777" w:rsidR="00762890" w:rsidRPr="008C7923" w:rsidRDefault="00762890" w:rsidP="004A4A4C">
            <w:pPr>
              <w:rPr>
                <w:rFonts w:ascii="Tahoma" w:hAnsi="Tahoma"/>
                <w:sz w:val="20"/>
                <w:szCs w:val="20"/>
                <w:lang w:val="en-US"/>
              </w:rPr>
            </w:pPr>
          </w:p>
        </w:tc>
        <w:tc>
          <w:tcPr>
            <w:tcW w:w="3624" w:type="dxa"/>
            <w:vAlign w:val="center"/>
          </w:tcPr>
          <w:p w14:paraId="4FE069F6" w14:textId="77777777" w:rsidR="00762890" w:rsidRPr="008C7923" w:rsidRDefault="00762890" w:rsidP="004A4A4C">
            <w:pPr>
              <w:rPr>
                <w:rFonts w:ascii="Tahoma" w:hAnsi="Tahoma"/>
                <w:sz w:val="20"/>
                <w:szCs w:val="20"/>
              </w:rPr>
            </w:pPr>
          </w:p>
        </w:tc>
      </w:tr>
      <w:tr w:rsidR="00762890" w:rsidRPr="008C7923" w14:paraId="75DDAEC7" w14:textId="77777777" w:rsidTr="004A4A4C">
        <w:tc>
          <w:tcPr>
            <w:tcW w:w="617" w:type="dxa"/>
            <w:vAlign w:val="center"/>
          </w:tcPr>
          <w:p w14:paraId="056B4C41" w14:textId="77777777" w:rsidR="00762890" w:rsidRPr="008C7923" w:rsidRDefault="00762890" w:rsidP="00B939D2">
            <w:pPr>
              <w:pStyle w:val="Paragraphedeliste"/>
              <w:numPr>
                <w:ilvl w:val="0"/>
                <w:numId w:val="39"/>
              </w:numPr>
              <w:rPr>
                <w:rFonts w:ascii="Tahoma" w:hAnsi="Tahoma"/>
                <w:sz w:val="20"/>
                <w:szCs w:val="20"/>
              </w:rPr>
            </w:pPr>
          </w:p>
        </w:tc>
        <w:tc>
          <w:tcPr>
            <w:tcW w:w="3107" w:type="dxa"/>
            <w:vAlign w:val="center"/>
          </w:tcPr>
          <w:p w14:paraId="0059163C" w14:textId="77777777" w:rsidR="00762890" w:rsidRPr="008C7923" w:rsidRDefault="00762890" w:rsidP="004A4A4C">
            <w:pPr>
              <w:spacing w:line="300" w:lineRule="auto"/>
              <w:rPr>
                <w:rFonts w:ascii="Tahoma" w:hAnsi="Tahoma"/>
                <w:sz w:val="20"/>
                <w:szCs w:val="20"/>
              </w:rPr>
            </w:pPr>
          </w:p>
        </w:tc>
        <w:tc>
          <w:tcPr>
            <w:tcW w:w="3047" w:type="dxa"/>
            <w:vAlign w:val="center"/>
          </w:tcPr>
          <w:p w14:paraId="74B6AD3F" w14:textId="77777777" w:rsidR="00762890" w:rsidRPr="008C7923" w:rsidRDefault="00762890" w:rsidP="004A4A4C">
            <w:pPr>
              <w:rPr>
                <w:rFonts w:ascii="Tahoma" w:hAnsi="Tahoma"/>
                <w:sz w:val="20"/>
                <w:szCs w:val="20"/>
              </w:rPr>
            </w:pPr>
          </w:p>
        </w:tc>
        <w:tc>
          <w:tcPr>
            <w:tcW w:w="1842" w:type="dxa"/>
          </w:tcPr>
          <w:p w14:paraId="1F214599" w14:textId="77777777" w:rsidR="00762890" w:rsidRPr="001418CD" w:rsidRDefault="00762890" w:rsidP="004A4A4C">
            <w:pPr>
              <w:rPr>
                <w:rFonts w:ascii="Tahoma" w:hAnsi="Tahoma"/>
                <w:sz w:val="20"/>
                <w:szCs w:val="20"/>
              </w:rPr>
            </w:pPr>
          </w:p>
        </w:tc>
        <w:tc>
          <w:tcPr>
            <w:tcW w:w="1985" w:type="dxa"/>
            <w:vAlign w:val="center"/>
          </w:tcPr>
          <w:p w14:paraId="5A77BC3F" w14:textId="77777777" w:rsidR="00762890" w:rsidRPr="008C7923" w:rsidRDefault="00762890" w:rsidP="004A4A4C">
            <w:pPr>
              <w:rPr>
                <w:rFonts w:ascii="Tahoma" w:hAnsi="Tahoma"/>
                <w:sz w:val="20"/>
                <w:szCs w:val="20"/>
              </w:rPr>
            </w:pPr>
          </w:p>
        </w:tc>
        <w:tc>
          <w:tcPr>
            <w:tcW w:w="3624" w:type="dxa"/>
            <w:vAlign w:val="center"/>
          </w:tcPr>
          <w:p w14:paraId="3E7DA988" w14:textId="77777777" w:rsidR="00762890" w:rsidRPr="008C7923" w:rsidRDefault="00762890" w:rsidP="004A4A4C">
            <w:pPr>
              <w:rPr>
                <w:rFonts w:ascii="Tahoma" w:hAnsi="Tahoma"/>
                <w:sz w:val="20"/>
                <w:szCs w:val="20"/>
              </w:rPr>
            </w:pPr>
            <w:r>
              <w:rPr>
                <w:rFonts w:ascii="Tahoma" w:hAnsi="Tahoma"/>
                <w:sz w:val="20"/>
                <w:szCs w:val="20"/>
              </w:rPr>
              <w:t>Commune</w:t>
            </w:r>
            <w:r w:rsidRPr="00CB788F">
              <w:rPr>
                <w:rFonts w:ascii="Tahoma" w:hAnsi="Tahoma"/>
                <w:sz w:val="20"/>
                <w:szCs w:val="20"/>
              </w:rPr>
              <w:t xml:space="preserve"> de Maga, </w:t>
            </w:r>
          </w:p>
        </w:tc>
      </w:tr>
      <w:tr w:rsidR="00762890" w:rsidRPr="008C7923" w14:paraId="01F2CEA9" w14:textId="77777777" w:rsidTr="004A4A4C">
        <w:tc>
          <w:tcPr>
            <w:tcW w:w="617" w:type="dxa"/>
            <w:vAlign w:val="center"/>
          </w:tcPr>
          <w:p w14:paraId="54870978" w14:textId="77777777" w:rsidR="00762890" w:rsidRPr="008C7923" w:rsidRDefault="00762890" w:rsidP="00B939D2">
            <w:pPr>
              <w:pStyle w:val="Paragraphedeliste"/>
              <w:numPr>
                <w:ilvl w:val="0"/>
                <w:numId w:val="39"/>
              </w:numPr>
              <w:rPr>
                <w:rFonts w:ascii="Tahoma" w:hAnsi="Tahoma"/>
                <w:sz w:val="20"/>
                <w:szCs w:val="20"/>
              </w:rPr>
            </w:pPr>
          </w:p>
        </w:tc>
        <w:tc>
          <w:tcPr>
            <w:tcW w:w="3107" w:type="dxa"/>
            <w:vAlign w:val="center"/>
          </w:tcPr>
          <w:p w14:paraId="5B832020" w14:textId="77777777" w:rsidR="00762890" w:rsidRPr="008C7923" w:rsidRDefault="00762890" w:rsidP="004A4A4C">
            <w:pPr>
              <w:spacing w:line="300" w:lineRule="auto"/>
              <w:rPr>
                <w:rFonts w:ascii="Tahoma" w:hAnsi="Tahoma"/>
                <w:sz w:val="20"/>
                <w:szCs w:val="20"/>
              </w:rPr>
            </w:pPr>
          </w:p>
        </w:tc>
        <w:tc>
          <w:tcPr>
            <w:tcW w:w="3047" w:type="dxa"/>
            <w:vAlign w:val="center"/>
          </w:tcPr>
          <w:p w14:paraId="50745C2B" w14:textId="77777777" w:rsidR="00762890" w:rsidRPr="008C7923" w:rsidRDefault="00762890" w:rsidP="004A4A4C">
            <w:pPr>
              <w:rPr>
                <w:rFonts w:ascii="Tahoma" w:hAnsi="Tahoma"/>
                <w:sz w:val="20"/>
                <w:szCs w:val="20"/>
              </w:rPr>
            </w:pPr>
          </w:p>
        </w:tc>
        <w:tc>
          <w:tcPr>
            <w:tcW w:w="1842" w:type="dxa"/>
          </w:tcPr>
          <w:p w14:paraId="1B00B0B8" w14:textId="77777777" w:rsidR="00762890" w:rsidRPr="001418CD" w:rsidRDefault="00762890" w:rsidP="004A4A4C">
            <w:pPr>
              <w:rPr>
                <w:rFonts w:ascii="Tahoma" w:hAnsi="Tahoma"/>
                <w:sz w:val="20"/>
                <w:szCs w:val="20"/>
              </w:rPr>
            </w:pPr>
          </w:p>
        </w:tc>
        <w:tc>
          <w:tcPr>
            <w:tcW w:w="1985" w:type="dxa"/>
            <w:vAlign w:val="center"/>
          </w:tcPr>
          <w:p w14:paraId="0488472F" w14:textId="77777777" w:rsidR="00762890" w:rsidRPr="008C7923" w:rsidRDefault="00762890" w:rsidP="004A4A4C">
            <w:pPr>
              <w:rPr>
                <w:rFonts w:ascii="Tahoma" w:hAnsi="Tahoma"/>
                <w:sz w:val="20"/>
                <w:szCs w:val="20"/>
              </w:rPr>
            </w:pPr>
          </w:p>
        </w:tc>
        <w:tc>
          <w:tcPr>
            <w:tcW w:w="3624" w:type="dxa"/>
            <w:vAlign w:val="center"/>
          </w:tcPr>
          <w:p w14:paraId="7B1F7C5C" w14:textId="77777777" w:rsidR="00762890" w:rsidRPr="008C7923" w:rsidRDefault="00762890" w:rsidP="004A4A4C">
            <w:pPr>
              <w:rPr>
                <w:rFonts w:ascii="Tahoma" w:hAnsi="Tahoma"/>
                <w:sz w:val="20"/>
                <w:szCs w:val="20"/>
              </w:rPr>
            </w:pPr>
            <w:r>
              <w:rPr>
                <w:rFonts w:ascii="Tahoma" w:hAnsi="Tahoma"/>
                <w:sz w:val="20"/>
                <w:szCs w:val="20"/>
              </w:rPr>
              <w:t xml:space="preserve">Commune de Toulom </w:t>
            </w:r>
            <w:r w:rsidRPr="00CB788F">
              <w:rPr>
                <w:rFonts w:ascii="Tahoma" w:hAnsi="Tahoma"/>
                <w:sz w:val="20"/>
                <w:szCs w:val="20"/>
              </w:rPr>
              <w:t xml:space="preserve"> </w:t>
            </w:r>
          </w:p>
        </w:tc>
      </w:tr>
      <w:tr w:rsidR="00762890" w:rsidRPr="008C7923" w14:paraId="07220847" w14:textId="77777777" w:rsidTr="004A4A4C">
        <w:tc>
          <w:tcPr>
            <w:tcW w:w="617" w:type="dxa"/>
            <w:vAlign w:val="center"/>
          </w:tcPr>
          <w:p w14:paraId="5AEED8F9" w14:textId="77777777" w:rsidR="00762890" w:rsidRPr="008C7923" w:rsidRDefault="00762890" w:rsidP="00B939D2">
            <w:pPr>
              <w:pStyle w:val="Paragraphedeliste"/>
              <w:numPr>
                <w:ilvl w:val="0"/>
                <w:numId w:val="39"/>
              </w:numPr>
              <w:rPr>
                <w:rFonts w:ascii="Tahoma" w:hAnsi="Tahoma"/>
                <w:sz w:val="20"/>
                <w:szCs w:val="20"/>
              </w:rPr>
            </w:pPr>
          </w:p>
        </w:tc>
        <w:tc>
          <w:tcPr>
            <w:tcW w:w="3107" w:type="dxa"/>
            <w:vAlign w:val="center"/>
          </w:tcPr>
          <w:p w14:paraId="1806AF6A" w14:textId="77777777" w:rsidR="00762890" w:rsidRPr="008C7923" w:rsidRDefault="00762890" w:rsidP="004A4A4C">
            <w:pPr>
              <w:spacing w:line="300" w:lineRule="auto"/>
              <w:rPr>
                <w:rFonts w:ascii="Tahoma" w:hAnsi="Tahoma"/>
                <w:sz w:val="20"/>
                <w:szCs w:val="20"/>
              </w:rPr>
            </w:pPr>
          </w:p>
        </w:tc>
        <w:tc>
          <w:tcPr>
            <w:tcW w:w="3047" w:type="dxa"/>
            <w:vAlign w:val="center"/>
          </w:tcPr>
          <w:p w14:paraId="53842FA7" w14:textId="77777777" w:rsidR="00762890" w:rsidRPr="008C7923" w:rsidRDefault="00762890" w:rsidP="004A4A4C">
            <w:pPr>
              <w:rPr>
                <w:rFonts w:ascii="Tahoma" w:hAnsi="Tahoma"/>
                <w:sz w:val="20"/>
                <w:szCs w:val="20"/>
              </w:rPr>
            </w:pPr>
          </w:p>
        </w:tc>
        <w:tc>
          <w:tcPr>
            <w:tcW w:w="1842" w:type="dxa"/>
          </w:tcPr>
          <w:p w14:paraId="1124F1B6" w14:textId="77777777" w:rsidR="00762890" w:rsidRPr="001418CD" w:rsidRDefault="00762890" w:rsidP="004A4A4C">
            <w:pPr>
              <w:rPr>
                <w:rFonts w:ascii="Tahoma" w:hAnsi="Tahoma"/>
                <w:sz w:val="20"/>
                <w:szCs w:val="20"/>
              </w:rPr>
            </w:pPr>
          </w:p>
        </w:tc>
        <w:tc>
          <w:tcPr>
            <w:tcW w:w="1985" w:type="dxa"/>
            <w:vAlign w:val="center"/>
          </w:tcPr>
          <w:p w14:paraId="51599700" w14:textId="77777777" w:rsidR="00762890" w:rsidRPr="008C7923" w:rsidRDefault="00762890" w:rsidP="004A4A4C">
            <w:pPr>
              <w:rPr>
                <w:rFonts w:ascii="Tahoma" w:hAnsi="Tahoma"/>
                <w:sz w:val="20"/>
                <w:szCs w:val="20"/>
              </w:rPr>
            </w:pPr>
          </w:p>
        </w:tc>
        <w:tc>
          <w:tcPr>
            <w:tcW w:w="3624" w:type="dxa"/>
            <w:vAlign w:val="center"/>
          </w:tcPr>
          <w:p w14:paraId="7502CA91" w14:textId="77777777" w:rsidR="00762890" w:rsidRPr="008C7923" w:rsidRDefault="00762890" w:rsidP="004A4A4C">
            <w:pPr>
              <w:rPr>
                <w:rFonts w:ascii="Tahoma" w:hAnsi="Tahoma"/>
                <w:sz w:val="20"/>
                <w:szCs w:val="20"/>
              </w:rPr>
            </w:pPr>
            <w:r>
              <w:rPr>
                <w:rFonts w:ascii="Tahoma" w:hAnsi="Tahoma"/>
                <w:sz w:val="20"/>
                <w:szCs w:val="20"/>
              </w:rPr>
              <w:t xml:space="preserve">Commune de </w:t>
            </w:r>
            <w:r w:rsidRPr="00CB788F">
              <w:rPr>
                <w:rFonts w:ascii="Tahoma" w:hAnsi="Tahoma"/>
                <w:sz w:val="20"/>
                <w:szCs w:val="20"/>
              </w:rPr>
              <w:t>Moulvoudaye</w:t>
            </w:r>
          </w:p>
        </w:tc>
      </w:tr>
      <w:tr w:rsidR="00762890" w:rsidRPr="008C7923" w14:paraId="4E4F3903" w14:textId="77777777" w:rsidTr="004A4A4C">
        <w:tc>
          <w:tcPr>
            <w:tcW w:w="617" w:type="dxa"/>
            <w:vAlign w:val="center"/>
          </w:tcPr>
          <w:p w14:paraId="3FA438FA" w14:textId="77777777" w:rsidR="00762890" w:rsidRPr="008C7923" w:rsidRDefault="00762890" w:rsidP="00B939D2">
            <w:pPr>
              <w:pStyle w:val="Paragraphedeliste"/>
              <w:numPr>
                <w:ilvl w:val="0"/>
                <w:numId w:val="39"/>
              </w:numPr>
              <w:rPr>
                <w:rFonts w:ascii="Tahoma" w:hAnsi="Tahoma"/>
                <w:sz w:val="20"/>
                <w:szCs w:val="20"/>
              </w:rPr>
            </w:pPr>
          </w:p>
        </w:tc>
        <w:tc>
          <w:tcPr>
            <w:tcW w:w="3107" w:type="dxa"/>
            <w:vAlign w:val="center"/>
          </w:tcPr>
          <w:p w14:paraId="1A2A969B" w14:textId="77777777" w:rsidR="00762890" w:rsidRPr="008C7923" w:rsidRDefault="00762890" w:rsidP="004A4A4C">
            <w:pPr>
              <w:spacing w:line="300" w:lineRule="auto"/>
              <w:rPr>
                <w:rFonts w:ascii="Tahoma" w:hAnsi="Tahoma"/>
                <w:sz w:val="20"/>
                <w:szCs w:val="20"/>
              </w:rPr>
            </w:pPr>
          </w:p>
        </w:tc>
        <w:tc>
          <w:tcPr>
            <w:tcW w:w="3047" w:type="dxa"/>
            <w:vAlign w:val="center"/>
          </w:tcPr>
          <w:p w14:paraId="6EE06C3B" w14:textId="77777777" w:rsidR="00762890" w:rsidRPr="008C7923" w:rsidRDefault="00762890" w:rsidP="004A4A4C">
            <w:pPr>
              <w:rPr>
                <w:rFonts w:ascii="Tahoma" w:hAnsi="Tahoma"/>
                <w:sz w:val="20"/>
                <w:szCs w:val="20"/>
              </w:rPr>
            </w:pPr>
          </w:p>
        </w:tc>
        <w:tc>
          <w:tcPr>
            <w:tcW w:w="1842" w:type="dxa"/>
          </w:tcPr>
          <w:p w14:paraId="32A50EEB" w14:textId="77777777" w:rsidR="00762890" w:rsidRPr="001418CD" w:rsidRDefault="00762890" w:rsidP="004A4A4C">
            <w:pPr>
              <w:rPr>
                <w:rFonts w:ascii="Tahoma" w:hAnsi="Tahoma"/>
                <w:sz w:val="20"/>
                <w:szCs w:val="20"/>
              </w:rPr>
            </w:pPr>
          </w:p>
        </w:tc>
        <w:tc>
          <w:tcPr>
            <w:tcW w:w="1985" w:type="dxa"/>
            <w:vAlign w:val="center"/>
          </w:tcPr>
          <w:p w14:paraId="013A0E0A" w14:textId="77777777" w:rsidR="00762890" w:rsidRPr="008C7923" w:rsidRDefault="00762890" w:rsidP="004A4A4C">
            <w:pPr>
              <w:rPr>
                <w:rFonts w:ascii="Tahoma" w:hAnsi="Tahoma"/>
                <w:sz w:val="20"/>
                <w:szCs w:val="20"/>
              </w:rPr>
            </w:pPr>
          </w:p>
        </w:tc>
        <w:tc>
          <w:tcPr>
            <w:tcW w:w="3624" w:type="dxa"/>
            <w:vAlign w:val="center"/>
          </w:tcPr>
          <w:p w14:paraId="2B393FBE" w14:textId="77777777" w:rsidR="00762890" w:rsidRPr="008C7923" w:rsidRDefault="00762890" w:rsidP="004A4A4C">
            <w:pPr>
              <w:rPr>
                <w:rFonts w:ascii="Tahoma" w:hAnsi="Tahoma"/>
                <w:sz w:val="20"/>
                <w:szCs w:val="20"/>
              </w:rPr>
            </w:pPr>
            <w:r>
              <w:rPr>
                <w:rFonts w:ascii="Tahoma" w:hAnsi="Tahoma"/>
                <w:sz w:val="20"/>
                <w:szCs w:val="20"/>
              </w:rPr>
              <w:t>Maroua</w:t>
            </w:r>
          </w:p>
        </w:tc>
      </w:tr>
      <w:tr w:rsidR="00762890" w:rsidRPr="008C7923" w14:paraId="04DF4091" w14:textId="77777777" w:rsidTr="004A4A4C">
        <w:tc>
          <w:tcPr>
            <w:tcW w:w="617" w:type="dxa"/>
            <w:vAlign w:val="center"/>
          </w:tcPr>
          <w:p w14:paraId="504AF707" w14:textId="77777777" w:rsidR="00762890" w:rsidRPr="008C7923" w:rsidRDefault="00762890" w:rsidP="00B939D2">
            <w:pPr>
              <w:pStyle w:val="Paragraphedeliste"/>
              <w:numPr>
                <w:ilvl w:val="0"/>
                <w:numId w:val="39"/>
              </w:numPr>
              <w:rPr>
                <w:rFonts w:ascii="Tahoma" w:hAnsi="Tahoma"/>
                <w:sz w:val="20"/>
                <w:szCs w:val="20"/>
              </w:rPr>
            </w:pPr>
          </w:p>
        </w:tc>
        <w:tc>
          <w:tcPr>
            <w:tcW w:w="3107" w:type="dxa"/>
            <w:vAlign w:val="center"/>
          </w:tcPr>
          <w:p w14:paraId="66F39BE9" w14:textId="77777777" w:rsidR="00762890" w:rsidRPr="008C7923" w:rsidRDefault="00762890" w:rsidP="004A4A4C">
            <w:pPr>
              <w:spacing w:line="300" w:lineRule="auto"/>
              <w:rPr>
                <w:rFonts w:ascii="Tahoma" w:hAnsi="Tahoma"/>
                <w:sz w:val="20"/>
                <w:szCs w:val="20"/>
              </w:rPr>
            </w:pPr>
          </w:p>
        </w:tc>
        <w:tc>
          <w:tcPr>
            <w:tcW w:w="3047" w:type="dxa"/>
            <w:vAlign w:val="center"/>
          </w:tcPr>
          <w:p w14:paraId="2AB127B7" w14:textId="77777777" w:rsidR="00762890" w:rsidRPr="008C7923" w:rsidRDefault="00762890" w:rsidP="004A4A4C">
            <w:pPr>
              <w:rPr>
                <w:rFonts w:ascii="Tahoma" w:hAnsi="Tahoma"/>
                <w:sz w:val="20"/>
                <w:szCs w:val="20"/>
              </w:rPr>
            </w:pPr>
          </w:p>
        </w:tc>
        <w:tc>
          <w:tcPr>
            <w:tcW w:w="1842" w:type="dxa"/>
          </w:tcPr>
          <w:p w14:paraId="694D6ACC" w14:textId="77777777" w:rsidR="00762890" w:rsidRPr="001418CD" w:rsidRDefault="00762890" w:rsidP="004A4A4C">
            <w:pPr>
              <w:rPr>
                <w:rFonts w:ascii="Tahoma" w:hAnsi="Tahoma"/>
                <w:sz w:val="20"/>
                <w:szCs w:val="20"/>
              </w:rPr>
            </w:pPr>
          </w:p>
        </w:tc>
        <w:tc>
          <w:tcPr>
            <w:tcW w:w="1985" w:type="dxa"/>
            <w:vAlign w:val="center"/>
          </w:tcPr>
          <w:p w14:paraId="5A0713B6" w14:textId="77777777" w:rsidR="00762890" w:rsidRPr="008C7923" w:rsidRDefault="00762890" w:rsidP="004A4A4C">
            <w:pPr>
              <w:rPr>
                <w:rFonts w:ascii="Tahoma" w:hAnsi="Tahoma"/>
                <w:sz w:val="20"/>
                <w:szCs w:val="20"/>
              </w:rPr>
            </w:pPr>
          </w:p>
        </w:tc>
        <w:tc>
          <w:tcPr>
            <w:tcW w:w="3624" w:type="dxa"/>
            <w:vAlign w:val="center"/>
          </w:tcPr>
          <w:p w14:paraId="5C8C13C4" w14:textId="77777777" w:rsidR="00762890" w:rsidRPr="008C7923" w:rsidRDefault="00762890" w:rsidP="004A4A4C">
            <w:pPr>
              <w:rPr>
                <w:rFonts w:ascii="Tahoma" w:hAnsi="Tahoma"/>
                <w:sz w:val="20"/>
                <w:szCs w:val="20"/>
              </w:rPr>
            </w:pPr>
            <w:r>
              <w:rPr>
                <w:rFonts w:ascii="Tahoma" w:hAnsi="Tahoma"/>
                <w:sz w:val="20"/>
                <w:szCs w:val="20"/>
              </w:rPr>
              <w:t>Guider</w:t>
            </w:r>
          </w:p>
        </w:tc>
      </w:tr>
      <w:tr w:rsidR="00762890" w:rsidRPr="008C7923" w14:paraId="2ACCFC58" w14:textId="77777777" w:rsidTr="004A4A4C">
        <w:tc>
          <w:tcPr>
            <w:tcW w:w="617" w:type="dxa"/>
            <w:vAlign w:val="center"/>
          </w:tcPr>
          <w:p w14:paraId="03BC9F8B" w14:textId="77777777" w:rsidR="00762890" w:rsidRPr="008C7923" w:rsidRDefault="00762890" w:rsidP="00B939D2">
            <w:pPr>
              <w:pStyle w:val="Paragraphedeliste"/>
              <w:numPr>
                <w:ilvl w:val="0"/>
                <w:numId w:val="39"/>
              </w:numPr>
              <w:rPr>
                <w:rFonts w:ascii="Tahoma" w:hAnsi="Tahoma"/>
                <w:sz w:val="20"/>
                <w:szCs w:val="20"/>
              </w:rPr>
            </w:pPr>
          </w:p>
        </w:tc>
        <w:tc>
          <w:tcPr>
            <w:tcW w:w="3107" w:type="dxa"/>
            <w:vAlign w:val="center"/>
          </w:tcPr>
          <w:p w14:paraId="7641590E" w14:textId="77777777" w:rsidR="00762890" w:rsidRPr="008C7923" w:rsidRDefault="00762890" w:rsidP="004A4A4C">
            <w:pPr>
              <w:spacing w:line="300" w:lineRule="auto"/>
              <w:rPr>
                <w:rFonts w:ascii="Tahoma" w:hAnsi="Tahoma"/>
                <w:sz w:val="20"/>
                <w:szCs w:val="20"/>
              </w:rPr>
            </w:pPr>
          </w:p>
        </w:tc>
        <w:tc>
          <w:tcPr>
            <w:tcW w:w="3047" w:type="dxa"/>
            <w:vAlign w:val="center"/>
          </w:tcPr>
          <w:p w14:paraId="44026BD1" w14:textId="77777777" w:rsidR="00762890" w:rsidRPr="008C7923" w:rsidRDefault="00762890" w:rsidP="004A4A4C">
            <w:pPr>
              <w:rPr>
                <w:rFonts w:ascii="Tahoma" w:hAnsi="Tahoma"/>
                <w:sz w:val="20"/>
                <w:szCs w:val="20"/>
              </w:rPr>
            </w:pPr>
          </w:p>
        </w:tc>
        <w:tc>
          <w:tcPr>
            <w:tcW w:w="1842" w:type="dxa"/>
          </w:tcPr>
          <w:p w14:paraId="2BEF02F9" w14:textId="77777777" w:rsidR="00762890" w:rsidRPr="001418CD" w:rsidRDefault="00762890" w:rsidP="004A4A4C">
            <w:pPr>
              <w:rPr>
                <w:rFonts w:ascii="Tahoma" w:hAnsi="Tahoma"/>
                <w:sz w:val="20"/>
                <w:szCs w:val="20"/>
              </w:rPr>
            </w:pPr>
          </w:p>
        </w:tc>
        <w:tc>
          <w:tcPr>
            <w:tcW w:w="1985" w:type="dxa"/>
            <w:vAlign w:val="center"/>
          </w:tcPr>
          <w:p w14:paraId="0B51E054" w14:textId="77777777" w:rsidR="00762890" w:rsidRPr="008C7923" w:rsidRDefault="00762890" w:rsidP="004A4A4C">
            <w:pPr>
              <w:rPr>
                <w:rFonts w:ascii="Tahoma" w:hAnsi="Tahoma"/>
                <w:sz w:val="20"/>
                <w:szCs w:val="20"/>
              </w:rPr>
            </w:pPr>
          </w:p>
        </w:tc>
        <w:tc>
          <w:tcPr>
            <w:tcW w:w="3624" w:type="dxa"/>
            <w:vAlign w:val="center"/>
          </w:tcPr>
          <w:p w14:paraId="5F17B022" w14:textId="77777777" w:rsidR="00762890" w:rsidRDefault="00762890" w:rsidP="004A4A4C">
            <w:pPr>
              <w:rPr>
                <w:rFonts w:ascii="Tahoma" w:hAnsi="Tahoma"/>
                <w:sz w:val="20"/>
                <w:szCs w:val="20"/>
              </w:rPr>
            </w:pPr>
          </w:p>
        </w:tc>
      </w:tr>
    </w:tbl>
    <w:p w14:paraId="1CF6BB79" w14:textId="7848C929" w:rsidR="0042045F" w:rsidRDefault="00975216">
      <w:pPr>
        <w:rPr>
          <w:rFonts w:ascii="Tahoma" w:hAnsi="Tahoma"/>
          <w:sz w:val="23"/>
          <w:szCs w:val="23"/>
        </w:rPr>
      </w:pPr>
      <w:r>
        <w:rPr>
          <w:rFonts w:ascii="Tahoma" w:hAnsi="Tahoma"/>
          <w:sz w:val="23"/>
          <w:szCs w:val="23"/>
        </w:rPr>
        <w:t>(</w:t>
      </w:r>
      <w:r w:rsidR="0034496F">
        <w:rPr>
          <w:rFonts w:ascii="Tahoma" w:hAnsi="Tahoma"/>
          <w:sz w:val="23"/>
          <w:szCs w:val="23"/>
        </w:rPr>
        <w:t>A compléter</w:t>
      </w:r>
      <w:r>
        <w:rPr>
          <w:rFonts w:ascii="Tahoma" w:hAnsi="Tahoma"/>
          <w:sz w:val="23"/>
          <w:szCs w:val="23"/>
        </w:rPr>
        <w:t>)</w:t>
      </w:r>
    </w:p>
    <w:p w14:paraId="2E7A6205" w14:textId="77777777" w:rsidR="00641E17" w:rsidRDefault="00641E17">
      <w:pPr>
        <w:rPr>
          <w:rFonts w:ascii="Tahoma" w:hAnsi="Tahoma"/>
          <w:sz w:val="23"/>
          <w:szCs w:val="23"/>
        </w:rPr>
      </w:pPr>
    </w:p>
    <w:p w14:paraId="1B6D6180" w14:textId="77777777" w:rsidR="00762890" w:rsidRDefault="00762890">
      <w:pPr>
        <w:rPr>
          <w:rFonts w:ascii="Tahoma" w:hAnsi="Tahoma"/>
          <w:sz w:val="23"/>
          <w:szCs w:val="23"/>
        </w:rPr>
      </w:pPr>
    </w:p>
    <w:p w14:paraId="4E422711" w14:textId="77777777" w:rsidR="00762890" w:rsidRDefault="00762890">
      <w:pPr>
        <w:rPr>
          <w:rFonts w:ascii="Tahoma" w:hAnsi="Tahoma"/>
          <w:sz w:val="23"/>
          <w:szCs w:val="23"/>
        </w:rPr>
      </w:pPr>
    </w:p>
    <w:p w14:paraId="280F31C9" w14:textId="77777777" w:rsidR="00641E17" w:rsidRDefault="00641E17">
      <w:pPr>
        <w:rPr>
          <w:rFonts w:ascii="Tahoma" w:hAnsi="Tahoma"/>
          <w:sz w:val="23"/>
          <w:szCs w:val="23"/>
        </w:rPr>
      </w:pPr>
    </w:p>
    <w:p w14:paraId="55D10AA1" w14:textId="77777777" w:rsidR="00641E17" w:rsidRDefault="00641E17">
      <w:pPr>
        <w:rPr>
          <w:rFonts w:ascii="Tahoma" w:hAnsi="Tahoma"/>
          <w:sz w:val="23"/>
          <w:szCs w:val="23"/>
        </w:rPr>
        <w:sectPr w:rsidR="00641E17" w:rsidSect="00E66318">
          <w:pgSz w:w="16840" w:h="11900" w:orient="landscape"/>
          <w:pgMar w:top="1417" w:right="1417" w:bottom="1417" w:left="1417" w:header="708" w:footer="708" w:gutter="0"/>
          <w:cols w:space="708"/>
          <w:titlePg/>
          <w:docGrid w:linePitch="360"/>
        </w:sectPr>
      </w:pPr>
    </w:p>
    <w:p w14:paraId="5E92CB86" w14:textId="77777777" w:rsidR="008745A5" w:rsidRPr="00273C75" w:rsidRDefault="008745A5" w:rsidP="008745A5">
      <w:pPr>
        <w:pStyle w:val="Titre2"/>
        <w:rPr>
          <w:rFonts w:eastAsia="Calibri"/>
        </w:rPr>
      </w:pPr>
      <w:bookmarkStart w:id="85" w:name="_Toc303958980"/>
      <w:r w:rsidRPr="00273C75">
        <w:rPr>
          <w:rFonts w:eastAsia="Calibri"/>
        </w:rPr>
        <w:lastRenderedPageBreak/>
        <w:t>Progression vers l’atteinte du produit</w:t>
      </w:r>
      <w:bookmarkEnd w:id="85"/>
    </w:p>
    <w:p w14:paraId="1433874F" w14:textId="77777777" w:rsidR="009F7E7C" w:rsidRDefault="009F7E7C">
      <w:pPr>
        <w:rPr>
          <w:rFonts w:ascii="Tahoma" w:hAnsi="Tahoma"/>
          <w:sz w:val="23"/>
          <w:szCs w:val="23"/>
        </w:rPr>
      </w:pPr>
    </w:p>
    <w:p w14:paraId="3AB64E61" w14:textId="77777777" w:rsidR="00273C75" w:rsidRPr="00273C75" w:rsidRDefault="00273C75" w:rsidP="00273C75">
      <w:pPr>
        <w:spacing w:after="160" w:line="259" w:lineRule="auto"/>
        <w:rPr>
          <w:rFonts w:ascii="Calibri" w:eastAsia="Calibri" w:hAnsi="Calibri" w:cs="Times New Roman"/>
          <w:sz w:val="22"/>
          <w:szCs w:val="22"/>
          <w:lang w:eastAsia="en-US"/>
        </w:rPr>
      </w:pPr>
      <w:r w:rsidRPr="00273C75">
        <w:rPr>
          <w:rFonts w:ascii="Calibri" w:eastAsia="Calibri" w:hAnsi="Calibri" w:cs="Times New Roman"/>
          <w:b/>
          <w:sz w:val="22"/>
          <w:szCs w:val="22"/>
          <w:u w:val="single"/>
          <w:lang w:eastAsia="en-US"/>
        </w:rPr>
        <w:t>Evaluation à mi-parcours de PRINCES</w:t>
      </w:r>
      <w:r w:rsidRPr="00273C75">
        <w:rPr>
          <w:rFonts w:ascii="Calibri" w:eastAsia="Calibri" w:hAnsi="Calibri" w:cs="Times New Roman"/>
          <w:b/>
          <w:sz w:val="22"/>
          <w:szCs w:val="22"/>
          <w:lang w:eastAsia="en-US"/>
        </w:rPr>
        <w:t xml:space="preserve">.     </w:t>
      </w:r>
    </w:p>
    <w:tbl>
      <w:tblPr>
        <w:tblStyle w:val="Grille1"/>
        <w:tblW w:w="0" w:type="auto"/>
        <w:tblLook w:val="04A0" w:firstRow="1" w:lastRow="0" w:firstColumn="1" w:lastColumn="0" w:noHBand="0" w:noVBand="1"/>
      </w:tblPr>
      <w:tblGrid>
        <w:gridCol w:w="13994"/>
      </w:tblGrid>
      <w:tr w:rsidR="00273C75" w:rsidRPr="00273C75" w14:paraId="68BB76EF" w14:textId="77777777" w:rsidTr="00D5379E">
        <w:tc>
          <w:tcPr>
            <w:tcW w:w="13994" w:type="dxa"/>
          </w:tcPr>
          <w:p w14:paraId="7EE9C1C4" w14:textId="77777777" w:rsidR="00273C75" w:rsidRPr="00273C75" w:rsidRDefault="00273C75" w:rsidP="00273C75">
            <w:pPr>
              <w:rPr>
                <w:rFonts w:ascii="Calibri" w:eastAsia="MS Mincho" w:hAnsi="Calibri" w:cs="Times New Roman"/>
              </w:rPr>
            </w:pPr>
            <w:r w:rsidRPr="00273C75">
              <w:rPr>
                <w:rFonts w:ascii="Calibri" w:eastAsia="MS Mincho" w:hAnsi="Calibri" w:cs="Times New Roman"/>
                <w:b/>
                <w:bCs/>
              </w:rPr>
              <w:t>Effet CPD: Amélioration de la participation politique des groupes sociaux en situation de vulnérabilité et de l’intégration de leurs préoccupations, du genre et des dimensions transversales (environnement, VIH/SIDA) dans les plans, politiques et stratégies sectorielles</w:t>
            </w:r>
          </w:p>
        </w:tc>
      </w:tr>
    </w:tbl>
    <w:p w14:paraId="7ACE9D0A" w14:textId="77777777" w:rsidR="00273C75" w:rsidRPr="00273C75" w:rsidRDefault="00273C75" w:rsidP="00273C75">
      <w:pPr>
        <w:spacing w:after="160" w:line="259" w:lineRule="auto"/>
        <w:rPr>
          <w:rFonts w:ascii="Calibri" w:eastAsia="Calibri" w:hAnsi="Calibri" w:cs="Times New Roman"/>
          <w:sz w:val="22"/>
          <w:szCs w:val="22"/>
          <w:lang w:eastAsia="en-US"/>
        </w:rPr>
      </w:pPr>
    </w:p>
    <w:p w14:paraId="3089DEC3" w14:textId="77777777" w:rsidR="00273C75" w:rsidRPr="00273C75" w:rsidRDefault="00273C75" w:rsidP="00273C75">
      <w:pPr>
        <w:spacing w:after="160" w:line="259" w:lineRule="auto"/>
        <w:rPr>
          <w:rFonts w:ascii="Calibri" w:eastAsia="Calibri" w:hAnsi="Calibri" w:cs="Times New Roman"/>
          <w:sz w:val="22"/>
          <w:szCs w:val="22"/>
          <w:lang w:eastAsia="en-US"/>
        </w:rPr>
      </w:pPr>
    </w:p>
    <w:tbl>
      <w:tblPr>
        <w:tblStyle w:val="Grille1"/>
        <w:tblW w:w="16585" w:type="dxa"/>
        <w:tblInd w:w="-1281" w:type="dxa"/>
        <w:tblLayout w:type="fixed"/>
        <w:tblLook w:val="04A0" w:firstRow="1" w:lastRow="0" w:firstColumn="1" w:lastColumn="0" w:noHBand="0" w:noVBand="1"/>
      </w:tblPr>
      <w:tblGrid>
        <w:gridCol w:w="425"/>
        <w:gridCol w:w="2321"/>
        <w:gridCol w:w="2641"/>
        <w:gridCol w:w="1985"/>
        <w:gridCol w:w="2693"/>
        <w:gridCol w:w="2126"/>
        <w:gridCol w:w="1985"/>
        <w:gridCol w:w="2409"/>
      </w:tblGrid>
      <w:tr w:rsidR="00273C75" w:rsidRPr="00273C75" w14:paraId="418200B4" w14:textId="77777777" w:rsidTr="00D5379E">
        <w:tc>
          <w:tcPr>
            <w:tcW w:w="425" w:type="dxa"/>
          </w:tcPr>
          <w:p w14:paraId="3433ADD1" w14:textId="77777777" w:rsidR="00273C75" w:rsidRPr="00273C75" w:rsidRDefault="00273C75" w:rsidP="00273C75">
            <w:pPr>
              <w:jc w:val="center"/>
              <w:rPr>
                <w:rFonts w:ascii="Calibri" w:eastAsia="MS Mincho" w:hAnsi="Calibri" w:cs="Times New Roman"/>
                <w:b/>
                <w:sz w:val="22"/>
                <w:szCs w:val="22"/>
              </w:rPr>
            </w:pPr>
            <w:r w:rsidRPr="00273C75">
              <w:rPr>
                <w:rFonts w:ascii="Calibri" w:eastAsia="MS Mincho" w:hAnsi="Calibri" w:cs="Times New Roman"/>
                <w:b/>
                <w:sz w:val="22"/>
                <w:szCs w:val="22"/>
              </w:rPr>
              <w:t>N°</w:t>
            </w:r>
          </w:p>
        </w:tc>
        <w:tc>
          <w:tcPr>
            <w:tcW w:w="4962" w:type="dxa"/>
            <w:gridSpan w:val="2"/>
          </w:tcPr>
          <w:p w14:paraId="3D9FEFA3" w14:textId="77777777" w:rsidR="00273C75" w:rsidRPr="00273C75" w:rsidRDefault="00273C75" w:rsidP="00273C75">
            <w:pPr>
              <w:jc w:val="center"/>
              <w:rPr>
                <w:rFonts w:ascii="Calibri" w:eastAsia="MS Mincho" w:hAnsi="Calibri" w:cs="Times New Roman"/>
                <w:b/>
                <w:sz w:val="22"/>
                <w:szCs w:val="22"/>
              </w:rPr>
            </w:pPr>
            <w:r w:rsidRPr="00273C75">
              <w:rPr>
                <w:rFonts w:ascii="Calibri" w:eastAsia="MS Mincho" w:hAnsi="Calibri" w:cs="Times New Roman"/>
                <w:b/>
                <w:sz w:val="22"/>
                <w:szCs w:val="22"/>
              </w:rPr>
              <w:t xml:space="preserve">Activités </w:t>
            </w:r>
          </w:p>
        </w:tc>
        <w:tc>
          <w:tcPr>
            <w:tcW w:w="1985" w:type="dxa"/>
          </w:tcPr>
          <w:p w14:paraId="3BB90958" w14:textId="77777777" w:rsidR="00273C75" w:rsidRPr="00273C75" w:rsidRDefault="00273C75" w:rsidP="00273C75">
            <w:pPr>
              <w:jc w:val="center"/>
              <w:rPr>
                <w:rFonts w:ascii="Calibri" w:eastAsia="MS Mincho" w:hAnsi="Calibri" w:cs="Times New Roman"/>
                <w:sz w:val="16"/>
                <w:szCs w:val="16"/>
              </w:rPr>
            </w:pPr>
            <w:r w:rsidRPr="00273C75">
              <w:rPr>
                <w:rFonts w:ascii="Calibri" w:eastAsia="MS Mincho" w:hAnsi="Calibri" w:cs="Times New Roman"/>
                <w:sz w:val="16"/>
                <w:szCs w:val="16"/>
              </w:rPr>
              <w:t>Niveau d’atteinte des Résultats</w:t>
            </w:r>
          </w:p>
          <w:p w14:paraId="44A85999" w14:textId="77777777" w:rsidR="00273C75" w:rsidRPr="00273C75" w:rsidRDefault="00273C75" w:rsidP="00273C75">
            <w:pPr>
              <w:jc w:val="center"/>
              <w:rPr>
                <w:rFonts w:ascii="Calibri" w:eastAsia="MS Mincho" w:hAnsi="Calibri" w:cs="Times New Roman"/>
                <w:sz w:val="16"/>
                <w:szCs w:val="16"/>
              </w:rPr>
            </w:pPr>
            <w:r w:rsidRPr="00273C75">
              <w:rPr>
                <w:rFonts w:ascii="Calibri" w:eastAsia="MS Mincho" w:hAnsi="Calibri" w:cs="Times New Roman"/>
                <w:sz w:val="16"/>
                <w:szCs w:val="16"/>
              </w:rPr>
              <w:t xml:space="preserve">Lieu </w:t>
            </w:r>
          </w:p>
          <w:p w14:paraId="09821A40" w14:textId="77777777" w:rsidR="00273C75" w:rsidRPr="00273C75" w:rsidRDefault="00273C75" w:rsidP="00273C75">
            <w:pPr>
              <w:jc w:val="center"/>
              <w:rPr>
                <w:rFonts w:ascii="Calibri" w:eastAsia="MS Mincho" w:hAnsi="Calibri" w:cs="Times New Roman"/>
                <w:b/>
                <w:sz w:val="16"/>
                <w:szCs w:val="16"/>
              </w:rPr>
            </w:pPr>
            <w:r w:rsidRPr="00273C75">
              <w:rPr>
                <w:rFonts w:ascii="Calibri" w:eastAsia="MS Mincho" w:hAnsi="Calibri" w:cs="Times New Roman"/>
                <w:sz w:val="16"/>
                <w:szCs w:val="16"/>
              </w:rPr>
              <w:t>période</w:t>
            </w:r>
          </w:p>
        </w:tc>
        <w:tc>
          <w:tcPr>
            <w:tcW w:w="2693" w:type="dxa"/>
          </w:tcPr>
          <w:p w14:paraId="5F35D0A8" w14:textId="77777777" w:rsidR="00273C75" w:rsidRPr="00273C75" w:rsidRDefault="00273C75" w:rsidP="00273C75">
            <w:pPr>
              <w:jc w:val="center"/>
              <w:rPr>
                <w:rFonts w:ascii="Calibri" w:eastAsia="MS Mincho" w:hAnsi="Calibri" w:cs="Times New Roman"/>
                <w:b/>
                <w:sz w:val="22"/>
                <w:szCs w:val="22"/>
              </w:rPr>
            </w:pPr>
            <w:r w:rsidRPr="00273C75">
              <w:rPr>
                <w:rFonts w:ascii="Calibri" w:eastAsia="MS Mincho" w:hAnsi="Calibri" w:cs="Times New Roman"/>
                <w:b/>
                <w:sz w:val="22"/>
                <w:szCs w:val="22"/>
              </w:rPr>
              <w:t xml:space="preserve">Livrables obtenus </w:t>
            </w:r>
          </w:p>
        </w:tc>
        <w:tc>
          <w:tcPr>
            <w:tcW w:w="2126" w:type="dxa"/>
          </w:tcPr>
          <w:p w14:paraId="2E929AD8" w14:textId="77777777" w:rsidR="00273C75" w:rsidRPr="00273C75" w:rsidRDefault="00273C75" w:rsidP="00273C75">
            <w:pPr>
              <w:jc w:val="center"/>
              <w:rPr>
                <w:rFonts w:ascii="Calibri" w:eastAsia="MS Mincho" w:hAnsi="Calibri" w:cs="Times New Roman"/>
                <w:b/>
                <w:sz w:val="22"/>
                <w:szCs w:val="22"/>
              </w:rPr>
            </w:pPr>
            <w:r w:rsidRPr="00273C75">
              <w:rPr>
                <w:rFonts w:ascii="Calibri" w:eastAsia="MS Mincho" w:hAnsi="Calibri" w:cs="Times New Roman"/>
                <w:b/>
                <w:sz w:val="22"/>
                <w:szCs w:val="22"/>
              </w:rPr>
              <w:t>Livrables en cours d’obtention en 2015</w:t>
            </w:r>
          </w:p>
        </w:tc>
        <w:tc>
          <w:tcPr>
            <w:tcW w:w="1985" w:type="dxa"/>
          </w:tcPr>
          <w:p w14:paraId="494B13D4" w14:textId="77777777" w:rsidR="00273C75" w:rsidRPr="00273C75" w:rsidRDefault="00273C75" w:rsidP="00273C75">
            <w:pPr>
              <w:jc w:val="center"/>
              <w:rPr>
                <w:rFonts w:ascii="Calibri" w:eastAsia="MS Mincho" w:hAnsi="Calibri" w:cs="Times New Roman"/>
                <w:b/>
              </w:rPr>
            </w:pPr>
            <w:r w:rsidRPr="00273C75">
              <w:rPr>
                <w:rFonts w:ascii="Calibri" w:eastAsia="MS Mincho" w:hAnsi="Calibri" w:cs="Times New Roman"/>
                <w:b/>
                <w:sz w:val="22"/>
                <w:szCs w:val="22"/>
              </w:rPr>
              <w:t>Livrables non obtenus</w:t>
            </w:r>
          </w:p>
        </w:tc>
        <w:tc>
          <w:tcPr>
            <w:tcW w:w="2409" w:type="dxa"/>
          </w:tcPr>
          <w:p w14:paraId="6044912B" w14:textId="77777777" w:rsidR="00273C75" w:rsidRPr="00273C75" w:rsidRDefault="00273C75" w:rsidP="00273C75">
            <w:pPr>
              <w:jc w:val="center"/>
              <w:rPr>
                <w:rFonts w:ascii="Calibri" w:eastAsia="MS Mincho" w:hAnsi="Calibri" w:cs="Times New Roman"/>
                <w:b/>
              </w:rPr>
            </w:pPr>
            <w:r w:rsidRPr="00273C75">
              <w:rPr>
                <w:rFonts w:ascii="Calibri" w:eastAsia="MS Mincho" w:hAnsi="Calibri" w:cs="Times New Roman"/>
                <w:b/>
              </w:rPr>
              <w:t>Prévision (année) pour l’atteinte de la cible du  produit</w:t>
            </w:r>
          </w:p>
        </w:tc>
      </w:tr>
      <w:tr w:rsidR="00273C75" w:rsidRPr="00273C75" w14:paraId="674A61F4" w14:textId="77777777" w:rsidTr="00D5379E">
        <w:tc>
          <w:tcPr>
            <w:tcW w:w="2746" w:type="dxa"/>
            <w:gridSpan w:val="2"/>
            <w:shd w:val="clear" w:color="auto" w:fill="002060"/>
          </w:tcPr>
          <w:p w14:paraId="3361CA50" w14:textId="77777777" w:rsidR="00273C75" w:rsidRPr="00273C75" w:rsidRDefault="00273C75" w:rsidP="00273C75">
            <w:pPr>
              <w:jc w:val="center"/>
              <w:rPr>
                <w:rFonts w:ascii="Calibri" w:eastAsia="MS Mincho" w:hAnsi="Calibri" w:cs="Times New Roman"/>
                <w:b/>
                <w:sz w:val="26"/>
                <w:szCs w:val="26"/>
              </w:rPr>
            </w:pPr>
          </w:p>
        </w:tc>
        <w:tc>
          <w:tcPr>
            <w:tcW w:w="9445" w:type="dxa"/>
            <w:gridSpan w:val="4"/>
            <w:shd w:val="clear" w:color="auto" w:fill="002060"/>
          </w:tcPr>
          <w:p w14:paraId="499B3F7F" w14:textId="77777777" w:rsidR="00273C75" w:rsidRPr="00273C75" w:rsidRDefault="00273C75" w:rsidP="00273C75">
            <w:pPr>
              <w:jc w:val="center"/>
              <w:rPr>
                <w:rFonts w:ascii="Calibri" w:eastAsia="MS Mincho" w:hAnsi="Calibri" w:cs="Times New Roman"/>
                <w:b/>
              </w:rPr>
            </w:pPr>
            <w:r w:rsidRPr="00273C75">
              <w:rPr>
                <w:rFonts w:ascii="Calibri" w:eastAsia="MS Mincho" w:hAnsi="Calibri" w:cs="Times New Roman"/>
                <w:b/>
                <w:sz w:val="26"/>
                <w:szCs w:val="26"/>
              </w:rPr>
              <w:t>Produit 1.1 : L’état des lieux sur l'intégration des dimensions transversales et des préoccupations des personnes vulnérables dans les stratégies sectorielles, ministérielles/PAP et les PCD des Communes cibles du Nord, de L'Extrême Nord et des grands chantiers réalisé</w:t>
            </w:r>
          </w:p>
        </w:tc>
        <w:tc>
          <w:tcPr>
            <w:tcW w:w="1985" w:type="dxa"/>
            <w:shd w:val="clear" w:color="auto" w:fill="002060"/>
          </w:tcPr>
          <w:p w14:paraId="63DFBC35" w14:textId="77777777" w:rsidR="00273C75" w:rsidRPr="00273C75" w:rsidRDefault="00273C75" w:rsidP="00273C75">
            <w:pPr>
              <w:jc w:val="center"/>
              <w:rPr>
                <w:rFonts w:ascii="Calibri" w:eastAsia="MS Mincho" w:hAnsi="Calibri" w:cs="Times New Roman"/>
                <w:b/>
                <w:sz w:val="26"/>
                <w:szCs w:val="26"/>
              </w:rPr>
            </w:pPr>
          </w:p>
        </w:tc>
        <w:tc>
          <w:tcPr>
            <w:tcW w:w="2409" w:type="dxa"/>
            <w:shd w:val="clear" w:color="auto" w:fill="002060"/>
          </w:tcPr>
          <w:p w14:paraId="19442BA0" w14:textId="77777777" w:rsidR="00273C75" w:rsidRPr="00273C75" w:rsidRDefault="00273C75" w:rsidP="00273C75">
            <w:pPr>
              <w:jc w:val="center"/>
              <w:rPr>
                <w:rFonts w:ascii="Calibri" w:eastAsia="MS Mincho" w:hAnsi="Calibri" w:cs="Times New Roman"/>
                <w:b/>
                <w:sz w:val="26"/>
                <w:szCs w:val="26"/>
              </w:rPr>
            </w:pPr>
          </w:p>
        </w:tc>
      </w:tr>
      <w:tr w:rsidR="00273C75" w:rsidRPr="00273C75" w14:paraId="3469659A" w14:textId="77777777" w:rsidTr="00D5379E">
        <w:tc>
          <w:tcPr>
            <w:tcW w:w="425" w:type="dxa"/>
          </w:tcPr>
          <w:p w14:paraId="2B9CBCC3" w14:textId="77777777" w:rsidR="00273C75" w:rsidRPr="00273C75" w:rsidRDefault="00273C75" w:rsidP="00B939D2">
            <w:pPr>
              <w:numPr>
                <w:ilvl w:val="0"/>
                <w:numId w:val="31"/>
              </w:numPr>
              <w:contextualSpacing/>
              <w:rPr>
                <w:rFonts w:ascii="Times New Roman" w:eastAsia="Times New Roman" w:hAnsi="Times New Roman" w:cs="Times New Roman"/>
                <w:sz w:val="22"/>
                <w:szCs w:val="22"/>
              </w:rPr>
            </w:pPr>
          </w:p>
        </w:tc>
        <w:tc>
          <w:tcPr>
            <w:tcW w:w="4962" w:type="dxa"/>
            <w:gridSpan w:val="2"/>
          </w:tcPr>
          <w:p w14:paraId="370246A1" w14:textId="77777777" w:rsidR="00273C75" w:rsidRPr="00273C75" w:rsidRDefault="00273C75" w:rsidP="00273C75">
            <w:pPr>
              <w:spacing w:before="120" w:after="120"/>
              <w:rPr>
                <w:rFonts w:ascii="Calibri" w:eastAsia="MS Mincho" w:hAnsi="Calibri" w:cs="Times New Roman"/>
                <w:iCs/>
                <w:sz w:val="14"/>
                <w:szCs w:val="14"/>
              </w:rPr>
            </w:pPr>
            <w:r w:rsidRPr="00273C75">
              <w:rPr>
                <w:rFonts w:ascii="Calibri" w:eastAsia="MS Mincho" w:hAnsi="Calibri" w:cs="Times New Roman"/>
                <w:b/>
                <w:iCs/>
                <w:sz w:val="14"/>
                <w:szCs w:val="14"/>
              </w:rPr>
              <w:t>1.1.1 :</w:t>
            </w:r>
            <w:r w:rsidRPr="00273C75">
              <w:rPr>
                <w:rFonts w:ascii="Calibri" w:eastAsia="MS Mincho" w:hAnsi="Calibri" w:cs="Times New Roman"/>
                <w:iCs/>
                <w:sz w:val="14"/>
                <w:szCs w:val="14"/>
              </w:rPr>
              <w:t xml:space="preserve"> Réaliser un état des lieux de la prise en compte des dimensions transversales (genre, VIH/Sida, Environnement)  et des préoccupations des personnes vulnérables dans les stratégies sectorielles/ministérielles</w:t>
            </w:r>
          </w:p>
        </w:tc>
        <w:tc>
          <w:tcPr>
            <w:tcW w:w="1985" w:type="dxa"/>
          </w:tcPr>
          <w:p w14:paraId="6D5C5465" w14:textId="77777777" w:rsidR="00273C75" w:rsidRPr="00273C75" w:rsidRDefault="00273C75" w:rsidP="00273C75">
            <w:pPr>
              <w:rPr>
                <w:rFonts w:ascii="Calibri" w:eastAsia="MS Mincho" w:hAnsi="Calibri" w:cs="Times New Roman"/>
                <w:iCs/>
                <w:sz w:val="14"/>
                <w:szCs w:val="14"/>
              </w:rPr>
            </w:pPr>
            <w:r w:rsidRPr="00273C75">
              <w:rPr>
                <w:rFonts w:ascii="Calibri" w:eastAsia="MS Mincho" w:hAnsi="Calibri" w:cs="Times New Roman"/>
                <w:iCs/>
                <w:sz w:val="14"/>
                <w:szCs w:val="14"/>
              </w:rPr>
              <w:t xml:space="preserve">Réalisée </w:t>
            </w:r>
          </w:p>
          <w:p w14:paraId="0A1E9297" w14:textId="77777777" w:rsidR="00273C75" w:rsidRPr="00273C75" w:rsidRDefault="00273C75" w:rsidP="00273C75">
            <w:pPr>
              <w:rPr>
                <w:rFonts w:ascii="Calibri" w:eastAsia="MS Mincho" w:hAnsi="Calibri" w:cs="Times New Roman"/>
                <w:sz w:val="14"/>
                <w:szCs w:val="14"/>
              </w:rPr>
            </w:pPr>
            <w:r w:rsidRPr="00273C75">
              <w:rPr>
                <w:rFonts w:ascii="Calibri" w:eastAsia="MS Mincho" w:hAnsi="Calibri" w:cs="Times New Roman"/>
                <w:sz w:val="14"/>
                <w:szCs w:val="14"/>
              </w:rPr>
              <w:t>(2013)</w:t>
            </w:r>
          </w:p>
          <w:p w14:paraId="51EA73E9" w14:textId="77777777" w:rsidR="00273C75" w:rsidRPr="00273C75" w:rsidRDefault="00273C75" w:rsidP="00273C75">
            <w:pPr>
              <w:rPr>
                <w:rFonts w:ascii="Calibri" w:eastAsia="MS Mincho" w:hAnsi="Calibri" w:cs="Times New Roman"/>
                <w:sz w:val="16"/>
                <w:szCs w:val="16"/>
              </w:rPr>
            </w:pPr>
            <w:r w:rsidRPr="00273C75">
              <w:rPr>
                <w:rFonts w:ascii="Calibri" w:eastAsia="MS Mincho" w:hAnsi="Calibri" w:cs="Times New Roman"/>
                <w:sz w:val="14"/>
                <w:szCs w:val="14"/>
              </w:rPr>
              <w:t>Yaoundé</w:t>
            </w:r>
          </w:p>
        </w:tc>
        <w:tc>
          <w:tcPr>
            <w:tcW w:w="2693" w:type="dxa"/>
          </w:tcPr>
          <w:p w14:paraId="2A6D8F4E" w14:textId="77777777" w:rsidR="00273C75" w:rsidRPr="00273C75" w:rsidRDefault="00273C75" w:rsidP="00273C75">
            <w:pPr>
              <w:rPr>
                <w:rFonts w:ascii="Calibri" w:eastAsia="MS Mincho" w:hAnsi="Calibri" w:cs="Times New Roman"/>
                <w:sz w:val="22"/>
                <w:szCs w:val="22"/>
              </w:rPr>
            </w:pPr>
            <w:r w:rsidRPr="00273C75">
              <w:rPr>
                <w:rFonts w:ascii="Calibri" w:eastAsia="MS Mincho" w:hAnsi="Calibri" w:cs="Times New Roman"/>
                <w:i/>
                <w:iCs/>
                <w:sz w:val="14"/>
                <w:szCs w:val="14"/>
              </w:rPr>
              <w:t>Etat des lieux prenant en compte les dimensions transversales (Genre/GEPMI, VIH/Sida, Environnement) et les préoccupations des personnes vulnérables (2013)</w:t>
            </w:r>
          </w:p>
        </w:tc>
        <w:tc>
          <w:tcPr>
            <w:tcW w:w="2126" w:type="dxa"/>
          </w:tcPr>
          <w:p w14:paraId="481F7F1F" w14:textId="77777777" w:rsidR="00273C75" w:rsidRPr="00273C75" w:rsidRDefault="00273C75" w:rsidP="00273C75">
            <w:pPr>
              <w:rPr>
                <w:rFonts w:ascii="Calibri" w:eastAsia="MS Mincho" w:hAnsi="Calibri" w:cs="Times New Roman"/>
                <w:sz w:val="22"/>
                <w:szCs w:val="22"/>
              </w:rPr>
            </w:pPr>
          </w:p>
        </w:tc>
        <w:tc>
          <w:tcPr>
            <w:tcW w:w="1985" w:type="dxa"/>
          </w:tcPr>
          <w:p w14:paraId="7B5CB5A7" w14:textId="77777777" w:rsidR="00273C75" w:rsidRPr="00273C75" w:rsidRDefault="00273C75" w:rsidP="00273C75">
            <w:pPr>
              <w:rPr>
                <w:rFonts w:ascii="Calibri" w:eastAsia="MS Mincho" w:hAnsi="Calibri" w:cs="Times New Roman"/>
              </w:rPr>
            </w:pPr>
          </w:p>
        </w:tc>
        <w:tc>
          <w:tcPr>
            <w:tcW w:w="2409" w:type="dxa"/>
            <w:vMerge w:val="restart"/>
          </w:tcPr>
          <w:p w14:paraId="2EB1CF5D" w14:textId="77777777" w:rsidR="00273C75" w:rsidRPr="00273C75" w:rsidRDefault="00273C75" w:rsidP="00273C75">
            <w:pPr>
              <w:rPr>
                <w:rFonts w:ascii="Calibri" w:eastAsia="MS Mincho" w:hAnsi="Calibri" w:cs="Times New Roman"/>
              </w:rPr>
            </w:pPr>
          </w:p>
          <w:p w14:paraId="766CFAD3" w14:textId="77777777" w:rsidR="00273C75" w:rsidRPr="00273C75" w:rsidRDefault="00273C75" w:rsidP="00273C75">
            <w:pPr>
              <w:rPr>
                <w:rFonts w:ascii="Calibri" w:eastAsia="MS Mincho" w:hAnsi="Calibri" w:cs="Times New Roman"/>
              </w:rPr>
            </w:pPr>
          </w:p>
          <w:p w14:paraId="4DDF5AE6" w14:textId="77777777" w:rsidR="00273C75" w:rsidRPr="00273C75" w:rsidRDefault="00273C75" w:rsidP="00273C75">
            <w:pPr>
              <w:rPr>
                <w:rFonts w:ascii="Calibri" w:eastAsia="MS Mincho" w:hAnsi="Calibri" w:cs="Times New Roman"/>
              </w:rPr>
            </w:pPr>
            <w:r w:rsidRPr="00273C75">
              <w:rPr>
                <w:rFonts w:ascii="Calibri" w:eastAsia="MS Mincho" w:hAnsi="Calibri" w:cs="Times New Roman"/>
              </w:rPr>
              <w:t xml:space="preserve">      2015</w:t>
            </w:r>
          </w:p>
          <w:p w14:paraId="0CAF1947" w14:textId="77777777" w:rsidR="00273C75" w:rsidRPr="00273C75" w:rsidRDefault="00273C75" w:rsidP="00273C75">
            <w:pPr>
              <w:rPr>
                <w:rFonts w:ascii="Calibri" w:eastAsia="MS Mincho" w:hAnsi="Calibri" w:cs="Times New Roman"/>
              </w:rPr>
            </w:pPr>
            <w:r w:rsidRPr="00273C75">
              <w:rPr>
                <w:rFonts w:ascii="Calibri" w:eastAsia="MS Mincho" w:hAnsi="Calibri" w:cs="Times New Roman"/>
              </w:rPr>
              <w:t>Cible : 1</w:t>
            </w:r>
            <w:r w:rsidRPr="00273C75">
              <w:rPr>
                <w:rFonts w:ascii="Calibri" w:eastAsia="MS Mincho" w:hAnsi="Calibri" w:cs="Times New Roman"/>
                <w:i/>
                <w:iCs/>
                <w:sz w:val="18"/>
                <w:szCs w:val="18"/>
              </w:rPr>
              <w:t xml:space="preserve"> Etat des lieux.</w:t>
            </w:r>
          </w:p>
        </w:tc>
      </w:tr>
      <w:tr w:rsidR="00273C75" w:rsidRPr="00273C75" w14:paraId="68C44097" w14:textId="77777777" w:rsidTr="00D5379E">
        <w:tc>
          <w:tcPr>
            <w:tcW w:w="425" w:type="dxa"/>
          </w:tcPr>
          <w:p w14:paraId="4A6B903F" w14:textId="77777777" w:rsidR="00273C75" w:rsidRPr="00273C75" w:rsidRDefault="00273C75" w:rsidP="00B939D2">
            <w:pPr>
              <w:numPr>
                <w:ilvl w:val="0"/>
                <w:numId w:val="31"/>
              </w:numPr>
              <w:contextualSpacing/>
              <w:rPr>
                <w:rFonts w:ascii="Times New Roman" w:eastAsia="Times New Roman" w:hAnsi="Times New Roman" w:cs="Times New Roman"/>
                <w:sz w:val="22"/>
                <w:szCs w:val="22"/>
              </w:rPr>
            </w:pPr>
          </w:p>
        </w:tc>
        <w:tc>
          <w:tcPr>
            <w:tcW w:w="4962" w:type="dxa"/>
            <w:gridSpan w:val="2"/>
          </w:tcPr>
          <w:p w14:paraId="1B89AFC8" w14:textId="77777777" w:rsidR="00273C75" w:rsidRPr="00273C75" w:rsidRDefault="00273C75" w:rsidP="00273C75">
            <w:pPr>
              <w:spacing w:before="120" w:after="120"/>
              <w:rPr>
                <w:rFonts w:ascii="Calibri" w:eastAsia="MS Mincho" w:hAnsi="Calibri" w:cs="Times New Roman"/>
                <w:b/>
                <w:iCs/>
                <w:sz w:val="14"/>
                <w:szCs w:val="14"/>
              </w:rPr>
            </w:pPr>
            <w:r w:rsidRPr="00273C75">
              <w:rPr>
                <w:rFonts w:ascii="Calibri" w:eastAsia="MS Mincho" w:hAnsi="Calibri" w:cs="Times New Roman"/>
                <w:b/>
                <w:iCs/>
                <w:sz w:val="14"/>
                <w:szCs w:val="14"/>
              </w:rPr>
              <w:t>1.1.2(a) :</w:t>
            </w:r>
            <w:r w:rsidRPr="00273C75">
              <w:rPr>
                <w:rFonts w:ascii="Calibri" w:eastAsia="MS Mincho" w:hAnsi="Calibri" w:cs="Times New Roman"/>
                <w:iCs/>
                <w:sz w:val="14"/>
                <w:szCs w:val="14"/>
              </w:rPr>
              <w:t xml:space="preserve"> Réaliser un état des lieux de la prise en compte des dimensions transversales (genre, VIH/Sida, Environnement)  et des préoccupations des groupes vulnérables dans les  grands chantiers</w:t>
            </w:r>
          </w:p>
        </w:tc>
        <w:tc>
          <w:tcPr>
            <w:tcW w:w="1985" w:type="dxa"/>
          </w:tcPr>
          <w:p w14:paraId="0C295EE8" w14:textId="77777777" w:rsidR="00273C75" w:rsidRPr="00273C75" w:rsidRDefault="00273C75" w:rsidP="00273C75">
            <w:pPr>
              <w:rPr>
                <w:rFonts w:ascii="Calibri" w:eastAsia="MS Mincho" w:hAnsi="Calibri" w:cs="Times New Roman"/>
                <w:iCs/>
                <w:sz w:val="14"/>
                <w:szCs w:val="14"/>
              </w:rPr>
            </w:pPr>
            <w:r w:rsidRPr="00273C75">
              <w:rPr>
                <w:rFonts w:ascii="Calibri" w:eastAsia="MS Mincho" w:hAnsi="Calibri" w:cs="Times New Roman"/>
                <w:iCs/>
                <w:sz w:val="14"/>
                <w:szCs w:val="14"/>
              </w:rPr>
              <w:t xml:space="preserve">Réalisée </w:t>
            </w:r>
          </w:p>
          <w:p w14:paraId="2A2A9631" w14:textId="77777777" w:rsidR="00273C75" w:rsidRPr="00273C75" w:rsidRDefault="00273C75" w:rsidP="00273C75">
            <w:pPr>
              <w:rPr>
                <w:rFonts w:ascii="Calibri" w:eastAsia="MS Mincho" w:hAnsi="Calibri" w:cs="Times New Roman"/>
                <w:sz w:val="14"/>
                <w:szCs w:val="14"/>
              </w:rPr>
            </w:pPr>
            <w:r w:rsidRPr="00273C75">
              <w:rPr>
                <w:rFonts w:ascii="Calibri" w:eastAsia="MS Mincho" w:hAnsi="Calibri" w:cs="Times New Roman"/>
                <w:sz w:val="14"/>
                <w:szCs w:val="14"/>
              </w:rPr>
              <w:t>(2014)</w:t>
            </w:r>
          </w:p>
          <w:p w14:paraId="3ED09A36" w14:textId="77777777" w:rsidR="00273C75" w:rsidRPr="00273C75" w:rsidRDefault="00273C75" w:rsidP="00273C75">
            <w:pPr>
              <w:rPr>
                <w:rFonts w:ascii="Calibri" w:eastAsia="MS Mincho" w:hAnsi="Calibri" w:cs="Times New Roman"/>
                <w:iCs/>
                <w:sz w:val="14"/>
                <w:szCs w:val="14"/>
              </w:rPr>
            </w:pPr>
            <w:r w:rsidRPr="00273C75">
              <w:rPr>
                <w:rFonts w:ascii="Calibri" w:eastAsia="MS Mincho" w:hAnsi="Calibri" w:cs="Times New Roman"/>
                <w:sz w:val="14"/>
                <w:szCs w:val="14"/>
              </w:rPr>
              <w:t>Yaoundé</w:t>
            </w:r>
          </w:p>
        </w:tc>
        <w:tc>
          <w:tcPr>
            <w:tcW w:w="2693" w:type="dxa"/>
          </w:tcPr>
          <w:p w14:paraId="63B8DD3C" w14:textId="77777777" w:rsidR="00273C75" w:rsidRPr="00273C75" w:rsidRDefault="00273C75" w:rsidP="00273C75">
            <w:pPr>
              <w:rPr>
                <w:rFonts w:ascii="Calibri" w:eastAsia="MS Mincho" w:hAnsi="Calibri" w:cs="Times New Roman"/>
                <w:sz w:val="22"/>
                <w:szCs w:val="22"/>
              </w:rPr>
            </w:pPr>
            <w:r w:rsidRPr="00273C75">
              <w:rPr>
                <w:rFonts w:ascii="Calibri" w:eastAsia="MS Mincho" w:hAnsi="Calibri" w:cs="Times New Roman"/>
                <w:i/>
                <w:iCs/>
                <w:sz w:val="14"/>
                <w:szCs w:val="14"/>
              </w:rPr>
              <w:t>Etat des lieux prenant en compte les dimensions transversales (Genre/GEPMI, VIH/Sida, Environnement) et les préoccupations des personnes vulnérables (2014)</w:t>
            </w:r>
          </w:p>
        </w:tc>
        <w:tc>
          <w:tcPr>
            <w:tcW w:w="2126" w:type="dxa"/>
          </w:tcPr>
          <w:p w14:paraId="460C3BE9" w14:textId="77777777" w:rsidR="00273C75" w:rsidRPr="00273C75" w:rsidRDefault="00273C75" w:rsidP="00273C75">
            <w:pPr>
              <w:rPr>
                <w:rFonts w:ascii="Calibri" w:eastAsia="MS Mincho" w:hAnsi="Calibri" w:cs="Times New Roman"/>
                <w:sz w:val="22"/>
                <w:szCs w:val="22"/>
              </w:rPr>
            </w:pPr>
          </w:p>
        </w:tc>
        <w:tc>
          <w:tcPr>
            <w:tcW w:w="1985" w:type="dxa"/>
          </w:tcPr>
          <w:p w14:paraId="5E632FCF" w14:textId="77777777" w:rsidR="00273C75" w:rsidRPr="00273C75" w:rsidRDefault="00273C75" w:rsidP="00273C75">
            <w:pPr>
              <w:rPr>
                <w:rFonts w:ascii="Calibri" w:eastAsia="MS Mincho" w:hAnsi="Calibri" w:cs="Times New Roman"/>
              </w:rPr>
            </w:pPr>
          </w:p>
        </w:tc>
        <w:tc>
          <w:tcPr>
            <w:tcW w:w="2409" w:type="dxa"/>
            <w:vMerge/>
          </w:tcPr>
          <w:p w14:paraId="1E2E140F" w14:textId="77777777" w:rsidR="00273C75" w:rsidRPr="00273C75" w:rsidRDefault="00273C75" w:rsidP="00273C75">
            <w:pPr>
              <w:rPr>
                <w:rFonts w:ascii="Calibri" w:eastAsia="MS Mincho" w:hAnsi="Calibri" w:cs="Times New Roman"/>
              </w:rPr>
            </w:pPr>
          </w:p>
        </w:tc>
      </w:tr>
      <w:tr w:rsidR="00273C75" w:rsidRPr="00273C75" w14:paraId="29F2DECF" w14:textId="77777777" w:rsidTr="00D5379E">
        <w:trPr>
          <w:trHeight w:val="278"/>
        </w:trPr>
        <w:tc>
          <w:tcPr>
            <w:tcW w:w="425" w:type="dxa"/>
          </w:tcPr>
          <w:p w14:paraId="4BEEC316" w14:textId="77777777" w:rsidR="00273C75" w:rsidRPr="00273C75" w:rsidRDefault="00273C75" w:rsidP="00B939D2">
            <w:pPr>
              <w:numPr>
                <w:ilvl w:val="0"/>
                <w:numId w:val="31"/>
              </w:numPr>
              <w:contextualSpacing/>
              <w:rPr>
                <w:rFonts w:ascii="Times New Roman" w:eastAsia="Times New Roman" w:hAnsi="Times New Roman" w:cs="Times New Roman"/>
                <w:sz w:val="22"/>
                <w:szCs w:val="22"/>
              </w:rPr>
            </w:pPr>
          </w:p>
        </w:tc>
        <w:tc>
          <w:tcPr>
            <w:tcW w:w="4962" w:type="dxa"/>
            <w:gridSpan w:val="2"/>
          </w:tcPr>
          <w:p w14:paraId="21BF01DB" w14:textId="77777777" w:rsidR="00273C75" w:rsidRPr="00273C75" w:rsidRDefault="00273C75" w:rsidP="00273C75">
            <w:pPr>
              <w:spacing w:before="120" w:after="120"/>
              <w:rPr>
                <w:rFonts w:ascii="Calibri" w:eastAsia="MS Mincho" w:hAnsi="Calibri" w:cs="Times New Roman"/>
                <w:iCs/>
                <w:sz w:val="14"/>
                <w:szCs w:val="14"/>
              </w:rPr>
            </w:pPr>
            <w:r w:rsidRPr="00273C75">
              <w:rPr>
                <w:rFonts w:ascii="Calibri" w:eastAsia="MS Mincho" w:hAnsi="Calibri" w:cs="Times New Roman"/>
                <w:b/>
                <w:iCs/>
                <w:sz w:val="14"/>
                <w:szCs w:val="14"/>
              </w:rPr>
              <w:t>1.1.2 (b) :</w:t>
            </w:r>
            <w:r w:rsidRPr="00273C75">
              <w:rPr>
                <w:rFonts w:ascii="Calibri" w:eastAsia="MS Mincho" w:hAnsi="Calibri" w:cs="Times New Roman"/>
                <w:iCs/>
                <w:sz w:val="14"/>
                <w:szCs w:val="14"/>
              </w:rPr>
              <w:t xml:space="preserve"> Réaliser un état des lieux de la prise en compte des dimensions transversales (genre, VIH/Sida, Environnement)  et des préoccupations des groupes vulnérables dans les PCD des communes cibles de l’Extrême Nord </w:t>
            </w:r>
          </w:p>
          <w:p w14:paraId="37B6E063" w14:textId="77777777" w:rsidR="00273C75" w:rsidRPr="00273C75" w:rsidRDefault="00273C75" w:rsidP="00273C75">
            <w:pPr>
              <w:spacing w:before="120" w:after="120"/>
              <w:rPr>
                <w:rFonts w:ascii="Calibri" w:eastAsia="MS Mincho" w:hAnsi="Calibri" w:cs="Times New Roman"/>
                <w:iCs/>
                <w:sz w:val="14"/>
                <w:szCs w:val="14"/>
              </w:rPr>
            </w:pPr>
          </w:p>
        </w:tc>
        <w:tc>
          <w:tcPr>
            <w:tcW w:w="1985" w:type="dxa"/>
          </w:tcPr>
          <w:p w14:paraId="7DCB07C8" w14:textId="77777777" w:rsidR="00273C75" w:rsidRPr="00273C75" w:rsidRDefault="00273C75" w:rsidP="00273C75">
            <w:pPr>
              <w:rPr>
                <w:rFonts w:ascii="Calibri" w:eastAsia="MS Mincho" w:hAnsi="Calibri" w:cs="Times New Roman"/>
                <w:iCs/>
                <w:sz w:val="14"/>
                <w:szCs w:val="14"/>
              </w:rPr>
            </w:pPr>
            <w:r w:rsidRPr="00273C75">
              <w:rPr>
                <w:rFonts w:ascii="Calibri" w:eastAsia="MS Mincho" w:hAnsi="Calibri" w:cs="Times New Roman"/>
                <w:iCs/>
                <w:sz w:val="14"/>
                <w:szCs w:val="14"/>
              </w:rPr>
              <w:t>En cours de réalisation</w:t>
            </w:r>
          </w:p>
          <w:p w14:paraId="70F69158" w14:textId="77777777" w:rsidR="00273C75" w:rsidRPr="00273C75" w:rsidRDefault="00273C75" w:rsidP="00273C75">
            <w:pPr>
              <w:rPr>
                <w:rFonts w:ascii="Calibri" w:eastAsia="MS Mincho" w:hAnsi="Calibri" w:cs="Times New Roman"/>
                <w:iCs/>
                <w:sz w:val="14"/>
                <w:szCs w:val="14"/>
              </w:rPr>
            </w:pPr>
            <w:r w:rsidRPr="00273C75">
              <w:rPr>
                <w:rFonts w:ascii="Calibri" w:eastAsia="MS Mincho" w:hAnsi="Calibri" w:cs="Times New Roman"/>
                <w:iCs/>
                <w:sz w:val="14"/>
                <w:szCs w:val="14"/>
              </w:rPr>
              <w:t>(2015)</w:t>
            </w:r>
          </w:p>
          <w:p w14:paraId="3E32C964" w14:textId="77777777" w:rsidR="00273C75" w:rsidRPr="00273C75" w:rsidRDefault="00273C75" w:rsidP="00273C75">
            <w:pPr>
              <w:rPr>
                <w:rFonts w:ascii="Calibri" w:eastAsia="MS Mincho" w:hAnsi="Calibri" w:cs="Times New Roman"/>
              </w:rPr>
            </w:pPr>
            <w:r w:rsidRPr="00273C75">
              <w:rPr>
                <w:rFonts w:ascii="Calibri Light" w:eastAsia="MS Mincho" w:hAnsi="Calibri Light" w:cs="Arial"/>
                <w:sz w:val="14"/>
                <w:szCs w:val="14"/>
              </w:rPr>
              <w:t>communes de Maga, Moulvoudaye et Touloum dans la Région de l’Extrême-Nord.</w:t>
            </w:r>
          </w:p>
        </w:tc>
        <w:tc>
          <w:tcPr>
            <w:tcW w:w="2693" w:type="dxa"/>
          </w:tcPr>
          <w:p w14:paraId="3D64D4E0" w14:textId="77777777" w:rsidR="00273C75" w:rsidRPr="00273C75" w:rsidRDefault="00273C75" w:rsidP="00273C75">
            <w:pPr>
              <w:rPr>
                <w:rFonts w:ascii="Calibri" w:eastAsia="MS Mincho" w:hAnsi="Calibri" w:cs="Times New Roman"/>
                <w:sz w:val="22"/>
                <w:szCs w:val="22"/>
              </w:rPr>
            </w:pPr>
          </w:p>
        </w:tc>
        <w:tc>
          <w:tcPr>
            <w:tcW w:w="2126" w:type="dxa"/>
          </w:tcPr>
          <w:p w14:paraId="60475D28" w14:textId="77777777" w:rsidR="00273C75" w:rsidRPr="00273C75" w:rsidRDefault="00273C75" w:rsidP="00273C75">
            <w:pPr>
              <w:rPr>
                <w:rFonts w:ascii="Calibri" w:eastAsia="MS Mincho" w:hAnsi="Calibri" w:cs="Times New Roman"/>
                <w:sz w:val="22"/>
                <w:szCs w:val="22"/>
              </w:rPr>
            </w:pPr>
            <w:r w:rsidRPr="00273C75">
              <w:rPr>
                <w:rFonts w:ascii="Calibri" w:eastAsia="MS Mincho" w:hAnsi="Calibri" w:cs="Times New Roman"/>
                <w:i/>
                <w:iCs/>
                <w:sz w:val="14"/>
                <w:szCs w:val="14"/>
              </w:rPr>
              <w:t>Etat des lieux prenant en compte les dimensions transversales (Genre/GEPMI, VIH/Sida, Environnement) et les préoccupations des personnes vulnérables</w:t>
            </w:r>
          </w:p>
        </w:tc>
        <w:tc>
          <w:tcPr>
            <w:tcW w:w="1985" w:type="dxa"/>
          </w:tcPr>
          <w:p w14:paraId="2CCDA1D2" w14:textId="77777777" w:rsidR="00273C75" w:rsidRPr="00273C75" w:rsidRDefault="00273C75" w:rsidP="00273C75">
            <w:pPr>
              <w:rPr>
                <w:rFonts w:ascii="Calibri" w:eastAsia="MS Mincho" w:hAnsi="Calibri" w:cs="Times New Roman"/>
              </w:rPr>
            </w:pPr>
          </w:p>
        </w:tc>
        <w:tc>
          <w:tcPr>
            <w:tcW w:w="2409" w:type="dxa"/>
            <w:vMerge/>
          </w:tcPr>
          <w:p w14:paraId="67C5CA68" w14:textId="77777777" w:rsidR="00273C75" w:rsidRPr="00273C75" w:rsidRDefault="00273C75" w:rsidP="00273C75">
            <w:pPr>
              <w:rPr>
                <w:rFonts w:ascii="Calibri" w:eastAsia="MS Mincho" w:hAnsi="Calibri" w:cs="Times New Roman"/>
              </w:rPr>
            </w:pPr>
          </w:p>
        </w:tc>
      </w:tr>
      <w:tr w:rsidR="00273C75" w:rsidRPr="00273C75" w14:paraId="7CC71AAB" w14:textId="77777777" w:rsidTr="00D5379E">
        <w:trPr>
          <w:trHeight w:val="278"/>
        </w:trPr>
        <w:tc>
          <w:tcPr>
            <w:tcW w:w="425" w:type="dxa"/>
          </w:tcPr>
          <w:p w14:paraId="655A7BAC" w14:textId="77777777" w:rsidR="00273C75" w:rsidRPr="00273C75" w:rsidRDefault="00273C75" w:rsidP="00B939D2">
            <w:pPr>
              <w:numPr>
                <w:ilvl w:val="0"/>
                <w:numId w:val="31"/>
              </w:numPr>
              <w:contextualSpacing/>
              <w:rPr>
                <w:rFonts w:ascii="Times New Roman" w:eastAsia="Times New Roman" w:hAnsi="Times New Roman" w:cs="Times New Roman"/>
                <w:sz w:val="22"/>
                <w:szCs w:val="22"/>
              </w:rPr>
            </w:pPr>
          </w:p>
        </w:tc>
        <w:tc>
          <w:tcPr>
            <w:tcW w:w="4962" w:type="dxa"/>
            <w:gridSpan w:val="2"/>
          </w:tcPr>
          <w:p w14:paraId="5B475278" w14:textId="77777777" w:rsidR="00273C75" w:rsidRPr="00273C75" w:rsidRDefault="00273C75" w:rsidP="00273C75">
            <w:pPr>
              <w:spacing w:before="120" w:after="120"/>
              <w:rPr>
                <w:rFonts w:ascii="Calibri" w:eastAsia="MS Mincho" w:hAnsi="Calibri" w:cs="Times New Roman"/>
                <w:iCs/>
                <w:sz w:val="14"/>
                <w:szCs w:val="14"/>
              </w:rPr>
            </w:pPr>
            <w:r w:rsidRPr="00273C75">
              <w:rPr>
                <w:rFonts w:ascii="Calibri" w:eastAsia="MS Mincho" w:hAnsi="Calibri" w:cs="Times New Roman"/>
                <w:b/>
                <w:iCs/>
                <w:sz w:val="14"/>
                <w:szCs w:val="14"/>
              </w:rPr>
              <w:t>1.1.3 :</w:t>
            </w:r>
            <w:r w:rsidRPr="00273C75">
              <w:rPr>
                <w:rFonts w:ascii="Calibri" w:eastAsia="MS Mincho" w:hAnsi="Calibri" w:cs="Times New Roman"/>
                <w:iCs/>
                <w:sz w:val="14"/>
                <w:szCs w:val="14"/>
              </w:rPr>
              <w:t xml:space="preserve"> Contribuer à la finalisation de l’Etude nationale sur l’identification des populations autochtones au Cameroun</w:t>
            </w:r>
          </w:p>
          <w:p w14:paraId="5A33AF64" w14:textId="77777777" w:rsidR="00273C75" w:rsidRPr="00273C75" w:rsidRDefault="00273C75" w:rsidP="00273C75">
            <w:pPr>
              <w:spacing w:before="120" w:after="120"/>
              <w:rPr>
                <w:rFonts w:ascii="Calibri" w:eastAsia="MS Mincho" w:hAnsi="Calibri" w:cs="Times New Roman"/>
                <w:iCs/>
                <w:sz w:val="14"/>
                <w:szCs w:val="14"/>
              </w:rPr>
            </w:pPr>
          </w:p>
          <w:p w14:paraId="0BDC7B74" w14:textId="77777777" w:rsidR="00273C75" w:rsidRPr="00273C75" w:rsidRDefault="00273C75" w:rsidP="00273C75">
            <w:pPr>
              <w:spacing w:before="120" w:after="120"/>
              <w:rPr>
                <w:rFonts w:ascii="Calibri" w:eastAsia="MS Mincho" w:hAnsi="Calibri" w:cs="Times New Roman"/>
                <w:iCs/>
                <w:sz w:val="14"/>
                <w:szCs w:val="14"/>
              </w:rPr>
            </w:pPr>
          </w:p>
        </w:tc>
        <w:tc>
          <w:tcPr>
            <w:tcW w:w="1985" w:type="dxa"/>
          </w:tcPr>
          <w:p w14:paraId="2478C8BD" w14:textId="77777777" w:rsidR="00273C75" w:rsidRPr="00273C75" w:rsidRDefault="00273C75" w:rsidP="00273C75">
            <w:pPr>
              <w:rPr>
                <w:rFonts w:ascii="Calibri" w:eastAsia="MS Mincho" w:hAnsi="Calibri" w:cs="Times New Roman"/>
                <w:iCs/>
                <w:sz w:val="14"/>
                <w:szCs w:val="14"/>
              </w:rPr>
            </w:pPr>
            <w:r w:rsidRPr="00273C75">
              <w:rPr>
                <w:rFonts w:ascii="Calibri" w:eastAsia="MS Mincho" w:hAnsi="Calibri" w:cs="Times New Roman"/>
                <w:iCs/>
                <w:sz w:val="14"/>
                <w:szCs w:val="14"/>
              </w:rPr>
              <w:t xml:space="preserve">Réalisée </w:t>
            </w:r>
          </w:p>
          <w:p w14:paraId="48B9CBF5" w14:textId="77777777" w:rsidR="00273C75" w:rsidRPr="00273C75" w:rsidRDefault="00273C75" w:rsidP="00273C75">
            <w:pPr>
              <w:rPr>
                <w:rFonts w:ascii="Calibri" w:eastAsia="MS Mincho" w:hAnsi="Calibri" w:cs="Times New Roman"/>
                <w:sz w:val="16"/>
                <w:szCs w:val="16"/>
              </w:rPr>
            </w:pPr>
            <w:r w:rsidRPr="00273C75">
              <w:rPr>
                <w:rFonts w:ascii="Calibri" w:eastAsia="MS Mincho" w:hAnsi="Calibri" w:cs="Times New Roman"/>
                <w:sz w:val="16"/>
                <w:szCs w:val="16"/>
              </w:rPr>
              <w:t>(2014)</w:t>
            </w:r>
          </w:p>
          <w:p w14:paraId="1AD252EB" w14:textId="77777777" w:rsidR="00273C75" w:rsidRPr="00273C75" w:rsidRDefault="00273C75" w:rsidP="00273C75">
            <w:pPr>
              <w:rPr>
                <w:rFonts w:ascii="Calibri" w:eastAsia="MS Mincho" w:hAnsi="Calibri" w:cs="Times New Roman"/>
              </w:rPr>
            </w:pPr>
            <w:r w:rsidRPr="00273C75">
              <w:rPr>
                <w:rFonts w:ascii="Calibri" w:eastAsia="MS Mincho" w:hAnsi="Calibri" w:cs="Times New Roman"/>
                <w:sz w:val="16"/>
                <w:szCs w:val="16"/>
              </w:rPr>
              <w:t>Région de l’Est-Cameroun.</w:t>
            </w:r>
          </w:p>
        </w:tc>
        <w:tc>
          <w:tcPr>
            <w:tcW w:w="2693" w:type="dxa"/>
          </w:tcPr>
          <w:p w14:paraId="11C3BDD7" w14:textId="77777777" w:rsidR="00273C75" w:rsidRPr="00273C75" w:rsidRDefault="00273C75" w:rsidP="00273C75">
            <w:pPr>
              <w:rPr>
                <w:rFonts w:ascii="Calibri" w:eastAsia="MS Mincho" w:hAnsi="Calibri" w:cs="Times New Roman"/>
                <w:i/>
                <w:sz w:val="14"/>
                <w:szCs w:val="14"/>
              </w:rPr>
            </w:pPr>
            <w:r w:rsidRPr="00273C75">
              <w:rPr>
                <w:rFonts w:ascii="Calibri" w:eastAsia="MS Mincho" w:hAnsi="Calibri" w:cs="Times New Roman"/>
                <w:i/>
                <w:sz w:val="14"/>
                <w:szCs w:val="14"/>
              </w:rPr>
              <w:t>Données désagrégées sur les groupes considérés comme autochtones selon les critères internationaux.</w:t>
            </w:r>
          </w:p>
          <w:p w14:paraId="1D56AAFD" w14:textId="77777777" w:rsidR="00273C75" w:rsidRPr="00273C75" w:rsidRDefault="00273C75" w:rsidP="00273C75">
            <w:pPr>
              <w:rPr>
                <w:rFonts w:ascii="Calibri" w:eastAsia="MS Mincho" w:hAnsi="Calibri" w:cs="Times New Roman"/>
              </w:rPr>
            </w:pPr>
            <w:r w:rsidRPr="00273C75">
              <w:rPr>
                <w:rFonts w:ascii="Calibri" w:eastAsia="MS Mincho" w:hAnsi="Calibri" w:cs="Times New Roman"/>
                <w:i/>
                <w:sz w:val="14"/>
                <w:szCs w:val="14"/>
              </w:rPr>
              <w:t>(2014)</w:t>
            </w:r>
          </w:p>
        </w:tc>
        <w:tc>
          <w:tcPr>
            <w:tcW w:w="2126" w:type="dxa"/>
          </w:tcPr>
          <w:p w14:paraId="20EA6322" w14:textId="77777777" w:rsidR="00273C75" w:rsidRPr="00273C75" w:rsidRDefault="00273C75" w:rsidP="00273C75">
            <w:pPr>
              <w:rPr>
                <w:rFonts w:ascii="Calibri" w:eastAsia="MS Mincho" w:hAnsi="Calibri" w:cs="Times New Roman"/>
              </w:rPr>
            </w:pPr>
          </w:p>
        </w:tc>
        <w:tc>
          <w:tcPr>
            <w:tcW w:w="1985" w:type="dxa"/>
          </w:tcPr>
          <w:p w14:paraId="5AE9E42B" w14:textId="77777777" w:rsidR="00273C75" w:rsidRPr="00273C75" w:rsidRDefault="00273C75" w:rsidP="00273C75">
            <w:pPr>
              <w:rPr>
                <w:rFonts w:ascii="Calibri" w:eastAsia="MS Mincho" w:hAnsi="Calibri" w:cs="Times New Roman"/>
              </w:rPr>
            </w:pPr>
          </w:p>
        </w:tc>
        <w:tc>
          <w:tcPr>
            <w:tcW w:w="2409" w:type="dxa"/>
            <w:vMerge/>
          </w:tcPr>
          <w:p w14:paraId="59E33723" w14:textId="77777777" w:rsidR="00273C75" w:rsidRPr="00273C75" w:rsidRDefault="00273C75" w:rsidP="00273C75">
            <w:pPr>
              <w:rPr>
                <w:rFonts w:ascii="Calibri" w:eastAsia="MS Mincho" w:hAnsi="Calibri" w:cs="Times New Roman"/>
              </w:rPr>
            </w:pPr>
          </w:p>
        </w:tc>
      </w:tr>
      <w:tr w:rsidR="00273C75" w:rsidRPr="00273C75" w14:paraId="04729D73" w14:textId="77777777" w:rsidTr="00D5379E">
        <w:trPr>
          <w:trHeight w:val="278"/>
        </w:trPr>
        <w:tc>
          <w:tcPr>
            <w:tcW w:w="12191" w:type="dxa"/>
            <w:gridSpan w:val="6"/>
            <w:shd w:val="clear" w:color="auto" w:fill="002060"/>
          </w:tcPr>
          <w:p w14:paraId="7D5713F8" w14:textId="77777777" w:rsidR="00273C75" w:rsidRPr="00273C75" w:rsidRDefault="00273C75" w:rsidP="00273C75">
            <w:pPr>
              <w:spacing w:after="160" w:line="259" w:lineRule="auto"/>
              <w:rPr>
                <w:rFonts w:ascii="Calibri" w:eastAsia="MS Mincho" w:hAnsi="Calibri" w:cs="Times New Roman"/>
              </w:rPr>
            </w:pPr>
            <w:r w:rsidRPr="00273C75">
              <w:rPr>
                <w:rFonts w:ascii="Calibri" w:eastAsia="Calibri" w:hAnsi="Calibri" w:cs="Times New Roman"/>
                <w:b/>
                <w:sz w:val="26"/>
                <w:szCs w:val="26"/>
                <w:lang w:eastAsia="en-US"/>
              </w:rPr>
              <w:lastRenderedPageBreak/>
              <w:t xml:space="preserve">Produit </w:t>
            </w:r>
            <w:r w:rsidRPr="00273C75">
              <w:rPr>
                <w:rFonts w:ascii="Calibri" w:eastAsia="Calibri" w:hAnsi="Calibri" w:cs="Times New Roman"/>
                <w:b/>
                <w:i/>
                <w:iCs/>
                <w:sz w:val="26"/>
                <w:szCs w:val="26"/>
                <w:lang w:eastAsia="en-US"/>
              </w:rPr>
              <w:t>1.2 </w:t>
            </w:r>
            <w:r w:rsidRPr="00273C75">
              <w:rPr>
                <w:rFonts w:ascii="Calibri" w:eastAsia="Calibri" w:hAnsi="Calibri" w:cs="Times New Roman"/>
                <w:b/>
                <w:iCs/>
                <w:sz w:val="26"/>
                <w:szCs w:val="26"/>
                <w:lang w:eastAsia="en-US"/>
              </w:rPr>
              <w:t>: Une assistance technique apportée aux institutions en charge de l’élaboration des rapports socioéconomiques nationaux (OMD, RNDH, RADEC, DSCE, APD).</w:t>
            </w:r>
          </w:p>
        </w:tc>
        <w:tc>
          <w:tcPr>
            <w:tcW w:w="1985" w:type="dxa"/>
            <w:shd w:val="clear" w:color="auto" w:fill="002060"/>
          </w:tcPr>
          <w:p w14:paraId="10A6090F" w14:textId="77777777" w:rsidR="00273C75" w:rsidRPr="00273C75" w:rsidRDefault="00273C75" w:rsidP="00273C75">
            <w:pPr>
              <w:rPr>
                <w:rFonts w:ascii="Calibri" w:eastAsia="MS Mincho" w:hAnsi="Calibri" w:cs="Times New Roman"/>
                <w:b/>
                <w:sz w:val="26"/>
                <w:szCs w:val="26"/>
              </w:rPr>
            </w:pPr>
          </w:p>
        </w:tc>
        <w:tc>
          <w:tcPr>
            <w:tcW w:w="2409" w:type="dxa"/>
            <w:shd w:val="clear" w:color="auto" w:fill="002060"/>
          </w:tcPr>
          <w:p w14:paraId="4CB63095" w14:textId="77777777" w:rsidR="00273C75" w:rsidRPr="00273C75" w:rsidRDefault="00273C75" w:rsidP="00273C75">
            <w:pPr>
              <w:rPr>
                <w:rFonts w:ascii="Calibri" w:eastAsia="MS Mincho" w:hAnsi="Calibri" w:cs="Times New Roman"/>
                <w:b/>
                <w:sz w:val="26"/>
                <w:szCs w:val="26"/>
              </w:rPr>
            </w:pPr>
          </w:p>
        </w:tc>
      </w:tr>
      <w:tr w:rsidR="00273C75" w:rsidRPr="00273C75" w14:paraId="3AE20AF2" w14:textId="77777777" w:rsidTr="00D5379E">
        <w:trPr>
          <w:trHeight w:val="278"/>
        </w:trPr>
        <w:tc>
          <w:tcPr>
            <w:tcW w:w="425" w:type="dxa"/>
          </w:tcPr>
          <w:p w14:paraId="3C0EE5AC" w14:textId="77777777" w:rsidR="00273C75" w:rsidRPr="00273C75" w:rsidRDefault="00273C75" w:rsidP="00B939D2">
            <w:pPr>
              <w:numPr>
                <w:ilvl w:val="0"/>
                <w:numId w:val="31"/>
              </w:numPr>
              <w:contextualSpacing/>
              <w:rPr>
                <w:rFonts w:ascii="Times New Roman" w:eastAsia="Times New Roman" w:hAnsi="Times New Roman" w:cs="Times New Roman"/>
                <w:sz w:val="22"/>
                <w:szCs w:val="22"/>
              </w:rPr>
            </w:pPr>
          </w:p>
        </w:tc>
        <w:tc>
          <w:tcPr>
            <w:tcW w:w="4962" w:type="dxa"/>
            <w:gridSpan w:val="2"/>
          </w:tcPr>
          <w:p w14:paraId="228DC75C" w14:textId="77777777" w:rsidR="00273C75" w:rsidRPr="00273C75" w:rsidRDefault="00273C75" w:rsidP="00273C75">
            <w:pPr>
              <w:spacing w:before="120" w:after="120"/>
              <w:rPr>
                <w:rFonts w:ascii="Calibri" w:eastAsia="MS Mincho" w:hAnsi="Calibri" w:cs="Times New Roman"/>
                <w:iCs/>
                <w:sz w:val="14"/>
                <w:szCs w:val="14"/>
              </w:rPr>
            </w:pPr>
            <w:r w:rsidRPr="00273C75">
              <w:rPr>
                <w:rFonts w:ascii="Calibri" w:eastAsia="MS Mincho" w:hAnsi="Calibri" w:cs="Times New Roman"/>
                <w:b/>
                <w:iCs/>
                <w:sz w:val="14"/>
                <w:szCs w:val="14"/>
              </w:rPr>
              <w:t>1.2.1 :</w:t>
            </w:r>
            <w:r w:rsidRPr="00273C75">
              <w:rPr>
                <w:rFonts w:ascii="Calibri" w:eastAsia="MS Mincho" w:hAnsi="Calibri" w:cs="Times New Roman"/>
                <w:iCs/>
                <w:sz w:val="14"/>
                <w:szCs w:val="14"/>
              </w:rPr>
              <w:t xml:space="preserve"> Apporter une assistance pour la production de  deux (02) rapports  de suivi de la mise en œuvre des OMD</w:t>
            </w:r>
          </w:p>
        </w:tc>
        <w:tc>
          <w:tcPr>
            <w:tcW w:w="1985" w:type="dxa"/>
          </w:tcPr>
          <w:p w14:paraId="3425E007" w14:textId="77777777" w:rsidR="00273C75" w:rsidRPr="00273C75" w:rsidRDefault="00273C75" w:rsidP="00273C75">
            <w:pPr>
              <w:rPr>
                <w:rFonts w:ascii="Calibri" w:eastAsia="MS Mincho" w:hAnsi="Calibri" w:cs="Times New Roman"/>
                <w:sz w:val="16"/>
                <w:szCs w:val="16"/>
              </w:rPr>
            </w:pPr>
            <w:r w:rsidRPr="00273C75">
              <w:rPr>
                <w:rFonts w:ascii="Calibri" w:eastAsia="MS Mincho" w:hAnsi="Calibri" w:cs="Times New Roman"/>
                <w:sz w:val="16"/>
                <w:szCs w:val="16"/>
              </w:rPr>
              <w:t>en cours de réalisation</w:t>
            </w:r>
          </w:p>
          <w:p w14:paraId="2C102A96" w14:textId="77777777" w:rsidR="00273C75" w:rsidRPr="00273C75" w:rsidRDefault="00273C75" w:rsidP="00273C75">
            <w:pPr>
              <w:rPr>
                <w:rFonts w:ascii="Calibri" w:eastAsia="MS Mincho" w:hAnsi="Calibri" w:cs="Times New Roman"/>
                <w:sz w:val="16"/>
                <w:szCs w:val="16"/>
              </w:rPr>
            </w:pPr>
            <w:r w:rsidRPr="00273C75">
              <w:rPr>
                <w:rFonts w:ascii="Calibri" w:eastAsia="MS Mincho" w:hAnsi="Calibri" w:cs="Times New Roman"/>
                <w:sz w:val="16"/>
                <w:szCs w:val="16"/>
              </w:rPr>
              <w:t>(2015)</w:t>
            </w:r>
          </w:p>
        </w:tc>
        <w:tc>
          <w:tcPr>
            <w:tcW w:w="2693" w:type="dxa"/>
          </w:tcPr>
          <w:p w14:paraId="033E7F42" w14:textId="77777777" w:rsidR="00273C75" w:rsidRPr="00273C75" w:rsidRDefault="00273C75" w:rsidP="00273C75">
            <w:pPr>
              <w:rPr>
                <w:rFonts w:ascii="Calibri" w:eastAsia="MS Mincho" w:hAnsi="Calibri" w:cs="Times New Roman"/>
              </w:rPr>
            </w:pPr>
          </w:p>
        </w:tc>
        <w:tc>
          <w:tcPr>
            <w:tcW w:w="2126" w:type="dxa"/>
          </w:tcPr>
          <w:p w14:paraId="0FA4B463" w14:textId="77777777" w:rsidR="00273C75" w:rsidRPr="00273C75" w:rsidRDefault="00273C75" w:rsidP="00273C75">
            <w:pPr>
              <w:rPr>
                <w:rFonts w:ascii="Calibri" w:eastAsia="MS Mincho" w:hAnsi="Calibri" w:cs="Times New Roman"/>
              </w:rPr>
            </w:pPr>
            <w:r w:rsidRPr="00273C75">
              <w:rPr>
                <w:rFonts w:ascii="Calibri" w:eastAsia="MS Mincho" w:hAnsi="Calibri" w:cs="Times New Roman"/>
                <w:i/>
                <w:iCs/>
                <w:sz w:val="14"/>
                <w:szCs w:val="14"/>
              </w:rPr>
              <w:t>D</w:t>
            </w:r>
            <w:r w:rsidRPr="00273C75">
              <w:rPr>
                <w:rFonts w:ascii="Calibri" w:eastAsia="MS Mincho" w:hAnsi="Calibri" w:cs="Times New Roman"/>
                <w:i/>
                <w:sz w:val="14"/>
                <w:szCs w:val="14"/>
              </w:rPr>
              <w:t>onnées désagrégées sur le  suivi de la mise en œuvre des OMD du rapport 2015</w:t>
            </w:r>
          </w:p>
        </w:tc>
        <w:tc>
          <w:tcPr>
            <w:tcW w:w="1985" w:type="dxa"/>
          </w:tcPr>
          <w:p w14:paraId="3CA8F04A" w14:textId="77777777" w:rsidR="00273C75" w:rsidRPr="00273C75" w:rsidRDefault="00273C75" w:rsidP="00273C75">
            <w:pPr>
              <w:rPr>
                <w:rFonts w:ascii="Calibri" w:eastAsia="MS Mincho" w:hAnsi="Calibri" w:cs="Times New Roman"/>
              </w:rPr>
            </w:pPr>
            <w:r w:rsidRPr="00273C75">
              <w:rPr>
                <w:rFonts w:ascii="Calibri" w:eastAsia="MS Mincho" w:hAnsi="Calibri" w:cs="Times New Roman"/>
                <w:i/>
                <w:iCs/>
                <w:sz w:val="14"/>
                <w:szCs w:val="14"/>
              </w:rPr>
              <w:t>D</w:t>
            </w:r>
            <w:r w:rsidRPr="00273C75">
              <w:rPr>
                <w:rFonts w:ascii="Calibri" w:eastAsia="MS Mincho" w:hAnsi="Calibri" w:cs="Times New Roman"/>
                <w:i/>
                <w:sz w:val="14"/>
                <w:szCs w:val="14"/>
              </w:rPr>
              <w:t>onnées désagrégées sur le  suivi de la mise en œuvre des ODD du rapport 2016</w:t>
            </w:r>
          </w:p>
        </w:tc>
        <w:tc>
          <w:tcPr>
            <w:tcW w:w="2409" w:type="dxa"/>
          </w:tcPr>
          <w:p w14:paraId="38172BD0" w14:textId="77777777" w:rsidR="00273C75" w:rsidRPr="00273C75" w:rsidRDefault="00273C75" w:rsidP="00273C75">
            <w:pPr>
              <w:rPr>
                <w:rFonts w:ascii="Calibri" w:eastAsia="MS Mincho" w:hAnsi="Calibri" w:cs="Times New Roman"/>
                <w:b/>
                <w:bCs/>
              </w:rPr>
            </w:pPr>
            <w:r w:rsidRPr="00273C75">
              <w:rPr>
                <w:rFonts w:ascii="Calibri" w:eastAsia="MS Mincho" w:hAnsi="Calibri" w:cs="Times New Roman"/>
                <w:b/>
                <w:bCs/>
              </w:rPr>
              <w:t>2017</w:t>
            </w:r>
          </w:p>
          <w:p w14:paraId="6BF897BC" w14:textId="77777777" w:rsidR="00273C75" w:rsidRPr="00273C75" w:rsidRDefault="00273C75" w:rsidP="00273C75">
            <w:pPr>
              <w:rPr>
                <w:rFonts w:ascii="Calibri" w:eastAsia="MS Mincho" w:hAnsi="Calibri" w:cs="Times New Roman"/>
              </w:rPr>
            </w:pPr>
            <w:r w:rsidRPr="00273C75">
              <w:rPr>
                <w:rFonts w:ascii="Calibri" w:eastAsia="MS Mincho" w:hAnsi="Calibri" w:cs="Times New Roman"/>
                <w:bCs/>
              </w:rPr>
              <w:t>Cible : 2</w:t>
            </w:r>
          </w:p>
        </w:tc>
      </w:tr>
      <w:tr w:rsidR="00273C75" w:rsidRPr="00273C75" w14:paraId="2016EB55" w14:textId="77777777" w:rsidTr="00D5379E">
        <w:trPr>
          <w:trHeight w:val="278"/>
        </w:trPr>
        <w:tc>
          <w:tcPr>
            <w:tcW w:w="425" w:type="dxa"/>
          </w:tcPr>
          <w:p w14:paraId="0CCAC54D" w14:textId="77777777" w:rsidR="00273C75" w:rsidRPr="00273C75" w:rsidRDefault="00273C75" w:rsidP="00B939D2">
            <w:pPr>
              <w:numPr>
                <w:ilvl w:val="0"/>
                <w:numId w:val="31"/>
              </w:numPr>
              <w:contextualSpacing/>
              <w:rPr>
                <w:rFonts w:ascii="Times New Roman" w:eastAsia="Times New Roman" w:hAnsi="Times New Roman" w:cs="Times New Roman"/>
                <w:sz w:val="22"/>
                <w:szCs w:val="22"/>
              </w:rPr>
            </w:pPr>
          </w:p>
        </w:tc>
        <w:tc>
          <w:tcPr>
            <w:tcW w:w="4962" w:type="dxa"/>
            <w:gridSpan w:val="2"/>
          </w:tcPr>
          <w:p w14:paraId="59FFD737" w14:textId="77777777" w:rsidR="00273C75" w:rsidRPr="00273C75" w:rsidRDefault="00273C75" w:rsidP="00273C75">
            <w:pPr>
              <w:spacing w:before="120" w:after="120"/>
              <w:rPr>
                <w:rFonts w:ascii="Calibri" w:eastAsia="MS Mincho" w:hAnsi="Calibri" w:cs="Times New Roman"/>
                <w:iCs/>
                <w:sz w:val="14"/>
                <w:szCs w:val="14"/>
              </w:rPr>
            </w:pPr>
            <w:r w:rsidRPr="00273C75">
              <w:rPr>
                <w:rFonts w:ascii="Calibri" w:eastAsia="MS Mincho" w:hAnsi="Calibri" w:cs="Times New Roman"/>
                <w:b/>
                <w:iCs/>
                <w:sz w:val="14"/>
                <w:szCs w:val="14"/>
              </w:rPr>
              <w:t>1.2.2 (a) :</w:t>
            </w:r>
            <w:r w:rsidRPr="00273C75">
              <w:rPr>
                <w:rFonts w:ascii="Calibri" w:eastAsia="MS Mincho" w:hAnsi="Calibri" w:cs="Times New Roman"/>
                <w:iCs/>
                <w:sz w:val="14"/>
                <w:szCs w:val="14"/>
              </w:rPr>
              <w:t xml:space="preserve"> Apporter une assistance  pour la préparation et la production deux (02) rapports sur le RNDH</w:t>
            </w:r>
          </w:p>
          <w:p w14:paraId="46F03451" w14:textId="77777777" w:rsidR="00273C75" w:rsidRPr="00273C75" w:rsidRDefault="00273C75" w:rsidP="00273C75">
            <w:pPr>
              <w:spacing w:before="120" w:after="120"/>
              <w:rPr>
                <w:rFonts w:ascii="Calibri" w:eastAsia="MS Mincho" w:hAnsi="Calibri" w:cs="Times New Roman"/>
                <w:iCs/>
                <w:sz w:val="14"/>
                <w:szCs w:val="14"/>
              </w:rPr>
            </w:pPr>
          </w:p>
        </w:tc>
        <w:tc>
          <w:tcPr>
            <w:tcW w:w="1985" w:type="dxa"/>
          </w:tcPr>
          <w:p w14:paraId="0813F161" w14:textId="77777777" w:rsidR="00273C75" w:rsidRPr="00273C75" w:rsidRDefault="00273C75" w:rsidP="00273C75">
            <w:pPr>
              <w:rPr>
                <w:rFonts w:ascii="Calibri" w:eastAsia="MS Mincho" w:hAnsi="Calibri" w:cs="Times New Roman"/>
                <w:sz w:val="14"/>
                <w:szCs w:val="14"/>
              </w:rPr>
            </w:pPr>
            <w:r w:rsidRPr="00273C75">
              <w:rPr>
                <w:rFonts w:ascii="Calibri" w:eastAsia="MS Mincho" w:hAnsi="Calibri" w:cs="Times New Roman"/>
                <w:sz w:val="14"/>
                <w:szCs w:val="14"/>
              </w:rPr>
              <w:t>RNDH 2013 réalisé</w:t>
            </w:r>
          </w:p>
          <w:p w14:paraId="001FC393" w14:textId="77777777" w:rsidR="00273C75" w:rsidRPr="00273C75" w:rsidRDefault="00273C75" w:rsidP="00273C75">
            <w:pPr>
              <w:rPr>
                <w:rFonts w:ascii="Calibri" w:eastAsia="MS Mincho" w:hAnsi="Calibri" w:cs="Times New Roman"/>
                <w:sz w:val="14"/>
                <w:szCs w:val="14"/>
              </w:rPr>
            </w:pPr>
            <w:r w:rsidRPr="00273C75">
              <w:rPr>
                <w:rFonts w:ascii="Calibri" w:eastAsia="MS Mincho" w:hAnsi="Calibri" w:cs="Times New Roman"/>
                <w:sz w:val="14"/>
                <w:szCs w:val="14"/>
              </w:rPr>
              <w:t>(2013)</w:t>
            </w:r>
          </w:p>
          <w:p w14:paraId="5D9E8DC1" w14:textId="77777777" w:rsidR="00273C75" w:rsidRPr="00273C75" w:rsidRDefault="00273C75" w:rsidP="00273C75">
            <w:pPr>
              <w:rPr>
                <w:rFonts w:ascii="Calibri" w:eastAsia="MS Mincho" w:hAnsi="Calibri" w:cs="Times New Roman"/>
              </w:rPr>
            </w:pPr>
            <w:r w:rsidRPr="00273C75">
              <w:rPr>
                <w:rFonts w:ascii="Calibri" w:eastAsia="MS Mincho" w:hAnsi="Calibri" w:cs="Times New Roman"/>
                <w:sz w:val="14"/>
                <w:szCs w:val="14"/>
              </w:rPr>
              <w:t>Yaoundé</w:t>
            </w:r>
          </w:p>
        </w:tc>
        <w:tc>
          <w:tcPr>
            <w:tcW w:w="2693" w:type="dxa"/>
          </w:tcPr>
          <w:p w14:paraId="26B11D87" w14:textId="77777777" w:rsidR="00273C75" w:rsidRPr="00273C75" w:rsidRDefault="00273C75" w:rsidP="00273C75">
            <w:pPr>
              <w:rPr>
                <w:rFonts w:ascii="Calibri" w:eastAsia="MS Mincho" w:hAnsi="Calibri" w:cs="Times New Roman"/>
                <w:i/>
                <w:sz w:val="14"/>
                <w:szCs w:val="14"/>
              </w:rPr>
            </w:pPr>
            <w:r w:rsidRPr="00273C75">
              <w:rPr>
                <w:rFonts w:ascii="Calibri" w:eastAsia="MS Mincho" w:hAnsi="Calibri" w:cs="Times New Roman"/>
                <w:i/>
                <w:sz w:val="14"/>
                <w:szCs w:val="14"/>
              </w:rPr>
              <w:t>RNDH 2013 avec des données désagrégées</w:t>
            </w:r>
          </w:p>
          <w:p w14:paraId="73C681EE" w14:textId="77777777" w:rsidR="00273C75" w:rsidRPr="00273C75" w:rsidRDefault="00273C75" w:rsidP="00273C75">
            <w:pPr>
              <w:rPr>
                <w:rFonts w:ascii="Calibri" w:eastAsia="MS Mincho" w:hAnsi="Calibri" w:cs="Times New Roman"/>
              </w:rPr>
            </w:pPr>
            <w:r w:rsidRPr="00273C75">
              <w:rPr>
                <w:rFonts w:ascii="Calibri" w:eastAsia="MS Mincho" w:hAnsi="Calibri" w:cs="Times New Roman"/>
                <w:i/>
                <w:sz w:val="14"/>
                <w:szCs w:val="14"/>
              </w:rPr>
              <w:t>(2014)</w:t>
            </w:r>
          </w:p>
        </w:tc>
        <w:tc>
          <w:tcPr>
            <w:tcW w:w="2126" w:type="dxa"/>
          </w:tcPr>
          <w:p w14:paraId="21738904" w14:textId="77777777" w:rsidR="00273C75" w:rsidRPr="00273C75" w:rsidRDefault="00273C75" w:rsidP="00273C75">
            <w:pPr>
              <w:rPr>
                <w:rFonts w:ascii="Calibri" w:eastAsia="MS Mincho" w:hAnsi="Calibri" w:cs="Times New Roman"/>
              </w:rPr>
            </w:pPr>
          </w:p>
        </w:tc>
        <w:tc>
          <w:tcPr>
            <w:tcW w:w="1985" w:type="dxa"/>
          </w:tcPr>
          <w:p w14:paraId="685C142D" w14:textId="77777777" w:rsidR="00273C75" w:rsidRPr="00273C75" w:rsidRDefault="00273C75" w:rsidP="00273C75">
            <w:pPr>
              <w:rPr>
                <w:rFonts w:ascii="Calibri" w:eastAsia="MS Mincho" w:hAnsi="Calibri" w:cs="Times New Roman"/>
              </w:rPr>
            </w:pPr>
            <w:r w:rsidRPr="00273C75">
              <w:rPr>
                <w:rFonts w:ascii="Calibri" w:eastAsia="MS Mincho" w:hAnsi="Calibri" w:cs="Times New Roman"/>
                <w:i/>
                <w:sz w:val="14"/>
                <w:szCs w:val="14"/>
              </w:rPr>
              <w:t>RNDH 2016 avec des données désagrégées</w:t>
            </w:r>
          </w:p>
        </w:tc>
        <w:tc>
          <w:tcPr>
            <w:tcW w:w="2409" w:type="dxa"/>
          </w:tcPr>
          <w:p w14:paraId="2F7EE541" w14:textId="77777777" w:rsidR="00273C75" w:rsidRPr="00273C75" w:rsidRDefault="00273C75" w:rsidP="00273C75">
            <w:pPr>
              <w:rPr>
                <w:rFonts w:ascii="Calibri" w:eastAsia="MS Mincho" w:hAnsi="Calibri" w:cs="Times New Roman"/>
                <w:b/>
                <w:bCs/>
              </w:rPr>
            </w:pPr>
            <w:r w:rsidRPr="00273C75">
              <w:rPr>
                <w:rFonts w:ascii="Calibri" w:eastAsia="MS Mincho" w:hAnsi="Calibri" w:cs="Times New Roman"/>
                <w:b/>
                <w:bCs/>
              </w:rPr>
              <w:t>2017</w:t>
            </w:r>
          </w:p>
          <w:p w14:paraId="322DBF76" w14:textId="77777777" w:rsidR="00273C75" w:rsidRPr="00273C75" w:rsidRDefault="00273C75" w:rsidP="00273C75">
            <w:pPr>
              <w:rPr>
                <w:rFonts w:ascii="Calibri" w:eastAsia="MS Mincho" w:hAnsi="Calibri" w:cs="Times New Roman"/>
              </w:rPr>
            </w:pPr>
            <w:r w:rsidRPr="00273C75">
              <w:rPr>
                <w:rFonts w:ascii="Calibri" w:eastAsia="MS Mincho" w:hAnsi="Calibri" w:cs="Times New Roman"/>
                <w:bCs/>
              </w:rPr>
              <w:t xml:space="preserve">Cible : 2 </w:t>
            </w:r>
            <w:r w:rsidRPr="00273C75">
              <w:rPr>
                <w:rFonts w:ascii="Calibri" w:eastAsia="MS Mincho" w:hAnsi="Calibri" w:cs="Times New Roman"/>
                <w:i/>
                <w:sz w:val="14"/>
                <w:szCs w:val="14"/>
              </w:rPr>
              <w:t>RNDH  avec des données désagrégées</w:t>
            </w:r>
          </w:p>
        </w:tc>
      </w:tr>
      <w:tr w:rsidR="00273C75" w:rsidRPr="00273C75" w14:paraId="78EC58BF" w14:textId="77777777" w:rsidTr="00D5379E">
        <w:trPr>
          <w:trHeight w:val="278"/>
        </w:trPr>
        <w:tc>
          <w:tcPr>
            <w:tcW w:w="425" w:type="dxa"/>
          </w:tcPr>
          <w:p w14:paraId="2A4EF113" w14:textId="77777777" w:rsidR="00273C75" w:rsidRPr="00273C75" w:rsidRDefault="00273C75" w:rsidP="00B939D2">
            <w:pPr>
              <w:numPr>
                <w:ilvl w:val="0"/>
                <w:numId w:val="31"/>
              </w:numPr>
              <w:contextualSpacing/>
              <w:rPr>
                <w:rFonts w:ascii="Times New Roman" w:eastAsia="Times New Roman" w:hAnsi="Times New Roman" w:cs="Times New Roman"/>
                <w:sz w:val="22"/>
                <w:szCs w:val="22"/>
              </w:rPr>
            </w:pPr>
          </w:p>
        </w:tc>
        <w:tc>
          <w:tcPr>
            <w:tcW w:w="4962" w:type="dxa"/>
            <w:gridSpan w:val="2"/>
          </w:tcPr>
          <w:p w14:paraId="31832D89" w14:textId="77777777" w:rsidR="00273C75" w:rsidRPr="00273C75" w:rsidRDefault="00273C75" w:rsidP="00273C75">
            <w:pPr>
              <w:spacing w:before="120" w:after="120"/>
              <w:rPr>
                <w:rFonts w:ascii="Calibri" w:eastAsia="MS Mincho" w:hAnsi="Calibri" w:cs="Times New Roman"/>
                <w:sz w:val="14"/>
                <w:szCs w:val="14"/>
              </w:rPr>
            </w:pPr>
            <w:r w:rsidRPr="00273C75">
              <w:rPr>
                <w:rFonts w:ascii="Calibri" w:eastAsia="MS Mincho" w:hAnsi="Calibri" w:cs="Times New Roman"/>
                <w:b/>
                <w:iCs/>
                <w:sz w:val="14"/>
                <w:szCs w:val="14"/>
              </w:rPr>
              <w:t>1.2.2 (b) :</w:t>
            </w:r>
            <w:r w:rsidRPr="00273C75">
              <w:rPr>
                <w:rFonts w:ascii="Calibri" w:eastAsia="MS Mincho" w:hAnsi="Calibri" w:cs="Times New Roman"/>
                <w:iCs/>
                <w:sz w:val="14"/>
                <w:szCs w:val="14"/>
              </w:rPr>
              <w:t xml:space="preserve"> </w:t>
            </w:r>
            <w:r w:rsidRPr="00273C75">
              <w:rPr>
                <w:rFonts w:ascii="Calibri" w:eastAsia="MS Mincho" w:hAnsi="Calibri" w:cs="Times New Roman"/>
                <w:sz w:val="14"/>
                <w:szCs w:val="14"/>
              </w:rPr>
              <w:t>Organiser des ateliers de vulgarisation et dissémination du RNDH 2013 dans les  régions</w:t>
            </w:r>
          </w:p>
          <w:p w14:paraId="1076AD20" w14:textId="77777777" w:rsidR="00273C75" w:rsidRPr="00273C75" w:rsidRDefault="00273C75" w:rsidP="00273C75">
            <w:pPr>
              <w:spacing w:before="120" w:after="120"/>
              <w:rPr>
                <w:rFonts w:ascii="Calibri" w:eastAsia="MS Mincho" w:hAnsi="Calibri" w:cs="Times New Roman"/>
                <w:b/>
                <w:iCs/>
                <w:sz w:val="14"/>
                <w:szCs w:val="14"/>
              </w:rPr>
            </w:pPr>
          </w:p>
        </w:tc>
        <w:tc>
          <w:tcPr>
            <w:tcW w:w="1985" w:type="dxa"/>
          </w:tcPr>
          <w:p w14:paraId="33DC5BA0" w14:textId="77777777" w:rsidR="00273C75" w:rsidRPr="00273C75" w:rsidRDefault="00273C75" w:rsidP="00273C75">
            <w:pPr>
              <w:rPr>
                <w:rFonts w:ascii="Calibri" w:eastAsia="MS Mincho" w:hAnsi="Calibri" w:cs="Times New Roman"/>
                <w:sz w:val="14"/>
                <w:szCs w:val="14"/>
              </w:rPr>
            </w:pPr>
            <w:r w:rsidRPr="00273C75">
              <w:rPr>
                <w:rFonts w:ascii="Calibri" w:eastAsia="MS Mincho" w:hAnsi="Calibri" w:cs="Times New Roman"/>
                <w:sz w:val="14"/>
                <w:szCs w:val="14"/>
              </w:rPr>
              <w:t>RNDH 2013 réalisé</w:t>
            </w:r>
          </w:p>
          <w:p w14:paraId="27B3C90A" w14:textId="77777777" w:rsidR="00273C75" w:rsidRPr="00273C75" w:rsidRDefault="00273C75" w:rsidP="00273C75">
            <w:pPr>
              <w:rPr>
                <w:rFonts w:ascii="Calibri" w:eastAsia="MS Mincho" w:hAnsi="Calibri" w:cs="Times New Roman"/>
                <w:sz w:val="14"/>
                <w:szCs w:val="14"/>
              </w:rPr>
            </w:pPr>
            <w:r w:rsidRPr="00273C75">
              <w:rPr>
                <w:rFonts w:ascii="Calibri" w:eastAsia="MS Mincho" w:hAnsi="Calibri" w:cs="Times New Roman"/>
                <w:sz w:val="14"/>
                <w:szCs w:val="14"/>
              </w:rPr>
              <w:t>(2014)</w:t>
            </w:r>
          </w:p>
          <w:p w14:paraId="37345C26" w14:textId="77777777" w:rsidR="00273C75" w:rsidRPr="00273C75" w:rsidRDefault="00273C75" w:rsidP="00273C75">
            <w:pPr>
              <w:rPr>
                <w:rFonts w:ascii="Calibri" w:eastAsia="MS Mincho" w:hAnsi="Calibri" w:cs="Times New Roman"/>
              </w:rPr>
            </w:pPr>
            <w:r w:rsidRPr="00273C75">
              <w:rPr>
                <w:rFonts w:ascii="Calibri" w:eastAsia="MS Mincho" w:hAnsi="Calibri" w:cs="Times New Roman"/>
                <w:sz w:val="14"/>
                <w:szCs w:val="14"/>
              </w:rPr>
              <w:t>Yaoundé</w:t>
            </w:r>
          </w:p>
        </w:tc>
        <w:tc>
          <w:tcPr>
            <w:tcW w:w="2693" w:type="dxa"/>
          </w:tcPr>
          <w:p w14:paraId="6EBFFDA3" w14:textId="77777777" w:rsidR="00273C75" w:rsidRPr="00273C75" w:rsidRDefault="00273C75" w:rsidP="00273C75">
            <w:pPr>
              <w:rPr>
                <w:rFonts w:ascii="Calibri" w:eastAsia="MS Mincho" w:hAnsi="Calibri" w:cs="Times New Roman"/>
                <w:i/>
                <w:sz w:val="18"/>
                <w:szCs w:val="18"/>
              </w:rPr>
            </w:pPr>
            <w:r w:rsidRPr="00273C75">
              <w:rPr>
                <w:rFonts w:ascii="Calibri" w:eastAsia="MS Mincho" w:hAnsi="Calibri" w:cs="Times New Roman"/>
                <w:i/>
                <w:sz w:val="18"/>
                <w:szCs w:val="18"/>
              </w:rPr>
              <w:t>RNDH2013 disséminé</w:t>
            </w:r>
          </w:p>
          <w:p w14:paraId="56723C44" w14:textId="77777777" w:rsidR="00273C75" w:rsidRPr="00273C75" w:rsidRDefault="00273C75" w:rsidP="00273C75">
            <w:pPr>
              <w:rPr>
                <w:rFonts w:ascii="Calibri" w:eastAsia="MS Mincho" w:hAnsi="Calibri" w:cs="Times New Roman"/>
              </w:rPr>
            </w:pPr>
            <w:r w:rsidRPr="00273C75">
              <w:rPr>
                <w:rFonts w:ascii="Calibri" w:eastAsia="MS Mincho" w:hAnsi="Calibri" w:cs="Times New Roman"/>
                <w:i/>
                <w:sz w:val="18"/>
                <w:szCs w:val="18"/>
              </w:rPr>
              <w:t xml:space="preserve">(2014). La cérémonie de  lancement officielle effective le 9 octobre 2014. </w:t>
            </w:r>
          </w:p>
        </w:tc>
        <w:tc>
          <w:tcPr>
            <w:tcW w:w="2126" w:type="dxa"/>
          </w:tcPr>
          <w:p w14:paraId="777EE5D3" w14:textId="77777777" w:rsidR="00273C75" w:rsidRPr="00273C75" w:rsidRDefault="00273C75" w:rsidP="00273C75">
            <w:pPr>
              <w:rPr>
                <w:rFonts w:ascii="Calibri" w:eastAsia="MS Mincho" w:hAnsi="Calibri" w:cs="Times New Roman"/>
              </w:rPr>
            </w:pPr>
            <w:r w:rsidRPr="00273C75">
              <w:rPr>
                <w:rFonts w:ascii="Times New Roman" w:eastAsia="Times New Roman" w:hAnsi="Times New Roman" w:cs="Times New Roman"/>
                <w:i/>
                <w:iCs/>
                <w:sz w:val="16"/>
                <w:szCs w:val="16"/>
                <w:lang w:eastAsia="en-US"/>
              </w:rPr>
              <w:t>50% d’acteurs clés ciblés maitrisant la problématique de la thématique.</w:t>
            </w:r>
          </w:p>
        </w:tc>
        <w:tc>
          <w:tcPr>
            <w:tcW w:w="1985" w:type="dxa"/>
          </w:tcPr>
          <w:p w14:paraId="5A43C9C9" w14:textId="77777777" w:rsidR="00273C75" w:rsidRPr="00273C75" w:rsidRDefault="00273C75" w:rsidP="00273C75">
            <w:pPr>
              <w:rPr>
                <w:rFonts w:ascii="Calibri" w:eastAsia="MS Mincho" w:hAnsi="Calibri" w:cs="Times New Roman"/>
              </w:rPr>
            </w:pPr>
          </w:p>
        </w:tc>
        <w:tc>
          <w:tcPr>
            <w:tcW w:w="2409" w:type="dxa"/>
          </w:tcPr>
          <w:p w14:paraId="75A100DA" w14:textId="77777777" w:rsidR="00273C75" w:rsidRPr="00273C75" w:rsidRDefault="00273C75" w:rsidP="00273C75">
            <w:pPr>
              <w:rPr>
                <w:rFonts w:ascii="Calibri" w:eastAsia="MS Mincho" w:hAnsi="Calibri" w:cs="Times New Roman"/>
                <w:b/>
                <w:bCs/>
              </w:rPr>
            </w:pPr>
            <w:r w:rsidRPr="00273C75">
              <w:rPr>
                <w:rFonts w:ascii="Calibri" w:eastAsia="MS Mincho" w:hAnsi="Calibri" w:cs="Times New Roman"/>
                <w:b/>
                <w:bCs/>
              </w:rPr>
              <w:t>2017</w:t>
            </w:r>
          </w:p>
          <w:p w14:paraId="3CAAAD6C" w14:textId="77777777" w:rsidR="00273C75" w:rsidRPr="00273C75" w:rsidRDefault="00273C75" w:rsidP="00273C75">
            <w:pPr>
              <w:rPr>
                <w:rFonts w:ascii="Calibri" w:eastAsia="MS Mincho" w:hAnsi="Calibri" w:cs="Times New Roman"/>
                <w:i/>
                <w:sz w:val="18"/>
                <w:szCs w:val="18"/>
              </w:rPr>
            </w:pPr>
            <w:r w:rsidRPr="00273C75">
              <w:rPr>
                <w:rFonts w:ascii="Calibri" w:eastAsia="MS Mincho" w:hAnsi="Calibri" w:cs="Times New Roman"/>
                <w:bCs/>
              </w:rPr>
              <w:t xml:space="preserve">Cible : </w:t>
            </w:r>
            <w:r w:rsidRPr="00273C75">
              <w:rPr>
                <w:rFonts w:ascii="Calibri" w:eastAsia="MS Mincho" w:hAnsi="Calibri" w:cs="Times New Roman"/>
                <w:i/>
                <w:sz w:val="18"/>
                <w:szCs w:val="18"/>
              </w:rPr>
              <w:t>RNDH disséminé</w:t>
            </w:r>
          </w:p>
          <w:p w14:paraId="7ACBD662" w14:textId="77777777" w:rsidR="00273C75" w:rsidRPr="00273C75" w:rsidRDefault="00273C75" w:rsidP="00273C75">
            <w:pPr>
              <w:rPr>
                <w:rFonts w:ascii="Calibri" w:eastAsia="MS Mincho" w:hAnsi="Calibri" w:cs="Times New Roman"/>
              </w:rPr>
            </w:pPr>
          </w:p>
        </w:tc>
      </w:tr>
      <w:tr w:rsidR="00273C75" w:rsidRPr="00273C75" w14:paraId="63D5FA71" w14:textId="77777777" w:rsidTr="00D5379E">
        <w:trPr>
          <w:trHeight w:val="278"/>
        </w:trPr>
        <w:tc>
          <w:tcPr>
            <w:tcW w:w="425" w:type="dxa"/>
          </w:tcPr>
          <w:p w14:paraId="1E158E00" w14:textId="77777777" w:rsidR="00273C75" w:rsidRPr="00273C75" w:rsidRDefault="00273C75" w:rsidP="00B939D2">
            <w:pPr>
              <w:numPr>
                <w:ilvl w:val="0"/>
                <w:numId w:val="31"/>
              </w:numPr>
              <w:contextualSpacing/>
              <w:rPr>
                <w:rFonts w:ascii="Times New Roman" w:eastAsia="Times New Roman" w:hAnsi="Times New Roman" w:cs="Times New Roman"/>
                <w:sz w:val="22"/>
                <w:szCs w:val="22"/>
              </w:rPr>
            </w:pPr>
          </w:p>
        </w:tc>
        <w:tc>
          <w:tcPr>
            <w:tcW w:w="4962" w:type="dxa"/>
            <w:gridSpan w:val="2"/>
          </w:tcPr>
          <w:p w14:paraId="3BF55E28" w14:textId="77777777" w:rsidR="00273C75" w:rsidRPr="00273C75" w:rsidRDefault="00273C75" w:rsidP="00273C75">
            <w:pPr>
              <w:spacing w:before="120" w:after="120"/>
              <w:rPr>
                <w:rFonts w:ascii="Calibri" w:eastAsia="MS Mincho" w:hAnsi="Calibri" w:cs="Times New Roman"/>
                <w:iCs/>
                <w:sz w:val="14"/>
                <w:szCs w:val="14"/>
              </w:rPr>
            </w:pPr>
            <w:r w:rsidRPr="00273C75">
              <w:rPr>
                <w:rFonts w:ascii="Calibri" w:eastAsia="MS Mincho" w:hAnsi="Calibri" w:cs="Times New Roman"/>
                <w:b/>
                <w:iCs/>
                <w:sz w:val="14"/>
                <w:szCs w:val="14"/>
              </w:rPr>
              <w:t>1.2.3 (a) :</w:t>
            </w:r>
            <w:r w:rsidRPr="00273C75">
              <w:rPr>
                <w:rFonts w:ascii="Calibri" w:eastAsia="MS Mincho" w:hAnsi="Calibri" w:cs="Times New Roman"/>
                <w:iCs/>
                <w:sz w:val="14"/>
                <w:szCs w:val="14"/>
              </w:rPr>
              <w:t xml:space="preserve"> Apporter une assistance pour la production le rapport sur le RADEC </w:t>
            </w:r>
          </w:p>
          <w:p w14:paraId="4F29FB4C" w14:textId="77777777" w:rsidR="00273C75" w:rsidRPr="00273C75" w:rsidRDefault="00273C75" w:rsidP="00273C75">
            <w:pPr>
              <w:spacing w:before="120" w:after="120"/>
              <w:rPr>
                <w:rFonts w:ascii="Calibri" w:eastAsia="MS Mincho" w:hAnsi="Calibri" w:cs="Times New Roman"/>
                <w:i/>
                <w:iCs/>
                <w:sz w:val="14"/>
                <w:szCs w:val="14"/>
              </w:rPr>
            </w:pPr>
          </w:p>
        </w:tc>
        <w:tc>
          <w:tcPr>
            <w:tcW w:w="1985" w:type="dxa"/>
          </w:tcPr>
          <w:p w14:paraId="189A797D" w14:textId="77777777" w:rsidR="00273C75" w:rsidRPr="00273C75" w:rsidRDefault="00273C75" w:rsidP="00273C75">
            <w:pPr>
              <w:rPr>
                <w:rFonts w:ascii="Calibri" w:eastAsia="MS Mincho" w:hAnsi="Calibri" w:cs="Times New Roman"/>
                <w:sz w:val="14"/>
                <w:szCs w:val="14"/>
              </w:rPr>
            </w:pPr>
            <w:r w:rsidRPr="00273C75">
              <w:rPr>
                <w:rFonts w:ascii="Calibri" w:eastAsia="MS Mincho" w:hAnsi="Calibri" w:cs="Times New Roman"/>
                <w:sz w:val="14"/>
                <w:szCs w:val="14"/>
              </w:rPr>
              <w:t>En cours de réalisation</w:t>
            </w:r>
          </w:p>
        </w:tc>
        <w:tc>
          <w:tcPr>
            <w:tcW w:w="2693" w:type="dxa"/>
          </w:tcPr>
          <w:p w14:paraId="793372F1" w14:textId="77777777" w:rsidR="00273C75" w:rsidRPr="00273C75" w:rsidRDefault="00273C75" w:rsidP="00273C75">
            <w:pPr>
              <w:rPr>
                <w:rFonts w:ascii="Calibri" w:eastAsia="MS Mincho" w:hAnsi="Calibri" w:cs="Times New Roman"/>
                <w:i/>
                <w:iCs/>
                <w:sz w:val="16"/>
                <w:szCs w:val="16"/>
              </w:rPr>
            </w:pPr>
            <w:r w:rsidRPr="00273C75">
              <w:rPr>
                <w:rFonts w:ascii="Calibri" w:eastAsia="MS Mincho" w:hAnsi="Calibri" w:cs="Times New Roman"/>
                <w:i/>
                <w:iCs/>
                <w:sz w:val="16"/>
                <w:szCs w:val="16"/>
              </w:rPr>
              <w:t>Guide de confection du RADEC prenant en compte les dimensions transversales (Genre, VIH) et approche vulnérable/handicap</w:t>
            </w:r>
          </w:p>
          <w:p w14:paraId="45CD9324" w14:textId="77777777" w:rsidR="00273C75" w:rsidRPr="00273C75" w:rsidRDefault="00273C75" w:rsidP="00273C75">
            <w:pPr>
              <w:rPr>
                <w:rFonts w:ascii="Calibri" w:eastAsia="MS Mincho" w:hAnsi="Calibri" w:cs="Times New Roman"/>
              </w:rPr>
            </w:pPr>
            <w:r w:rsidRPr="00273C75">
              <w:rPr>
                <w:rFonts w:ascii="Calibri" w:eastAsia="MS Mincho" w:hAnsi="Calibri" w:cs="Times New Roman"/>
                <w:i/>
                <w:iCs/>
                <w:sz w:val="16"/>
                <w:szCs w:val="16"/>
              </w:rPr>
              <w:t>(2013)</w:t>
            </w:r>
          </w:p>
        </w:tc>
        <w:tc>
          <w:tcPr>
            <w:tcW w:w="2126" w:type="dxa"/>
          </w:tcPr>
          <w:p w14:paraId="7A92B533" w14:textId="77777777" w:rsidR="00273C75" w:rsidRPr="00273C75" w:rsidRDefault="00273C75" w:rsidP="00273C75">
            <w:pPr>
              <w:rPr>
                <w:rFonts w:ascii="Calibri" w:eastAsia="MS Mincho" w:hAnsi="Calibri" w:cs="Times New Roman"/>
              </w:rPr>
            </w:pPr>
          </w:p>
        </w:tc>
        <w:tc>
          <w:tcPr>
            <w:tcW w:w="1985" w:type="dxa"/>
          </w:tcPr>
          <w:p w14:paraId="693E5FA9" w14:textId="77777777" w:rsidR="00273C75" w:rsidRPr="00273C75" w:rsidRDefault="00273C75" w:rsidP="00273C75">
            <w:pPr>
              <w:rPr>
                <w:rFonts w:ascii="Calibri" w:eastAsia="MS Mincho" w:hAnsi="Calibri" w:cs="Times New Roman"/>
              </w:rPr>
            </w:pPr>
          </w:p>
        </w:tc>
        <w:tc>
          <w:tcPr>
            <w:tcW w:w="2409" w:type="dxa"/>
            <w:vMerge w:val="restart"/>
          </w:tcPr>
          <w:p w14:paraId="18E8B33C" w14:textId="77777777" w:rsidR="00273C75" w:rsidRPr="00273C75" w:rsidRDefault="00273C75" w:rsidP="00273C75">
            <w:pPr>
              <w:rPr>
                <w:rFonts w:ascii="Calibri" w:eastAsia="MS Mincho" w:hAnsi="Calibri" w:cs="Times New Roman"/>
                <w:b/>
                <w:bCs/>
              </w:rPr>
            </w:pPr>
          </w:p>
          <w:p w14:paraId="3230BA4C" w14:textId="77777777" w:rsidR="00273C75" w:rsidRPr="00273C75" w:rsidRDefault="00273C75" w:rsidP="00273C75">
            <w:pPr>
              <w:rPr>
                <w:rFonts w:ascii="Calibri" w:eastAsia="MS Mincho" w:hAnsi="Calibri" w:cs="Times New Roman"/>
                <w:b/>
                <w:bCs/>
              </w:rPr>
            </w:pPr>
          </w:p>
          <w:p w14:paraId="1267C39D" w14:textId="77777777" w:rsidR="00273C75" w:rsidRPr="00273C75" w:rsidRDefault="00273C75" w:rsidP="00273C75">
            <w:pPr>
              <w:rPr>
                <w:rFonts w:ascii="Calibri" w:eastAsia="MS Mincho" w:hAnsi="Calibri" w:cs="Times New Roman"/>
                <w:b/>
                <w:bCs/>
              </w:rPr>
            </w:pPr>
            <w:r w:rsidRPr="00273C75">
              <w:rPr>
                <w:rFonts w:ascii="Calibri" w:eastAsia="MS Mincho" w:hAnsi="Calibri" w:cs="Times New Roman"/>
                <w:b/>
                <w:bCs/>
              </w:rPr>
              <w:t>2017</w:t>
            </w:r>
          </w:p>
          <w:p w14:paraId="31C814E2" w14:textId="77777777" w:rsidR="00273C75" w:rsidRPr="00273C75" w:rsidRDefault="00273C75" w:rsidP="00273C75">
            <w:pPr>
              <w:rPr>
                <w:rFonts w:ascii="Calibri" w:eastAsia="MS Mincho" w:hAnsi="Calibri" w:cs="Times New Roman"/>
              </w:rPr>
            </w:pPr>
            <w:r w:rsidRPr="00273C75">
              <w:rPr>
                <w:rFonts w:ascii="Calibri" w:eastAsia="MS Mincho" w:hAnsi="Calibri" w:cs="Times New Roman"/>
                <w:bCs/>
              </w:rPr>
              <w:t xml:space="preserve">Cible : </w:t>
            </w:r>
            <w:r w:rsidRPr="00273C75">
              <w:rPr>
                <w:rFonts w:ascii="Calibri" w:eastAsia="MS Mincho" w:hAnsi="Calibri" w:cs="Times New Roman"/>
                <w:i/>
                <w:sz w:val="14"/>
                <w:szCs w:val="14"/>
              </w:rPr>
              <w:t>02 RADEC avec des données désagrégées</w:t>
            </w:r>
          </w:p>
        </w:tc>
      </w:tr>
      <w:tr w:rsidR="00273C75" w:rsidRPr="00273C75" w14:paraId="619EB5D6" w14:textId="77777777" w:rsidTr="00D5379E">
        <w:trPr>
          <w:trHeight w:val="278"/>
        </w:trPr>
        <w:tc>
          <w:tcPr>
            <w:tcW w:w="425" w:type="dxa"/>
          </w:tcPr>
          <w:p w14:paraId="22F5A0D0" w14:textId="77777777" w:rsidR="00273C75" w:rsidRPr="00273C75" w:rsidRDefault="00273C75" w:rsidP="00B939D2">
            <w:pPr>
              <w:numPr>
                <w:ilvl w:val="0"/>
                <w:numId w:val="31"/>
              </w:numPr>
              <w:contextualSpacing/>
              <w:rPr>
                <w:rFonts w:ascii="Times New Roman" w:eastAsia="Times New Roman" w:hAnsi="Times New Roman" w:cs="Times New Roman"/>
                <w:sz w:val="22"/>
                <w:szCs w:val="22"/>
              </w:rPr>
            </w:pPr>
          </w:p>
        </w:tc>
        <w:tc>
          <w:tcPr>
            <w:tcW w:w="4962" w:type="dxa"/>
            <w:gridSpan w:val="2"/>
          </w:tcPr>
          <w:p w14:paraId="44270449" w14:textId="77777777" w:rsidR="00273C75" w:rsidRPr="00273C75" w:rsidRDefault="00273C75" w:rsidP="00273C75">
            <w:pPr>
              <w:spacing w:before="120" w:after="120"/>
              <w:rPr>
                <w:rFonts w:ascii="Calibri" w:eastAsia="MS Mincho" w:hAnsi="Calibri" w:cs="Times New Roman"/>
                <w:sz w:val="14"/>
                <w:szCs w:val="14"/>
              </w:rPr>
            </w:pPr>
            <w:r w:rsidRPr="00273C75">
              <w:rPr>
                <w:rFonts w:ascii="Calibri" w:eastAsia="MS Mincho" w:hAnsi="Calibri" w:cs="Times New Roman"/>
                <w:b/>
                <w:iCs/>
                <w:sz w:val="14"/>
                <w:szCs w:val="14"/>
              </w:rPr>
              <w:t>1.2.3 (b) :</w:t>
            </w:r>
            <w:r w:rsidRPr="00273C75">
              <w:rPr>
                <w:rFonts w:ascii="Calibri" w:eastAsia="MS Mincho" w:hAnsi="Calibri" w:cs="Times New Roman"/>
                <w:iCs/>
                <w:sz w:val="14"/>
                <w:szCs w:val="14"/>
              </w:rPr>
              <w:t xml:space="preserve"> </w:t>
            </w:r>
            <w:r w:rsidRPr="00273C75">
              <w:rPr>
                <w:rFonts w:ascii="Calibri" w:eastAsia="MS Mincho" w:hAnsi="Calibri" w:cs="Times New Roman"/>
                <w:sz w:val="14"/>
                <w:szCs w:val="14"/>
              </w:rPr>
              <w:t>Renforcer les capacités des principaux acteurs en charge de l’élaboration du RADEC dans les 10 régions à l’utilisation du Guide y relatif</w:t>
            </w:r>
          </w:p>
          <w:p w14:paraId="27DC2B41" w14:textId="77777777" w:rsidR="00273C75" w:rsidRPr="00273C75" w:rsidRDefault="00273C75" w:rsidP="00273C75">
            <w:pPr>
              <w:spacing w:before="120" w:after="120"/>
              <w:rPr>
                <w:rFonts w:ascii="Calibri" w:eastAsia="MS Mincho" w:hAnsi="Calibri" w:cs="Times New Roman"/>
                <w:sz w:val="14"/>
                <w:szCs w:val="14"/>
              </w:rPr>
            </w:pPr>
          </w:p>
        </w:tc>
        <w:tc>
          <w:tcPr>
            <w:tcW w:w="1985" w:type="dxa"/>
          </w:tcPr>
          <w:p w14:paraId="44742212" w14:textId="77777777" w:rsidR="00273C75" w:rsidRPr="00273C75" w:rsidRDefault="00273C75" w:rsidP="00273C75">
            <w:pPr>
              <w:rPr>
                <w:rFonts w:ascii="Calibri" w:eastAsia="MS Mincho" w:hAnsi="Calibri" w:cs="Times New Roman"/>
                <w:sz w:val="14"/>
                <w:szCs w:val="14"/>
              </w:rPr>
            </w:pPr>
            <w:r w:rsidRPr="00273C75">
              <w:rPr>
                <w:rFonts w:ascii="Calibri" w:eastAsia="MS Mincho" w:hAnsi="Calibri" w:cs="Times New Roman"/>
                <w:sz w:val="14"/>
                <w:szCs w:val="14"/>
              </w:rPr>
              <w:t>Réalisée</w:t>
            </w:r>
          </w:p>
          <w:p w14:paraId="364BF4FD" w14:textId="77777777" w:rsidR="00273C75" w:rsidRPr="00273C75" w:rsidRDefault="00273C75" w:rsidP="00273C75">
            <w:pPr>
              <w:rPr>
                <w:rFonts w:ascii="Calibri" w:eastAsia="MS Mincho" w:hAnsi="Calibri" w:cs="Times New Roman"/>
                <w:sz w:val="14"/>
                <w:szCs w:val="14"/>
              </w:rPr>
            </w:pPr>
            <w:r w:rsidRPr="00273C75">
              <w:rPr>
                <w:rFonts w:ascii="Calibri" w:eastAsia="MS Mincho" w:hAnsi="Calibri" w:cs="Times New Roman"/>
                <w:sz w:val="14"/>
                <w:szCs w:val="14"/>
              </w:rPr>
              <w:t>(2014)</w:t>
            </w:r>
          </w:p>
          <w:p w14:paraId="1B026FB2" w14:textId="77777777" w:rsidR="00273C75" w:rsidRPr="00273C75" w:rsidRDefault="00273C75" w:rsidP="00273C75">
            <w:pPr>
              <w:rPr>
                <w:rFonts w:ascii="Calibri" w:eastAsia="MS Mincho" w:hAnsi="Calibri" w:cs="Times New Roman"/>
                <w:sz w:val="14"/>
                <w:szCs w:val="14"/>
              </w:rPr>
            </w:pPr>
            <w:r w:rsidRPr="00273C75">
              <w:rPr>
                <w:rFonts w:ascii="Calibri" w:eastAsia="MS Mincho" w:hAnsi="Calibri" w:cs="Times New Roman"/>
                <w:sz w:val="14"/>
                <w:szCs w:val="14"/>
              </w:rPr>
              <w:t>Régions de l’Est, Adamaoua, Nord, Extrême-Nord, Sud, Littoral</w:t>
            </w:r>
          </w:p>
        </w:tc>
        <w:tc>
          <w:tcPr>
            <w:tcW w:w="2693" w:type="dxa"/>
          </w:tcPr>
          <w:p w14:paraId="4783B4B7" w14:textId="77777777" w:rsidR="00273C75" w:rsidRPr="00273C75" w:rsidRDefault="00273C75" w:rsidP="00273C75">
            <w:pPr>
              <w:rPr>
                <w:rFonts w:ascii="Calibri" w:eastAsia="MS Mincho" w:hAnsi="Calibri" w:cs="Times New Roman"/>
              </w:rPr>
            </w:pPr>
          </w:p>
        </w:tc>
        <w:tc>
          <w:tcPr>
            <w:tcW w:w="2126" w:type="dxa"/>
          </w:tcPr>
          <w:p w14:paraId="22B89B09" w14:textId="77777777" w:rsidR="00273C75" w:rsidRPr="00273C75" w:rsidRDefault="00273C75" w:rsidP="00273C75">
            <w:pPr>
              <w:rPr>
                <w:rFonts w:ascii="Calibri" w:eastAsia="MS Mincho" w:hAnsi="Calibri" w:cs="Times New Roman"/>
              </w:rPr>
            </w:pPr>
            <w:r w:rsidRPr="00273C75">
              <w:rPr>
                <w:rFonts w:ascii="Calibri" w:eastAsia="MS Mincho" w:hAnsi="Calibri" w:cs="Times New Roman"/>
                <w:sz w:val="14"/>
                <w:szCs w:val="14"/>
              </w:rPr>
              <w:t>Principaux acteurs du processus aptes à élaborer le RADEC selon un canevas harmonisé,  prenant en compte les dimensions transversales (Genre, VIH) et approche vulnérable/handicap</w:t>
            </w:r>
          </w:p>
        </w:tc>
        <w:tc>
          <w:tcPr>
            <w:tcW w:w="1985" w:type="dxa"/>
          </w:tcPr>
          <w:p w14:paraId="1F2077D9" w14:textId="77777777" w:rsidR="00273C75" w:rsidRPr="00273C75" w:rsidRDefault="00273C75" w:rsidP="00273C75">
            <w:pPr>
              <w:rPr>
                <w:rFonts w:ascii="Calibri" w:eastAsia="MS Mincho" w:hAnsi="Calibri" w:cs="Times New Roman"/>
              </w:rPr>
            </w:pPr>
          </w:p>
        </w:tc>
        <w:tc>
          <w:tcPr>
            <w:tcW w:w="2409" w:type="dxa"/>
            <w:vMerge/>
          </w:tcPr>
          <w:p w14:paraId="3BA26F90" w14:textId="77777777" w:rsidR="00273C75" w:rsidRPr="00273C75" w:rsidRDefault="00273C75" w:rsidP="00273C75">
            <w:pPr>
              <w:rPr>
                <w:rFonts w:ascii="Calibri" w:eastAsia="MS Mincho" w:hAnsi="Calibri" w:cs="Times New Roman"/>
              </w:rPr>
            </w:pPr>
          </w:p>
        </w:tc>
      </w:tr>
      <w:tr w:rsidR="00273C75" w:rsidRPr="00273C75" w14:paraId="4D9930EE" w14:textId="77777777" w:rsidTr="00D5379E">
        <w:trPr>
          <w:trHeight w:val="278"/>
        </w:trPr>
        <w:tc>
          <w:tcPr>
            <w:tcW w:w="425" w:type="dxa"/>
          </w:tcPr>
          <w:p w14:paraId="20B2BA5F" w14:textId="77777777" w:rsidR="00273C75" w:rsidRPr="00273C75" w:rsidRDefault="00273C75" w:rsidP="00B939D2">
            <w:pPr>
              <w:numPr>
                <w:ilvl w:val="0"/>
                <w:numId w:val="31"/>
              </w:numPr>
              <w:contextualSpacing/>
              <w:rPr>
                <w:rFonts w:ascii="Times New Roman" w:eastAsia="Times New Roman" w:hAnsi="Times New Roman" w:cs="Times New Roman"/>
                <w:sz w:val="22"/>
                <w:szCs w:val="22"/>
              </w:rPr>
            </w:pPr>
          </w:p>
        </w:tc>
        <w:tc>
          <w:tcPr>
            <w:tcW w:w="4962" w:type="dxa"/>
            <w:gridSpan w:val="2"/>
          </w:tcPr>
          <w:p w14:paraId="03A48A02" w14:textId="77777777" w:rsidR="00273C75" w:rsidRPr="00273C75" w:rsidRDefault="00273C75" w:rsidP="00273C75">
            <w:pPr>
              <w:spacing w:before="120" w:after="120"/>
              <w:rPr>
                <w:rFonts w:ascii="Calibri" w:eastAsia="MS Mincho" w:hAnsi="Calibri" w:cs="Times New Roman"/>
                <w:iCs/>
                <w:sz w:val="14"/>
                <w:szCs w:val="14"/>
              </w:rPr>
            </w:pPr>
            <w:r w:rsidRPr="00273C75">
              <w:rPr>
                <w:rFonts w:ascii="Calibri" w:eastAsia="MS Mincho" w:hAnsi="Calibri" w:cs="Times New Roman"/>
                <w:b/>
                <w:iCs/>
                <w:sz w:val="14"/>
                <w:szCs w:val="14"/>
              </w:rPr>
              <w:t>1.2.4 :</w:t>
            </w:r>
            <w:r w:rsidRPr="00273C75">
              <w:rPr>
                <w:rFonts w:ascii="Calibri" w:eastAsia="MS Mincho" w:hAnsi="Calibri" w:cs="Times New Roman"/>
                <w:iCs/>
                <w:sz w:val="14"/>
                <w:szCs w:val="14"/>
              </w:rPr>
              <w:t xml:space="preserve"> Apporter une assistance pour  la production du rapport de suivi de la mise en œuvre du DSCE </w:t>
            </w:r>
          </w:p>
          <w:p w14:paraId="5A4F2ABE" w14:textId="77777777" w:rsidR="00273C75" w:rsidRPr="00273C75" w:rsidRDefault="00273C75" w:rsidP="00273C75">
            <w:pPr>
              <w:spacing w:before="120" w:after="120"/>
              <w:rPr>
                <w:rFonts w:ascii="Calibri" w:eastAsia="MS Mincho" w:hAnsi="Calibri" w:cs="Times New Roman"/>
                <w:iCs/>
                <w:sz w:val="14"/>
                <w:szCs w:val="14"/>
              </w:rPr>
            </w:pPr>
            <w:r w:rsidRPr="00273C75">
              <w:rPr>
                <w:rFonts w:ascii="Calibri" w:eastAsia="MS Mincho" w:hAnsi="Calibri" w:cs="Times New Roman"/>
                <w:b/>
                <w:iCs/>
                <w:sz w:val="14"/>
                <w:szCs w:val="14"/>
              </w:rPr>
              <w:t xml:space="preserve">Livrable : </w:t>
            </w:r>
            <w:r w:rsidRPr="00273C75">
              <w:rPr>
                <w:rFonts w:ascii="Calibri" w:eastAsia="MS Mincho" w:hAnsi="Calibri" w:cs="Times New Roman"/>
                <w:i/>
                <w:iCs/>
                <w:sz w:val="14"/>
                <w:szCs w:val="14"/>
              </w:rPr>
              <w:t>D</w:t>
            </w:r>
            <w:r w:rsidRPr="00273C75">
              <w:rPr>
                <w:rFonts w:ascii="Calibri" w:eastAsia="MS Mincho" w:hAnsi="Calibri" w:cs="Times New Roman"/>
                <w:i/>
                <w:sz w:val="14"/>
                <w:szCs w:val="14"/>
              </w:rPr>
              <w:t>onnées désagrégées sur le suivi de la mise en œuvre du DSCE dans XX rapports</w:t>
            </w:r>
          </w:p>
        </w:tc>
        <w:tc>
          <w:tcPr>
            <w:tcW w:w="1985" w:type="dxa"/>
          </w:tcPr>
          <w:p w14:paraId="2A27A7D2" w14:textId="77777777" w:rsidR="00273C75" w:rsidRPr="00273C75" w:rsidRDefault="00273C75" w:rsidP="00273C75">
            <w:pPr>
              <w:rPr>
                <w:rFonts w:ascii="Calibri" w:eastAsia="MS Mincho" w:hAnsi="Calibri" w:cs="Times New Roman"/>
              </w:rPr>
            </w:pPr>
            <w:r w:rsidRPr="00273C75">
              <w:rPr>
                <w:rFonts w:ascii="Calibri" w:eastAsia="MS Mincho" w:hAnsi="Calibri" w:cs="Times New Roman"/>
              </w:rPr>
              <w:t>----------</w:t>
            </w:r>
          </w:p>
        </w:tc>
        <w:tc>
          <w:tcPr>
            <w:tcW w:w="2693" w:type="dxa"/>
          </w:tcPr>
          <w:p w14:paraId="4E5DF33D" w14:textId="77777777" w:rsidR="00273C75" w:rsidRPr="00273C75" w:rsidRDefault="00273C75" w:rsidP="00273C75">
            <w:pPr>
              <w:rPr>
                <w:rFonts w:ascii="Calibri" w:eastAsia="MS Mincho" w:hAnsi="Calibri" w:cs="Times New Roman"/>
              </w:rPr>
            </w:pPr>
          </w:p>
        </w:tc>
        <w:tc>
          <w:tcPr>
            <w:tcW w:w="2126" w:type="dxa"/>
          </w:tcPr>
          <w:p w14:paraId="05493DBC" w14:textId="77777777" w:rsidR="00273C75" w:rsidRPr="00273C75" w:rsidRDefault="00273C75" w:rsidP="00273C75">
            <w:pPr>
              <w:rPr>
                <w:rFonts w:ascii="Calibri" w:eastAsia="MS Mincho" w:hAnsi="Calibri" w:cs="Times New Roman"/>
              </w:rPr>
            </w:pPr>
          </w:p>
        </w:tc>
        <w:tc>
          <w:tcPr>
            <w:tcW w:w="1985" w:type="dxa"/>
          </w:tcPr>
          <w:p w14:paraId="65D20F37" w14:textId="77777777" w:rsidR="00273C75" w:rsidRPr="00273C75" w:rsidRDefault="00273C75" w:rsidP="00273C75">
            <w:pPr>
              <w:rPr>
                <w:rFonts w:ascii="Calibri" w:eastAsia="MS Mincho" w:hAnsi="Calibri" w:cs="Times New Roman"/>
              </w:rPr>
            </w:pPr>
          </w:p>
        </w:tc>
        <w:tc>
          <w:tcPr>
            <w:tcW w:w="2409" w:type="dxa"/>
          </w:tcPr>
          <w:p w14:paraId="469E9A7B" w14:textId="77777777" w:rsidR="00273C75" w:rsidRPr="00273C75" w:rsidRDefault="00273C75" w:rsidP="00273C75">
            <w:pPr>
              <w:rPr>
                <w:rFonts w:ascii="Calibri" w:eastAsia="MS Mincho" w:hAnsi="Calibri" w:cs="Times New Roman"/>
              </w:rPr>
            </w:pPr>
          </w:p>
        </w:tc>
      </w:tr>
      <w:tr w:rsidR="00273C75" w:rsidRPr="00273C75" w14:paraId="5300D10D" w14:textId="77777777" w:rsidTr="00D5379E">
        <w:trPr>
          <w:trHeight w:val="278"/>
        </w:trPr>
        <w:tc>
          <w:tcPr>
            <w:tcW w:w="425" w:type="dxa"/>
          </w:tcPr>
          <w:p w14:paraId="08F708E9" w14:textId="77777777" w:rsidR="00273C75" w:rsidRPr="00273C75" w:rsidRDefault="00273C75" w:rsidP="00B939D2">
            <w:pPr>
              <w:numPr>
                <w:ilvl w:val="0"/>
                <w:numId w:val="31"/>
              </w:numPr>
              <w:contextualSpacing/>
              <w:rPr>
                <w:rFonts w:ascii="Times New Roman" w:eastAsia="Times New Roman" w:hAnsi="Times New Roman" w:cs="Times New Roman"/>
                <w:sz w:val="22"/>
                <w:szCs w:val="22"/>
              </w:rPr>
            </w:pPr>
          </w:p>
        </w:tc>
        <w:tc>
          <w:tcPr>
            <w:tcW w:w="4962" w:type="dxa"/>
            <w:gridSpan w:val="2"/>
          </w:tcPr>
          <w:p w14:paraId="081D7C15" w14:textId="77777777" w:rsidR="00273C75" w:rsidRPr="00273C75" w:rsidRDefault="00273C75" w:rsidP="00273C75">
            <w:pPr>
              <w:spacing w:before="120" w:after="120"/>
              <w:rPr>
                <w:rFonts w:ascii="Calibri" w:eastAsia="MS Mincho" w:hAnsi="Calibri" w:cs="Times New Roman"/>
                <w:iCs/>
                <w:sz w:val="14"/>
                <w:szCs w:val="14"/>
              </w:rPr>
            </w:pPr>
            <w:r w:rsidRPr="00273C75">
              <w:rPr>
                <w:rFonts w:ascii="Calibri" w:eastAsia="MS Mincho" w:hAnsi="Calibri" w:cs="Times New Roman"/>
                <w:b/>
                <w:iCs/>
                <w:sz w:val="14"/>
                <w:szCs w:val="14"/>
              </w:rPr>
              <w:t>1.2.5 :</w:t>
            </w:r>
            <w:r w:rsidRPr="00273C75">
              <w:rPr>
                <w:rFonts w:ascii="Calibri" w:eastAsia="MS Mincho" w:hAnsi="Calibri" w:cs="Times New Roman"/>
                <w:iCs/>
                <w:sz w:val="14"/>
                <w:szCs w:val="14"/>
              </w:rPr>
              <w:t xml:space="preserve"> Apporter une assistance pour la production du rapport sur l’APD </w:t>
            </w:r>
          </w:p>
          <w:p w14:paraId="6E2DF643" w14:textId="77777777" w:rsidR="00273C75" w:rsidRPr="00273C75" w:rsidRDefault="00273C75" w:rsidP="00273C75">
            <w:pPr>
              <w:spacing w:before="120" w:after="120"/>
              <w:rPr>
                <w:rFonts w:ascii="Calibri" w:eastAsia="MS Mincho" w:hAnsi="Calibri" w:cs="Times New Roman"/>
                <w:sz w:val="14"/>
                <w:szCs w:val="14"/>
              </w:rPr>
            </w:pPr>
            <w:r w:rsidRPr="00273C75">
              <w:rPr>
                <w:rFonts w:ascii="Calibri" w:eastAsia="MS Mincho" w:hAnsi="Calibri" w:cs="Times New Roman"/>
                <w:b/>
                <w:iCs/>
                <w:sz w:val="14"/>
                <w:szCs w:val="14"/>
              </w:rPr>
              <w:t xml:space="preserve">Livrable : </w:t>
            </w:r>
            <w:r w:rsidRPr="00273C75">
              <w:rPr>
                <w:rFonts w:ascii="Calibri" w:eastAsia="MS Mincho" w:hAnsi="Calibri" w:cs="Times New Roman"/>
                <w:i/>
                <w:sz w:val="14"/>
                <w:szCs w:val="14"/>
              </w:rPr>
              <w:t>Données désagrégées sur l’APD dans 1 rapport</w:t>
            </w:r>
          </w:p>
        </w:tc>
        <w:tc>
          <w:tcPr>
            <w:tcW w:w="1985" w:type="dxa"/>
          </w:tcPr>
          <w:p w14:paraId="744D50DD" w14:textId="77777777" w:rsidR="00273C75" w:rsidRPr="00273C75" w:rsidRDefault="00273C75" w:rsidP="00273C75">
            <w:pPr>
              <w:rPr>
                <w:rFonts w:ascii="Calibri" w:eastAsia="MS Mincho" w:hAnsi="Calibri" w:cs="Times New Roman"/>
                <w:sz w:val="14"/>
                <w:szCs w:val="14"/>
              </w:rPr>
            </w:pPr>
            <w:r w:rsidRPr="00273C75">
              <w:rPr>
                <w:rFonts w:ascii="Calibri" w:eastAsia="MS Mincho" w:hAnsi="Calibri" w:cs="Times New Roman"/>
                <w:sz w:val="14"/>
                <w:szCs w:val="14"/>
              </w:rPr>
              <w:t>Réalisée</w:t>
            </w:r>
          </w:p>
          <w:p w14:paraId="5524171C" w14:textId="77777777" w:rsidR="00273C75" w:rsidRPr="00273C75" w:rsidRDefault="00273C75" w:rsidP="00273C75">
            <w:pPr>
              <w:rPr>
                <w:rFonts w:ascii="Calibri" w:eastAsia="MS Mincho" w:hAnsi="Calibri" w:cs="Times New Roman"/>
                <w:sz w:val="14"/>
                <w:szCs w:val="14"/>
              </w:rPr>
            </w:pPr>
            <w:r w:rsidRPr="00273C75">
              <w:rPr>
                <w:rFonts w:ascii="Calibri" w:eastAsia="MS Mincho" w:hAnsi="Calibri" w:cs="Times New Roman"/>
                <w:sz w:val="14"/>
                <w:szCs w:val="14"/>
              </w:rPr>
              <w:t>(2014)</w:t>
            </w:r>
          </w:p>
          <w:p w14:paraId="64976B81" w14:textId="77777777" w:rsidR="00273C75" w:rsidRPr="00273C75" w:rsidRDefault="00273C75" w:rsidP="00273C75">
            <w:pPr>
              <w:rPr>
                <w:rFonts w:ascii="Calibri" w:eastAsia="MS Mincho" w:hAnsi="Calibri" w:cs="Times New Roman"/>
              </w:rPr>
            </w:pPr>
            <w:r w:rsidRPr="00273C75">
              <w:rPr>
                <w:rFonts w:ascii="Calibri" w:eastAsia="MS Mincho" w:hAnsi="Calibri" w:cs="Times New Roman"/>
                <w:sz w:val="14"/>
                <w:szCs w:val="14"/>
              </w:rPr>
              <w:t>Yaoundé</w:t>
            </w:r>
          </w:p>
        </w:tc>
        <w:tc>
          <w:tcPr>
            <w:tcW w:w="2693" w:type="dxa"/>
          </w:tcPr>
          <w:p w14:paraId="20042801" w14:textId="77777777" w:rsidR="00273C75" w:rsidRPr="00273C75" w:rsidRDefault="00273C75" w:rsidP="00273C75">
            <w:pPr>
              <w:rPr>
                <w:rFonts w:ascii="Calibri" w:eastAsia="MS Mincho" w:hAnsi="Calibri" w:cs="Times New Roman"/>
                <w:i/>
                <w:sz w:val="18"/>
                <w:szCs w:val="18"/>
              </w:rPr>
            </w:pPr>
            <w:r w:rsidRPr="00273C75">
              <w:rPr>
                <w:rFonts w:ascii="Calibri" w:eastAsia="MS Mincho" w:hAnsi="Calibri" w:cs="Times New Roman"/>
                <w:i/>
                <w:sz w:val="18"/>
                <w:szCs w:val="18"/>
              </w:rPr>
              <w:t>Données désagrégées sur l’APD dans 1 rapport</w:t>
            </w:r>
          </w:p>
          <w:p w14:paraId="5A7F76AB" w14:textId="77777777" w:rsidR="00273C75" w:rsidRPr="00273C75" w:rsidRDefault="00273C75" w:rsidP="00273C75">
            <w:pPr>
              <w:rPr>
                <w:rFonts w:ascii="Calibri" w:eastAsia="MS Mincho" w:hAnsi="Calibri" w:cs="Times New Roman"/>
              </w:rPr>
            </w:pPr>
            <w:r w:rsidRPr="00273C75">
              <w:rPr>
                <w:rFonts w:ascii="Calibri" w:eastAsia="MS Mincho" w:hAnsi="Calibri" w:cs="Times New Roman"/>
                <w:i/>
                <w:sz w:val="18"/>
                <w:szCs w:val="18"/>
              </w:rPr>
              <w:t>(2014)</w:t>
            </w:r>
          </w:p>
        </w:tc>
        <w:tc>
          <w:tcPr>
            <w:tcW w:w="2126" w:type="dxa"/>
          </w:tcPr>
          <w:p w14:paraId="66F862D3" w14:textId="77777777" w:rsidR="00273C75" w:rsidRPr="00273C75" w:rsidRDefault="00273C75" w:rsidP="00273C75">
            <w:pPr>
              <w:rPr>
                <w:rFonts w:ascii="Calibri" w:eastAsia="MS Mincho" w:hAnsi="Calibri" w:cs="Times New Roman"/>
                <w:i/>
                <w:sz w:val="18"/>
                <w:szCs w:val="18"/>
              </w:rPr>
            </w:pPr>
            <w:r w:rsidRPr="00273C75">
              <w:rPr>
                <w:rFonts w:ascii="Calibri" w:eastAsia="MS Mincho" w:hAnsi="Calibri" w:cs="Times New Roman"/>
                <w:i/>
                <w:sz w:val="18"/>
                <w:szCs w:val="18"/>
              </w:rPr>
              <w:t>Données désagrégées sur l’APD dans 1 rapport</w:t>
            </w:r>
          </w:p>
          <w:p w14:paraId="61F41749" w14:textId="77777777" w:rsidR="00273C75" w:rsidRPr="00273C75" w:rsidRDefault="00273C75" w:rsidP="00273C75">
            <w:pPr>
              <w:rPr>
                <w:rFonts w:ascii="Calibri" w:eastAsia="MS Mincho" w:hAnsi="Calibri" w:cs="Times New Roman"/>
              </w:rPr>
            </w:pPr>
            <w:r w:rsidRPr="00273C75">
              <w:rPr>
                <w:rFonts w:ascii="Calibri" w:eastAsia="MS Mincho" w:hAnsi="Calibri" w:cs="Times New Roman"/>
                <w:i/>
                <w:sz w:val="18"/>
                <w:szCs w:val="18"/>
              </w:rPr>
              <w:t>(2015)</w:t>
            </w:r>
          </w:p>
        </w:tc>
        <w:tc>
          <w:tcPr>
            <w:tcW w:w="1985" w:type="dxa"/>
          </w:tcPr>
          <w:p w14:paraId="6C2E352B" w14:textId="77777777" w:rsidR="00273C75" w:rsidRPr="00273C75" w:rsidRDefault="00273C75" w:rsidP="00273C75">
            <w:pPr>
              <w:rPr>
                <w:rFonts w:ascii="Calibri" w:eastAsia="MS Mincho" w:hAnsi="Calibri" w:cs="Times New Roman"/>
              </w:rPr>
            </w:pPr>
            <w:r w:rsidRPr="00273C75">
              <w:rPr>
                <w:rFonts w:ascii="Calibri" w:eastAsia="MS Mincho" w:hAnsi="Calibri" w:cs="Times New Roman"/>
                <w:i/>
                <w:sz w:val="18"/>
                <w:szCs w:val="18"/>
              </w:rPr>
              <w:t>Données désagrégées sur l’APD dans 1 rapport (2016)</w:t>
            </w:r>
          </w:p>
        </w:tc>
        <w:tc>
          <w:tcPr>
            <w:tcW w:w="2409" w:type="dxa"/>
          </w:tcPr>
          <w:p w14:paraId="43BA90CE" w14:textId="77777777" w:rsidR="00273C75" w:rsidRPr="00273C75" w:rsidRDefault="00273C75" w:rsidP="00273C75">
            <w:pPr>
              <w:rPr>
                <w:rFonts w:ascii="Calibri" w:eastAsia="MS Mincho" w:hAnsi="Calibri" w:cs="Times New Roman"/>
                <w:b/>
                <w:bCs/>
              </w:rPr>
            </w:pPr>
            <w:r w:rsidRPr="00273C75">
              <w:rPr>
                <w:rFonts w:ascii="Calibri" w:eastAsia="MS Mincho" w:hAnsi="Calibri" w:cs="Times New Roman"/>
                <w:b/>
                <w:bCs/>
              </w:rPr>
              <w:t>2017</w:t>
            </w:r>
          </w:p>
          <w:p w14:paraId="6752151C" w14:textId="77777777" w:rsidR="00273C75" w:rsidRPr="00273C75" w:rsidRDefault="00273C75" w:rsidP="00273C75">
            <w:pPr>
              <w:rPr>
                <w:rFonts w:ascii="Calibri" w:eastAsia="MS Mincho" w:hAnsi="Calibri" w:cs="Times New Roman"/>
              </w:rPr>
            </w:pPr>
            <w:r w:rsidRPr="00273C75">
              <w:rPr>
                <w:rFonts w:ascii="Calibri" w:eastAsia="MS Mincho" w:hAnsi="Calibri" w:cs="Times New Roman"/>
                <w:bCs/>
              </w:rPr>
              <w:t>Cible : 1</w:t>
            </w:r>
          </w:p>
        </w:tc>
      </w:tr>
      <w:tr w:rsidR="00273C75" w:rsidRPr="00273C75" w14:paraId="07926BA3" w14:textId="77777777" w:rsidTr="00D5379E">
        <w:trPr>
          <w:trHeight w:val="278"/>
        </w:trPr>
        <w:tc>
          <w:tcPr>
            <w:tcW w:w="12191" w:type="dxa"/>
            <w:gridSpan w:val="6"/>
            <w:shd w:val="clear" w:color="auto" w:fill="002060"/>
          </w:tcPr>
          <w:p w14:paraId="6160BF8E" w14:textId="77777777" w:rsidR="00273C75" w:rsidRPr="00273C75" w:rsidRDefault="00273C75" w:rsidP="00273C75">
            <w:pPr>
              <w:rPr>
                <w:rFonts w:ascii="Calibri" w:eastAsia="MS Mincho" w:hAnsi="Calibri" w:cs="Times New Roman"/>
              </w:rPr>
            </w:pPr>
            <w:r w:rsidRPr="00273C75">
              <w:rPr>
                <w:rFonts w:ascii="Calibri" w:eastAsia="MS Mincho" w:hAnsi="Calibri" w:cs="Times New Roman"/>
              </w:rPr>
              <w:t>1.3 : les stratégies sectorielles/ministérielles/PAP et les  plans Communaux de développement des Communes cibles y compris  celles abritant les grands chantiers prennent en compte le genre les préoccupations des groupes vulnérables, et les autres dimensions transversales (Agenda 21 locaux, VIH/Sida) réalisées.</w:t>
            </w:r>
          </w:p>
        </w:tc>
        <w:tc>
          <w:tcPr>
            <w:tcW w:w="1985" w:type="dxa"/>
            <w:shd w:val="clear" w:color="auto" w:fill="002060"/>
          </w:tcPr>
          <w:p w14:paraId="57A190A3" w14:textId="77777777" w:rsidR="00273C75" w:rsidRPr="00273C75" w:rsidRDefault="00273C75" w:rsidP="00273C75">
            <w:pPr>
              <w:rPr>
                <w:rFonts w:ascii="Calibri" w:eastAsia="MS Mincho" w:hAnsi="Calibri" w:cs="Times New Roman"/>
              </w:rPr>
            </w:pPr>
          </w:p>
        </w:tc>
        <w:tc>
          <w:tcPr>
            <w:tcW w:w="2409" w:type="dxa"/>
            <w:shd w:val="clear" w:color="auto" w:fill="002060"/>
          </w:tcPr>
          <w:p w14:paraId="6C36A630" w14:textId="77777777" w:rsidR="00273C75" w:rsidRPr="00273C75" w:rsidRDefault="00273C75" w:rsidP="00273C75">
            <w:pPr>
              <w:rPr>
                <w:rFonts w:ascii="Calibri" w:eastAsia="MS Mincho" w:hAnsi="Calibri" w:cs="Times New Roman"/>
              </w:rPr>
            </w:pPr>
          </w:p>
        </w:tc>
      </w:tr>
      <w:tr w:rsidR="00273C75" w:rsidRPr="00273C75" w14:paraId="001CEE40" w14:textId="77777777" w:rsidTr="00D5379E">
        <w:trPr>
          <w:trHeight w:val="278"/>
        </w:trPr>
        <w:tc>
          <w:tcPr>
            <w:tcW w:w="425" w:type="dxa"/>
          </w:tcPr>
          <w:p w14:paraId="17380AC8" w14:textId="77777777" w:rsidR="00273C75" w:rsidRPr="00273C75" w:rsidRDefault="00273C75" w:rsidP="00B939D2">
            <w:pPr>
              <w:numPr>
                <w:ilvl w:val="0"/>
                <w:numId w:val="31"/>
              </w:numPr>
              <w:contextualSpacing/>
              <w:rPr>
                <w:rFonts w:ascii="Times New Roman" w:eastAsia="Times New Roman" w:hAnsi="Times New Roman" w:cs="Times New Roman"/>
                <w:sz w:val="22"/>
                <w:szCs w:val="22"/>
              </w:rPr>
            </w:pPr>
          </w:p>
        </w:tc>
        <w:tc>
          <w:tcPr>
            <w:tcW w:w="4962" w:type="dxa"/>
            <w:gridSpan w:val="2"/>
          </w:tcPr>
          <w:p w14:paraId="5C0267D5" w14:textId="77777777" w:rsidR="00273C75" w:rsidRPr="00273C75" w:rsidRDefault="00273C75" w:rsidP="00273C75">
            <w:pPr>
              <w:rPr>
                <w:rFonts w:ascii="Calibri" w:eastAsia="MS Mincho" w:hAnsi="Calibri" w:cs="Times New Roman"/>
                <w:iCs/>
                <w:sz w:val="14"/>
                <w:szCs w:val="14"/>
              </w:rPr>
            </w:pPr>
            <w:r w:rsidRPr="00273C75">
              <w:rPr>
                <w:rFonts w:ascii="Calibri" w:eastAsia="MS Mincho" w:hAnsi="Calibri" w:cs="Times New Roman"/>
                <w:b/>
                <w:iCs/>
                <w:sz w:val="14"/>
                <w:szCs w:val="14"/>
              </w:rPr>
              <w:t>1.3.1.1 :</w:t>
            </w:r>
            <w:r w:rsidRPr="00273C75">
              <w:rPr>
                <w:rFonts w:ascii="Calibri" w:eastAsia="MS Mincho" w:hAnsi="Calibri" w:cs="Times New Roman"/>
                <w:iCs/>
                <w:sz w:val="14"/>
                <w:szCs w:val="14"/>
              </w:rPr>
              <w:t xml:space="preserve"> Développer le guide d’intégration des dimensions transversales (Genre/GEPMI, VIH/sida Environnement)) et Approche vulnérable/handicap dans les stratégies sectorielles /ministériel et PAP</w:t>
            </w:r>
          </w:p>
          <w:p w14:paraId="635633AA" w14:textId="77777777" w:rsidR="00273C75" w:rsidRPr="00273C75" w:rsidRDefault="00273C75" w:rsidP="00273C75">
            <w:pPr>
              <w:spacing w:before="120" w:after="120"/>
              <w:rPr>
                <w:rFonts w:ascii="Calibri" w:eastAsia="MS Mincho" w:hAnsi="Calibri" w:cs="Times New Roman"/>
                <w:sz w:val="14"/>
                <w:szCs w:val="14"/>
              </w:rPr>
            </w:pPr>
          </w:p>
        </w:tc>
        <w:tc>
          <w:tcPr>
            <w:tcW w:w="1985" w:type="dxa"/>
          </w:tcPr>
          <w:p w14:paraId="7D08E010" w14:textId="77777777" w:rsidR="00273C75" w:rsidRPr="00273C75" w:rsidRDefault="00273C75" w:rsidP="00273C75">
            <w:pPr>
              <w:rPr>
                <w:rFonts w:ascii="Calibri" w:eastAsia="MS Mincho" w:hAnsi="Calibri" w:cs="Times New Roman"/>
                <w:sz w:val="14"/>
                <w:szCs w:val="14"/>
              </w:rPr>
            </w:pPr>
            <w:r w:rsidRPr="00273C75">
              <w:rPr>
                <w:rFonts w:ascii="Calibri" w:eastAsia="MS Mincho" w:hAnsi="Calibri" w:cs="Times New Roman"/>
                <w:sz w:val="14"/>
                <w:szCs w:val="14"/>
              </w:rPr>
              <w:t>Réalisée</w:t>
            </w:r>
          </w:p>
          <w:p w14:paraId="5888C7D0" w14:textId="77777777" w:rsidR="00273C75" w:rsidRPr="00273C75" w:rsidRDefault="00273C75" w:rsidP="00273C75">
            <w:pPr>
              <w:rPr>
                <w:rFonts w:ascii="Calibri" w:eastAsia="MS Mincho" w:hAnsi="Calibri" w:cs="Times New Roman"/>
                <w:sz w:val="14"/>
                <w:szCs w:val="14"/>
              </w:rPr>
            </w:pPr>
            <w:r w:rsidRPr="00273C75">
              <w:rPr>
                <w:rFonts w:ascii="Calibri" w:eastAsia="MS Mincho" w:hAnsi="Calibri" w:cs="Times New Roman"/>
                <w:sz w:val="14"/>
                <w:szCs w:val="14"/>
              </w:rPr>
              <w:t>(2014)</w:t>
            </w:r>
          </w:p>
          <w:p w14:paraId="12665619" w14:textId="77777777" w:rsidR="00273C75" w:rsidRPr="00273C75" w:rsidRDefault="00273C75" w:rsidP="00273C75">
            <w:pPr>
              <w:rPr>
                <w:rFonts w:ascii="Calibri" w:eastAsia="MS Mincho" w:hAnsi="Calibri" w:cs="Times New Roman"/>
              </w:rPr>
            </w:pPr>
            <w:r w:rsidRPr="00273C75">
              <w:rPr>
                <w:rFonts w:ascii="Calibri" w:eastAsia="MS Mincho" w:hAnsi="Calibri" w:cs="Times New Roman"/>
                <w:sz w:val="14"/>
                <w:szCs w:val="14"/>
              </w:rPr>
              <w:t>ydé</w:t>
            </w:r>
          </w:p>
        </w:tc>
        <w:tc>
          <w:tcPr>
            <w:tcW w:w="2693" w:type="dxa"/>
          </w:tcPr>
          <w:p w14:paraId="7B01C742" w14:textId="77777777" w:rsidR="00273C75" w:rsidRPr="00273C75" w:rsidRDefault="00273C75" w:rsidP="00273C75">
            <w:pPr>
              <w:rPr>
                <w:rFonts w:ascii="Calibri" w:eastAsia="MS Mincho" w:hAnsi="Calibri" w:cs="Times New Roman"/>
              </w:rPr>
            </w:pPr>
            <w:r w:rsidRPr="00273C75">
              <w:rPr>
                <w:rFonts w:ascii="Calibri" w:eastAsia="MS Mincho" w:hAnsi="Calibri" w:cs="Times New Roman"/>
                <w:i/>
                <w:iCs/>
                <w:sz w:val="18"/>
                <w:szCs w:val="18"/>
              </w:rPr>
              <w:t>Guide intégrant des dimensions transversales (Genre/GEPMI, VIH/Sida) et approche vulnérable/handicap (2014)</w:t>
            </w:r>
          </w:p>
        </w:tc>
        <w:tc>
          <w:tcPr>
            <w:tcW w:w="2126" w:type="dxa"/>
          </w:tcPr>
          <w:p w14:paraId="0E462870" w14:textId="77777777" w:rsidR="00273C75" w:rsidRPr="00273C75" w:rsidRDefault="00273C75" w:rsidP="00273C75">
            <w:pPr>
              <w:rPr>
                <w:rFonts w:ascii="Calibri" w:eastAsia="MS Mincho" w:hAnsi="Calibri" w:cs="Times New Roman"/>
              </w:rPr>
            </w:pPr>
          </w:p>
        </w:tc>
        <w:tc>
          <w:tcPr>
            <w:tcW w:w="1985" w:type="dxa"/>
          </w:tcPr>
          <w:p w14:paraId="348A1519" w14:textId="77777777" w:rsidR="00273C75" w:rsidRPr="00273C75" w:rsidRDefault="00273C75" w:rsidP="00273C75">
            <w:pPr>
              <w:rPr>
                <w:rFonts w:ascii="Calibri" w:eastAsia="MS Mincho" w:hAnsi="Calibri" w:cs="Times New Roman"/>
              </w:rPr>
            </w:pPr>
          </w:p>
        </w:tc>
        <w:tc>
          <w:tcPr>
            <w:tcW w:w="2409" w:type="dxa"/>
          </w:tcPr>
          <w:p w14:paraId="305833B4" w14:textId="77777777" w:rsidR="00273C75" w:rsidRPr="00273C75" w:rsidRDefault="00273C75" w:rsidP="00273C75">
            <w:pPr>
              <w:rPr>
                <w:rFonts w:ascii="Calibri" w:eastAsia="MS Mincho" w:hAnsi="Calibri" w:cs="Times New Roman"/>
                <w:b/>
                <w:bCs/>
              </w:rPr>
            </w:pPr>
            <w:r w:rsidRPr="00273C75">
              <w:rPr>
                <w:rFonts w:ascii="Calibri" w:eastAsia="MS Mincho" w:hAnsi="Calibri" w:cs="Times New Roman"/>
                <w:b/>
                <w:bCs/>
              </w:rPr>
              <w:t>2014</w:t>
            </w:r>
          </w:p>
          <w:p w14:paraId="42C44F24" w14:textId="77777777" w:rsidR="00273C75" w:rsidRPr="00273C75" w:rsidRDefault="00273C75" w:rsidP="00273C75">
            <w:pPr>
              <w:rPr>
                <w:rFonts w:ascii="Calibri" w:eastAsia="MS Mincho" w:hAnsi="Calibri" w:cs="Times New Roman"/>
              </w:rPr>
            </w:pPr>
            <w:r w:rsidRPr="00273C75">
              <w:rPr>
                <w:rFonts w:ascii="Calibri" w:eastAsia="MS Mincho" w:hAnsi="Calibri" w:cs="Times New Roman"/>
                <w:bCs/>
              </w:rPr>
              <w:t>Cible : 1</w:t>
            </w:r>
          </w:p>
        </w:tc>
      </w:tr>
      <w:tr w:rsidR="00273C75" w:rsidRPr="00273C75" w14:paraId="1687EB85" w14:textId="77777777" w:rsidTr="00D5379E">
        <w:trPr>
          <w:trHeight w:val="278"/>
        </w:trPr>
        <w:tc>
          <w:tcPr>
            <w:tcW w:w="425" w:type="dxa"/>
          </w:tcPr>
          <w:p w14:paraId="70ECBC61" w14:textId="77777777" w:rsidR="00273C75" w:rsidRPr="00273C75" w:rsidRDefault="00273C75" w:rsidP="00B939D2">
            <w:pPr>
              <w:numPr>
                <w:ilvl w:val="0"/>
                <w:numId w:val="31"/>
              </w:numPr>
              <w:contextualSpacing/>
              <w:rPr>
                <w:rFonts w:ascii="Times New Roman" w:eastAsia="Times New Roman" w:hAnsi="Times New Roman" w:cs="Times New Roman"/>
                <w:sz w:val="22"/>
                <w:szCs w:val="22"/>
              </w:rPr>
            </w:pPr>
          </w:p>
        </w:tc>
        <w:tc>
          <w:tcPr>
            <w:tcW w:w="4962" w:type="dxa"/>
            <w:gridSpan w:val="2"/>
          </w:tcPr>
          <w:p w14:paraId="4503B8BF" w14:textId="77777777" w:rsidR="00273C75" w:rsidRPr="00273C75" w:rsidRDefault="00273C75" w:rsidP="00273C75">
            <w:pPr>
              <w:spacing w:before="120" w:after="120"/>
              <w:rPr>
                <w:rFonts w:ascii="Calibri" w:eastAsia="MS Mincho" w:hAnsi="Calibri" w:cs="Times New Roman"/>
                <w:sz w:val="14"/>
                <w:szCs w:val="14"/>
              </w:rPr>
            </w:pPr>
            <w:r w:rsidRPr="00273C75">
              <w:rPr>
                <w:rFonts w:ascii="Calibri" w:eastAsia="MS Mincho" w:hAnsi="Calibri" w:cs="Times New Roman"/>
                <w:b/>
                <w:sz w:val="14"/>
                <w:szCs w:val="14"/>
              </w:rPr>
              <w:t>1.3.1.2 :</w:t>
            </w:r>
            <w:r w:rsidRPr="00273C75">
              <w:rPr>
                <w:rFonts w:ascii="Calibri" w:eastAsia="MS Mincho" w:hAnsi="Calibri" w:cs="Times New Roman"/>
                <w:sz w:val="14"/>
                <w:szCs w:val="14"/>
              </w:rPr>
              <w:t xml:space="preserve"> Former les acteurs en charge de la planification et du développement local  pour l’intégration des dimensions transversales (Genre, VIH, Environnement) dans </w:t>
            </w:r>
            <w:r w:rsidRPr="00273C75">
              <w:rPr>
                <w:rFonts w:ascii="Calibri" w:eastAsia="MS Mincho" w:hAnsi="Calibri" w:cs="Times New Roman"/>
                <w:sz w:val="14"/>
                <w:szCs w:val="14"/>
              </w:rPr>
              <w:lastRenderedPageBreak/>
              <w:t>les stratégies sectorielles/ministérielles</w:t>
            </w:r>
          </w:p>
          <w:p w14:paraId="3AD341A4" w14:textId="77777777" w:rsidR="00273C75" w:rsidRPr="00273C75" w:rsidRDefault="00273C75" w:rsidP="00273C75">
            <w:pPr>
              <w:spacing w:before="120" w:after="120"/>
              <w:rPr>
                <w:rFonts w:ascii="Calibri" w:eastAsia="MS Mincho" w:hAnsi="Calibri" w:cs="Times New Roman"/>
                <w:sz w:val="14"/>
                <w:szCs w:val="14"/>
              </w:rPr>
            </w:pPr>
            <w:r w:rsidRPr="00273C75">
              <w:rPr>
                <w:rFonts w:ascii="Calibri" w:eastAsia="MS Mincho" w:hAnsi="Calibri" w:cs="Times New Roman"/>
                <w:b/>
                <w:iCs/>
                <w:sz w:val="14"/>
                <w:szCs w:val="14"/>
              </w:rPr>
              <w:t xml:space="preserve">Livrable : </w:t>
            </w:r>
            <w:r w:rsidRPr="00273C75">
              <w:rPr>
                <w:rFonts w:ascii="Calibri" w:eastAsia="MS Mincho" w:hAnsi="Calibri" w:cs="Times New Roman"/>
                <w:i/>
                <w:sz w:val="14"/>
                <w:szCs w:val="14"/>
              </w:rPr>
              <w:t>80% d’acteurs en charge de la planification et du développement local  maîtrisant les techniques d'intégration des dimensions transversales</w:t>
            </w:r>
          </w:p>
        </w:tc>
        <w:tc>
          <w:tcPr>
            <w:tcW w:w="1985" w:type="dxa"/>
          </w:tcPr>
          <w:p w14:paraId="558A0AA4" w14:textId="77777777" w:rsidR="00273C75" w:rsidRPr="00273C75" w:rsidRDefault="00273C75" w:rsidP="00273C75">
            <w:pPr>
              <w:rPr>
                <w:rFonts w:ascii="Calibri" w:eastAsia="MS Mincho" w:hAnsi="Calibri" w:cs="Times New Roman"/>
                <w:iCs/>
                <w:sz w:val="14"/>
                <w:szCs w:val="14"/>
              </w:rPr>
            </w:pPr>
            <w:r w:rsidRPr="00273C75">
              <w:rPr>
                <w:rFonts w:ascii="Calibri" w:eastAsia="MS Mincho" w:hAnsi="Calibri" w:cs="Times New Roman"/>
                <w:iCs/>
                <w:sz w:val="14"/>
                <w:szCs w:val="14"/>
              </w:rPr>
              <w:lastRenderedPageBreak/>
              <w:t>En cours de réalisation</w:t>
            </w:r>
          </w:p>
          <w:p w14:paraId="2BC71C28" w14:textId="77777777" w:rsidR="00273C75" w:rsidRPr="00273C75" w:rsidRDefault="00273C75" w:rsidP="00273C75">
            <w:pPr>
              <w:rPr>
                <w:rFonts w:ascii="Calibri" w:eastAsia="MS Mincho" w:hAnsi="Calibri" w:cs="Times New Roman"/>
                <w:iCs/>
                <w:sz w:val="14"/>
                <w:szCs w:val="14"/>
              </w:rPr>
            </w:pPr>
            <w:r w:rsidRPr="00273C75">
              <w:rPr>
                <w:rFonts w:ascii="Calibri" w:eastAsia="MS Mincho" w:hAnsi="Calibri" w:cs="Times New Roman"/>
                <w:iCs/>
                <w:sz w:val="14"/>
                <w:szCs w:val="14"/>
              </w:rPr>
              <w:t>(2015)</w:t>
            </w:r>
          </w:p>
          <w:p w14:paraId="108FF790" w14:textId="77777777" w:rsidR="00273C75" w:rsidRPr="00273C75" w:rsidRDefault="00273C75" w:rsidP="00273C75">
            <w:pPr>
              <w:rPr>
                <w:rFonts w:ascii="Calibri" w:eastAsia="MS Mincho" w:hAnsi="Calibri" w:cs="Times New Roman"/>
              </w:rPr>
            </w:pPr>
          </w:p>
        </w:tc>
        <w:tc>
          <w:tcPr>
            <w:tcW w:w="2693" w:type="dxa"/>
          </w:tcPr>
          <w:p w14:paraId="7E18F84B" w14:textId="77777777" w:rsidR="00273C75" w:rsidRPr="00273C75" w:rsidRDefault="00273C75" w:rsidP="00273C75">
            <w:pPr>
              <w:rPr>
                <w:rFonts w:ascii="Calibri" w:eastAsia="MS Mincho" w:hAnsi="Calibri" w:cs="Times New Roman"/>
              </w:rPr>
            </w:pPr>
          </w:p>
        </w:tc>
        <w:tc>
          <w:tcPr>
            <w:tcW w:w="2126" w:type="dxa"/>
          </w:tcPr>
          <w:p w14:paraId="1EFA632A" w14:textId="77777777" w:rsidR="00273C75" w:rsidRPr="00273C75" w:rsidRDefault="00273C75" w:rsidP="00273C75">
            <w:pPr>
              <w:rPr>
                <w:rFonts w:ascii="Calibri" w:eastAsia="MS Mincho" w:hAnsi="Calibri" w:cs="Times New Roman"/>
              </w:rPr>
            </w:pPr>
            <w:r w:rsidRPr="00273C75">
              <w:rPr>
                <w:rFonts w:ascii="Calibri" w:eastAsia="MS Mincho" w:hAnsi="Calibri" w:cs="Times New Roman"/>
                <w:i/>
                <w:sz w:val="18"/>
                <w:szCs w:val="18"/>
              </w:rPr>
              <w:t xml:space="preserve">80% d’acteurs en charge de la planification et du </w:t>
            </w:r>
            <w:r w:rsidRPr="00273C75">
              <w:rPr>
                <w:rFonts w:ascii="Calibri" w:eastAsia="MS Mincho" w:hAnsi="Calibri" w:cs="Times New Roman"/>
                <w:i/>
                <w:sz w:val="18"/>
                <w:szCs w:val="18"/>
              </w:rPr>
              <w:lastRenderedPageBreak/>
              <w:t>développement local  maîtrisant les techniques d'intégration des dimensions transversales</w:t>
            </w:r>
          </w:p>
        </w:tc>
        <w:tc>
          <w:tcPr>
            <w:tcW w:w="1985" w:type="dxa"/>
          </w:tcPr>
          <w:p w14:paraId="06BAF6F0" w14:textId="77777777" w:rsidR="00273C75" w:rsidRPr="00273C75" w:rsidRDefault="00273C75" w:rsidP="00273C75">
            <w:pPr>
              <w:rPr>
                <w:rFonts w:ascii="Calibri" w:eastAsia="MS Mincho" w:hAnsi="Calibri" w:cs="Times New Roman"/>
              </w:rPr>
            </w:pPr>
          </w:p>
        </w:tc>
        <w:tc>
          <w:tcPr>
            <w:tcW w:w="2409" w:type="dxa"/>
          </w:tcPr>
          <w:p w14:paraId="4D9FFCE6" w14:textId="77777777" w:rsidR="00273C75" w:rsidRPr="00273C75" w:rsidRDefault="00273C75" w:rsidP="00273C75">
            <w:pPr>
              <w:rPr>
                <w:rFonts w:ascii="Calibri" w:eastAsia="MS Mincho" w:hAnsi="Calibri" w:cs="Times New Roman"/>
                <w:b/>
                <w:bCs/>
              </w:rPr>
            </w:pPr>
            <w:r w:rsidRPr="00273C75">
              <w:rPr>
                <w:rFonts w:ascii="Calibri" w:eastAsia="MS Mincho" w:hAnsi="Calibri" w:cs="Times New Roman"/>
                <w:b/>
                <w:bCs/>
              </w:rPr>
              <w:t>2015</w:t>
            </w:r>
          </w:p>
          <w:p w14:paraId="0DB5E7BD" w14:textId="77777777" w:rsidR="00273C75" w:rsidRPr="00273C75" w:rsidRDefault="00273C75" w:rsidP="00273C75">
            <w:pPr>
              <w:rPr>
                <w:rFonts w:ascii="Calibri" w:eastAsia="MS Mincho" w:hAnsi="Calibri" w:cs="Times New Roman"/>
              </w:rPr>
            </w:pPr>
            <w:r w:rsidRPr="00273C75">
              <w:rPr>
                <w:rFonts w:ascii="Calibri" w:eastAsia="MS Mincho" w:hAnsi="Calibri" w:cs="Times New Roman"/>
                <w:bCs/>
              </w:rPr>
              <w:lastRenderedPageBreak/>
              <w:t>Cible : 80%</w:t>
            </w:r>
          </w:p>
        </w:tc>
      </w:tr>
      <w:tr w:rsidR="00273C75" w:rsidRPr="00273C75" w14:paraId="74669F69" w14:textId="77777777" w:rsidTr="00D5379E">
        <w:trPr>
          <w:trHeight w:val="278"/>
        </w:trPr>
        <w:tc>
          <w:tcPr>
            <w:tcW w:w="425" w:type="dxa"/>
          </w:tcPr>
          <w:p w14:paraId="77630715" w14:textId="77777777" w:rsidR="00273C75" w:rsidRPr="00273C75" w:rsidRDefault="00273C75" w:rsidP="00B939D2">
            <w:pPr>
              <w:numPr>
                <w:ilvl w:val="0"/>
                <w:numId w:val="31"/>
              </w:numPr>
              <w:contextualSpacing/>
              <w:rPr>
                <w:rFonts w:ascii="Times New Roman" w:eastAsia="Times New Roman" w:hAnsi="Times New Roman" w:cs="Times New Roman"/>
                <w:sz w:val="22"/>
                <w:szCs w:val="22"/>
              </w:rPr>
            </w:pPr>
          </w:p>
        </w:tc>
        <w:tc>
          <w:tcPr>
            <w:tcW w:w="4962" w:type="dxa"/>
            <w:gridSpan w:val="2"/>
          </w:tcPr>
          <w:p w14:paraId="2D13B28E" w14:textId="77777777" w:rsidR="00273C75" w:rsidRPr="00273C75" w:rsidRDefault="00273C75" w:rsidP="00273C75">
            <w:pPr>
              <w:spacing w:before="120" w:after="120"/>
              <w:rPr>
                <w:rFonts w:ascii="Calibri" w:eastAsia="MS Mincho" w:hAnsi="Calibri" w:cs="Times New Roman"/>
                <w:iCs/>
                <w:sz w:val="14"/>
                <w:szCs w:val="14"/>
              </w:rPr>
            </w:pPr>
            <w:r w:rsidRPr="00273C75">
              <w:rPr>
                <w:rFonts w:ascii="Calibri" w:eastAsia="MS Mincho" w:hAnsi="Calibri" w:cs="Times New Roman"/>
                <w:b/>
                <w:iCs/>
                <w:sz w:val="14"/>
                <w:szCs w:val="14"/>
              </w:rPr>
              <w:t>1.3.1.3 :</w:t>
            </w:r>
            <w:r w:rsidRPr="00273C75">
              <w:rPr>
                <w:rFonts w:ascii="Calibri" w:eastAsia="MS Mincho" w:hAnsi="Calibri" w:cs="Times New Roman"/>
                <w:iCs/>
                <w:sz w:val="14"/>
                <w:szCs w:val="14"/>
              </w:rPr>
              <w:t xml:space="preserve"> Apporter une assistance technique aux  institutions pour l’intégration des dimensions transversales (Genre, VIH/sida, Environnement) dans les stratégies sectorielles (Rural, Infrastructure, Services Sociaux) </w:t>
            </w:r>
          </w:p>
          <w:p w14:paraId="67B5CA39" w14:textId="77777777" w:rsidR="00273C75" w:rsidRPr="00273C75" w:rsidRDefault="00273C75" w:rsidP="00273C75">
            <w:pPr>
              <w:spacing w:before="120" w:after="120"/>
              <w:rPr>
                <w:rFonts w:ascii="Calibri" w:eastAsia="MS Mincho" w:hAnsi="Calibri" w:cs="Times New Roman"/>
                <w:sz w:val="14"/>
                <w:szCs w:val="14"/>
              </w:rPr>
            </w:pPr>
          </w:p>
        </w:tc>
        <w:tc>
          <w:tcPr>
            <w:tcW w:w="1985" w:type="dxa"/>
          </w:tcPr>
          <w:p w14:paraId="441BE857" w14:textId="77777777" w:rsidR="00273C75" w:rsidRPr="00273C75" w:rsidRDefault="00273C75" w:rsidP="00273C75">
            <w:pPr>
              <w:rPr>
                <w:rFonts w:ascii="Calibri" w:eastAsia="MS Mincho" w:hAnsi="Calibri" w:cs="Times New Roman"/>
                <w:sz w:val="14"/>
                <w:szCs w:val="14"/>
              </w:rPr>
            </w:pPr>
            <w:r w:rsidRPr="00273C75">
              <w:rPr>
                <w:rFonts w:ascii="Calibri" w:eastAsia="MS Mincho" w:hAnsi="Calibri" w:cs="Times New Roman"/>
                <w:sz w:val="14"/>
                <w:szCs w:val="14"/>
              </w:rPr>
              <w:t>Non Réalisée</w:t>
            </w:r>
          </w:p>
        </w:tc>
        <w:tc>
          <w:tcPr>
            <w:tcW w:w="2693" w:type="dxa"/>
          </w:tcPr>
          <w:p w14:paraId="7DAD2034" w14:textId="77777777" w:rsidR="00273C75" w:rsidRPr="00273C75" w:rsidRDefault="00273C75" w:rsidP="00273C75">
            <w:pPr>
              <w:rPr>
                <w:rFonts w:ascii="Calibri" w:eastAsia="MS Mincho" w:hAnsi="Calibri" w:cs="Times New Roman"/>
              </w:rPr>
            </w:pPr>
          </w:p>
        </w:tc>
        <w:tc>
          <w:tcPr>
            <w:tcW w:w="2126" w:type="dxa"/>
          </w:tcPr>
          <w:p w14:paraId="75B9597B" w14:textId="77777777" w:rsidR="00273C75" w:rsidRPr="00273C75" w:rsidRDefault="00273C75" w:rsidP="00273C75">
            <w:pPr>
              <w:rPr>
                <w:rFonts w:ascii="Calibri" w:eastAsia="MS Mincho" w:hAnsi="Calibri" w:cs="Times New Roman"/>
              </w:rPr>
            </w:pPr>
          </w:p>
        </w:tc>
        <w:tc>
          <w:tcPr>
            <w:tcW w:w="1985" w:type="dxa"/>
          </w:tcPr>
          <w:p w14:paraId="62AAC7C8" w14:textId="77777777" w:rsidR="00273C75" w:rsidRPr="00273C75" w:rsidRDefault="00273C75" w:rsidP="00273C75">
            <w:pPr>
              <w:rPr>
                <w:rFonts w:ascii="Calibri" w:eastAsia="MS Mincho" w:hAnsi="Calibri" w:cs="Times New Roman"/>
              </w:rPr>
            </w:pPr>
            <w:r w:rsidRPr="00273C75">
              <w:rPr>
                <w:rFonts w:ascii="Calibri" w:eastAsia="MS Mincho" w:hAnsi="Calibri" w:cs="Times New Roman"/>
                <w:b/>
                <w:iCs/>
                <w:sz w:val="14"/>
                <w:szCs w:val="14"/>
              </w:rPr>
              <w:t xml:space="preserve"> </w:t>
            </w:r>
            <w:r w:rsidRPr="00273C75">
              <w:rPr>
                <w:rFonts w:ascii="Calibri" w:eastAsia="MS Mincho" w:hAnsi="Calibri" w:cs="Times New Roman"/>
                <w:sz w:val="14"/>
                <w:szCs w:val="14"/>
              </w:rPr>
              <w:t>70%</w:t>
            </w:r>
            <w:r w:rsidRPr="00273C75">
              <w:rPr>
                <w:rFonts w:ascii="Calibri" w:eastAsia="MS Mincho" w:hAnsi="Calibri" w:cs="Times New Roman"/>
                <w:i/>
                <w:iCs/>
                <w:sz w:val="14"/>
                <w:szCs w:val="14"/>
              </w:rPr>
              <w:t>de stratégies sectorielles prenant en compte les dimensions transversales</w:t>
            </w:r>
          </w:p>
        </w:tc>
        <w:tc>
          <w:tcPr>
            <w:tcW w:w="2409" w:type="dxa"/>
          </w:tcPr>
          <w:p w14:paraId="4CBF267C" w14:textId="77777777" w:rsidR="00273C75" w:rsidRPr="00273C75" w:rsidRDefault="00273C75" w:rsidP="00273C75">
            <w:pPr>
              <w:rPr>
                <w:rFonts w:ascii="Calibri" w:eastAsia="MS Mincho" w:hAnsi="Calibri" w:cs="Times New Roman"/>
                <w:b/>
                <w:bCs/>
              </w:rPr>
            </w:pPr>
            <w:r w:rsidRPr="00273C75">
              <w:rPr>
                <w:rFonts w:ascii="Calibri" w:eastAsia="MS Mincho" w:hAnsi="Calibri" w:cs="Times New Roman"/>
                <w:b/>
                <w:bCs/>
              </w:rPr>
              <w:t>2016</w:t>
            </w:r>
          </w:p>
          <w:p w14:paraId="5C34534A" w14:textId="77777777" w:rsidR="00273C75" w:rsidRPr="00273C75" w:rsidRDefault="00273C75" w:rsidP="00273C75">
            <w:pPr>
              <w:rPr>
                <w:rFonts w:ascii="Calibri" w:eastAsia="MS Mincho" w:hAnsi="Calibri" w:cs="Times New Roman"/>
                <w:bCs/>
                <w:sz w:val="20"/>
                <w:szCs w:val="20"/>
              </w:rPr>
            </w:pPr>
            <w:r w:rsidRPr="00273C75">
              <w:rPr>
                <w:rFonts w:ascii="Calibri" w:eastAsia="MS Mincho" w:hAnsi="Calibri" w:cs="Times New Roman"/>
                <w:bCs/>
                <w:sz w:val="20"/>
                <w:szCs w:val="20"/>
              </w:rPr>
              <w:t>Cible : 70% ou 5 stratégies</w:t>
            </w:r>
          </w:p>
          <w:p w14:paraId="5E6C1B77" w14:textId="77777777" w:rsidR="00273C75" w:rsidRPr="00273C75" w:rsidRDefault="00273C75" w:rsidP="00273C75">
            <w:pPr>
              <w:rPr>
                <w:rFonts w:ascii="Calibri" w:eastAsia="MS Mincho" w:hAnsi="Calibri" w:cs="Times New Roman"/>
              </w:rPr>
            </w:pPr>
            <w:r w:rsidRPr="00273C75">
              <w:rPr>
                <w:rFonts w:ascii="Calibri" w:eastAsia="MS Mincho" w:hAnsi="Calibri" w:cs="Times New Roman"/>
                <w:bCs/>
                <w:sz w:val="20"/>
                <w:szCs w:val="20"/>
              </w:rPr>
              <w:t>NB : Il existe 7 stratégies sectorielles</w:t>
            </w:r>
          </w:p>
        </w:tc>
      </w:tr>
      <w:tr w:rsidR="00273C75" w:rsidRPr="00273C75" w14:paraId="00F320AD" w14:textId="77777777" w:rsidTr="00D5379E">
        <w:trPr>
          <w:trHeight w:val="278"/>
        </w:trPr>
        <w:tc>
          <w:tcPr>
            <w:tcW w:w="425" w:type="dxa"/>
          </w:tcPr>
          <w:p w14:paraId="1FFE70AA" w14:textId="77777777" w:rsidR="00273C75" w:rsidRPr="00273C75" w:rsidRDefault="00273C75" w:rsidP="00B939D2">
            <w:pPr>
              <w:numPr>
                <w:ilvl w:val="0"/>
                <w:numId w:val="31"/>
              </w:numPr>
              <w:contextualSpacing/>
              <w:rPr>
                <w:rFonts w:ascii="Times New Roman" w:eastAsia="Times New Roman" w:hAnsi="Times New Roman" w:cs="Times New Roman"/>
                <w:sz w:val="22"/>
                <w:szCs w:val="22"/>
              </w:rPr>
            </w:pPr>
          </w:p>
        </w:tc>
        <w:tc>
          <w:tcPr>
            <w:tcW w:w="4962" w:type="dxa"/>
            <w:gridSpan w:val="2"/>
          </w:tcPr>
          <w:p w14:paraId="7F34E46C" w14:textId="77777777" w:rsidR="00273C75" w:rsidRPr="00273C75" w:rsidRDefault="00273C75" w:rsidP="00273C75">
            <w:pPr>
              <w:spacing w:before="120" w:after="120"/>
              <w:rPr>
                <w:rFonts w:ascii="Calibri" w:eastAsia="MS Mincho" w:hAnsi="Calibri" w:cs="Times New Roman"/>
                <w:sz w:val="14"/>
                <w:szCs w:val="14"/>
              </w:rPr>
            </w:pPr>
            <w:r w:rsidRPr="00273C75">
              <w:rPr>
                <w:rFonts w:ascii="Calibri" w:eastAsia="MS Mincho" w:hAnsi="Calibri" w:cs="Times New Roman"/>
                <w:b/>
                <w:iCs/>
                <w:sz w:val="14"/>
                <w:szCs w:val="14"/>
              </w:rPr>
              <w:t>1.3.1.4 :</w:t>
            </w:r>
            <w:r w:rsidRPr="00273C75">
              <w:rPr>
                <w:rFonts w:ascii="Calibri" w:eastAsia="MS Mincho" w:hAnsi="Calibri" w:cs="Times New Roman"/>
                <w:iCs/>
                <w:sz w:val="14"/>
                <w:szCs w:val="14"/>
              </w:rPr>
              <w:t xml:space="preserve"> Apporter une assistance technique aux  institutions pour l’intégration des dimensions transversales (Genre, VIH/sida, Environnement) dans les stratégies sectorielles et ministérielles/PAP (MINIMIDT, MINPROFF, MINEE, MINADER, MINTP, MINT, MINEPIA, MINEFOP, MINAS MINEPAT et MINFI) </w:t>
            </w:r>
          </w:p>
        </w:tc>
        <w:tc>
          <w:tcPr>
            <w:tcW w:w="1985" w:type="dxa"/>
          </w:tcPr>
          <w:p w14:paraId="2B2C0C0E" w14:textId="77777777" w:rsidR="00273C75" w:rsidRPr="00273C75" w:rsidRDefault="00273C75" w:rsidP="00273C75">
            <w:pPr>
              <w:rPr>
                <w:rFonts w:ascii="Calibri" w:eastAsia="MS Mincho" w:hAnsi="Calibri" w:cs="Times New Roman"/>
                <w:sz w:val="14"/>
                <w:szCs w:val="14"/>
              </w:rPr>
            </w:pPr>
            <w:r w:rsidRPr="00273C75">
              <w:rPr>
                <w:rFonts w:ascii="Calibri" w:eastAsia="MS Mincho" w:hAnsi="Calibri" w:cs="Times New Roman"/>
                <w:sz w:val="14"/>
                <w:szCs w:val="14"/>
              </w:rPr>
              <w:t>Non Réalisée</w:t>
            </w:r>
          </w:p>
        </w:tc>
        <w:tc>
          <w:tcPr>
            <w:tcW w:w="2693" w:type="dxa"/>
          </w:tcPr>
          <w:p w14:paraId="53D742A3" w14:textId="77777777" w:rsidR="00273C75" w:rsidRPr="00273C75" w:rsidRDefault="00273C75" w:rsidP="00273C75">
            <w:pPr>
              <w:rPr>
                <w:rFonts w:ascii="Calibri" w:eastAsia="MS Mincho" w:hAnsi="Calibri" w:cs="Times New Roman"/>
              </w:rPr>
            </w:pPr>
          </w:p>
        </w:tc>
        <w:tc>
          <w:tcPr>
            <w:tcW w:w="2126" w:type="dxa"/>
          </w:tcPr>
          <w:p w14:paraId="042440FC" w14:textId="77777777" w:rsidR="00273C75" w:rsidRPr="00273C75" w:rsidRDefault="00273C75" w:rsidP="00273C75">
            <w:pPr>
              <w:rPr>
                <w:rFonts w:ascii="Calibri" w:eastAsia="MS Mincho" w:hAnsi="Calibri" w:cs="Times New Roman"/>
              </w:rPr>
            </w:pPr>
          </w:p>
        </w:tc>
        <w:tc>
          <w:tcPr>
            <w:tcW w:w="1985" w:type="dxa"/>
          </w:tcPr>
          <w:p w14:paraId="7DDDA7E2" w14:textId="77777777" w:rsidR="00273C75" w:rsidRPr="00273C75" w:rsidRDefault="00273C75" w:rsidP="00273C75">
            <w:pPr>
              <w:rPr>
                <w:rFonts w:ascii="Calibri" w:eastAsia="MS Mincho" w:hAnsi="Calibri" w:cs="Times New Roman"/>
              </w:rPr>
            </w:pPr>
            <w:r w:rsidRPr="00273C75">
              <w:rPr>
                <w:rFonts w:ascii="Calibri" w:eastAsia="MS Mincho" w:hAnsi="Calibri" w:cs="Times New Roman"/>
                <w:color w:val="FF0000"/>
                <w:sz w:val="14"/>
                <w:szCs w:val="14"/>
              </w:rPr>
              <w:t>70%</w:t>
            </w:r>
            <w:r w:rsidRPr="00273C75">
              <w:rPr>
                <w:rFonts w:ascii="Calibri" w:eastAsia="MS Mincho" w:hAnsi="Calibri" w:cs="Times New Roman"/>
                <w:i/>
                <w:iCs/>
                <w:color w:val="FF0000"/>
                <w:sz w:val="14"/>
                <w:szCs w:val="14"/>
              </w:rPr>
              <w:t>de stratégies des PAP des ministères prenant en compte les dimensions transversales</w:t>
            </w:r>
          </w:p>
        </w:tc>
        <w:tc>
          <w:tcPr>
            <w:tcW w:w="2409" w:type="dxa"/>
          </w:tcPr>
          <w:p w14:paraId="3B7E8CFA" w14:textId="77777777" w:rsidR="00273C75" w:rsidRPr="00273C75" w:rsidRDefault="00273C75" w:rsidP="00273C75">
            <w:pPr>
              <w:rPr>
                <w:rFonts w:ascii="Calibri" w:eastAsia="MS Mincho" w:hAnsi="Calibri" w:cs="Times New Roman"/>
                <w:sz w:val="16"/>
                <w:szCs w:val="16"/>
              </w:rPr>
            </w:pPr>
            <w:r w:rsidRPr="00273C75">
              <w:rPr>
                <w:rFonts w:ascii="Calibri" w:eastAsia="MS Mincho" w:hAnsi="Calibri" w:cs="Times New Roman"/>
                <w:color w:val="FF0000"/>
                <w:sz w:val="16"/>
                <w:szCs w:val="16"/>
              </w:rPr>
              <w:t>A DESACTIVER ET PROPOSER AU COMITE DE PILOTAGE POUR ANNULATION</w:t>
            </w:r>
          </w:p>
        </w:tc>
      </w:tr>
      <w:tr w:rsidR="00273C75" w:rsidRPr="00273C75" w14:paraId="64CE3D72" w14:textId="77777777" w:rsidTr="00D5379E">
        <w:trPr>
          <w:trHeight w:val="278"/>
        </w:trPr>
        <w:tc>
          <w:tcPr>
            <w:tcW w:w="425" w:type="dxa"/>
          </w:tcPr>
          <w:p w14:paraId="0A3935C3" w14:textId="77777777" w:rsidR="00273C75" w:rsidRPr="00273C75" w:rsidRDefault="00273C75" w:rsidP="00B939D2">
            <w:pPr>
              <w:numPr>
                <w:ilvl w:val="0"/>
                <w:numId w:val="31"/>
              </w:numPr>
              <w:contextualSpacing/>
              <w:rPr>
                <w:rFonts w:ascii="Times New Roman" w:eastAsia="Times New Roman" w:hAnsi="Times New Roman" w:cs="Times New Roman"/>
                <w:sz w:val="22"/>
                <w:szCs w:val="22"/>
              </w:rPr>
            </w:pPr>
          </w:p>
        </w:tc>
        <w:tc>
          <w:tcPr>
            <w:tcW w:w="4962" w:type="dxa"/>
            <w:gridSpan w:val="2"/>
          </w:tcPr>
          <w:p w14:paraId="4FD0340F" w14:textId="77777777" w:rsidR="00273C75" w:rsidRPr="00273C75" w:rsidRDefault="00273C75" w:rsidP="00273C75">
            <w:pPr>
              <w:spacing w:before="120" w:after="120"/>
              <w:rPr>
                <w:rFonts w:ascii="Calibri" w:eastAsia="MS Mincho" w:hAnsi="Calibri" w:cs="Times New Roman"/>
                <w:iCs/>
                <w:sz w:val="14"/>
                <w:szCs w:val="14"/>
              </w:rPr>
            </w:pPr>
            <w:r w:rsidRPr="00273C75">
              <w:rPr>
                <w:rFonts w:ascii="Calibri" w:eastAsia="MS Mincho" w:hAnsi="Calibri" w:cs="Times New Roman"/>
                <w:b/>
                <w:iCs/>
                <w:sz w:val="14"/>
                <w:szCs w:val="14"/>
              </w:rPr>
              <w:t>1.3.1.5 :</w:t>
            </w:r>
            <w:r w:rsidRPr="00273C75">
              <w:rPr>
                <w:rFonts w:ascii="Calibri" w:eastAsia="MS Mincho" w:hAnsi="Calibri" w:cs="Times New Roman"/>
                <w:iCs/>
                <w:sz w:val="14"/>
                <w:szCs w:val="14"/>
              </w:rPr>
              <w:t xml:space="preserve"> Réaliser le suivi/évaluation de la prise en compte des dimensions transversales dans les stratégies sectorielles et ministérielles/PAP</w:t>
            </w:r>
          </w:p>
          <w:p w14:paraId="016A0DF7" w14:textId="77777777" w:rsidR="00273C75" w:rsidRPr="00273C75" w:rsidRDefault="00273C75" w:rsidP="00273C75">
            <w:pPr>
              <w:spacing w:before="120" w:after="120"/>
              <w:rPr>
                <w:rFonts w:ascii="Calibri" w:eastAsia="MS Mincho" w:hAnsi="Calibri" w:cs="Times New Roman"/>
                <w:sz w:val="14"/>
                <w:szCs w:val="14"/>
              </w:rPr>
            </w:pPr>
          </w:p>
        </w:tc>
        <w:tc>
          <w:tcPr>
            <w:tcW w:w="1985" w:type="dxa"/>
          </w:tcPr>
          <w:p w14:paraId="5CA664BE" w14:textId="77777777" w:rsidR="00273C75" w:rsidRPr="00273C75" w:rsidRDefault="00273C75" w:rsidP="00273C75">
            <w:pPr>
              <w:rPr>
                <w:rFonts w:ascii="Calibri" w:eastAsia="MS Mincho" w:hAnsi="Calibri" w:cs="Times New Roman"/>
                <w:sz w:val="14"/>
                <w:szCs w:val="14"/>
              </w:rPr>
            </w:pPr>
            <w:r w:rsidRPr="00273C75">
              <w:rPr>
                <w:rFonts w:ascii="Calibri" w:eastAsia="MS Mincho" w:hAnsi="Calibri" w:cs="Times New Roman"/>
                <w:sz w:val="14"/>
                <w:szCs w:val="14"/>
              </w:rPr>
              <w:t>Non Réalisée</w:t>
            </w:r>
          </w:p>
        </w:tc>
        <w:tc>
          <w:tcPr>
            <w:tcW w:w="2693" w:type="dxa"/>
          </w:tcPr>
          <w:p w14:paraId="7673A6B6" w14:textId="77777777" w:rsidR="00273C75" w:rsidRPr="00273C75" w:rsidRDefault="00273C75" w:rsidP="00273C75">
            <w:pPr>
              <w:rPr>
                <w:rFonts w:ascii="Calibri" w:eastAsia="MS Mincho" w:hAnsi="Calibri" w:cs="Times New Roman"/>
              </w:rPr>
            </w:pPr>
          </w:p>
        </w:tc>
        <w:tc>
          <w:tcPr>
            <w:tcW w:w="2126" w:type="dxa"/>
          </w:tcPr>
          <w:p w14:paraId="4DCF89AE" w14:textId="77777777" w:rsidR="00273C75" w:rsidRPr="00273C75" w:rsidRDefault="00273C75" w:rsidP="00273C75">
            <w:pPr>
              <w:rPr>
                <w:rFonts w:ascii="Calibri" w:eastAsia="MS Mincho" w:hAnsi="Calibri" w:cs="Times New Roman"/>
              </w:rPr>
            </w:pPr>
          </w:p>
        </w:tc>
        <w:tc>
          <w:tcPr>
            <w:tcW w:w="1985" w:type="dxa"/>
          </w:tcPr>
          <w:p w14:paraId="2DE1B1E7" w14:textId="77777777" w:rsidR="00273C75" w:rsidRPr="00273C75" w:rsidRDefault="00273C75" w:rsidP="00273C75">
            <w:pPr>
              <w:rPr>
                <w:rFonts w:ascii="Calibri" w:eastAsia="MS Mincho" w:hAnsi="Calibri" w:cs="Times New Roman"/>
              </w:rPr>
            </w:pPr>
            <w:r w:rsidRPr="00273C75">
              <w:rPr>
                <w:rFonts w:ascii="Calibri" w:eastAsia="MS Mincho" w:hAnsi="Calibri" w:cs="Times New Roman"/>
                <w:i/>
                <w:sz w:val="14"/>
                <w:szCs w:val="14"/>
              </w:rPr>
              <w:t>Niveau/degré de la prise en compte des dimensions transversales dans les stratégies sectorielles et à périmètre ministériel/PAP</w:t>
            </w:r>
          </w:p>
        </w:tc>
        <w:tc>
          <w:tcPr>
            <w:tcW w:w="2409" w:type="dxa"/>
          </w:tcPr>
          <w:p w14:paraId="4672AEA7" w14:textId="77777777" w:rsidR="00273C75" w:rsidRPr="00273C75" w:rsidRDefault="00273C75" w:rsidP="00273C75">
            <w:pPr>
              <w:rPr>
                <w:rFonts w:ascii="Calibri" w:eastAsia="MS Mincho" w:hAnsi="Calibri" w:cs="Times New Roman"/>
                <w:b/>
                <w:bCs/>
              </w:rPr>
            </w:pPr>
            <w:r w:rsidRPr="00273C75">
              <w:rPr>
                <w:rFonts w:ascii="Calibri" w:eastAsia="MS Mincho" w:hAnsi="Calibri" w:cs="Times New Roman"/>
                <w:b/>
                <w:bCs/>
              </w:rPr>
              <w:t>2017</w:t>
            </w:r>
          </w:p>
          <w:p w14:paraId="38A31E4D" w14:textId="77777777" w:rsidR="00273C75" w:rsidRPr="00273C75" w:rsidRDefault="00273C75" w:rsidP="00273C75">
            <w:pPr>
              <w:rPr>
                <w:rFonts w:ascii="Calibri" w:eastAsia="MS Mincho" w:hAnsi="Calibri" w:cs="Times New Roman"/>
              </w:rPr>
            </w:pPr>
            <w:r w:rsidRPr="00273C75">
              <w:rPr>
                <w:rFonts w:ascii="Calibri" w:eastAsia="MS Mincho" w:hAnsi="Calibri" w:cs="Times New Roman"/>
                <w:bCs/>
              </w:rPr>
              <w:t>Cible : 70%</w:t>
            </w:r>
          </w:p>
        </w:tc>
      </w:tr>
      <w:tr w:rsidR="00273C75" w:rsidRPr="00273C75" w14:paraId="26DFABAE" w14:textId="77777777" w:rsidTr="00D5379E">
        <w:trPr>
          <w:trHeight w:val="278"/>
        </w:trPr>
        <w:tc>
          <w:tcPr>
            <w:tcW w:w="425" w:type="dxa"/>
          </w:tcPr>
          <w:p w14:paraId="57183792" w14:textId="77777777" w:rsidR="00273C75" w:rsidRPr="00273C75" w:rsidRDefault="00273C75" w:rsidP="00B939D2">
            <w:pPr>
              <w:numPr>
                <w:ilvl w:val="0"/>
                <w:numId w:val="31"/>
              </w:numPr>
              <w:contextualSpacing/>
              <w:rPr>
                <w:rFonts w:ascii="Times New Roman" w:eastAsia="Times New Roman" w:hAnsi="Times New Roman" w:cs="Times New Roman"/>
                <w:sz w:val="22"/>
                <w:szCs w:val="22"/>
              </w:rPr>
            </w:pPr>
          </w:p>
        </w:tc>
        <w:tc>
          <w:tcPr>
            <w:tcW w:w="4962" w:type="dxa"/>
            <w:gridSpan w:val="2"/>
          </w:tcPr>
          <w:p w14:paraId="5718D13A" w14:textId="77777777" w:rsidR="00273C75" w:rsidRPr="00273C75" w:rsidRDefault="00273C75" w:rsidP="00273C75">
            <w:pPr>
              <w:spacing w:before="120" w:after="120"/>
              <w:rPr>
                <w:rFonts w:ascii="Calibri" w:eastAsia="MS Mincho" w:hAnsi="Calibri" w:cs="Times New Roman"/>
                <w:iCs/>
                <w:sz w:val="14"/>
                <w:szCs w:val="14"/>
              </w:rPr>
            </w:pPr>
            <w:r w:rsidRPr="00273C75">
              <w:rPr>
                <w:rFonts w:ascii="Calibri" w:eastAsia="MS Mincho" w:hAnsi="Calibri" w:cs="Times New Roman"/>
                <w:b/>
                <w:iCs/>
                <w:sz w:val="14"/>
                <w:szCs w:val="14"/>
              </w:rPr>
              <w:t>1.3.2.1 :</w:t>
            </w:r>
            <w:r w:rsidRPr="00273C75">
              <w:rPr>
                <w:rFonts w:ascii="Calibri" w:eastAsia="MS Mincho" w:hAnsi="Calibri" w:cs="Times New Roman"/>
                <w:iCs/>
                <w:sz w:val="14"/>
                <w:szCs w:val="14"/>
              </w:rPr>
              <w:t xml:space="preserve"> Elaborer le guide d’intégration des dimensions transversales (Genre, VIH/Sida, Environnement) et des préoccupations des personnes vulnérables dans les PCD</w:t>
            </w:r>
          </w:p>
          <w:p w14:paraId="6E1F7B34" w14:textId="77777777" w:rsidR="00273C75" w:rsidRPr="00273C75" w:rsidRDefault="00273C75" w:rsidP="00273C75">
            <w:pPr>
              <w:spacing w:before="120" w:after="120"/>
              <w:rPr>
                <w:rFonts w:ascii="Calibri" w:eastAsia="MS Mincho" w:hAnsi="Calibri" w:cs="Times New Roman"/>
                <w:iCs/>
                <w:sz w:val="14"/>
                <w:szCs w:val="14"/>
              </w:rPr>
            </w:pPr>
          </w:p>
        </w:tc>
        <w:tc>
          <w:tcPr>
            <w:tcW w:w="1985" w:type="dxa"/>
          </w:tcPr>
          <w:p w14:paraId="48C671A0" w14:textId="77777777" w:rsidR="00273C75" w:rsidRPr="00273C75" w:rsidRDefault="00273C75" w:rsidP="00273C75">
            <w:pPr>
              <w:rPr>
                <w:rFonts w:ascii="Calibri" w:eastAsia="MS Mincho" w:hAnsi="Calibri" w:cs="Times New Roman"/>
                <w:iCs/>
                <w:sz w:val="14"/>
                <w:szCs w:val="14"/>
              </w:rPr>
            </w:pPr>
            <w:r w:rsidRPr="00273C75">
              <w:rPr>
                <w:rFonts w:ascii="Calibri" w:eastAsia="MS Mincho" w:hAnsi="Calibri" w:cs="Times New Roman"/>
                <w:iCs/>
                <w:sz w:val="14"/>
                <w:szCs w:val="14"/>
              </w:rPr>
              <w:t>En cours de réalisation</w:t>
            </w:r>
          </w:p>
          <w:p w14:paraId="0001EB29" w14:textId="77777777" w:rsidR="00273C75" w:rsidRPr="00273C75" w:rsidRDefault="00273C75" w:rsidP="00273C75">
            <w:pPr>
              <w:rPr>
                <w:rFonts w:ascii="Calibri" w:eastAsia="MS Mincho" w:hAnsi="Calibri" w:cs="Times New Roman"/>
                <w:iCs/>
                <w:sz w:val="14"/>
                <w:szCs w:val="14"/>
              </w:rPr>
            </w:pPr>
            <w:r w:rsidRPr="00273C75">
              <w:rPr>
                <w:rFonts w:ascii="Calibri" w:eastAsia="MS Mincho" w:hAnsi="Calibri" w:cs="Times New Roman"/>
                <w:iCs/>
                <w:sz w:val="14"/>
                <w:szCs w:val="14"/>
              </w:rPr>
              <w:t>(2015)</w:t>
            </w:r>
          </w:p>
          <w:p w14:paraId="64A723D0" w14:textId="77777777" w:rsidR="00273C75" w:rsidRPr="00273C75" w:rsidRDefault="00273C75" w:rsidP="00273C75">
            <w:pPr>
              <w:rPr>
                <w:rFonts w:ascii="Calibri" w:eastAsia="MS Mincho" w:hAnsi="Calibri" w:cs="Times New Roman"/>
                <w:sz w:val="14"/>
                <w:szCs w:val="14"/>
              </w:rPr>
            </w:pPr>
          </w:p>
        </w:tc>
        <w:tc>
          <w:tcPr>
            <w:tcW w:w="2693" w:type="dxa"/>
          </w:tcPr>
          <w:p w14:paraId="7B15CAF0" w14:textId="77777777" w:rsidR="00273C75" w:rsidRPr="00273C75" w:rsidRDefault="00273C75" w:rsidP="00273C75">
            <w:pPr>
              <w:rPr>
                <w:rFonts w:ascii="Calibri" w:eastAsia="MS Mincho" w:hAnsi="Calibri" w:cs="Times New Roman"/>
              </w:rPr>
            </w:pPr>
          </w:p>
        </w:tc>
        <w:tc>
          <w:tcPr>
            <w:tcW w:w="2126" w:type="dxa"/>
          </w:tcPr>
          <w:p w14:paraId="0E1741DE" w14:textId="77777777" w:rsidR="00273C75" w:rsidRPr="00273C75" w:rsidRDefault="00273C75" w:rsidP="00273C75">
            <w:pPr>
              <w:rPr>
                <w:rFonts w:ascii="Calibri" w:eastAsia="MS Mincho" w:hAnsi="Calibri" w:cs="Times New Roman"/>
              </w:rPr>
            </w:pPr>
            <w:r w:rsidRPr="00273C75">
              <w:rPr>
                <w:rFonts w:ascii="Calibri" w:eastAsia="MS Mincho" w:hAnsi="Calibri" w:cs="Times New Roman"/>
                <w:i/>
                <w:iCs/>
                <w:sz w:val="14"/>
                <w:szCs w:val="14"/>
              </w:rPr>
              <w:t>Guide intégrant des dimensions transversales (Genre/GEPMI, VIH/Sida) et approche vulnérable/handicap</w:t>
            </w:r>
          </w:p>
        </w:tc>
        <w:tc>
          <w:tcPr>
            <w:tcW w:w="1985" w:type="dxa"/>
          </w:tcPr>
          <w:p w14:paraId="2D468BAF" w14:textId="77777777" w:rsidR="00273C75" w:rsidRPr="00273C75" w:rsidRDefault="00273C75" w:rsidP="00273C75">
            <w:pPr>
              <w:rPr>
                <w:rFonts w:ascii="Calibri" w:eastAsia="MS Mincho" w:hAnsi="Calibri" w:cs="Times New Roman"/>
              </w:rPr>
            </w:pPr>
          </w:p>
        </w:tc>
        <w:tc>
          <w:tcPr>
            <w:tcW w:w="2409" w:type="dxa"/>
          </w:tcPr>
          <w:p w14:paraId="06698E99" w14:textId="77777777" w:rsidR="00273C75" w:rsidRPr="00273C75" w:rsidRDefault="00273C75" w:rsidP="00273C75">
            <w:pPr>
              <w:rPr>
                <w:rFonts w:ascii="Calibri" w:eastAsia="MS Mincho" w:hAnsi="Calibri" w:cs="Times New Roman"/>
                <w:b/>
                <w:bCs/>
              </w:rPr>
            </w:pPr>
            <w:r w:rsidRPr="00273C75">
              <w:rPr>
                <w:rFonts w:ascii="Calibri" w:eastAsia="MS Mincho" w:hAnsi="Calibri" w:cs="Times New Roman"/>
                <w:b/>
                <w:bCs/>
              </w:rPr>
              <w:t>2015</w:t>
            </w:r>
          </w:p>
          <w:p w14:paraId="1A9024C7" w14:textId="77777777" w:rsidR="00273C75" w:rsidRPr="00273C75" w:rsidRDefault="00273C75" w:rsidP="00273C75">
            <w:pPr>
              <w:rPr>
                <w:rFonts w:ascii="Calibri" w:eastAsia="MS Mincho" w:hAnsi="Calibri" w:cs="Times New Roman"/>
              </w:rPr>
            </w:pPr>
            <w:r w:rsidRPr="00273C75">
              <w:rPr>
                <w:rFonts w:ascii="Calibri" w:eastAsia="MS Mincho" w:hAnsi="Calibri" w:cs="Times New Roman"/>
                <w:bCs/>
              </w:rPr>
              <w:t>Cible : 1</w:t>
            </w:r>
          </w:p>
        </w:tc>
      </w:tr>
      <w:tr w:rsidR="00273C75" w:rsidRPr="00273C75" w14:paraId="414C3443" w14:textId="77777777" w:rsidTr="00D5379E">
        <w:trPr>
          <w:trHeight w:val="278"/>
        </w:trPr>
        <w:tc>
          <w:tcPr>
            <w:tcW w:w="425" w:type="dxa"/>
          </w:tcPr>
          <w:p w14:paraId="6DC9ED54" w14:textId="77777777" w:rsidR="00273C75" w:rsidRPr="00273C75" w:rsidRDefault="00273C75" w:rsidP="00B939D2">
            <w:pPr>
              <w:numPr>
                <w:ilvl w:val="0"/>
                <w:numId w:val="31"/>
              </w:numPr>
              <w:contextualSpacing/>
              <w:rPr>
                <w:rFonts w:ascii="Times New Roman" w:eastAsia="Times New Roman" w:hAnsi="Times New Roman" w:cs="Times New Roman"/>
                <w:sz w:val="22"/>
                <w:szCs w:val="22"/>
              </w:rPr>
            </w:pPr>
          </w:p>
        </w:tc>
        <w:tc>
          <w:tcPr>
            <w:tcW w:w="4962" w:type="dxa"/>
            <w:gridSpan w:val="2"/>
          </w:tcPr>
          <w:p w14:paraId="76A2956A" w14:textId="77777777" w:rsidR="00273C75" w:rsidRPr="00273C75" w:rsidRDefault="00273C75" w:rsidP="00273C75">
            <w:pPr>
              <w:spacing w:before="120" w:after="120"/>
              <w:rPr>
                <w:rFonts w:ascii="Calibri" w:eastAsia="MS Mincho" w:hAnsi="Calibri" w:cs="Times New Roman"/>
                <w:iCs/>
                <w:sz w:val="14"/>
                <w:szCs w:val="14"/>
              </w:rPr>
            </w:pPr>
            <w:r w:rsidRPr="00273C75">
              <w:rPr>
                <w:rFonts w:ascii="Calibri" w:eastAsia="MS Mincho" w:hAnsi="Calibri" w:cs="Times New Roman"/>
                <w:b/>
                <w:iCs/>
                <w:sz w:val="14"/>
                <w:szCs w:val="14"/>
              </w:rPr>
              <w:t>1.3.2.2 :</w:t>
            </w:r>
            <w:r w:rsidRPr="00273C75">
              <w:rPr>
                <w:rFonts w:ascii="Calibri" w:eastAsia="MS Mincho" w:hAnsi="Calibri" w:cs="Times New Roman"/>
                <w:iCs/>
                <w:sz w:val="14"/>
                <w:szCs w:val="14"/>
              </w:rPr>
              <w:t xml:space="preserve"> Mener le plaidoyer auprès des autorités locales et des maitres d’ouvrage des grands chantiers pour l’intégration des dimensions transversales et les préoccupations des personnes vulnérables dans les Plans Communaux de Développement</w:t>
            </w:r>
          </w:p>
          <w:p w14:paraId="564B04E8" w14:textId="77777777" w:rsidR="00273C75" w:rsidRPr="00273C75" w:rsidRDefault="00273C75" w:rsidP="00273C75">
            <w:pPr>
              <w:spacing w:before="120" w:after="120"/>
              <w:rPr>
                <w:rFonts w:ascii="Calibri" w:eastAsia="MS Mincho" w:hAnsi="Calibri" w:cs="Times New Roman"/>
                <w:iCs/>
                <w:sz w:val="14"/>
                <w:szCs w:val="14"/>
              </w:rPr>
            </w:pPr>
          </w:p>
        </w:tc>
        <w:tc>
          <w:tcPr>
            <w:tcW w:w="1985" w:type="dxa"/>
          </w:tcPr>
          <w:p w14:paraId="17082CCC" w14:textId="77777777" w:rsidR="00273C75" w:rsidRPr="00273C75" w:rsidRDefault="00273C75" w:rsidP="00273C75">
            <w:pPr>
              <w:rPr>
                <w:rFonts w:ascii="Calibri" w:eastAsia="MS Mincho" w:hAnsi="Calibri" w:cs="Times New Roman"/>
                <w:sz w:val="14"/>
                <w:szCs w:val="14"/>
              </w:rPr>
            </w:pPr>
            <w:r w:rsidRPr="00273C75">
              <w:rPr>
                <w:rFonts w:ascii="Calibri" w:eastAsia="MS Mincho" w:hAnsi="Calibri" w:cs="Times New Roman"/>
                <w:sz w:val="14"/>
                <w:szCs w:val="14"/>
              </w:rPr>
              <w:t>Non Réalisée</w:t>
            </w:r>
          </w:p>
        </w:tc>
        <w:tc>
          <w:tcPr>
            <w:tcW w:w="2693" w:type="dxa"/>
          </w:tcPr>
          <w:p w14:paraId="2FAB52E5" w14:textId="77777777" w:rsidR="00273C75" w:rsidRPr="00273C75" w:rsidRDefault="00273C75" w:rsidP="00273C75">
            <w:pPr>
              <w:rPr>
                <w:rFonts w:ascii="Calibri" w:eastAsia="MS Mincho" w:hAnsi="Calibri" w:cs="Times New Roman"/>
              </w:rPr>
            </w:pPr>
          </w:p>
        </w:tc>
        <w:tc>
          <w:tcPr>
            <w:tcW w:w="2126" w:type="dxa"/>
          </w:tcPr>
          <w:p w14:paraId="5A97EB4A" w14:textId="77777777" w:rsidR="00273C75" w:rsidRPr="00273C75" w:rsidRDefault="00273C75" w:rsidP="00273C75">
            <w:pPr>
              <w:rPr>
                <w:rFonts w:ascii="Calibri" w:eastAsia="MS Mincho" w:hAnsi="Calibri" w:cs="Times New Roman"/>
              </w:rPr>
            </w:pPr>
          </w:p>
        </w:tc>
        <w:tc>
          <w:tcPr>
            <w:tcW w:w="1985" w:type="dxa"/>
          </w:tcPr>
          <w:p w14:paraId="112A5665" w14:textId="77777777" w:rsidR="00273C75" w:rsidRPr="00273C75" w:rsidRDefault="00273C75" w:rsidP="00273C75">
            <w:pPr>
              <w:rPr>
                <w:rFonts w:ascii="Calibri" w:eastAsia="MS Mincho" w:hAnsi="Calibri" w:cs="Times New Roman"/>
              </w:rPr>
            </w:pPr>
            <w:r w:rsidRPr="00273C75">
              <w:rPr>
                <w:rFonts w:ascii="Calibri" w:eastAsia="MS Mincho" w:hAnsi="Calibri" w:cs="Times New Roman"/>
                <w:i/>
                <w:iCs/>
                <w:sz w:val="14"/>
                <w:szCs w:val="14"/>
              </w:rPr>
              <w:t>70% des élus locaux et des autorités locales, y compris les  maitres d’ouvrage des grands chantiers favorables à la prise en compte des dimensions transversales dans les PCD</w:t>
            </w:r>
          </w:p>
        </w:tc>
        <w:tc>
          <w:tcPr>
            <w:tcW w:w="2409" w:type="dxa"/>
          </w:tcPr>
          <w:p w14:paraId="2041125F" w14:textId="77777777" w:rsidR="00273C75" w:rsidRPr="00273C75" w:rsidRDefault="00273C75" w:rsidP="00273C75">
            <w:pPr>
              <w:rPr>
                <w:rFonts w:ascii="Calibri" w:eastAsia="MS Mincho" w:hAnsi="Calibri" w:cs="Times New Roman"/>
                <w:b/>
                <w:bCs/>
              </w:rPr>
            </w:pPr>
            <w:r w:rsidRPr="00273C75">
              <w:rPr>
                <w:rFonts w:ascii="Calibri" w:eastAsia="MS Mincho" w:hAnsi="Calibri" w:cs="Times New Roman"/>
                <w:b/>
                <w:bCs/>
              </w:rPr>
              <w:t>2016</w:t>
            </w:r>
          </w:p>
          <w:p w14:paraId="7B6A8A65" w14:textId="77777777" w:rsidR="00273C75" w:rsidRPr="00273C75" w:rsidRDefault="00273C75" w:rsidP="00273C75">
            <w:pPr>
              <w:rPr>
                <w:rFonts w:ascii="Calibri" w:eastAsia="MS Mincho" w:hAnsi="Calibri" w:cs="Times New Roman"/>
              </w:rPr>
            </w:pPr>
            <w:r w:rsidRPr="00273C75">
              <w:rPr>
                <w:rFonts w:ascii="Calibri" w:eastAsia="MS Mincho" w:hAnsi="Calibri" w:cs="Times New Roman"/>
                <w:bCs/>
              </w:rPr>
              <w:t>Cible : 70%</w:t>
            </w:r>
          </w:p>
        </w:tc>
      </w:tr>
      <w:tr w:rsidR="00273C75" w:rsidRPr="00273C75" w14:paraId="1898CC06" w14:textId="77777777" w:rsidTr="00D5379E">
        <w:trPr>
          <w:trHeight w:val="278"/>
        </w:trPr>
        <w:tc>
          <w:tcPr>
            <w:tcW w:w="425" w:type="dxa"/>
          </w:tcPr>
          <w:p w14:paraId="237DB3A7" w14:textId="77777777" w:rsidR="00273C75" w:rsidRPr="00273C75" w:rsidRDefault="00273C75" w:rsidP="00B939D2">
            <w:pPr>
              <w:numPr>
                <w:ilvl w:val="0"/>
                <w:numId w:val="31"/>
              </w:numPr>
              <w:contextualSpacing/>
              <w:rPr>
                <w:rFonts w:ascii="Times New Roman" w:eastAsia="Times New Roman" w:hAnsi="Times New Roman" w:cs="Times New Roman"/>
                <w:sz w:val="22"/>
                <w:szCs w:val="22"/>
              </w:rPr>
            </w:pPr>
          </w:p>
        </w:tc>
        <w:tc>
          <w:tcPr>
            <w:tcW w:w="4962" w:type="dxa"/>
            <w:gridSpan w:val="2"/>
          </w:tcPr>
          <w:p w14:paraId="2861C1D2" w14:textId="77777777" w:rsidR="00273C75" w:rsidRPr="00273C75" w:rsidRDefault="00273C75" w:rsidP="00273C75">
            <w:pPr>
              <w:spacing w:before="120" w:after="120"/>
              <w:rPr>
                <w:rFonts w:ascii="Calibri" w:eastAsia="MS Mincho" w:hAnsi="Calibri" w:cs="Times New Roman"/>
                <w:iCs/>
                <w:sz w:val="14"/>
                <w:szCs w:val="14"/>
              </w:rPr>
            </w:pPr>
            <w:r w:rsidRPr="00273C75">
              <w:rPr>
                <w:rFonts w:ascii="Calibri" w:eastAsia="MS Mincho" w:hAnsi="Calibri" w:cs="Times New Roman"/>
                <w:b/>
                <w:iCs/>
                <w:sz w:val="14"/>
                <w:szCs w:val="14"/>
              </w:rPr>
              <w:t>1.3.2.3 :</w:t>
            </w:r>
            <w:r w:rsidRPr="00273C75">
              <w:rPr>
                <w:rFonts w:ascii="Calibri" w:eastAsia="MS Mincho" w:hAnsi="Calibri" w:cs="Times New Roman"/>
                <w:iCs/>
                <w:sz w:val="14"/>
                <w:szCs w:val="14"/>
              </w:rPr>
              <w:t xml:space="preserve"> Former des acteurs locaux de développement  à l’intégration des dimensions transversales (Genre, VIH, Environnement) et des préoccupations des personnes vulnérables dans les PCD</w:t>
            </w:r>
          </w:p>
        </w:tc>
        <w:tc>
          <w:tcPr>
            <w:tcW w:w="1985" w:type="dxa"/>
          </w:tcPr>
          <w:p w14:paraId="495558F3" w14:textId="77777777" w:rsidR="00273C75" w:rsidRPr="00273C75" w:rsidRDefault="00273C75" w:rsidP="00273C75">
            <w:pPr>
              <w:rPr>
                <w:rFonts w:ascii="Calibri" w:eastAsia="MS Mincho" w:hAnsi="Calibri" w:cs="Times New Roman"/>
                <w:iCs/>
                <w:sz w:val="14"/>
                <w:szCs w:val="14"/>
              </w:rPr>
            </w:pPr>
            <w:r w:rsidRPr="00273C75">
              <w:rPr>
                <w:rFonts w:ascii="Calibri" w:eastAsia="MS Mincho" w:hAnsi="Calibri" w:cs="Times New Roman"/>
                <w:iCs/>
                <w:sz w:val="14"/>
                <w:szCs w:val="14"/>
              </w:rPr>
              <w:t>En cours de réalisation</w:t>
            </w:r>
          </w:p>
          <w:p w14:paraId="6A423CF0" w14:textId="77777777" w:rsidR="00273C75" w:rsidRPr="00273C75" w:rsidRDefault="00273C75" w:rsidP="00273C75">
            <w:pPr>
              <w:rPr>
                <w:rFonts w:ascii="Calibri" w:eastAsia="MS Mincho" w:hAnsi="Calibri" w:cs="Times New Roman"/>
                <w:iCs/>
                <w:sz w:val="14"/>
                <w:szCs w:val="14"/>
              </w:rPr>
            </w:pPr>
            <w:r w:rsidRPr="00273C75">
              <w:rPr>
                <w:rFonts w:ascii="Calibri" w:eastAsia="MS Mincho" w:hAnsi="Calibri" w:cs="Times New Roman"/>
                <w:iCs/>
                <w:sz w:val="14"/>
                <w:szCs w:val="14"/>
              </w:rPr>
              <w:t>(2015)</w:t>
            </w:r>
          </w:p>
          <w:p w14:paraId="0A28BB27" w14:textId="77777777" w:rsidR="00273C75" w:rsidRPr="00273C75" w:rsidRDefault="00273C75" w:rsidP="00273C75">
            <w:pPr>
              <w:rPr>
                <w:rFonts w:ascii="Calibri" w:eastAsia="MS Mincho" w:hAnsi="Calibri" w:cs="Times New Roman"/>
                <w:sz w:val="14"/>
                <w:szCs w:val="14"/>
              </w:rPr>
            </w:pPr>
          </w:p>
        </w:tc>
        <w:tc>
          <w:tcPr>
            <w:tcW w:w="2693" w:type="dxa"/>
          </w:tcPr>
          <w:p w14:paraId="57A0733A" w14:textId="77777777" w:rsidR="00273C75" w:rsidRPr="00273C75" w:rsidRDefault="00273C75" w:rsidP="00273C75">
            <w:pPr>
              <w:rPr>
                <w:rFonts w:ascii="Calibri" w:eastAsia="MS Mincho" w:hAnsi="Calibri" w:cs="Times New Roman"/>
              </w:rPr>
            </w:pPr>
          </w:p>
        </w:tc>
        <w:tc>
          <w:tcPr>
            <w:tcW w:w="2126" w:type="dxa"/>
          </w:tcPr>
          <w:p w14:paraId="41714A6B" w14:textId="77777777" w:rsidR="00273C75" w:rsidRPr="00273C75" w:rsidRDefault="00273C75" w:rsidP="00273C75">
            <w:pPr>
              <w:rPr>
                <w:rFonts w:ascii="Calibri" w:eastAsia="MS Mincho" w:hAnsi="Calibri" w:cs="Times New Roman"/>
              </w:rPr>
            </w:pPr>
            <w:r w:rsidRPr="00273C75">
              <w:rPr>
                <w:rFonts w:ascii="Calibri" w:eastAsia="MS Mincho" w:hAnsi="Calibri" w:cs="Times New Roman"/>
                <w:i/>
                <w:sz w:val="14"/>
                <w:szCs w:val="14"/>
              </w:rPr>
              <w:t>80% d’acteurs en charge de la planification et du développement local  maîtrisant les techniques d'intégration des dimensions transversales</w:t>
            </w:r>
          </w:p>
        </w:tc>
        <w:tc>
          <w:tcPr>
            <w:tcW w:w="1985" w:type="dxa"/>
          </w:tcPr>
          <w:p w14:paraId="3240B640" w14:textId="77777777" w:rsidR="00273C75" w:rsidRPr="00273C75" w:rsidRDefault="00273C75" w:rsidP="00273C75">
            <w:pPr>
              <w:rPr>
                <w:rFonts w:ascii="Calibri" w:eastAsia="MS Mincho" w:hAnsi="Calibri" w:cs="Times New Roman"/>
              </w:rPr>
            </w:pPr>
          </w:p>
        </w:tc>
        <w:tc>
          <w:tcPr>
            <w:tcW w:w="2409" w:type="dxa"/>
          </w:tcPr>
          <w:p w14:paraId="779C84BF" w14:textId="77777777" w:rsidR="00273C75" w:rsidRPr="00273C75" w:rsidRDefault="00273C75" w:rsidP="00273C75">
            <w:pPr>
              <w:rPr>
                <w:rFonts w:ascii="Calibri" w:eastAsia="MS Mincho" w:hAnsi="Calibri" w:cs="Times New Roman"/>
                <w:b/>
                <w:bCs/>
              </w:rPr>
            </w:pPr>
            <w:r w:rsidRPr="00273C75">
              <w:rPr>
                <w:rFonts w:ascii="Calibri" w:eastAsia="MS Mincho" w:hAnsi="Calibri" w:cs="Times New Roman"/>
                <w:b/>
                <w:bCs/>
              </w:rPr>
              <w:t>2015</w:t>
            </w:r>
          </w:p>
          <w:p w14:paraId="4A9D88E0" w14:textId="77777777" w:rsidR="00273C75" w:rsidRPr="00273C75" w:rsidRDefault="00273C75" w:rsidP="00273C75">
            <w:pPr>
              <w:rPr>
                <w:rFonts w:ascii="Calibri" w:eastAsia="MS Mincho" w:hAnsi="Calibri" w:cs="Times New Roman"/>
              </w:rPr>
            </w:pPr>
            <w:r w:rsidRPr="00273C75">
              <w:rPr>
                <w:rFonts w:ascii="Calibri" w:eastAsia="MS Mincho" w:hAnsi="Calibri" w:cs="Times New Roman"/>
                <w:bCs/>
              </w:rPr>
              <w:t>Cible : 80%</w:t>
            </w:r>
          </w:p>
        </w:tc>
      </w:tr>
      <w:tr w:rsidR="00273C75" w:rsidRPr="00273C75" w14:paraId="0A35C0CF" w14:textId="77777777" w:rsidTr="00D5379E">
        <w:trPr>
          <w:trHeight w:val="278"/>
        </w:trPr>
        <w:tc>
          <w:tcPr>
            <w:tcW w:w="425" w:type="dxa"/>
          </w:tcPr>
          <w:p w14:paraId="38D7C311" w14:textId="77777777" w:rsidR="00273C75" w:rsidRPr="00273C75" w:rsidRDefault="00273C75" w:rsidP="00B939D2">
            <w:pPr>
              <w:numPr>
                <w:ilvl w:val="0"/>
                <w:numId w:val="31"/>
              </w:numPr>
              <w:contextualSpacing/>
              <w:rPr>
                <w:rFonts w:ascii="Times New Roman" w:eastAsia="Times New Roman" w:hAnsi="Times New Roman" w:cs="Times New Roman"/>
                <w:sz w:val="22"/>
                <w:szCs w:val="22"/>
              </w:rPr>
            </w:pPr>
          </w:p>
        </w:tc>
        <w:tc>
          <w:tcPr>
            <w:tcW w:w="4962" w:type="dxa"/>
            <w:gridSpan w:val="2"/>
          </w:tcPr>
          <w:p w14:paraId="4863488E" w14:textId="77777777" w:rsidR="00273C75" w:rsidRPr="00273C75" w:rsidRDefault="00273C75" w:rsidP="00273C75">
            <w:pPr>
              <w:spacing w:before="120" w:after="120"/>
              <w:rPr>
                <w:rFonts w:ascii="Calibri" w:eastAsia="MS Mincho" w:hAnsi="Calibri" w:cs="Times New Roman"/>
                <w:iCs/>
                <w:sz w:val="14"/>
                <w:szCs w:val="14"/>
              </w:rPr>
            </w:pPr>
            <w:r w:rsidRPr="00273C75">
              <w:rPr>
                <w:rFonts w:ascii="Calibri" w:eastAsia="MS Mincho" w:hAnsi="Calibri" w:cs="Times New Roman"/>
                <w:b/>
                <w:iCs/>
                <w:sz w:val="14"/>
                <w:szCs w:val="14"/>
              </w:rPr>
              <w:t>1.3.2.4 :</w:t>
            </w:r>
            <w:r w:rsidRPr="00273C75">
              <w:rPr>
                <w:rFonts w:ascii="Calibri" w:eastAsia="MS Mincho" w:hAnsi="Calibri" w:cs="Times New Roman"/>
                <w:iCs/>
                <w:sz w:val="14"/>
                <w:szCs w:val="14"/>
              </w:rPr>
              <w:t xml:space="preserve"> Apporter une assistance technique aux  Communes cibles pour l’intégration des dimensions transversales (Genre, VIH/sida, Environnement) dans les PCD, y compris dans les plans de gestion des impacts  environnementaux et sociaux (PGES) des grands chantiers</w:t>
            </w:r>
          </w:p>
          <w:p w14:paraId="23E34036" w14:textId="77777777" w:rsidR="00273C75" w:rsidRPr="00273C75" w:rsidRDefault="00273C75" w:rsidP="00273C75">
            <w:pPr>
              <w:spacing w:before="120" w:after="120"/>
              <w:rPr>
                <w:rFonts w:ascii="Calibri" w:eastAsia="MS Mincho" w:hAnsi="Calibri" w:cs="Times New Roman"/>
                <w:b/>
                <w:iCs/>
                <w:sz w:val="14"/>
                <w:szCs w:val="14"/>
              </w:rPr>
            </w:pPr>
          </w:p>
        </w:tc>
        <w:tc>
          <w:tcPr>
            <w:tcW w:w="1985" w:type="dxa"/>
          </w:tcPr>
          <w:p w14:paraId="60231C2D" w14:textId="77777777" w:rsidR="00273C75" w:rsidRPr="00273C75" w:rsidRDefault="00273C75" w:rsidP="00273C75">
            <w:pPr>
              <w:rPr>
                <w:rFonts w:ascii="Calibri" w:eastAsia="MS Mincho" w:hAnsi="Calibri" w:cs="Times New Roman"/>
                <w:sz w:val="14"/>
                <w:szCs w:val="14"/>
              </w:rPr>
            </w:pPr>
            <w:r w:rsidRPr="00273C75">
              <w:rPr>
                <w:rFonts w:ascii="Calibri" w:eastAsia="MS Mincho" w:hAnsi="Calibri" w:cs="Times New Roman"/>
                <w:sz w:val="14"/>
                <w:szCs w:val="14"/>
              </w:rPr>
              <w:t>Non Réalisée</w:t>
            </w:r>
          </w:p>
        </w:tc>
        <w:tc>
          <w:tcPr>
            <w:tcW w:w="2693" w:type="dxa"/>
          </w:tcPr>
          <w:p w14:paraId="3DFCCBE8" w14:textId="77777777" w:rsidR="00273C75" w:rsidRPr="00273C75" w:rsidRDefault="00273C75" w:rsidP="00273C75">
            <w:pPr>
              <w:rPr>
                <w:rFonts w:ascii="Calibri" w:eastAsia="MS Mincho" w:hAnsi="Calibri" w:cs="Times New Roman"/>
              </w:rPr>
            </w:pPr>
          </w:p>
        </w:tc>
        <w:tc>
          <w:tcPr>
            <w:tcW w:w="2126" w:type="dxa"/>
          </w:tcPr>
          <w:p w14:paraId="262749CA" w14:textId="77777777" w:rsidR="00273C75" w:rsidRPr="00273C75" w:rsidRDefault="00273C75" w:rsidP="00273C75">
            <w:pPr>
              <w:rPr>
                <w:rFonts w:ascii="Calibri" w:eastAsia="MS Mincho" w:hAnsi="Calibri" w:cs="Times New Roman"/>
              </w:rPr>
            </w:pPr>
          </w:p>
        </w:tc>
        <w:tc>
          <w:tcPr>
            <w:tcW w:w="1985" w:type="dxa"/>
          </w:tcPr>
          <w:p w14:paraId="4C46A14D" w14:textId="77777777" w:rsidR="00273C75" w:rsidRPr="00273C75" w:rsidRDefault="00273C75" w:rsidP="00273C75">
            <w:pPr>
              <w:rPr>
                <w:rFonts w:ascii="Calibri" w:eastAsia="MS Mincho" w:hAnsi="Calibri" w:cs="Times New Roman"/>
              </w:rPr>
            </w:pPr>
            <w:r w:rsidRPr="00273C75">
              <w:rPr>
                <w:rFonts w:ascii="Calibri" w:eastAsia="MS Mincho" w:hAnsi="Calibri" w:cs="Times New Roman"/>
                <w:i/>
                <w:sz w:val="14"/>
                <w:szCs w:val="14"/>
              </w:rPr>
              <w:t>70%</w:t>
            </w:r>
            <w:r w:rsidRPr="00273C75">
              <w:rPr>
                <w:rFonts w:ascii="Calibri" w:eastAsia="MS Mincho" w:hAnsi="Calibri" w:cs="Times New Roman"/>
                <w:i/>
                <w:iCs/>
                <w:sz w:val="14"/>
                <w:szCs w:val="14"/>
              </w:rPr>
              <w:t xml:space="preserve"> de PCD et de PGES prenant en compte les dimensions transversales</w:t>
            </w:r>
          </w:p>
        </w:tc>
        <w:tc>
          <w:tcPr>
            <w:tcW w:w="2409" w:type="dxa"/>
          </w:tcPr>
          <w:p w14:paraId="4CA6D56C" w14:textId="77777777" w:rsidR="00273C75" w:rsidRPr="00273C75" w:rsidRDefault="00273C75" w:rsidP="00273C75">
            <w:pPr>
              <w:rPr>
                <w:rFonts w:ascii="Calibri" w:eastAsia="MS Mincho" w:hAnsi="Calibri" w:cs="Times New Roman"/>
                <w:b/>
                <w:bCs/>
              </w:rPr>
            </w:pPr>
            <w:r w:rsidRPr="00273C75">
              <w:rPr>
                <w:rFonts w:ascii="Calibri" w:eastAsia="MS Mincho" w:hAnsi="Calibri" w:cs="Times New Roman"/>
                <w:b/>
                <w:bCs/>
              </w:rPr>
              <w:t>2016</w:t>
            </w:r>
          </w:p>
          <w:p w14:paraId="375670E5" w14:textId="77777777" w:rsidR="00273C75" w:rsidRPr="00273C75" w:rsidRDefault="00273C75" w:rsidP="00273C75">
            <w:pPr>
              <w:rPr>
                <w:rFonts w:ascii="Calibri" w:eastAsia="MS Mincho" w:hAnsi="Calibri" w:cs="Times New Roman"/>
              </w:rPr>
            </w:pPr>
            <w:r w:rsidRPr="00273C75">
              <w:rPr>
                <w:rFonts w:ascii="Calibri" w:eastAsia="MS Mincho" w:hAnsi="Calibri" w:cs="Times New Roman"/>
                <w:bCs/>
              </w:rPr>
              <w:t>Cible : 70%</w:t>
            </w:r>
          </w:p>
        </w:tc>
      </w:tr>
      <w:tr w:rsidR="00273C75" w:rsidRPr="00273C75" w14:paraId="447940BC" w14:textId="77777777" w:rsidTr="00D5379E">
        <w:trPr>
          <w:trHeight w:val="278"/>
        </w:trPr>
        <w:tc>
          <w:tcPr>
            <w:tcW w:w="425" w:type="dxa"/>
          </w:tcPr>
          <w:p w14:paraId="4B3280D7" w14:textId="77777777" w:rsidR="00273C75" w:rsidRPr="00273C75" w:rsidRDefault="00273C75" w:rsidP="00B939D2">
            <w:pPr>
              <w:numPr>
                <w:ilvl w:val="0"/>
                <w:numId w:val="31"/>
              </w:numPr>
              <w:contextualSpacing/>
              <w:rPr>
                <w:rFonts w:ascii="Times New Roman" w:eastAsia="Times New Roman" w:hAnsi="Times New Roman" w:cs="Times New Roman"/>
                <w:sz w:val="22"/>
                <w:szCs w:val="22"/>
              </w:rPr>
            </w:pPr>
          </w:p>
        </w:tc>
        <w:tc>
          <w:tcPr>
            <w:tcW w:w="4962" w:type="dxa"/>
            <w:gridSpan w:val="2"/>
          </w:tcPr>
          <w:p w14:paraId="6B85A86C" w14:textId="77777777" w:rsidR="00273C75" w:rsidRPr="00273C75" w:rsidRDefault="00273C75" w:rsidP="00273C75">
            <w:pPr>
              <w:spacing w:before="120" w:after="120"/>
              <w:rPr>
                <w:rFonts w:ascii="Calibri" w:eastAsia="MS Mincho" w:hAnsi="Calibri" w:cs="Times New Roman"/>
                <w:iCs/>
                <w:sz w:val="14"/>
                <w:szCs w:val="14"/>
              </w:rPr>
            </w:pPr>
            <w:r w:rsidRPr="00273C75">
              <w:rPr>
                <w:rFonts w:ascii="Calibri" w:eastAsia="MS Mincho" w:hAnsi="Calibri" w:cs="Times New Roman"/>
                <w:b/>
                <w:iCs/>
                <w:sz w:val="14"/>
                <w:szCs w:val="14"/>
              </w:rPr>
              <w:t xml:space="preserve">1.3.2.5 : </w:t>
            </w:r>
            <w:r w:rsidRPr="00273C75">
              <w:rPr>
                <w:rFonts w:ascii="Calibri" w:eastAsia="MS Mincho" w:hAnsi="Calibri" w:cs="Times New Roman"/>
                <w:iCs/>
                <w:sz w:val="14"/>
                <w:szCs w:val="14"/>
              </w:rPr>
              <w:t xml:space="preserve">Réaliser le suivi/évaluation de la prise en compte des dimensions transversales dans les PCD et les PGES des grands chantiers </w:t>
            </w:r>
          </w:p>
          <w:p w14:paraId="019B1BCB" w14:textId="77777777" w:rsidR="00273C75" w:rsidRPr="00273C75" w:rsidRDefault="00273C75" w:rsidP="00273C75">
            <w:pPr>
              <w:spacing w:before="120" w:after="120"/>
              <w:rPr>
                <w:rFonts w:ascii="Calibri" w:eastAsia="MS Mincho" w:hAnsi="Calibri" w:cs="Times New Roman"/>
                <w:iCs/>
                <w:sz w:val="14"/>
                <w:szCs w:val="14"/>
              </w:rPr>
            </w:pPr>
          </w:p>
        </w:tc>
        <w:tc>
          <w:tcPr>
            <w:tcW w:w="1985" w:type="dxa"/>
          </w:tcPr>
          <w:p w14:paraId="3685E53B" w14:textId="77777777" w:rsidR="00273C75" w:rsidRPr="00273C75" w:rsidRDefault="00273C75" w:rsidP="00273C75">
            <w:pPr>
              <w:rPr>
                <w:rFonts w:ascii="Calibri" w:eastAsia="MS Mincho" w:hAnsi="Calibri" w:cs="Times New Roman"/>
                <w:sz w:val="14"/>
                <w:szCs w:val="14"/>
              </w:rPr>
            </w:pPr>
            <w:r w:rsidRPr="00273C75">
              <w:rPr>
                <w:rFonts w:ascii="Calibri" w:eastAsia="MS Mincho" w:hAnsi="Calibri" w:cs="Times New Roman"/>
                <w:sz w:val="14"/>
                <w:szCs w:val="14"/>
              </w:rPr>
              <w:t>Non Réalisée</w:t>
            </w:r>
          </w:p>
        </w:tc>
        <w:tc>
          <w:tcPr>
            <w:tcW w:w="2693" w:type="dxa"/>
          </w:tcPr>
          <w:p w14:paraId="49B7E1E6" w14:textId="77777777" w:rsidR="00273C75" w:rsidRPr="00273C75" w:rsidRDefault="00273C75" w:rsidP="00273C75">
            <w:pPr>
              <w:rPr>
                <w:rFonts w:ascii="Calibri" w:eastAsia="MS Mincho" w:hAnsi="Calibri" w:cs="Times New Roman"/>
              </w:rPr>
            </w:pPr>
          </w:p>
        </w:tc>
        <w:tc>
          <w:tcPr>
            <w:tcW w:w="2126" w:type="dxa"/>
          </w:tcPr>
          <w:p w14:paraId="2E621537" w14:textId="77777777" w:rsidR="00273C75" w:rsidRPr="00273C75" w:rsidRDefault="00273C75" w:rsidP="00273C75">
            <w:pPr>
              <w:rPr>
                <w:rFonts w:ascii="Calibri" w:eastAsia="MS Mincho" w:hAnsi="Calibri" w:cs="Times New Roman"/>
              </w:rPr>
            </w:pPr>
          </w:p>
        </w:tc>
        <w:tc>
          <w:tcPr>
            <w:tcW w:w="1985" w:type="dxa"/>
          </w:tcPr>
          <w:p w14:paraId="03D49E99" w14:textId="77777777" w:rsidR="00273C75" w:rsidRPr="00273C75" w:rsidRDefault="00273C75" w:rsidP="00273C75">
            <w:pPr>
              <w:spacing w:before="120" w:after="120"/>
              <w:rPr>
                <w:rFonts w:ascii="Calibri" w:eastAsia="MS Mincho" w:hAnsi="Calibri" w:cs="Times New Roman"/>
                <w:iCs/>
                <w:sz w:val="14"/>
                <w:szCs w:val="14"/>
              </w:rPr>
            </w:pPr>
            <w:r w:rsidRPr="00273C75">
              <w:rPr>
                <w:rFonts w:ascii="Calibri" w:eastAsia="MS Mincho" w:hAnsi="Calibri" w:cs="Times New Roman"/>
                <w:iCs/>
                <w:sz w:val="14"/>
                <w:szCs w:val="14"/>
              </w:rPr>
              <w:t xml:space="preserve">Niveau/degré de la prise en compte des dimensions transversales dans les PCD et les PGES des grands chantiers </w:t>
            </w:r>
          </w:p>
        </w:tc>
        <w:tc>
          <w:tcPr>
            <w:tcW w:w="2409" w:type="dxa"/>
          </w:tcPr>
          <w:p w14:paraId="0ED50F3A" w14:textId="77777777" w:rsidR="00273C75" w:rsidRPr="00273C75" w:rsidRDefault="00273C75" w:rsidP="00273C75">
            <w:pPr>
              <w:rPr>
                <w:rFonts w:ascii="Calibri" w:eastAsia="MS Mincho" w:hAnsi="Calibri" w:cs="Times New Roman"/>
                <w:b/>
                <w:bCs/>
              </w:rPr>
            </w:pPr>
            <w:r w:rsidRPr="00273C75">
              <w:rPr>
                <w:rFonts w:ascii="Calibri" w:eastAsia="MS Mincho" w:hAnsi="Calibri" w:cs="Times New Roman"/>
                <w:b/>
                <w:bCs/>
              </w:rPr>
              <w:t>2017</w:t>
            </w:r>
          </w:p>
          <w:p w14:paraId="1EB5EE07" w14:textId="77777777" w:rsidR="00273C75" w:rsidRPr="00273C75" w:rsidRDefault="00273C75" w:rsidP="00273C75">
            <w:pPr>
              <w:rPr>
                <w:rFonts w:ascii="Calibri" w:eastAsia="MS Mincho" w:hAnsi="Calibri" w:cs="Times New Roman"/>
              </w:rPr>
            </w:pPr>
            <w:r w:rsidRPr="00273C75">
              <w:rPr>
                <w:rFonts w:ascii="Calibri" w:eastAsia="MS Mincho" w:hAnsi="Calibri" w:cs="Times New Roman"/>
                <w:bCs/>
              </w:rPr>
              <w:t>Cible : 70%</w:t>
            </w:r>
          </w:p>
        </w:tc>
      </w:tr>
      <w:tr w:rsidR="00273C75" w:rsidRPr="00273C75" w14:paraId="3AFDB98C" w14:textId="77777777" w:rsidTr="00D5379E">
        <w:trPr>
          <w:trHeight w:val="278"/>
        </w:trPr>
        <w:tc>
          <w:tcPr>
            <w:tcW w:w="12191" w:type="dxa"/>
            <w:gridSpan w:val="6"/>
            <w:shd w:val="clear" w:color="auto" w:fill="002060"/>
          </w:tcPr>
          <w:p w14:paraId="7AB53CFE" w14:textId="77777777" w:rsidR="00273C75" w:rsidRPr="00273C75" w:rsidRDefault="00273C75" w:rsidP="00273C75">
            <w:pPr>
              <w:rPr>
                <w:rFonts w:ascii="Calibri" w:eastAsia="MS Mincho" w:hAnsi="Calibri" w:cs="Times New Roman"/>
                <w:b/>
                <w:bCs/>
              </w:rPr>
            </w:pPr>
            <w:r w:rsidRPr="00273C75">
              <w:rPr>
                <w:rFonts w:ascii="Calibri" w:eastAsia="MS Mincho" w:hAnsi="Calibri" w:cs="Times New Roman"/>
              </w:rPr>
              <w:lastRenderedPageBreak/>
              <w:t xml:space="preserve">Produit </w:t>
            </w:r>
            <w:r w:rsidRPr="00273C75">
              <w:rPr>
                <w:rFonts w:ascii="Calibri" w:eastAsia="MS Mincho" w:hAnsi="Calibri" w:cs="Times New Roman"/>
                <w:b/>
                <w:bCs/>
              </w:rPr>
              <w:t>1.4. : les populations en situation de vulnérabilité dans les communes visées plus aptes à faire intégrer leurs préoccupations dans les programmes, documents de politiques, stratégies et à prendre part aux instances de décision au niveau national et local</w:t>
            </w:r>
          </w:p>
        </w:tc>
        <w:tc>
          <w:tcPr>
            <w:tcW w:w="1985" w:type="dxa"/>
            <w:shd w:val="clear" w:color="auto" w:fill="002060"/>
          </w:tcPr>
          <w:p w14:paraId="15F1CE2B" w14:textId="77777777" w:rsidR="00273C75" w:rsidRPr="00273C75" w:rsidRDefault="00273C75" w:rsidP="00273C75">
            <w:pPr>
              <w:rPr>
                <w:rFonts w:ascii="Calibri" w:eastAsia="MS Mincho" w:hAnsi="Calibri" w:cs="Times New Roman"/>
              </w:rPr>
            </w:pPr>
          </w:p>
        </w:tc>
        <w:tc>
          <w:tcPr>
            <w:tcW w:w="2409" w:type="dxa"/>
            <w:shd w:val="clear" w:color="auto" w:fill="002060"/>
          </w:tcPr>
          <w:p w14:paraId="787EFEB1" w14:textId="77777777" w:rsidR="00273C75" w:rsidRPr="00273C75" w:rsidRDefault="00273C75" w:rsidP="00273C75">
            <w:pPr>
              <w:rPr>
                <w:rFonts w:ascii="Calibri" w:eastAsia="MS Mincho" w:hAnsi="Calibri" w:cs="Times New Roman"/>
              </w:rPr>
            </w:pPr>
          </w:p>
        </w:tc>
      </w:tr>
      <w:tr w:rsidR="00273C75" w:rsidRPr="00273C75" w14:paraId="78C4FB00" w14:textId="77777777" w:rsidTr="00D5379E">
        <w:trPr>
          <w:trHeight w:val="278"/>
        </w:trPr>
        <w:tc>
          <w:tcPr>
            <w:tcW w:w="425" w:type="dxa"/>
          </w:tcPr>
          <w:p w14:paraId="32C40368" w14:textId="77777777" w:rsidR="00273C75" w:rsidRPr="00273C75" w:rsidRDefault="00273C75" w:rsidP="00B939D2">
            <w:pPr>
              <w:numPr>
                <w:ilvl w:val="0"/>
                <w:numId w:val="31"/>
              </w:numPr>
              <w:contextualSpacing/>
              <w:rPr>
                <w:rFonts w:ascii="Times New Roman" w:eastAsia="Times New Roman" w:hAnsi="Times New Roman" w:cs="Times New Roman"/>
                <w:sz w:val="22"/>
                <w:szCs w:val="22"/>
              </w:rPr>
            </w:pPr>
          </w:p>
        </w:tc>
        <w:tc>
          <w:tcPr>
            <w:tcW w:w="4962" w:type="dxa"/>
            <w:gridSpan w:val="2"/>
          </w:tcPr>
          <w:p w14:paraId="24C37491" w14:textId="77777777" w:rsidR="00273C75" w:rsidRPr="00273C75" w:rsidRDefault="00273C75" w:rsidP="00273C75">
            <w:pPr>
              <w:spacing w:before="120" w:after="120"/>
              <w:rPr>
                <w:rFonts w:ascii="Calibri" w:eastAsia="MS Mincho" w:hAnsi="Calibri" w:cs="Times New Roman"/>
                <w:iCs/>
                <w:sz w:val="14"/>
                <w:szCs w:val="14"/>
              </w:rPr>
            </w:pPr>
            <w:r w:rsidRPr="00273C75">
              <w:rPr>
                <w:rFonts w:ascii="Calibri" w:eastAsia="MS Mincho" w:hAnsi="Calibri" w:cs="Times New Roman"/>
                <w:b/>
                <w:iCs/>
                <w:sz w:val="14"/>
                <w:szCs w:val="14"/>
              </w:rPr>
              <w:t xml:space="preserve">1.4.1.1 : </w:t>
            </w:r>
            <w:r w:rsidRPr="00273C75">
              <w:rPr>
                <w:rFonts w:ascii="Calibri" w:eastAsia="MS Mincho" w:hAnsi="Calibri" w:cs="Times New Roman"/>
                <w:iCs/>
                <w:sz w:val="14"/>
                <w:szCs w:val="14"/>
              </w:rPr>
              <w:t xml:space="preserve">Faire le diagnostic des structures  d’encadrement des communautés et des populations cibles (ONG, OBC) en matière de  droits (politiques, civiques, sociaux etc.) dans les communes cibles </w:t>
            </w:r>
          </w:p>
          <w:p w14:paraId="795B9299" w14:textId="77777777" w:rsidR="00273C75" w:rsidRPr="00273C75" w:rsidRDefault="00273C75" w:rsidP="00273C75">
            <w:pPr>
              <w:spacing w:before="120" w:after="120"/>
              <w:rPr>
                <w:rFonts w:ascii="Calibri" w:eastAsia="MS Mincho" w:hAnsi="Calibri" w:cs="Times New Roman"/>
                <w:iCs/>
                <w:sz w:val="14"/>
                <w:szCs w:val="14"/>
              </w:rPr>
            </w:pPr>
            <w:r w:rsidRPr="00273C75">
              <w:rPr>
                <w:rFonts w:ascii="Calibri" w:eastAsia="MS Mincho" w:hAnsi="Calibri" w:cs="Times New Roman"/>
                <w:b/>
                <w:iCs/>
                <w:sz w:val="14"/>
                <w:szCs w:val="14"/>
              </w:rPr>
              <w:t xml:space="preserve">Livrable : </w:t>
            </w:r>
            <w:r w:rsidRPr="00273C75">
              <w:rPr>
                <w:rFonts w:ascii="Calibri" w:eastAsia="MS Mincho" w:hAnsi="Calibri" w:cs="Times New Roman"/>
                <w:iCs/>
                <w:sz w:val="14"/>
                <w:szCs w:val="14"/>
              </w:rPr>
              <w:t>M</w:t>
            </w:r>
            <w:r w:rsidRPr="00273C75">
              <w:rPr>
                <w:rFonts w:ascii="Calibri" w:eastAsia="MS Mincho" w:hAnsi="Calibri" w:cs="Times New Roman"/>
                <w:i/>
                <w:iCs/>
                <w:sz w:val="14"/>
                <w:szCs w:val="14"/>
              </w:rPr>
              <w:t>éthodes et approches d’intervention des structures d’encadrement</w:t>
            </w:r>
          </w:p>
        </w:tc>
        <w:tc>
          <w:tcPr>
            <w:tcW w:w="1985" w:type="dxa"/>
          </w:tcPr>
          <w:p w14:paraId="4913F310" w14:textId="77777777" w:rsidR="00273C75" w:rsidRPr="00273C75" w:rsidRDefault="00273C75" w:rsidP="00273C75">
            <w:pPr>
              <w:rPr>
                <w:rFonts w:ascii="Calibri" w:eastAsia="MS Mincho" w:hAnsi="Calibri" w:cs="Times New Roman"/>
                <w:sz w:val="14"/>
                <w:szCs w:val="14"/>
              </w:rPr>
            </w:pPr>
            <w:r w:rsidRPr="00273C75">
              <w:rPr>
                <w:rFonts w:ascii="Calibri" w:eastAsia="MS Mincho" w:hAnsi="Calibri" w:cs="Times New Roman"/>
                <w:sz w:val="14"/>
                <w:szCs w:val="14"/>
              </w:rPr>
              <w:t>Réalisée</w:t>
            </w:r>
          </w:p>
          <w:p w14:paraId="1D6093D7" w14:textId="77777777" w:rsidR="00273C75" w:rsidRPr="00273C75" w:rsidRDefault="00273C75" w:rsidP="00273C75">
            <w:pPr>
              <w:rPr>
                <w:rFonts w:ascii="Calibri" w:eastAsia="MS Mincho" w:hAnsi="Calibri" w:cs="Times New Roman"/>
                <w:sz w:val="14"/>
                <w:szCs w:val="14"/>
              </w:rPr>
            </w:pPr>
            <w:r w:rsidRPr="00273C75">
              <w:rPr>
                <w:rFonts w:ascii="Calibri" w:eastAsia="MS Mincho" w:hAnsi="Calibri" w:cs="Times New Roman"/>
                <w:sz w:val="14"/>
                <w:szCs w:val="14"/>
              </w:rPr>
              <w:t>(2013)</w:t>
            </w:r>
          </w:p>
          <w:p w14:paraId="1D146F95" w14:textId="77777777" w:rsidR="00273C75" w:rsidRPr="00273C75" w:rsidRDefault="00273C75" w:rsidP="00273C75">
            <w:pPr>
              <w:rPr>
                <w:rFonts w:ascii="Calibri" w:eastAsia="MS Mincho" w:hAnsi="Calibri" w:cs="Times New Roman"/>
                <w:sz w:val="14"/>
                <w:szCs w:val="14"/>
              </w:rPr>
            </w:pPr>
            <w:r w:rsidRPr="00273C75">
              <w:rPr>
                <w:rFonts w:ascii="Calibri" w:eastAsia="MS Mincho" w:hAnsi="Calibri" w:cs="Times New Roman"/>
                <w:sz w:val="14"/>
                <w:szCs w:val="14"/>
              </w:rPr>
              <w:t>Maroua et Guider</w:t>
            </w:r>
          </w:p>
        </w:tc>
        <w:tc>
          <w:tcPr>
            <w:tcW w:w="2693" w:type="dxa"/>
          </w:tcPr>
          <w:p w14:paraId="34095DC1" w14:textId="77777777" w:rsidR="00273C75" w:rsidRPr="00273C75" w:rsidRDefault="00273C75" w:rsidP="00273C75">
            <w:pPr>
              <w:rPr>
                <w:rFonts w:ascii="Calibri" w:eastAsia="MS Mincho" w:hAnsi="Calibri" w:cs="Times New Roman"/>
              </w:rPr>
            </w:pPr>
            <w:r w:rsidRPr="00273C75">
              <w:rPr>
                <w:rFonts w:ascii="Calibri" w:eastAsia="MS Mincho" w:hAnsi="Calibri" w:cs="Times New Roman"/>
                <w:iCs/>
                <w:sz w:val="18"/>
                <w:szCs w:val="18"/>
              </w:rPr>
              <w:t>M</w:t>
            </w:r>
            <w:r w:rsidRPr="00273C75">
              <w:rPr>
                <w:rFonts w:ascii="Calibri" w:eastAsia="MS Mincho" w:hAnsi="Calibri" w:cs="Times New Roman"/>
                <w:i/>
                <w:iCs/>
                <w:sz w:val="18"/>
                <w:szCs w:val="18"/>
              </w:rPr>
              <w:t xml:space="preserve">éthodes et approches d’intervention des structures d’encadrement </w:t>
            </w:r>
            <w:r w:rsidRPr="00273C75">
              <w:rPr>
                <w:rFonts w:ascii="Calibri" w:eastAsia="MS Mincho" w:hAnsi="Calibri" w:cs="Times New Roman"/>
                <w:sz w:val="14"/>
                <w:szCs w:val="14"/>
              </w:rPr>
              <w:t>(2013)</w:t>
            </w:r>
          </w:p>
        </w:tc>
        <w:tc>
          <w:tcPr>
            <w:tcW w:w="2126" w:type="dxa"/>
          </w:tcPr>
          <w:p w14:paraId="665E788C" w14:textId="77777777" w:rsidR="00273C75" w:rsidRPr="00273C75" w:rsidRDefault="00273C75" w:rsidP="00273C75">
            <w:pPr>
              <w:rPr>
                <w:rFonts w:ascii="Calibri" w:eastAsia="MS Mincho" w:hAnsi="Calibri" w:cs="Times New Roman"/>
              </w:rPr>
            </w:pPr>
          </w:p>
        </w:tc>
        <w:tc>
          <w:tcPr>
            <w:tcW w:w="1985" w:type="dxa"/>
          </w:tcPr>
          <w:p w14:paraId="51437EFB" w14:textId="77777777" w:rsidR="00273C75" w:rsidRPr="00273C75" w:rsidRDefault="00273C75" w:rsidP="00273C75">
            <w:pPr>
              <w:rPr>
                <w:rFonts w:ascii="Calibri" w:eastAsia="MS Mincho" w:hAnsi="Calibri" w:cs="Times New Roman"/>
              </w:rPr>
            </w:pPr>
          </w:p>
        </w:tc>
        <w:tc>
          <w:tcPr>
            <w:tcW w:w="2409" w:type="dxa"/>
            <w:vMerge w:val="restart"/>
          </w:tcPr>
          <w:p w14:paraId="256B4125" w14:textId="77777777" w:rsidR="00273C75" w:rsidRPr="00273C75" w:rsidRDefault="00273C75" w:rsidP="00273C75">
            <w:pPr>
              <w:rPr>
                <w:rFonts w:ascii="Calibri" w:eastAsia="MS Mincho" w:hAnsi="Calibri" w:cs="Times New Roman"/>
                <w:b/>
                <w:bCs/>
              </w:rPr>
            </w:pPr>
          </w:p>
          <w:p w14:paraId="1EAEF9BE" w14:textId="77777777" w:rsidR="00273C75" w:rsidRPr="00273C75" w:rsidRDefault="00273C75" w:rsidP="00273C75">
            <w:pPr>
              <w:rPr>
                <w:rFonts w:ascii="Calibri" w:eastAsia="MS Mincho" w:hAnsi="Calibri" w:cs="Times New Roman"/>
                <w:b/>
                <w:bCs/>
              </w:rPr>
            </w:pPr>
          </w:p>
          <w:p w14:paraId="39AFA492" w14:textId="77777777" w:rsidR="00273C75" w:rsidRPr="00273C75" w:rsidRDefault="00273C75" w:rsidP="00273C75">
            <w:pPr>
              <w:rPr>
                <w:rFonts w:ascii="Calibri" w:eastAsia="MS Mincho" w:hAnsi="Calibri" w:cs="Times New Roman"/>
                <w:b/>
                <w:bCs/>
              </w:rPr>
            </w:pPr>
          </w:p>
          <w:p w14:paraId="224957DF" w14:textId="77777777" w:rsidR="00273C75" w:rsidRPr="00273C75" w:rsidRDefault="00273C75" w:rsidP="00273C75">
            <w:pPr>
              <w:rPr>
                <w:rFonts w:ascii="Calibri" w:eastAsia="MS Mincho" w:hAnsi="Calibri" w:cs="Times New Roman"/>
                <w:b/>
                <w:bCs/>
              </w:rPr>
            </w:pPr>
          </w:p>
          <w:p w14:paraId="72BCCFE3" w14:textId="77777777" w:rsidR="00273C75" w:rsidRPr="00273C75" w:rsidRDefault="00273C75" w:rsidP="00273C75">
            <w:pPr>
              <w:rPr>
                <w:rFonts w:ascii="Calibri" w:eastAsia="MS Mincho" w:hAnsi="Calibri" w:cs="Times New Roman"/>
                <w:b/>
                <w:bCs/>
              </w:rPr>
            </w:pPr>
          </w:p>
          <w:p w14:paraId="50803B6A" w14:textId="77777777" w:rsidR="00273C75" w:rsidRPr="00273C75" w:rsidRDefault="00273C75" w:rsidP="00273C75">
            <w:pPr>
              <w:rPr>
                <w:rFonts w:ascii="Calibri" w:eastAsia="MS Mincho" w:hAnsi="Calibri" w:cs="Times New Roman"/>
                <w:b/>
                <w:bCs/>
              </w:rPr>
            </w:pPr>
            <w:r w:rsidRPr="00273C75">
              <w:rPr>
                <w:rFonts w:ascii="Calibri" w:eastAsia="MS Mincho" w:hAnsi="Calibri" w:cs="Times New Roman"/>
                <w:b/>
                <w:bCs/>
              </w:rPr>
              <w:t>2015</w:t>
            </w:r>
          </w:p>
          <w:p w14:paraId="62742666" w14:textId="77777777" w:rsidR="00273C75" w:rsidRPr="00273C75" w:rsidRDefault="00273C75" w:rsidP="00273C75">
            <w:pPr>
              <w:rPr>
                <w:rFonts w:ascii="Calibri" w:eastAsia="MS Mincho" w:hAnsi="Calibri" w:cs="Times New Roman"/>
                <w:bCs/>
                <w:i/>
                <w:sz w:val="18"/>
                <w:szCs w:val="18"/>
              </w:rPr>
            </w:pPr>
            <w:r w:rsidRPr="00273C75">
              <w:rPr>
                <w:rFonts w:ascii="Calibri" w:eastAsia="MS Mincho" w:hAnsi="Calibri" w:cs="Times New Roman"/>
                <w:bCs/>
                <w:i/>
                <w:sz w:val="18"/>
                <w:szCs w:val="18"/>
              </w:rPr>
              <w:t xml:space="preserve"> </w:t>
            </w:r>
            <w:r w:rsidRPr="00273C75">
              <w:rPr>
                <w:rFonts w:ascii="Calibri" w:eastAsia="MS Mincho" w:hAnsi="Calibri" w:cs="Times New Roman"/>
                <w:bCs/>
                <w:i/>
                <w:sz w:val="18"/>
                <w:szCs w:val="18"/>
                <w:u w:val="single"/>
              </w:rPr>
              <w:t>cible</w:t>
            </w:r>
            <w:r w:rsidRPr="00273C75">
              <w:rPr>
                <w:rFonts w:ascii="Calibri" w:eastAsia="MS Mincho" w:hAnsi="Calibri" w:cs="Times New Roman"/>
                <w:bCs/>
                <w:i/>
                <w:sz w:val="18"/>
                <w:szCs w:val="18"/>
              </w:rPr>
              <w:t> : Au moins 2 structures</w:t>
            </w:r>
            <w:r w:rsidRPr="00273C75">
              <w:rPr>
                <w:rFonts w:ascii="Calibri" w:eastAsia="MS Mincho" w:hAnsi="Calibri" w:cs="Times New Roman"/>
                <w:bCs/>
                <w:i/>
                <w:sz w:val="14"/>
                <w:szCs w:val="14"/>
              </w:rPr>
              <w:t xml:space="preserve"> d’animation des communautés (ONG, OBC, etc.) formées pour informer et sensibiliser les groupes vulnérables sur leurs droits</w:t>
            </w:r>
            <w:r w:rsidRPr="00273C75">
              <w:rPr>
                <w:rFonts w:ascii="Calibri" w:eastAsia="MS Mincho" w:hAnsi="Calibri" w:cs="Times New Roman"/>
                <w:bCs/>
                <w:i/>
                <w:sz w:val="18"/>
                <w:szCs w:val="18"/>
              </w:rPr>
              <w:t xml:space="preserve"> par région ;</w:t>
            </w:r>
          </w:p>
          <w:p w14:paraId="1CF20F8B" w14:textId="77777777" w:rsidR="00273C75" w:rsidRPr="00273C75" w:rsidRDefault="00273C75" w:rsidP="00273C75">
            <w:pPr>
              <w:rPr>
                <w:rFonts w:ascii="Calibri" w:eastAsia="MS Mincho" w:hAnsi="Calibri" w:cs="Times New Roman"/>
                <w:bCs/>
                <w:i/>
                <w:sz w:val="18"/>
                <w:szCs w:val="18"/>
              </w:rPr>
            </w:pPr>
          </w:p>
          <w:p w14:paraId="0D4AFDF9" w14:textId="77777777" w:rsidR="00273C75" w:rsidRPr="00273C75" w:rsidRDefault="00273C75" w:rsidP="00273C75">
            <w:pPr>
              <w:rPr>
                <w:rFonts w:ascii="Calibri" w:eastAsia="MS Mincho" w:hAnsi="Calibri" w:cs="Times New Roman"/>
                <w:bCs/>
                <w:i/>
                <w:sz w:val="18"/>
                <w:szCs w:val="18"/>
              </w:rPr>
            </w:pPr>
            <w:r w:rsidRPr="00273C75">
              <w:rPr>
                <w:rFonts w:ascii="Calibri" w:eastAsia="MS Mincho" w:hAnsi="Calibri" w:cs="Times New Roman"/>
                <w:bCs/>
                <w:sz w:val="18"/>
                <w:szCs w:val="18"/>
              </w:rPr>
              <w:t>cible</w:t>
            </w:r>
            <w:r w:rsidRPr="00273C75">
              <w:rPr>
                <w:rFonts w:ascii="Calibri" w:eastAsia="MS Mincho" w:hAnsi="Calibri" w:cs="Times New Roman"/>
                <w:bCs/>
                <w:i/>
                <w:sz w:val="18"/>
                <w:szCs w:val="18"/>
              </w:rPr>
              <w:t> : 80% des personnes sensibilisées connaissant leurs droits</w:t>
            </w:r>
          </w:p>
          <w:p w14:paraId="10FDEEF6" w14:textId="77777777" w:rsidR="00273C75" w:rsidRPr="00273C75" w:rsidRDefault="00273C75" w:rsidP="00273C75">
            <w:pPr>
              <w:rPr>
                <w:rFonts w:ascii="Calibri" w:eastAsia="MS Mincho" w:hAnsi="Calibri" w:cs="Times New Roman"/>
              </w:rPr>
            </w:pPr>
          </w:p>
        </w:tc>
      </w:tr>
      <w:tr w:rsidR="00273C75" w:rsidRPr="00273C75" w14:paraId="31813276" w14:textId="77777777" w:rsidTr="00D5379E">
        <w:trPr>
          <w:trHeight w:val="278"/>
        </w:trPr>
        <w:tc>
          <w:tcPr>
            <w:tcW w:w="425" w:type="dxa"/>
          </w:tcPr>
          <w:p w14:paraId="37DE3293" w14:textId="77777777" w:rsidR="00273C75" w:rsidRPr="00273C75" w:rsidRDefault="00273C75" w:rsidP="00B939D2">
            <w:pPr>
              <w:numPr>
                <w:ilvl w:val="0"/>
                <w:numId w:val="31"/>
              </w:numPr>
              <w:contextualSpacing/>
              <w:rPr>
                <w:rFonts w:ascii="Times New Roman" w:eastAsia="Times New Roman" w:hAnsi="Times New Roman" w:cs="Times New Roman"/>
                <w:sz w:val="22"/>
                <w:szCs w:val="22"/>
              </w:rPr>
            </w:pPr>
          </w:p>
        </w:tc>
        <w:tc>
          <w:tcPr>
            <w:tcW w:w="4962" w:type="dxa"/>
            <w:gridSpan w:val="2"/>
          </w:tcPr>
          <w:p w14:paraId="624709BE" w14:textId="77777777" w:rsidR="00273C75" w:rsidRPr="00273C75" w:rsidRDefault="00273C75" w:rsidP="00273C75">
            <w:pPr>
              <w:spacing w:before="120" w:after="120"/>
              <w:rPr>
                <w:rFonts w:ascii="Calibri" w:eastAsia="MS Mincho" w:hAnsi="Calibri" w:cs="Times New Roman"/>
                <w:b/>
                <w:iCs/>
                <w:sz w:val="14"/>
                <w:szCs w:val="14"/>
              </w:rPr>
            </w:pPr>
            <w:r w:rsidRPr="00273C75">
              <w:rPr>
                <w:rFonts w:ascii="Calibri" w:eastAsia="MS Mincho" w:hAnsi="Calibri" w:cs="Times New Roman"/>
                <w:b/>
                <w:iCs/>
                <w:sz w:val="14"/>
                <w:szCs w:val="14"/>
              </w:rPr>
              <w:t xml:space="preserve">1.4.1.2 : </w:t>
            </w:r>
            <w:r w:rsidRPr="00273C75">
              <w:rPr>
                <w:rFonts w:ascii="Calibri" w:eastAsia="MS Mincho" w:hAnsi="Calibri" w:cs="Times New Roman"/>
                <w:iCs/>
                <w:sz w:val="14"/>
                <w:szCs w:val="14"/>
              </w:rPr>
              <w:t>Elaborer une stratégie de renforcement des capacités des structures d’encadrement</w:t>
            </w:r>
            <w:r w:rsidRPr="00273C75">
              <w:rPr>
                <w:rFonts w:ascii="Calibri" w:eastAsia="MS Mincho" w:hAnsi="Calibri" w:cs="Times New Roman"/>
                <w:b/>
                <w:iCs/>
                <w:sz w:val="14"/>
                <w:szCs w:val="14"/>
              </w:rPr>
              <w:t> </w:t>
            </w:r>
          </w:p>
        </w:tc>
        <w:tc>
          <w:tcPr>
            <w:tcW w:w="1985" w:type="dxa"/>
          </w:tcPr>
          <w:p w14:paraId="5A4D9DC8" w14:textId="77777777" w:rsidR="00273C75" w:rsidRPr="00273C75" w:rsidRDefault="00273C75" w:rsidP="00273C75">
            <w:pPr>
              <w:rPr>
                <w:rFonts w:ascii="Calibri" w:eastAsia="MS Mincho" w:hAnsi="Calibri" w:cs="Times New Roman"/>
                <w:sz w:val="14"/>
                <w:szCs w:val="14"/>
              </w:rPr>
            </w:pPr>
            <w:r w:rsidRPr="00273C75">
              <w:rPr>
                <w:rFonts w:ascii="Calibri" w:eastAsia="MS Mincho" w:hAnsi="Calibri" w:cs="Times New Roman"/>
                <w:sz w:val="14"/>
                <w:szCs w:val="14"/>
              </w:rPr>
              <w:t>Réalisée</w:t>
            </w:r>
          </w:p>
          <w:p w14:paraId="6EAAE0BD" w14:textId="77777777" w:rsidR="00273C75" w:rsidRPr="00273C75" w:rsidRDefault="00273C75" w:rsidP="00273C75">
            <w:pPr>
              <w:rPr>
                <w:rFonts w:ascii="Calibri" w:eastAsia="MS Mincho" w:hAnsi="Calibri" w:cs="Times New Roman"/>
                <w:sz w:val="14"/>
                <w:szCs w:val="14"/>
              </w:rPr>
            </w:pPr>
            <w:r w:rsidRPr="00273C75">
              <w:rPr>
                <w:rFonts w:ascii="Calibri" w:eastAsia="MS Mincho" w:hAnsi="Calibri" w:cs="Times New Roman"/>
                <w:sz w:val="14"/>
                <w:szCs w:val="14"/>
              </w:rPr>
              <w:t>(2014)</w:t>
            </w:r>
          </w:p>
          <w:p w14:paraId="2C7C9FC2" w14:textId="77777777" w:rsidR="00273C75" w:rsidRPr="00273C75" w:rsidRDefault="00273C75" w:rsidP="00273C75">
            <w:pPr>
              <w:rPr>
                <w:rFonts w:ascii="Calibri" w:eastAsia="MS Mincho" w:hAnsi="Calibri" w:cs="Times New Roman"/>
                <w:sz w:val="14"/>
                <w:szCs w:val="14"/>
              </w:rPr>
            </w:pPr>
            <w:r w:rsidRPr="00273C75">
              <w:rPr>
                <w:rFonts w:ascii="Calibri" w:eastAsia="MS Mincho" w:hAnsi="Calibri" w:cs="Times New Roman"/>
                <w:sz w:val="14"/>
                <w:szCs w:val="14"/>
              </w:rPr>
              <w:t>Maroua et Guider</w:t>
            </w:r>
          </w:p>
        </w:tc>
        <w:tc>
          <w:tcPr>
            <w:tcW w:w="2693" w:type="dxa"/>
          </w:tcPr>
          <w:p w14:paraId="44099AEF" w14:textId="77777777" w:rsidR="00273C75" w:rsidRPr="00273C75" w:rsidRDefault="00273C75" w:rsidP="00273C75">
            <w:pPr>
              <w:rPr>
                <w:rFonts w:ascii="Calibri" w:eastAsia="MS Mincho" w:hAnsi="Calibri" w:cs="Times New Roman"/>
              </w:rPr>
            </w:pPr>
            <w:r w:rsidRPr="00273C75">
              <w:rPr>
                <w:rFonts w:ascii="Calibri" w:eastAsia="MS Mincho" w:hAnsi="Calibri" w:cs="Times New Roman"/>
                <w:i/>
                <w:iCs/>
                <w:sz w:val="14"/>
                <w:szCs w:val="14"/>
              </w:rPr>
              <w:t>Stratégie de renforcement des capacités des structures d’encadrement</w:t>
            </w:r>
            <w:r w:rsidRPr="00273C75">
              <w:rPr>
                <w:rFonts w:ascii="Calibri" w:eastAsia="MS Mincho" w:hAnsi="Calibri" w:cs="Times New Roman"/>
                <w:b/>
                <w:i/>
                <w:iCs/>
                <w:sz w:val="14"/>
                <w:szCs w:val="14"/>
              </w:rPr>
              <w:t> </w:t>
            </w:r>
            <w:r w:rsidRPr="00273C75">
              <w:rPr>
                <w:rFonts w:ascii="Calibri" w:eastAsia="MS Mincho" w:hAnsi="Calibri" w:cs="Times New Roman"/>
                <w:sz w:val="14"/>
                <w:szCs w:val="14"/>
              </w:rPr>
              <w:t>(2014)</w:t>
            </w:r>
          </w:p>
        </w:tc>
        <w:tc>
          <w:tcPr>
            <w:tcW w:w="2126" w:type="dxa"/>
          </w:tcPr>
          <w:p w14:paraId="3F89AB46" w14:textId="77777777" w:rsidR="00273C75" w:rsidRPr="00273C75" w:rsidRDefault="00273C75" w:rsidP="00273C75">
            <w:pPr>
              <w:rPr>
                <w:rFonts w:ascii="Calibri" w:eastAsia="MS Mincho" w:hAnsi="Calibri" w:cs="Times New Roman"/>
              </w:rPr>
            </w:pPr>
          </w:p>
        </w:tc>
        <w:tc>
          <w:tcPr>
            <w:tcW w:w="1985" w:type="dxa"/>
          </w:tcPr>
          <w:p w14:paraId="1F7C7E37" w14:textId="77777777" w:rsidR="00273C75" w:rsidRPr="00273C75" w:rsidRDefault="00273C75" w:rsidP="00273C75">
            <w:pPr>
              <w:rPr>
                <w:rFonts w:ascii="Calibri" w:eastAsia="MS Mincho" w:hAnsi="Calibri" w:cs="Times New Roman"/>
              </w:rPr>
            </w:pPr>
          </w:p>
        </w:tc>
        <w:tc>
          <w:tcPr>
            <w:tcW w:w="2409" w:type="dxa"/>
            <w:vMerge/>
          </w:tcPr>
          <w:p w14:paraId="0602B909" w14:textId="77777777" w:rsidR="00273C75" w:rsidRPr="00273C75" w:rsidRDefault="00273C75" w:rsidP="00273C75">
            <w:pPr>
              <w:rPr>
                <w:rFonts w:ascii="Calibri" w:eastAsia="MS Mincho" w:hAnsi="Calibri" w:cs="Times New Roman"/>
              </w:rPr>
            </w:pPr>
          </w:p>
        </w:tc>
      </w:tr>
      <w:tr w:rsidR="00273C75" w:rsidRPr="00273C75" w14:paraId="69732E1F" w14:textId="77777777" w:rsidTr="00D5379E">
        <w:trPr>
          <w:trHeight w:val="278"/>
        </w:trPr>
        <w:tc>
          <w:tcPr>
            <w:tcW w:w="425" w:type="dxa"/>
          </w:tcPr>
          <w:p w14:paraId="4479A871" w14:textId="77777777" w:rsidR="00273C75" w:rsidRPr="00273C75" w:rsidRDefault="00273C75" w:rsidP="00B939D2">
            <w:pPr>
              <w:numPr>
                <w:ilvl w:val="0"/>
                <w:numId w:val="31"/>
              </w:numPr>
              <w:contextualSpacing/>
              <w:rPr>
                <w:rFonts w:ascii="Times New Roman" w:eastAsia="Times New Roman" w:hAnsi="Times New Roman" w:cs="Times New Roman"/>
                <w:sz w:val="22"/>
                <w:szCs w:val="22"/>
              </w:rPr>
            </w:pPr>
          </w:p>
        </w:tc>
        <w:tc>
          <w:tcPr>
            <w:tcW w:w="4962" w:type="dxa"/>
            <w:gridSpan w:val="2"/>
          </w:tcPr>
          <w:p w14:paraId="0A3FCD26" w14:textId="77777777" w:rsidR="00273C75" w:rsidRPr="00273C75" w:rsidRDefault="00273C75" w:rsidP="00273C75">
            <w:pPr>
              <w:spacing w:before="120" w:after="120"/>
              <w:rPr>
                <w:rFonts w:ascii="Calibri" w:eastAsia="MS Mincho" w:hAnsi="Calibri" w:cs="Times New Roman"/>
                <w:iCs/>
                <w:sz w:val="14"/>
                <w:szCs w:val="14"/>
              </w:rPr>
            </w:pPr>
            <w:r w:rsidRPr="00273C75">
              <w:rPr>
                <w:rFonts w:ascii="Calibri" w:eastAsia="MS Mincho" w:hAnsi="Calibri" w:cs="Times New Roman"/>
                <w:b/>
                <w:iCs/>
                <w:sz w:val="14"/>
                <w:szCs w:val="14"/>
              </w:rPr>
              <w:t xml:space="preserve">1.4.1.3 : </w:t>
            </w:r>
            <w:r w:rsidRPr="00273C75">
              <w:rPr>
                <w:rFonts w:ascii="Calibri" w:eastAsia="MS Mincho" w:hAnsi="Calibri" w:cs="Times New Roman"/>
                <w:iCs/>
                <w:sz w:val="14"/>
                <w:szCs w:val="14"/>
              </w:rPr>
              <w:t>Accompagner la mise en œuvre de la stratégie de renforcement des capacités</w:t>
            </w:r>
          </w:p>
          <w:p w14:paraId="4CADD2F7" w14:textId="77777777" w:rsidR="00273C75" w:rsidRPr="00273C75" w:rsidRDefault="00273C75" w:rsidP="00273C75">
            <w:pPr>
              <w:spacing w:before="120" w:after="120"/>
              <w:rPr>
                <w:rFonts w:ascii="Calibri" w:eastAsia="MS Mincho" w:hAnsi="Calibri" w:cs="Times New Roman"/>
                <w:iCs/>
                <w:sz w:val="14"/>
                <w:szCs w:val="14"/>
              </w:rPr>
            </w:pPr>
          </w:p>
        </w:tc>
        <w:tc>
          <w:tcPr>
            <w:tcW w:w="1985" w:type="dxa"/>
          </w:tcPr>
          <w:p w14:paraId="4383355B" w14:textId="77777777" w:rsidR="00273C75" w:rsidRPr="00273C75" w:rsidRDefault="00273C75" w:rsidP="00273C75">
            <w:pPr>
              <w:rPr>
                <w:rFonts w:ascii="Calibri" w:eastAsia="MS Mincho" w:hAnsi="Calibri" w:cs="Times New Roman"/>
                <w:iCs/>
                <w:sz w:val="14"/>
                <w:szCs w:val="14"/>
              </w:rPr>
            </w:pPr>
            <w:r w:rsidRPr="00273C75">
              <w:rPr>
                <w:rFonts w:ascii="Calibri" w:eastAsia="MS Mincho" w:hAnsi="Calibri" w:cs="Times New Roman"/>
                <w:iCs/>
                <w:sz w:val="14"/>
                <w:szCs w:val="14"/>
              </w:rPr>
              <w:t>En cours de réalisation</w:t>
            </w:r>
          </w:p>
          <w:p w14:paraId="1BA2C5EB" w14:textId="77777777" w:rsidR="00273C75" w:rsidRPr="00273C75" w:rsidRDefault="00273C75" w:rsidP="00273C75">
            <w:pPr>
              <w:rPr>
                <w:rFonts w:ascii="Calibri" w:eastAsia="MS Mincho" w:hAnsi="Calibri" w:cs="Times New Roman"/>
                <w:iCs/>
                <w:sz w:val="14"/>
                <w:szCs w:val="14"/>
              </w:rPr>
            </w:pPr>
            <w:r w:rsidRPr="00273C75">
              <w:rPr>
                <w:rFonts w:ascii="Calibri" w:eastAsia="MS Mincho" w:hAnsi="Calibri" w:cs="Times New Roman"/>
                <w:iCs/>
                <w:sz w:val="14"/>
                <w:szCs w:val="14"/>
              </w:rPr>
              <w:t>(2015)</w:t>
            </w:r>
          </w:p>
          <w:p w14:paraId="4E8F8463" w14:textId="77777777" w:rsidR="00273C75" w:rsidRPr="00273C75" w:rsidRDefault="00273C75" w:rsidP="00273C75">
            <w:pPr>
              <w:rPr>
                <w:rFonts w:ascii="Calibri" w:eastAsia="MS Mincho" w:hAnsi="Calibri" w:cs="Times New Roman"/>
                <w:sz w:val="14"/>
                <w:szCs w:val="14"/>
              </w:rPr>
            </w:pPr>
          </w:p>
        </w:tc>
        <w:tc>
          <w:tcPr>
            <w:tcW w:w="2693" w:type="dxa"/>
          </w:tcPr>
          <w:p w14:paraId="72D6B6C2" w14:textId="77777777" w:rsidR="00273C75" w:rsidRPr="00273C75" w:rsidRDefault="00273C75" w:rsidP="00273C75">
            <w:pPr>
              <w:rPr>
                <w:rFonts w:ascii="Calibri" w:eastAsia="MS Mincho" w:hAnsi="Calibri" w:cs="Times New Roman"/>
              </w:rPr>
            </w:pPr>
          </w:p>
        </w:tc>
        <w:tc>
          <w:tcPr>
            <w:tcW w:w="2126" w:type="dxa"/>
          </w:tcPr>
          <w:p w14:paraId="322E26CA" w14:textId="77777777" w:rsidR="00273C75" w:rsidRPr="00273C75" w:rsidRDefault="00273C75" w:rsidP="00273C75">
            <w:pPr>
              <w:rPr>
                <w:rFonts w:ascii="Calibri" w:eastAsia="MS Mincho" w:hAnsi="Calibri" w:cs="Times New Roman"/>
              </w:rPr>
            </w:pPr>
            <w:r w:rsidRPr="00273C75">
              <w:rPr>
                <w:rFonts w:ascii="Calibri" w:eastAsia="MS Mincho" w:hAnsi="Calibri" w:cs="Times New Roman"/>
                <w:i/>
                <w:sz w:val="14"/>
                <w:szCs w:val="14"/>
              </w:rPr>
              <w:t>70% de Formateurs maitrisant les techniques de la formation (politiques, civiques, sociaux etc.)</w:t>
            </w:r>
          </w:p>
        </w:tc>
        <w:tc>
          <w:tcPr>
            <w:tcW w:w="1985" w:type="dxa"/>
          </w:tcPr>
          <w:p w14:paraId="2F92E608" w14:textId="77777777" w:rsidR="00273C75" w:rsidRPr="00273C75" w:rsidRDefault="00273C75" w:rsidP="00273C75">
            <w:pPr>
              <w:rPr>
                <w:rFonts w:ascii="Calibri" w:eastAsia="MS Mincho" w:hAnsi="Calibri" w:cs="Times New Roman"/>
              </w:rPr>
            </w:pPr>
          </w:p>
        </w:tc>
        <w:tc>
          <w:tcPr>
            <w:tcW w:w="2409" w:type="dxa"/>
            <w:vMerge/>
          </w:tcPr>
          <w:p w14:paraId="318F81CC" w14:textId="77777777" w:rsidR="00273C75" w:rsidRPr="00273C75" w:rsidRDefault="00273C75" w:rsidP="00273C75">
            <w:pPr>
              <w:rPr>
                <w:rFonts w:ascii="Calibri" w:eastAsia="MS Mincho" w:hAnsi="Calibri" w:cs="Times New Roman"/>
              </w:rPr>
            </w:pPr>
          </w:p>
        </w:tc>
      </w:tr>
      <w:tr w:rsidR="00273C75" w:rsidRPr="00273C75" w14:paraId="47E85F48" w14:textId="77777777" w:rsidTr="00D5379E">
        <w:trPr>
          <w:trHeight w:val="278"/>
        </w:trPr>
        <w:tc>
          <w:tcPr>
            <w:tcW w:w="425" w:type="dxa"/>
          </w:tcPr>
          <w:p w14:paraId="02BD5240" w14:textId="77777777" w:rsidR="00273C75" w:rsidRPr="00273C75" w:rsidRDefault="00273C75" w:rsidP="00B939D2">
            <w:pPr>
              <w:numPr>
                <w:ilvl w:val="0"/>
                <w:numId w:val="31"/>
              </w:numPr>
              <w:contextualSpacing/>
              <w:rPr>
                <w:rFonts w:ascii="Times New Roman" w:eastAsia="Times New Roman" w:hAnsi="Times New Roman" w:cs="Times New Roman"/>
                <w:sz w:val="22"/>
                <w:szCs w:val="22"/>
              </w:rPr>
            </w:pPr>
          </w:p>
        </w:tc>
        <w:tc>
          <w:tcPr>
            <w:tcW w:w="4962" w:type="dxa"/>
            <w:gridSpan w:val="2"/>
          </w:tcPr>
          <w:p w14:paraId="340925CF" w14:textId="77777777" w:rsidR="00273C75" w:rsidRPr="00273C75" w:rsidRDefault="00273C75" w:rsidP="00273C75">
            <w:pPr>
              <w:spacing w:before="120" w:after="120"/>
              <w:rPr>
                <w:rFonts w:ascii="Calibri" w:eastAsia="MS Mincho" w:hAnsi="Calibri" w:cs="Times New Roman"/>
                <w:iCs/>
                <w:sz w:val="14"/>
                <w:szCs w:val="14"/>
              </w:rPr>
            </w:pPr>
            <w:r w:rsidRPr="00273C75">
              <w:rPr>
                <w:rFonts w:ascii="Calibri" w:eastAsia="MS Mincho" w:hAnsi="Calibri" w:cs="Times New Roman"/>
                <w:b/>
                <w:iCs/>
                <w:sz w:val="14"/>
                <w:szCs w:val="14"/>
              </w:rPr>
              <w:t>1.4.1.4:</w:t>
            </w:r>
            <w:r w:rsidRPr="00273C75">
              <w:rPr>
                <w:rFonts w:ascii="Calibri" w:eastAsia="MS Mincho" w:hAnsi="Calibri" w:cs="Times New Roman"/>
                <w:iCs/>
                <w:sz w:val="14"/>
                <w:szCs w:val="14"/>
              </w:rPr>
              <w:t>Renforcer les aptitudes et les mécanismes d’intervention des acteurs publics et de la société civile</w:t>
            </w:r>
          </w:p>
          <w:p w14:paraId="5DFC57C2" w14:textId="77777777" w:rsidR="00273C75" w:rsidRPr="00273C75" w:rsidRDefault="00273C75" w:rsidP="00273C75">
            <w:pPr>
              <w:spacing w:before="120" w:after="120"/>
              <w:rPr>
                <w:rFonts w:ascii="Calibri" w:eastAsia="MS Mincho" w:hAnsi="Calibri" w:cs="Times New Roman"/>
                <w:iCs/>
                <w:sz w:val="14"/>
                <w:szCs w:val="14"/>
              </w:rPr>
            </w:pPr>
          </w:p>
        </w:tc>
        <w:tc>
          <w:tcPr>
            <w:tcW w:w="1985" w:type="dxa"/>
          </w:tcPr>
          <w:p w14:paraId="34BF8AFD" w14:textId="77777777" w:rsidR="00273C75" w:rsidRPr="00273C75" w:rsidRDefault="00273C75" w:rsidP="00273C75">
            <w:pPr>
              <w:rPr>
                <w:rFonts w:ascii="Calibri" w:eastAsia="MS Mincho" w:hAnsi="Calibri" w:cs="Times New Roman"/>
                <w:iCs/>
                <w:sz w:val="14"/>
                <w:szCs w:val="14"/>
              </w:rPr>
            </w:pPr>
            <w:r w:rsidRPr="00273C75">
              <w:rPr>
                <w:rFonts w:ascii="Calibri" w:eastAsia="MS Mincho" w:hAnsi="Calibri" w:cs="Times New Roman"/>
                <w:iCs/>
                <w:sz w:val="14"/>
                <w:szCs w:val="14"/>
              </w:rPr>
              <w:t>En cours de réalisation</w:t>
            </w:r>
          </w:p>
          <w:p w14:paraId="3343D9C3" w14:textId="77777777" w:rsidR="00273C75" w:rsidRPr="00273C75" w:rsidRDefault="00273C75" w:rsidP="00273C75">
            <w:pPr>
              <w:rPr>
                <w:rFonts w:ascii="Calibri" w:eastAsia="MS Mincho" w:hAnsi="Calibri" w:cs="Times New Roman"/>
                <w:iCs/>
                <w:sz w:val="14"/>
                <w:szCs w:val="14"/>
              </w:rPr>
            </w:pPr>
            <w:r w:rsidRPr="00273C75">
              <w:rPr>
                <w:rFonts w:ascii="Calibri" w:eastAsia="MS Mincho" w:hAnsi="Calibri" w:cs="Times New Roman"/>
                <w:iCs/>
                <w:sz w:val="14"/>
                <w:szCs w:val="14"/>
              </w:rPr>
              <w:t>(2015)</w:t>
            </w:r>
          </w:p>
          <w:p w14:paraId="4D05DD1D" w14:textId="77777777" w:rsidR="00273C75" w:rsidRPr="00273C75" w:rsidRDefault="00273C75" w:rsidP="00273C75">
            <w:pPr>
              <w:rPr>
                <w:rFonts w:ascii="Calibri" w:eastAsia="MS Mincho" w:hAnsi="Calibri" w:cs="Times New Roman"/>
                <w:sz w:val="14"/>
                <w:szCs w:val="14"/>
              </w:rPr>
            </w:pPr>
          </w:p>
        </w:tc>
        <w:tc>
          <w:tcPr>
            <w:tcW w:w="2693" w:type="dxa"/>
          </w:tcPr>
          <w:p w14:paraId="7500821D" w14:textId="77777777" w:rsidR="00273C75" w:rsidRPr="00273C75" w:rsidRDefault="00273C75" w:rsidP="00273C75">
            <w:pPr>
              <w:rPr>
                <w:rFonts w:ascii="Calibri" w:eastAsia="MS Mincho" w:hAnsi="Calibri" w:cs="Times New Roman"/>
              </w:rPr>
            </w:pPr>
          </w:p>
        </w:tc>
        <w:tc>
          <w:tcPr>
            <w:tcW w:w="2126" w:type="dxa"/>
          </w:tcPr>
          <w:p w14:paraId="2F8C97E9" w14:textId="77777777" w:rsidR="00273C75" w:rsidRPr="00273C75" w:rsidRDefault="00273C75" w:rsidP="00273C75">
            <w:pPr>
              <w:rPr>
                <w:rFonts w:ascii="Calibri" w:eastAsia="MS Mincho" w:hAnsi="Calibri" w:cs="Times New Roman"/>
              </w:rPr>
            </w:pPr>
            <w:r w:rsidRPr="00273C75">
              <w:rPr>
                <w:rFonts w:ascii="Calibri" w:eastAsia="MS Mincho" w:hAnsi="Calibri" w:cs="Times New Roman"/>
                <w:i/>
                <w:sz w:val="14"/>
                <w:szCs w:val="14"/>
              </w:rPr>
              <w:t>75% d’acteurs maitrisant les aptitudes et mécanismes d’interventions</w:t>
            </w:r>
          </w:p>
        </w:tc>
        <w:tc>
          <w:tcPr>
            <w:tcW w:w="1985" w:type="dxa"/>
          </w:tcPr>
          <w:p w14:paraId="3FAC8569" w14:textId="77777777" w:rsidR="00273C75" w:rsidRPr="00273C75" w:rsidRDefault="00273C75" w:rsidP="00273C75">
            <w:pPr>
              <w:rPr>
                <w:rFonts w:ascii="Calibri" w:eastAsia="MS Mincho" w:hAnsi="Calibri" w:cs="Times New Roman"/>
              </w:rPr>
            </w:pPr>
          </w:p>
        </w:tc>
        <w:tc>
          <w:tcPr>
            <w:tcW w:w="2409" w:type="dxa"/>
            <w:vMerge/>
          </w:tcPr>
          <w:p w14:paraId="5886D6B9" w14:textId="77777777" w:rsidR="00273C75" w:rsidRPr="00273C75" w:rsidRDefault="00273C75" w:rsidP="00273C75">
            <w:pPr>
              <w:rPr>
                <w:rFonts w:ascii="Calibri" w:eastAsia="MS Mincho" w:hAnsi="Calibri" w:cs="Times New Roman"/>
              </w:rPr>
            </w:pPr>
          </w:p>
        </w:tc>
      </w:tr>
      <w:tr w:rsidR="00273C75" w:rsidRPr="00273C75" w14:paraId="25389007" w14:textId="77777777" w:rsidTr="00D5379E">
        <w:trPr>
          <w:trHeight w:val="278"/>
        </w:trPr>
        <w:tc>
          <w:tcPr>
            <w:tcW w:w="425" w:type="dxa"/>
          </w:tcPr>
          <w:p w14:paraId="389C3276" w14:textId="77777777" w:rsidR="00273C75" w:rsidRPr="00273C75" w:rsidRDefault="00273C75" w:rsidP="00B939D2">
            <w:pPr>
              <w:numPr>
                <w:ilvl w:val="0"/>
                <w:numId w:val="31"/>
              </w:numPr>
              <w:contextualSpacing/>
              <w:rPr>
                <w:rFonts w:ascii="Times New Roman" w:eastAsia="Times New Roman" w:hAnsi="Times New Roman" w:cs="Times New Roman"/>
                <w:sz w:val="22"/>
                <w:szCs w:val="22"/>
              </w:rPr>
            </w:pPr>
          </w:p>
        </w:tc>
        <w:tc>
          <w:tcPr>
            <w:tcW w:w="4962" w:type="dxa"/>
            <w:gridSpan w:val="2"/>
          </w:tcPr>
          <w:p w14:paraId="5B48A285" w14:textId="77777777" w:rsidR="00273C75" w:rsidRPr="00273C75" w:rsidRDefault="00273C75" w:rsidP="00273C75">
            <w:pPr>
              <w:spacing w:before="120" w:after="120"/>
              <w:rPr>
                <w:rFonts w:ascii="Calibri" w:eastAsia="MS Mincho" w:hAnsi="Calibri" w:cs="Times New Roman"/>
                <w:iCs/>
                <w:sz w:val="14"/>
                <w:szCs w:val="14"/>
              </w:rPr>
            </w:pPr>
            <w:r w:rsidRPr="00273C75">
              <w:rPr>
                <w:rFonts w:ascii="Calibri" w:eastAsia="MS Mincho" w:hAnsi="Calibri" w:cs="Times New Roman"/>
                <w:b/>
                <w:iCs/>
                <w:sz w:val="14"/>
                <w:szCs w:val="14"/>
              </w:rPr>
              <w:t xml:space="preserve">1.4.2.1 : </w:t>
            </w:r>
            <w:r w:rsidRPr="00273C75">
              <w:rPr>
                <w:rFonts w:ascii="Calibri" w:eastAsia="MS Mincho" w:hAnsi="Calibri" w:cs="Times New Roman"/>
                <w:iCs/>
                <w:sz w:val="14"/>
                <w:szCs w:val="14"/>
              </w:rPr>
              <w:t>Faire un plaidoyer en direction des autorités traditionnelles, religieuses et politiques pour l’implication des populations cibles dans la prise de décision</w:t>
            </w:r>
          </w:p>
          <w:p w14:paraId="0C8FB75D" w14:textId="77777777" w:rsidR="00273C75" w:rsidRPr="00273C75" w:rsidRDefault="00273C75" w:rsidP="00273C75">
            <w:pPr>
              <w:spacing w:before="120" w:after="120"/>
              <w:rPr>
                <w:rFonts w:ascii="Calibri" w:eastAsia="MS Mincho" w:hAnsi="Calibri" w:cs="Times New Roman"/>
                <w:iCs/>
                <w:sz w:val="14"/>
                <w:szCs w:val="14"/>
              </w:rPr>
            </w:pPr>
          </w:p>
        </w:tc>
        <w:tc>
          <w:tcPr>
            <w:tcW w:w="1985" w:type="dxa"/>
          </w:tcPr>
          <w:p w14:paraId="007A259C" w14:textId="77777777" w:rsidR="00273C75" w:rsidRPr="00273C75" w:rsidRDefault="00273C75" w:rsidP="00273C75">
            <w:pPr>
              <w:rPr>
                <w:rFonts w:ascii="Calibri" w:eastAsia="MS Mincho" w:hAnsi="Calibri" w:cs="Times New Roman"/>
                <w:sz w:val="14"/>
                <w:szCs w:val="14"/>
              </w:rPr>
            </w:pPr>
            <w:r w:rsidRPr="00273C75">
              <w:rPr>
                <w:rFonts w:ascii="Calibri" w:eastAsia="MS Mincho" w:hAnsi="Calibri" w:cs="Times New Roman"/>
                <w:sz w:val="14"/>
                <w:szCs w:val="14"/>
              </w:rPr>
              <w:t>Réalisée</w:t>
            </w:r>
          </w:p>
          <w:p w14:paraId="69017556" w14:textId="77777777" w:rsidR="00273C75" w:rsidRPr="00273C75" w:rsidRDefault="00273C75" w:rsidP="00273C75">
            <w:pPr>
              <w:rPr>
                <w:rFonts w:ascii="Calibri" w:eastAsia="MS Mincho" w:hAnsi="Calibri" w:cs="Times New Roman"/>
                <w:sz w:val="14"/>
                <w:szCs w:val="14"/>
              </w:rPr>
            </w:pPr>
            <w:r w:rsidRPr="00273C75">
              <w:rPr>
                <w:rFonts w:ascii="Calibri" w:eastAsia="MS Mincho" w:hAnsi="Calibri" w:cs="Times New Roman"/>
                <w:sz w:val="14"/>
                <w:szCs w:val="14"/>
              </w:rPr>
              <w:t>(2013)</w:t>
            </w:r>
          </w:p>
          <w:p w14:paraId="77FF4FC3" w14:textId="77777777" w:rsidR="00273C75" w:rsidRPr="00273C75" w:rsidRDefault="00273C75" w:rsidP="00273C75">
            <w:pPr>
              <w:rPr>
                <w:rFonts w:ascii="Calibri" w:eastAsia="MS Mincho" w:hAnsi="Calibri" w:cs="Times New Roman"/>
                <w:sz w:val="14"/>
                <w:szCs w:val="14"/>
              </w:rPr>
            </w:pPr>
            <w:r w:rsidRPr="00273C75">
              <w:rPr>
                <w:rFonts w:ascii="Calibri" w:eastAsia="MS Mincho" w:hAnsi="Calibri" w:cs="Times New Roman"/>
                <w:sz w:val="14"/>
                <w:szCs w:val="14"/>
              </w:rPr>
              <w:t>Maroua et Guider</w:t>
            </w:r>
          </w:p>
        </w:tc>
        <w:tc>
          <w:tcPr>
            <w:tcW w:w="2693" w:type="dxa"/>
          </w:tcPr>
          <w:p w14:paraId="18A3EA3F" w14:textId="77777777" w:rsidR="00273C75" w:rsidRPr="00273C75" w:rsidRDefault="00273C75" w:rsidP="00273C75">
            <w:pPr>
              <w:rPr>
                <w:rFonts w:ascii="Calibri" w:eastAsia="MS Mincho" w:hAnsi="Calibri" w:cs="Times New Roman"/>
              </w:rPr>
            </w:pPr>
            <w:r w:rsidRPr="00273C75">
              <w:rPr>
                <w:rFonts w:ascii="Calibri" w:eastAsia="MS Mincho" w:hAnsi="Calibri" w:cs="Times New Roman"/>
                <w:i/>
                <w:iCs/>
                <w:sz w:val="14"/>
                <w:szCs w:val="14"/>
              </w:rPr>
              <w:t>70% des autorités ciblés  favorables à l</w:t>
            </w:r>
            <w:r w:rsidRPr="00273C75">
              <w:rPr>
                <w:rFonts w:ascii="Calibri" w:eastAsia="MS Mincho" w:hAnsi="Calibri" w:cs="Times New Roman"/>
                <w:i/>
                <w:sz w:val="14"/>
                <w:szCs w:val="14"/>
              </w:rPr>
              <w:t xml:space="preserve">’implication des populations cibles dans la prise de décision </w:t>
            </w:r>
            <w:r w:rsidRPr="00273C75">
              <w:rPr>
                <w:rFonts w:ascii="Calibri" w:eastAsia="MS Mincho" w:hAnsi="Calibri" w:cs="Times New Roman"/>
                <w:sz w:val="14"/>
                <w:szCs w:val="14"/>
              </w:rPr>
              <w:t>(2013)</w:t>
            </w:r>
          </w:p>
        </w:tc>
        <w:tc>
          <w:tcPr>
            <w:tcW w:w="2126" w:type="dxa"/>
          </w:tcPr>
          <w:p w14:paraId="635E36D8" w14:textId="77777777" w:rsidR="00273C75" w:rsidRPr="00273C75" w:rsidRDefault="00273C75" w:rsidP="00273C75">
            <w:pPr>
              <w:rPr>
                <w:rFonts w:ascii="Calibri" w:eastAsia="MS Mincho" w:hAnsi="Calibri" w:cs="Times New Roman"/>
              </w:rPr>
            </w:pPr>
          </w:p>
        </w:tc>
        <w:tc>
          <w:tcPr>
            <w:tcW w:w="1985" w:type="dxa"/>
          </w:tcPr>
          <w:p w14:paraId="306AF302" w14:textId="77777777" w:rsidR="00273C75" w:rsidRPr="00273C75" w:rsidRDefault="00273C75" w:rsidP="00273C75">
            <w:pPr>
              <w:rPr>
                <w:rFonts w:ascii="Calibri" w:eastAsia="MS Mincho" w:hAnsi="Calibri" w:cs="Times New Roman"/>
              </w:rPr>
            </w:pPr>
          </w:p>
        </w:tc>
        <w:tc>
          <w:tcPr>
            <w:tcW w:w="2409" w:type="dxa"/>
            <w:vMerge/>
          </w:tcPr>
          <w:p w14:paraId="11F954D8" w14:textId="77777777" w:rsidR="00273C75" w:rsidRPr="00273C75" w:rsidRDefault="00273C75" w:rsidP="00273C75">
            <w:pPr>
              <w:rPr>
                <w:rFonts w:ascii="Calibri" w:eastAsia="MS Mincho" w:hAnsi="Calibri" w:cs="Times New Roman"/>
              </w:rPr>
            </w:pPr>
          </w:p>
        </w:tc>
      </w:tr>
      <w:tr w:rsidR="00273C75" w:rsidRPr="00273C75" w14:paraId="10515D23" w14:textId="77777777" w:rsidTr="00D5379E">
        <w:trPr>
          <w:trHeight w:val="278"/>
        </w:trPr>
        <w:tc>
          <w:tcPr>
            <w:tcW w:w="425" w:type="dxa"/>
          </w:tcPr>
          <w:p w14:paraId="05FA20CE" w14:textId="77777777" w:rsidR="00273C75" w:rsidRPr="00273C75" w:rsidRDefault="00273C75" w:rsidP="00B939D2">
            <w:pPr>
              <w:numPr>
                <w:ilvl w:val="0"/>
                <w:numId w:val="31"/>
              </w:numPr>
              <w:contextualSpacing/>
              <w:rPr>
                <w:rFonts w:ascii="Times New Roman" w:eastAsia="Times New Roman" w:hAnsi="Times New Roman" w:cs="Times New Roman"/>
                <w:sz w:val="22"/>
                <w:szCs w:val="22"/>
              </w:rPr>
            </w:pPr>
          </w:p>
        </w:tc>
        <w:tc>
          <w:tcPr>
            <w:tcW w:w="4962" w:type="dxa"/>
            <w:gridSpan w:val="2"/>
          </w:tcPr>
          <w:p w14:paraId="67C94484" w14:textId="77777777" w:rsidR="00273C75" w:rsidRPr="00273C75" w:rsidRDefault="00273C75" w:rsidP="00273C75">
            <w:pPr>
              <w:spacing w:before="120" w:after="120"/>
              <w:rPr>
                <w:rFonts w:ascii="Calibri" w:eastAsia="MS Mincho" w:hAnsi="Calibri" w:cs="Times New Roman"/>
                <w:iCs/>
                <w:sz w:val="14"/>
                <w:szCs w:val="14"/>
              </w:rPr>
            </w:pPr>
            <w:r w:rsidRPr="00273C75">
              <w:rPr>
                <w:rFonts w:ascii="Calibri" w:eastAsia="MS Mincho" w:hAnsi="Calibri" w:cs="Times New Roman"/>
                <w:b/>
                <w:iCs/>
                <w:sz w:val="14"/>
                <w:szCs w:val="14"/>
              </w:rPr>
              <w:t>1.4.2.2 : S</w:t>
            </w:r>
            <w:r w:rsidRPr="00273C75">
              <w:rPr>
                <w:rFonts w:ascii="Calibri" w:eastAsia="MS Mincho" w:hAnsi="Calibri" w:cs="Times New Roman"/>
                <w:iCs/>
                <w:sz w:val="14"/>
                <w:szCs w:val="14"/>
              </w:rPr>
              <w:t>tructurer les populations cibles en groupe d’intérêt  en matière de défense de leurs droits</w:t>
            </w:r>
          </w:p>
          <w:p w14:paraId="2F56794F" w14:textId="77777777" w:rsidR="00273C75" w:rsidRPr="00273C75" w:rsidRDefault="00273C75" w:rsidP="00273C75">
            <w:pPr>
              <w:spacing w:before="120" w:after="120"/>
              <w:rPr>
                <w:rFonts w:ascii="Calibri" w:eastAsia="MS Mincho" w:hAnsi="Calibri" w:cs="Times New Roman"/>
                <w:iCs/>
                <w:sz w:val="14"/>
                <w:szCs w:val="14"/>
              </w:rPr>
            </w:pPr>
          </w:p>
        </w:tc>
        <w:tc>
          <w:tcPr>
            <w:tcW w:w="1985" w:type="dxa"/>
          </w:tcPr>
          <w:p w14:paraId="2378A11F" w14:textId="77777777" w:rsidR="00273C75" w:rsidRPr="00273C75" w:rsidRDefault="00273C75" w:rsidP="00273C75">
            <w:pPr>
              <w:rPr>
                <w:rFonts w:ascii="Calibri" w:eastAsia="MS Mincho" w:hAnsi="Calibri" w:cs="Times New Roman"/>
                <w:iCs/>
                <w:sz w:val="14"/>
                <w:szCs w:val="14"/>
              </w:rPr>
            </w:pPr>
            <w:r w:rsidRPr="00273C75">
              <w:rPr>
                <w:rFonts w:ascii="Calibri" w:eastAsia="MS Mincho" w:hAnsi="Calibri" w:cs="Times New Roman"/>
                <w:iCs/>
                <w:sz w:val="14"/>
                <w:szCs w:val="14"/>
              </w:rPr>
              <w:t>En cours de réalisation</w:t>
            </w:r>
          </w:p>
          <w:p w14:paraId="65C9D86F" w14:textId="77777777" w:rsidR="00273C75" w:rsidRPr="00273C75" w:rsidRDefault="00273C75" w:rsidP="00273C75">
            <w:pPr>
              <w:rPr>
                <w:rFonts w:ascii="Calibri" w:eastAsia="MS Mincho" w:hAnsi="Calibri" w:cs="Times New Roman"/>
                <w:iCs/>
                <w:sz w:val="14"/>
                <w:szCs w:val="14"/>
              </w:rPr>
            </w:pPr>
            <w:r w:rsidRPr="00273C75">
              <w:rPr>
                <w:rFonts w:ascii="Calibri" w:eastAsia="MS Mincho" w:hAnsi="Calibri" w:cs="Times New Roman"/>
                <w:iCs/>
                <w:sz w:val="14"/>
                <w:szCs w:val="14"/>
              </w:rPr>
              <w:t>(2015)</w:t>
            </w:r>
          </w:p>
          <w:p w14:paraId="0B8100AE" w14:textId="77777777" w:rsidR="00273C75" w:rsidRPr="00273C75" w:rsidRDefault="00273C75" w:rsidP="00273C75">
            <w:pPr>
              <w:rPr>
                <w:rFonts w:ascii="Calibri" w:eastAsia="MS Mincho" w:hAnsi="Calibri" w:cs="Times New Roman"/>
                <w:sz w:val="14"/>
                <w:szCs w:val="14"/>
              </w:rPr>
            </w:pPr>
          </w:p>
        </w:tc>
        <w:tc>
          <w:tcPr>
            <w:tcW w:w="2693" w:type="dxa"/>
          </w:tcPr>
          <w:p w14:paraId="6F03CB54" w14:textId="77777777" w:rsidR="00273C75" w:rsidRPr="00273C75" w:rsidRDefault="00273C75" w:rsidP="00273C75">
            <w:pPr>
              <w:rPr>
                <w:rFonts w:ascii="Calibri" w:eastAsia="MS Mincho" w:hAnsi="Calibri" w:cs="Times New Roman"/>
              </w:rPr>
            </w:pPr>
          </w:p>
        </w:tc>
        <w:tc>
          <w:tcPr>
            <w:tcW w:w="2126" w:type="dxa"/>
          </w:tcPr>
          <w:p w14:paraId="7F9C5796" w14:textId="77777777" w:rsidR="00273C75" w:rsidRPr="00273C75" w:rsidRDefault="00273C75" w:rsidP="00273C75">
            <w:pPr>
              <w:rPr>
                <w:rFonts w:ascii="Calibri" w:eastAsia="MS Mincho" w:hAnsi="Calibri" w:cs="Times New Roman"/>
              </w:rPr>
            </w:pPr>
            <w:r w:rsidRPr="00273C75">
              <w:rPr>
                <w:rFonts w:ascii="Calibri" w:eastAsia="MS Mincho" w:hAnsi="Calibri" w:cs="Times New Roman"/>
                <w:i/>
                <w:sz w:val="14"/>
                <w:szCs w:val="14"/>
              </w:rPr>
              <w:t>Groupes d’intérêt des populations cibles en matière de défense de leurs droits</w:t>
            </w:r>
          </w:p>
        </w:tc>
        <w:tc>
          <w:tcPr>
            <w:tcW w:w="1985" w:type="dxa"/>
          </w:tcPr>
          <w:p w14:paraId="2BD92249" w14:textId="77777777" w:rsidR="00273C75" w:rsidRPr="00273C75" w:rsidRDefault="00273C75" w:rsidP="00273C75">
            <w:pPr>
              <w:rPr>
                <w:rFonts w:ascii="Calibri" w:eastAsia="MS Mincho" w:hAnsi="Calibri" w:cs="Times New Roman"/>
              </w:rPr>
            </w:pPr>
          </w:p>
        </w:tc>
        <w:tc>
          <w:tcPr>
            <w:tcW w:w="2409" w:type="dxa"/>
            <w:vMerge/>
          </w:tcPr>
          <w:p w14:paraId="440509AF" w14:textId="77777777" w:rsidR="00273C75" w:rsidRPr="00273C75" w:rsidRDefault="00273C75" w:rsidP="00273C75">
            <w:pPr>
              <w:rPr>
                <w:rFonts w:ascii="Calibri" w:eastAsia="MS Mincho" w:hAnsi="Calibri" w:cs="Times New Roman"/>
              </w:rPr>
            </w:pPr>
          </w:p>
        </w:tc>
      </w:tr>
      <w:tr w:rsidR="00273C75" w:rsidRPr="00273C75" w14:paraId="1AB340A4" w14:textId="77777777" w:rsidTr="00D5379E">
        <w:trPr>
          <w:trHeight w:val="278"/>
        </w:trPr>
        <w:tc>
          <w:tcPr>
            <w:tcW w:w="425" w:type="dxa"/>
          </w:tcPr>
          <w:p w14:paraId="1C6EC409" w14:textId="77777777" w:rsidR="00273C75" w:rsidRPr="00273C75" w:rsidRDefault="00273C75" w:rsidP="00B939D2">
            <w:pPr>
              <w:numPr>
                <w:ilvl w:val="0"/>
                <w:numId w:val="31"/>
              </w:numPr>
              <w:contextualSpacing/>
              <w:rPr>
                <w:rFonts w:ascii="Times New Roman" w:eastAsia="Times New Roman" w:hAnsi="Times New Roman" w:cs="Times New Roman"/>
                <w:sz w:val="22"/>
                <w:szCs w:val="22"/>
              </w:rPr>
            </w:pPr>
          </w:p>
        </w:tc>
        <w:tc>
          <w:tcPr>
            <w:tcW w:w="4962" w:type="dxa"/>
            <w:gridSpan w:val="2"/>
          </w:tcPr>
          <w:p w14:paraId="60634936" w14:textId="77777777" w:rsidR="00273C75" w:rsidRPr="00273C75" w:rsidRDefault="00273C75" w:rsidP="00273C75">
            <w:pPr>
              <w:spacing w:before="120" w:after="120"/>
              <w:rPr>
                <w:rFonts w:ascii="Calibri" w:eastAsia="MS Mincho" w:hAnsi="Calibri" w:cs="Times New Roman"/>
                <w:iCs/>
                <w:sz w:val="14"/>
                <w:szCs w:val="14"/>
              </w:rPr>
            </w:pPr>
            <w:r w:rsidRPr="00273C75">
              <w:rPr>
                <w:rFonts w:ascii="Calibri" w:eastAsia="MS Mincho" w:hAnsi="Calibri" w:cs="Times New Roman"/>
                <w:b/>
                <w:iCs/>
                <w:sz w:val="14"/>
                <w:szCs w:val="14"/>
              </w:rPr>
              <w:t>1.4.2.3 :</w:t>
            </w:r>
            <w:r w:rsidRPr="00273C75">
              <w:rPr>
                <w:rFonts w:ascii="Calibri" w:eastAsia="MS Mincho" w:hAnsi="Calibri" w:cs="Times New Roman"/>
                <w:iCs/>
                <w:sz w:val="14"/>
                <w:szCs w:val="14"/>
              </w:rPr>
              <w:t xml:space="preserve"> Sensibiliser les populations cibles en situation de vulnérabilité sur leurs droits, devoirs et avantages liés à leur participation à la prise de décision </w:t>
            </w:r>
          </w:p>
          <w:p w14:paraId="5BFC8271" w14:textId="77777777" w:rsidR="00273C75" w:rsidRPr="00273C75" w:rsidRDefault="00273C75" w:rsidP="00273C75">
            <w:pPr>
              <w:spacing w:before="120" w:after="120"/>
              <w:rPr>
                <w:rFonts w:ascii="Calibri" w:eastAsia="MS Mincho" w:hAnsi="Calibri" w:cs="Times New Roman"/>
                <w:iCs/>
                <w:sz w:val="14"/>
                <w:szCs w:val="14"/>
              </w:rPr>
            </w:pPr>
          </w:p>
        </w:tc>
        <w:tc>
          <w:tcPr>
            <w:tcW w:w="1985" w:type="dxa"/>
          </w:tcPr>
          <w:p w14:paraId="0125237D" w14:textId="77777777" w:rsidR="00273C75" w:rsidRPr="00273C75" w:rsidRDefault="00273C75" w:rsidP="00273C75">
            <w:pPr>
              <w:rPr>
                <w:rFonts w:ascii="Calibri" w:eastAsia="MS Mincho" w:hAnsi="Calibri" w:cs="Times New Roman"/>
                <w:sz w:val="14"/>
                <w:szCs w:val="14"/>
              </w:rPr>
            </w:pPr>
            <w:r w:rsidRPr="00273C75">
              <w:rPr>
                <w:rFonts w:ascii="Calibri" w:eastAsia="MS Mincho" w:hAnsi="Calibri" w:cs="Times New Roman"/>
                <w:sz w:val="14"/>
                <w:szCs w:val="14"/>
              </w:rPr>
              <w:t xml:space="preserve">Non Réalisée </w:t>
            </w:r>
          </w:p>
        </w:tc>
        <w:tc>
          <w:tcPr>
            <w:tcW w:w="2693" w:type="dxa"/>
          </w:tcPr>
          <w:p w14:paraId="08CF1E3F" w14:textId="77777777" w:rsidR="00273C75" w:rsidRPr="00273C75" w:rsidRDefault="00273C75" w:rsidP="00273C75">
            <w:pPr>
              <w:rPr>
                <w:rFonts w:ascii="Calibri" w:eastAsia="MS Mincho" w:hAnsi="Calibri" w:cs="Times New Roman"/>
              </w:rPr>
            </w:pPr>
          </w:p>
        </w:tc>
        <w:tc>
          <w:tcPr>
            <w:tcW w:w="2126" w:type="dxa"/>
          </w:tcPr>
          <w:p w14:paraId="0CC81455" w14:textId="77777777" w:rsidR="00273C75" w:rsidRPr="00273C75" w:rsidRDefault="00273C75" w:rsidP="00273C75">
            <w:pPr>
              <w:rPr>
                <w:rFonts w:ascii="Calibri" w:eastAsia="MS Mincho" w:hAnsi="Calibri" w:cs="Times New Roman"/>
              </w:rPr>
            </w:pPr>
          </w:p>
        </w:tc>
        <w:tc>
          <w:tcPr>
            <w:tcW w:w="1985" w:type="dxa"/>
          </w:tcPr>
          <w:p w14:paraId="72C0BDC1" w14:textId="77777777" w:rsidR="00273C75" w:rsidRPr="00273C75" w:rsidRDefault="00273C75" w:rsidP="00273C75">
            <w:pPr>
              <w:rPr>
                <w:rFonts w:ascii="Calibri" w:eastAsia="MS Mincho" w:hAnsi="Calibri" w:cs="Times New Roman"/>
              </w:rPr>
            </w:pPr>
            <w:r w:rsidRPr="00273C75">
              <w:rPr>
                <w:rFonts w:ascii="Calibri" w:eastAsia="MS Mincho" w:hAnsi="Calibri" w:cs="Times New Roman"/>
                <w:i/>
                <w:sz w:val="14"/>
                <w:szCs w:val="14"/>
              </w:rPr>
              <w:t>80% de  populations cibles connaissant  leurs droits, devoirs et avantages</w:t>
            </w:r>
          </w:p>
        </w:tc>
        <w:tc>
          <w:tcPr>
            <w:tcW w:w="2409" w:type="dxa"/>
            <w:vMerge/>
          </w:tcPr>
          <w:p w14:paraId="673C987F" w14:textId="77777777" w:rsidR="00273C75" w:rsidRPr="00273C75" w:rsidRDefault="00273C75" w:rsidP="00273C75">
            <w:pPr>
              <w:rPr>
                <w:rFonts w:ascii="Calibri" w:eastAsia="MS Mincho" w:hAnsi="Calibri" w:cs="Times New Roman"/>
              </w:rPr>
            </w:pPr>
          </w:p>
        </w:tc>
      </w:tr>
      <w:tr w:rsidR="00273C75" w:rsidRPr="00273C75" w14:paraId="04723435" w14:textId="77777777" w:rsidTr="00D5379E">
        <w:trPr>
          <w:trHeight w:val="278"/>
        </w:trPr>
        <w:tc>
          <w:tcPr>
            <w:tcW w:w="12191" w:type="dxa"/>
            <w:gridSpan w:val="6"/>
            <w:shd w:val="clear" w:color="auto" w:fill="002060"/>
          </w:tcPr>
          <w:p w14:paraId="69C39AC2" w14:textId="77777777" w:rsidR="00273C75" w:rsidRPr="00273C75" w:rsidRDefault="00273C75" w:rsidP="00273C75">
            <w:pPr>
              <w:rPr>
                <w:rFonts w:ascii="Calibri" w:eastAsia="MS Mincho" w:hAnsi="Calibri" w:cs="Times New Roman"/>
              </w:rPr>
            </w:pPr>
            <w:r w:rsidRPr="00273C75">
              <w:rPr>
                <w:rFonts w:ascii="Calibri" w:eastAsia="MS Mincho" w:hAnsi="Calibri" w:cs="Times New Roman"/>
              </w:rPr>
              <w:t>Produit 1.5 : Le secteur privé accompagné pour prendre en compte la lutte contre la pauvreté dans la chaîne de valeurs.</w:t>
            </w:r>
          </w:p>
        </w:tc>
        <w:tc>
          <w:tcPr>
            <w:tcW w:w="1985" w:type="dxa"/>
            <w:shd w:val="clear" w:color="auto" w:fill="002060"/>
          </w:tcPr>
          <w:p w14:paraId="1014F3C0" w14:textId="77777777" w:rsidR="00273C75" w:rsidRPr="00273C75" w:rsidRDefault="00273C75" w:rsidP="00273C75">
            <w:pPr>
              <w:rPr>
                <w:rFonts w:ascii="Calibri" w:eastAsia="MS Mincho" w:hAnsi="Calibri" w:cs="Times New Roman"/>
              </w:rPr>
            </w:pPr>
          </w:p>
        </w:tc>
        <w:tc>
          <w:tcPr>
            <w:tcW w:w="2409" w:type="dxa"/>
            <w:shd w:val="clear" w:color="auto" w:fill="002060"/>
          </w:tcPr>
          <w:p w14:paraId="0ED7B61D" w14:textId="77777777" w:rsidR="00273C75" w:rsidRPr="00273C75" w:rsidRDefault="00273C75" w:rsidP="00273C75">
            <w:pPr>
              <w:rPr>
                <w:rFonts w:ascii="Calibri" w:eastAsia="MS Mincho" w:hAnsi="Calibri" w:cs="Times New Roman"/>
              </w:rPr>
            </w:pPr>
          </w:p>
        </w:tc>
      </w:tr>
      <w:tr w:rsidR="00273C75" w:rsidRPr="00273C75" w14:paraId="2E1689AE" w14:textId="77777777" w:rsidTr="00D5379E">
        <w:trPr>
          <w:trHeight w:val="278"/>
        </w:trPr>
        <w:tc>
          <w:tcPr>
            <w:tcW w:w="425" w:type="dxa"/>
          </w:tcPr>
          <w:p w14:paraId="2C49752D" w14:textId="77777777" w:rsidR="00273C75" w:rsidRPr="00273C75" w:rsidRDefault="00273C75" w:rsidP="00B939D2">
            <w:pPr>
              <w:numPr>
                <w:ilvl w:val="0"/>
                <w:numId w:val="31"/>
              </w:numPr>
              <w:contextualSpacing/>
              <w:rPr>
                <w:rFonts w:ascii="Times New Roman" w:eastAsia="Times New Roman" w:hAnsi="Times New Roman" w:cs="Times New Roman"/>
                <w:sz w:val="22"/>
                <w:szCs w:val="22"/>
              </w:rPr>
            </w:pPr>
          </w:p>
        </w:tc>
        <w:tc>
          <w:tcPr>
            <w:tcW w:w="4962" w:type="dxa"/>
            <w:gridSpan w:val="2"/>
          </w:tcPr>
          <w:p w14:paraId="1921015D" w14:textId="77777777" w:rsidR="00273C75" w:rsidRPr="00273C75" w:rsidRDefault="00273C75" w:rsidP="00273C75">
            <w:pPr>
              <w:spacing w:before="120" w:after="120"/>
              <w:rPr>
                <w:rFonts w:ascii="Calibri" w:eastAsia="MS Mincho" w:hAnsi="Calibri" w:cs="Times New Roman"/>
                <w:iCs/>
                <w:sz w:val="14"/>
                <w:szCs w:val="14"/>
              </w:rPr>
            </w:pPr>
            <w:r w:rsidRPr="00273C75">
              <w:rPr>
                <w:rFonts w:ascii="Calibri" w:eastAsia="MS Mincho" w:hAnsi="Calibri" w:cs="Times New Roman"/>
                <w:b/>
                <w:iCs/>
                <w:sz w:val="14"/>
                <w:szCs w:val="14"/>
              </w:rPr>
              <w:t>1.5.1 :</w:t>
            </w:r>
            <w:r w:rsidRPr="00273C75">
              <w:rPr>
                <w:rFonts w:ascii="Calibri" w:eastAsia="MS Mincho" w:hAnsi="Calibri" w:cs="Times New Roman"/>
                <w:iCs/>
                <w:sz w:val="14"/>
                <w:szCs w:val="14"/>
              </w:rPr>
              <w:t xml:space="preserve"> Faire un  diagnostic </w:t>
            </w:r>
            <w:r w:rsidRPr="00273C75">
              <w:rPr>
                <w:rFonts w:ascii="Calibri" w:eastAsia="MS Mincho" w:hAnsi="Calibri" w:cs="Times New Roman"/>
                <w:sz w:val="14"/>
                <w:szCs w:val="14"/>
              </w:rPr>
              <w:t xml:space="preserve"> des organisations patronales </w:t>
            </w:r>
            <w:r w:rsidRPr="00273C75">
              <w:rPr>
                <w:rFonts w:ascii="Calibri" w:eastAsia="MS Mincho" w:hAnsi="Calibri" w:cs="Times New Roman"/>
                <w:iCs/>
                <w:sz w:val="14"/>
                <w:szCs w:val="14"/>
              </w:rPr>
              <w:t>(chambre de commerce, GICAM, MECAM, CBF, etc.) dans la prise en compte de la pauvreté dans la chaine des valeurs</w:t>
            </w:r>
          </w:p>
        </w:tc>
        <w:tc>
          <w:tcPr>
            <w:tcW w:w="1985" w:type="dxa"/>
          </w:tcPr>
          <w:p w14:paraId="223E013D" w14:textId="77777777" w:rsidR="00273C75" w:rsidRPr="00273C75" w:rsidRDefault="00273C75" w:rsidP="00273C75">
            <w:pPr>
              <w:rPr>
                <w:rFonts w:ascii="Calibri" w:eastAsia="MS Mincho" w:hAnsi="Calibri" w:cs="Times New Roman"/>
                <w:sz w:val="14"/>
                <w:szCs w:val="14"/>
              </w:rPr>
            </w:pPr>
            <w:r w:rsidRPr="00273C75">
              <w:rPr>
                <w:rFonts w:ascii="Calibri" w:eastAsia="MS Mincho" w:hAnsi="Calibri" w:cs="Times New Roman"/>
                <w:sz w:val="14"/>
                <w:szCs w:val="14"/>
              </w:rPr>
              <w:t xml:space="preserve">Non Réalisée </w:t>
            </w:r>
          </w:p>
        </w:tc>
        <w:tc>
          <w:tcPr>
            <w:tcW w:w="2693" w:type="dxa"/>
          </w:tcPr>
          <w:p w14:paraId="3FC23A55" w14:textId="77777777" w:rsidR="00273C75" w:rsidRPr="00273C75" w:rsidRDefault="00273C75" w:rsidP="00273C75">
            <w:pPr>
              <w:rPr>
                <w:rFonts w:ascii="Calibri" w:eastAsia="MS Mincho" w:hAnsi="Calibri" w:cs="Times New Roman"/>
              </w:rPr>
            </w:pPr>
          </w:p>
        </w:tc>
        <w:tc>
          <w:tcPr>
            <w:tcW w:w="2126" w:type="dxa"/>
          </w:tcPr>
          <w:p w14:paraId="19449910" w14:textId="77777777" w:rsidR="00273C75" w:rsidRPr="00273C75" w:rsidRDefault="00273C75" w:rsidP="00273C75">
            <w:pPr>
              <w:rPr>
                <w:rFonts w:ascii="Calibri" w:eastAsia="MS Mincho" w:hAnsi="Calibri" w:cs="Times New Roman"/>
              </w:rPr>
            </w:pPr>
          </w:p>
        </w:tc>
        <w:tc>
          <w:tcPr>
            <w:tcW w:w="1985" w:type="dxa"/>
          </w:tcPr>
          <w:p w14:paraId="77B0A78B" w14:textId="77777777" w:rsidR="00273C75" w:rsidRPr="00273C75" w:rsidRDefault="00273C75" w:rsidP="00273C75">
            <w:pPr>
              <w:rPr>
                <w:rFonts w:ascii="Calibri" w:eastAsia="MS Mincho" w:hAnsi="Calibri" w:cs="Times New Roman"/>
              </w:rPr>
            </w:pPr>
            <w:r w:rsidRPr="00273C75">
              <w:rPr>
                <w:rFonts w:ascii="Calibri" w:eastAsia="MS Mincho" w:hAnsi="Calibri" w:cs="Times New Roman"/>
                <w:b/>
                <w:iCs/>
                <w:sz w:val="14"/>
                <w:szCs w:val="14"/>
              </w:rPr>
              <w:t xml:space="preserve"> </w:t>
            </w:r>
            <w:r w:rsidRPr="00273C75">
              <w:rPr>
                <w:rFonts w:ascii="Calibri" w:eastAsia="MS Mincho" w:hAnsi="Calibri" w:cs="Times New Roman"/>
                <w:i/>
                <w:sz w:val="14"/>
                <w:szCs w:val="14"/>
              </w:rPr>
              <w:t>Diagnostic respectant les critères de qualité</w:t>
            </w:r>
          </w:p>
        </w:tc>
        <w:tc>
          <w:tcPr>
            <w:tcW w:w="2409" w:type="dxa"/>
            <w:vMerge w:val="restart"/>
          </w:tcPr>
          <w:p w14:paraId="4F186A32" w14:textId="77777777" w:rsidR="00273C75" w:rsidRPr="00273C75" w:rsidRDefault="00273C75" w:rsidP="00273C75">
            <w:pPr>
              <w:rPr>
                <w:rFonts w:ascii="Calibri" w:eastAsia="MS Mincho" w:hAnsi="Calibri" w:cs="Times New Roman"/>
                <w:b/>
                <w:bCs/>
              </w:rPr>
            </w:pPr>
          </w:p>
          <w:p w14:paraId="76AECCD0" w14:textId="77777777" w:rsidR="00273C75" w:rsidRPr="00273C75" w:rsidRDefault="00273C75" w:rsidP="00273C75">
            <w:pPr>
              <w:rPr>
                <w:rFonts w:ascii="Calibri" w:eastAsia="MS Mincho" w:hAnsi="Calibri" w:cs="Times New Roman"/>
                <w:b/>
                <w:bCs/>
              </w:rPr>
            </w:pPr>
          </w:p>
          <w:p w14:paraId="2AF440CC" w14:textId="77777777" w:rsidR="00273C75" w:rsidRPr="00273C75" w:rsidRDefault="00273C75" w:rsidP="00273C75">
            <w:pPr>
              <w:rPr>
                <w:rFonts w:ascii="Calibri" w:eastAsia="MS Mincho" w:hAnsi="Calibri" w:cs="Times New Roman"/>
                <w:b/>
                <w:bCs/>
              </w:rPr>
            </w:pPr>
          </w:p>
          <w:p w14:paraId="7766A80D" w14:textId="77777777" w:rsidR="00273C75" w:rsidRPr="00273C75" w:rsidRDefault="00273C75" w:rsidP="00273C75">
            <w:pPr>
              <w:rPr>
                <w:rFonts w:ascii="Calibri" w:eastAsia="MS Mincho" w:hAnsi="Calibri" w:cs="Times New Roman"/>
                <w:b/>
                <w:bCs/>
              </w:rPr>
            </w:pPr>
            <w:r w:rsidRPr="00273C75">
              <w:rPr>
                <w:rFonts w:ascii="Calibri" w:eastAsia="MS Mincho" w:hAnsi="Calibri" w:cs="Times New Roman"/>
                <w:b/>
                <w:bCs/>
              </w:rPr>
              <w:t>2016</w:t>
            </w:r>
          </w:p>
          <w:p w14:paraId="3849E1AD" w14:textId="77777777" w:rsidR="00273C75" w:rsidRPr="00273C75" w:rsidRDefault="00273C75" w:rsidP="00273C75">
            <w:pPr>
              <w:rPr>
                <w:rFonts w:ascii="Calibri" w:eastAsia="MS Mincho" w:hAnsi="Calibri" w:cs="Times New Roman"/>
                <w:bCs/>
                <w:i/>
                <w:iCs/>
                <w:sz w:val="16"/>
                <w:szCs w:val="16"/>
              </w:rPr>
            </w:pPr>
            <w:r w:rsidRPr="00273C75">
              <w:rPr>
                <w:rFonts w:ascii="Calibri" w:eastAsia="MS Mincho" w:hAnsi="Calibri" w:cs="Times New Roman"/>
                <w:i/>
                <w:iCs/>
                <w:sz w:val="16"/>
                <w:szCs w:val="16"/>
                <w:u w:val="single"/>
              </w:rPr>
              <w:t>Cible</w:t>
            </w:r>
            <w:r w:rsidRPr="00273C75">
              <w:rPr>
                <w:rFonts w:ascii="Calibri" w:eastAsia="MS Mincho" w:hAnsi="Calibri" w:cs="Times New Roman"/>
                <w:i/>
                <w:iCs/>
                <w:sz w:val="16"/>
                <w:szCs w:val="16"/>
              </w:rPr>
              <w:t> : 5</w:t>
            </w:r>
            <w:r w:rsidRPr="00273C75">
              <w:rPr>
                <w:rFonts w:ascii="Calibri" w:eastAsia="MS Mincho" w:hAnsi="Calibri" w:cs="Times New Roman"/>
                <w:bCs/>
                <w:i/>
                <w:iCs/>
                <w:sz w:val="16"/>
                <w:szCs w:val="16"/>
              </w:rPr>
              <w:t xml:space="preserve"> Business Models intégrant les pauvres, le genre et les personnes vulnérables les pauvres.</w:t>
            </w:r>
          </w:p>
          <w:p w14:paraId="05637382" w14:textId="77777777" w:rsidR="00273C75" w:rsidRPr="00273C75" w:rsidRDefault="00273C75" w:rsidP="00273C75">
            <w:pPr>
              <w:rPr>
                <w:rFonts w:ascii="Calibri" w:eastAsia="MS Mincho" w:hAnsi="Calibri" w:cs="Times New Roman"/>
                <w:bCs/>
                <w:i/>
                <w:iCs/>
                <w:sz w:val="16"/>
                <w:szCs w:val="16"/>
              </w:rPr>
            </w:pPr>
          </w:p>
          <w:p w14:paraId="5352E48B" w14:textId="77777777" w:rsidR="00273C75" w:rsidRPr="00273C75" w:rsidRDefault="00273C75" w:rsidP="00273C75">
            <w:pPr>
              <w:rPr>
                <w:rFonts w:ascii="Calibri" w:eastAsia="MS Mincho" w:hAnsi="Calibri" w:cs="Times New Roman"/>
              </w:rPr>
            </w:pPr>
          </w:p>
        </w:tc>
      </w:tr>
      <w:tr w:rsidR="00273C75" w:rsidRPr="00273C75" w14:paraId="5CE04CDF" w14:textId="77777777" w:rsidTr="00D5379E">
        <w:trPr>
          <w:trHeight w:val="278"/>
        </w:trPr>
        <w:tc>
          <w:tcPr>
            <w:tcW w:w="425" w:type="dxa"/>
          </w:tcPr>
          <w:p w14:paraId="31ACA23E" w14:textId="77777777" w:rsidR="00273C75" w:rsidRPr="00273C75" w:rsidRDefault="00273C75" w:rsidP="00B939D2">
            <w:pPr>
              <w:numPr>
                <w:ilvl w:val="0"/>
                <w:numId w:val="31"/>
              </w:numPr>
              <w:contextualSpacing/>
              <w:rPr>
                <w:rFonts w:ascii="Times New Roman" w:eastAsia="Times New Roman" w:hAnsi="Times New Roman" w:cs="Times New Roman"/>
                <w:sz w:val="22"/>
                <w:szCs w:val="22"/>
              </w:rPr>
            </w:pPr>
          </w:p>
        </w:tc>
        <w:tc>
          <w:tcPr>
            <w:tcW w:w="4962" w:type="dxa"/>
            <w:gridSpan w:val="2"/>
          </w:tcPr>
          <w:p w14:paraId="46D8E9AF" w14:textId="77777777" w:rsidR="00273C75" w:rsidRPr="00273C75" w:rsidRDefault="00273C75" w:rsidP="00273C75">
            <w:pPr>
              <w:spacing w:before="120" w:after="120"/>
              <w:rPr>
                <w:rFonts w:ascii="Calibri" w:eastAsia="MS Mincho" w:hAnsi="Calibri" w:cs="Times New Roman"/>
                <w:sz w:val="14"/>
                <w:szCs w:val="14"/>
              </w:rPr>
            </w:pPr>
            <w:r w:rsidRPr="00273C75">
              <w:rPr>
                <w:rFonts w:ascii="Calibri" w:eastAsia="MS Mincho" w:hAnsi="Calibri" w:cs="Times New Roman"/>
                <w:b/>
                <w:sz w:val="14"/>
                <w:szCs w:val="14"/>
              </w:rPr>
              <w:t>1.5.2 :</w:t>
            </w:r>
            <w:r w:rsidRPr="00273C75">
              <w:rPr>
                <w:rFonts w:ascii="Calibri" w:eastAsia="MS Mincho" w:hAnsi="Calibri" w:cs="Times New Roman"/>
                <w:sz w:val="14"/>
                <w:szCs w:val="14"/>
              </w:rPr>
              <w:t xml:space="preserve"> Faire le plaidoyer auprès des chefs d’entreprise sur l’importance de l’intégration des pauvres dans la chaine des valeurs et sur la RSE</w:t>
            </w:r>
          </w:p>
          <w:p w14:paraId="0A89AB28" w14:textId="77777777" w:rsidR="00273C75" w:rsidRPr="00273C75" w:rsidRDefault="00273C75" w:rsidP="00273C75">
            <w:pPr>
              <w:spacing w:before="120" w:after="120"/>
              <w:rPr>
                <w:rFonts w:ascii="Calibri" w:eastAsia="MS Mincho" w:hAnsi="Calibri" w:cs="Times New Roman"/>
                <w:sz w:val="14"/>
                <w:szCs w:val="14"/>
              </w:rPr>
            </w:pPr>
          </w:p>
        </w:tc>
        <w:tc>
          <w:tcPr>
            <w:tcW w:w="1985" w:type="dxa"/>
          </w:tcPr>
          <w:p w14:paraId="5E77C312" w14:textId="77777777" w:rsidR="00273C75" w:rsidRPr="00273C75" w:rsidRDefault="00273C75" w:rsidP="00273C75">
            <w:pPr>
              <w:rPr>
                <w:rFonts w:ascii="Calibri" w:eastAsia="MS Mincho" w:hAnsi="Calibri" w:cs="Times New Roman"/>
                <w:sz w:val="14"/>
                <w:szCs w:val="14"/>
              </w:rPr>
            </w:pPr>
            <w:r w:rsidRPr="00273C75">
              <w:rPr>
                <w:rFonts w:ascii="Calibri" w:eastAsia="MS Mincho" w:hAnsi="Calibri" w:cs="Times New Roman"/>
                <w:sz w:val="14"/>
                <w:szCs w:val="14"/>
              </w:rPr>
              <w:t>Réalisée</w:t>
            </w:r>
          </w:p>
          <w:p w14:paraId="33836374" w14:textId="77777777" w:rsidR="00273C75" w:rsidRPr="00273C75" w:rsidRDefault="00273C75" w:rsidP="00273C75">
            <w:pPr>
              <w:rPr>
                <w:rFonts w:ascii="Calibri" w:eastAsia="MS Mincho" w:hAnsi="Calibri" w:cs="Times New Roman"/>
                <w:sz w:val="14"/>
                <w:szCs w:val="14"/>
              </w:rPr>
            </w:pPr>
            <w:r w:rsidRPr="00273C75">
              <w:rPr>
                <w:rFonts w:ascii="Calibri" w:eastAsia="MS Mincho" w:hAnsi="Calibri" w:cs="Times New Roman"/>
                <w:sz w:val="14"/>
                <w:szCs w:val="14"/>
              </w:rPr>
              <w:t>(2014)</w:t>
            </w:r>
          </w:p>
          <w:p w14:paraId="528B31C8" w14:textId="77777777" w:rsidR="00273C75" w:rsidRPr="00273C75" w:rsidRDefault="00273C75" w:rsidP="00273C75">
            <w:pPr>
              <w:rPr>
                <w:rFonts w:ascii="Calibri" w:eastAsia="MS Mincho" w:hAnsi="Calibri" w:cs="Times New Roman"/>
                <w:sz w:val="14"/>
                <w:szCs w:val="14"/>
              </w:rPr>
            </w:pPr>
            <w:r w:rsidRPr="00273C75">
              <w:rPr>
                <w:rFonts w:ascii="Calibri" w:eastAsia="MS Mincho" w:hAnsi="Calibri" w:cs="Times New Roman"/>
                <w:sz w:val="14"/>
                <w:szCs w:val="14"/>
              </w:rPr>
              <w:t>Yaoundé et Douala</w:t>
            </w:r>
          </w:p>
        </w:tc>
        <w:tc>
          <w:tcPr>
            <w:tcW w:w="2693" w:type="dxa"/>
          </w:tcPr>
          <w:p w14:paraId="41019AED" w14:textId="77777777" w:rsidR="00273C75" w:rsidRPr="00273C75" w:rsidRDefault="00273C75" w:rsidP="00273C75">
            <w:pPr>
              <w:rPr>
                <w:rFonts w:ascii="Calibri" w:eastAsia="MS Mincho" w:hAnsi="Calibri" w:cs="Times New Roman"/>
              </w:rPr>
            </w:pPr>
            <w:r w:rsidRPr="00273C75">
              <w:rPr>
                <w:rFonts w:ascii="Calibri" w:eastAsia="MS Mincho" w:hAnsi="Calibri" w:cs="Times New Roman"/>
                <w:i/>
                <w:sz w:val="14"/>
                <w:szCs w:val="14"/>
              </w:rPr>
              <w:t>70% des cibles favorables  à l’intégration de la lutte contre la pauvreté dans leurs plans d’affaire</w:t>
            </w:r>
            <w:r w:rsidRPr="00273C75">
              <w:rPr>
                <w:rFonts w:ascii="Calibri" w:eastAsia="MS Mincho" w:hAnsi="Calibri" w:cs="Times New Roman"/>
                <w:sz w:val="14"/>
                <w:szCs w:val="14"/>
              </w:rPr>
              <w:t>s (2014)</w:t>
            </w:r>
          </w:p>
        </w:tc>
        <w:tc>
          <w:tcPr>
            <w:tcW w:w="2126" w:type="dxa"/>
          </w:tcPr>
          <w:p w14:paraId="75A144B2" w14:textId="77777777" w:rsidR="00273C75" w:rsidRPr="00273C75" w:rsidRDefault="00273C75" w:rsidP="00273C75">
            <w:pPr>
              <w:rPr>
                <w:rFonts w:ascii="Calibri" w:eastAsia="MS Mincho" w:hAnsi="Calibri" w:cs="Times New Roman"/>
              </w:rPr>
            </w:pPr>
          </w:p>
        </w:tc>
        <w:tc>
          <w:tcPr>
            <w:tcW w:w="1985" w:type="dxa"/>
          </w:tcPr>
          <w:p w14:paraId="46D54F42" w14:textId="77777777" w:rsidR="00273C75" w:rsidRPr="00273C75" w:rsidRDefault="00273C75" w:rsidP="00273C75">
            <w:pPr>
              <w:rPr>
                <w:rFonts w:ascii="Calibri" w:eastAsia="MS Mincho" w:hAnsi="Calibri" w:cs="Times New Roman"/>
              </w:rPr>
            </w:pPr>
          </w:p>
        </w:tc>
        <w:tc>
          <w:tcPr>
            <w:tcW w:w="2409" w:type="dxa"/>
            <w:vMerge/>
          </w:tcPr>
          <w:p w14:paraId="004E74B7" w14:textId="77777777" w:rsidR="00273C75" w:rsidRPr="00273C75" w:rsidRDefault="00273C75" w:rsidP="00273C75">
            <w:pPr>
              <w:rPr>
                <w:rFonts w:ascii="Calibri" w:eastAsia="MS Mincho" w:hAnsi="Calibri" w:cs="Times New Roman"/>
              </w:rPr>
            </w:pPr>
          </w:p>
        </w:tc>
      </w:tr>
      <w:tr w:rsidR="00273C75" w:rsidRPr="00273C75" w14:paraId="7AE54CA9" w14:textId="77777777" w:rsidTr="00D5379E">
        <w:trPr>
          <w:trHeight w:val="278"/>
        </w:trPr>
        <w:tc>
          <w:tcPr>
            <w:tcW w:w="425" w:type="dxa"/>
          </w:tcPr>
          <w:p w14:paraId="23F1F04A" w14:textId="77777777" w:rsidR="00273C75" w:rsidRPr="00273C75" w:rsidRDefault="00273C75" w:rsidP="00B939D2">
            <w:pPr>
              <w:numPr>
                <w:ilvl w:val="0"/>
                <w:numId w:val="31"/>
              </w:numPr>
              <w:contextualSpacing/>
              <w:rPr>
                <w:rFonts w:ascii="Times New Roman" w:eastAsia="Times New Roman" w:hAnsi="Times New Roman" w:cs="Times New Roman"/>
                <w:sz w:val="22"/>
                <w:szCs w:val="22"/>
              </w:rPr>
            </w:pPr>
          </w:p>
        </w:tc>
        <w:tc>
          <w:tcPr>
            <w:tcW w:w="4962" w:type="dxa"/>
            <w:gridSpan w:val="2"/>
          </w:tcPr>
          <w:p w14:paraId="139C109E" w14:textId="77777777" w:rsidR="00273C75" w:rsidRPr="00273C75" w:rsidRDefault="00273C75" w:rsidP="00273C75">
            <w:pPr>
              <w:spacing w:before="120" w:after="120"/>
              <w:rPr>
                <w:rFonts w:ascii="Calibri" w:eastAsia="MS Mincho" w:hAnsi="Calibri" w:cs="Times New Roman"/>
                <w:sz w:val="14"/>
                <w:szCs w:val="14"/>
              </w:rPr>
            </w:pPr>
            <w:r w:rsidRPr="00273C75">
              <w:rPr>
                <w:rFonts w:ascii="Calibri" w:eastAsia="MS Mincho" w:hAnsi="Calibri" w:cs="Times New Roman"/>
                <w:b/>
                <w:sz w:val="14"/>
                <w:szCs w:val="14"/>
              </w:rPr>
              <w:t>1.5.3 :</w:t>
            </w:r>
            <w:r w:rsidRPr="00273C75">
              <w:rPr>
                <w:rFonts w:ascii="Calibri" w:eastAsia="MS Mincho" w:hAnsi="Calibri" w:cs="Times New Roman"/>
                <w:sz w:val="14"/>
                <w:szCs w:val="14"/>
              </w:rPr>
              <w:t xml:space="preserve"> Développer des outils d’élaboration des business plans prenant en compte </w:t>
            </w:r>
            <w:r w:rsidRPr="00273C75">
              <w:rPr>
                <w:rFonts w:ascii="Calibri" w:eastAsia="MS Mincho" w:hAnsi="Calibri" w:cs="Times New Roman"/>
                <w:sz w:val="14"/>
                <w:szCs w:val="14"/>
              </w:rPr>
              <w:lastRenderedPageBreak/>
              <w:t>le genre et les groupes vulnérables</w:t>
            </w:r>
          </w:p>
          <w:p w14:paraId="653626AF" w14:textId="77777777" w:rsidR="00273C75" w:rsidRPr="00273C75" w:rsidRDefault="00273C75" w:rsidP="00273C75">
            <w:pPr>
              <w:spacing w:before="120" w:after="120"/>
              <w:rPr>
                <w:rFonts w:ascii="Calibri" w:eastAsia="MS Mincho" w:hAnsi="Calibri" w:cs="Times New Roman"/>
                <w:sz w:val="14"/>
                <w:szCs w:val="14"/>
              </w:rPr>
            </w:pPr>
          </w:p>
        </w:tc>
        <w:tc>
          <w:tcPr>
            <w:tcW w:w="1985" w:type="dxa"/>
          </w:tcPr>
          <w:p w14:paraId="6976E4A2" w14:textId="77777777" w:rsidR="00273C75" w:rsidRPr="00273C75" w:rsidRDefault="00273C75" w:rsidP="00273C75">
            <w:pPr>
              <w:rPr>
                <w:rFonts w:ascii="Calibri" w:eastAsia="MS Mincho" w:hAnsi="Calibri" w:cs="Times New Roman"/>
                <w:iCs/>
                <w:sz w:val="14"/>
                <w:szCs w:val="14"/>
              </w:rPr>
            </w:pPr>
            <w:r w:rsidRPr="00273C75">
              <w:rPr>
                <w:rFonts w:ascii="Calibri" w:eastAsia="MS Mincho" w:hAnsi="Calibri" w:cs="Times New Roman"/>
                <w:iCs/>
                <w:sz w:val="14"/>
                <w:szCs w:val="14"/>
              </w:rPr>
              <w:lastRenderedPageBreak/>
              <w:t xml:space="preserve">Réalisée </w:t>
            </w:r>
          </w:p>
          <w:p w14:paraId="112E0B9F" w14:textId="77777777" w:rsidR="00273C75" w:rsidRPr="00273C75" w:rsidRDefault="00273C75" w:rsidP="00273C75">
            <w:pPr>
              <w:rPr>
                <w:rFonts w:ascii="Calibri" w:eastAsia="MS Mincho" w:hAnsi="Calibri" w:cs="Times New Roman"/>
                <w:sz w:val="14"/>
                <w:szCs w:val="14"/>
              </w:rPr>
            </w:pPr>
            <w:r w:rsidRPr="00273C75">
              <w:rPr>
                <w:rFonts w:ascii="Calibri" w:eastAsia="MS Mincho" w:hAnsi="Calibri" w:cs="Times New Roman"/>
                <w:sz w:val="14"/>
                <w:szCs w:val="14"/>
              </w:rPr>
              <w:t>(2013)</w:t>
            </w:r>
          </w:p>
          <w:p w14:paraId="2E809466" w14:textId="77777777" w:rsidR="00273C75" w:rsidRPr="00273C75" w:rsidRDefault="00273C75" w:rsidP="00273C75">
            <w:pPr>
              <w:rPr>
                <w:rFonts w:ascii="Calibri" w:eastAsia="MS Mincho" w:hAnsi="Calibri" w:cs="Times New Roman"/>
                <w:sz w:val="14"/>
                <w:szCs w:val="14"/>
              </w:rPr>
            </w:pPr>
            <w:r w:rsidRPr="00273C75">
              <w:rPr>
                <w:rFonts w:ascii="Calibri" w:eastAsia="MS Mincho" w:hAnsi="Calibri" w:cs="Times New Roman"/>
                <w:sz w:val="14"/>
                <w:szCs w:val="14"/>
              </w:rPr>
              <w:lastRenderedPageBreak/>
              <w:t>Yaoundé</w:t>
            </w:r>
          </w:p>
        </w:tc>
        <w:tc>
          <w:tcPr>
            <w:tcW w:w="2693" w:type="dxa"/>
          </w:tcPr>
          <w:p w14:paraId="15C9EB64" w14:textId="77777777" w:rsidR="00273C75" w:rsidRPr="00273C75" w:rsidRDefault="00273C75" w:rsidP="00273C75">
            <w:pPr>
              <w:rPr>
                <w:rFonts w:ascii="Calibri" w:eastAsia="MS Mincho" w:hAnsi="Calibri" w:cs="Times New Roman"/>
              </w:rPr>
            </w:pPr>
            <w:r w:rsidRPr="00273C75">
              <w:rPr>
                <w:rFonts w:ascii="Calibri" w:eastAsia="MS Mincho" w:hAnsi="Calibri" w:cs="Times New Roman"/>
                <w:b/>
                <w:iCs/>
                <w:sz w:val="14"/>
                <w:szCs w:val="14"/>
              </w:rPr>
              <w:lastRenderedPageBreak/>
              <w:t xml:space="preserve"> </w:t>
            </w:r>
            <w:r w:rsidRPr="00273C75">
              <w:rPr>
                <w:rFonts w:ascii="Calibri" w:eastAsia="MS Mincho" w:hAnsi="Calibri" w:cs="Times New Roman"/>
                <w:i/>
                <w:sz w:val="14"/>
                <w:szCs w:val="14"/>
              </w:rPr>
              <w:t xml:space="preserve">Outils respectant les critères de qualités définis </w:t>
            </w:r>
            <w:r w:rsidRPr="00273C75">
              <w:rPr>
                <w:rFonts w:ascii="Calibri" w:eastAsia="MS Mincho" w:hAnsi="Calibri" w:cs="Times New Roman"/>
                <w:sz w:val="14"/>
                <w:szCs w:val="14"/>
              </w:rPr>
              <w:t>(2013)</w:t>
            </w:r>
          </w:p>
        </w:tc>
        <w:tc>
          <w:tcPr>
            <w:tcW w:w="2126" w:type="dxa"/>
          </w:tcPr>
          <w:p w14:paraId="7E58291A" w14:textId="77777777" w:rsidR="00273C75" w:rsidRPr="00273C75" w:rsidRDefault="00273C75" w:rsidP="00273C75">
            <w:pPr>
              <w:rPr>
                <w:rFonts w:ascii="Calibri" w:eastAsia="MS Mincho" w:hAnsi="Calibri" w:cs="Times New Roman"/>
              </w:rPr>
            </w:pPr>
          </w:p>
        </w:tc>
        <w:tc>
          <w:tcPr>
            <w:tcW w:w="1985" w:type="dxa"/>
          </w:tcPr>
          <w:p w14:paraId="172DB91E" w14:textId="77777777" w:rsidR="00273C75" w:rsidRPr="00273C75" w:rsidRDefault="00273C75" w:rsidP="00273C75">
            <w:pPr>
              <w:rPr>
                <w:rFonts w:ascii="Calibri" w:eastAsia="MS Mincho" w:hAnsi="Calibri" w:cs="Times New Roman"/>
              </w:rPr>
            </w:pPr>
          </w:p>
        </w:tc>
        <w:tc>
          <w:tcPr>
            <w:tcW w:w="2409" w:type="dxa"/>
            <w:vMerge/>
          </w:tcPr>
          <w:p w14:paraId="50237250" w14:textId="77777777" w:rsidR="00273C75" w:rsidRPr="00273C75" w:rsidRDefault="00273C75" w:rsidP="00273C75">
            <w:pPr>
              <w:rPr>
                <w:rFonts w:ascii="Calibri" w:eastAsia="MS Mincho" w:hAnsi="Calibri" w:cs="Times New Roman"/>
              </w:rPr>
            </w:pPr>
          </w:p>
        </w:tc>
      </w:tr>
      <w:tr w:rsidR="00273C75" w:rsidRPr="00273C75" w14:paraId="7DA1411A" w14:textId="77777777" w:rsidTr="00D5379E">
        <w:trPr>
          <w:trHeight w:val="278"/>
        </w:trPr>
        <w:tc>
          <w:tcPr>
            <w:tcW w:w="425" w:type="dxa"/>
          </w:tcPr>
          <w:p w14:paraId="49BAFB49" w14:textId="77777777" w:rsidR="00273C75" w:rsidRPr="00273C75" w:rsidRDefault="00273C75" w:rsidP="00B939D2">
            <w:pPr>
              <w:numPr>
                <w:ilvl w:val="0"/>
                <w:numId w:val="31"/>
              </w:numPr>
              <w:contextualSpacing/>
              <w:rPr>
                <w:rFonts w:ascii="Times New Roman" w:eastAsia="Times New Roman" w:hAnsi="Times New Roman" w:cs="Times New Roman"/>
                <w:sz w:val="22"/>
                <w:szCs w:val="22"/>
              </w:rPr>
            </w:pPr>
          </w:p>
        </w:tc>
        <w:tc>
          <w:tcPr>
            <w:tcW w:w="4962" w:type="dxa"/>
            <w:gridSpan w:val="2"/>
          </w:tcPr>
          <w:p w14:paraId="2546FE28" w14:textId="77777777" w:rsidR="00273C75" w:rsidRPr="00273C75" w:rsidRDefault="00273C75" w:rsidP="00273C75">
            <w:pPr>
              <w:spacing w:before="120" w:after="120"/>
              <w:rPr>
                <w:rFonts w:ascii="Calibri" w:eastAsia="MS Mincho" w:hAnsi="Calibri" w:cs="Times New Roman"/>
                <w:sz w:val="14"/>
                <w:szCs w:val="14"/>
              </w:rPr>
            </w:pPr>
            <w:r w:rsidRPr="00273C75">
              <w:rPr>
                <w:rFonts w:ascii="Calibri" w:eastAsia="MS Mincho" w:hAnsi="Calibri" w:cs="Times New Roman"/>
                <w:b/>
                <w:sz w:val="14"/>
                <w:szCs w:val="14"/>
              </w:rPr>
              <w:t xml:space="preserve">1.5.4 : </w:t>
            </w:r>
            <w:r w:rsidRPr="00273C75">
              <w:rPr>
                <w:rFonts w:ascii="Calibri" w:eastAsia="MS Mincho" w:hAnsi="Calibri" w:cs="Times New Roman"/>
                <w:sz w:val="14"/>
                <w:szCs w:val="14"/>
              </w:rPr>
              <w:t>Conclure un partenariat avec les structures techniques capables d’accompagner les Entreprises sur  l’intégration de la pauvreté dans leurs business plans</w:t>
            </w:r>
          </w:p>
          <w:p w14:paraId="2F9107D1" w14:textId="77777777" w:rsidR="00273C75" w:rsidRPr="00273C75" w:rsidRDefault="00273C75" w:rsidP="00273C75">
            <w:pPr>
              <w:spacing w:before="120" w:after="120"/>
              <w:rPr>
                <w:rFonts w:ascii="Calibri" w:eastAsia="MS Mincho" w:hAnsi="Calibri" w:cs="Times New Roman"/>
                <w:sz w:val="14"/>
                <w:szCs w:val="14"/>
              </w:rPr>
            </w:pPr>
          </w:p>
        </w:tc>
        <w:tc>
          <w:tcPr>
            <w:tcW w:w="1985" w:type="dxa"/>
          </w:tcPr>
          <w:p w14:paraId="69E5BB1C" w14:textId="77777777" w:rsidR="00273C75" w:rsidRPr="00273C75" w:rsidRDefault="00273C75" w:rsidP="00273C75">
            <w:pPr>
              <w:rPr>
                <w:rFonts w:ascii="Calibri" w:eastAsia="MS Mincho" w:hAnsi="Calibri" w:cs="Times New Roman"/>
                <w:sz w:val="14"/>
                <w:szCs w:val="14"/>
              </w:rPr>
            </w:pPr>
            <w:r w:rsidRPr="00273C75">
              <w:rPr>
                <w:rFonts w:ascii="Calibri" w:eastAsia="MS Mincho" w:hAnsi="Calibri" w:cs="Times New Roman"/>
                <w:sz w:val="14"/>
                <w:szCs w:val="14"/>
              </w:rPr>
              <w:t>Non Réalisée</w:t>
            </w:r>
          </w:p>
        </w:tc>
        <w:tc>
          <w:tcPr>
            <w:tcW w:w="2693" w:type="dxa"/>
          </w:tcPr>
          <w:p w14:paraId="2D480760" w14:textId="77777777" w:rsidR="00273C75" w:rsidRPr="00273C75" w:rsidRDefault="00273C75" w:rsidP="00273C75">
            <w:pPr>
              <w:rPr>
                <w:rFonts w:ascii="Calibri" w:eastAsia="MS Mincho" w:hAnsi="Calibri" w:cs="Times New Roman"/>
              </w:rPr>
            </w:pPr>
          </w:p>
        </w:tc>
        <w:tc>
          <w:tcPr>
            <w:tcW w:w="2126" w:type="dxa"/>
          </w:tcPr>
          <w:p w14:paraId="3F4FBE6C" w14:textId="77777777" w:rsidR="00273C75" w:rsidRPr="00273C75" w:rsidRDefault="00273C75" w:rsidP="00273C75">
            <w:pPr>
              <w:rPr>
                <w:rFonts w:ascii="Calibri" w:eastAsia="MS Mincho" w:hAnsi="Calibri" w:cs="Times New Roman"/>
              </w:rPr>
            </w:pPr>
          </w:p>
        </w:tc>
        <w:tc>
          <w:tcPr>
            <w:tcW w:w="1985" w:type="dxa"/>
          </w:tcPr>
          <w:p w14:paraId="71491930" w14:textId="77777777" w:rsidR="00273C75" w:rsidRPr="00273C75" w:rsidRDefault="00273C75" w:rsidP="00273C75">
            <w:pPr>
              <w:rPr>
                <w:rFonts w:ascii="Calibri" w:eastAsia="MS Mincho" w:hAnsi="Calibri" w:cs="Times New Roman"/>
              </w:rPr>
            </w:pPr>
            <w:r w:rsidRPr="00273C75">
              <w:rPr>
                <w:rFonts w:ascii="Calibri" w:eastAsia="MS Mincho" w:hAnsi="Calibri" w:cs="Times New Roman"/>
                <w:b/>
                <w:iCs/>
                <w:sz w:val="14"/>
                <w:szCs w:val="14"/>
              </w:rPr>
              <w:t xml:space="preserve"> </w:t>
            </w:r>
            <w:r w:rsidRPr="00273C75">
              <w:rPr>
                <w:rFonts w:ascii="Calibri" w:eastAsia="MS Mincho" w:hAnsi="Calibri" w:cs="Times New Roman"/>
                <w:i/>
                <w:sz w:val="14"/>
                <w:szCs w:val="14"/>
              </w:rPr>
              <w:t>Partenariat spécifiant les critères de qualité</w:t>
            </w:r>
          </w:p>
        </w:tc>
        <w:tc>
          <w:tcPr>
            <w:tcW w:w="2409" w:type="dxa"/>
            <w:vMerge/>
          </w:tcPr>
          <w:p w14:paraId="1C582C1E" w14:textId="77777777" w:rsidR="00273C75" w:rsidRPr="00273C75" w:rsidRDefault="00273C75" w:rsidP="00273C75">
            <w:pPr>
              <w:rPr>
                <w:rFonts w:ascii="Calibri" w:eastAsia="MS Mincho" w:hAnsi="Calibri" w:cs="Times New Roman"/>
              </w:rPr>
            </w:pPr>
          </w:p>
        </w:tc>
      </w:tr>
      <w:tr w:rsidR="00273C75" w:rsidRPr="00273C75" w14:paraId="53E95BBF" w14:textId="77777777" w:rsidTr="00D5379E">
        <w:trPr>
          <w:trHeight w:val="278"/>
        </w:trPr>
        <w:tc>
          <w:tcPr>
            <w:tcW w:w="425" w:type="dxa"/>
          </w:tcPr>
          <w:p w14:paraId="2E4B8A37" w14:textId="77777777" w:rsidR="00273C75" w:rsidRPr="00273C75" w:rsidRDefault="00273C75" w:rsidP="00B939D2">
            <w:pPr>
              <w:numPr>
                <w:ilvl w:val="0"/>
                <w:numId w:val="31"/>
              </w:numPr>
              <w:contextualSpacing/>
              <w:rPr>
                <w:rFonts w:ascii="Times New Roman" w:eastAsia="Times New Roman" w:hAnsi="Times New Roman" w:cs="Times New Roman"/>
                <w:sz w:val="22"/>
                <w:szCs w:val="22"/>
              </w:rPr>
            </w:pPr>
          </w:p>
        </w:tc>
        <w:tc>
          <w:tcPr>
            <w:tcW w:w="4962" w:type="dxa"/>
            <w:gridSpan w:val="2"/>
            <w:shd w:val="clear" w:color="auto" w:fill="FFFFFF"/>
          </w:tcPr>
          <w:p w14:paraId="23023EEB" w14:textId="77777777" w:rsidR="00273C75" w:rsidRPr="00273C75" w:rsidRDefault="00273C75" w:rsidP="00273C75">
            <w:pPr>
              <w:spacing w:before="120" w:after="120"/>
              <w:rPr>
                <w:rFonts w:ascii="Calibri" w:eastAsia="MS Mincho" w:hAnsi="Calibri" w:cs="Times New Roman"/>
                <w:iCs/>
                <w:sz w:val="14"/>
                <w:szCs w:val="14"/>
              </w:rPr>
            </w:pPr>
            <w:r w:rsidRPr="00273C75">
              <w:rPr>
                <w:rFonts w:ascii="Calibri" w:eastAsia="MS Mincho" w:hAnsi="Calibri" w:cs="Times New Roman"/>
                <w:b/>
                <w:sz w:val="14"/>
                <w:szCs w:val="14"/>
              </w:rPr>
              <w:t xml:space="preserve">1.5.5 : </w:t>
            </w:r>
            <w:r w:rsidRPr="00273C75">
              <w:rPr>
                <w:rFonts w:ascii="Calibri" w:eastAsia="MS Mincho" w:hAnsi="Calibri" w:cs="Times New Roman"/>
                <w:iCs/>
                <w:sz w:val="14"/>
                <w:szCs w:val="14"/>
              </w:rPr>
              <w:t>Suivre la mise en œuvre de l’intégration de la pauvreté dans les  business plans des Entreprises cibles</w:t>
            </w:r>
          </w:p>
          <w:p w14:paraId="2834762B" w14:textId="77777777" w:rsidR="00273C75" w:rsidRPr="00273C75" w:rsidRDefault="00273C75" w:rsidP="00273C75">
            <w:pPr>
              <w:spacing w:before="120" w:after="120"/>
              <w:rPr>
                <w:rFonts w:ascii="Calibri" w:eastAsia="MS Mincho" w:hAnsi="Calibri" w:cs="Times New Roman"/>
                <w:sz w:val="14"/>
                <w:szCs w:val="14"/>
              </w:rPr>
            </w:pPr>
          </w:p>
        </w:tc>
        <w:tc>
          <w:tcPr>
            <w:tcW w:w="1985" w:type="dxa"/>
          </w:tcPr>
          <w:p w14:paraId="7FA61D51" w14:textId="77777777" w:rsidR="00273C75" w:rsidRPr="00273C75" w:rsidRDefault="00273C75" w:rsidP="00273C75">
            <w:pPr>
              <w:rPr>
                <w:rFonts w:ascii="Calibri" w:eastAsia="MS Mincho" w:hAnsi="Calibri" w:cs="Times New Roman"/>
                <w:sz w:val="14"/>
                <w:szCs w:val="14"/>
              </w:rPr>
            </w:pPr>
            <w:r w:rsidRPr="00273C75">
              <w:rPr>
                <w:rFonts w:ascii="Calibri" w:eastAsia="MS Mincho" w:hAnsi="Calibri" w:cs="Times New Roman"/>
                <w:sz w:val="14"/>
                <w:szCs w:val="14"/>
              </w:rPr>
              <w:t>Non Réalisée</w:t>
            </w:r>
          </w:p>
        </w:tc>
        <w:tc>
          <w:tcPr>
            <w:tcW w:w="2693" w:type="dxa"/>
          </w:tcPr>
          <w:p w14:paraId="22BFBA7E" w14:textId="77777777" w:rsidR="00273C75" w:rsidRPr="00273C75" w:rsidRDefault="00273C75" w:rsidP="00273C75">
            <w:pPr>
              <w:rPr>
                <w:rFonts w:ascii="Calibri" w:eastAsia="MS Mincho" w:hAnsi="Calibri" w:cs="Times New Roman"/>
              </w:rPr>
            </w:pPr>
          </w:p>
        </w:tc>
        <w:tc>
          <w:tcPr>
            <w:tcW w:w="2126" w:type="dxa"/>
          </w:tcPr>
          <w:p w14:paraId="3062363C" w14:textId="77777777" w:rsidR="00273C75" w:rsidRPr="00273C75" w:rsidRDefault="00273C75" w:rsidP="00273C75">
            <w:pPr>
              <w:rPr>
                <w:rFonts w:ascii="Calibri" w:eastAsia="MS Mincho" w:hAnsi="Calibri" w:cs="Times New Roman"/>
              </w:rPr>
            </w:pPr>
          </w:p>
        </w:tc>
        <w:tc>
          <w:tcPr>
            <w:tcW w:w="1985" w:type="dxa"/>
          </w:tcPr>
          <w:p w14:paraId="42C77A0F" w14:textId="77777777" w:rsidR="00273C75" w:rsidRPr="00273C75" w:rsidRDefault="00273C75" w:rsidP="00273C75">
            <w:pPr>
              <w:spacing w:before="120" w:after="120"/>
              <w:rPr>
                <w:rFonts w:ascii="Calibri" w:eastAsia="MS Mincho" w:hAnsi="Calibri" w:cs="Times New Roman"/>
                <w:i/>
                <w:iCs/>
                <w:sz w:val="14"/>
                <w:szCs w:val="14"/>
              </w:rPr>
            </w:pPr>
            <w:r w:rsidRPr="00273C75">
              <w:rPr>
                <w:rFonts w:ascii="Calibri" w:eastAsia="MS Mincho" w:hAnsi="Calibri" w:cs="Times New Roman"/>
                <w:i/>
                <w:sz w:val="14"/>
                <w:szCs w:val="14"/>
              </w:rPr>
              <w:t xml:space="preserve">Niveau d’intégration </w:t>
            </w:r>
            <w:r w:rsidRPr="00273C75">
              <w:rPr>
                <w:rFonts w:ascii="Calibri" w:eastAsia="MS Mincho" w:hAnsi="Calibri" w:cs="Times New Roman"/>
                <w:i/>
                <w:iCs/>
                <w:sz w:val="14"/>
                <w:szCs w:val="14"/>
              </w:rPr>
              <w:t>de la pauvreté dans les  business plans des Entreprise cibles</w:t>
            </w:r>
          </w:p>
          <w:p w14:paraId="79A25841" w14:textId="77777777" w:rsidR="00273C75" w:rsidRPr="00273C75" w:rsidRDefault="00273C75" w:rsidP="00273C75">
            <w:pPr>
              <w:rPr>
                <w:rFonts w:ascii="Calibri" w:eastAsia="MS Mincho" w:hAnsi="Calibri" w:cs="Times New Roman"/>
              </w:rPr>
            </w:pPr>
          </w:p>
        </w:tc>
        <w:tc>
          <w:tcPr>
            <w:tcW w:w="2409" w:type="dxa"/>
            <w:vMerge/>
          </w:tcPr>
          <w:p w14:paraId="6420A867" w14:textId="77777777" w:rsidR="00273C75" w:rsidRPr="00273C75" w:rsidRDefault="00273C75" w:rsidP="00273C75">
            <w:pPr>
              <w:rPr>
                <w:rFonts w:ascii="Calibri" w:eastAsia="MS Mincho" w:hAnsi="Calibri" w:cs="Times New Roman"/>
              </w:rPr>
            </w:pPr>
          </w:p>
        </w:tc>
      </w:tr>
      <w:tr w:rsidR="00273C75" w:rsidRPr="00273C75" w14:paraId="1AB6FB3E" w14:textId="77777777" w:rsidTr="00D5379E">
        <w:trPr>
          <w:trHeight w:val="278"/>
        </w:trPr>
        <w:tc>
          <w:tcPr>
            <w:tcW w:w="12191" w:type="dxa"/>
            <w:gridSpan w:val="6"/>
            <w:shd w:val="clear" w:color="auto" w:fill="002060"/>
          </w:tcPr>
          <w:p w14:paraId="3A71908B" w14:textId="77777777" w:rsidR="00273C75" w:rsidRPr="00273C75" w:rsidRDefault="00273C75" w:rsidP="00273C75">
            <w:pPr>
              <w:rPr>
                <w:rFonts w:ascii="Calibri" w:eastAsia="MS Mincho" w:hAnsi="Calibri" w:cs="Times New Roman"/>
              </w:rPr>
            </w:pPr>
            <w:r w:rsidRPr="00273C75">
              <w:rPr>
                <w:rFonts w:ascii="Calibri" w:eastAsia="MS Mincho" w:hAnsi="Calibri" w:cs="Times New Roman"/>
              </w:rPr>
              <w:t>Produit 1.6 : la stratégie de développement du secteur social (services sociaux de base) actualisée en y intégrant l’aspect protection sociale.</w:t>
            </w:r>
          </w:p>
        </w:tc>
        <w:tc>
          <w:tcPr>
            <w:tcW w:w="1985" w:type="dxa"/>
            <w:shd w:val="clear" w:color="auto" w:fill="002060"/>
          </w:tcPr>
          <w:p w14:paraId="31C2FC63" w14:textId="77777777" w:rsidR="00273C75" w:rsidRPr="00273C75" w:rsidRDefault="00273C75" w:rsidP="00273C75">
            <w:pPr>
              <w:rPr>
                <w:rFonts w:ascii="Calibri" w:eastAsia="MS Mincho" w:hAnsi="Calibri" w:cs="Times New Roman"/>
              </w:rPr>
            </w:pPr>
          </w:p>
        </w:tc>
        <w:tc>
          <w:tcPr>
            <w:tcW w:w="2409" w:type="dxa"/>
            <w:shd w:val="clear" w:color="auto" w:fill="002060"/>
          </w:tcPr>
          <w:p w14:paraId="20593E47" w14:textId="77777777" w:rsidR="00273C75" w:rsidRPr="00273C75" w:rsidRDefault="00273C75" w:rsidP="00273C75">
            <w:pPr>
              <w:rPr>
                <w:rFonts w:ascii="Calibri" w:eastAsia="MS Mincho" w:hAnsi="Calibri" w:cs="Times New Roman"/>
              </w:rPr>
            </w:pPr>
          </w:p>
        </w:tc>
      </w:tr>
      <w:tr w:rsidR="00273C75" w:rsidRPr="00273C75" w14:paraId="5B4CED17" w14:textId="77777777" w:rsidTr="00D5379E">
        <w:trPr>
          <w:trHeight w:val="278"/>
        </w:trPr>
        <w:tc>
          <w:tcPr>
            <w:tcW w:w="425" w:type="dxa"/>
          </w:tcPr>
          <w:p w14:paraId="78D13E01" w14:textId="77777777" w:rsidR="00273C75" w:rsidRPr="00273C75" w:rsidRDefault="00273C75" w:rsidP="00B939D2">
            <w:pPr>
              <w:numPr>
                <w:ilvl w:val="0"/>
                <w:numId w:val="31"/>
              </w:numPr>
              <w:contextualSpacing/>
              <w:rPr>
                <w:rFonts w:ascii="Times New Roman" w:eastAsia="Times New Roman" w:hAnsi="Times New Roman" w:cs="Times New Roman"/>
                <w:sz w:val="22"/>
                <w:szCs w:val="22"/>
              </w:rPr>
            </w:pPr>
          </w:p>
        </w:tc>
        <w:tc>
          <w:tcPr>
            <w:tcW w:w="4962" w:type="dxa"/>
            <w:gridSpan w:val="2"/>
          </w:tcPr>
          <w:p w14:paraId="0E44AD51" w14:textId="77777777" w:rsidR="00273C75" w:rsidRPr="00273C75" w:rsidRDefault="00273C75" w:rsidP="00273C75">
            <w:pPr>
              <w:spacing w:before="120" w:after="120"/>
              <w:rPr>
                <w:rFonts w:ascii="Calibri" w:eastAsia="MS Mincho" w:hAnsi="Calibri" w:cs="Times New Roman"/>
                <w:sz w:val="14"/>
                <w:szCs w:val="14"/>
              </w:rPr>
            </w:pPr>
            <w:r w:rsidRPr="00273C75">
              <w:rPr>
                <w:rFonts w:ascii="Calibri" w:eastAsia="MS Mincho" w:hAnsi="Calibri" w:cs="Times New Roman"/>
                <w:b/>
                <w:sz w:val="14"/>
                <w:szCs w:val="14"/>
              </w:rPr>
              <w:t>1.6.1 :</w:t>
            </w:r>
            <w:r w:rsidRPr="00273C75">
              <w:rPr>
                <w:rFonts w:ascii="Calibri" w:eastAsia="MS Mincho" w:hAnsi="Calibri" w:cs="Times New Roman"/>
                <w:sz w:val="14"/>
                <w:szCs w:val="14"/>
              </w:rPr>
              <w:t xml:space="preserve"> Faire un  état des lieux et le diagnostic en intégrant l’aspect protection sociale des femmes et des couches vulnérables</w:t>
            </w:r>
          </w:p>
          <w:p w14:paraId="7BB9C720" w14:textId="77777777" w:rsidR="00273C75" w:rsidRPr="00273C75" w:rsidRDefault="00273C75" w:rsidP="00273C75">
            <w:pPr>
              <w:spacing w:before="120" w:after="120"/>
              <w:rPr>
                <w:rFonts w:ascii="Calibri" w:eastAsia="MS Mincho" w:hAnsi="Calibri" w:cs="Times New Roman"/>
                <w:sz w:val="14"/>
                <w:szCs w:val="14"/>
              </w:rPr>
            </w:pPr>
          </w:p>
        </w:tc>
        <w:tc>
          <w:tcPr>
            <w:tcW w:w="1985" w:type="dxa"/>
          </w:tcPr>
          <w:p w14:paraId="21191A80" w14:textId="77777777" w:rsidR="00273C75" w:rsidRPr="00273C75" w:rsidRDefault="00273C75" w:rsidP="00273C75">
            <w:pPr>
              <w:rPr>
                <w:rFonts w:ascii="Calibri" w:eastAsia="MS Mincho" w:hAnsi="Calibri" w:cs="Times New Roman"/>
                <w:iCs/>
                <w:sz w:val="14"/>
                <w:szCs w:val="14"/>
              </w:rPr>
            </w:pPr>
            <w:r w:rsidRPr="00273C75">
              <w:rPr>
                <w:rFonts w:ascii="Calibri" w:eastAsia="MS Mincho" w:hAnsi="Calibri" w:cs="Times New Roman"/>
                <w:iCs/>
                <w:sz w:val="14"/>
                <w:szCs w:val="14"/>
              </w:rPr>
              <w:t xml:space="preserve">Réalisée  </w:t>
            </w:r>
          </w:p>
          <w:p w14:paraId="5B1A6E59" w14:textId="77777777" w:rsidR="00273C75" w:rsidRPr="00273C75" w:rsidRDefault="00273C75" w:rsidP="00273C75">
            <w:pPr>
              <w:rPr>
                <w:rFonts w:ascii="Calibri" w:eastAsia="MS Mincho" w:hAnsi="Calibri" w:cs="Times New Roman"/>
                <w:sz w:val="14"/>
                <w:szCs w:val="14"/>
              </w:rPr>
            </w:pPr>
            <w:r w:rsidRPr="00273C75">
              <w:rPr>
                <w:rFonts w:ascii="Calibri" w:eastAsia="MS Mincho" w:hAnsi="Calibri" w:cs="Times New Roman"/>
                <w:sz w:val="14"/>
                <w:szCs w:val="14"/>
              </w:rPr>
              <w:t>(2013-2014)</w:t>
            </w:r>
          </w:p>
        </w:tc>
        <w:tc>
          <w:tcPr>
            <w:tcW w:w="2693" w:type="dxa"/>
          </w:tcPr>
          <w:p w14:paraId="200841F9" w14:textId="77777777" w:rsidR="00273C75" w:rsidRPr="00273C75" w:rsidRDefault="00273C75" w:rsidP="00273C75">
            <w:pPr>
              <w:rPr>
                <w:rFonts w:ascii="Calibri" w:eastAsia="MS Mincho" w:hAnsi="Calibri" w:cs="Times New Roman"/>
                <w:i/>
                <w:iCs/>
                <w:sz w:val="14"/>
                <w:szCs w:val="14"/>
              </w:rPr>
            </w:pPr>
            <w:r w:rsidRPr="00273C75">
              <w:rPr>
                <w:rFonts w:ascii="Calibri" w:eastAsia="MS Mincho" w:hAnsi="Calibri" w:cs="Times New Roman"/>
                <w:i/>
                <w:iCs/>
                <w:sz w:val="14"/>
                <w:szCs w:val="14"/>
              </w:rPr>
              <w:t>Etat  des lieux et diagnostic  intégrant  la situation  des femmes et des couches vulnérables.</w:t>
            </w:r>
          </w:p>
          <w:p w14:paraId="77D7A7AC" w14:textId="77777777" w:rsidR="00273C75" w:rsidRPr="00273C75" w:rsidRDefault="00273C75" w:rsidP="00273C75">
            <w:pPr>
              <w:rPr>
                <w:rFonts w:ascii="Calibri" w:eastAsia="MS Mincho" w:hAnsi="Calibri" w:cs="Times New Roman"/>
              </w:rPr>
            </w:pPr>
            <w:r w:rsidRPr="00273C75">
              <w:rPr>
                <w:rFonts w:ascii="Calibri" w:eastAsia="MS Mincho" w:hAnsi="Calibri" w:cs="Times New Roman"/>
                <w:sz w:val="14"/>
                <w:szCs w:val="14"/>
              </w:rPr>
              <w:t>(2013-2014)</w:t>
            </w:r>
          </w:p>
        </w:tc>
        <w:tc>
          <w:tcPr>
            <w:tcW w:w="2126" w:type="dxa"/>
          </w:tcPr>
          <w:p w14:paraId="274876DC" w14:textId="77777777" w:rsidR="00273C75" w:rsidRPr="00273C75" w:rsidRDefault="00273C75" w:rsidP="00273C75">
            <w:pPr>
              <w:rPr>
                <w:rFonts w:ascii="Calibri" w:eastAsia="MS Mincho" w:hAnsi="Calibri" w:cs="Times New Roman"/>
              </w:rPr>
            </w:pPr>
          </w:p>
        </w:tc>
        <w:tc>
          <w:tcPr>
            <w:tcW w:w="1985" w:type="dxa"/>
          </w:tcPr>
          <w:p w14:paraId="220495B0" w14:textId="77777777" w:rsidR="00273C75" w:rsidRPr="00273C75" w:rsidRDefault="00273C75" w:rsidP="00273C75">
            <w:pPr>
              <w:rPr>
                <w:rFonts w:ascii="Calibri" w:eastAsia="MS Mincho" w:hAnsi="Calibri" w:cs="Times New Roman"/>
              </w:rPr>
            </w:pPr>
          </w:p>
        </w:tc>
        <w:tc>
          <w:tcPr>
            <w:tcW w:w="2409" w:type="dxa"/>
            <w:vMerge w:val="restart"/>
          </w:tcPr>
          <w:p w14:paraId="24EF4A85" w14:textId="77777777" w:rsidR="00273C75" w:rsidRPr="00273C75" w:rsidRDefault="00273C75" w:rsidP="00273C75">
            <w:pPr>
              <w:rPr>
                <w:rFonts w:ascii="Calibri" w:eastAsia="MS Mincho" w:hAnsi="Calibri" w:cs="Times New Roman"/>
                <w:b/>
                <w:bCs/>
              </w:rPr>
            </w:pPr>
            <w:r w:rsidRPr="00273C75">
              <w:rPr>
                <w:rFonts w:ascii="Calibri" w:eastAsia="MS Mincho" w:hAnsi="Calibri" w:cs="Times New Roman"/>
                <w:b/>
                <w:bCs/>
              </w:rPr>
              <w:t>2016</w:t>
            </w:r>
          </w:p>
          <w:p w14:paraId="0B0A9208" w14:textId="77777777" w:rsidR="00273C75" w:rsidRPr="00273C75" w:rsidRDefault="00273C75" w:rsidP="00273C75">
            <w:pPr>
              <w:rPr>
                <w:rFonts w:ascii="Calibri" w:eastAsia="MS Mincho" w:hAnsi="Calibri" w:cs="Times New Roman"/>
                <w:i/>
                <w:sz w:val="14"/>
                <w:szCs w:val="14"/>
              </w:rPr>
            </w:pPr>
            <w:r w:rsidRPr="00273C75">
              <w:rPr>
                <w:rFonts w:ascii="Calibri" w:eastAsia="MS Mincho" w:hAnsi="Calibri" w:cs="Times New Roman"/>
                <w:i/>
                <w:iCs/>
                <w:sz w:val="16"/>
                <w:szCs w:val="16"/>
                <w:u w:val="single"/>
              </w:rPr>
              <w:t>Cible</w:t>
            </w:r>
            <w:r w:rsidRPr="00273C75">
              <w:rPr>
                <w:rFonts w:ascii="Calibri" w:eastAsia="MS Mincho" w:hAnsi="Calibri" w:cs="Times New Roman"/>
                <w:i/>
                <w:iCs/>
                <w:sz w:val="16"/>
                <w:szCs w:val="16"/>
              </w:rPr>
              <w:t xml:space="preserve"> : </w:t>
            </w:r>
            <w:r w:rsidRPr="00273C75">
              <w:rPr>
                <w:rFonts w:ascii="Calibri" w:eastAsia="MS Mincho" w:hAnsi="Calibri" w:cs="Times New Roman"/>
                <w:i/>
                <w:sz w:val="14"/>
                <w:szCs w:val="14"/>
              </w:rPr>
              <w:t>1stratégie de développement du secteur social</w:t>
            </w:r>
          </w:p>
          <w:p w14:paraId="2F90FBD9" w14:textId="77777777" w:rsidR="00273C75" w:rsidRPr="00273C75" w:rsidRDefault="00273C75" w:rsidP="00273C75">
            <w:pPr>
              <w:rPr>
                <w:rFonts w:ascii="Calibri" w:eastAsia="MS Mincho" w:hAnsi="Calibri" w:cs="Times New Roman"/>
                <w:i/>
                <w:sz w:val="14"/>
                <w:szCs w:val="14"/>
              </w:rPr>
            </w:pPr>
          </w:p>
          <w:p w14:paraId="681A7D7C" w14:textId="77777777" w:rsidR="00273C75" w:rsidRPr="00273C75" w:rsidRDefault="00273C75" w:rsidP="00273C75">
            <w:pPr>
              <w:rPr>
                <w:rFonts w:ascii="Calibri" w:eastAsia="MS Mincho" w:hAnsi="Calibri" w:cs="Times New Roman"/>
              </w:rPr>
            </w:pPr>
            <w:r w:rsidRPr="00273C75">
              <w:rPr>
                <w:rFonts w:ascii="Calibri" w:eastAsia="MS Mincho" w:hAnsi="Calibri" w:cs="Times New Roman"/>
                <w:i/>
                <w:sz w:val="14"/>
                <w:szCs w:val="14"/>
                <w:u w:val="single"/>
              </w:rPr>
              <w:t>NB</w:t>
            </w:r>
            <w:r w:rsidRPr="00273C75">
              <w:rPr>
                <w:rFonts w:ascii="Calibri" w:eastAsia="MS Mincho" w:hAnsi="Calibri" w:cs="Times New Roman"/>
                <w:i/>
                <w:sz w:val="14"/>
                <w:szCs w:val="14"/>
              </w:rPr>
              <w:t> : Le produit 1.6  est réalisé par un ensemble d’organismes : PNUD, UNICEF, BIT…</w:t>
            </w:r>
          </w:p>
        </w:tc>
      </w:tr>
      <w:tr w:rsidR="00273C75" w:rsidRPr="00273C75" w14:paraId="42CE910F" w14:textId="77777777" w:rsidTr="00D5379E">
        <w:trPr>
          <w:trHeight w:val="278"/>
        </w:trPr>
        <w:tc>
          <w:tcPr>
            <w:tcW w:w="425" w:type="dxa"/>
          </w:tcPr>
          <w:p w14:paraId="31306C8A" w14:textId="77777777" w:rsidR="00273C75" w:rsidRPr="00273C75" w:rsidRDefault="00273C75" w:rsidP="00B939D2">
            <w:pPr>
              <w:numPr>
                <w:ilvl w:val="0"/>
                <w:numId w:val="31"/>
              </w:numPr>
              <w:contextualSpacing/>
              <w:rPr>
                <w:rFonts w:ascii="Times New Roman" w:eastAsia="Times New Roman" w:hAnsi="Times New Roman" w:cs="Times New Roman"/>
                <w:sz w:val="22"/>
                <w:szCs w:val="22"/>
              </w:rPr>
            </w:pPr>
          </w:p>
        </w:tc>
        <w:tc>
          <w:tcPr>
            <w:tcW w:w="4962" w:type="dxa"/>
            <w:gridSpan w:val="2"/>
          </w:tcPr>
          <w:p w14:paraId="29C0B42A" w14:textId="77777777" w:rsidR="00273C75" w:rsidRPr="00273C75" w:rsidRDefault="00273C75" w:rsidP="00273C75">
            <w:pPr>
              <w:spacing w:before="120" w:after="120"/>
              <w:rPr>
                <w:rFonts w:ascii="Calibri" w:eastAsia="MS Mincho" w:hAnsi="Calibri" w:cs="Times New Roman"/>
                <w:sz w:val="14"/>
                <w:szCs w:val="14"/>
              </w:rPr>
            </w:pPr>
            <w:r w:rsidRPr="00273C75">
              <w:rPr>
                <w:rFonts w:ascii="Calibri" w:eastAsia="MS Mincho" w:hAnsi="Calibri" w:cs="Times New Roman"/>
                <w:b/>
                <w:sz w:val="14"/>
                <w:szCs w:val="14"/>
              </w:rPr>
              <w:t>1.6.2 :</w:t>
            </w:r>
            <w:r w:rsidRPr="00273C75">
              <w:rPr>
                <w:rFonts w:ascii="Calibri" w:eastAsia="MS Mincho" w:hAnsi="Calibri" w:cs="Times New Roman"/>
                <w:sz w:val="14"/>
                <w:szCs w:val="14"/>
              </w:rPr>
              <w:t xml:space="preserve"> Formuler les choix stratégiques du secteur social en intégrant l’aspect protection sociale des femmes et des couches vulnérables</w:t>
            </w:r>
          </w:p>
        </w:tc>
        <w:tc>
          <w:tcPr>
            <w:tcW w:w="1985" w:type="dxa"/>
          </w:tcPr>
          <w:p w14:paraId="60CC746A" w14:textId="77777777" w:rsidR="00273C75" w:rsidRPr="00273C75" w:rsidRDefault="00273C75" w:rsidP="00273C75">
            <w:pPr>
              <w:rPr>
                <w:rFonts w:ascii="Calibri" w:eastAsia="MS Mincho" w:hAnsi="Calibri" w:cs="Times New Roman"/>
                <w:iCs/>
                <w:sz w:val="14"/>
                <w:szCs w:val="14"/>
              </w:rPr>
            </w:pPr>
            <w:r w:rsidRPr="00273C75">
              <w:rPr>
                <w:rFonts w:ascii="Calibri" w:eastAsia="MS Mincho" w:hAnsi="Calibri" w:cs="Times New Roman"/>
                <w:iCs/>
                <w:sz w:val="14"/>
                <w:szCs w:val="14"/>
              </w:rPr>
              <w:t xml:space="preserve">Réalisée </w:t>
            </w:r>
          </w:p>
          <w:p w14:paraId="1E9AF973" w14:textId="77777777" w:rsidR="00273C75" w:rsidRPr="00273C75" w:rsidRDefault="00273C75" w:rsidP="00273C75">
            <w:pPr>
              <w:rPr>
                <w:rFonts w:ascii="Calibri" w:eastAsia="MS Mincho" w:hAnsi="Calibri" w:cs="Times New Roman"/>
                <w:sz w:val="14"/>
                <w:szCs w:val="14"/>
              </w:rPr>
            </w:pPr>
            <w:r w:rsidRPr="00273C75">
              <w:rPr>
                <w:rFonts w:ascii="Calibri" w:eastAsia="MS Mincho" w:hAnsi="Calibri" w:cs="Times New Roman"/>
                <w:sz w:val="14"/>
                <w:szCs w:val="14"/>
              </w:rPr>
              <w:t>(2014)</w:t>
            </w:r>
          </w:p>
        </w:tc>
        <w:tc>
          <w:tcPr>
            <w:tcW w:w="2693" w:type="dxa"/>
          </w:tcPr>
          <w:p w14:paraId="3A607CAE" w14:textId="77777777" w:rsidR="00273C75" w:rsidRPr="00273C75" w:rsidRDefault="00273C75" w:rsidP="00273C75">
            <w:pPr>
              <w:rPr>
                <w:rFonts w:ascii="Calibri" w:eastAsia="MS Mincho" w:hAnsi="Calibri" w:cs="Times New Roman"/>
              </w:rPr>
            </w:pPr>
            <w:r w:rsidRPr="00273C75">
              <w:rPr>
                <w:rFonts w:ascii="Calibri" w:eastAsia="MS Mincho" w:hAnsi="Calibri" w:cs="Times New Roman"/>
                <w:i/>
                <w:iCs/>
                <w:sz w:val="14"/>
                <w:szCs w:val="14"/>
              </w:rPr>
              <w:t xml:space="preserve">Priorités des femmes et des groupes vulnérables en matière de protection sociale </w:t>
            </w:r>
            <w:r w:rsidRPr="00273C75">
              <w:rPr>
                <w:rFonts w:ascii="Calibri" w:eastAsia="MS Mincho" w:hAnsi="Calibri" w:cs="Times New Roman"/>
                <w:sz w:val="14"/>
                <w:szCs w:val="14"/>
              </w:rPr>
              <w:t>(2014)</w:t>
            </w:r>
          </w:p>
        </w:tc>
        <w:tc>
          <w:tcPr>
            <w:tcW w:w="2126" w:type="dxa"/>
          </w:tcPr>
          <w:p w14:paraId="229BF921" w14:textId="77777777" w:rsidR="00273C75" w:rsidRPr="00273C75" w:rsidRDefault="00273C75" w:rsidP="00273C75">
            <w:pPr>
              <w:rPr>
                <w:rFonts w:ascii="Calibri" w:eastAsia="MS Mincho" w:hAnsi="Calibri" w:cs="Times New Roman"/>
              </w:rPr>
            </w:pPr>
          </w:p>
        </w:tc>
        <w:tc>
          <w:tcPr>
            <w:tcW w:w="1985" w:type="dxa"/>
          </w:tcPr>
          <w:p w14:paraId="54B11944" w14:textId="77777777" w:rsidR="00273C75" w:rsidRPr="00273C75" w:rsidRDefault="00273C75" w:rsidP="00273C75">
            <w:pPr>
              <w:rPr>
                <w:rFonts w:ascii="Calibri" w:eastAsia="MS Mincho" w:hAnsi="Calibri" w:cs="Times New Roman"/>
              </w:rPr>
            </w:pPr>
          </w:p>
        </w:tc>
        <w:tc>
          <w:tcPr>
            <w:tcW w:w="2409" w:type="dxa"/>
            <w:vMerge/>
          </w:tcPr>
          <w:p w14:paraId="29231AF9" w14:textId="77777777" w:rsidR="00273C75" w:rsidRPr="00273C75" w:rsidRDefault="00273C75" w:rsidP="00273C75">
            <w:pPr>
              <w:rPr>
                <w:rFonts w:ascii="Calibri" w:eastAsia="MS Mincho" w:hAnsi="Calibri" w:cs="Times New Roman"/>
              </w:rPr>
            </w:pPr>
          </w:p>
        </w:tc>
      </w:tr>
      <w:tr w:rsidR="00273C75" w:rsidRPr="00273C75" w14:paraId="484986FB" w14:textId="77777777" w:rsidTr="00D5379E">
        <w:trPr>
          <w:trHeight w:val="278"/>
        </w:trPr>
        <w:tc>
          <w:tcPr>
            <w:tcW w:w="425" w:type="dxa"/>
          </w:tcPr>
          <w:p w14:paraId="099FB4AF" w14:textId="77777777" w:rsidR="00273C75" w:rsidRPr="00273C75" w:rsidRDefault="00273C75" w:rsidP="00B939D2">
            <w:pPr>
              <w:numPr>
                <w:ilvl w:val="0"/>
                <w:numId w:val="31"/>
              </w:numPr>
              <w:contextualSpacing/>
              <w:rPr>
                <w:rFonts w:ascii="Times New Roman" w:eastAsia="Times New Roman" w:hAnsi="Times New Roman" w:cs="Times New Roman"/>
                <w:sz w:val="22"/>
                <w:szCs w:val="22"/>
              </w:rPr>
            </w:pPr>
          </w:p>
        </w:tc>
        <w:tc>
          <w:tcPr>
            <w:tcW w:w="4962" w:type="dxa"/>
            <w:gridSpan w:val="2"/>
          </w:tcPr>
          <w:p w14:paraId="4EE354F2" w14:textId="77777777" w:rsidR="00273C75" w:rsidRPr="00273C75" w:rsidRDefault="00273C75" w:rsidP="00273C75">
            <w:pPr>
              <w:spacing w:before="120" w:after="120"/>
              <w:rPr>
                <w:rFonts w:ascii="Calibri" w:eastAsia="MS Mincho" w:hAnsi="Calibri" w:cs="Times New Roman"/>
                <w:sz w:val="14"/>
                <w:szCs w:val="14"/>
              </w:rPr>
            </w:pPr>
            <w:r w:rsidRPr="00273C75">
              <w:rPr>
                <w:rFonts w:ascii="Calibri" w:eastAsia="MS Mincho" w:hAnsi="Calibri" w:cs="Times New Roman"/>
                <w:b/>
                <w:sz w:val="14"/>
                <w:szCs w:val="14"/>
              </w:rPr>
              <w:t>1.6.3 :</w:t>
            </w:r>
            <w:r w:rsidRPr="00273C75">
              <w:rPr>
                <w:rFonts w:ascii="Calibri" w:eastAsia="MS Mincho" w:hAnsi="Calibri" w:cs="Times New Roman"/>
                <w:sz w:val="14"/>
                <w:szCs w:val="14"/>
              </w:rPr>
              <w:t xml:space="preserve"> Développer la matrice d’actions prioritaires en intégrant l’aspect protection sociale des femmes et des couches vulnérables</w:t>
            </w:r>
          </w:p>
        </w:tc>
        <w:tc>
          <w:tcPr>
            <w:tcW w:w="1985" w:type="dxa"/>
          </w:tcPr>
          <w:p w14:paraId="023EAAAC" w14:textId="77777777" w:rsidR="00273C75" w:rsidRPr="00273C75" w:rsidRDefault="00273C75" w:rsidP="00273C75">
            <w:pPr>
              <w:rPr>
                <w:rFonts w:ascii="Calibri" w:eastAsia="MS Mincho" w:hAnsi="Calibri" w:cs="Times New Roman"/>
                <w:sz w:val="14"/>
                <w:szCs w:val="14"/>
              </w:rPr>
            </w:pPr>
            <w:r w:rsidRPr="00273C75">
              <w:rPr>
                <w:rFonts w:ascii="Calibri" w:eastAsia="MS Mincho" w:hAnsi="Calibri" w:cs="Times New Roman"/>
                <w:sz w:val="14"/>
                <w:szCs w:val="14"/>
              </w:rPr>
              <w:t>Non Réalisée</w:t>
            </w:r>
          </w:p>
        </w:tc>
        <w:tc>
          <w:tcPr>
            <w:tcW w:w="2693" w:type="dxa"/>
          </w:tcPr>
          <w:p w14:paraId="39264B65" w14:textId="77777777" w:rsidR="00273C75" w:rsidRPr="00273C75" w:rsidRDefault="00273C75" w:rsidP="00273C75">
            <w:pPr>
              <w:rPr>
                <w:rFonts w:ascii="Calibri" w:eastAsia="MS Mincho" w:hAnsi="Calibri" w:cs="Times New Roman"/>
              </w:rPr>
            </w:pPr>
          </w:p>
        </w:tc>
        <w:tc>
          <w:tcPr>
            <w:tcW w:w="2126" w:type="dxa"/>
          </w:tcPr>
          <w:p w14:paraId="0D274367" w14:textId="77777777" w:rsidR="00273C75" w:rsidRPr="00273C75" w:rsidRDefault="00273C75" w:rsidP="00273C75">
            <w:pPr>
              <w:rPr>
                <w:rFonts w:ascii="Calibri" w:eastAsia="MS Mincho" w:hAnsi="Calibri" w:cs="Times New Roman"/>
              </w:rPr>
            </w:pPr>
          </w:p>
        </w:tc>
        <w:tc>
          <w:tcPr>
            <w:tcW w:w="1985" w:type="dxa"/>
          </w:tcPr>
          <w:p w14:paraId="36518B81" w14:textId="77777777" w:rsidR="00273C75" w:rsidRPr="00273C75" w:rsidRDefault="00273C75" w:rsidP="00273C75">
            <w:pPr>
              <w:rPr>
                <w:rFonts w:ascii="Calibri" w:eastAsia="MS Mincho" w:hAnsi="Calibri" w:cs="Times New Roman"/>
              </w:rPr>
            </w:pPr>
            <w:r w:rsidRPr="00273C75">
              <w:rPr>
                <w:rFonts w:ascii="Calibri" w:eastAsia="MS Mincho" w:hAnsi="Calibri" w:cs="Times New Roman"/>
                <w:i/>
                <w:sz w:val="14"/>
                <w:szCs w:val="14"/>
              </w:rPr>
              <w:t>Matrice d’actions respectant les critères de qualité</w:t>
            </w:r>
          </w:p>
        </w:tc>
        <w:tc>
          <w:tcPr>
            <w:tcW w:w="2409" w:type="dxa"/>
            <w:vMerge/>
          </w:tcPr>
          <w:p w14:paraId="71619978" w14:textId="77777777" w:rsidR="00273C75" w:rsidRPr="00273C75" w:rsidRDefault="00273C75" w:rsidP="00273C75">
            <w:pPr>
              <w:rPr>
                <w:rFonts w:ascii="Calibri" w:eastAsia="MS Mincho" w:hAnsi="Calibri" w:cs="Times New Roman"/>
              </w:rPr>
            </w:pPr>
          </w:p>
        </w:tc>
      </w:tr>
      <w:tr w:rsidR="00273C75" w:rsidRPr="00273C75" w14:paraId="0213CE8B" w14:textId="77777777" w:rsidTr="00D5379E">
        <w:trPr>
          <w:trHeight w:val="278"/>
        </w:trPr>
        <w:tc>
          <w:tcPr>
            <w:tcW w:w="425" w:type="dxa"/>
          </w:tcPr>
          <w:p w14:paraId="47CC24B9" w14:textId="77777777" w:rsidR="00273C75" w:rsidRPr="00273C75" w:rsidRDefault="00273C75" w:rsidP="00B939D2">
            <w:pPr>
              <w:numPr>
                <w:ilvl w:val="0"/>
                <w:numId w:val="31"/>
              </w:numPr>
              <w:contextualSpacing/>
              <w:rPr>
                <w:rFonts w:ascii="Times New Roman" w:eastAsia="Times New Roman" w:hAnsi="Times New Roman" w:cs="Times New Roman"/>
                <w:sz w:val="22"/>
                <w:szCs w:val="22"/>
              </w:rPr>
            </w:pPr>
          </w:p>
        </w:tc>
        <w:tc>
          <w:tcPr>
            <w:tcW w:w="4962" w:type="dxa"/>
            <w:gridSpan w:val="2"/>
          </w:tcPr>
          <w:p w14:paraId="7DA9A95E" w14:textId="77777777" w:rsidR="00273C75" w:rsidRPr="00273C75" w:rsidRDefault="00273C75" w:rsidP="00273C75">
            <w:pPr>
              <w:spacing w:before="120" w:after="120"/>
              <w:rPr>
                <w:rFonts w:ascii="Calibri" w:eastAsia="MS Mincho" w:hAnsi="Calibri" w:cs="Times New Roman"/>
                <w:sz w:val="14"/>
                <w:szCs w:val="14"/>
              </w:rPr>
            </w:pPr>
            <w:r w:rsidRPr="00273C75">
              <w:rPr>
                <w:rFonts w:ascii="Calibri" w:eastAsia="MS Mincho" w:hAnsi="Calibri" w:cs="Times New Roman"/>
                <w:b/>
                <w:sz w:val="14"/>
                <w:szCs w:val="14"/>
              </w:rPr>
              <w:t>1.6.4 :</w:t>
            </w:r>
            <w:r w:rsidRPr="00273C75">
              <w:rPr>
                <w:rFonts w:ascii="Calibri" w:eastAsia="MS Mincho" w:hAnsi="Calibri" w:cs="Times New Roman"/>
                <w:sz w:val="14"/>
                <w:szCs w:val="14"/>
              </w:rPr>
              <w:t xml:space="preserve"> Mener des études spécifiques auprès des groupes sociaux vulnérables des communautés cibles</w:t>
            </w:r>
          </w:p>
        </w:tc>
        <w:tc>
          <w:tcPr>
            <w:tcW w:w="1985" w:type="dxa"/>
          </w:tcPr>
          <w:p w14:paraId="70D36505" w14:textId="77777777" w:rsidR="00273C75" w:rsidRPr="00273C75" w:rsidRDefault="00273C75" w:rsidP="00273C75">
            <w:pPr>
              <w:rPr>
                <w:rFonts w:ascii="Calibri" w:eastAsia="MS Mincho" w:hAnsi="Calibri" w:cs="Times New Roman"/>
                <w:sz w:val="14"/>
                <w:szCs w:val="14"/>
              </w:rPr>
            </w:pPr>
            <w:r w:rsidRPr="00273C75">
              <w:rPr>
                <w:rFonts w:ascii="Calibri" w:eastAsia="MS Mincho" w:hAnsi="Calibri" w:cs="Times New Roman"/>
                <w:sz w:val="14"/>
                <w:szCs w:val="14"/>
              </w:rPr>
              <w:t>En cours de réalisation (confère 1.4)</w:t>
            </w:r>
          </w:p>
        </w:tc>
        <w:tc>
          <w:tcPr>
            <w:tcW w:w="2693" w:type="dxa"/>
          </w:tcPr>
          <w:p w14:paraId="78D763FA" w14:textId="77777777" w:rsidR="00273C75" w:rsidRPr="00273C75" w:rsidRDefault="00273C75" w:rsidP="00273C75">
            <w:pPr>
              <w:rPr>
                <w:rFonts w:ascii="Calibri" w:eastAsia="MS Mincho" w:hAnsi="Calibri" w:cs="Times New Roman"/>
              </w:rPr>
            </w:pPr>
          </w:p>
        </w:tc>
        <w:tc>
          <w:tcPr>
            <w:tcW w:w="2126" w:type="dxa"/>
          </w:tcPr>
          <w:p w14:paraId="7A237510" w14:textId="77777777" w:rsidR="00273C75" w:rsidRPr="00273C75" w:rsidRDefault="00273C75" w:rsidP="00273C75">
            <w:pPr>
              <w:rPr>
                <w:rFonts w:ascii="Calibri" w:eastAsia="MS Mincho" w:hAnsi="Calibri" w:cs="Times New Roman"/>
              </w:rPr>
            </w:pPr>
            <w:r w:rsidRPr="00273C75">
              <w:rPr>
                <w:rFonts w:ascii="Calibri" w:eastAsia="MS Mincho" w:hAnsi="Calibri" w:cs="Times New Roman"/>
                <w:b/>
                <w:iCs/>
                <w:sz w:val="14"/>
                <w:szCs w:val="14"/>
              </w:rPr>
              <w:t xml:space="preserve"> </w:t>
            </w:r>
            <w:r w:rsidRPr="00273C75">
              <w:rPr>
                <w:rFonts w:ascii="Calibri" w:eastAsia="MS Mincho" w:hAnsi="Calibri" w:cs="Times New Roman"/>
                <w:i/>
                <w:sz w:val="14"/>
                <w:szCs w:val="14"/>
              </w:rPr>
              <w:t>Etudes spécifiques respectant les critères de qualité</w:t>
            </w:r>
          </w:p>
        </w:tc>
        <w:tc>
          <w:tcPr>
            <w:tcW w:w="1985" w:type="dxa"/>
          </w:tcPr>
          <w:p w14:paraId="3D4EE1C5" w14:textId="77777777" w:rsidR="00273C75" w:rsidRPr="00273C75" w:rsidRDefault="00273C75" w:rsidP="00273C75">
            <w:pPr>
              <w:rPr>
                <w:rFonts w:ascii="Calibri" w:eastAsia="MS Mincho" w:hAnsi="Calibri" w:cs="Times New Roman"/>
              </w:rPr>
            </w:pPr>
          </w:p>
        </w:tc>
        <w:tc>
          <w:tcPr>
            <w:tcW w:w="2409" w:type="dxa"/>
            <w:vMerge/>
          </w:tcPr>
          <w:p w14:paraId="16381F41" w14:textId="77777777" w:rsidR="00273C75" w:rsidRPr="00273C75" w:rsidRDefault="00273C75" w:rsidP="00273C75">
            <w:pPr>
              <w:rPr>
                <w:rFonts w:ascii="Calibri" w:eastAsia="MS Mincho" w:hAnsi="Calibri" w:cs="Times New Roman"/>
              </w:rPr>
            </w:pPr>
          </w:p>
        </w:tc>
      </w:tr>
      <w:tr w:rsidR="00273C75" w:rsidRPr="00273C75" w14:paraId="2C1C89CD" w14:textId="77777777" w:rsidTr="00D5379E">
        <w:trPr>
          <w:trHeight w:val="278"/>
        </w:trPr>
        <w:tc>
          <w:tcPr>
            <w:tcW w:w="425" w:type="dxa"/>
          </w:tcPr>
          <w:p w14:paraId="4CE75A60" w14:textId="77777777" w:rsidR="00273C75" w:rsidRPr="00273C75" w:rsidRDefault="00273C75" w:rsidP="00B939D2">
            <w:pPr>
              <w:numPr>
                <w:ilvl w:val="0"/>
                <w:numId w:val="31"/>
              </w:numPr>
              <w:contextualSpacing/>
              <w:rPr>
                <w:rFonts w:ascii="Times New Roman" w:eastAsia="Times New Roman" w:hAnsi="Times New Roman" w:cs="Times New Roman"/>
                <w:sz w:val="22"/>
                <w:szCs w:val="22"/>
              </w:rPr>
            </w:pPr>
          </w:p>
        </w:tc>
        <w:tc>
          <w:tcPr>
            <w:tcW w:w="4962" w:type="dxa"/>
            <w:gridSpan w:val="2"/>
          </w:tcPr>
          <w:p w14:paraId="6282F156" w14:textId="77777777" w:rsidR="00273C75" w:rsidRPr="00273C75" w:rsidRDefault="00273C75" w:rsidP="00273C75">
            <w:pPr>
              <w:spacing w:before="120" w:after="120"/>
              <w:rPr>
                <w:rFonts w:ascii="Calibri" w:eastAsia="MS Mincho" w:hAnsi="Calibri" w:cs="Times New Roman"/>
                <w:b/>
                <w:sz w:val="14"/>
                <w:szCs w:val="14"/>
              </w:rPr>
            </w:pPr>
            <w:r w:rsidRPr="00273C75">
              <w:rPr>
                <w:rFonts w:ascii="Calibri" w:eastAsia="MS Mincho" w:hAnsi="Calibri" w:cs="Times New Roman"/>
                <w:b/>
                <w:sz w:val="14"/>
                <w:szCs w:val="14"/>
              </w:rPr>
              <w:t xml:space="preserve">1.6.5 : </w:t>
            </w:r>
            <w:r w:rsidRPr="00273C75">
              <w:rPr>
                <w:rFonts w:ascii="Calibri" w:eastAsia="MS Mincho" w:hAnsi="Calibri" w:cs="Times New Roman"/>
                <w:sz w:val="14"/>
                <w:szCs w:val="14"/>
              </w:rPr>
              <w:t>Procéder à la mise à jour de la stratégie de développement du secteur social en intégrant  l’aspect protection sociale des femmes et des couches vulnérables</w:t>
            </w:r>
          </w:p>
        </w:tc>
        <w:tc>
          <w:tcPr>
            <w:tcW w:w="1985" w:type="dxa"/>
          </w:tcPr>
          <w:p w14:paraId="547166A1" w14:textId="77777777" w:rsidR="00273C75" w:rsidRPr="00273C75" w:rsidRDefault="00273C75" w:rsidP="00273C75">
            <w:pPr>
              <w:rPr>
                <w:rFonts w:ascii="Calibri" w:eastAsia="MS Mincho" w:hAnsi="Calibri" w:cs="Times New Roman"/>
                <w:sz w:val="14"/>
                <w:szCs w:val="14"/>
              </w:rPr>
            </w:pPr>
            <w:r w:rsidRPr="00273C75">
              <w:rPr>
                <w:rFonts w:ascii="Calibri" w:eastAsia="MS Mincho" w:hAnsi="Calibri" w:cs="Times New Roman"/>
                <w:sz w:val="14"/>
                <w:szCs w:val="14"/>
              </w:rPr>
              <w:t>Non Réalisée</w:t>
            </w:r>
          </w:p>
        </w:tc>
        <w:tc>
          <w:tcPr>
            <w:tcW w:w="2693" w:type="dxa"/>
          </w:tcPr>
          <w:p w14:paraId="1D7B0808" w14:textId="77777777" w:rsidR="00273C75" w:rsidRPr="00273C75" w:rsidRDefault="00273C75" w:rsidP="00273C75">
            <w:pPr>
              <w:rPr>
                <w:rFonts w:ascii="Calibri" w:eastAsia="MS Mincho" w:hAnsi="Calibri" w:cs="Times New Roman"/>
              </w:rPr>
            </w:pPr>
          </w:p>
        </w:tc>
        <w:tc>
          <w:tcPr>
            <w:tcW w:w="2126" w:type="dxa"/>
          </w:tcPr>
          <w:p w14:paraId="13EFD0B5" w14:textId="77777777" w:rsidR="00273C75" w:rsidRPr="00273C75" w:rsidRDefault="00273C75" w:rsidP="00273C75">
            <w:pPr>
              <w:rPr>
                <w:rFonts w:ascii="Calibri" w:eastAsia="MS Mincho" w:hAnsi="Calibri" w:cs="Times New Roman"/>
              </w:rPr>
            </w:pPr>
          </w:p>
        </w:tc>
        <w:tc>
          <w:tcPr>
            <w:tcW w:w="1985" w:type="dxa"/>
          </w:tcPr>
          <w:p w14:paraId="72267343" w14:textId="77777777" w:rsidR="00273C75" w:rsidRPr="00273C75" w:rsidRDefault="00273C75" w:rsidP="00273C75">
            <w:pPr>
              <w:rPr>
                <w:rFonts w:ascii="Calibri" w:eastAsia="MS Mincho" w:hAnsi="Calibri" w:cs="Times New Roman"/>
              </w:rPr>
            </w:pPr>
            <w:r w:rsidRPr="00273C75">
              <w:rPr>
                <w:rFonts w:ascii="Calibri" w:eastAsia="MS Mincho" w:hAnsi="Calibri" w:cs="Times New Roman"/>
                <w:i/>
                <w:sz w:val="14"/>
                <w:szCs w:val="14"/>
              </w:rPr>
              <w:t>Stratégie respectant les critères de qualité</w:t>
            </w:r>
          </w:p>
        </w:tc>
        <w:tc>
          <w:tcPr>
            <w:tcW w:w="2409" w:type="dxa"/>
            <w:vMerge/>
          </w:tcPr>
          <w:p w14:paraId="4820C46E" w14:textId="77777777" w:rsidR="00273C75" w:rsidRPr="00273C75" w:rsidRDefault="00273C75" w:rsidP="00273C75">
            <w:pPr>
              <w:rPr>
                <w:rFonts w:ascii="Calibri" w:eastAsia="MS Mincho" w:hAnsi="Calibri" w:cs="Times New Roman"/>
              </w:rPr>
            </w:pPr>
          </w:p>
        </w:tc>
      </w:tr>
    </w:tbl>
    <w:p w14:paraId="5DDF4F25" w14:textId="77777777" w:rsidR="00273C75" w:rsidRPr="00273C75" w:rsidRDefault="00273C75" w:rsidP="00273C75">
      <w:pPr>
        <w:spacing w:after="160" w:line="259" w:lineRule="auto"/>
        <w:rPr>
          <w:rFonts w:ascii="Calibri" w:eastAsia="Calibri" w:hAnsi="Calibri" w:cs="Times New Roman"/>
          <w:sz w:val="22"/>
          <w:szCs w:val="22"/>
          <w:lang w:eastAsia="en-US"/>
        </w:rPr>
      </w:pPr>
    </w:p>
    <w:p w14:paraId="5AEC17D4" w14:textId="77777777" w:rsidR="00273C75" w:rsidRPr="00273C75" w:rsidRDefault="00273C75" w:rsidP="00273C75">
      <w:pPr>
        <w:spacing w:after="160" w:line="259" w:lineRule="auto"/>
        <w:rPr>
          <w:rFonts w:ascii="Calibri" w:eastAsia="Calibri" w:hAnsi="Calibri" w:cs="Times New Roman"/>
          <w:sz w:val="22"/>
          <w:szCs w:val="22"/>
          <w:lang w:eastAsia="en-US"/>
        </w:rPr>
      </w:pPr>
    </w:p>
    <w:p w14:paraId="17DA934E" w14:textId="77777777" w:rsidR="009F7E7C" w:rsidRDefault="009F7E7C">
      <w:pPr>
        <w:rPr>
          <w:rFonts w:ascii="Tahoma" w:hAnsi="Tahoma"/>
          <w:sz w:val="23"/>
          <w:szCs w:val="23"/>
        </w:rPr>
      </w:pPr>
    </w:p>
    <w:p w14:paraId="59488EF0" w14:textId="77777777" w:rsidR="009F7E7C" w:rsidRDefault="009F7E7C">
      <w:pPr>
        <w:rPr>
          <w:rFonts w:ascii="Tahoma" w:hAnsi="Tahoma"/>
          <w:sz w:val="23"/>
          <w:szCs w:val="23"/>
        </w:rPr>
      </w:pPr>
    </w:p>
    <w:p w14:paraId="4FA07869" w14:textId="77777777" w:rsidR="009F7E7C" w:rsidRDefault="009F7E7C">
      <w:pPr>
        <w:rPr>
          <w:rFonts w:ascii="Tahoma" w:hAnsi="Tahoma"/>
          <w:sz w:val="23"/>
          <w:szCs w:val="23"/>
        </w:rPr>
        <w:sectPr w:rsidR="009F7E7C" w:rsidSect="009F7E7C">
          <w:pgSz w:w="16840" w:h="11900" w:orient="landscape"/>
          <w:pgMar w:top="851" w:right="851" w:bottom="851" w:left="851" w:header="1418" w:footer="0" w:gutter="851"/>
          <w:cols w:space="708"/>
          <w:titlePg/>
          <w:docGrid w:linePitch="360"/>
        </w:sectPr>
      </w:pPr>
    </w:p>
    <w:p w14:paraId="69F5A8EF" w14:textId="6A1DCC4D" w:rsidR="00641E17" w:rsidRPr="00E13A5D" w:rsidRDefault="00641E17">
      <w:pPr>
        <w:rPr>
          <w:rFonts w:ascii="Tahoma" w:hAnsi="Tahoma"/>
          <w:sz w:val="23"/>
          <w:szCs w:val="23"/>
        </w:rPr>
      </w:pPr>
    </w:p>
    <w:sectPr w:rsidR="00641E17" w:rsidRPr="00E13A5D" w:rsidSect="00641E17">
      <w:pgSz w:w="16840" w:h="11900" w:orient="landscape"/>
      <w:pgMar w:top="1418" w:right="1134" w:bottom="1418"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2822A7" w14:textId="77777777" w:rsidR="008E64C9" w:rsidRDefault="008E64C9" w:rsidP="00C02145">
      <w:r>
        <w:separator/>
      </w:r>
    </w:p>
  </w:endnote>
  <w:endnote w:type="continuationSeparator" w:id="0">
    <w:p w14:paraId="77AE1FAC" w14:textId="77777777" w:rsidR="008E64C9" w:rsidRDefault="008E64C9" w:rsidP="00C021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C047F0" w14:textId="77777777" w:rsidR="000C0C73" w:rsidRDefault="000C0C73" w:rsidP="00C02145">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83210EE" w14:textId="77777777" w:rsidR="000C0C73" w:rsidRDefault="000C0C73" w:rsidP="00C02145">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1257A6" w14:textId="77777777" w:rsidR="000C0C73" w:rsidRDefault="000C0C73" w:rsidP="00C02145">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CC72E3">
      <w:rPr>
        <w:rStyle w:val="Numrodepage"/>
        <w:noProof/>
      </w:rPr>
      <w:t>4</w:t>
    </w:r>
    <w:r>
      <w:rPr>
        <w:rStyle w:val="Numrodepage"/>
      </w:rPr>
      <w:fldChar w:fldCharType="end"/>
    </w:r>
  </w:p>
  <w:p w14:paraId="6924565F" w14:textId="77777777" w:rsidR="000C0C73" w:rsidRDefault="000C0C73" w:rsidP="00C02145">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526E97" w14:textId="77777777" w:rsidR="008E64C9" w:rsidRDefault="008E64C9" w:rsidP="00C02145">
      <w:r>
        <w:separator/>
      </w:r>
    </w:p>
  </w:footnote>
  <w:footnote w:type="continuationSeparator" w:id="0">
    <w:p w14:paraId="4ABC94E0" w14:textId="77777777" w:rsidR="008E64C9" w:rsidRDefault="008E64C9" w:rsidP="00C02145">
      <w:r>
        <w:continuationSeparator/>
      </w:r>
    </w:p>
  </w:footnote>
  <w:footnote w:id="1">
    <w:p w14:paraId="6FB3260B" w14:textId="729CAE22" w:rsidR="000C0C73" w:rsidRPr="00436E3A" w:rsidRDefault="000C0C73">
      <w:pPr>
        <w:pStyle w:val="Notedebasdepage"/>
        <w:rPr>
          <w:sz w:val="18"/>
          <w:szCs w:val="18"/>
        </w:rPr>
      </w:pPr>
      <w:r w:rsidRPr="00436E3A">
        <w:rPr>
          <w:rStyle w:val="Appelnotedebasdep"/>
          <w:sz w:val="18"/>
          <w:szCs w:val="18"/>
        </w:rPr>
        <w:footnoteRef/>
      </w:r>
      <w:r w:rsidRPr="00436E3A">
        <w:rPr>
          <w:sz w:val="18"/>
          <w:szCs w:val="18"/>
        </w:rPr>
        <w:t xml:space="preserve"> PTA 2014 </w:t>
      </w:r>
      <w:r>
        <w:rPr>
          <w:sz w:val="18"/>
          <w:szCs w:val="18"/>
        </w:rPr>
        <w:t xml:space="preserve">– PRINCES </w:t>
      </w:r>
      <w:r w:rsidRPr="00436E3A">
        <w:rPr>
          <w:sz w:val="18"/>
          <w:szCs w:val="18"/>
        </w:rPr>
        <w:t>page</w:t>
      </w:r>
      <w:r>
        <w:rPr>
          <w:sz w:val="18"/>
          <w:szCs w:val="18"/>
        </w:rPr>
        <w:t>s</w:t>
      </w:r>
      <w:r w:rsidRPr="00436E3A">
        <w:rPr>
          <w:sz w:val="18"/>
          <w:szCs w:val="18"/>
        </w:rPr>
        <w:t xml:space="preserve"> 7-10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7351B"/>
    <w:multiLevelType w:val="hybridMultilevel"/>
    <w:tmpl w:val="250229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0233F1"/>
    <w:multiLevelType w:val="hybridMultilevel"/>
    <w:tmpl w:val="E3E68AA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9B145B1"/>
    <w:multiLevelType w:val="hybridMultilevel"/>
    <w:tmpl w:val="3E802FC6"/>
    <w:lvl w:ilvl="0" w:tplc="AF0031B4">
      <w:start w:val="2"/>
      <w:numFmt w:val="bullet"/>
      <w:lvlText w:val="-"/>
      <w:lvlJc w:val="left"/>
      <w:pPr>
        <w:ind w:left="740" w:hanging="380"/>
      </w:pPr>
      <w:rPr>
        <w:rFonts w:ascii="Tahoma" w:eastAsiaTheme="minorEastAsia" w:hAnsi="Tahom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9F50513"/>
    <w:multiLevelType w:val="hybridMultilevel"/>
    <w:tmpl w:val="818077BA"/>
    <w:lvl w:ilvl="0" w:tplc="BFD6FABE">
      <w:start w:val="1"/>
      <w:numFmt w:val="bullet"/>
      <w:pStyle w:val="Retraitcorpsdetexte2"/>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A666AE5"/>
    <w:multiLevelType w:val="hybridMultilevel"/>
    <w:tmpl w:val="30D48984"/>
    <w:lvl w:ilvl="0" w:tplc="10862616">
      <w:start w:val="1"/>
      <w:numFmt w:val="decimal"/>
      <w:lvlText w:val="%1."/>
      <w:lvlJc w:val="left"/>
      <w:pPr>
        <w:tabs>
          <w:tab w:val="num" w:pos="720"/>
        </w:tabs>
        <w:ind w:left="720" w:hanging="360"/>
      </w:pPr>
    </w:lvl>
    <w:lvl w:ilvl="1" w:tplc="811C8802" w:tentative="1">
      <w:start w:val="1"/>
      <w:numFmt w:val="decimal"/>
      <w:lvlText w:val="%2."/>
      <w:lvlJc w:val="left"/>
      <w:pPr>
        <w:tabs>
          <w:tab w:val="num" w:pos="1440"/>
        </w:tabs>
        <w:ind w:left="1440" w:hanging="360"/>
      </w:pPr>
    </w:lvl>
    <w:lvl w:ilvl="2" w:tplc="4830C422" w:tentative="1">
      <w:start w:val="1"/>
      <w:numFmt w:val="decimal"/>
      <w:lvlText w:val="%3."/>
      <w:lvlJc w:val="left"/>
      <w:pPr>
        <w:tabs>
          <w:tab w:val="num" w:pos="2160"/>
        </w:tabs>
        <w:ind w:left="2160" w:hanging="360"/>
      </w:pPr>
    </w:lvl>
    <w:lvl w:ilvl="3" w:tplc="F84079FA" w:tentative="1">
      <w:start w:val="1"/>
      <w:numFmt w:val="decimal"/>
      <w:lvlText w:val="%4."/>
      <w:lvlJc w:val="left"/>
      <w:pPr>
        <w:tabs>
          <w:tab w:val="num" w:pos="2880"/>
        </w:tabs>
        <w:ind w:left="2880" w:hanging="360"/>
      </w:pPr>
    </w:lvl>
    <w:lvl w:ilvl="4" w:tplc="FEE6584C" w:tentative="1">
      <w:start w:val="1"/>
      <w:numFmt w:val="decimal"/>
      <w:lvlText w:val="%5."/>
      <w:lvlJc w:val="left"/>
      <w:pPr>
        <w:tabs>
          <w:tab w:val="num" w:pos="3600"/>
        </w:tabs>
        <w:ind w:left="3600" w:hanging="360"/>
      </w:pPr>
    </w:lvl>
    <w:lvl w:ilvl="5" w:tplc="F3CA4988" w:tentative="1">
      <w:start w:val="1"/>
      <w:numFmt w:val="decimal"/>
      <w:lvlText w:val="%6."/>
      <w:lvlJc w:val="left"/>
      <w:pPr>
        <w:tabs>
          <w:tab w:val="num" w:pos="4320"/>
        </w:tabs>
        <w:ind w:left="4320" w:hanging="360"/>
      </w:pPr>
    </w:lvl>
    <w:lvl w:ilvl="6" w:tplc="63D41E88" w:tentative="1">
      <w:start w:val="1"/>
      <w:numFmt w:val="decimal"/>
      <w:lvlText w:val="%7."/>
      <w:lvlJc w:val="left"/>
      <w:pPr>
        <w:tabs>
          <w:tab w:val="num" w:pos="5040"/>
        </w:tabs>
        <w:ind w:left="5040" w:hanging="360"/>
      </w:pPr>
    </w:lvl>
    <w:lvl w:ilvl="7" w:tplc="CA688BD2" w:tentative="1">
      <w:start w:val="1"/>
      <w:numFmt w:val="decimal"/>
      <w:lvlText w:val="%8."/>
      <w:lvlJc w:val="left"/>
      <w:pPr>
        <w:tabs>
          <w:tab w:val="num" w:pos="5760"/>
        </w:tabs>
        <w:ind w:left="5760" w:hanging="360"/>
      </w:pPr>
    </w:lvl>
    <w:lvl w:ilvl="8" w:tplc="8F682B74" w:tentative="1">
      <w:start w:val="1"/>
      <w:numFmt w:val="decimal"/>
      <w:lvlText w:val="%9."/>
      <w:lvlJc w:val="left"/>
      <w:pPr>
        <w:tabs>
          <w:tab w:val="num" w:pos="6480"/>
        </w:tabs>
        <w:ind w:left="6480" w:hanging="360"/>
      </w:pPr>
    </w:lvl>
  </w:abstractNum>
  <w:abstractNum w:abstractNumId="5" w15:restartNumberingAfterBreak="0">
    <w:nsid w:val="1AB370EA"/>
    <w:multiLevelType w:val="hybridMultilevel"/>
    <w:tmpl w:val="A1A0F134"/>
    <w:lvl w:ilvl="0" w:tplc="112AEF1C">
      <w:start w:val="2013"/>
      <w:numFmt w:val="bullet"/>
      <w:lvlText w:val="-"/>
      <w:lvlJc w:val="left"/>
      <w:pPr>
        <w:ind w:left="720" w:hanging="360"/>
      </w:pPr>
      <w:rPr>
        <w:rFonts w:ascii="Tahoma" w:eastAsia="Calibri" w:hAnsi="Tahom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E165E3E"/>
    <w:multiLevelType w:val="hybridMultilevel"/>
    <w:tmpl w:val="88CEB65E"/>
    <w:lvl w:ilvl="0" w:tplc="040C000F">
      <w:start w:val="1"/>
      <w:numFmt w:val="decimal"/>
      <w:lvlText w:val="%1."/>
      <w:lvlJc w:val="left"/>
      <w:pPr>
        <w:ind w:left="720" w:hanging="360"/>
      </w:pPr>
    </w:lvl>
    <w:lvl w:ilvl="1" w:tplc="040C000F">
      <w:start w:val="1"/>
      <w:numFmt w:val="decimal"/>
      <w:lvlText w:val="%2."/>
      <w:lvlJc w:val="left"/>
      <w:pPr>
        <w:ind w:left="72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E6D6E2A"/>
    <w:multiLevelType w:val="hybridMultilevel"/>
    <w:tmpl w:val="292853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EEC01E0"/>
    <w:multiLevelType w:val="hybridMultilevel"/>
    <w:tmpl w:val="A6909550"/>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20FC19A7"/>
    <w:multiLevelType w:val="hybridMultilevel"/>
    <w:tmpl w:val="9BB4E466"/>
    <w:lvl w:ilvl="0" w:tplc="5AC8292E">
      <w:start w:val="1"/>
      <w:numFmt w:val="bullet"/>
      <w:lvlText w:val=""/>
      <w:lvlJc w:val="left"/>
      <w:pPr>
        <w:ind w:left="720" w:hanging="360"/>
      </w:pPr>
      <w:rPr>
        <w:rFonts w:ascii="Webdings" w:hAnsi="Web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10026D9"/>
    <w:multiLevelType w:val="hybridMultilevel"/>
    <w:tmpl w:val="8460EF5C"/>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22EC6014"/>
    <w:multiLevelType w:val="hybridMultilevel"/>
    <w:tmpl w:val="34446722"/>
    <w:lvl w:ilvl="0" w:tplc="68062C3A">
      <w:numFmt w:val="bullet"/>
      <w:lvlText w:val="-"/>
      <w:lvlJc w:val="left"/>
      <w:pPr>
        <w:ind w:left="720" w:hanging="360"/>
      </w:pPr>
      <w:rPr>
        <w:rFonts w:ascii="Calibri" w:hAnsi="Calibri"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DC64E30"/>
    <w:multiLevelType w:val="hybridMultilevel"/>
    <w:tmpl w:val="E25EF676"/>
    <w:lvl w:ilvl="0" w:tplc="BDA88F82">
      <w:start w:val="2014"/>
      <w:numFmt w:val="bullet"/>
      <w:lvlText w:val="-"/>
      <w:lvlJc w:val="left"/>
      <w:pPr>
        <w:ind w:left="720" w:hanging="360"/>
      </w:pPr>
      <w:rPr>
        <w:rFonts w:ascii="Tahoma" w:eastAsia="Calibri" w:hAnsi="Tahom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E9C43E6"/>
    <w:multiLevelType w:val="hybridMultilevel"/>
    <w:tmpl w:val="610EC02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15:restartNumberingAfterBreak="0">
    <w:nsid w:val="2F4F36EB"/>
    <w:multiLevelType w:val="hybridMultilevel"/>
    <w:tmpl w:val="35D82B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0112CE4"/>
    <w:multiLevelType w:val="hybridMultilevel"/>
    <w:tmpl w:val="D8A867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15671CB"/>
    <w:multiLevelType w:val="hybridMultilevel"/>
    <w:tmpl w:val="B0E0335A"/>
    <w:lvl w:ilvl="0" w:tplc="080C000F">
      <w:start w:val="1"/>
      <w:numFmt w:val="decimal"/>
      <w:lvlText w:val="%1."/>
      <w:lvlJc w:val="left"/>
      <w:pPr>
        <w:ind w:left="720" w:hanging="360"/>
      </w:pPr>
    </w:lvl>
    <w:lvl w:ilvl="1" w:tplc="BB1C9906">
      <w:start w:val="1"/>
      <w:numFmt w:val="lowerLetter"/>
      <w:lvlText w:val="%2."/>
      <w:lvlJc w:val="left"/>
      <w:pPr>
        <w:ind w:left="1440" w:hanging="360"/>
      </w:pPr>
      <w:rPr>
        <w:rFonts w:hint="default"/>
      </w:r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346A15D2"/>
    <w:multiLevelType w:val="hybridMultilevel"/>
    <w:tmpl w:val="B01E1B1A"/>
    <w:lvl w:ilvl="0" w:tplc="1158D63A">
      <w:start w:val="1"/>
      <w:numFmt w:val="lowerRoman"/>
      <w:lvlText w:val="(%1)"/>
      <w:lvlJc w:val="left"/>
      <w:pPr>
        <w:ind w:left="720" w:hanging="360"/>
      </w:pPr>
      <w:rPr>
        <w:rFonts w:ascii="Arial Narrow" w:eastAsia="Times New Roman" w:hAnsi="Arial Narrow" w:cs="Times New Roman"/>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5A23DCC"/>
    <w:multiLevelType w:val="hybridMultilevel"/>
    <w:tmpl w:val="EE2833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8C80982"/>
    <w:multiLevelType w:val="hybridMultilevel"/>
    <w:tmpl w:val="2284866A"/>
    <w:lvl w:ilvl="0" w:tplc="1158D63A">
      <w:start w:val="1"/>
      <w:numFmt w:val="lowerRoman"/>
      <w:lvlText w:val="(%1)"/>
      <w:lvlJc w:val="left"/>
      <w:pPr>
        <w:tabs>
          <w:tab w:val="num" w:pos="1068"/>
        </w:tabs>
        <w:ind w:left="1068" w:hanging="360"/>
      </w:pPr>
      <w:rPr>
        <w:rFonts w:ascii="Arial Narrow" w:eastAsia="Times New Roman" w:hAnsi="Arial Narrow" w:cs="Times New Roman"/>
      </w:rPr>
    </w:lvl>
    <w:lvl w:ilvl="1" w:tplc="040C0019" w:tentative="1">
      <w:start w:val="1"/>
      <w:numFmt w:val="lowerLetter"/>
      <w:lvlText w:val="%2."/>
      <w:lvlJc w:val="left"/>
      <w:pPr>
        <w:tabs>
          <w:tab w:val="num" w:pos="1788"/>
        </w:tabs>
        <w:ind w:left="1788" w:hanging="360"/>
      </w:pPr>
      <w:rPr>
        <w:rFonts w:cs="Times New Roman"/>
      </w:rPr>
    </w:lvl>
    <w:lvl w:ilvl="2" w:tplc="040C001B" w:tentative="1">
      <w:start w:val="1"/>
      <w:numFmt w:val="lowerRoman"/>
      <w:lvlText w:val="%3."/>
      <w:lvlJc w:val="right"/>
      <w:pPr>
        <w:tabs>
          <w:tab w:val="num" w:pos="2508"/>
        </w:tabs>
        <w:ind w:left="2508" w:hanging="180"/>
      </w:pPr>
      <w:rPr>
        <w:rFonts w:cs="Times New Roman"/>
      </w:rPr>
    </w:lvl>
    <w:lvl w:ilvl="3" w:tplc="040C000F" w:tentative="1">
      <w:start w:val="1"/>
      <w:numFmt w:val="decimal"/>
      <w:lvlText w:val="%4."/>
      <w:lvlJc w:val="left"/>
      <w:pPr>
        <w:tabs>
          <w:tab w:val="num" w:pos="3228"/>
        </w:tabs>
        <w:ind w:left="3228" w:hanging="360"/>
      </w:pPr>
      <w:rPr>
        <w:rFonts w:cs="Times New Roman"/>
      </w:rPr>
    </w:lvl>
    <w:lvl w:ilvl="4" w:tplc="040C0019" w:tentative="1">
      <w:start w:val="1"/>
      <w:numFmt w:val="lowerLetter"/>
      <w:lvlText w:val="%5."/>
      <w:lvlJc w:val="left"/>
      <w:pPr>
        <w:tabs>
          <w:tab w:val="num" w:pos="3948"/>
        </w:tabs>
        <w:ind w:left="3948" w:hanging="360"/>
      </w:pPr>
      <w:rPr>
        <w:rFonts w:cs="Times New Roman"/>
      </w:rPr>
    </w:lvl>
    <w:lvl w:ilvl="5" w:tplc="040C001B" w:tentative="1">
      <w:start w:val="1"/>
      <w:numFmt w:val="lowerRoman"/>
      <w:lvlText w:val="%6."/>
      <w:lvlJc w:val="right"/>
      <w:pPr>
        <w:tabs>
          <w:tab w:val="num" w:pos="4668"/>
        </w:tabs>
        <w:ind w:left="4668" w:hanging="180"/>
      </w:pPr>
      <w:rPr>
        <w:rFonts w:cs="Times New Roman"/>
      </w:rPr>
    </w:lvl>
    <w:lvl w:ilvl="6" w:tplc="040C000F" w:tentative="1">
      <w:start w:val="1"/>
      <w:numFmt w:val="decimal"/>
      <w:lvlText w:val="%7."/>
      <w:lvlJc w:val="left"/>
      <w:pPr>
        <w:tabs>
          <w:tab w:val="num" w:pos="5388"/>
        </w:tabs>
        <w:ind w:left="5388" w:hanging="360"/>
      </w:pPr>
      <w:rPr>
        <w:rFonts w:cs="Times New Roman"/>
      </w:rPr>
    </w:lvl>
    <w:lvl w:ilvl="7" w:tplc="040C0019" w:tentative="1">
      <w:start w:val="1"/>
      <w:numFmt w:val="lowerLetter"/>
      <w:lvlText w:val="%8."/>
      <w:lvlJc w:val="left"/>
      <w:pPr>
        <w:tabs>
          <w:tab w:val="num" w:pos="6108"/>
        </w:tabs>
        <w:ind w:left="6108" w:hanging="360"/>
      </w:pPr>
      <w:rPr>
        <w:rFonts w:cs="Times New Roman"/>
      </w:rPr>
    </w:lvl>
    <w:lvl w:ilvl="8" w:tplc="040C001B" w:tentative="1">
      <w:start w:val="1"/>
      <w:numFmt w:val="lowerRoman"/>
      <w:lvlText w:val="%9."/>
      <w:lvlJc w:val="right"/>
      <w:pPr>
        <w:tabs>
          <w:tab w:val="num" w:pos="6828"/>
        </w:tabs>
        <w:ind w:left="6828" w:hanging="180"/>
      </w:pPr>
      <w:rPr>
        <w:rFonts w:cs="Times New Roman"/>
      </w:rPr>
    </w:lvl>
  </w:abstractNum>
  <w:abstractNum w:abstractNumId="20" w15:restartNumberingAfterBreak="0">
    <w:nsid w:val="3A2C7ADA"/>
    <w:multiLevelType w:val="hybridMultilevel"/>
    <w:tmpl w:val="7F102AB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3BEB5C6B"/>
    <w:multiLevelType w:val="hybridMultilevel"/>
    <w:tmpl w:val="6CD6B3AC"/>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 w15:restartNumberingAfterBreak="0">
    <w:nsid w:val="3C29382D"/>
    <w:multiLevelType w:val="hybridMultilevel"/>
    <w:tmpl w:val="A7B07A0C"/>
    <w:lvl w:ilvl="0" w:tplc="26E0C37E">
      <w:start w:val="1"/>
      <w:numFmt w:val="bullet"/>
      <w:lvlText w:val="-"/>
      <w:lvlJc w:val="left"/>
      <w:pPr>
        <w:ind w:left="1287" w:hanging="360"/>
      </w:pPr>
      <w:rPr>
        <w:rFonts w:ascii="Times New Roman" w:eastAsia="Times New Roman" w:hAnsi="Times New Roman" w:cs="Times New Roman" w:hint="default"/>
        <w:sz w:val="22"/>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3" w15:restartNumberingAfterBreak="0">
    <w:nsid w:val="3F1A0F28"/>
    <w:multiLevelType w:val="hybridMultilevel"/>
    <w:tmpl w:val="8D64D412"/>
    <w:lvl w:ilvl="0" w:tplc="F4E0D670">
      <w:start w:val="1"/>
      <w:numFmt w:val="upperRoman"/>
      <w:lvlText w:val="%1."/>
      <w:lvlJc w:val="right"/>
      <w:pPr>
        <w:tabs>
          <w:tab w:val="num" w:pos="720"/>
        </w:tabs>
        <w:ind w:left="720" w:hanging="360"/>
      </w:pPr>
    </w:lvl>
    <w:lvl w:ilvl="1" w:tplc="040C0001">
      <w:start w:val="1"/>
      <w:numFmt w:val="bullet"/>
      <w:lvlText w:val=""/>
      <w:lvlJc w:val="left"/>
      <w:pPr>
        <w:ind w:left="1440" w:hanging="360"/>
      </w:pPr>
      <w:rPr>
        <w:rFonts w:ascii="Symbol" w:hAnsi="Symbol" w:hint="default"/>
      </w:rPr>
    </w:lvl>
    <w:lvl w:ilvl="2" w:tplc="8F4E047E">
      <w:start w:val="5"/>
      <w:numFmt w:val="bullet"/>
      <w:lvlText w:val="-"/>
      <w:lvlJc w:val="left"/>
      <w:pPr>
        <w:ind w:left="2160" w:hanging="360"/>
      </w:pPr>
      <w:rPr>
        <w:rFonts w:ascii="Tahoma" w:eastAsiaTheme="minorEastAsia" w:hAnsi="Tahoma" w:cstheme="minorBidi" w:hint="default"/>
      </w:rPr>
    </w:lvl>
    <w:lvl w:ilvl="3" w:tplc="C6D69DEE" w:tentative="1">
      <w:start w:val="1"/>
      <w:numFmt w:val="upperRoman"/>
      <w:lvlText w:val="%4."/>
      <w:lvlJc w:val="right"/>
      <w:pPr>
        <w:tabs>
          <w:tab w:val="num" w:pos="2880"/>
        </w:tabs>
        <w:ind w:left="2880" w:hanging="360"/>
      </w:pPr>
    </w:lvl>
    <w:lvl w:ilvl="4" w:tplc="45C60E1A" w:tentative="1">
      <w:start w:val="1"/>
      <w:numFmt w:val="upperRoman"/>
      <w:lvlText w:val="%5."/>
      <w:lvlJc w:val="right"/>
      <w:pPr>
        <w:tabs>
          <w:tab w:val="num" w:pos="3600"/>
        </w:tabs>
        <w:ind w:left="3600" w:hanging="360"/>
      </w:pPr>
    </w:lvl>
    <w:lvl w:ilvl="5" w:tplc="7AE41D80" w:tentative="1">
      <w:start w:val="1"/>
      <w:numFmt w:val="upperRoman"/>
      <w:lvlText w:val="%6."/>
      <w:lvlJc w:val="right"/>
      <w:pPr>
        <w:tabs>
          <w:tab w:val="num" w:pos="4320"/>
        </w:tabs>
        <w:ind w:left="4320" w:hanging="360"/>
      </w:pPr>
    </w:lvl>
    <w:lvl w:ilvl="6" w:tplc="FCAABFF2" w:tentative="1">
      <w:start w:val="1"/>
      <w:numFmt w:val="upperRoman"/>
      <w:lvlText w:val="%7."/>
      <w:lvlJc w:val="right"/>
      <w:pPr>
        <w:tabs>
          <w:tab w:val="num" w:pos="5040"/>
        </w:tabs>
        <w:ind w:left="5040" w:hanging="360"/>
      </w:pPr>
    </w:lvl>
    <w:lvl w:ilvl="7" w:tplc="408EE1D4" w:tentative="1">
      <w:start w:val="1"/>
      <w:numFmt w:val="upperRoman"/>
      <w:lvlText w:val="%8."/>
      <w:lvlJc w:val="right"/>
      <w:pPr>
        <w:tabs>
          <w:tab w:val="num" w:pos="5760"/>
        </w:tabs>
        <w:ind w:left="5760" w:hanging="360"/>
      </w:pPr>
    </w:lvl>
    <w:lvl w:ilvl="8" w:tplc="FCA84E62" w:tentative="1">
      <w:start w:val="1"/>
      <w:numFmt w:val="upperRoman"/>
      <w:lvlText w:val="%9."/>
      <w:lvlJc w:val="right"/>
      <w:pPr>
        <w:tabs>
          <w:tab w:val="num" w:pos="6480"/>
        </w:tabs>
        <w:ind w:left="6480" w:hanging="360"/>
      </w:pPr>
    </w:lvl>
  </w:abstractNum>
  <w:abstractNum w:abstractNumId="24" w15:restartNumberingAfterBreak="0">
    <w:nsid w:val="3FDE76CC"/>
    <w:multiLevelType w:val="hybridMultilevel"/>
    <w:tmpl w:val="7246493E"/>
    <w:lvl w:ilvl="0" w:tplc="5AC8292E">
      <w:start w:val="1"/>
      <w:numFmt w:val="bullet"/>
      <w:lvlText w:val=""/>
      <w:lvlJc w:val="left"/>
      <w:pPr>
        <w:ind w:left="720" w:hanging="360"/>
      </w:pPr>
      <w:rPr>
        <w:rFonts w:ascii="Webdings" w:hAnsi="Web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3B9622F"/>
    <w:multiLevelType w:val="hybridMultilevel"/>
    <w:tmpl w:val="C514072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15:restartNumberingAfterBreak="0">
    <w:nsid w:val="463C216C"/>
    <w:multiLevelType w:val="hybridMultilevel"/>
    <w:tmpl w:val="C3FACDF8"/>
    <w:lvl w:ilvl="0" w:tplc="040C0001">
      <w:start w:val="1"/>
      <w:numFmt w:val="bullet"/>
      <w:lvlText w:val=""/>
      <w:lvlJc w:val="left"/>
      <w:pPr>
        <w:ind w:left="720" w:hanging="360"/>
      </w:pPr>
      <w:rPr>
        <w:rFonts w:ascii="Symbol" w:hAnsi="Symbol" w:hint="default"/>
      </w:r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7" w15:restartNumberingAfterBreak="0">
    <w:nsid w:val="49BE3AAD"/>
    <w:multiLevelType w:val="hybridMultilevel"/>
    <w:tmpl w:val="90FA2D4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4AF732F8"/>
    <w:multiLevelType w:val="hybridMultilevel"/>
    <w:tmpl w:val="251AADB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4BD324B5"/>
    <w:multiLevelType w:val="hybridMultilevel"/>
    <w:tmpl w:val="EE8C36C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D644D93"/>
    <w:multiLevelType w:val="hybridMultilevel"/>
    <w:tmpl w:val="6E84442A"/>
    <w:lvl w:ilvl="0" w:tplc="5AC8292E">
      <w:start w:val="1"/>
      <w:numFmt w:val="bullet"/>
      <w:lvlText w:val=""/>
      <w:lvlJc w:val="left"/>
      <w:pPr>
        <w:ind w:left="720" w:hanging="360"/>
      </w:pPr>
      <w:rPr>
        <w:rFonts w:ascii="Webdings" w:hAnsi="Web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3826EF7"/>
    <w:multiLevelType w:val="hybridMultilevel"/>
    <w:tmpl w:val="70363EBA"/>
    <w:lvl w:ilvl="0" w:tplc="5FF22E2A">
      <w:start w:val="2014"/>
      <w:numFmt w:val="bullet"/>
      <w:lvlText w:val="-"/>
      <w:lvlJc w:val="left"/>
      <w:pPr>
        <w:ind w:left="720" w:hanging="360"/>
      </w:pPr>
      <w:rPr>
        <w:rFonts w:ascii="Tahoma" w:eastAsia="Calibri" w:hAnsi="Tahom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72D2197"/>
    <w:multiLevelType w:val="hybridMultilevel"/>
    <w:tmpl w:val="E51C1AB8"/>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3" w15:restartNumberingAfterBreak="0">
    <w:nsid w:val="5737105C"/>
    <w:multiLevelType w:val="hybridMultilevel"/>
    <w:tmpl w:val="7D825C1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A5D5FB4"/>
    <w:multiLevelType w:val="hybridMultilevel"/>
    <w:tmpl w:val="16BA3C4E"/>
    <w:lvl w:ilvl="0" w:tplc="4024F1BA">
      <w:numFmt w:val="bullet"/>
      <w:lvlText w:val="-"/>
      <w:lvlJc w:val="left"/>
      <w:pPr>
        <w:ind w:left="720" w:hanging="360"/>
      </w:pPr>
      <w:rPr>
        <w:rFonts w:ascii="Tahoma" w:eastAsiaTheme="minorEastAsia" w:hAnsi="Tahom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D752006"/>
    <w:multiLevelType w:val="hybridMultilevel"/>
    <w:tmpl w:val="55D2EC70"/>
    <w:lvl w:ilvl="0" w:tplc="4AE00AB2">
      <w:start w:val="1"/>
      <w:numFmt w:val="bullet"/>
      <w:lvlText w:val=""/>
      <w:lvlJc w:val="left"/>
      <w:pPr>
        <w:tabs>
          <w:tab w:val="num" w:pos="720"/>
        </w:tabs>
        <w:ind w:left="720" w:hanging="360"/>
      </w:pPr>
      <w:rPr>
        <w:rFonts w:ascii="Wingdings" w:hAnsi="Wingdings" w:hint="default"/>
      </w:rPr>
    </w:lvl>
    <w:lvl w:ilvl="1" w:tplc="D2FE089E">
      <w:numFmt w:val="bullet"/>
      <w:lvlText w:val="o"/>
      <w:lvlJc w:val="left"/>
      <w:pPr>
        <w:tabs>
          <w:tab w:val="num" w:pos="1440"/>
        </w:tabs>
        <w:ind w:left="1440" w:hanging="360"/>
      </w:pPr>
      <w:rPr>
        <w:rFonts w:ascii="Courier New" w:hAnsi="Courier New" w:hint="default"/>
      </w:rPr>
    </w:lvl>
    <w:lvl w:ilvl="2" w:tplc="D660BC90" w:tentative="1">
      <w:start w:val="1"/>
      <w:numFmt w:val="bullet"/>
      <w:lvlText w:val=""/>
      <w:lvlJc w:val="left"/>
      <w:pPr>
        <w:tabs>
          <w:tab w:val="num" w:pos="2160"/>
        </w:tabs>
        <w:ind w:left="2160" w:hanging="360"/>
      </w:pPr>
      <w:rPr>
        <w:rFonts w:ascii="Wingdings" w:hAnsi="Wingdings" w:hint="default"/>
      </w:rPr>
    </w:lvl>
    <w:lvl w:ilvl="3" w:tplc="6C1CF638" w:tentative="1">
      <w:start w:val="1"/>
      <w:numFmt w:val="bullet"/>
      <w:lvlText w:val=""/>
      <w:lvlJc w:val="left"/>
      <w:pPr>
        <w:tabs>
          <w:tab w:val="num" w:pos="2880"/>
        </w:tabs>
        <w:ind w:left="2880" w:hanging="360"/>
      </w:pPr>
      <w:rPr>
        <w:rFonts w:ascii="Wingdings" w:hAnsi="Wingdings" w:hint="default"/>
      </w:rPr>
    </w:lvl>
    <w:lvl w:ilvl="4" w:tplc="5E3A589C" w:tentative="1">
      <w:start w:val="1"/>
      <w:numFmt w:val="bullet"/>
      <w:lvlText w:val=""/>
      <w:lvlJc w:val="left"/>
      <w:pPr>
        <w:tabs>
          <w:tab w:val="num" w:pos="3600"/>
        </w:tabs>
        <w:ind w:left="3600" w:hanging="360"/>
      </w:pPr>
      <w:rPr>
        <w:rFonts w:ascii="Wingdings" w:hAnsi="Wingdings" w:hint="default"/>
      </w:rPr>
    </w:lvl>
    <w:lvl w:ilvl="5" w:tplc="AD645554" w:tentative="1">
      <w:start w:val="1"/>
      <w:numFmt w:val="bullet"/>
      <w:lvlText w:val=""/>
      <w:lvlJc w:val="left"/>
      <w:pPr>
        <w:tabs>
          <w:tab w:val="num" w:pos="4320"/>
        </w:tabs>
        <w:ind w:left="4320" w:hanging="360"/>
      </w:pPr>
      <w:rPr>
        <w:rFonts w:ascii="Wingdings" w:hAnsi="Wingdings" w:hint="default"/>
      </w:rPr>
    </w:lvl>
    <w:lvl w:ilvl="6" w:tplc="DF764BD6" w:tentative="1">
      <w:start w:val="1"/>
      <w:numFmt w:val="bullet"/>
      <w:lvlText w:val=""/>
      <w:lvlJc w:val="left"/>
      <w:pPr>
        <w:tabs>
          <w:tab w:val="num" w:pos="5040"/>
        </w:tabs>
        <w:ind w:left="5040" w:hanging="360"/>
      </w:pPr>
      <w:rPr>
        <w:rFonts w:ascii="Wingdings" w:hAnsi="Wingdings" w:hint="default"/>
      </w:rPr>
    </w:lvl>
    <w:lvl w:ilvl="7" w:tplc="DE62D816" w:tentative="1">
      <w:start w:val="1"/>
      <w:numFmt w:val="bullet"/>
      <w:lvlText w:val=""/>
      <w:lvlJc w:val="left"/>
      <w:pPr>
        <w:tabs>
          <w:tab w:val="num" w:pos="5760"/>
        </w:tabs>
        <w:ind w:left="5760" w:hanging="360"/>
      </w:pPr>
      <w:rPr>
        <w:rFonts w:ascii="Wingdings" w:hAnsi="Wingdings" w:hint="default"/>
      </w:rPr>
    </w:lvl>
    <w:lvl w:ilvl="8" w:tplc="62F6FFBE"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F2257E8"/>
    <w:multiLevelType w:val="hybridMultilevel"/>
    <w:tmpl w:val="6A829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03F22B5"/>
    <w:multiLevelType w:val="hybridMultilevel"/>
    <w:tmpl w:val="1D8247F8"/>
    <w:lvl w:ilvl="0" w:tplc="B9E62248">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1BD49DF"/>
    <w:multiLevelType w:val="hybridMultilevel"/>
    <w:tmpl w:val="6414F082"/>
    <w:lvl w:ilvl="0" w:tplc="040C0009">
      <w:start w:val="1"/>
      <w:numFmt w:val="bullet"/>
      <w:lvlText w:val=""/>
      <w:lvlJc w:val="left"/>
      <w:pPr>
        <w:ind w:left="770" w:hanging="360"/>
      </w:pPr>
      <w:rPr>
        <w:rFonts w:ascii="Wingdings" w:hAnsi="Wingdings"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39" w15:restartNumberingAfterBreak="0">
    <w:nsid w:val="635C0C7D"/>
    <w:multiLevelType w:val="hybridMultilevel"/>
    <w:tmpl w:val="705021D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51C2E12"/>
    <w:multiLevelType w:val="hybridMultilevel"/>
    <w:tmpl w:val="FFBA19F2"/>
    <w:lvl w:ilvl="0" w:tplc="DE5CEA32">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1" w15:restartNumberingAfterBreak="0">
    <w:nsid w:val="691E7310"/>
    <w:multiLevelType w:val="hybridMultilevel"/>
    <w:tmpl w:val="0F0485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BB12967"/>
    <w:multiLevelType w:val="hybridMultilevel"/>
    <w:tmpl w:val="E2CAEF9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6C14067A"/>
    <w:multiLevelType w:val="hybridMultilevel"/>
    <w:tmpl w:val="3036EE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36237CE"/>
    <w:multiLevelType w:val="hybridMultilevel"/>
    <w:tmpl w:val="29A4C23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5" w15:restartNumberingAfterBreak="0">
    <w:nsid w:val="745235EA"/>
    <w:multiLevelType w:val="hybridMultilevel"/>
    <w:tmpl w:val="2D6E5F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5CA22A2"/>
    <w:multiLevelType w:val="hybridMultilevel"/>
    <w:tmpl w:val="CB7CFD3A"/>
    <w:lvl w:ilvl="0" w:tplc="8DB60074">
      <w:start w:val="2015"/>
      <w:numFmt w:val="bullet"/>
      <w:lvlText w:val="-"/>
      <w:lvlJc w:val="left"/>
      <w:pPr>
        <w:ind w:left="720" w:hanging="360"/>
      </w:pPr>
      <w:rPr>
        <w:rFonts w:ascii="Tahoma" w:eastAsia="Calibri" w:hAnsi="Tahom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6B00A5E"/>
    <w:multiLevelType w:val="hybridMultilevel"/>
    <w:tmpl w:val="E774C8B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776A5DA2"/>
    <w:multiLevelType w:val="hybridMultilevel"/>
    <w:tmpl w:val="CD663B5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7C116B03"/>
    <w:multiLevelType w:val="hybridMultilevel"/>
    <w:tmpl w:val="5F6666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7D113CEA"/>
    <w:multiLevelType w:val="hybridMultilevel"/>
    <w:tmpl w:val="30D48984"/>
    <w:lvl w:ilvl="0" w:tplc="10862616">
      <w:start w:val="1"/>
      <w:numFmt w:val="decimal"/>
      <w:lvlText w:val="%1."/>
      <w:lvlJc w:val="left"/>
      <w:pPr>
        <w:tabs>
          <w:tab w:val="num" w:pos="720"/>
        </w:tabs>
        <w:ind w:left="720" w:hanging="360"/>
      </w:pPr>
    </w:lvl>
    <w:lvl w:ilvl="1" w:tplc="811C8802" w:tentative="1">
      <w:start w:val="1"/>
      <w:numFmt w:val="decimal"/>
      <w:lvlText w:val="%2."/>
      <w:lvlJc w:val="left"/>
      <w:pPr>
        <w:tabs>
          <w:tab w:val="num" w:pos="1440"/>
        </w:tabs>
        <w:ind w:left="1440" w:hanging="360"/>
      </w:pPr>
    </w:lvl>
    <w:lvl w:ilvl="2" w:tplc="4830C422" w:tentative="1">
      <w:start w:val="1"/>
      <w:numFmt w:val="decimal"/>
      <w:lvlText w:val="%3."/>
      <w:lvlJc w:val="left"/>
      <w:pPr>
        <w:tabs>
          <w:tab w:val="num" w:pos="2160"/>
        </w:tabs>
        <w:ind w:left="2160" w:hanging="360"/>
      </w:pPr>
    </w:lvl>
    <w:lvl w:ilvl="3" w:tplc="F84079FA" w:tentative="1">
      <w:start w:val="1"/>
      <w:numFmt w:val="decimal"/>
      <w:lvlText w:val="%4."/>
      <w:lvlJc w:val="left"/>
      <w:pPr>
        <w:tabs>
          <w:tab w:val="num" w:pos="2880"/>
        </w:tabs>
        <w:ind w:left="2880" w:hanging="360"/>
      </w:pPr>
    </w:lvl>
    <w:lvl w:ilvl="4" w:tplc="FEE6584C" w:tentative="1">
      <w:start w:val="1"/>
      <w:numFmt w:val="decimal"/>
      <w:lvlText w:val="%5."/>
      <w:lvlJc w:val="left"/>
      <w:pPr>
        <w:tabs>
          <w:tab w:val="num" w:pos="3600"/>
        </w:tabs>
        <w:ind w:left="3600" w:hanging="360"/>
      </w:pPr>
    </w:lvl>
    <w:lvl w:ilvl="5" w:tplc="F3CA4988" w:tentative="1">
      <w:start w:val="1"/>
      <w:numFmt w:val="decimal"/>
      <w:lvlText w:val="%6."/>
      <w:lvlJc w:val="left"/>
      <w:pPr>
        <w:tabs>
          <w:tab w:val="num" w:pos="4320"/>
        </w:tabs>
        <w:ind w:left="4320" w:hanging="360"/>
      </w:pPr>
    </w:lvl>
    <w:lvl w:ilvl="6" w:tplc="63D41E88" w:tentative="1">
      <w:start w:val="1"/>
      <w:numFmt w:val="decimal"/>
      <w:lvlText w:val="%7."/>
      <w:lvlJc w:val="left"/>
      <w:pPr>
        <w:tabs>
          <w:tab w:val="num" w:pos="5040"/>
        </w:tabs>
        <w:ind w:left="5040" w:hanging="360"/>
      </w:pPr>
    </w:lvl>
    <w:lvl w:ilvl="7" w:tplc="CA688BD2" w:tentative="1">
      <w:start w:val="1"/>
      <w:numFmt w:val="decimal"/>
      <w:lvlText w:val="%8."/>
      <w:lvlJc w:val="left"/>
      <w:pPr>
        <w:tabs>
          <w:tab w:val="num" w:pos="5760"/>
        </w:tabs>
        <w:ind w:left="5760" w:hanging="360"/>
      </w:pPr>
    </w:lvl>
    <w:lvl w:ilvl="8" w:tplc="8F682B74" w:tentative="1">
      <w:start w:val="1"/>
      <w:numFmt w:val="decimal"/>
      <w:lvlText w:val="%9."/>
      <w:lvlJc w:val="left"/>
      <w:pPr>
        <w:tabs>
          <w:tab w:val="num" w:pos="6480"/>
        </w:tabs>
        <w:ind w:left="6480" w:hanging="360"/>
      </w:pPr>
    </w:lvl>
  </w:abstractNum>
  <w:num w:numId="1">
    <w:abstractNumId w:val="0"/>
  </w:num>
  <w:num w:numId="2">
    <w:abstractNumId w:val="23"/>
  </w:num>
  <w:num w:numId="3">
    <w:abstractNumId w:val="50"/>
  </w:num>
  <w:num w:numId="4">
    <w:abstractNumId w:val="25"/>
  </w:num>
  <w:num w:numId="5">
    <w:abstractNumId w:val="3"/>
  </w:num>
  <w:num w:numId="6">
    <w:abstractNumId w:val="20"/>
  </w:num>
  <w:num w:numId="7">
    <w:abstractNumId w:val="33"/>
  </w:num>
  <w:num w:numId="8">
    <w:abstractNumId w:val="18"/>
  </w:num>
  <w:num w:numId="9">
    <w:abstractNumId w:val="42"/>
  </w:num>
  <w:num w:numId="10">
    <w:abstractNumId w:val="47"/>
  </w:num>
  <w:num w:numId="11">
    <w:abstractNumId w:val="27"/>
  </w:num>
  <w:num w:numId="12">
    <w:abstractNumId w:val="4"/>
  </w:num>
  <w:num w:numId="13">
    <w:abstractNumId w:val="12"/>
  </w:num>
  <w:num w:numId="14">
    <w:abstractNumId w:val="46"/>
  </w:num>
  <w:num w:numId="15">
    <w:abstractNumId w:val="31"/>
  </w:num>
  <w:num w:numId="16">
    <w:abstractNumId w:val="5"/>
  </w:num>
  <w:num w:numId="17">
    <w:abstractNumId w:val="45"/>
  </w:num>
  <w:num w:numId="18">
    <w:abstractNumId w:val="7"/>
  </w:num>
  <w:num w:numId="19">
    <w:abstractNumId w:val="35"/>
  </w:num>
  <w:num w:numId="20">
    <w:abstractNumId w:val="17"/>
  </w:num>
  <w:num w:numId="21">
    <w:abstractNumId w:val="48"/>
  </w:num>
  <w:num w:numId="22">
    <w:abstractNumId w:val="2"/>
  </w:num>
  <w:num w:numId="23">
    <w:abstractNumId w:val="8"/>
  </w:num>
  <w:num w:numId="24">
    <w:abstractNumId w:val="10"/>
  </w:num>
  <w:num w:numId="25">
    <w:abstractNumId w:val="1"/>
  </w:num>
  <w:num w:numId="26">
    <w:abstractNumId w:val="39"/>
  </w:num>
  <w:num w:numId="27">
    <w:abstractNumId w:val="38"/>
  </w:num>
  <w:num w:numId="28">
    <w:abstractNumId w:val="29"/>
  </w:num>
  <w:num w:numId="29">
    <w:abstractNumId w:val="37"/>
  </w:num>
  <w:num w:numId="30">
    <w:abstractNumId w:val="14"/>
  </w:num>
  <w:num w:numId="31">
    <w:abstractNumId w:val="13"/>
  </w:num>
  <w:num w:numId="32">
    <w:abstractNumId w:val="43"/>
  </w:num>
  <w:num w:numId="33">
    <w:abstractNumId w:val="9"/>
  </w:num>
  <w:num w:numId="34">
    <w:abstractNumId w:val="11"/>
  </w:num>
  <w:num w:numId="35">
    <w:abstractNumId w:val="24"/>
  </w:num>
  <w:num w:numId="36">
    <w:abstractNumId w:val="30"/>
  </w:num>
  <w:num w:numId="37">
    <w:abstractNumId w:val="34"/>
  </w:num>
  <w:num w:numId="38">
    <w:abstractNumId w:val="32"/>
  </w:num>
  <w:num w:numId="39">
    <w:abstractNumId w:val="44"/>
  </w:num>
  <w:num w:numId="40">
    <w:abstractNumId w:val="6"/>
  </w:num>
  <w:num w:numId="41">
    <w:abstractNumId w:val="21"/>
  </w:num>
  <w:num w:numId="42">
    <w:abstractNumId w:val="19"/>
  </w:num>
  <w:num w:numId="43">
    <w:abstractNumId w:val="22"/>
  </w:num>
  <w:num w:numId="44">
    <w:abstractNumId w:val="40"/>
  </w:num>
  <w:num w:numId="45">
    <w:abstractNumId w:val="16"/>
  </w:num>
  <w:num w:numId="46">
    <w:abstractNumId w:val="28"/>
  </w:num>
  <w:num w:numId="47">
    <w:abstractNumId w:val="15"/>
  </w:num>
  <w:num w:numId="48">
    <w:abstractNumId w:val="36"/>
  </w:num>
  <w:num w:numId="49">
    <w:abstractNumId w:val="41"/>
  </w:num>
  <w:num w:numId="50">
    <w:abstractNumId w:val="49"/>
  </w:num>
  <w:num w:numId="51">
    <w:abstractNumId w:val="2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166"/>
    <w:rsid w:val="000016AE"/>
    <w:rsid w:val="00002337"/>
    <w:rsid w:val="0000412E"/>
    <w:rsid w:val="000046A1"/>
    <w:rsid w:val="00007616"/>
    <w:rsid w:val="00011156"/>
    <w:rsid w:val="000121AD"/>
    <w:rsid w:val="00012F75"/>
    <w:rsid w:val="00015302"/>
    <w:rsid w:val="0001570C"/>
    <w:rsid w:val="00022C32"/>
    <w:rsid w:val="00031C95"/>
    <w:rsid w:val="00032403"/>
    <w:rsid w:val="00032EB6"/>
    <w:rsid w:val="00033574"/>
    <w:rsid w:val="000362E8"/>
    <w:rsid w:val="000368DD"/>
    <w:rsid w:val="0004451B"/>
    <w:rsid w:val="000501A4"/>
    <w:rsid w:val="00050EE3"/>
    <w:rsid w:val="00052119"/>
    <w:rsid w:val="0005232C"/>
    <w:rsid w:val="00052BB7"/>
    <w:rsid w:val="000576CD"/>
    <w:rsid w:val="00064954"/>
    <w:rsid w:val="000705DD"/>
    <w:rsid w:val="00076D37"/>
    <w:rsid w:val="000774BB"/>
    <w:rsid w:val="00080CDA"/>
    <w:rsid w:val="00082AA3"/>
    <w:rsid w:val="00083B59"/>
    <w:rsid w:val="000849A3"/>
    <w:rsid w:val="000909B7"/>
    <w:rsid w:val="000936C4"/>
    <w:rsid w:val="00094910"/>
    <w:rsid w:val="00096370"/>
    <w:rsid w:val="000B6FBF"/>
    <w:rsid w:val="000C0C73"/>
    <w:rsid w:val="000C380D"/>
    <w:rsid w:val="000C4284"/>
    <w:rsid w:val="000C4683"/>
    <w:rsid w:val="000C4A08"/>
    <w:rsid w:val="000D0607"/>
    <w:rsid w:val="000D4140"/>
    <w:rsid w:val="000D5E6E"/>
    <w:rsid w:val="000D6BFB"/>
    <w:rsid w:val="000E4C27"/>
    <w:rsid w:val="000E65A9"/>
    <w:rsid w:val="000F3E86"/>
    <w:rsid w:val="000F64BA"/>
    <w:rsid w:val="00103A06"/>
    <w:rsid w:val="001075EE"/>
    <w:rsid w:val="00107DD5"/>
    <w:rsid w:val="001114F7"/>
    <w:rsid w:val="001132BD"/>
    <w:rsid w:val="0011582B"/>
    <w:rsid w:val="001200BB"/>
    <w:rsid w:val="001202FA"/>
    <w:rsid w:val="00121A34"/>
    <w:rsid w:val="00127F8E"/>
    <w:rsid w:val="00130EC5"/>
    <w:rsid w:val="00134F9D"/>
    <w:rsid w:val="00135828"/>
    <w:rsid w:val="00136C4B"/>
    <w:rsid w:val="001418A6"/>
    <w:rsid w:val="00143B97"/>
    <w:rsid w:val="00144DDD"/>
    <w:rsid w:val="00150A77"/>
    <w:rsid w:val="00154CD8"/>
    <w:rsid w:val="00154DF7"/>
    <w:rsid w:val="001559B8"/>
    <w:rsid w:val="00157365"/>
    <w:rsid w:val="0015755E"/>
    <w:rsid w:val="00160B9A"/>
    <w:rsid w:val="00160E3E"/>
    <w:rsid w:val="00167080"/>
    <w:rsid w:val="001726DC"/>
    <w:rsid w:val="001762C2"/>
    <w:rsid w:val="00176B8E"/>
    <w:rsid w:val="001831DC"/>
    <w:rsid w:val="00186E68"/>
    <w:rsid w:val="001900C5"/>
    <w:rsid w:val="001A0379"/>
    <w:rsid w:val="001A3345"/>
    <w:rsid w:val="001B4ECA"/>
    <w:rsid w:val="001B776B"/>
    <w:rsid w:val="001C0B24"/>
    <w:rsid w:val="001C36EA"/>
    <w:rsid w:val="001C4C7F"/>
    <w:rsid w:val="001D1E9C"/>
    <w:rsid w:val="001D4348"/>
    <w:rsid w:val="001D4C4D"/>
    <w:rsid w:val="001E30D3"/>
    <w:rsid w:val="001E3F5C"/>
    <w:rsid w:val="001F018E"/>
    <w:rsid w:val="00204880"/>
    <w:rsid w:val="00207C9F"/>
    <w:rsid w:val="002104DC"/>
    <w:rsid w:val="00210589"/>
    <w:rsid w:val="00210EA7"/>
    <w:rsid w:val="002121B8"/>
    <w:rsid w:val="00215E70"/>
    <w:rsid w:val="0022086D"/>
    <w:rsid w:val="00221DBB"/>
    <w:rsid w:val="00227780"/>
    <w:rsid w:val="0023001E"/>
    <w:rsid w:val="00230238"/>
    <w:rsid w:val="002317CE"/>
    <w:rsid w:val="002327AF"/>
    <w:rsid w:val="00235C1B"/>
    <w:rsid w:val="00241A5D"/>
    <w:rsid w:val="00241BA4"/>
    <w:rsid w:val="00245B55"/>
    <w:rsid w:val="002466AB"/>
    <w:rsid w:val="00247789"/>
    <w:rsid w:val="0025037B"/>
    <w:rsid w:val="00251C7B"/>
    <w:rsid w:val="00253EE7"/>
    <w:rsid w:val="00256427"/>
    <w:rsid w:val="002572FC"/>
    <w:rsid w:val="00261A69"/>
    <w:rsid w:val="002622EB"/>
    <w:rsid w:val="0027397D"/>
    <w:rsid w:val="00273C75"/>
    <w:rsid w:val="002855CF"/>
    <w:rsid w:val="0029066F"/>
    <w:rsid w:val="00290D6E"/>
    <w:rsid w:val="002956A0"/>
    <w:rsid w:val="002A0C86"/>
    <w:rsid w:val="002A6491"/>
    <w:rsid w:val="002B1DD7"/>
    <w:rsid w:val="002B5348"/>
    <w:rsid w:val="002C200E"/>
    <w:rsid w:val="002C247B"/>
    <w:rsid w:val="002C3240"/>
    <w:rsid w:val="002C4CAC"/>
    <w:rsid w:val="002C5D2A"/>
    <w:rsid w:val="002C6C63"/>
    <w:rsid w:val="002D55E6"/>
    <w:rsid w:val="002D6F34"/>
    <w:rsid w:val="002E0195"/>
    <w:rsid w:val="002F00B2"/>
    <w:rsid w:val="002F6E64"/>
    <w:rsid w:val="00300C62"/>
    <w:rsid w:val="00302E37"/>
    <w:rsid w:val="003032CF"/>
    <w:rsid w:val="00303CC4"/>
    <w:rsid w:val="00304CBA"/>
    <w:rsid w:val="00305306"/>
    <w:rsid w:val="00307280"/>
    <w:rsid w:val="00310814"/>
    <w:rsid w:val="00310A9A"/>
    <w:rsid w:val="00312BCE"/>
    <w:rsid w:val="00312DE1"/>
    <w:rsid w:val="00316A00"/>
    <w:rsid w:val="003216BF"/>
    <w:rsid w:val="00322C56"/>
    <w:rsid w:val="00326BE8"/>
    <w:rsid w:val="00334951"/>
    <w:rsid w:val="003355AD"/>
    <w:rsid w:val="0034105B"/>
    <w:rsid w:val="0034169C"/>
    <w:rsid w:val="003422AD"/>
    <w:rsid w:val="0034496F"/>
    <w:rsid w:val="00346587"/>
    <w:rsid w:val="00351747"/>
    <w:rsid w:val="00360A26"/>
    <w:rsid w:val="00372524"/>
    <w:rsid w:val="003738EA"/>
    <w:rsid w:val="00374817"/>
    <w:rsid w:val="00375115"/>
    <w:rsid w:val="00376F36"/>
    <w:rsid w:val="00381804"/>
    <w:rsid w:val="00381FEC"/>
    <w:rsid w:val="00384EE8"/>
    <w:rsid w:val="0038757E"/>
    <w:rsid w:val="00387AFB"/>
    <w:rsid w:val="00391BB7"/>
    <w:rsid w:val="0039743B"/>
    <w:rsid w:val="003A2F9F"/>
    <w:rsid w:val="003B7272"/>
    <w:rsid w:val="003B7489"/>
    <w:rsid w:val="003B778D"/>
    <w:rsid w:val="003C1B3E"/>
    <w:rsid w:val="003C44DF"/>
    <w:rsid w:val="003C45A9"/>
    <w:rsid w:val="003D2947"/>
    <w:rsid w:val="003D2F04"/>
    <w:rsid w:val="003E20CC"/>
    <w:rsid w:val="003E2F5D"/>
    <w:rsid w:val="003E3A5A"/>
    <w:rsid w:val="003E45D0"/>
    <w:rsid w:val="003E5C62"/>
    <w:rsid w:val="003E6B1D"/>
    <w:rsid w:val="003F4107"/>
    <w:rsid w:val="00402A64"/>
    <w:rsid w:val="00407AE5"/>
    <w:rsid w:val="00410024"/>
    <w:rsid w:val="00412E60"/>
    <w:rsid w:val="00413C51"/>
    <w:rsid w:val="00414CCC"/>
    <w:rsid w:val="0041627A"/>
    <w:rsid w:val="00416C01"/>
    <w:rsid w:val="0041716B"/>
    <w:rsid w:val="0042045F"/>
    <w:rsid w:val="00420CBA"/>
    <w:rsid w:val="00422D9E"/>
    <w:rsid w:val="00423209"/>
    <w:rsid w:val="00426D06"/>
    <w:rsid w:val="00426E42"/>
    <w:rsid w:val="004306BC"/>
    <w:rsid w:val="004326EE"/>
    <w:rsid w:val="00433357"/>
    <w:rsid w:val="00434E19"/>
    <w:rsid w:val="00435238"/>
    <w:rsid w:val="00436E3A"/>
    <w:rsid w:val="00442BAE"/>
    <w:rsid w:val="004534A1"/>
    <w:rsid w:val="00456FAE"/>
    <w:rsid w:val="004575DE"/>
    <w:rsid w:val="0046182C"/>
    <w:rsid w:val="0046266D"/>
    <w:rsid w:val="004632B8"/>
    <w:rsid w:val="0046575E"/>
    <w:rsid w:val="00467834"/>
    <w:rsid w:val="00473A4E"/>
    <w:rsid w:val="004750BD"/>
    <w:rsid w:val="00476B5C"/>
    <w:rsid w:val="004771D3"/>
    <w:rsid w:val="00481384"/>
    <w:rsid w:val="00484C87"/>
    <w:rsid w:val="00490C7D"/>
    <w:rsid w:val="00492685"/>
    <w:rsid w:val="00493BD6"/>
    <w:rsid w:val="00495279"/>
    <w:rsid w:val="00495C95"/>
    <w:rsid w:val="004972C7"/>
    <w:rsid w:val="004976EA"/>
    <w:rsid w:val="00497AD5"/>
    <w:rsid w:val="004A33C7"/>
    <w:rsid w:val="004A4A4C"/>
    <w:rsid w:val="004A61EE"/>
    <w:rsid w:val="004A6707"/>
    <w:rsid w:val="004B6B9D"/>
    <w:rsid w:val="004C24FB"/>
    <w:rsid w:val="004C4B0A"/>
    <w:rsid w:val="004D6234"/>
    <w:rsid w:val="004D7976"/>
    <w:rsid w:val="004D7AC5"/>
    <w:rsid w:val="004E13AB"/>
    <w:rsid w:val="004E4CA8"/>
    <w:rsid w:val="004E5878"/>
    <w:rsid w:val="004F1090"/>
    <w:rsid w:val="004F16C5"/>
    <w:rsid w:val="004F21FF"/>
    <w:rsid w:val="004F6298"/>
    <w:rsid w:val="004F6A95"/>
    <w:rsid w:val="00500A83"/>
    <w:rsid w:val="00501A29"/>
    <w:rsid w:val="0050244B"/>
    <w:rsid w:val="005066C1"/>
    <w:rsid w:val="00506C71"/>
    <w:rsid w:val="00507FC9"/>
    <w:rsid w:val="005103DC"/>
    <w:rsid w:val="00516871"/>
    <w:rsid w:val="0051707B"/>
    <w:rsid w:val="00524F83"/>
    <w:rsid w:val="0053035E"/>
    <w:rsid w:val="00531E35"/>
    <w:rsid w:val="00533F62"/>
    <w:rsid w:val="005357BA"/>
    <w:rsid w:val="005358AA"/>
    <w:rsid w:val="00536928"/>
    <w:rsid w:val="00540275"/>
    <w:rsid w:val="00543A83"/>
    <w:rsid w:val="00546496"/>
    <w:rsid w:val="0055288F"/>
    <w:rsid w:val="005537F2"/>
    <w:rsid w:val="0055787F"/>
    <w:rsid w:val="00562711"/>
    <w:rsid w:val="00563A42"/>
    <w:rsid w:val="00567166"/>
    <w:rsid w:val="00572455"/>
    <w:rsid w:val="00577EF5"/>
    <w:rsid w:val="0058466A"/>
    <w:rsid w:val="005847C3"/>
    <w:rsid w:val="00585208"/>
    <w:rsid w:val="005953DA"/>
    <w:rsid w:val="005972B9"/>
    <w:rsid w:val="005A0134"/>
    <w:rsid w:val="005A2AA0"/>
    <w:rsid w:val="005A69ED"/>
    <w:rsid w:val="005B0129"/>
    <w:rsid w:val="005B116A"/>
    <w:rsid w:val="005B6CDD"/>
    <w:rsid w:val="005B714F"/>
    <w:rsid w:val="005B7905"/>
    <w:rsid w:val="005C0041"/>
    <w:rsid w:val="005C0258"/>
    <w:rsid w:val="005C37E3"/>
    <w:rsid w:val="005D2B68"/>
    <w:rsid w:val="005D4EF4"/>
    <w:rsid w:val="005D55DF"/>
    <w:rsid w:val="005E0C98"/>
    <w:rsid w:val="005E5CA9"/>
    <w:rsid w:val="005F275F"/>
    <w:rsid w:val="005F4983"/>
    <w:rsid w:val="005F5D8D"/>
    <w:rsid w:val="005F700F"/>
    <w:rsid w:val="005F7EB3"/>
    <w:rsid w:val="006004AD"/>
    <w:rsid w:val="0060187A"/>
    <w:rsid w:val="006065A3"/>
    <w:rsid w:val="00607047"/>
    <w:rsid w:val="00610157"/>
    <w:rsid w:val="006131E1"/>
    <w:rsid w:val="00615977"/>
    <w:rsid w:val="00617B91"/>
    <w:rsid w:val="00621909"/>
    <w:rsid w:val="006274A1"/>
    <w:rsid w:val="006275FD"/>
    <w:rsid w:val="00633C28"/>
    <w:rsid w:val="00635FBF"/>
    <w:rsid w:val="00636A31"/>
    <w:rsid w:val="006404BD"/>
    <w:rsid w:val="00641E17"/>
    <w:rsid w:val="00642C11"/>
    <w:rsid w:val="00643C4A"/>
    <w:rsid w:val="00645318"/>
    <w:rsid w:val="00645CF4"/>
    <w:rsid w:val="006504AA"/>
    <w:rsid w:val="0065672C"/>
    <w:rsid w:val="0065756F"/>
    <w:rsid w:val="00657ECC"/>
    <w:rsid w:val="0066030A"/>
    <w:rsid w:val="00662A9C"/>
    <w:rsid w:val="00662A9D"/>
    <w:rsid w:val="006630B1"/>
    <w:rsid w:val="00664DD4"/>
    <w:rsid w:val="00665116"/>
    <w:rsid w:val="006713A5"/>
    <w:rsid w:val="006740E6"/>
    <w:rsid w:val="006759F7"/>
    <w:rsid w:val="0067680A"/>
    <w:rsid w:val="006801B9"/>
    <w:rsid w:val="00686A4A"/>
    <w:rsid w:val="00687892"/>
    <w:rsid w:val="00691A4D"/>
    <w:rsid w:val="0069215C"/>
    <w:rsid w:val="00697E63"/>
    <w:rsid w:val="006A40D5"/>
    <w:rsid w:val="006A4199"/>
    <w:rsid w:val="006A5644"/>
    <w:rsid w:val="006C273F"/>
    <w:rsid w:val="006C6EFB"/>
    <w:rsid w:val="006D09E2"/>
    <w:rsid w:val="006D1E48"/>
    <w:rsid w:val="006D37DF"/>
    <w:rsid w:val="006E1791"/>
    <w:rsid w:val="006E3EF3"/>
    <w:rsid w:val="006E475A"/>
    <w:rsid w:val="006E4A4D"/>
    <w:rsid w:val="006F3564"/>
    <w:rsid w:val="006F4C87"/>
    <w:rsid w:val="00707C1F"/>
    <w:rsid w:val="00710A0F"/>
    <w:rsid w:val="00712138"/>
    <w:rsid w:val="00713884"/>
    <w:rsid w:val="007143C4"/>
    <w:rsid w:val="007205A0"/>
    <w:rsid w:val="00720B93"/>
    <w:rsid w:val="00725680"/>
    <w:rsid w:val="00741664"/>
    <w:rsid w:val="00743ACD"/>
    <w:rsid w:val="00756153"/>
    <w:rsid w:val="0075754E"/>
    <w:rsid w:val="00757939"/>
    <w:rsid w:val="00762890"/>
    <w:rsid w:val="00763707"/>
    <w:rsid w:val="00764905"/>
    <w:rsid w:val="00764ED4"/>
    <w:rsid w:val="00767128"/>
    <w:rsid w:val="007878DB"/>
    <w:rsid w:val="00791B31"/>
    <w:rsid w:val="00792171"/>
    <w:rsid w:val="00794885"/>
    <w:rsid w:val="007979E5"/>
    <w:rsid w:val="00797A23"/>
    <w:rsid w:val="007A10D1"/>
    <w:rsid w:val="007A2494"/>
    <w:rsid w:val="007A2C2B"/>
    <w:rsid w:val="007A490E"/>
    <w:rsid w:val="007A7C32"/>
    <w:rsid w:val="007B1074"/>
    <w:rsid w:val="007B51B4"/>
    <w:rsid w:val="007B565E"/>
    <w:rsid w:val="007B7090"/>
    <w:rsid w:val="007B75B0"/>
    <w:rsid w:val="007B77AB"/>
    <w:rsid w:val="007D6FCA"/>
    <w:rsid w:val="007E31A7"/>
    <w:rsid w:val="007F28CA"/>
    <w:rsid w:val="007F7C7B"/>
    <w:rsid w:val="0080368F"/>
    <w:rsid w:val="00805594"/>
    <w:rsid w:val="00805BA5"/>
    <w:rsid w:val="00811549"/>
    <w:rsid w:val="00812BEF"/>
    <w:rsid w:val="00814E69"/>
    <w:rsid w:val="00817610"/>
    <w:rsid w:val="00817694"/>
    <w:rsid w:val="00820DB4"/>
    <w:rsid w:val="00820F59"/>
    <w:rsid w:val="00821420"/>
    <w:rsid w:val="008222A9"/>
    <w:rsid w:val="00843A25"/>
    <w:rsid w:val="00844D01"/>
    <w:rsid w:val="00853047"/>
    <w:rsid w:val="00862236"/>
    <w:rsid w:val="008624C4"/>
    <w:rsid w:val="00863924"/>
    <w:rsid w:val="00864EAD"/>
    <w:rsid w:val="008653A6"/>
    <w:rsid w:val="00866EB5"/>
    <w:rsid w:val="00870E77"/>
    <w:rsid w:val="008745A5"/>
    <w:rsid w:val="00883249"/>
    <w:rsid w:val="008841F2"/>
    <w:rsid w:val="00884BAB"/>
    <w:rsid w:val="00887F13"/>
    <w:rsid w:val="00890E91"/>
    <w:rsid w:val="0089378B"/>
    <w:rsid w:val="00894653"/>
    <w:rsid w:val="008A50A0"/>
    <w:rsid w:val="008A515C"/>
    <w:rsid w:val="008A5C92"/>
    <w:rsid w:val="008D1787"/>
    <w:rsid w:val="008D200C"/>
    <w:rsid w:val="008D24DC"/>
    <w:rsid w:val="008D5782"/>
    <w:rsid w:val="008E42DF"/>
    <w:rsid w:val="008E4ABA"/>
    <w:rsid w:val="008E4D48"/>
    <w:rsid w:val="008E64C9"/>
    <w:rsid w:val="008E7D88"/>
    <w:rsid w:val="008F22A2"/>
    <w:rsid w:val="008F6B0F"/>
    <w:rsid w:val="008F6BBE"/>
    <w:rsid w:val="009028A1"/>
    <w:rsid w:val="0090605E"/>
    <w:rsid w:val="00907FC9"/>
    <w:rsid w:val="0091070F"/>
    <w:rsid w:val="00913BEB"/>
    <w:rsid w:val="009202F5"/>
    <w:rsid w:val="00930DF1"/>
    <w:rsid w:val="009319F4"/>
    <w:rsid w:val="0093211E"/>
    <w:rsid w:val="0093215C"/>
    <w:rsid w:val="009340CC"/>
    <w:rsid w:val="009340D0"/>
    <w:rsid w:val="00935010"/>
    <w:rsid w:val="0093523F"/>
    <w:rsid w:val="00935B6E"/>
    <w:rsid w:val="009367B8"/>
    <w:rsid w:val="009413FE"/>
    <w:rsid w:val="0094309B"/>
    <w:rsid w:val="00951D09"/>
    <w:rsid w:val="009572FF"/>
    <w:rsid w:val="00961AAC"/>
    <w:rsid w:val="00965179"/>
    <w:rsid w:val="00966BFD"/>
    <w:rsid w:val="00973084"/>
    <w:rsid w:val="00973EC2"/>
    <w:rsid w:val="0097445F"/>
    <w:rsid w:val="00974CD4"/>
    <w:rsid w:val="00975216"/>
    <w:rsid w:val="00975387"/>
    <w:rsid w:val="00976E64"/>
    <w:rsid w:val="00977234"/>
    <w:rsid w:val="009779F0"/>
    <w:rsid w:val="009811F9"/>
    <w:rsid w:val="00981F3C"/>
    <w:rsid w:val="00984287"/>
    <w:rsid w:val="00984345"/>
    <w:rsid w:val="00984E09"/>
    <w:rsid w:val="00985EDA"/>
    <w:rsid w:val="00986ED6"/>
    <w:rsid w:val="009929A3"/>
    <w:rsid w:val="0099381D"/>
    <w:rsid w:val="009940D6"/>
    <w:rsid w:val="0099544A"/>
    <w:rsid w:val="00995D57"/>
    <w:rsid w:val="009969D3"/>
    <w:rsid w:val="009A104F"/>
    <w:rsid w:val="009A1D27"/>
    <w:rsid w:val="009A7F1E"/>
    <w:rsid w:val="009B15C3"/>
    <w:rsid w:val="009B4E61"/>
    <w:rsid w:val="009B74C3"/>
    <w:rsid w:val="009C2CDA"/>
    <w:rsid w:val="009C3ED2"/>
    <w:rsid w:val="009C648E"/>
    <w:rsid w:val="009D02B0"/>
    <w:rsid w:val="009D59A4"/>
    <w:rsid w:val="009E0B03"/>
    <w:rsid w:val="009E46B7"/>
    <w:rsid w:val="009E7956"/>
    <w:rsid w:val="009F18DD"/>
    <w:rsid w:val="009F2B6B"/>
    <w:rsid w:val="009F6440"/>
    <w:rsid w:val="009F661F"/>
    <w:rsid w:val="009F6EAE"/>
    <w:rsid w:val="009F724B"/>
    <w:rsid w:val="009F793E"/>
    <w:rsid w:val="009F7E7C"/>
    <w:rsid w:val="00A000FE"/>
    <w:rsid w:val="00A01A55"/>
    <w:rsid w:val="00A03312"/>
    <w:rsid w:val="00A0782A"/>
    <w:rsid w:val="00A112EF"/>
    <w:rsid w:val="00A1281A"/>
    <w:rsid w:val="00A20FDD"/>
    <w:rsid w:val="00A22005"/>
    <w:rsid w:val="00A2307C"/>
    <w:rsid w:val="00A23F1D"/>
    <w:rsid w:val="00A2549B"/>
    <w:rsid w:val="00A316B0"/>
    <w:rsid w:val="00A336FC"/>
    <w:rsid w:val="00A36B72"/>
    <w:rsid w:val="00A40D87"/>
    <w:rsid w:val="00A424D7"/>
    <w:rsid w:val="00A427A3"/>
    <w:rsid w:val="00A45C0B"/>
    <w:rsid w:val="00A47C6F"/>
    <w:rsid w:val="00A50DF4"/>
    <w:rsid w:val="00A5357F"/>
    <w:rsid w:val="00A53A1A"/>
    <w:rsid w:val="00A60429"/>
    <w:rsid w:val="00A65A36"/>
    <w:rsid w:val="00A67B15"/>
    <w:rsid w:val="00A72295"/>
    <w:rsid w:val="00A72F04"/>
    <w:rsid w:val="00A7519D"/>
    <w:rsid w:val="00A765F9"/>
    <w:rsid w:val="00A766A8"/>
    <w:rsid w:val="00A7696D"/>
    <w:rsid w:val="00A7730C"/>
    <w:rsid w:val="00A83683"/>
    <w:rsid w:val="00A865AA"/>
    <w:rsid w:val="00A9163A"/>
    <w:rsid w:val="00A92D4B"/>
    <w:rsid w:val="00A94447"/>
    <w:rsid w:val="00A9754B"/>
    <w:rsid w:val="00AA4631"/>
    <w:rsid w:val="00AA5BAC"/>
    <w:rsid w:val="00AA5CD2"/>
    <w:rsid w:val="00AA6E8F"/>
    <w:rsid w:val="00AB3130"/>
    <w:rsid w:val="00AB4625"/>
    <w:rsid w:val="00AB5711"/>
    <w:rsid w:val="00AD38C6"/>
    <w:rsid w:val="00AD5870"/>
    <w:rsid w:val="00AD79B1"/>
    <w:rsid w:val="00AE2506"/>
    <w:rsid w:val="00AE28A4"/>
    <w:rsid w:val="00AE488B"/>
    <w:rsid w:val="00AE57E0"/>
    <w:rsid w:val="00AE7537"/>
    <w:rsid w:val="00AE77AE"/>
    <w:rsid w:val="00AF3F94"/>
    <w:rsid w:val="00AF5127"/>
    <w:rsid w:val="00AF794A"/>
    <w:rsid w:val="00B00F93"/>
    <w:rsid w:val="00B01E50"/>
    <w:rsid w:val="00B06AAE"/>
    <w:rsid w:val="00B06CE3"/>
    <w:rsid w:val="00B07F0A"/>
    <w:rsid w:val="00B10743"/>
    <w:rsid w:val="00B10FA6"/>
    <w:rsid w:val="00B116E8"/>
    <w:rsid w:val="00B20D15"/>
    <w:rsid w:val="00B2126C"/>
    <w:rsid w:val="00B26986"/>
    <w:rsid w:val="00B354A2"/>
    <w:rsid w:val="00B35ADD"/>
    <w:rsid w:val="00B4350F"/>
    <w:rsid w:val="00B43FB3"/>
    <w:rsid w:val="00B550AB"/>
    <w:rsid w:val="00B56060"/>
    <w:rsid w:val="00B5751E"/>
    <w:rsid w:val="00B610EE"/>
    <w:rsid w:val="00B61368"/>
    <w:rsid w:val="00B64F00"/>
    <w:rsid w:val="00B671D9"/>
    <w:rsid w:val="00B71C77"/>
    <w:rsid w:val="00B74166"/>
    <w:rsid w:val="00B77735"/>
    <w:rsid w:val="00B77F4A"/>
    <w:rsid w:val="00B8096E"/>
    <w:rsid w:val="00B83217"/>
    <w:rsid w:val="00B8354B"/>
    <w:rsid w:val="00B855A6"/>
    <w:rsid w:val="00B86475"/>
    <w:rsid w:val="00B864F7"/>
    <w:rsid w:val="00B910E1"/>
    <w:rsid w:val="00B939D2"/>
    <w:rsid w:val="00B94829"/>
    <w:rsid w:val="00B9623F"/>
    <w:rsid w:val="00BA0074"/>
    <w:rsid w:val="00BA4EFD"/>
    <w:rsid w:val="00BA7900"/>
    <w:rsid w:val="00BB20EA"/>
    <w:rsid w:val="00BB48AA"/>
    <w:rsid w:val="00BB5BE4"/>
    <w:rsid w:val="00BB751C"/>
    <w:rsid w:val="00BB7CEC"/>
    <w:rsid w:val="00BD0EFD"/>
    <w:rsid w:val="00BD6480"/>
    <w:rsid w:val="00BD6898"/>
    <w:rsid w:val="00BE3D23"/>
    <w:rsid w:val="00BE7330"/>
    <w:rsid w:val="00BF319D"/>
    <w:rsid w:val="00BF3C9F"/>
    <w:rsid w:val="00BF3D41"/>
    <w:rsid w:val="00BF51B8"/>
    <w:rsid w:val="00BF7455"/>
    <w:rsid w:val="00BF7E5C"/>
    <w:rsid w:val="00C01A8F"/>
    <w:rsid w:val="00C02145"/>
    <w:rsid w:val="00C067CD"/>
    <w:rsid w:val="00C10CFB"/>
    <w:rsid w:val="00C130AF"/>
    <w:rsid w:val="00C130B2"/>
    <w:rsid w:val="00C144C0"/>
    <w:rsid w:val="00C14766"/>
    <w:rsid w:val="00C152E6"/>
    <w:rsid w:val="00C20256"/>
    <w:rsid w:val="00C246DD"/>
    <w:rsid w:val="00C348A8"/>
    <w:rsid w:val="00C36B56"/>
    <w:rsid w:val="00C407C5"/>
    <w:rsid w:val="00C41322"/>
    <w:rsid w:val="00C505BD"/>
    <w:rsid w:val="00C54C8B"/>
    <w:rsid w:val="00C573C5"/>
    <w:rsid w:val="00C57EED"/>
    <w:rsid w:val="00C75C9D"/>
    <w:rsid w:val="00C77B74"/>
    <w:rsid w:val="00C903BF"/>
    <w:rsid w:val="00C90B8A"/>
    <w:rsid w:val="00C97427"/>
    <w:rsid w:val="00CA08FB"/>
    <w:rsid w:val="00CA236D"/>
    <w:rsid w:val="00CA3794"/>
    <w:rsid w:val="00CA792A"/>
    <w:rsid w:val="00CB2B3B"/>
    <w:rsid w:val="00CB70BD"/>
    <w:rsid w:val="00CC48C8"/>
    <w:rsid w:val="00CC4B63"/>
    <w:rsid w:val="00CC6AF5"/>
    <w:rsid w:val="00CC72E3"/>
    <w:rsid w:val="00CD30AC"/>
    <w:rsid w:val="00CE48D6"/>
    <w:rsid w:val="00CF7026"/>
    <w:rsid w:val="00D129AC"/>
    <w:rsid w:val="00D12E6D"/>
    <w:rsid w:val="00D151F6"/>
    <w:rsid w:val="00D1696D"/>
    <w:rsid w:val="00D20336"/>
    <w:rsid w:val="00D20CDC"/>
    <w:rsid w:val="00D23FD2"/>
    <w:rsid w:val="00D274D7"/>
    <w:rsid w:val="00D27FCB"/>
    <w:rsid w:val="00D316E0"/>
    <w:rsid w:val="00D34073"/>
    <w:rsid w:val="00D346DB"/>
    <w:rsid w:val="00D35F8C"/>
    <w:rsid w:val="00D36751"/>
    <w:rsid w:val="00D36EE6"/>
    <w:rsid w:val="00D413F3"/>
    <w:rsid w:val="00D52105"/>
    <w:rsid w:val="00D5379E"/>
    <w:rsid w:val="00D556F0"/>
    <w:rsid w:val="00D57767"/>
    <w:rsid w:val="00D60B8C"/>
    <w:rsid w:val="00D73383"/>
    <w:rsid w:val="00D73E3C"/>
    <w:rsid w:val="00D77DDF"/>
    <w:rsid w:val="00D77E31"/>
    <w:rsid w:val="00D817D5"/>
    <w:rsid w:val="00D82636"/>
    <w:rsid w:val="00D870DC"/>
    <w:rsid w:val="00D90DBD"/>
    <w:rsid w:val="00D9256D"/>
    <w:rsid w:val="00D933C0"/>
    <w:rsid w:val="00DA5059"/>
    <w:rsid w:val="00DB1C3A"/>
    <w:rsid w:val="00DB20C8"/>
    <w:rsid w:val="00DB6361"/>
    <w:rsid w:val="00DB7EEA"/>
    <w:rsid w:val="00DC63D6"/>
    <w:rsid w:val="00DC6B19"/>
    <w:rsid w:val="00DC763E"/>
    <w:rsid w:val="00DD47BE"/>
    <w:rsid w:val="00DD4CCA"/>
    <w:rsid w:val="00DE0813"/>
    <w:rsid w:val="00DE0E0A"/>
    <w:rsid w:val="00DE4B09"/>
    <w:rsid w:val="00DE4D03"/>
    <w:rsid w:val="00DE4F56"/>
    <w:rsid w:val="00DF3A2B"/>
    <w:rsid w:val="00E00273"/>
    <w:rsid w:val="00E01ECA"/>
    <w:rsid w:val="00E0217A"/>
    <w:rsid w:val="00E02336"/>
    <w:rsid w:val="00E05DCA"/>
    <w:rsid w:val="00E062C7"/>
    <w:rsid w:val="00E074F0"/>
    <w:rsid w:val="00E07569"/>
    <w:rsid w:val="00E07C6A"/>
    <w:rsid w:val="00E13A5D"/>
    <w:rsid w:val="00E14C9B"/>
    <w:rsid w:val="00E17C4A"/>
    <w:rsid w:val="00E211B6"/>
    <w:rsid w:val="00E2753F"/>
    <w:rsid w:val="00E300AB"/>
    <w:rsid w:val="00E30202"/>
    <w:rsid w:val="00E31C6E"/>
    <w:rsid w:val="00E34BCB"/>
    <w:rsid w:val="00E425A1"/>
    <w:rsid w:val="00E43A69"/>
    <w:rsid w:val="00E4587C"/>
    <w:rsid w:val="00E459B7"/>
    <w:rsid w:val="00E506D1"/>
    <w:rsid w:val="00E50DF3"/>
    <w:rsid w:val="00E564A6"/>
    <w:rsid w:val="00E61CA5"/>
    <w:rsid w:val="00E61F6C"/>
    <w:rsid w:val="00E6483B"/>
    <w:rsid w:val="00E66318"/>
    <w:rsid w:val="00E66ADC"/>
    <w:rsid w:val="00E7005B"/>
    <w:rsid w:val="00E71D92"/>
    <w:rsid w:val="00E7499D"/>
    <w:rsid w:val="00E7712A"/>
    <w:rsid w:val="00E772B5"/>
    <w:rsid w:val="00E833DD"/>
    <w:rsid w:val="00E869EB"/>
    <w:rsid w:val="00E87ED7"/>
    <w:rsid w:val="00E93DEE"/>
    <w:rsid w:val="00E96D80"/>
    <w:rsid w:val="00EA2030"/>
    <w:rsid w:val="00EA322A"/>
    <w:rsid w:val="00EA5016"/>
    <w:rsid w:val="00EA52E3"/>
    <w:rsid w:val="00EB022A"/>
    <w:rsid w:val="00EB6979"/>
    <w:rsid w:val="00EB77B5"/>
    <w:rsid w:val="00EC05E3"/>
    <w:rsid w:val="00EC0947"/>
    <w:rsid w:val="00EC5A83"/>
    <w:rsid w:val="00ED683C"/>
    <w:rsid w:val="00ED6BA6"/>
    <w:rsid w:val="00ED6F75"/>
    <w:rsid w:val="00EE171E"/>
    <w:rsid w:val="00EE19A6"/>
    <w:rsid w:val="00EE1AFD"/>
    <w:rsid w:val="00EE2DE0"/>
    <w:rsid w:val="00EE6831"/>
    <w:rsid w:val="00EF1EC7"/>
    <w:rsid w:val="00EF56F1"/>
    <w:rsid w:val="00F02804"/>
    <w:rsid w:val="00F0769F"/>
    <w:rsid w:val="00F1492B"/>
    <w:rsid w:val="00F17DAA"/>
    <w:rsid w:val="00F20B9E"/>
    <w:rsid w:val="00F221E9"/>
    <w:rsid w:val="00F22938"/>
    <w:rsid w:val="00F23E51"/>
    <w:rsid w:val="00F2409B"/>
    <w:rsid w:val="00F26441"/>
    <w:rsid w:val="00F31B62"/>
    <w:rsid w:val="00F416AD"/>
    <w:rsid w:val="00F4325C"/>
    <w:rsid w:val="00F44E58"/>
    <w:rsid w:val="00F478D0"/>
    <w:rsid w:val="00F52943"/>
    <w:rsid w:val="00F529DD"/>
    <w:rsid w:val="00F56ACA"/>
    <w:rsid w:val="00F616C6"/>
    <w:rsid w:val="00F657A9"/>
    <w:rsid w:val="00F65906"/>
    <w:rsid w:val="00F727AC"/>
    <w:rsid w:val="00F736AE"/>
    <w:rsid w:val="00F73E46"/>
    <w:rsid w:val="00F74466"/>
    <w:rsid w:val="00F753A1"/>
    <w:rsid w:val="00F80E54"/>
    <w:rsid w:val="00F81859"/>
    <w:rsid w:val="00F8297C"/>
    <w:rsid w:val="00F83565"/>
    <w:rsid w:val="00F935D7"/>
    <w:rsid w:val="00FA1B32"/>
    <w:rsid w:val="00FA4D26"/>
    <w:rsid w:val="00FB03FC"/>
    <w:rsid w:val="00FB493B"/>
    <w:rsid w:val="00FB64D1"/>
    <w:rsid w:val="00FC04F7"/>
    <w:rsid w:val="00FC17C8"/>
    <w:rsid w:val="00FC2527"/>
    <w:rsid w:val="00FC4954"/>
    <w:rsid w:val="00FC7A5B"/>
    <w:rsid w:val="00FD096A"/>
    <w:rsid w:val="00FD3842"/>
    <w:rsid w:val="00FD43E8"/>
    <w:rsid w:val="00FD4DFB"/>
    <w:rsid w:val="00FE1990"/>
    <w:rsid w:val="00FE34E9"/>
    <w:rsid w:val="00FE3E4A"/>
    <w:rsid w:val="00FE6729"/>
    <w:rsid w:val="00FE73D6"/>
    <w:rsid w:val="00FE7FA4"/>
    <w:rsid w:val="00FF251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B29AE7"/>
  <w14:defaultImageDpi w14:val="300"/>
  <w15:docId w15:val="{EE3BF37E-BCD0-4CE9-99CC-925A12EF6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qFormat/>
    <w:rsid w:val="00C0214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qFormat/>
    <w:rsid w:val="00A9163A"/>
    <w:pPr>
      <w:keepNext/>
      <w:spacing w:before="240" w:after="60"/>
      <w:jc w:val="both"/>
      <w:outlineLvl w:val="1"/>
    </w:pPr>
    <w:rPr>
      <w:rFonts w:ascii="Cambria" w:eastAsia="Times New Roman" w:hAnsi="Cambria" w:cs="Times New Roman"/>
      <w:b/>
      <w:bCs/>
      <w:i/>
      <w:iCs/>
      <w:sz w:val="28"/>
      <w:szCs w:val="28"/>
      <w:lang w:eastAsia="en-US"/>
    </w:rPr>
  </w:style>
  <w:style w:type="paragraph" w:styleId="Titre3">
    <w:name w:val="heading 3"/>
    <w:basedOn w:val="Normal"/>
    <w:next w:val="Normal"/>
    <w:link w:val="Titre3Car"/>
    <w:unhideWhenUsed/>
    <w:qFormat/>
    <w:rsid w:val="00A9163A"/>
    <w:pPr>
      <w:keepNext/>
      <w:spacing w:before="240" w:after="60"/>
      <w:jc w:val="both"/>
      <w:outlineLvl w:val="2"/>
    </w:pPr>
    <w:rPr>
      <w:rFonts w:ascii="Cambria" w:eastAsia="Times New Roman" w:hAnsi="Cambria" w:cs="Times New Roman"/>
      <w:b/>
      <w:bCs/>
      <w:sz w:val="26"/>
      <w:szCs w:val="26"/>
      <w:lang w:val="en-GB" w:eastAsia="en-US"/>
    </w:rPr>
  </w:style>
  <w:style w:type="paragraph" w:styleId="Titre4">
    <w:name w:val="heading 4"/>
    <w:basedOn w:val="Normal"/>
    <w:next w:val="Normal"/>
    <w:link w:val="Titre4Car"/>
    <w:unhideWhenUsed/>
    <w:qFormat/>
    <w:rsid w:val="00A9163A"/>
    <w:pPr>
      <w:keepNext/>
      <w:spacing w:before="240" w:after="60"/>
      <w:jc w:val="both"/>
      <w:outlineLvl w:val="3"/>
    </w:pPr>
    <w:rPr>
      <w:rFonts w:ascii="Calibri" w:eastAsia="Times New Roman" w:hAnsi="Calibri" w:cs="Times New Roman"/>
      <w:b/>
      <w:bCs/>
      <w:sz w:val="28"/>
      <w:szCs w:val="28"/>
      <w:lang w:val="en-GB" w:eastAsia="en-US"/>
    </w:rPr>
  </w:style>
  <w:style w:type="paragraph" w:styleId="Titre5">
    <w:name w:val="heading 5"/>
    <w:basedOn w:val="Normal"/>
    <w:next w:val="Normal"/>
    <w:link w:val="Titre5Car"/>
    <w:qFormat/>
    <w:rsid w:val="00ED6BA6"/>
    <w:pPr>
      <w:tabs>
        <w:tab w:val="num" w:pos="1008"/>
      </w:tabs>
      <w:spacing w:before="240" w:after="60"/>
      <w:ind w:left="1008" w:hanging="1008"/>
      <w:outlineLvl w:val="4"/>
    </w:pPr>
    <w:rPr>
      <w:rFonts w:ascii="Times New Roman" w:eastAsia="SimSun" w:hAnsi="Times New Roman" w:cs="Times New Roman"/>
      <w:b/>
      <w:bCs/>
      <w:i/>
      <w:iCs/>
      <w:sz w:val="26"/>
      <w:szCs w:val="26"/>
      <w:lang w:eastAsia="zh-CN"/>
    </w:rPr>
  </w:style>
  <w:style w:type="paragraph" w:styleId="Titre6">
    <w:name w:val="heading 6"/>
    <w:basedOn w:val="Normal"/>
    <w:next w:val="Normal"/>
    <w:link w:val="Titre6Car"/>
    <w:qFormat/>
    <w:rsid w:val="00ED6BA6"/>
    <w:pPr>
      <w:tabs>
        <w:tab w:val="num" w:pos="1152"/>
      </w:tabs>
      <w:spacing w:before="240" w:after="60"/>
      <w:ind w:left="1152" w:hanging="1152"/>
      <w:outlineLvl w:val="5"/>
    </w:pPr>
    <w:rPr>
      <w:rFonts w:ascii="Times New Roman" w:eastAsia="SimSun" w:hAnsi="Times New Roman" w:cs="Times New Roman"/>
      <w:b/>
      <w:bCs/>
      <w:sz w:val="22"/>
      <w:szCs w:val="22"/>
      <w:lang w:eastAsia="zh-CN"/>
    </w:rPr>
  </w:style>
  <w:style w:type="paragraph" w:styleId="Titre7">
    <w:name w:val="heading 7"/>
    <w:basedOn w:val="Normal"/>
    <w:next w:val="Normal"/>
    <w:link w:val="Titre7Car"/>
    <w:qFormat/>
    <w:rsid w:val="00ED6BA6"/>
    <w:pPr>
      <w:tabs>
        <w:tab w:val="num" w:pos="1296"/>
      </w:tabs>
      <w:spacing w:before="240" w:after="60"/>
      <w:ind w:left="1296" w:hanging="1296"/>
      <w:outlineLvl w:val="6"/>
    </w:pPr>
    <w:rPr>
      <w:rFonts w:ascii="Times New Roman" w:eastAsia="SimSun" w:hAnsi="Times New Roman" w:cs="Times New Roman"/>
      <w:lang w:eastAsia="zh-CN"/>
    </w:rPr>
  </w:style>
  <w:style w:type="paragraph" w:styleId="Titre8">
    <w:name w:val="heading 8"/>
    <w:basedOn w:val="Normal"/>
    <w:next w:val="Normal"/>
    <w:link w:val="Titre8Car"/>
    <w:qFormat/>
    <w:rsid w:val="00ED6BA6"/>
    <w:pPr>
      <w:tabs>
        <w:tab w:val="num" w:pos="1440"/>
      </w:tabs>
      <w:spacing w:before="240" w:after="60"/>
      <w:ind w:left="1440" w:hanging="1440"/>
      <w:outlineLvl w:val="7"/>
    </w:pPr>
    <w:rPr>
      <w:rFonts w:ascii="Times New Roman" w:eastAsia="SimSun" w:hAnsi="Times New Roman" w:cs="Times New Roman"/>
      <w:i/>
      <w:iCs/>
      <w:lang w:eastAsia="zh-CN"/>
    </w:rPr>
  </w:style>
  <w:style w:type="paragraph" w:styleId="Titre9">
    <w:name w:val="heading 9"/>
    <w:basedOn w:val="Normal"/>
    <w:next w:val="Normal"/>
    <w:link w:val="Titre9Car"/>
    <w:qFormat/>
    <w:rsid w:val="00ED6BA6"/>
    <w:pPr>
      <w:tabs>
        <w:tab w:val="num" w:pos="1584"/>
      </w:tabs>
      <w:spacing w:before="240" w:after="60"/>
      <w:ind w:left="1584" w:hanging="1584"/>
      <w:outlineLvl w:val="8"/>
    </w:pPr>
    <w:rPr>
      <w:rFonts w:ascii="Arial" w:eastAsia="SimSun" w:hAnsi="Arial" w:cs="Arial"/>
      <w:sz w:val="22"/>
      <w:szCs w:val="22"/>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C02145"/>
    <w:pPr>
      <w:tabs>
        <w:tab w:val="center" w:pos="4536"/>
        <w:tab w:val="right" w:pos="9072"/>
      </w:tabs>
    </w:pPr>
  </w:style>
  <w:style w:type="character" w:customStyle="1" w:styleId="PieddepageCar">
    <w:name w:val="Pied de page Car"/>
    <w:basedOn w:val="Policepardfaut"/>
    <w:link w:val="Pieddepage"/>
    <w:uiPriority w:val="99"/>
    <w:rsid w:val="00C02145"/>
  </w:style>
  <w:style w:type="character" w:styleId="Numrodepage">
    <w:name w:val="page number"/>
    <w:basedOn w:val="Policepardfaut"/>
    <w:uiPriority w:val="99"/>
    <w:semiHidden/>
    <w:unhideWhenUsed/>
    <w:rsid w:val="00C02145"/>
  </w:style>
  <w:style w:type="paragraph" w:styleId="Textedebulles">
    <w:name w:val="Balloon Text"/>
    <w:basedOn w:val="Normal"/>
    <w:link w:val="TextedebullesCar"/>
    <w:uiPriority w:val="99"/>
    <w:unhideWhenUsed/>
    <w:rsid w:val="00C02145"/>
    <w:rPr>
      <w:rFonts w:ascii="Lucida Grande" w:hAnsi="Lucida Grande" w:cs="Lucida Grande"/>
      <w:sz w:val="18"/>
      <w:szCs w:val="18"/>
    </w:rPr>
  </w:style>
  <w:style w:type="character" w:customStyle="1" w:styleId="TextedebullesCar">
    <w:name w:val="Texte de bulles Car"/>
    <w:basedOn w:val="Policepardfaut"/>
    <w:link w:val="Textedebulles"/>
    <w:uiPriority w:val="99"/>
    <w:rsid w:val="00C02145"/>
    <w:rPr>
      <w:rFonts w:ascii="Lucida Grande" w:hAnsi="Lucida Grande" w:cs="Lucida Grande"/>
      <w:sz w:val="18"/>
      <w:szCs w:val="18"/>
    </w:rPr>
  </w:style>
  <w:style w:type="character" w:customStyle="1" w:styleId="Titre1Car">
    <w:name w:val="Titre 1 Car"/>
    <w:basedOn w:val="Policepardfaut"/>
    <w:link w:val="Titre1"/>
    <w:rsid w:val="00C02145"/>
    <w:rPr>
      <w:rFonts w:asciiTheme="majorHAnsi" w:eastAsiaTheme="majorEastAsia" w:hAnsiTheme="majorHAnsi" w:cstheme="majorBidi"/>
      <w:b/>
      <w:bCs/>
      <w:color w:val="345A8A" w:themeColor="accent1" w:themeShade="B5"/>
      <w:sz w:val="32"/>
      <w:szCs w:val="32"/>
    </w:rPr>
  </w:style>
  <w:style w:type="paragraph" w:styleId="Paragraphedeliste">
    <w:name w:val="List Paragraph"/>
    <w:aliases w:val="titre 5,References,ReferencesCxSpLast"/>
    <w:basedOn w:val="Normal"/>
    <w:link w:val="ParagraphedelisteCar"/>
    <w:uiPriority w:val="34"/>
    <w:qFormat/>
    <w:rsid w:val="00BB7CEC"/>
    <w:pPr>
      <w:ind w:left="720"/>
      <w:contextualSpacing/>
    </w:pPr>
  </w:style>
  <w:style w:type="character" w:customStyle="1" w:styleId="ParagraphedelisteCar">
    <w:name w:val="Paragraphe de liste Car"/>
    <w:aliases w:val="titre 5 Car,References Car,ReferencesCxSpLast Car"/>
    <w:basedOn w:val="Policepardfaut"/>
    <w:link w:val="Paragraphedeliste"/>
    <w:uiPriority w:val="34"/>
    <w:rsid w:val="009340CC"/>
  </w:style>
  <w:style w:type="table" w:styleId="Grilledutableau">
    <w:name w:val="Table Grid"/>
    <w:basedOn w:val="TableauNormal"/>
    <w:uiPriority w:val="59"/>
    <w:rsid w:val="009340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unhideWhenUsed/>
    <w:rsid w:val="005E5CA9"/>
  </w:style>
  <w:style w:type="character" w:customStyle="1" w:styleId="NotedebasdepageCar">
    <w:name w:val="Note de bas de page Car"/>
    <w:basedOn w:val="Policepardfaut"/>
    <w:link w:val="Notedebasdepage"/>
    <w:uiPriority w:val="99"/>
    <w:rsid w:val="005E5CA9"/>
  </w:style>
  <w:style w:type="character" w:styleId="Appelnotedebasdep">
    <w:name w:val="footnote reference"/>
    <w:aliases w:val="16 Point,Superscript 6 Point,ftref"/>
    <w:uiPriority w:val="99"/>
    <w:unhideWhenUsed/>
    <w:rsid w:val="005E5CA9"/>
    <w:rPr>
      <w:vertAlign w:val="superscript"/>
    </w:rPr>
  </w:style>
  <w:style w:type="paragraph" w:styleId="Retraitcorpsdetexte2">
    <w:name w:val="Body Text Indent 2"/>
    <w:basedOn w:val="Normal"/>
    <w:link w:val="Retraitcorpsdetexte2Car"/>
    <w:autoRedefine/>
    <w:qFormat/>
    <w:rsid w:val="00E062C7"/>
    <w:pPr>
      <w:numPr>
        <w:numId w:val="5"/>
      </w:numPr>
      <w:spacing w:before="120" w:after="120"/>
      <w:ind w:left="360"/>
      <w:jc w:val="both"/>
      <w:outlineLvl w:val="0"/>
    </w:pPr>
    <w:rPr>
      <w:rFonts w:ascii="Calibri" w:eastAsia="Times New Roman" w:hAnsi="Calibri" w:cs="Arial"/>
      <w:lang w:val="fr-CA" w:eastAsia="en-US"/>
    </w:rPr>
  </w:style>
  <w:style w:type="character" w:customStyle="1" w:styleId="Retraitcorpsdetexte2Car">
    <w:name w:val="Retrait corps de texte 2 Car"/>
    <w:basedOn w:val="Policepardfaut"/>
    <w:link w:val="Retraitcorpsdetexte2"/>
    <w:rsid w:val="00E062C7"/>
    <w:rPr>
      <w:rFonts w:ascii="Calibri" w:eastAsia="Times New Roman" w:hAnsi="Calibri" w:cs="Arial"/>
      <w:lang w:val="fr-CA" w:eastAsia="en-US"/>
    </w:rPr>
  </w:style>
  <w:style w:type="character" w:styleId="Lienhypertexte">
    <w:name w:val="Hyperlink"/>
    <w:basedOn w:val="Policepardfaut"/>
    <w:uiPriority w:val="99"/>
    <w:unhideWhenUsed/>
    <w:rsid w:val="0042045F"/>
    <w:rPr>
      <w:color w:val="0000FF" w:themeColor="hyperlink"/>
      <w:u w:val="single"/>
    </w:rPr>
  </w:style>
  <w:style w:type="paragraph" w:styleId="En-tte">
    <w:name w:val="header"/>
    <w:basedOn w:val="Normal"/>
    <w:next w:val="Normal"/>
    <w:link w:val="En-tteCar"/>
    <w:uiPriority w:val="99"/>
    <w:rsid w:val="00713884"/>
    <w:pPr>
      <w:autoSpaceDE w:val="0"/>
      <w:autoSpaceDN w:val="0"/>
      <w:adjustRightInd w:val="0"/>
    </w:pPr>
    <w:rPr>
      <w:rFonts w:ascii="Palatino Linotype" w:eastAsia="Times New Roman" w:hAnsi="Palatino Linotype" w:cs="Times New Roman"/>
      <w:lang w:val="x-none" w:eastAsia="x-none"/>
    </w:rPr>
  </w:style>
  <w:style w:type="character" w:customStyle="1" w:styleId="En-tteCar">
    <w:name w:val="En-tête Car"/>
    <w:basedOn w:val="Policepardfaut"/>
    <w:link w:val="En-tte"/>
    <w:uiPriority w:val="99"/>
    <w:rsid w:val="00713884"/>
    <w:rPr>
      <w:rFonts w:ascii="Palatino Linotype" w:eastAsia="Times New Roman" w:hAnsi="Palatino Linotype" w:cs="Times New Roman"/>
      <w:lang w:val="x-none" w:eastAsia="x-none"/>
    </w:rPr>
  </w:style>
  <w:style w:type="character" w:customStyle="1" w:styleId="pseditboxdisponly">
    <w:name w:val="pseditbox_disponly"/>
    <w:rsid w:val="00713884"/>
  </w:style>
  <w:style w:type="paragraph" w:styleId="Corpsdetexte">
    <w:name w:val="Body Text"/>
    <w:basedOn w:val="Normal"/>
    <w:link w:val="CorpsdetexteCar"/>
    <w:unhideWhenUsed/>
    <w:rsid w:val="00713884"/>
    <w:pPr>
      <w:spacing w:after="120"/>
    </w:pPr>
  </w:style>
  <w:style w:type="character" w:customStyle="1" w:styleId="CorpsdetexteCar">
    <w:name w:val="Corps de texte Car"/>
    <w:basedOn w:val="Policepardfaut"/>
    <w:link w:val="Corpsdetexte"/>
    <w:rsid w:val="00713884"/>
  </w:style>
  <w:style w:type="character" w:customStyle="1" w:styleId="Titre2Car">
    <w:name w:val="Titre 2 Car"/>
    <w:basedOn w:val="Policepardfaut"/>
    <w:link w:val="Titre2"/>
    <w:rsid w:val="00A9163A"/>
    <w:rPr>
      <w:rFonts w:ascii="Cambria" w:eastAsia="Times New Roman" w:hAnsi="Cambria" w:cs="Times New Roman"/>
      <w:b/>
      <w:bCs/>
      <w:i/>
      <w:iCs/>
      <w:sz w:val="28"/>
      <w:szCs w:val="28"/>
      <w:lang w:eastAsia="en-US"/>
    </w:rPr>
  </w:style>
  <w:style w:type="character" w:customStyle="1" w:styleId="Titre3Car">
    <w:name w:val="Titre 3 Car"/>
    <w:basedOn w:val="Policepardfaut"/>
    <w:link w:val="Titre3"/>
    <w:rsid w:val="00A9163A"/>
    <w:rPr>
      <w:rFonts w:ascii="Cambria" w:eastAsia="Times New Roman" w:hAnsi="Cambria" w:cs="Times New Roman"/>
      <w:b/>
      <w:bCs/>
      <w:sz w:val="26"/>
      <w:szCs w:val="26"/>
      <w:lang w:val="en-GB" w:eastAsia="en-US"/>
    </w:rPr>
  </w:style>
  <w:style w:type="character" w:customStyle="1" w:styleId="Titre4Car">
    <w:name w:val="Titre 4 Car"/>
    <w:basedOn w:val="Policepardfaut"/>
    <w:link w:val="Titre4"/>
    <w:semiHidden/>
    <w:rsid w:val="00A9163A"/>
    <w:rPr>
      <w:rFonts w:ascii="Calibri" w:eastAsia="Times New Roman" w:hAnsi="Calibri" w:cs="Times New Roman"/>
      <w:b/>
      <w:bCs/>
      <w:sz w:val="28"/>
      <w:szCs w:val="28"/>
      <w:lang w:val="en-GB" w:eastAsia="en-US"/>
    </w:rPr>
  </w:style>
  <w:style w:type="paragraph" w:customStyle="1" w:styleId="CharChar">
    <w:name w:val="Char Char"/>
    <w:basedOn w:val="Titre2"/>
    <w:rsid w:val="00A9163A"/>
    <w:pPr>
      <w:pageBreakBefore/>
      <w:tabs>
        <w:tab w:val="left" w:pos="850"/>
        <w:tab w:val="left" w:pos="1191"/>
        <w:tab w:val="left" w:pos="1531"/>
      </w:tabs>
      <w:spacing w:before="120" w:after="120"/>
      <w:jc w:val="center"/>
    </w:pPr>
    <w:rPr>
      <w:rFonts w:ascii="Tahoma" w:hAnsi="Tahoma" w:cs="Tahoma"/>
      <w:bCs w:val="0"/>
      <w:i w:val="0"/>
      <w:iCs w:val="0"/>
      <w:color w:val="FFFFFF"/>
      <w:spacing w:val="20"/>
      <w:sz w:val="22"/>
      <w:szCs w:val="22"/>
      <w:lang w:val="en-GB" w:eastAsia="zh-CN"/>
    </w:rPr>
  </w:style>
  <w:style w:type="paragraph" w:customStyle="1" w:styleId="BankNormal">
    <w:name w:val="BankNormal"/>
    <w:basedOn w:val="Normal"/>
    <w:rsid w:val="00A9163A"/>
    <w:pPr>
      <w:spacing w:after="240"/>
    </w:pPr>
    <w:rPr>
      <w:rFonts w:ascii="Times New Roman" w:eastAsia="Times New Roman" w:hAnsi="Times New Roman" w:cs="Times New Roman"/>
      <w:lang w:val="en-US" w:eastAsia="en-US"/>
    </w:rPr>
  </w:style>
  <w:style w:type="paragraph" w:customStyle="1" w:styleId="Default">
    <w:name w:val="Default"/>
    <w:rsid w:val="00A9163A"/>
    <w:pPr>
      <w:autoSpaceDE w:val="0"/>
      <w:autoSpaceDN w:val="0"/>
      <w:adjustRightInd w:val="0"/>
    </w:pPr>
    <w:rPr>
      <w:rFonts w:ascii="Palatino Linotype" w:eastAsia="Times New Roman" w:hAnsi="Palatino Linotype" w:cs="Palatino Linotype"/>
      <w:color w:val="000000"/>
    </w:rPr>
  </w:style>
  <w:style w:type="character" w:styleId="Marquedecommentaire">
    <w:name w:val="annotation reference"/>
    <w:uiPriority w:val="99"/>
    <w:rsid w:val="00A9163A"/>
    <w:rPr>
      <w:sz w:val="16"/>
      <w:szCs w:val="16"/>
    </w:rPr>
  </w:style>
  <w:style w:type="paragraph" w:styleId="Commentaire">
    <w:name w:val="annotation text"/>
    <w:basedOn w:val="Normal"/>
    <w:link w:val="CommentaireCar"/>
    <w:uiPriority w:val="99"/>
    <w:rsid w:val="00A9163A"/>
    <w:pPr>
      <w:spacing w:after="60"/>
      <w:jc w:val="both"/>
    </w:pPr>
    <w:rPr>
      <w:rFonts w:ascii="Arial" w:eastAsia="Times New Roman" w:hAnsi="Arial" w:cs="Times New Roman"/>
      <w:sz w:val="20"/>
      <w:szCs w:val="20"/>
      <w:lang w:val="en-GB" w:eastAsia="en-US"/>
    </w:rPr>
  </w:style>
  <w:style w:type="character" w:customStyle="1" w:styleId="CommentaireCar">
    <w:name w:val="Commentaire Car"/>
    <w:basedOn w:val="Policepardfaut"/>
    <w:link w:val="Commentaire"/>
    <w:uiPriority w:val="99"/>
    <w:rsid w:val="00A9163A"/>
    <w:rPr>
      <w:rFonts w:ascii="Arial" w:eastAsia="Times New Roman" w:hAnsi="Arial" w:cs="Times New Roman"/>
      <w:sz w:val="20"/>
      <w:szCs w:val="20"/>
      <w:lang w:val="en-GB" w:eastAsia="en-US"/>
    </w:rPr>
  </w:style>
  <w:style w:type="paragraph" w:styleId="Objetducommentaire">
    <w:name w:val="annotation subject"/>
    <w:basedOn w:val="Commentaire"/>
    <w:next w:val="Commentaire"/>
    <w:link w:val="ObjetducommentaireCar"/>
    <w:uiPriority w:val="99"/>
    <w:rsid w:val="00A9163A"/>
    <w:rPr>
      <w:b/>
      <w:bCs/>
    </w:rPr>
  </w:style>
  <w:style w:type="character" w:customStyle="1" w:styleId="ObjetducommentaireCar">
    <w:name w:val="Objet du commentaire Car"/>
    <w:basedOn w:val="CommentaireCar"/>
    <w:link w:val="Objetducommentaire"/>
    <w:uiPriority w:val="99"/>
    <w:rsid w:val="00A9163A"/>
    <w:rPr>
      <w:rFonts w:ascii="Arial" w:eastAsia="Times New Roman" w:hAnsi="Arial" w:cs="Times New Roman"/>
      <w:b/>
      <w:bCs/>
      <w:sz w:val="20"/>
      <w:szCs w:val="20"/>
      <w:lang w:val="en-GB" w:eastAsia="en-US"/>
    </w:rPr>
  </w:style>
  <w:style w:type="paragraph" w:styleId="Retraitcorpsdetexte3">
    <w:name w:val="Body Text Indent 3"/>
    <w:basedOn w:val="Normal"/>
    <w:link w:val="Retraitcorpsdetexte3Car"/>
    <w:rsid w:val="00A9163A"/>
    <w:pPr>
      <w:spacing w:after="120"/>
      <w:ind w:left="283"/>
      <w:jc w:val="both"/>
    </w:pPr>
    <w:rPr>
      <w:rFonts w:ascii="Arial" w:eastAsia="Times New Roman" w:hAnsi="Arial" w:cs="Times New Roman"/>
      <w:sz w:val="16"/>
      <w:szCs w:val="16"/>
      <w:lang w:val="en-GB" w:eastAsia="en-US"/>
    </w:rPr>
  </w:style>
  <w:style w:type="character" w:customStyle="1" w:styleId="Retraitcorpsdetexte3Car">
    <w:name w:val="Retrait corps de texte 3 Car"/>
    <w:basedOn w:val="Policepardfaut"/>
    <w:link w:val="Retraitcorpsdetexte3"/>
    <w:rsid w:val="00A9163A"/>
    <w:rPr>
      <w:rFonts w:ascii="Arial" w:eastAsia="Times New Roman" w:hAnsi="Arial" w:cs="Times New Roman"/>
      <w:sz w:val="16"/>
      <w:szCs w:val="16"/>
      <w:lang w:val="en-GB" w:eastAsia="en-US"/>
    </w:rPr>
  </w:style>
  <w:style w:type="table" w:customStyle="1" w:styleId="LightList-Accent11">
    <w:name w:val="Light List - Accent 11"/>
    <w:basedOn w:val="TableauNormal"/>
    <w:uiPriority w:val="61"/>
    <w:rsid w:val="00A9163A"/>
    <w:rPr>
      <w:rFonts w:ascii="Calibri" w:eastAsia="Times New Roman" w:hAnsi="Calibri" w:cs="Times New Roman"/>
      <w:sz w:val="22"/>
      <w:szCs w:val="22"/>
      <w:lang w:val="en-GB"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Grillemoyenne1-Accent2">
    <w:name w:val="Medium Grid 1 Accent 2"/>
    <w:basedOn w:val="TableauNormal"/>
    <w:uiPriority w:val="67"/>
    <w:rsid w:val="00A9163A"/>
    <w:rPr>
      <w:rFonts w:ascii="Times New Roman" w:eastAsia="Times New Roman" w:hAnsi="Times New Roman" w:cs="Times New Roman"/>
      <w:sz w:val="20"/>
      <w:szCs w:val="20"/>
      <w:lang w:val="fr-CM"/>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styleId="Grillecouleur-Accent2">
    <w:name w:val="Colorful Grid Accent 2"/>
    <w:basedOn w:val="TableauNormal"/>
    <w:uiPriority w:val="73"/>
    <w:rsid w:val="00A9163A"/>
    <w:rPr>
      <w:rFonts w:ascii="Times New Roman" w:eastAsia="Times New Roman" w:hAnsi="Times New Roman" w:cs="Times New Roman"/>
      <w:color w:val="000000"/>
      <w:sz w:val="20"/>
      <w:szCs w:val="20"/>
      <w:lang w:val="fr-CM"/>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styleId="Grillemoyenne2-Accent2">
    <w:name w:val="Medium Grid 2 Accent 2"/>
    <w:basedOn w:val="TableauNormal"/>
    <w:uiPriority w:val="68"/>
    <w:rsid w:val="00A9163A"/>
    <w:rPr>
      <w:rFonts w:ascii="Calibri Light" w:eastAsia="Times New Roman" w:hAnsi="Calibri Light" w:cs="Times New Roman"/>
      <w:color w:val="000000"/>
      <w:sz w:val="20"/>
      <w:szCs w:val="20"/>
      <w:lang w:val="fr-CM"/>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TableauGrille5Fonc-Accentuation21">
    <w:name w:val="Tableau Grille 5 Foncé - Accentuation 21"/>
    <w:basedOn w:val="TableauNormal"/>
    <w:uiPriority w:val="50"/>
    <w:rsid w:val="00A9163A"/>
    <w:rPr>
      <w:rFonts w:ascii="Times New Roman" w:eastAsia="Times New Roman" w:hAnsi="Times New Roman" w:cs="Times New Roman"/>
      <w:sz w:val="20"/>
      <w:szCs w:val="20"/>
      <w:lang w:val="fr-CM"/>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eauListe2-Accentuation21">
    <w:name w:val="Tableau Liste 2 - Accentuation 21"/>
    <w:basedOn w:val="TableauNormal"/>
    <w:uiPriority w:val="47"/>
    <w:rsid w:val="00A9163A"/>
    <w:rPr>
      <w:rFonts w:ascii="Times New Roman" w:eastAsia="Times New Roman" w:hAnsi="Times New Roman" w:cs="Times New Roman"/>
      <w:sz w:val="20"/>
      <w:szCs w:val="20"/>
      <w:lang w:val="fr-CM"/>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auGrille1Clair-Accentuation21">
    <w:name w:val="Tableau Grille 1 Clair - Accentuation 21"/>
    <w:basedOn w:val="TableauNormal"/>
    <w:uiPriority w:val="46"/>
    <w:rsid w:val="00A9163A"/>
    <w:rPr>
      <w:rFonts w:ascii="Times New Roman" w:eastAsia="Times New Roman" w:hAnsi="Times New Roman" w:cs="Times New Roman"/>
      <w:sz w:val="20"/>
      <w:szCs w:val="20"/>
      <w:lang w:val="fr-CM"/>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character" w:styleId="Accentuation">
    <w:name w:val="Emphasis"/>
    <w:qFormat/>
    <w:rsid w:val="00A9163A"/>
    <w:rPr>
      <w:i/>
      <w:iCs/>
    </w:rPr>
  </w:style>
  <w:style w:type="paragraph" w:styleId="Sous-titre">
    <w:name w:val="Subtitle"/>
    <w:basedOn w:val="Normal"/>
    <w:next w:val="Normal"/>
    <w:link w:val="Sous-titreCar"/>
    <w:qFormat/>
    <w:rsid w:val="00A9163A"/>
    <w:pPr>
      <w:spacing w:after="60"/>
      <w:jc w:val="center"/>
      <w:outlineLvl w:val="1"/>
    </w:pPr>
    <w:rPr>
      <w:rFonts w:ascii="Calibri Light" w:eastAsia="Times New Roman" w:hAnsi="Calibri Light" w:cs="Times New Roman"/>
      <w:lang w:val="en-GB" w:eastAsia="en-US"/>
    </w:rPr>
  </w:style>
  <w:style w:type="character" w:customStyle="1" w:styleId="Sous-titreCar">
    <w:name w:val="Sous-titre Car"/>
    <w:basedOn w:val="Policepardfaut"/>
    <w:link w:val="Sous-titre"/>
    <w:rsid w:val="00A9163A"/>
    <w:rPr>
      <w:rFonts w:ascii="Calibri Light" w:eastAsia="Times New Roman" w:hAnsi="Calibri Light" w:cs="Times New Roman"/>
      <w:lang w:val="en-GB" w:eastAsia="en-US"/>
    </w:rPr>
  </w:style>
  <w:style w:type="paragraph" w:customStyle="1" w:styleId="Paragraphedeliste1">
    <w:name w:val="Paragraphe de liste1"/>
    <w:basedOn w:val="Normal"/>
    <w:uiPriority w:val="34"/>
    <w:qFormat/>
    <w:rsid w:val="00A9163A"/>
    <w:pPr>
      <w:spacing w:after="200" w:line="276" w:lineRule="auto"/>
      <w:ind w:left="720"/>
    </w:pPr>
    <w:rPr>
      <w:rFonts w:ascii="Times New Roman" w:eastAsia="Times New Roman" w:hAnsi="Times New Roman" w:cs="Times New Roman"/>
      <w:sz w:val="22"/>
      <w:szCs w:val="20"/>
    </w:rPr>
  </w:style>
  <w:style w:type="character" w:styleId="Rfrenceple">
    <w:name w:val="Subtle Reference"/>
    <w:uiPriority w:val="31"/>
    <w:qFormat/>
    <w:rsid w:val="00A9163A"/>
    <w:rPr>
      <w:smallCaps/>
      <w:color w:val="5A5A5A"/>
    </w:rPr>
  </w:style>
  <w:style w:type="numbering" w:customStyle="1" w:styleId="Aucuneliste1">
    <w:name w:val="Aucune liste1"/>
    <w:uiPriority w:val="99"/>
    <w:semiHidden/>
    <w:rsid w:val="00A9163A"/>
  </w:style>
  <w:style w:type="paragraph" w:customStyle="1" w:styleId="Style">
    <w:name w:val="Style"/>
    <w:rsid w:val="00A9163A"/>
    <w:pPr>
      <w:widowControl w:val="0"/>
      <w:autoSpaceDE w:val="0"/>
      <w:autoSpaceDN w:val="0"/>
      <w:adjustRightInd w:val="0"/>
    </w:pPr>
    <w:rPr>
      <w:rFonts w:ascii="Times New Roman" w:eastAsia="Times New Roman" w:hAnsi="Times New Roman" w:cs="Times New Roman"/>
    </w:rPr>
  </w:style>
  <w:style w:type="character" w:styleId="lev">
    <w:name w:val="Strong"/>
    <w:qFormat/>
    <w:rsid w:val="00A9163A"/>
    <w:rPr>
      <w:b/>
      <w:bCs/>
    </w:rPr>
  </w:style>
  <w:style w:type="character" w:customStyle="1" w:styleId="Titre5Car">
    <w:name w:val="Titre 5 Car"/>
    <w:basedOn w:val="Policepardfaut"/>
    <w:link w:val="Titre5"/>
    <w:rsid w:val="00ED6BA6"/>
    <w:rPr>
      <w:rFonts w:ascii="Times New Roman" w:eastAsia="SimSun" w:hAnsi="Times New Roman" w:cs="Times New Roman"/>
      <w:b/>
      <w:bCs/>
      <w:i/>
      <w:iCs/>
      <w:sz w:val="26"/>
      <w:szCs w:val="26"/>
      <w:lang w:eastAsia="zh-CN"/>
    </w:rPr>
  </w:style>
  <w:style w:type="character" w:customStyle="1" w:styleId="Titre6Car">
    <w:name w:val="Titre 6 Car"/>
    <w:basedOn w:val="Policepardfaut"/>
    <w:link w:val="Titre6"/>
    <w:rsid w:val="00ED6BA6"/>
    <w:rPr>
      <w:rFonts w:ascii="Times New Roman" w:eastAsia="SimSun" w:hAnsi="Times New Roman" w:cs="Times New Roman"/>
      <w:b/>
      <w:bCs/>
      <w:sz w:val="22"/>
      <w:szCs w:val="22"/>
      <w:lang w:eastAsia="zh-CN"/>
    </w:rPr>
  </w:style>
  <w:style w:type="character" w:customStyle="1" w:styleId="Titre7Car">
    <w:name w:val="Titre 7 Car"/>
    <w:basedOn w:val="Policepardfaut"/>
    <w:link w:val="Titre7"/>
    <w:rsid w:val="00ED6BA6"/>
    <w:rPr>
      <w:rFonts w:ascii="Times New Roman" w:eastAsia="SimSun" w:hAnsi="Times New Roman" w:cs="Times New Roman"/>
      <w:lang w:eastAsia="zh-CN"/>
    </w:rPr>
  </w:style>
  <w:style w:type="character" w:customStyle="1" w:styleId="Titre8Car">
    <w:name w:val="Titre 8 Car"/>
    <w:basedOn w:val="Policepardfaut"/>
    <w:link w:val="Titre8"/>
    <w:rsid w:val="00ED6BA6"/>
    <w:rPr>
      <w:rFonts w:ascii="Times New Roman" w:eastAsia="SimSun" w:hAnsi="Times New Roman" w:cs="Times New Roman"/>
      <w:i/>
      <w:iCs/>
      <w:lang w:eastAsia="zh-CN"/>
    </w:rPr>
  </w:style>
  <w:style w:type="character" w:customStyle="1" w:styleId="Titre9Car">
    <w:name w:val="Titre 9 Car"/>
    <w:basedOn w:val="Policepardfaut"/>
    <w:link w:val="Titre9"/>
    <w:rsid w:val="00ED6BA6"/>
    <w:rPr>
      <w:rFonts w:ascii="Arial" w:eastAsia="SimSun" w:hAnsi="Arial" w:cs="Arial"/>
      <w:sz w:val="22"/>
      <w:szCs w:val="22"/>
      <w:lang w:eastAsia="zh-CN"/>
    </w:rPr>
  </w:style>
  <w:style w:type="paragraph" w:customStyle="1" w:styleId="StyleHeading2LatinVerdanaAsianTimesNewRomanIndigo">
    <w:name w:val="Style Heading 2 + (Latin) Verdana (Asian) Times New Roman Indigo..."/>
    <w:basedOn w:val="Titre2"/>
    <w:rsid w:val="00ED6BA6"/>
    <w:pPr>
      <w:keepNext w:val="0"/>
      <w:tabs>
        <w:tab w:val="num" w:pos="576"/>
      </w:tabs>
      <w:ind w:left="576" w:hanging="576"/>
      <w:jc w:val="left"/>
    </w:pPr>
    <w:rPr>
      <w:rFonts w:ascii="Verdana" w:hAnsi="Verdana"/>
      <w:bCs w:val="0"/>
      <w:i w:val="0"/>
      <w:iCs w:val="0"/>
      <w:color w:val="00B050"/>
      <w:spacing w:val="20"/>
      <w:sz w:val="22"/>
      <w:szCs w:val="20"/>
      <w:lang w:eastAsia="zh-CN"/>
    </w:rPr>
  </w:style>
  <w:style w:type="paragraph" w:styleId="NormalWeb">
    <w:name w:val="Normal (Web)"/>
    <w:basedOn w:val="Normal"/>
    <w:uiPriority w:val="99"/>
    <w:semiHidden/>
    <w:unhideWhenUsed/>
    <w:rsid w:val="001C0B24"/>
    <w:rPr>
      <w:rFonts w:ascii="Times New Roman" w:hAnsi="Times New Roman" w:cs="Times New Roman"/>
    </w:rPr>
  </w:style>
  <w:style w:type="table" w:customStyle="1" w:styleId="Grille1">
    <w:name w:val="Grille1"/>
    <w:basedOn w:val="TableauNormal"/>
    <w:next w:val="Grilledutableau"/>
    <w:uiPriority w:val="39"/>
    <w:rsid w:val="00273C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1">
    <w:name w:val="toc 1"/>
    <w:basedOn w:val="Normal"/>
    <w:next w:val="Normal"/>
    <w:autoRedefine/>
    <w:uiPriority w:val="39"/>
    <w:unhideWhenUsed/>
    <w:rsid w:val="00D5379E"/>
    <w:pPr>
      <w:spacing w:before="120"/>
    </w:pPr>
    <w:rPr>
      <w:b/>
    </w:rPr>
  </w:style>
  <w:style w:type="paragraph" w:styleId="TM2">
    <w:name w:val="toc 2"/>
    <w:basedOn w:val="Normal"/>
    <w:next w:val="Normal"/>
    <w:autoRedefine/>
    <w:uiPriority w:val="39"/>
    <w:unhideWhenUsed/>
    <w:rsid w:val="00D5379E"/>
    <w:pPr>
      <w:ind w:left="240"/>
    </w:pPr>
    <w:rPr>
      <w:b/>
      <w:sz w:val="22"/>
      <w:szCs w:val="22"/>
    </w:rPr>
  </w:style>
  <w:style w:type="paragraph" w:styleId="TM3">
    <w:name w:val="toc 3"/>
    <w:basedOn w:val="Normal"/>
    <w:next w:val="Normal"/>
    <w:autoRedefine/>
    <w:uiPriority w:val="39"/>
    <w:unhideWhenUsed/>
    <w:rsid w:val="00D5379E"/>
    <w:pPr>
      <w:ind w:left="480"/>
    </w:pPr>
    <w:rPr>
      <w:sz w:val="22"/>
      <w:szCs w:val="22"/>
    </w:rPr>
  </w:style>
  <w:style w:type="paragraph" w:styleId="TM4">
    <w:name w:val="toc 4"/>
    <w:basedOn w:val="Normal"/>
    <w:next w:val="Normal"/>
    <w:autoRedefine/>
    <w:uiPriority w:val="39"/>
    <w:unhideWhenUsed/>
    <w:rsid w:val="00D5379E"/>
    <w:pPr>
      <w:ind w:left="720"/>
    </w:pPr>
    <w:rPr>
      <w:sz w:val="20"/>
      <w:szCs w:val="20"/>
    </w:rPr>
  </w:style>
  <w:style w:type="paragraph" w:styleId="TM5">
    <w:name w:val="toc 5"/>
    <w:basedOn w:val="Normal"/>
    <w:next w:val="Normal"/>
    <w:autoRedefine/>
    <w:uiPriority w:val="39"/>
    <w:unhideWhenUsed/>
    <w:rsid w:val="00D5379E"/>
    <w:pPr>
      <w:ind w:left="960"/>
    </w:pPr>
    <w:rPr>
      <w:sz w:val="20"/>
      <w:szCs w:val="20"/>
    </w:rPr>
  </w:style>
  <w:style w:type="paragraph" w:styleId="TM6">
    <w:name w:val="toc 6"/>
    <w:basedOn w:val="Normal"/>
    <w:next w:val="Normal"/>
    <w:autoRedefine/>
    <w:uiPriority w:val="39"/>
    <w:unhideWhenUsed/>
    <w:rsid w:val="00D5379E"/>
    <w:pPr>
      <w:ind w:left="1200"/>
    </w:pPr>
    <w:rPr>
      <w:sz w:val="20"/>
      <w:szCs w:val="20"/>
    </w:rPr>
  </w:style>
  <w:style w:type="paragraph" w:styleId="TM7">
    <w:name w:val="toc 7"/>
    <w:basedOn w:val="Normal"/>
    <w:next w:val="Normal"/>
    <w:autoRedefine/>
    <w:uiPriority w:val="39"/>
    <w:unhideWhenUsed/>
    <w:rsid w:val="00D5379E"/>
    <w:pPr>
      <w:ind w:left="1440"/>
    </w:pPr>
    <w:rPr>
      <w:sz w:val="20"/>
      <w:szCs w:val="20"/>
    </w:rPr>
  </w:style>
  <w:style w:type="paragraph" w:styleId="TM8">
    <w:name w:val="toc 8"/>
    <w:basedOn w:val="Normal"/>
    <w:next w:val="Normal"/>
    <w:autoRedefine/>
    <w:uiPriority w:val="39"/>
    <w:unhideWhenUsed/>
    <w:rsid w:val="00D5379E"/>
    <w:pPr>
      <w:ind w:left="1680"/>
    </w:pPr>
    <w:rPr>
      <w:sz w:val="20"/>
      <w:szCs w:val="20"/>
    </w:rPr>
  </w:style>
  <w:style w:type="paragraph" w:styleId="TM9">
    <w:name w:val="toc 9"/>
    <w:basedOn w:val="Normal"/>
    <w:next w:val="Normal"/>
    <w:autoRedefine/>
    <w:uiPriority w:val="39"/>
    <w:unhideWhenUsed/>
    <w:rsid w:val="00D5379E"/>
    <w:pPr>
      <w:ind w:left="1920"/>
    </w:pPr>
    <w:rPr>
      <w:sz w:val="20"/>
      <w:szCs w:val="20"/>
    </w:rPr>
  </w:style>
  <w:style w:type="paragraph" w:customStyle="1" w:styleId="Corpsdetexte21">
    <w:name w:val="Corps de texte 21"/>
    <w:basedOn w:val="Normal"/>
    <w:rsid w:val="00792171"/>
    <w:pPr>
      <w:suppressAutoHyphens/>
      <w:jc w:val="both"/>
    </w:pPr>
    <w:rPr>
      <w:rFonts w:ascii="Palatino Linotype" w:eastAsia="Times New Roman" w:hAnsi="Palatino Linotype" w:cs="Times New Roman"/>
      <w:sz w:val="20"/>
      <w:szCs w:val="22"/>
      <w:lang w:val="fr-CA"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7585310">
      <w:bodyDiv w:val="1"/>
      <w:marLeft w:val="0"/>
      <w:marRight w:val="0"/>
      <w:marTop w:val="0"/>
      <w:marBottom w:val="0"/>
      <w:divBdr>
        <w:top w:val="none" w:sz="0" w:space="0" w:color="auto"/>
        <w:left w:val="none" w:sz="0" w:space="0" w:color="auto"/>
        <w:bottom w:val="none" w:sz="0" w:space="0" w:color="auto"/>
        <w:right w:val="none" w:sz="0" w:space="0" w:color="auto"/>
      </w:divBdr>
    </w:div>
    <w:div w:id="506479774">
      <w:bodyDiv w:val="1"/>
      <w:marLeft w:val="0"/>
      <w:marRight w:val="0"/>
      <w:marTop w:val="0"/>
      <w:marBottom w:val="0"/>
      <w:divBdr>
        <w:top w:val="none" w:sz="0" w:space="0" w:color="auto"/>
        <w:left w:val="none" w:sz="0" w:space="0" w:color="auto"/>
        <w:bottom w:val="none" w:sz="0" w:space="0" w:color="auto"/>
        <w:right w:val="none" w:sz="0" w:space="0" w:color="auto"/>
      </w:divBdr>
    </w:div>
    <w:div w:id="507251918">
      <w:bodyDiv w:val="1"/>
      <w:marLeft w:val="0"/>
      <w:marRight w:val="0"/>
      <w:marTop w:val="0"/>
      <w:marBottom w:val="0"/>
      <w:divBdr>
        <w:top w:val="none" w:sz="0" w:space="0" w:color="auto"/>
        <w:left w:val="none" w:sz="0" w:space="0" w:color="auto"/>
        <w:bottom w:val="none" w:sz="0" w:space="0" w:color="auto"/>
        <w:right w:val="none" w:sz="0" w:space="0" w:color="auto"/>
      </w:divBdr>
    </w:div>
    <w:div w:id="1097022896">
      <w:bodyDiv w:val="1"/>
      <w:marLeft w:val="0"/>
      <w:marRight w:val="0"/>
      <w:marTop w:val="0"/>
      <w:marBottom w:val="0"/>
      <w:divBdr>
        <w:top w:val="none" w:sz="0" w:space="0" w:color="auto"/>
        <w:left w:val="none" w:sz="0" w:space="0" w:color="auto"/>
        <w:bottom w:val="none" w:sz="0" w:space="0" w:color="auto"/>
        <w:right w:val="none" w:sz="0" w:space="0" w:color="auto"/>
      </w:divBdr>
    </w:div>
    <w:div w:id="1275870067">
      <w:bodyDiv w:val="1"/>
      <w:marLeft w:val="0"/>
      <w:marRight w:val="0"/>
      <w:marTop w:val="0"/>
      <w:marBottom w:val="0"/>
      <w:divBdr>
        <w:top w:val="none" w:sz="0" w:space="0" w:color="auto"/>
        <w:left w:val="none" w:sz="0" w:space="0" w:color="auto"/>
        <w:bottom w:val="none" w:sz="0" w:space="0" w:color="auto"/>
        <w:right w:val="none" w:sz="0" w:space="0" w:color="auto"/>
      </w:divBdr>
    </w:div>
    <w:div w:id="17445207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4.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4457009D</Template>
  <TotalTime>0</TotalTime>
  <Pages>86</Pages>
  <Words>27705</Words>
  <Characters>152380</Characters>
  <Application>Microsoft Office Word</Application>
  <DocSecurity>0</DocSecurity>
  <Lines>1269</Lines>
  <Paragraphs>359</Paragraphs>
  <ScaleCrop>false</ScaleCrop>
  <HeadingPairs>
    <vt:vector size="2" baseType="variant">
      <vt:variant>
        <vt:lpstr>Titre</vt:lpstr>
      </vt:variant>
      <vt:variant>
        <vt:i4>1</vt:i4>
      </vt:variant>
    </vt:vector>
  </HeadingPairs>
  <TitlesOfParts>
    <vt:vector size="1" baseType="lpstr">
      <vt:lpstr/>
    </vt:vector>
  </TitlesOfParts>
  <Company>Z</Company>
  <LinksUpToDate>false</LinksUpToDate>
  <CharactersWithSpaces>179726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FD Zenu</dc:creator>
  <cp:keywords/>
  <dc:description/>
  <cp:lastModifiedBy>Narcisse Chimi</cp:lastModifiedBy>
  <cp:revision>2</cp:revision>
  <cp:lastPrinted>2015-09-08T12:21:00Z</cp:lastPrinted>
  <dcterms:created xsi:type="dcterms:W3CDTF">2015-09-17T15:34:00Z</dcterms:created>
  <dcterms:modified xsi:type="dcterms:W3CDTF">2015-09-17T15:34:00Z</dcterms:modified>
</cp:coreProperties>
</file>