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26" w:type="dxa"/>
        <w:tblInd w:w="38" w:type="dxa"/>
        <w:tblLook w:val="01E0"/>
      </w:tblPr>
      <w:tblGrid>
        <w:gridCol w:w="3868"/>
        <w:gridCol w:w="1323"/>
        <w:gridCol w:w="4135"/>
      </w:tblGrid>
      <w:tr w:rsidR="009A59EA" w:rsidRPr="002E49BA" w:rsidTr="009A59EA">
        <w:trPr>
          <w:trHeight w:val="2047"/>
        </w:trPr>
        <w:tc>
          <w:tcPr>
            <w:tcW w:w="3868" w:type="dxa"/>
          </w:tcPr>
          <w:p w:rsidR="009A59EA" w:rsidRPr="002E49BA" w:rsidRDefault="009A59EA" w:rsidP="00725036">
            <w:pPr>
              <w:ind w:left="720"/>
              <w:contextualSpacing/>
              <w:jc w:val="center"/>
              <w:rPr>
                <w:rFonts w:ascii="Myriad Pro" w:hAnsi="Myriad Pro"/>
                <w:b/>
                <w:bCs/>
                <w:color w:val="000000"/>
              </w:rPr>
            </w:pPr>
            <w:r>
              <w:rPr>
                <w:rFonts w:ascii="Myriad Pro" w:hAnsi="Myriad Pro"/>
                <w:noProof/>
                <w:color w:val="000000"/>
                <w:lang w:eastAsia="fr-FR"/>
              </w:rPr>
              <w:drawing>
                <wp:anchor distT="0" distB="0" distL="114300" distR="114300" simplePos="0" relativeHeight="251671552" behindDoc="0" locked="0" layoutInCell="1" allowOverlap="1">
                  <wp:simplePos x="0" y="0"/>
                  <wp:positionH relativeFrom="column">
                    <wp:posOffset>508060</wp:posOffset>
                  </wp:positionH>
                  <wp:positionV relativeFrom="paragraph">
                    <wp:posOffset>57737</wp:posOffset>
                  </wp:positionV>
                  <wp:extent cx="1173192" cy="1359411"/>
                  <wp:effectExtent l="19050" t="0" r="7908" b="0"/>
                  <wp:wrapNone/>
                  <wp:docPr id="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
                          <a:srcRect/>
                          <a:stretch>
                            <a:fillRect/>
                          </a:stretch>
                        </pic:blipFill>
                        <pic:spPr bwMode="auto">
                          <a:xfrm>
                            <a:off x="0" y="0"/>
                            <a:ext cx="1189151" cy="1377903"/>
                          </a:xfrm>
                          <a:prstGeom prst="rect">
                            <a:avLst/>
                          </a:prstGeom>
                          <a:noFill/>
                          <a:ln w="9525">
                            <a:noFill/>
                            <a:miter lim="800000"/>
                            <a:headEnd/>
                            <a:tailEnd/>
                          </a:ln>
                        </pic:spPr>
                      </pic:pic>
                    </a:graphicData>
                  </a:graphic>
                </wp:anchor>
              </w:drawing>
            </w:r>
          </w:p>
          <w:p w:rsidR="009A59EA" w:rsidRPr="002E49BA" w:rsidRDefault="009A59EA" w:rsidP="00725036">
            <w:pPr>
              <w:ind w:left="720"/>
              <w:contextualSpacing/>
              <w:jc w:val="center"/>
              <w:rPr>
                <w:rFonts w:ascii="Myriad Pro" w:hAnsi="Myriad Pro"/>
                <w:b/>
                <w:bCs/>
                <w:color w:val="000000"/>
              </w:rPr>
            </w:pPr>
          </w:p>
          <w:p w:rsidR="009A59EA" w:rsidRPr="002E49BA" w:rsidRDefault="009A59EA" w:rsidP="00725036">
            <w:pPr>
              <w:ind w:left="720"/>
              <w:contextualSpacing/>
              <w:jc w:val="center"/>
              <w:rPr>
                <w:rFonts w:ascii="Myriad Pro" w:hAnsi="Myriad Pro"/>
                <w:b/>
                <w:bCs/>
                <w:color w:val="000000"/>
              </w:rPr>
            </w:pPr>
          </w:p>
          <w:p w:rsidR="009A59EA" w:rsidRPr="002E49BA" w:rsidRDefault="009A59EA" w:rsidP="00725036">
            <w:pPr>
              <w:ind w:left="720"/>
              <w:contextualSpacing/>
              <w:jc w:val="center"/>
              <w:rPr>
                <w:rFonts w:ascii="Myriad Pro" w:hAnsi="Myriad Pro"/>
                <w:b/>
                <w:bCs/>
                <w:color w:val="000000"/>
              </w:rPr>
            </w:pPr>
          </w:p>
          <w:p w:rsidR="009A59EA" w:rsidRPr="002E49BA" w:rsidRDefault="009A59EA" w:rsidP="00725036">
            <w:pPr>
              <w:ind w:left="720"/>
              <w:contextualSpacing/>
              <w:jc w:val="center"/>
              <w:rPr>
                <w:rFonts w:ascii="Myriad Pro" w:hAnsi="Myriad Pro"/>
                <w:b/>
                <w:bCs/>
                <w:color w:val="000000"/>
              </w:rPr>
            </w:pPr>
          </w:p>
          <w:p w:rsidR="009A59EA" w:rsidRPr="002E49BA" w:rsidRDefault="009A59EA" w:rsidP="00725036">
            <w:pPr>
              <w:ind w:left="720"/>
              <w:contextualSpacing/>
              <w:jc w:val="center"/>
              <w:rPr>
                <w:rFonts w:ascii="Myriad Pro" w:hAnsi="Myriad Pro"/>
                <w:b/>
                <w:bCs/>
                <w:color w:val="000000"/>
              </w:rPr>
            </w:pPr>
          </w:p>
          <w:p w:rsidR="009A59EA" w:rsidRPr="002E49BA" w:rsidRDefault="009A59EA" w:rsidP="00725036">
            <w:pPr>
              <w:ind w:left="720"/>
              <w:contextualSpacing/>
              <w:jc w:val="center"/>
              <w:rPr>
                <w:rFonts w:ascii="Myriad Pro" w:hAnsi="Myriad Pro"/>
                <w:b/>
                <w:bCs/>
                <w:color w:val="000000"/>
              </w:rPr>
            </w:pPr>
          </w:p>
        </w:tc>
        <w:tc>
          <w:tcPr>
            <w:tcW w:w="1323" w:type="dxa"/>
          </w:tcPr>
          <w:p w:rsidR="009A59EA" w:rsidRPr="002E49BA" w:rsidRDefault="009A59EA" w:rsidP="00725036">
            <w:pPr>
              <w:ind w:left="720"/>
              <w:contextualSpacing/>
              <w:rPr>
                <w:rFonts w:ascii="Myriad Pro" w:hAnsi="Myriad Pro"/>
                <w:b/>
                <w:bCs/>
                <w:color w:val="000000"/>
              </w:rPr>
            </w:pPr>
          </w:p>
        </w:tc>
        <w:tc>
          <w:tcPr>
            <w:tcW w:w="4135" w:type="dxa"/>
          </w:tcPr>
          <w:p w:rsidR="009A59EA" w:rsidRPr="002E49BA" w:rsidRDefault="009A59EA" w:rsidP="00725036">
            <w:pPr>
              <w:ind w:left="720"/>
              <w:contextualSpacing/>
              <w:jc w:val="center"/>
              <w:rPr>
                <w:rFonts w:ascii="Myriad Pro" w:hAnsi="Myriad Pro"/>
                <w:b/>
                <w:bCs/>
                <w:color w:val="000000"/>
              </w:rPr>
            </w:pPr>
            <w:r>
              <w:rPr>
                <w:rFonts w:ascii="Myriad Pro" w:hAnsi="Myriad Pro"/>
                <w:noProof/>
                <w:color w:val="000000"/>
                <w:lang w:eastAsia="fr-FR"/>
              </w:rPr>
              <w:drawing>
                <wp:anchor distT="0" distB="0" distL="114300" distR="114300" simplePos="0" relativeHeight="251670528" behindDoc="0" locked="0" layoutInCell="1" allowOverlap="1">
                  <wp:simplePos x="0" y="0"/>
                  <wp:positionH relativeFrom="column">
                    <wp:posOffset>882015</wp:posOffset>
                  </wp:positionH>
                  <wp:positionV relativeFrom="margin">
                    <wp:posOffset>15240</wp:posOffset>
                  </wp:positionV>
                  <wp:extent cx="916305" cy="1551305"/>
                  <wp:effectExtent l="19050" t="0" r="0" b="0"/>
                  <wp:wrapSquare wrapText="bothSides"/>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srcRect/>
                          <a:stretch>
                            <a:fillRect/>
                          </a:stretch>
                        </pic:blipFill>
                        <pic:spPr bwMode="auto">
                          <a:xfrm>
                            <a:off x="0" y="0"/>
                            <a:ext cx="916305" cy="1551305"/>
                          </a:xfrm>
                          <a:prstGeom prst="rect">
                            <a:avLst/>
                          </a:prstGeom>
                          <a:noFill/>
                          <a:ln w="9525">
                            <a:noFill/>
                            <a:miter lim="800000"/>
                            <a:headEnd/>
                            <a:tailEnd/>
                          </a:ln>
                        </pic:spPr>
                      </pic:pic>
                    </a:graphicData>
                  </a:graphic>
                </wp:anchor>
              </w:drawing>
            </w:r>
          </w:p>
        </w:tc>
      </w:tr>
      <w:tr w:rsidR="009A59EA" w:rsidRPr="000C467B" w:rsidTr="009A59EA">
        <w:trPr>
          <w:trHeight w:val="508"/>
        </w:trPr>
        <w:tc>
          <w:tcPr>
            <w:tcW w:w="3868" w:type="dxa"/>
          </w:tcPr>
          <w:p w:rsidR="009A59EA" w:rsidRPr="009A59EA" w:rsidRDefault="009A59EA" w:rsidP="009A59EA">
            <w:pPr>
              <w:contextualSpacing/>
              <w:jc w:val="center"/>
              <w:rPr>
                <w:rFonts w:cs="Times New Roman"/>
                <w:b/>
                <w:bCs/>
                <w:color w:val="000000"/>
              </w:rPr>
            </w:pPr>
            <w:r w:rsidRPr="009A59EA">
              <w:rPr>
                <w:rFonts w:cs="Times New Roman"/>
                <w:b/>
                <w:bCs/>
                <w:color w:val="000000"/>
              </w:rPr>
              <w:t>République du Cameroun</w:t>
            </w:r>
          </w:p>
          <w:p w:rsidR="009A59EA" w:rsidRPr="009A59EA" w:rsidRDefault="009A59EA" w:rsidP="009A59EA">
            <w:pPr>
              <w:ind w:left="720"/>
              <w:contextualSpacing/>
              <w:rPr>
                <w:rFonts w:cs="Times New Roman"/>
                <w:i/>
                <w:iCs/>
                <w:color w:val="000000"/>
              </w:rPr>
            </w:pPr>
            <w:r w:rsidRPr="009A59EA">
              <w:rPr>
                <w:rFonts w:cs="Times New Roman"/>
                <w:i/>
                <w:iCs/>
                <w:color w:val="000000"/>
              </w:rPr>
              <w:t>Paix – Travail – Patrie</w:t>
            </w:r>
          </w:p>
        </w:tc>
        <w:tc>
          <w:tcPr>
            <w:tcW w:w="1323" w:type="dxa"/>
          </w:tcPr>
          <w:p w:rsidR="009A59EA" w:rsidRPr="009A59EA" w:rsidRDefault="009A59EA" w:rsidP="00725036">
            <w:pPr>
              <w:ind w:left="720"/>
              <w:contextualSpacing/>
              <w:rPr>
                <w:rFonts w:cs="Times New Roman"/>
                <w:b/>
                <w:bCs/>
                <w:color w:val="000000"/>
              </w:rPr>
            </w:pPr>
          </w:p>
        </w:tc>
        <w:tc>
          <w:tcPr>
            <w:tcW w:w="4135" w:type="dxa"/>
          </w:tcPr>
          <w:p w:rsidR="009A59EA" w:rsidRPr="009A59EA" w:rsidRDefault="009A59EA" w:rsidP="009A59EA">
            <w:pPr>
              <w:ind w:left="708"/>
              <w:contextualSpacing/>
              <w:jc w:val="center"/>
              <w:rPr>
                <w:rFonts w:cs="Times New Roman"/>
                <w:b/>
                <w:bCs/>
                <w:color w:val="000000"/>
              </w:rPr>
            </w:pPr>
            <w:r w:rsidRPr="009A59EA">
              <w:rPr>
                <w:rFonts w:cs="Times New Roman"/>
                <w:b/>
                <w:bCs/>
                <w:color w:val="000000"/>
              </w:rPr>
              <w:t>Programme des Nations Unies pour le Développement</w:t>
            </w:r>
          </w:p>
        </w:tc>
      </w:tr>
    </w:tbl>
    <w:p w:rsidR="002E4A19" w:rsidRDefault="002E4A19" w:rsidP="00B7338C"/>
    <w:p w:rsidR="002E4A19" w:rsidRDefault="002E4A19" w:rsidP="00B7338C"/>
    <w:p w:rsidR="003936CE" w:rsidRDefault="003936CE" w:rsidP="00B7338C"/>
    <w:p w:rsidR="00BE12B8" w:rsidRDefault="00BE12B8" w:rsidP="00B7338C"/>
    <w:p w:rsidR="003936CE" w:rsidRPr="003936CE" w:rsidRDefault="00D20FC5" w:rsidP="003936CE">
      <w:pPr>
        <w:shd w:val="clear" w:color="auto" w:fill="B6DDE8" w:themeFill="accent5" w:themeFillTint="66"/>
        <w:jc w:val="center"/>
        <w:rPr>
          <w:b/>
          <w:sz w:val="36"/>
          <w:szCs w:val="36"/>
        </w:rPr>
      </w:pPr>
      <w:r w:rsidRPr="00D20FC5">
        <w:rPr>
          <w:noProof/>
          <w:lang w:eastAsia="fr-FR"/>
        </w:rPr>
        <w:pict>
          <v:roundrect id="AutoShape 6" o:spid="_x0000_s1026" style="position:absolute;left:0;text-align:left;margin-left:0;margin-top:0;width:531.05pt;height:746.3pt;z-index:251662336;visibility:visible;mso-position-horizontal:center;mso-position-horizontal-relative:page;mso-position-vertical:center;mso-position-vertical-relative:page"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CvjQIAACIFAAAOAAAAZHJzL2Uyb0RvYy54bWysVMGO0zAQvSPxD5bv3SStm7bRpqtV0yKk&#10;BVYsfIAbO43BsYPtNt1F/DtjJy0tXBCiB9fOjN/MvHnj27tjI9GBGyu0ynFyE2PEVamZULscf/60&#10;Gc0xso4qRqVWPMfP3OK75etXt12b8bGutWTcIABRNuvaHNfOtVkU2bLmDbU3uuUKjJU2DXVwNLuI&#10;GdoBeiOjcRynUacNa40uubXwteiNeBnwq4qX7kNVWe6QzDHk5sJqwrr1a7S8pdnO0LYW5ZAG/Ycs&#10;GioUBD1DFdRRtDfiD6hGlEZbXbmbUjeRripR8lADVJPEv1XzVNOWh1qAHNueabL/D7Z8f3g0SLAc&#10;kwQjRRvo0f3e6RAapZ6frrUZuD21j8ZXaNsHXX61SOlVTdWO3xuju5pTBlkl3j+6uuAPFq6ibfdO&#10;M0CngB6oOlam8YBAAjqGjjyfO8KPDpXwMZ0RMplMMSrBtiCzOZAUYtDsdL011r3hukF+k2Oj94p9&#10;hL6HGPTwYF3oCxuKo+wLRlUjocsHKtGEpJMBcPCNaHaC9BeV3ggpg0ykQh3UOIMs4oButRTMmwMv&#10;ZrddSYMANceTdLpZ9GwAY5duIb8A5zlbKxb2jgrZ7yG8VB4PKBhy92QELX1fxIv1fD0nIzJO1yMS&#10;F8XofrMio3STzKbFpFitiuSHTy0hWS0Y48pnd9J1Qv5ON8OE9Yo8K/uqCntZbBx+A4sXbtF1GqCM&#10;UNXpP1QXxOL10etsq9kzaMXoflDhYYFNrc0LRh0MaY7ttz01HCP5VoHeFgkhfqrDgUxnYziYS8v2&#10;0kJVCVA5dhj125XrX4J9a8SuhkhJaKvSfgIq4U5i7rMalA2DGCoYHg0/6Zfn4PXraVv+BAAA//8D&#10;AFBLAwQUAAYACAAAACEAh7u1Cd0AAAAHAQAADwAAAGRycy9kb3ducmV2LnhtbEyPzU7DMBCE70i8&#10;g7WVuFEnAaUQ4lRQRCtx64/E1Y23cdR4HcVuG96eLRe4rGY1q5lvy/noOnHGIbSeFKTTBARS7U1L&#10;jYLd9uP+CUSImozuPKGCbwwwr25vSl0Yf6E1njexERxCodAKbIx9IWWoLTodpr5HYu/gB6cjr0Mj&#10;zaAvHO46mSVJLp1uiRus7nFhsT5uTk7B56KlL7tbZ8vUS3xfPqwOb7OVUneT8fUFRMQx/h3DFZ/R&#10;oWKmvT+RCaJTwI/E33n1kjxLQexZPT5nOciqlP/5qx8AAAD//wMAUEsBAi0AFAAGAAgAAAAhALaD&#10;OJL+AAAA4QEAABMAAAAAAAAAAAAAAAAAAAAAAFtDb250ZW50X1R5cGVzXS54bWxQSwECLQAUAAYA&#10;CAAAACEAOP0h/9YAAACUAQAACwAAAAAAAAAAAAAAAAAvAQAAX3JlbHMvLnJlbHNQSwECLQAUAAYA&#10;CAAAACEAwhTAr40CAAAiBQAADgAAAAAAAAAAAAAAAAAuAgAAZHJzL2Uyb0RvYy54bWxQSwECLQAU&#10;AAYACAAAACEAh7u1Cd0AAAAHAQAADwAAAAAAAAAAAAAAAADnBAAAZHJzL2Rvd25yZXYueG1sUEsF&#10;BgAAAAAEAAQA8wAAAPEFAAAAAA==&#10;" o:allowincell="f" filled="f" fillcolor="black" strokecolor="#365f91" strokeweight="14pt">
            <w10:wrap anchorx="page" anchory="page"/>
          </v:roundrect>
        </w:pict>
      </w:r>
      <w:r w:rsidR="003936CE" w:rsidRPr="003936CE">
        <w:rPr>
          <w:rFonts w:cs="Arial"/>
          <w:b/>
          <w:i/>
          <w:sz w:val="36"/>
          <w:szCs w:val="36"/>
        </w:rPr>
        <w:t xml:space="preserve">Rapport provisoire </w:t>
      </w:r>
    </w:p>
    <w:p w:rsidR="00163F8C" w:rsidRDefault="00163F8C" w:rsidP="009C4447">
      <w:pPr>
        <w:jc w:val="center"/>
        <w:rPr>
          <w:rFonts w:ascii="Bookman Old Style" w:hAnsi="Bookman Old Style" w:cs="Andalus"/>
          <w:b/>
          <w:i/>
          <w:color w:val="1F497D"/>
          <w:sz w:val="30"/>
          <w:szCs w:val="30"/>
        </w:rPr>
      </w:pPr>
    </w:p>
    <w:p w:rsidR="00BE12B8" w:rsidRDefault="00BE12B8" w:rsidP="009C4447">
      <w:pPr>
        <w:jc w:val="center"/>
        <w:rPr>
          <w:rFonts w:ascii="Bookman Old Style" w:hAnsi="Bookman Old Style" w:cs="Andalus"/>
          <w:b/>
          <w:i/>
          <w:color w:val="1F497D"/>
          <w:sz w:val="30"/>
          <w:szCs w:val="30"/>
        </w:rPr>
      </w:pPr>
    </w:p>
    <w:p w:rsidR="00BE12B8" w:rsidRDefault="00BE12B8" w:rsidP="009C4447">
      <w:pPr>
        <w:jc w:val="center"/>
        <w:rPr>
          <w:rFonts w:ascii="Bookman Old Style" w:hAnsi="Bookman Old Style" w:cs="Andalus"/>
          <w:b/>
          <w:i/>
          <w:color w:val="1F497D"/>
          <w:sz w:val="30"/>
          <w:szCs w:val="30"/>
        </w:rPr>
      </w:pPr>
    </w:p>
    <w:p w:rsidR="009C4447" w:rsidRDefault="00D20FC5" w:rsidP="009C4447">
      <w:pPr>
        <w:jc w:val="center"/>
        <w:rPr>
          <w:rFonts w:ascii="Bookman Old Style" w:hAnsi="Bookman Old Style" w:cs="Andalus"/>
          <w:b/>
          <w:i/>
          <w:color w:val="1F497D"/>
          <w:sz w:val="30"/>
          <w:szCs w:val="30"/>
        </w:rPr>
      </w:pPr>
      <w:r>
        <w:rPr>
          <w:rFonts w:ascii="Bookman Old Style" w:hAnsi="Bookman Old Style" w:cs="Andalus"/>
          <w:b/>
          <w:i/>
          <w:noProof/>
          <w:color w:val="1F497D"/>
          <w:sz w:val="30"/>
          <w:szCs w:val="30"/>
          <w:lang w:eastAsia="fr-FR"/>
        </w:rPr>
        <w:pict>
          <v:group id="Group 32" o:spid="_x0000_s1042" style="position:absolute;left:0;text-align:left;margin-left:-14.2pt;margin-top:89.85pt;width:124.45pt;height:283.25pt;z-index:251668480" coordorigin="1133,3843" coordsize="2489,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JP8AgAANlVAAAOAAAAZHJzL2Uyb0RvYy54bWzsXFtv3DYWfl9g/4OgxwLOiBR1G8QpNk0d&#10;LJDdFqj7A2SN5oKdkWYl2eO06H/vd3jRUOPQVrsuFmiZB0cjUudKHh5+OtTbrx8P++Ch7vpd21yH&#10;7E0UBnVTtatds7kOf7y9ucrDoB/KZlXu26a+Dj/Xffj1u7//7e3puKx5u233q7oLQKTpl6fjdbgd&#10;huNyseirbX0o+zftsW7QuG67QzngZ7dZrLryBOqH/YJHUbo4td3q2LVV3fe4+0E1hu8k/fW6robv&#10;1uu+HoL9dQjZBvm3k3/v6O/i3dtyuenK43ZXaTHK3yHFodw1YDqS+lAOZXDf7Z6QOuyqru3b9fCm&#10;ag+Ldr3eVbXUAdqw6EKbj117f5S6bJanzXE0E0x7YaffTbb698P3XbBbXYdxHAZNeYCPJNsg5mSc&#10;03GzRJ+P3fGH4/ed0hCXn9rqPz2aF5ft9HujOgd3p3+1K9Ar74dWGudx3R2IBNQOHqUPPo8+qB+H&#10;oMJNluRRwpIwqNDGeZ6mcaK8VG3hSnqOMZIVzXEuYtP2rX6ei7xQD2dCtS7KpWIshdXCKc3kj1FJ&#10;YwhxYQjJ41JRcvVrGYKxHDwnChlzcBFjBpEtMljGKGsMEZnnkkh6q1xW27MhYhCVT8bqSachMPX6&#10;8+jq/7fR9cO2PNZy0PY0coxR4VE1um66uqb5HEA8OcBkNzO6entoWS2nY7/sMQJfHFTM2ERkqR44&#10;li21RdKokG2jRWC4+374WLdyfJYPn/pBRYYVruSoX2nxbxFF1oc9gsRXi0BETASnQORJqlyzGbsx&#10;u5sItgHjLCkue3G7V8JjBzEM95EniyPuIgf1xn4id5KDL8ZumGFOcqnVT2Qsd0iX2d0Ed5LDQB7Z&#10;Cox5BzlM37FbkuVOcsz2BBepix6zXZExt3zM9gaLeeoQkNnuyHkRudzBbH+k3Cmg7Y8ijXInvYlD&#10;isIln+0Qmg9ugrZLspi7CNouYVionD7htk8YYw6C3HZJUWROC3LbJXniImc7JCtgaNd0m+cQbjsk&#10;FVHspGc7hKWJy8Pc9kjCC7f9bIfEWOhcGtseESzOXBLGtkNE5ByDse0RjuXESdD2CCa7y8W0RI/T&#10;OBeJk57tkmfiKbKAMz0xCaiI4hsTp8utCd3VY6NjN66CkvLRSGYhx7anLIICOZbVW0YxGSTQiwK9&#10;ozO0ps4yFXixM1SizmaJeZ4yhhB1zmaJgeFBneU68qIYFCCpNwLgHBUp/Mnu85Sk4Ca7z1OTaT3Z&#10;PEWZ1pTNU5XiDgmDwDJHVQorsvs8VblWFXFhFnWtKmb9rO5aVT5PVZrRJDtm7BzqSONV93mqUs4o&#10;qU9UVUNNT6cOm6rL7VQXBthO3ZFE5fJYDjQLzWVwug5lhhRskbvLLIiaDu1DfdvKTgPNR5r7kreQ&#10;eSFYnntU93e76n3907R/qvpjQdJ8FZ04VwbN1Q4G8qj7SK8kfUqgjOkmdL/IBUFdPZVlOsXW5LJC&#10;OYLHYtqAvEs+QZnVfD6UQpLl4zi/IEeRjxqKWCeZRgA9RwSi8Hw+aYRID3KiiPR2QpMThRI7iS/s&#10;hkxNPkG52Gw+cYbNF/FJ+ZQcL/TmLc0i6WjjH8rg5BOUos3mAwxA8ckSMRkGLNV8sjyb2I0SO8mH&#10;MrfZfFiESET65Bdi0y6D7hcslxPSqIN0T91HPjebiyiUcxi0mhhHgDhxYZEQU7cVSiyZ5s3mkyAK&#10;S3KMC70nUaMgK5RtrM2KbtBxRGZ/s/mkqeGTY7Kq4CAnI9cBm0XpVADkjMpsSApns1EjoND+NB5Q&#10;0zNP1Ggyd3PlLsoSZ9NnmRIqizGmLC3iVFkrzachwPieUsfZTHIdT5Jiaiq4SMW5BDPG5k75prQV&#10;JZSz2fAIcYx8j7E2dQk2eKohNWCCcj2loaoBeeZsPnGCcU984nQaOCVoIxuA89j6UHYqn6D0czYf&#10;wbV0rEgmzkFUVGIznsjFzIwASlolH2Slv4WNmmjCwFHaOIWemRPXPF3LpmtLtW/7GgMJixwtluOF&#10;XDVpsbXAiL7d71Y3u/2elkqJi9bf7LvgoQSiebdhMqXd3x8Atal7RRJFWhjcJqRIdtW3yv1xW6o7&#10;eYF/2gAjXSnKhOVepsVNSyIokdUdoCp6kSd8RWKdPxcYrNF7XlzdpHl2JW5EcoV5nF8heL7HxlYU&#10;4sPNLyQxE8vtbrWqm0+7pja4KxPzkCeNACvEVCKvlGJwLAAqwZ+IP2qmlB4eZ1vM2BH+GIk8NQ8g&#10;2mYlY8K2Llff6uuh3O3V9WKqqyQAg5n/lccNukVQZL+8a1efgXR1rUKrga7jYtt2P4XBCUj1ddj/&#10;977s6jDY/7MBWId5jKUvGOQPkWQUWju75c5uKZsKpK7DIcSeiC6/GRQcfn/sdpstOCkDNe0/ANuu&#10;d4SDATg1UukfwAuVrH88cIgQewkcymlLMgFffD3gkCcqMCJyyfBTLg1wyJIMk5+g1LhIZNDEmDBg&#10;tj1XPXAoXyDcwmfj3t8Dh2dMGAvSaBcPHBJsY1B1ClqjaTxwOJrFA4ceOHRAkmrv4YHDKarrgUMX&#10;hO2BQ7VlE8Ac5P7PA4e/AWgTHjj0wGHogUMPHHrg0AOHHjgk+NUBtXrg8AXg8FyI+VwZJra+k3pU&#10;+Rbvjy3D1K8MBVMvh84I4J+mDBNvWC7RVPlO59XRVF+GqUtEfRmmwoR9GaazLJEwixH89GWYI/iJ&#10;V/WjWXwZJl7/nvFyKscYbePLML9Y4KlQHl+GKWvsdNGrL8N0waO6+OTWl2GqeePLMCfFSbkvw9Tl&#10;t9NSJoWp+zJMX4YZ+jLM+WWLvgzzT1SGWVZV3Qzxk1LMzCCB5fJJKebzVYW+6NIXXf4/iy6xml3C&#10;hLJc/tVhQl906WHCCbDhYUIPE6rQc0vHLkeMy3183p/W9qe1w2kRoCrk96e1cbzI4H4aDMWXddQh&#10;nucPpXuY0MOE/rR2S8j5l+AudZydzgP509r+tLY/rU2f8DHryoufVPAwoYcJw7/iaW0PEwLUe+Y0&#10;uz+b/Xpns+0SS3mN74fKM+f6W6f0gVL7tzzXff4i67tfAQAA//8DAFBLAwQUAAYACAAAACEAynDB&#10;0uIAAAALAQAADwAAAGRycy9kb3ducmV2LnhtbEyPQUvDQBCF74L/YRnBW7vJ1qYlZlNKUU9FsBXE&#10;2zSZJqHZ2ZDdJum/dz3pcXgf732TbSbTioF611jWEM8jEMSFLRuuNHweX2drEM4jl9haJg03crDJ&#10;7+8yTEs78gcNB1+JUMIuRQ21910qpStqMujmtiMO2dn2Bn04+0qWPY6h3LRSRVEiDTYcFmrsaFdT&#10;cTlcjYa3EcftIn4Z9pfz7vZ9XL5/7WPS+vFh2j6D8DT5Pxh+9YM65MHpZK9cOtFqmKn1U0A1LGKV&#10;gAiEUtESxElDslIrkHkm//+Q/wAAAP//AwBQSwECLQAUAAYACAAAACEAtoM4kv4AAADhAQAAEwAA&#10;AAAAAAAAAAAAAAAAAAAAW0NvbnRlbnRfVHlwZXNdLnhtbFBLAQItABQABgAIAAAAIQA4/SH/1gAA&#10;AJQBAAALAAAAAAAAAAAAAAAAAC8BAABfcmVscy8ucmVsc1BLAQItABQABgAIAAAAIQBf7WJP8AgA&#10;ANlVAAAOAAAAAAAAAAAAAAAAAC4CAABkcnMvZTJvRG9jLnhtbFBLAQItABQABgAIAAAAIQDKcMHS&#10;4gAAAAsBAAAPAAAAAAAAAAAAAAAAAEoLAABkcnMvZG93bnJldi54bWxQSwUGAAAAAAQABADzAAAA&#10;WQwAAAAA&#10;">
            <v:group id="Group 33" o:spid="_x0000_s1027" style="position:absolute;left:1184;top:3843;width:2438;height:7158" coordorigin="1084,3502" coordsize="2434,7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4" o:spid="_x0000_s1028" style="position:absolute;left:1084;top:4765;width:2434;height:6095;visibility:visible;mso-wrap-style:square;v-text-anchor:top" coordsize="4856,1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OGcMA&#10;AADbAAAADwAAAGRycy9kb3ducmV2LnhtbESPQWvCQBSE7wX/w/IEb3Wj0iLRVYoQkNyatPX6yD6T&#10;0OzbsLua6K/vFgSPw8x8w2z3o+nElZxvLStYzBMQxJXVLdcKvsrsdQ3CB2SNnWVScCMP+93kZYup&#10;tgN/0rUItYgQ9ikqaELoUyl91ZBBP7c9cfTO1hkMUbpaaodDhJtOLpPkXRpsOS402NOhoeq3uBgF&#10;97tZ++7b/SScn3N5yg5lld2Umk3Hjw2IQGN4hh/to1aweoP/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SOGcMAAADbAAAADwAAAAAAAAAAAAAAAACYAgAAZHJzL2Rv&#10;d25yZXYueG1sUEsFBgAAAAAEAAQA9QAAAIgDAAAAAA==&#10;"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fillcolor="#f2f2f2 [3052]" stroked="f" strokecolor="#0d0d0d [3069]" strokeweight="2pt">
                <v:fill opacity="58853f"/>
                <v:path arrowok="t" o:connecttype="custom" o:connectlocs="2012,22;2267,653;2417,1435;2365,2217;2064,2898;1237,3570;665,4156;315,4816;250,5438;367,6021;56,4998;43,3974;315,3210;831,2653;1560,2074;2019,1254;2116,424;2012,22" o:connectangles="0,0,0,0,0,0,0,0,0,0,0,0,0,0,0,0,0,0"/>
              </v:shape>
              <v:shape id="Freeform 35" o:spid="_x0000_s1029" style="position:absolute;left:1252;top:3502;width:1579;height:3954;visibility:visible;mso-wrap-style:square;v-text-anchor:top" coordsize="4856,1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QbsIA&#10;AADbAAAADwAAAGRycy9kb3ducmV2LnhtbESPzWrDMBCE74G8g9hAb7HcFkxwo4QSMBTf6vxdF2tj&#10;m1orI6mJnaevCoEch5n5hllvR9OLKznfWVbwmqQgiGurO24UHPbFcgXCB2SNvWVSMJGH7WY+W2Ou&#10;7Y2/6VqFRkQI+xwVtCEMuZS+bsmgT+xAHL2LdQZDlK6R2uEtwk0v39I0kwY7jgstDrRrqf6pfo2C&#10;+92sfH90p5TLSynPxW5fF5NSL4vx8wNEoDE8w4/2l1bwnsH/l/g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hBuwgAAANsAAAAPAAAAAAAAAAAAAAAAAJgCAABkcnMvZG93&#10;bnJldi54bWxQSwUGAAAAAAQABAD1AAAAhwMAAAAA&#10;"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fillcolor="#f2f2f2 [3052]" stroked="f" strokecolor="#0d0d0d [3069]" strokeweight="2pt">
                <v:fill opacity="58853f"/>
                <v:path arrowok="t" o:connecttype="custom" o:connectlocs="1305,14;1471,423;1568,931;1534,1438;1339,1880;803,2316;431,2696;204,3124;162,3528;238,3906;36,3242;28,2578;204,2082;539,1721;1012,1345;1310,814;1373,275;1305,14" o:connectangles="0,0,0,0,0,0,0,0,0,0,0,0,0,0,0,0,0,0"/>
              </v:shape>
            </v:group>
            <v:group id="Group 36" o:spid="_x0000_s1030" style="position:absolute;left:1133;top:4128;width:2438;height:7158" coordorigin="1084,3502" coordsize="2434,7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7" o:spid="_x0000_s1031" style="position:absolute;left:1084;top:4765;width:2434;height:6095;visibility:visible;mso-wrap-style:square;v-text-anchor:top" coordsize="4856,1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rrL0A&#10;AADbAAAADwAAAGRycy9kb3ducmV2LnhtbERPSwrCMBDdC94hjOBOUxVEqlFEFKS40OoBxmZsi82k&#10;NNHW25uF4PLx/qtNZyrxpsaVlhVMxhEI4szqknMFt+thtADhPLLGyjIp+JCDzbrfW2GsbcsXeqc+&#10;FyGEXYwKCu/rWEqXFWTQjW1NHLiHbQz6AJtc6gbbEG4qOY2iuTRYcmgosKZdQdkzfRkFtk3LJE8u&#10;9fm+raaYnPenz2mv1HDQbZcgPHX+L/65j1rBLIwNX8IP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currL0AAADbAAAADwAAAAAAAAAAAAAAAACYAgAAZHJzL2Rvd25yZXYu&#10;eG1sUEsFBgAAAAAEAAQA9QAAAIIDAAAAAA==&#10;"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fillcolor="#76923c [2406]" stroked="f" strokecolor="#0d0d0d [3069]" strokeweight="2pt">
                <v:path arrowok="t" o:connecttype="custom" o:connectlocs="2012,22;2267,653;2417,1435;2365,2217;2064,2898;1237,3570;665,4156;315,4816;250,5438;367,6021;56,4998;43,3974;315,3210;831,2653;1560,2074;2019,1254;2116,424;2012,22" o:connectangles="0,0,0,0,0,0,0,0,0,0,0,0,0,0,0,0,0,0"/>
              </v:shape>
              <v:shape id="Freeform 38" o:spid="_x0000_s1032" style="position:absolute;left:1252;top:3502;width:1579;height:3954;visibility:visible;mso-wrap-style:square;v-text-anchor:top" coordsize="4856,1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N8MA&#10;AADbAAAADwAAAGRycy9kb3ducmV2LnhtbESP0WrCQBRE3wv9h+UWfKubKoimriISQYIPGvsBt9nb&#10;TWj2bsiuSfx7t1DwcZiZM8x6O9pG9NT52rGCj2kCgrh0umaj4Ot6eF+C8AFZY+OYFNzJw3bz+rLG&#10;VLuBL9QXwYgIYZ+igiqENpXSlxVZ9FPXEkfvx3UWQ5SdkbrDIcJtI2dJspAWa44LFba0r6j8LW5W&#10;gRuKOjf5pT1/75oZ5ufsdD9lSk3ext0niEBjeIb/20etYL6Cvy/xB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ON8MAAADbAAAADwAAAAAAAAAAAAAAAACYAgAAZHJzL2Rv&#10;d25yZXYueG1sUEsFBgAAAAAEAAQA9QAAAIgDAAAAAA==&#10;" path="m4014,44v50,76,374,788,509,1258c4658,1772,4790,2342,4823,2862v33,520,12,1074,-105,1560c4601,4908,4493,5332,4118,5782,3743,6232,2933,6704,2468,7122v-465,418,-835,754,-1142,1168c1019,8704,765,9181,628,9608v-137,426,-147,840,-129,1240c517,11249,796,12159,732,12012,667,11864,220,10649,111,9970,3,9290,,8522,85,7928,171,7333,366,6842,628,6403,890,5964,1244,5670,1658,5292,2072,4914,2718,4602,3113,4137v395,-465,730,-1086,915,-1635c4213,1953,4223,1255,4221,845,4219,435,3981,,4014,44xe" fillcolor="#76923c [2406]" stroked="f" strokecolor="#0d0d0d [3069]" strokeweight="2pt">
                <v:path arrowok="t" o:connecttype="custom" o:connectlocs="1305,14;1471,423;1568,931;1534,1438;1339,1880;803,2316;431,2696;204,3124;162,3528;238,3906;36,3242;28,2578;204,2082;539,1721;1012,1345;1310,814;1373,275;1305,14" o:connectangles="0,0,0,0,0,0,0,0,0,0,0,0,0,0,0,0,0,0"/>
              </v:shape>
            </v:group>
          </v:group>
        </w:pict>
      </w:r>
      <w:r w:rsidR="009C4447" w:rsidRPr="00C50725">
        <w:rPr>
          <w:rFonts w:ascii="Bookman Old Style" w:hAnsi="Bookman Old Style" w:cs="Andalus"/>
          <w:b/>
          <w:i/>
          <w:color w:val="1F497D"/>
          <w:sz w:val="30"/>
          <w:szCs w:val="30"/>
        </w:rPr>
        <w:t>EVALUATION A MI-PARCOURS</w:t>
      </w:r>
      <w:r w:rsidR="009C4447">
        <w:rPr>
          <w:rFonts w:ascii="Bookman Old Style" w:hAnsi="Bookman Old Style" w:cs="Andalus"/>
          <w:b/>
          <w:i/>
          <w:color w:val="1F497D"/>
          <w:sz w:val="30"/>
          <w:szCs w:val="30"/>
        </w:rPr>
        <w:t xml:space="preserve"> DE </w:t>
      </w:r>
      <w:r w:rsidR="009C4447" w:rsidRPr="00BC640B">
        <w:rPr>
          <w:rFonts w:ascii="Bookman Old Style" w:hAnsi="Bookman Old Style" w:cs="Andalus"/>
          <w:b/>
          <w:i/>
          <w:color w:val="1F497D"/>
          <w:sz w:val="28"/>
          <w:szCs w:val="28"/>
        </w:rPr>
        <w:t xml:space="preserve">L’EFFET AMELIORATION DES REVENUS ET DE L’ACCES DES POPULATIONS DES LOCALITES DE LA ZONE SAHELIENNE AUX SERVICES SOCIOECONOMIQUES DE BASE DU SOUS-PROGRAMME DE REDUCTION DE LA PAUVRETE A LA </w:t>
      </w:r>
      <w:r w:rsidR="009C4447" w:rsidRPr="00C50725">
        <w:rPr>
          <w:rFonts w:ascii="Bookman Old Style" w:hAnsi="Bookman Old Style" w:cs="Andalus"/>
          <w:b/>
          <w:i/>
          <w:color w:val="1F497D"/>
          <w:sz w:val="30"/>
          <w:szCs w:val="30"/>
        </w:rPr>
        <w:t>BASE II</w:t>
      </w:r>
    </w:p>
    <w:p w:rsidR="0053129D" w:rsidRDefault="0053129D" w:rsidP="009C4447">
      <w:pPr>
        <w:jc w:val="center"/>
        <w:rPr>
          <w:rFonts w:ascii="Bookman Old Style" w:hAnsi="Bookman Old Style" w:cs="Andalus"/>
          <w:b/>
          <w:i/>
          <w:color w:val="1F497D"/>
          <w:sz w:val="30"/>
          <w:szCs w:val="30"/>
        </w:rPr>
      </w:pPr>
    </w:p>
    <w:p w:rsidR="0053129D" w:rsidRDefault="0053129D" w:rsidP="009C4447">
      <w:pPr>
        <w:jc w:val="center"/>
        <w:rPr>
          <w:rFonts w:ascii="Bookman Old Style" w:hAnsi="Bookman Old Style" w:cs="Andalus"/>
          <w:b/>
          <w:i/>
          <w:color w:val="1F497D"/>
          <w:sz w:val="30"/>
          <w:szCs w:val="30"/>
        </w:rPr>
      </w:pPr>
    </w:p>
    <w:p w:rsidR="0053129D" w:rsidRPr="00C50725" w:rsidRDefault="0053129D" w:rsidP="009C4447">
      <w:pPr>
        <w:jc w:val="center"/>
        <w:rPr>
          <w:rFonts w:ascii="Bookman Old Style" w:hAnsi="Bookman Old Style" w:cs="Andalus"/>
          <w:b/>
          <w:i/>
          <w:color w:val="1F497D"/>
          <w:sz w:val="30"/>
          <w:szCs w:val="30"/>
        </w:rPr>
      </w:pPr>
    </w:p>
    <w:p w:rsidR="001007E9" w:rsidRDefault="00D20FC5">
      <w:pPr>
        <w:spacing w:after="200" w:line="276" w:lineRule="auto"/>
        <w:rPr>
          <w:b/>
        </w:rPr>
      </w:pPr>
      <w:r>
        <w:rPr>
          <w:b/>
          <w:noProof/>
          <w:lang w:eastAsia="fr-FR"/>
        </w:rPr>
        <w:pict>
          <v:group id="Group 17" o:spid="_x0000_s1037" style="position:absolute;margin-left:-30.1pt;margin-top:45.1pt;width:512.85pt;height:159.3pt;z-index:251665408" coordorigin="-398,8243" coordsize="13002,6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G06zAMAAGoQAAAOAAAAZHJzL2Uyb0RvYy54bWzsWFtv2zYUfh/Q/0Dw3dHFulhClKJN6mBA&#10;thZo9wNoirp0EqmRtJVs2H/fISnZjhO0W4amQNsXmdfDc77znU+Uz1/e9h3aMalawQscnPkYMU5F&#10;2fK6wL99WC9WGClNeEk6wVmB75jCLy9e/HQ+DjkLRSO6kkkERrjKx6HAjdZD7nmKNqwn6kwMjMNk&#10;JWRPNHRl7ZWSjGC977zQ9xNvFLIcpKBMKRi9cpP4wtqvKkb126pSTKOuwOCbtk9pnxvz9C7OSV5L&#10;MjQtndwgT/CiJy2HQ/emrogmaCvbB6b6lkqhRKXPqOg9UVUtZTYGiCbwT6K5lmI72FjqfKyHPUwA&#10;7QlOTzZLf929k6gtIXeQKU56yJE9FgWpAWcc6hzWXMvh/fBOugiheSPo7wqmvdN506/dYrQZfxEl&#10;2CNbLSw4t5XsjQkIG93aHNztc8BuNaIwmCRxkIQxRhTmQj8O/HjKEm0glWbfYpmBrzC9CqOlyyBt&#10;3kz7g6Xvh253EqYrM+2R3J1svZ28M6EB5dQBVfX/UH3fkIHZZCmD2IxqNqP6ClCwaxAgbZG162ZY&#10;lcMUcXHZEF6zV1KKsWGkBLcCG4XxFwy7DaajICOfBfkRsGaoj6CK08SivIeK5INU+pqJHplGgUey&#10;M9GRnOxulLZEKCe+kPJjgFHVd1A5O9IhYzd2eamP1kBWDmvSdGX5BQdOBqE1H2msK9G15brtOtsx&#10;csAuO4nAfoE3dWBd6bY9MMyNZbHvT0SBYcMUu3SOygqKsWDpcM94x80RXJjDHFvcCMA0RWoAs8X8&#10;VxaEkf86zBbrZJUuonUUL7LUXy38IHudJX6URVfrv41vQZQ3bVkyftNyNgtLEP07ik0S5yTBSgsa&#10;C5zFUBafg4ZQyrhePoAnfTI8oEG8BFxIbtj4Zmpr0nau7d2P1eILgM2/FkIoPEdXV3UbUd4BdaUA&#10;XoEow+sDGo2Qf2I0ghQXWP2xJZJh1P3Mgf5ZEEVGu20nitMQOvJ4ZnM8QzgFUwXWGLnmpXZ6vx1k&#10;WzdwkiMPF6Yiq1abnBv/nFdTB4TBiZ+Vi70OTlVtPLinlZmr6C+nleY9ahQvSafK2hdxGMaR07t4&#10;FSWu7A5SebrtSCgfbtxX/1cQyhAkxEF6EEqA+RmF8hSqI4QN/cz76Nllcpav/66RTgge6mQCMvmI&#10;TkbzMHDgh1Y+CtGci0/A811r5TPcpsLlIyJhb0f3LkdA4S90m0qcCqeJPZTk36ZGPP2y8OMu9Un5&#10;/I714XClsDcs+0Fr74jTx7f5Yj7u21WHvwgu/gEAAP//AwBQSwMEFAAGAAgAAAAhAEdbxlvjAAAA&#10;CwEAAA8AAABkcnMvZG93bnJldi54bWxMj01Lw0AQhu+C/2EZwVu7Sb9iYzalFPVUBFtBvE2z0yQ0&#10;uxuy2yT9944nPQ7z8L7Pm21G04ieOl87qyCeRiDIFk7XtlTweXydPIHwAa3GxllScCMPm/z+LsNU&#10;u8F+UH8IpeAQ61NUUIXQplL6oiKDfupasvw7u85g4LMrpe5w4HDTyFkUraTB2nJDhS3tKiouh6tR&#10;8DbgsJ3HL/3+ct7dvo/L9699TEo9PozbZxCBxvAHw68+q0POTid3tdqLRsEkiZaMKpitowUIJtZJ&#10;wutOClbxfAEyz+T/DfkPAAAA//8DAFBLAQItABQABgAIAAAAIQC2gziS/gAAAOEBAAATAAAAAAAA&#10;AAAAAAAAAAAAAABbQ29udGVudF9UeXBlc10ueG1sUEsBAi0AFAAGAAgAAAAhADj9If/WAAAAlAEA&#10;AAsAAAAAAAAAAAAAAAAALwEAAF9yZWxzLy5yZWxzUEsBAi0AFAAGAAgAAAAhAEDobTrMAwAAahAA&#10;AA4AAAAAAAAAAAAAAAAALgIAAGRycy9lMm9Eb2MueG1sUEsBAi0AFAAGAAgAAAAhAEdbxlvjAAAA&#10;CwEAAA8AAAAAAAAAAAAAAAAAJgYAAGRycy9kb3ducmV2LnhtbFBLBQYAAAAABAAEAPMAAAA2BwAA&#10;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8" o:spid="_x0000_s1041" type="#_x0000_t64" style="position:absolute;left:-398;top:8243;width:13002;height:5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r3sMA&#10;AADbAAAADwAAAGRycy9kb3ducmV2LnhtbERPS2vCQBC+F/wPywheSt1YSolpVhGl4KngA7G3ITt5&#10;0OxsyG4e9td3hYK3+fiek65HU4ueWldZVrCYRyCIM6srLhScT58vMQjnkTXWlknBjRysV5OnFBNt&#10;Bz5Qf/SFCCHsElRQet8kUrqsJINubhviwOW2NegDbAupWxxCuKnlaxS9S4MVh4YSG9qWlP0cO6Og&#10;u97y+HTRfrHb/T7L766Li7cvpWbTcfMBwtPoH+J/916H+Uu4/xI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pr3sMAAADbAAAADwAAAAAAAAAAAAAAAACYAgAAZHJzL2Rv&#10;d25yZXYueG1sUEsFBgAAAAAEAAQA9QAAAIgDAAAAAA==&#10;" adj=",12482" fillcolor="#f2f2f2 [3052]" stroked="f" strokecolor="#76923c [2406]"/>
            <v:group id="Group 19" o:spid="_x0000_s1038" style="position:absolute;left:-8;top:8675;width:12254;height:5846" coordorigin="-8,8675" coordsize="12254,5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0" o:spid="_x0000_s1040" type="#_x0000_t64" style="position:absolute;left:-8;top:8675;width:12240;height:5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LrsMA&#10;AADbAAAADwAAAGRycy9kb3ducmV2LnhtbESPwWrDMBBE74X+g9hAbo3sENziRjahEOixdXrocbG2&#10;lhNrZVty4uTrq0Ihx2Fm3jDbcradONPoW8cK0lUCgrh2uuVGwddh//QCwgdkjZ1jUnAlD2Xx+LDF&#10;XLsLf9K5Co2IEPY5KjAh9LmUvjZk0a9cTxy9HzdaDFGOjdQjXiLcdnKdJJm02HJcMNjTm6H6VE1W&#10;wbd5tpujnAbaD+7j1k5+DplXarmYd68gAs3hHv5vv2sF6xT+vsQf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OLrsMAAADbAAAADwAAAAAAAAAAAAAAAACYAgAAZHJzL2Rv&#10;d25yZXYueG1sUEsFBgAAAAAEAAQA9QAAAIgDAAAAAA==&#10;" fillcolor="#95b3d7 [1940]" stroked="f" strokecolor="#76923c [2406]"/>
              <v:shape id="AutoShape 21" o:spid="_x0000_s1039" type="#_x0000_t64" style="position:absolute;left:6;top:8761;width:12240;height:5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uocYA&#10;AADbAAAADwAAAGRycy9kb3ducmV2LnhtbESPQWsCMRSE74L/ITyhF9FsVaSsRrGlLa3goWup1+fm&#10;ubu4eVk2UWN/fVMQPA4z8w0zXwZTizO1rrKs4HGYgCDOra64UPC9fRs8gXAeWWNtmRRcycFy0e3M&#10;MdX2wl90znwhIoRdigpK75tUSpeXZNANbUMcvYNtDfoo20LqFi8Rbmo5SpKpNFhxXCixoZeS8mN2&#10;Mgo+7Xryc9rr5/ewew396+/GjfONUg+9sJqB8BT8PXxrf2gFozH8f4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luocYAAADbAAAADwAAAAAAAAAAAAAAAACYAgAAZHJz&#10;L2Rvd25yZXYueG1sUEsFBgAAAAAEAAQA9QAAAIsDAAAAAA==&#10;" fillcolor="#365f91 [2404]" stroked="f" strokecolor="#76923c [2406]"/>
            </v:group>
          </v:group>
        </w:pict>
      </w:r>
      <w:r w:rsidR="001007E9">
        <w:rPr>
          <w:b/>
        </w:rPr>
        <w:br w:type="page"/>
      </w:r>
    </w:p>
    <w:p w:rsidR="001007E9" w:rsidRDefault="001007E9" w:rsidP="00253F12">
      <w:pPr>
        <w:jc w:val="center"/>
        <w:rPr>
          <w:b/>
        </w:rPr>
      </w:pPr>
    </w:p>
    <w:p w:rsidR="001007E9" w:rsidRDefault="001007E9" w:rsidP="00253F12">
      <w:pPr>
        <w:jc w:val="center"/>
        <w:rPr>
          <w:b/>
        </w:rPr>
      </w:pPr>
    </w:p>
    <w:p w:rsidR="001007E9" w:rsidRDefault="001007E9" w:rsidP="00253F12">
      <w:pPr>
        <w:jc w:val="center"/>
        <w:rPr>
          <w:b/>
        </w:rPr>
      </w:pPr>
    </w:p>
    <w:p w:rsidR="001007E9" w:rsidRDefault="001007E9" w:rsidP="00253F12">
      <w:pPr>
        <w:jc w:val="center"/>
        <w:rPr>
          <w:b/>
        </w:rPr>
      </w:pPr>
    </w:p>
    <w:p w:rsidR="001007E9" w:rsidRDefault="001007E9" w:rsidP="00253F12">
      <w:pPr>
        <w:jc w:val="center"/>
        <w:rPr>
          <w:b/>
        </w:rPr>
      </w:pPr>
    </w:p>
    <w:p w:rsidR="001007E9" w:rsidRDefault="001007E9" w:rsidP="00253F12">
      <w:pPr>
        <w:jc w:val="center"/>
        <w:rPr>
          <w:b/>
        </w:rPr>
      </w:pPr>
    </w:p>
    <w:p w:rsidR="001007E9" w:rsidRDefault="001007E9" w:rsidP="00253F12">
      <w:pPr>
        <w:jc w:val="center"/>
        <w:rPr>
          <w:b/>
        </w:rPr>
      </w:pPr>
    </w:p>
    <w:p w:rsidR="001007E9" w:rsidRDefault="001007E9" w:rsidP="00253F12">
      <w:pPr>
        <w:jc w:val="center"/>
        <w:rPr>
          <w:b/>
        </w:rPr>
      </w:pPr>
    </w:p>
    <w:p w:rsidR="001007E9" w:rsidRDefault="001007E9" w:rsidP="00253F12">
      <w:pPr>
        <w:jc w:val="center"/>
        <w:rPr>
          <w:b/>
        </w:rPr>
      </w:pPr>
    </w:p>
    <w:p w:rsidR="001007E9" w:rsidRDefault="001007E9" w:rsidP="00253F12">
      <w:pPr>
        <w:jc w:val="center"/>
        <w:rPr>
          <w:b/>
        </w:rPr>
      </w:pPr>
    </w:p>
    <w:p w:rsidR="001007E9" w:rsidRDefault="001007E9" w:rsidP="00253F12">
      <w:pPr>
        <w:jc w:val="center"/>
        <w:rPr>
          <w:b/>
        </w:rPr>
      </w:pPr>
    </w:p>
    <w:p w:rsidR="001007E9" w:rsidRDefault="001007E9" w:rsidP="00253F12">
      <w:pPr>
        <w:jc w:val="center"/>
        <w:rPr>
          <w:b/>
        </w:rPr>
      </w:pPr>
    </w:p>
    <w:p w:rsidR="001007E9" w:rsidRDefault="001007E9" w:rsidP="00253F12">
      <w:pPr>
        <w:jc w:val="center"/>
        <w:rPr>
          <w:b/>
        </w:rPr>
      </w:pPr>
    </w:p>
    <w:p w:rsidR="001007E9" w:rsidRDefault="001007E9" w:rsidP="00253F12">
      <w:pPr>
        <w:jc w:val="center"/>
        <w:rPr>
          <w:b/>
        </w:rPr>
      </w:pPr>
    </w:p>
    <w:p w:rsidR="001007E9" w:rsidRDefault="001007E9" w:rsidP="00253F12">
      <w:pPr>
        <w:jc w:val="center"/>
        <w:rPr>
          <w:b/>
        </w:rPr>
      </w:pPr>
    </w:p>
    <w:p w:rsidR="001007E9" w:rsidRDefault="001007E9" w:rsidP="00253F12">
      <w:pPr>
        <w:jc w:val="center"/>
        <w:rPr>
          <w:b/>
        </w:rPr>
      </w:pPr>
    </w:p>
    <w:p w:rsidR="001007E9" w:rsidRDefault="001007E9" w:rsidP="00253F12">
      <w:pPr>
        <w:jc w:val="center"/>
        <w:rPr>
          <w:b/>
        </w:rPr>
      </w:pPr>
    </w:p>
    <w:p w:rsidR="00D01323" w:rsidRPr="00D01323" w:rsidRDefault="00D01323" w:rsidP="00D01323">
      <w:pPr>
        <w:jc w:val="center"/>
        <w:rPr>
          <w:b/>
        </w:rPr>
      </w:pPr>
      <w:r w:rsidRPr="00D01323">
        <w:rPr>
          <w:b/>
        </w:rPr>
        <w:t xml:space="preserve">Les informations et les propositions contenues dans ce rapport </w:t>
      </w:r>
    </w:p>
    <w:p w:rsidR="001007E9" w:rsidRDefault="00D01323" w:rsidP="00D01323">
      <w:pPr>
        <w:jc w:val="center"/>
        <w:rPr>
          <w:b/>
        </w:rPr>
      </w:pPr>
      <w:r w:rsidRPr="00D01323">
        <w:rPr>
          <w:b/>
        </w:rPr>
        <w:t>n’engagent que la responsabilité d</w:t>
      </w:r>
      <w:r>
        <w:rPr>
          <w:b/>
        </w:rPr>
        <w:t xml:space="preserve">u </w:t>
      </w:r>
      <w:r w:rsidR="001B20A9">
        <w:rPr>
          <w:b/>
        </w:rPr>
        <w:t>consultant</w:t>
      </w:r>
    </w:p>
    <w:p w:rsidR="001007E9" w:rsidRDefault="001007E9" w:rsidP="00253F12">
      <w:pPr>
        <w:jc w:val="center"/>
        <w:rPr>
          <w:b/>
        </w:rPr>
      </w:pPr>
    </w:p>
    <w:p w:rsidR="001007E9" w:rsidRDefault="001007E9" w:rsidP="00253F12">
      <w:pPr>
        <w:jc w:val="center"/>
        <w:rPr>
          <w:b/>
        </w:rPr>
      </w:pPr>
    </w:p>
    <w:p w:rsidR="00555D19" w:rsidRDefault="00555D19" w:rsidP="00253F12">
      <w:pPr>
        <w:jc w:val="center"/>
        <w:rPr>
          <w:b/>
        </w:rPr>
      </w:pPr>
    </w:p>
    <w:p w:rsidR="00555D19" w:rsidRDefault="00555D19" w:rsidP="00253F12">
      <w:pPr>
        <w:jc w:val="center"/>
        <w:rPr>
          <w:b/>
        </w:rPr>
      </w:pPr>
    </w:p>
    <w:p w:rsidR="00555D19" w:rsidRDefault="00555D19" w:rsidP="00253F12">
      <w:pPr>
        <w:jc w:val="center"/>
        <w:rPr>
          <w:b/>
        </w:rPr>
      </w:pPr>
    </w:p>
    <w:p w:rsidR="00555D19" w:rsidRDefault="00555D19" w:rsidP="00253F12">
      <w:pPr>
        <w:jc w:val="center"/>
        <w:rPr>
          <w:b/>
        </w:rPr>
      </w:pPr>
    </w:p>
    <w:p w:rsidR="00555D19" w:rsidRDefault="00555D19" w:rsidP="00253F12">
      <w:pPr>
        <w:jc w:val="center"/>
        <w:rPr>
          <w:b/>
        </w:rPr>
      </w:pPr>
    </w:p>
    <w:p w:rsidR="00555D19" w:rsidRDefault="00555D19" w:rsidP="00253F12">
      <w:pPr>
        <w:jc w:val="center"/>
        <w:rPr>
          <w:b/>
        </w:rPr>
      </w:pPr>
    </w:p>
    <w:p w:rsidR="001007E9" w:rsidRDefault="001007E9" w:rsidP="00253F12">
      <w:pPr>
        <w:jc w:val="center"/>
        <w:rPr>
          <w:b/>
        </w:rPr>
      </w:pPr>
    </w:p>
    <w:p w:rsidR="001007E9" w:rsidRDefault="001007E9" w:rsidP="00253F12">
      <w:pPr>
        <w:jc w:val="center"/>
        <w:rPr>
          <w:b/>
        </w:rPr>
      </w:pPr>
    </w:p>
    <w:p w:rsidR="001007E9" w:rsidRDefault="001007E9" w:rsidP="00253F12">
      <w:pPr>
        <w:jc w:val="center"/>
        <w:rPr>
          <w:b/>
        </w:rPr>
      </w:pPr>
    </w:p>
    <w:p w:rsidR="001007E9" w:rsidRDefault="001007E9" w:rsidP="00253F12">
      <w:pPr>
        <w:jc w:val="center"/>
        <w:rPr>
          <w:b/>
        </w:rPr>
      </w:pPr>
    </w:p>
    <w:p w:rsidR="001007E9" w:rsidRDefault="001007E9" w:rsidP="00253F12">
      <w:pPr>
        <w:jc w:val="center"/>
        <w:rPr>
          <w:b/>
        </w:rPr>
      </w:pPr>
    </w:p>
    <w:p w:rsidR="00651AF0" w:rsidRPr="00E74663" w:rsidRDefault="00D20FC5" w:rsidP="00253F12">
      <w:pPr>
        <w:jc w:val="center"/>
        <w:rPr>
          <w:b/>
        </w:rPr>
        <w:sectPr w:rsidR="00651AF0" w:rsidRPr="00E74663" w:rsidSect="00243897">
          <w:pgSz w:w="11906" w:h="16838"/>
          <w:pgMar w:top="1417" w:right="1417" w:bottom="851" w:left="1417" w:header="708" w:footer="708" w:gutter="0"/>
          <w:cols w:space="708"/>
          <w:docGrid w:linePitch="360"/>
        </w:sectPr>
      </w:pPr>
      <w:r w:rsidRPr="00D20FC5">
        <w:rPr>
          <w:rFonts w:ascii="Maiandra GD" w:hAnsi="Maiandra GD" w:cs="Arial"/>
          <w:b/>
          <w:noProof/>
          <w:szCs w:val="24"/>
          <w:lang w:eastAsia="fr-FR"/>
        </w:rPr>
        <w:pict>
          <v:shapetype id="_x0000_t202" coordsize="21600,21600" o:spt="202" path="m,l,21600r21600,l21600,xe">
            <v:stroke joinstyle="miter"/>
            <v:path gradientshapeok="t" o:connecttype="rect"/>
          </v:shapetype>
          <v:shape id="Text Box 3" o:spid="_x0000_s1036" type="#_x0000_t202" style="position:absolute;left:0;text-align:left;margin-left:162.1pt;margin-top:20.7pt;width:124.3pt;height:24.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3ihAIAABcFAAAOAAAAZHJzL2Uyb0RvYy54bWysVFtv2yAUfp+0/4B4T22ndhJbdapelmlS&#10;d5Ha/QACOEbDwIDE7qr99x1wkqa7SNM0P9jgc/jO5fsOF5dDJ9GOWye0qnF2lmLEFdVMqE2NPz+s&#10;JguMnCeKEakVr/Ejd/hy+frVRW8qPtWtloxbBCDKVb2pceu9qZLE0ZZ3xJ1pwxUYG2074mFrNwmz&#10;pAf0TibTNJ0lvbbMWE25c/D3djTiZcRvGk79x6Zx3CNZY8jNx7eN73V4J8sLUm0sMa2g+zTIP2TR&#10;EaEg6BHqlniCtlb8AtUJarXTjT+jukt00wjKYw1QTZb+VM19SwyPtUBznDm2yf0/WPph98kiwYC7&#10;OUaKdMDRAx88utYDOg/t6Y2rwOvegJ8f4De4xlKdudP0i0NK37REbfiVtbpvOWGQXhZOJidHRxwX&#10;QNb9e80gDNl6HYGGxnahd9ANBOhA0+ORmpAKDSGL+WKWgYmC7TxLi6yIIUh1OG2s82+57lBY1NgC&#10;9RGd7O6cD9mQ6uASgjktBVsJKePGbtY30qIdAZms4rNHf+EmVXBWOhwbEcc/kCTECLaQbqT9qcym&#10;eXo9LSer2WI+yVd5MSnn6WKSZuV1OUvzMr9dfQ8JZnnVCsa4uhOKHySY5X9H8X4YRvFEEaK+xmUx&#10;LUaK/lhkGp/fFdkJDxMpRVfjxdGJVIHYN4pB2aTyRMhxnbxMP3YZenD4xq5EGQTmRw34YT2MggvR&#10;g0TWmj2CLqwG2oBhuE1g0Wr7DaMeJrPG7uuWWI6RfKdAW2WW52GU4yYv5lPY2FPL+tRCFAWoGnuM&#10;xuWNH8d/a6zYtBBpVLPSV6DHRkSpPGe1VzFMX6xpf1OE8T7dR6/n+2z5AwAA//8DAFBLAwQUAAYA&#10;CAAAACEASzmRLt4AAAAJAQAADwAAAGRycy9kb3ducmV2LnhtbEyP0U6DQBBF3038h82Y+GLsUkqL&#10;RYZGTTS+tvYDFpgCkZ0l7LbQv3d80sfJnNx7br6bba8uNPrOMcJyEYEirlzdcYNw/Hp/fALlg+Ha&#10;9I4J4UoedsXtTW6y2k28p8shNEpC2GcGoQ1hyLT2VUvW+IUbiOV3cqM1Qc6x0fVoJgm3vY6jaKOt&#10;6VgaWjPQW0vV9+FsEU6f08N6O5Uf4Zjuk82r6dLSXRHv7+aXZ1CB5vAHw6++qEMhTqU7c+1Vj7CK&#10;k1hQhGSZgBJgncaypUTYRivQRa7/Lyh+AAAA//8DAFBLAQItABQABgAIAAAAIQC2gziS/gAAAOEB&#10;AAATAAAAAAAAAAAAAAAAAAAAAABbQ29udGVudF9UeXBlc10ueG1sUEsBAi0AFAAGAAgAAAAhADj9&#10;If/WAAAAlAEAAAsAAAAAAAAAAAAAAAAALwEAAF9yZWxzLy5yZWxzUEsBAi0AFAAGAAgAAAAhAOln&#10;XeKEAgAAFwUAAA4AAAAAAAAAAAAAAAAALgIAAGRycy9lMm9Eb2MueG1sUEsBAi0AFAAGAAgAAAAh&#10;AEs5kS7eAAAACQEAAA8AAAAAAAAAAAAAAAAA3gQAAGRycy9kb3ducmV2LnhtbFBLBQYAAAAABAAE&#10;APMAAADpBQAAAAA=&#10;" stroked="f">
            <v:textbox>
              <w:txbxContent>
                <w:p w:rsidR="002B709C" w:rsidRPr="00243897" w:rsidRDefault="002B709C" w:rsidP="00140301">
                  <w:pPr>
                    <w:jc w:val="center"/>
                    <w:rPr>
                      <w:b/>
                      <w:szCs w:val="24"/>
                    </w:rPr>
                  </w:pPr>
                  <w:r>
                    <w:rPr>
                      <w:b/>
                      <w:szCs w:val="24"/>
                    </w:rPr>
                    <w:t>Août</w:t>
                  </w:r>
                  <w:r w:rsidRPr="0019016C">
                    <w:rPr>
                      <w:b/>
                      <w:szCs w:val="24"/>
                    </w:rPr>
                    <w:t xml:space="preserve"> 2015</w:t>
                  </w:r>
                </w:p>
              </w:txbxContent>
            </v:textbox>
          </v:shape>
        </w:pict>
      </w:r>
    </w:p>
    <w:sdt>
      <w:sdtPr>
        <w:rPr>
          <w:rFonts w:asciiTheme="minorHAnsi" w:eastAsiaTheme="minorHAnsi" w:hAnsiTheme="minorHAnsi" w:cstheme="minorBidi"/>
          <w:b w:val="0"/>
          <w:bCs w:val="0"/>
          <w:color w:val="auto"/>
          <w:sz w:val="22"/>
          <w:szCs w:val="22"/>
        </w:rPr>
        <w:id w:val="605555090"/>
        <w:docPartObj>
          <w:docPartGallery w:val="Table of Contents"/>
          <w:docPartUnique/>
        </w:docPartObj>
      </w:sdtPr>
      <w:sdtEndPr>
        <w:rPr>
          <w:rFonts w:ascii="Times New Roman" w:hAnsi="Times New Roman" w:cs="Times New Roman"/>
          <w:sz w:val="24"/>
          <w:szCs w:val="24"/>
        </w:rPr>
      </w:sdtEndPr>
      <w:sdtContent>
        <w:p w:rsidR="00D64954" w:rsidRPr="00F8568B" w:rsidRDefault="00EB59F1" w:rsidP="00060AB2">
          <w:pPr>
            <w:pStyle w:val="En-ttedetabledesmatires"/>
            <w:numPr>
              <w:ilvl w:val="0"/>
              <w:numId w:val="0"/>
            </w:numPr>
          </w:pPr>
          <w:r w:rsidRPr="00EB59F1">
            <w:t>Sommaire</w:t>
          </w:r>
        </w:p>
        <w:p w:rsidR="005125BC" w:rsidRPr="00F24A03" w:rsidRDefault="005125BC">
          <w:pPr>
            <w:pStyle w:val="TM1"/>
            <w:tabs>
              <w:tab w:val="right" w:leader="dot" w:pos="9628"/>
            </w:tabs>
            <w:rPr>
              <w:rFonts w:cs="Times New Roman"/>
              <w:sz w:val="10"/>
              <w:szCs w:val="10"/>
            </w:rPr>
          </w:pPr>
        </w:p>
        <w:p w:rsidR="00A347F0" w:rsidRDefault="00D20FC5">
          <w:pPr>
            <w:pStyle w:val="TM1"/>
            <w:tabs>
              <w:tab w:val="right" w:leader="dot" w:pos="9628"/>
            </w:tabs>
            <w:rPr>
              <w:rFonts w:asciiTheme="minorHAnsi" w:eastAsiaTheme="minorEastAsia" w:hAnsiTheme="minorHAnsi"/>
              <w:noProof/>
              <w:sz w:val="22"/>
              <w:lang w:eastAsia="fr-FR"/>
            </w:rPr>
          </w:pPr>
          <w:r w:rsidRPr="00F24A03">
            <w:rPr>
              <w:rFonts w:cs="Times New Roman"/>
              <w:szCs w:val="24"/>
            </w:rPr>
            <w:fldChar w:fldCharType="begin"/>
          </w:r>
          <w:r w:rsidR="008C72F0" w:rsidRPr="00F24A03">
            <w:rPr>
              <w:rFonts w:cs="Times New Roman"/>
              <w:szCs w:val="24"/>
            </w:rPr>
            <w:instrText xml:space="preserve"> TOC \o "1-4" \h \z \u </w:instrText>
          </w:r>
          <w:r w:rsidRPr="00F24A03">
            <w:rPr>
              <w:rFonts w:cs="Times New Roman"/>
              <w:szCs w:val="24"/>
            </w:rPr>
            <w:fldChar w:fldCharType="separate"/>
          </w:r>
          <w:hyperlink w:anchor="_Toc428943513" w:history="1">
            <w:r w:rsidR="00A347F0" w:rsidRPr="000C3343">
              <w:rPr>
                <w:rStyle w:val="Lienhypertexte"/>
                <w:noProof/>
              </w:rPr>
              <w:t>REMERCIEMENTS</w:t>
            </w:r>
            <w:r w:rsidR="00A347F0">
              <w:rPr>
                <w:noProof/>
                <w:webHidden/>
              </w:rPr>
              <w:tab/>
            </w:r>
            <w:r w:rsidR="00A347F0">
              <w:rPr>
                <w:noProof/>
                <w:webHidden/>
              </w:rPr>
              <w:fldChar w:fldCharType="begin"/>
            </w:r>
            <w:r w:rsidR="00A347F0">
              <w:rPr>
                <w:noProof/>
                <w:webHidden/>
              </w:rPr>
              <w:instrText xml:space="preserve"> PAGEREF _Toc428943513 \h </w:instrText>
            </w:r>
            <w:r w:rsidR="00A347F0">
              <w:rPr>
                <w:noProof/>
                <w:webHidden/>
              </w:rPr>
            </w:r>
            <w:r w:rsidR="00A347F0">
              <w:rPr>
                <w:noProof/>
                <w:webHidden/>
              </w:rPr>
              <w:fldChar w:fldCharType="separate"/>
            </w:r>
            <w:r w:rsidR="00A347F0">
              <w:rPr>
                <w:noProof/>
                <w:webHidden/>
              </w:rPr>
              <w:t>iii</w:t>
            </w:r>
            <w:r w:rsidR="00A347F0">
              <w:rPr>
                <w:noProof/>
                <w:webHidden/>
              </w:rPr>
              <w:fldChar w:fldCharType="end"/>
            </w:r>
          </w:hyperlink>
        </w:p>
        <w:p w:rsidR="00A347F0" w:rsidRDefault="00A347F0">
          <w:pPr>
            <w:pStyle w:val="TM1"/>
            <w:tabs>
              <w:tab w:val="right" w:leader="dot" w:pos="9628"/>
            </w:tabs>
            <w:rPr>
              <w:rFonts w:asciiTheme="minorHAnsi" w:eastAsiaTheme="minorEastAsia" w:hAnsiTheme="minorHAnsi"/>
              <w:noProof/>
              <w:sz w:val="22"/>
              <w:lang w:eastAsia="fr-FR"/>
            </w:rPr>
          </w:pPr>
          <w:hyperlink w:anchor="_Toc428943514" w:history="1">
            <w:r w:rsidRPr="000C3343">
              <w:rPr>
                <w:rStyle w:val="Lienhypertexte"/>
                <w:noProof/>
              </w:rPr>
              <w:t>ACRONYMES ET ABBREVIATIONS</w:t>
            </w:r>
            <w:r>
              <w:rPr>
                <w:noProof/>
                <w:webHidden/>
              </w:rPr>
              <w:tab/>
            </w:r>
            <w:r>
              <w:rPr>
                <w:noProof/>
                <w:webHidden/>
              </w:rPr>
              <w:fldChar w:fldCharType="begin"/>
            </w:r>
            <w:r>
              <w:rPr>
                <w:noProof/>
                <w:webHidden/>
              </w:rPr>
              <w:instrText xml:space="preserve"> PAGEREF _Toc428943514 \h </w:instrText>
            </w:r>
            <w:r>
              <w:rPr>
                <w:noProof/>
                <w:webHidden/>
              </w:rPr>
            </w:r>
            <w:r>
              <w:rPr>
                <w:noProof/>
                <w:webHidden/>
              </w:rPr>
              <w:fldChar w:fldCharType="separate"/>
            </w:r>
            <w:r>
              <w:rPr>
                <w:noProof/>
                <w:webHidden/>
              </w:rPr>
              <w:t>iv</w:t>
            </w:r>
            <w:r>
              <w:rPr>
                <w:noProof/>
                <w:webHidden/>
              </w:rPr>
              <w:fldChar w:fldCharType="end"/>
            </w:r>
          </w:hyperlink>
        </w:p>
        <w:p w:rsidR="00A347F0" w:rsidRDefault="00A347F0">
          <w:pPr>
            <w:pStyle w:val="TM1"/>
            <w:tabs>
              <w:tab w:val="right" w:leader="dot" w:pos="9628"/>
            </w:tabs>
            <w:rPr>
              <w:rFonts w:asciiTheme="minorHAnsi" w:eastAsiaTheme="minorEastAsia" w:hAnsiTheme="minorHAnsi"/>
              <w:noProof/>
              <w:sz w:val="22"/>
              <w:lang w:eastAsia="fr-FR"/>
            </w:rPr>
          </w:pPr>
          <w:hyperlink w:anchor="_Toc428943515" w:history="1">
            <w:r w:rsidRPr="000C3343">
              <w:rPr>
                <w:rStyle w:val="Lienhypertexte"/>
                <w:noProof/>
              </w:rPr>
              <w:t>LISTE DES TABLEAUX</w:t>
            </w:r>
            <w:r>
              <w:rPr>
                <w:noProof/>
                <w:webHidden/>
              </w:rPr>
              <w:tab/>
            </w:r>
            <w:r>
              <w:rPr>
                <w:noProof/>
                <w:webHidden/>
              </w:rPr>
              <w:fldChar w:fldCharType="begin"/>
            </w:r>
            <w:r>
              <w:rPr>
                <w:noProof/>
                <w:webHidden/>
              </w:rPr>
              <w:instrText xml:space="preserve"> PAGEREF _Toc428943515 \h </w:instrText>
            </w:r>
            <w:r>
              <w:rPr>
                <w:noProof/>
                <w:webHidden/>
              </w:rPr>
            </w:r>
            <w:r>
              <w:rPr>
                <w:noProof/>
                <w:webHidden/>
              </w:rPr>
              <w:fldChar w:fldCharType="separate"/>
            </w:r>
            <w:r>
              <w:rPr>
                <w:noProof/>
                <w:webHidden/>
              </w:rPr>
              <w:t>v</w:t>
            </w:r>
            <w:r>
              <w:rPr>
                <w:noProof/>
                <w:webHidden/>
              </w:rPr>
              <w:fldChar w:fldCharType="end"/>
            </w:r>
          </w:hyperlink>
        </w:p>
        <w:p w:rsidR="00A347F0" w:rsidRDefault="00A347F0">
          <w:pPr>
            <w:pStyle w:val="TM1"/>
            <w:tabs>
              <w:tab w:val="right" w:leader="dot" w:pos="9628"/>
            </w:tabs>
            <w:rPr>
              <w:rFonts w:asciiTheme="minorHAnsi" w:eastAsiaTheme="minorEastAsia" w:hAnsiTheme="minorHAnsi"/>
              <w:noProof/>
              <w:sz w:val="22"/>
              <w:lang w:eastAsia="fr-FR"/>
            </w:rPr>
          </w:pPr>
          <w:hyperlink w:anchor="_Toc428943516" w:history="1">
            <w:r w:rsidRPr="000C3343">
              <w:rPr>
                <w:rStyle w:val="Lienhypertexte"/>
                <w:noProof/>
              </w:rPr>
              <w:t>LISTE DES FIGURES OU PHOTOS</w:t>
            </w:r>
            <w:r>
              <w:rPr>
                <w:noProof/>
                <w:webHidden/>
              </w:rPr>
              <w:tab/>
            </w:r>
            <w:r>
              <w:rPr>
                <w:noProof/>
                <w:webHidden/>
              </w:rPr>
              <w:fldChar w:fldCharType="begin"/>
            </w:r>
            <w:r>
              <w:rPr>
                <w:noProof/>
                <w:webHidden/>
              </w:rPr>
              <w:instrText xml:space="preserve"> PAGEREF _Toc428943516 \h </w:instrText>
            </w:r>
            <w:r>
              <w:rPr>
                <w:noProof/>
                <w:webHidden/>
              </w:rPr>
            </w:r>
            <w:r>
              <w:rPr>
                <w:noProof/>
                <w:webHidden/>
              </w:rPr>
              <w:fldChar w:fldCharType="separate"/>
            </w:r>
            <w:r>
              <w:rPr>
                <w:noProof/>
                <w:webHidden/>
              </w:rPr>
              <w:t>vi</w:t>
            </w:r>
            <w:r>
              <w:rPr>
                <w:noProof/>
                <w:webHidden/>
              </w:rPr>
              <w:fldChar w:fldCharType="end"/>
            </w:r>
          </w:hyperlink>
        </w:p>
        <w:p w:rsidR="00A347F0" w:rsidRDefault="00A347F0">
          <w:pPr>
            <w:pStyle w:val="TM1"/>
            <w:tabs>
              <w:tab w:val="right" w:leader="dot" w:pos="9628"/>
            </w:tabs>
            <w:rPr>
              <w:rFonts w:asciiTheme="minorHAnsi" w:eastAsiaTheme="minorEastAsia" w:hAnsiTheme="minorHAnsi"/>
              <w:noProof/>
              <w:sz w:val="22"/>
              <w:lang w:eastAsia="fr-FR"/>
            </w:rPr>
          </w:pPr>
          <w:hyperlink w:anchor="_Toc428943517" w:history="1">
            <w:r w:rsidRPr="000C3343">
              <w:rPr>
                <w:rStyle w:val="Lienhypertexte"/>
                <w:noProof/>
              </w:rPr>
              <w:t>RESUME EXECUTIF</w:t>
            </w:r>
            <w:r>
              <w:rPr>
                <w:noProof/>
                <w:webHidden/>
              </w:rPr>
              <w:tab/>
            </w:r>
            <w:r>
              <w:rPr>
                <w:noProof/>
                <w:webHidden/>
              </w:rPr>
              <w:fldChar w:fldCharType="begin"/>
            </w:r>
            <w:r>
              <w:rPr>
                <w:noProof/>
                <w:webHidden/>
              </w:rPr>
              <w:instrText xml:space="preserve"> PAGEREF _Toc428943517 \h </w:instrText>
            </w:r>
            <w:r>
              <w:rPr>
                <w:noProof/>
                <w:webHidden/>
              </w:rPr>
            </w:r>
            <w:r>
              <w:rPr>
                <w:noProof/>
                <w:webHidden/>
              </w:rPr>
              <w:fldChar w:fldCharType="separate"/>
            </w:r>
            <w:r>
              <w:rPr>
                <w:noProof/>
                <w:webHidden/>
              </w:rPr>
              <w:t>vii</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18" w:history="1">
            <w:r w:rsidRPr="000C3343">
              <w:rPr>
                <w:rStyle w:val="Lienhypertexte"/>
                <w:noProof/>
              </w:rPr>
              <w:t>1.</w:t>
            </w:r>
            <w:r>
              <w:rPr>
                <w:rFonts w:asciiTheme="minorHAnsi" w:eastAsiaTheme="minorEastAsia" w:hAnsiTheme="minorHAnsi"/>
                <w:noProof/>
                <w:sz w:val="22"/>
                <w:lang w:eastAsia="fr-FR"/>
              </w:rPr>
              <w:tab/>
            </w:r>
            <w:r w:rsidRPr="000C3343">
              <w:rPr>
                <w:rStyle w:val="Lienhypertexte"/>
                <w:noProof/>
              </w:rPr>
              <w:t>Périmètre et objectif de l’évaluation</w:t>
            </w:r>
            <w:r>
              <w:rPr>
                <w:noProof/>
                <w:webHidden/>
              </w:rPr>
              <w:tab/>
            </w:r>
            <w:r>
              <w:rPr>
                <w:noProof/>
                <w:webHidden/>
              </w:rPr>
              <w:fldChar w:fldCharType="begin"/>
            </w:r>
            <w:r>
              <w:rPr>
                <w:noProof/>
                <w:webHidden/>
              </w:rPr>
              <w:instrText xml:space="preserve"> PAGEREF _Toc428943518 \h </w:instrText>
            </w:r>
            <w:r>
              <w:rPr>
                <w:noProof/>
                <w:webHidden/>
              </w:rPr>
            </w:r>
            <w:r>
              <w:rPr>
                <w:noProof/>
                <w:webHidden/>
              </w:rPr>
              <w:fldChar w:fldCharType="separate"/>
            </w:r>
            <w:r>
              <w:rPr>
                <w:noProof/>
                <w:webHidden/>
              </w:rPr>
              <w:t>vii</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19" w:history="1">
            <w:r w:rsidRPr="000C3343">
              <w:rPr>
                <w:rStyle w:val="Lienhypertexte"/>
                <w:noProof/>
              </w:rPr>
              <w:t>2.</w:t>
            </w:r>
            <w:r>
              <w:rPr>
                <w:rFonts w:asciiTheme="minorHAnsi" w:eastAsiaTheme="minorEastAsia" w:hAnsiTheme="minorHAnsi"/>
                <w:noProof/>
                <w:sz w:val="22"/>
                <w:lang w:eastAsia="fr-FR"/>
              </w:rPr>
              <w:tab/>
            </w:r>
            <w:r w:rsidRPr="000C3343">
              <w:rPr>
                <w:rStyle w:val="Lienhypertexte"/>
                <w:noProof/>
              </w:rPr>
              <w:t>Méthodologie</w:t>
            </w:r>
            <w:r>
              <w:rPr>
                <w:noProof/>
                <w:webHidden/>
              </w:rPr>
              <w:tab/>
            </w:r>
            <w:r>
              <w:rPr>
                <w:noProof/>
                <w:webHidden/>
              </w:rPr>
              <w:fldChar w:fldCharType="begin"/>
            </w:r>
            <w:r>
              <w:rPr>
                <w:noProof/>
                <w:webHidden/>
              </w:rPr>
              <w:instrText xml:space="preserve"> PAGEREF _Toc428943519 \h </w:instrText>
            </w:r>
            <w:r>
              <w:rPr>
                <w:noProof/>
                <w:webHidden/>
              </w:rPr>
            </w:r>
            <w:r>
              <w:rPr>
                <w:noProof/>
                <w:webHidden/>
              </w:rPr>
              <w:fldChar w:fldCharType="separate"/>
            </w:r>
            <w:r>
              <w:rPr>
                <w:noProof/>
                <w:webHidden/>
              </w:rPr>
              <w:t>vii</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20" w:history="1">
            <w:r w:rsidRPr="000C3343">
              <w:rPr>
                <w:rStyle w:val="Lienhypertexte"/>
                <w:noProof/>
              </w:rPr>
              <w:t>3.</w:t>
            </w:r>
            <w:r>
              <w:rPr>
                <w:rFonts w:asciiTheme="minorHAnsi" w:eastAsiaTheme="minorEastAsia" w:hAnsiTheme="minorHAnsi"/>
                <w:noProof/>
                <w:sz w:val="22"/>
                <w:lang w:eastAsia="fr-FR"/>
              </w:rPr>
              <w:tab/>
            </w:r>
            <w:r w:rsidRPr="000C3343">
              <w:rPr>
                <w:rStyle w:val="Lienhypertexte"/>
                <w:noProof/>
              </w:rPr>
              <w:t>Résumé des principales Conclusions</w:t>
            </w:r>
            <w:r>
              <w:rPr>
                <w:noProof/>
                <w:webHidden/>
              </w:rPr>
              <w:tab/>
            </w:r>
            <w:r>
              <w:rPr>
                <w:noProof/>
                <w:webHidden/>
              </w:rPr>
              <w:fldChar w:fldCharType="begin"/>
            </w:r>
            <w:r>
              <w:rPr>
                <w:noProof/>
                <w:webHidden/>
              </w:rPr>
              <w:instrText xml:space="preserve"> PAGEREF _Toc428943520 \h </w:instrText>
            </w:r>
            <w:r>
              <w:rPr>
                <w:noProof/>
                <w:webHidden/>
              </w:rPr>
            </w:r>
            <w:r>
              <w:rPr>
                <w:noProof/>
                <w:webHidden/>
              </w:rPr>
              <w:fldChar w:fldCharType="separate"/>
            </w:r>
            <w:r>
              <w:rPr>
                <w:noProof/>
                <w:webHidden/>
              </w:rPr>
              <w:t>vii</w:t>
            </w:r>
            <w:r>
              <w:rPr>
                <w:noProof/>
                <w:webHidden/>
              </w:rPr>
              <w:fldChar w:fldCharType="end"/>
            </w:r>
          </w:hyperlink>
        </w:p>
        <w:p w:rsidR="00A347F0" w:rsidRDefault="00A347F0">
          <w:pPr>
            <w:pStyle w:val="TM3"/>
            <w:tabs>
              <w:tab w:val="left" w:pos="1100"/>
              <w:tab w:val="right" w:leader="dot" w:pos="9628"/>
            </w:tabs>
            <w:rPr>
              <w:rFonts w:asciiTheme="minorHAnsi" w:eastAsiaTheme="minorEastAsia" w:hAnsiTheme="minorHAnsi"/>
              <w:noProof/>
              <w:sz w:val="22"/>
              <w:lang w:eastAsia="fr-FR"/>
            </w:rPr>
          </w:pPr>
          <w:hyperlink w:anchor="_Toc428943521" w:history="1">
            <w:r w:rsidRPr="000C3343">
              <w:rPr>
                <w:rStyle w:val="Lienhypertexte"/>
                <w:noProof/>
              </w:rPr>
              <w:t>3.1.</w:t>
            </w:r>
            <w:r>
              <w:rPr>
                <w:rFonts w:asciiTheme="minorHAnsi" w:eastAsiaTheme="minorEastAsia" w:hAnsiTheme="minorHAnsi"/>
                <w:noProof/>
                <w:sz w:val="22"/>
                <w:lang w:eastAsia="fr-FR"/>
              </w:rPr>
              <w:tab/>
            </w:r>
            <w:r w:rsidRPr="000C3343">
              <w:rPr>
                <w:rStyle w:val="Lienhypertexte"/>
                <w:noProof/>
              </w:rPr>
              <w:t>Pertinence</w:t>
            </w:r>
            <w:r>
              <w:rPr>
                <w:noProof/>
                <w:webHidden/>
              </w:rPr>
              <w:tab/>
            </w:r>
            <w:r>
              <w:rPr>
                <w:noProof/>
                <w:webHidden/>
              </w:rPr>
              <w:fldChar w:fldCharType="begin"/>
            </w:r>
            <w:r>
              <w:rPr>
                <w:noProof/>
                <w:webHidden/>
              </w:rPr>
              <w:instrText xml:space="preserve"> PAGEREF _Toc428943521 \h </w:instrText>
            </w:r>
            <w:r>
              <w:rPr>
                <w:noProof/>
                <w:webHidden/>
              </w:rPr>
            </w:r>
            <w:r>
              <w:rPr>
                <w:noProof/>
                <w:webHidden/>
              </w:rPr>
              <w:fldChar w:fldCharType="separate"/>
            </w:r>
            <w:r>
              <w:rPr>
                <w:noProof/>
                <w:webHidden/>
              </w:rPr>
              <w:t>vii</w:t>
            </w:r>
            <w:r>
              <w:rPr>
                <w:noProof/>
                <w:webHidden/>
              </w:rPr>
              <w:fldChar w:fldCharType="end"/>
            </w:r>
          </w:hyperlink>
        </w:p>
        <w:p w:rsidR="00A347F0" w:rsidRDefault="00A347F0">
          <w:pPr>
            <w:pStyle w:val="TM3"/>
            <w:tabs>
              <w:tab w:val="left" w:pos="1100"/>
              <w:tab w:val="right" w:leader="dot" w:pos="9628"/>
            </w:tabs>
            <w:rPr>
              <w:rFonts w:asciiTheme="minorHAnsi" w:eastAsiaTheme="minorEastAsia" w:hAnsiTheme="minorHAnsi"/>
              <w:noProof/>
              <w:sz w:val="22"/>
              <w:lang w:eastAsia="fr-FR"/>
            </w:rPr>
          </w:pPr>
          <w:hyperlink w:anchor="_Toc428943522" w:history="1">
            <w:r w:rsidRPr="000C3343">
              <w:rPr>
                <w:rStyle w:val="Lienhypertexte"/>
                <w:noProof/>
              </w:rPr>
              <w:t>3.2.</w:t>
            </w:r>
            <w:r>
              <w:rPr>
                <w:rFonts w:asciiTheme="minorHAnsi" w:eastAsiaTheme="minorEastAsia" w:hAnsiTheme="minorHAnsi"/>
                <w:noProof/>
                <w:sz w:val="22"/>
                <w:lang w:eastAsia="fr-FR"/>
              </w:rPr>
              <w:tab/>
            </w:r>
            <w:r w:rsidRPr="000C3343">
              <w:rPr>
                <w:rStyle w:val="Lienhypertexte"/>
                <w:noProof/>
              </w:rPr>
              <w:t>Efficacité</w:t>
            </w:r>
            <w:r>
              <w:rPr>
                <w:noProof/>
                <w:webHidden/>
              </w:rPr>
              <w:tab/>
            </w:r>
            <w:r>
              <w:rPr>
                <w:noProof/>
                <w:webHidden/>
              </w:rPr>
              <w:fldChar w:fldCharType="begin"/>
            </w:r>
            <w:r>
              <w:rPr>
                <w:noProof/>
                <w:webHidden/>
              </w:rPr>
              <w:instrText xml:space="preserve"> PAGEREF _Toc428943522 \h </w:instrText>
            </w:r>
            <w:r>
              <w:rPr>
                <w:noProof/>
                <w:webHidden/>
              </w:rPr>
            </w:r>
            <w:r>
              <w:rPr>
                <w:noProof/>
                <w:webHidden/>
              </w:rPr>
              <w:fldChar w:fldCharType="separate"/>
            </w:r>
            <w:r>
              <w:rPr>
                <w:noProof/>
                <w:webHidden/>
              </w:rPr>
              <w:t>viii</w:t>
            </w:r>
            <w:r>
              <w:rPr>
                <w:noProof/>
                <w:webHidden/>
              </w:rPr>
              <w:fldChar w:fldCharType="end"/>
            </w:r>
          </w:hyperlink>
        </w:p>
        <w:p w:rsidR="00A347F0" w:rsidRDefault="00A347F0">
          <w:pPr>
            <w:pStyle w:val="TM3"/>
            <w:tabs>
              <w:tab w:val="left" w:pos="1100"/>
              <w:tab w:val="right" w:leader="dot" w:pos="9628"/>
            </w:tabs>
            <w:rPr>
              <w:rFonts w:asciiTheme="minorHAnsi" w:eastAsiaTheme="minorEastAsia" w:hAnsiTheme="minorHAnsi"/>
              <w:noProof/>
              <w:sz w:val="22"/>
              <w:lang w:eastAsia="fr-FR"/>
            </w:rPr>
          </w:pPr>
          <w:hyperlink w:anchor="_Toc428943523" w:history="1">
            <w:r w:rsidRPr="000C3343">
              <w:rPr>
                <w:rStyle w:val="Lienhypertexte"/>
                <w:noProof/>
              </w:rPr>
              <w:t>3.3.</w:t>
            </w:r>
            <w:r>
              <w:rPr>
                <w:rFonts w:asciiTheme="minorHAnsi" w:eastAsiaTheme="minorEastAsia" w:hAnsiTheme="minorHAnsi"/>
                <w:noProof/>
                <w:sz w:val="22"/>
                <w:lang w:eastAsia="fr-FR"/>
              </w:rPr>
              <w:tab/>
            </w:r>
            <w:r w:rsidRPr="000C3343">
              <w:rPr>
                <w:rStyle w:val="Lienhypertexte"/>
                <w:noProof/>
              </w:rPr>
              <w:t>Efficience</w:t>
            </w:r>
            <w:r>
              <w:rPr>
                <w:noProof/>
                <w:webHidden/>
              </w:rPr>
              <w:tab/>
            </w:r>
            <w:r>
              <w:rPr>
                <w:noProof/>
                <w:webHidden/>
              </w:rPr>
              <w:fldChar w:fldCharType="begin"/>
            </w:r>
            <w:r>
              <w:rPr>
                <w:noProof/>
                <w:webHidden/>
              </w:rPr>
              <w:instrText xml:space="preserve"> PAGEREF _Toc428943523 \h </w:instrText>
            </w:r>
            <w:r>
              <w:rPr>
                <w:noProof/>
                <w:webHidden/>
              </w:rPr>
            </w:r>
            <w:r>
              <w:rPr>
                <w:noProof/>
                <w:webHidden/>
              </w:rPr>
              <w:fldChar w:fldCharType="separate"/>
            </w:r>
            <w:r>
              <w:rPr>
                <w:noProof/>
                <w:webHidden/>
              </w:rPr>
              <w:t>viii</w:t>
            </w:r>
            <w:r>
              <w:rPr>
                <w:noProof/>
                <w:webHidden/>
              </w:rPr>
              <w:fldChar w:fldCharType="end"/>
            </w:r>
          </w:hyperlink>
        </w:p>
        <w:p w:rsidR="00A347F0" w:rsidRDefault="00A347F0">
          <w:pPr>
            <w:pStyle w:val="TM3"/>
            <w:tabs>
              <w:tab w:val="left" w:pos="1100"/>
              <w:tab w:val="right" w:leader="dot" w:pos="9628"/>
            </w:tabs>
            <w:rPr>
              <w:rFonts w:asciiTheme="minorHAnsi" w:eastAsiaTheme="minorEastAsia" w:hAnsiTheme="minorHAnsi"/>
              <w:noProof/>
              <w:sz w:val="22"/>
              <w:lang w:eastAsia="fr-FR"/>
            </w:rPr>
          </w:pPr>
          <w:hyperlink w:anchor="_Toc428943524" w:history="1">
            <w:r w:rsidRPr="000C3343">
              <w:rPr>
                <w:rStyle w:val="Lienhypertexte"/>
                <w:noProof/>
              </w:rPr>
              <w:t>3.4.</w:t>
            </w:r>
            <w:r>
              <w:rPr>
                <w:rFonts w:asciiTheme="minorHAnsi" w:eastAsiaTheme="minorEastAsia" w:hAnsiTheme="minorHAnsi"/>
                <w:noProof/>
                <w:sz w:val="22"/>
                <w:lang w:eastAsia="fr-FR"/>
              </w:rPr>
              <w:tab/>
            </w:r>
            <w:r w:rsidRPr="000C3343">
              <w:rPr>
                <w:rStyle w:val="Lienhypertexte"/>
                <w:noProof/>
              </w:rPr>
              <w:t>Durabilité</w:t>
            </w:r>
            <w:r>
              <w:rPr>
                <w:noProof/>
                <w:webHidden/>
              </w:rPr>
              <w:tab/>
            </w:r>
            <w:r>
              <w:rPr>
                <w:noProof/>
                <w:webHidden/>
              </w:rPr>
              <w:fldChar w:fldCharType="begin"/>
            </w:r>
            <w:r>
              <w:rPr>
                <w:noProof/>
                <w:webHidden/>
              </w:rPr>
              <w:instrText xml:space="preserve"> PAGEREF _Toc428943524 \h </w:instrText>
            </w:r>
            <w:r>
              <w:rPr>
                <w:noProof/>
                <w:webHidden/>
              </w:rPr>
            </w:r>
            <w:r>
              <w:rPr>
                <w:noProof/>
                <w:webHidden/>
              </w:rPr>
              <w:fldChar w:fldCharType="separate"/>
            </w:r>
            <w:r>
              <w:rPr>
                <w:noProof/>
                <w:webHidden/>
              </w:rPr>
              <w:t>ix</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25" w:history="1">
            <w:r w:rsidRPr="000C3343">
              <w:rPr>
                <w:rStyle w:val="Lienhypertexte"/>
                <w:noProof/>
              </w:rPr>
              <w:t>4.</w:t>
            </w:r>
            <w:r>
              <w:rPr>
                <w:rFonts w:asciiTheme="minorHAnsi" w:eastAsiaTheme="minorEastAsia" w:hAnsiTheme="minorHAnsi"/>
                <w:noProof/>
                <w:sz w:val="22"/>
                <w:lang w:eastAsia="fr-FR"/>
              </w:rPr>
              <w:tab/>
            </w:r>
            <w:r w:rsidRPr="000C3343">
              <w:rPr>
                <w:rStyle w:val="Lienhypertexte"/>
                <w:noProof/>
              </w:rPr>
              <w:t>Tableau des appréciations des critères d’évaluation</w:t>
            </w:r>
            <w:r>
              <w:rPr>
                <w:noProof/>
                <w:webHidden/>
              </w:rPr>
              <w:tab/>
            </w:r>
            <w:r>
              <w:rPr>
                <w:noProof/>
                <w:webHidden/>
              </w:rPr>
              <w:fldChar w:fldCharType="begin"/>
            </w:r>
            <w:r>
              <w:rPr>
                <w:noProof/>
                <w:webHidden/>
              </w:rPr>
              <w:instrText xml:space="preserve"> PAGEREF _Toc428943525 \h </w:instrText>
            </w:r>
            <w:r>
              <w:rPr>
                <w:noProof/>
                <w:webHidden/>
              </w:rPr>
            </w:r>
            <w:r>
              <w:rPr>
                <w:noProof/>
                <w:webHidden/>
              </w:rPr>
              <w:fldChar w:fldCharType="separate"/>
            </w:r>
            <w:r>
              <w:rPr>
                <w:noProof/>
                <w:webHidden/>
              </w:rPr>
              <w:t>ix</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26" w:history="1">
            <w:r w:rsidRPr="000C3343">
              <w:rPr>
                <w:rStyle w:val="Lienhypertexte"/>
                <w:noProof/>
              </w:rPr>
              <w:t>5.</w:t>
            </w:r>
            <w:r>
              <w:rPr>
                <w:rFonts w:asciiTheme="minorHAnsi" w:eastAsiaTheme="minorEastAsia" w:hAnsiTheme="minorHAnsi"/>
                <w:noProof/>
                <w:sz w:val="22"/>
                <w:lang w:eastAsia="fr-FR"/>
              </w:rPr>
              <w:tab/>
            </w:r>
            <w:r w:rsidRPr="000C3343">
              <w:rPr>
                <w:rStyle w:val="Lienhypertexte"/>
                <w:noProof/>
              </w:rPr>
              <w:t>Leçons apprises</w:t>
            </w:r>
            <w:r>
              <w:rPr>
                <w:noProof/>
                <w:webHidden/>
              </w:rPr>
              <w:tab/>
            </w:r>
            <w:r>
              <w:rPr>
                <w:noProof/>
                <w:webHidden/>
              </w:rPr>
              <w:fldChar w:fldCharType="begin"/>
            </w:r>
            <w:r>
              <w:rPr>
                <w:noProof/>
                <w:webHidden/>
              </w:rPr>
              <w:instrText xml:space="preserve"> PAGEREF _Toc428943526 \h </w:instrText>
            </w:r>
            <w:r>
              <w:rPr>
                <w:noProof/>
                <w:webHidden/>
              </w:rPr>
            </w:r>
            <w:r>
              <w:rPr>
                <w:noProof/>
                <w:webHidden/>
              </w:rPr>
              <w:fldChar w:fldCharType="separate"/>
            </w:r>
            <w:r>
              <w:rPr>
                <w:noProof/>
                <w:webHidden/>
              </w:rPr>
              <w:t>ix</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27" w:history="1">
            <w:r w:rsidRPr="000C3343">
              <w:rPr>
                <w:rStyle w:val="Lienhypertexte"/>
                <w:noProof/>
              </w:rPr>
              <w:t>6.</w:t>
            </w:r>
            <w:r>
              <w:rPr>
                <w:rFonts w:asciiTheme="minorHAnsi" w:eastAsiaTheme="minorEastAsia" w:hAnsiTheme="minorHAnsi"/>
                <w:noProof/>
                <w:sz w:val="22"/>
                <w:lang w:eastAsia="fr-FR"/>
              </w:rPr>
              <w:tab/>
            </w:r>
            <w:r w:rsidRPr="000C3343">
              <w:rPr>
                <w:rStyle w:val="Lienhypertexte"/>
                <w:noProof/>
              </w:rPr>
              <w:t>Principales recommandations</w:t>
            </w:r>
            <w:r>
              <w:rPr>
                <w:noProof/>
                <w:webHidden/>
              </w:rPr>
              <w:tab/>
            </w:r>
            <w:r>
              <w:rPr>
                <w:noProof/>
                <w:webHidden/>
              </w:rPr>
              <w:fldChar w:fldCharType="begin"/>
            </w:r>
            <w:r>
              <w:rPr>
                <w:noProof/>
                <w:webHidden/>
              </w:rPr>
              <w:instrText xml:space="preserve"> PAGEREF _Toc428943527 \h </w:instrText>
            </w:r>
            <w:r>
              <w:rPr>
                <w:noProof/>
                <w:webHidden/>
              </w:rPr>
            </w:r>
            <w:r>
              <w:rPr>
                <w:noProof/>
                <w:webHidden/>
              </w:rPr>
              <w:fldChar w:fldCharType="separate"/>
            </w:r>
            <w:r>
              <w:rPr>
                <w:noProof/>
                <w:webHidden/>
              </w:rPr>
              <w:t>ix</w:t>
            </w:r>
            <w:r>
              <w:rPr>
                <w:noProof/>
                <w:webHidden/>
              </w:rPr>
              <w:fldChar w:fldCharType="end"/>
            </w:r>
          </w:hyperlink>
        </w:p>
        <w:p w:rsidR="00A347F0" w:rsidRDefault="00A347F0">
          <w:pPr>
            <w:pStyle w:val="TM1"/>
            <w:tabs>
              <w:tab w:val="right" w:leader="dot" w:pos="9628"/>
            </w:tabs>
            <w:rPr>
              <w:rFonts w:asciiTheme="minorHAnsi" w:eastAsiaTheme="minorEastAsia" w:hAnsiTheme="minorHAnsi"/>
              <w:noProof/>
              <w:sz w:val="22"/>
              <w:lang w:eastAsia="fr-FR"/>
            </w:rPr>
          </w:pPr>
          <w:hyperlink w:anchor="_Toc428943528" w:history="1">
            <w:r w:rsidRPr="000C3343">
              <w:rPr>
                <w:rStyle w:val="Lienhypertexte"/>
                <w:noProof/>
              </w:rPr>
              <w:t>INTRODUCTION</w:t>
            </w:r>
            <w:r>
              <w:rPr>
                <w:noProof/>
                <w:webHidden/>
              </w:rPr>
              <w:tab/>
            </w:r>
            <w:r>
              <w:rPr>
                <w:noProof/>
                <w:webHidden/>
              </w:rPr>
              <w:fldChar w:fldCharType="begin"/>
            </w:r>
            <w:r>
              <w:rPr>
                <w:noProof/>
                <w:webHidden/>
              </w:rPr>
              <w:instrText xml:space="preserve"> PAGEREF _Toc428943528 \h </w:instrText>
            </w:r>
            <w:r>
              <w:rPr>
                <w:noProof/>
                <w:webHidden/>
              </w:rPr>
            </w:r>
            <w:r>
              <w:rPr>
                <w:noProof/>
                <w:webHidden/>
              </w:rPr>
              <w:fldChar w:fldCharType="separate"/>
            </w:r>
            <w:r>
              <w:rPr>
                <w:noProof/>
                <w:webHidden/>
              </w:rPr>
              <w:t>1</w:t>
            </w:r>
            <w:r>
              <w:rPr>
                <w:noProof/>
                <w:webHidden/>
              </w:rPr>
              <w:fldChar w:fldCharType="end"/>
            </w:r>
          </w:hyperlink>
        </w:p>
        <w:p w:rsidR="00A347F0" w:rsidRDefault="00A347F0">
          <w:pPr>
            <w:pStyle w:val="TM1"/>
            <w:tabs>
              <w:tab w:val="right" w:leader="dot" w:pos="9628"/>
            </w:tabs>
            <w:rPr>
              <w:rFonts w:asciiTheme="minorHAnsi" w:eastAsiaTheme="minorEastAsia" w:hAnsiTheme="minorHAnsi"/>
              <w:noProof/>
              <w:sz w:val="22"/>
              <w:lang w:eastAsia="fr-FR"/>
            </w:rPr>
          </w:pPr>
          <w:hyperlink w:anchor="_Toc428943529" w:history="1">
            <w:r w:rsidRPr="000C3343">
              <w:rPr>
                <w:rStyle w:val="Lienhypertexte"/>
                <w:noProof/>
              </w:rPr>
              <w:t>Chapitre1 : Rappel du projet qui contribue à l’effet à évaluer</w:t>
            </w:r>
            <w:r>
              <w:rPr>
                <w:noProof/>
                <w:webHidden/>
              </w:rPr>
              <w:tab/>
            </w:r>
            <w:r>
              <w:rPr>
                <w:noProof/>
                <w:webHidden/>
              </w:rPr>
              <w:fldChar w:fldCharType="begin"/>
            </w:r>
            <w:r>
              <w:rPr>
                <w:noProof/>
                <w:webHidden/>
              </w:rPr>
              <w:instrText xml:space="preserve"> PAGEREF _Toc428943529 \h </w:instrText>
            </w:r>
            <w:r>
              <w:rPr>
                <w:noProof/>
                <w:webHidden/>
              </w:rPr>
            </w:r>
            <w:r>
              <w:rPr>
                <w:noProof/>
                <w:webHidden/>
              </w:rPr>
              <w:fldChar w:fldCharType="separate"/>
            </w:r>
            <w:r>
              <w:rPr>
                <w:noProof/>
                <w:webHidden/>
              </w:rPr>
              <w:t>2</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30" w:history="1">
            <w:r w:rsidRPr="000C3343">
              <w:rPr>
                <w:rStyle w:val="Lienhypertexte"/>
                <w:noProof/>
              </w:rPr>
              <w:t>1.</w:t>
            </w:r>
            <w:r>
              <w:rPr>
                <w:rFonts w:asciiTheme="minorHAnsi" w:eastAsiaTheme="minorEastAsia" w:hAnsiTheme="minorHAnsi"/>
                <w:noProof/>
                <w:sz w:val="22"/>
                <w:lang w:eastAsia="fr-FR"/>
              </w:rPr>
              <w:tab/>
            </w:r>
            <w:r w:rsidRPr="000C3343">
              <w:rPr>
                <w:rStyle w:val="Lienhypertexte"/>
                <w:noProof/>
              </w:rPr>
              <w:t>Cadre des résultats par produit</w:t>
            </w:r>
            <w:r>
              <w:rPr>
                <w:noProof/>
                <w:webHidden/>
              </w:rPr>
              <w:tab/>
            </w:r>
            <w:r>
              <w:rPr>
                <w:noProof/>
                <w:webHidden/>
              </w:rPr>
              <w:fldChar w:fldCharType="begin"/>
            </w:r>
            <w:r>
              <w:rPr>
                <w:noProof/>
                <w:webHidden/>
              </w:rPr>
              <w:instrText xml:space="preserve"> PAGEREF _Toc428943530 \h </w:instrText>
            </w:r>
            <w:r>
              <w:rPr>
                <w:noProof/>
                <w:webHidden/>
              </w:rPr>
            </w:r>
            <w:r>
              <w:rPr>
                <w:noProof/>
                <w:webHidden/>
              </w:rPr>
              <w:fldChar w:fldCharType="separate"/>
            </w:r>
            <w:r>
              <w:rPr>
                <w:noProof/>
                <w:webHidden/>
              </w:rPr>
              <w:t>2</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31" w:history="1">
            <w:r w:rsidRPr="000C3343">
              <w:rPr>
                <w:rStyle w:val="Lienhypertexte"/>
                <w:noProof/>
              </w:rPr>
              <w:t>2.</w:t>
            </w:r>
            <w:r>
              <w:rPr>
                <w:rFonts w:asciiTheme="minorHAnsi" w:eastAsiaTheme="minorEastAsia" w:hAnsiTheme="minorHAnsi"/>
                <w:noProof/>
                <w:sz w:val="22"/>
                <w:lang w:eastAsia="fr-FR"/>
              </w:rPr>
              <w:tab/>
            </w:r>
            <w:r w:rsidRPr="000C3343">
              <w:rPr>
                <w:rStyle w:val="Lienhypertexte"/>
                <w:noProof/>
              </w:rPr>
              <w:t>Le cadre institutionnel du sous-programme</w:t>
            </w:r>
            <w:r>
              <w:rPr>
                <w:noProof/>
                <w:webHidden/>
              </w:rPr>
              <w:tab/>
            </w:r>
            <w:r>
              <w:rPr>
                <w:noProof/>
                <w:webHidden/>
              </w:rPr>
              <w:fldChar w:fldCharType="begin"/>
            </w:r>
            <w:r>
              <w:rPr>
                <w:noProof/>
                <w:webHidden/>
              </w:rPr>
              <w:instrText xml:space="preserve"> PAGEREF _Toc428943531 \h </w:instrText>
            </w:r>
            <w:r>
              <w:rPr>
                <w:noProof/>
                <w:webHidden/>
              </w:rPr>
            </w:r>
            <w:r>
              <w:rPr>
                <w:noProof/>
                <w:webHidden/>
              </w:rPr>
              <w:fldChar w:fldCharType="separate"/>
            </w:r>
            <w:r>
              <w:rPr>
                <w:noProof/>
                <w:webHidden/>
              </w:rPr>
              <w:t>4</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32" w:history="1">
            <w:r w:rsidRPr="000C3343">
              <w:rPr>
                <w:rStyle w:val="Lienhypertexte"/>
                <w:bCs/>
                <w:noProof/>
              </w:rPr>
              <w:t>3.</w:t>
            </w:r>
            <w:r>
              <w:rPr>
                <w:rFonts w:asciiTheme="minorHAnsi" w:eastAsiaTheme="minorEastAsia" w:hAnsiTheme="minorHAnsi"/>
                <w:noProof/>
                <w:sz w:val="22"/>
                <w:lang w:eastAsia="fr-FR"/>
              </w:rPr>
              <w:tab/>
            </w:r>
            <w:r w:rsidRPr="000C3343">
              <w:rPr>
                <w:rStyle w:val="Lienhypertexte"/>
                <w:noProof/>
              </w:rPr>
              <w:t>La méthode d’intervention</w:t>
            </w:r>
            <w:r>
              <w:rPr>
                <w:noProof/>
                <w:webHidden/>
              </w:rPr>
              <w:tab/>
            </w:r>
            <w:r>
              <w:rPr>
                <w:noProof/>
                <w:webHidden/>
              </w:rPr>
              <w:fldChar w:fldCharType="begin"/>
            </w:r>
            <w:r>
              <w:rPr>
                <w:noProof/>
                <w:webHidden/>
              </w:rPr>
              <w:instrText xml:space="preserve"> PAGEREF _Toc428943532 \h </w:instrText>
            </w:r>
            <w:r>
              <w:rPr>
                <w:noProof/>
                <w:webHidden/>
              </w:rPr>
            </w:r>
            <w:r>
              <w:rPr>
                <w:noProof/>
                <w:webHidden/>
              </w:rPr>
              <w:fldChar w:fldCharType="separate"/>
            </w:r>
            <w:r>
              <w:rPr>
                <w:noProof/>
                <w:webHidden/>
              </w:rPr>
              <w:t>6</w:t>
            </w:r>
            <w:r>
              <w:rPr>
                <w:noProof/>
                <w:webHidden/>
              </w:rPr>
              <w:fldChar w:fldCharType="end"/>
            </w:r>
          </w:hyperlink>
        </w:p>
        <w:p w:rsidR="00A347F0" w:rsidRDefault="00A347F0">
          <w:pPr>
            <w:pStyle w:val="TM1"/>
            <w:tabs>
              <w:tab w:val="right" w:leader="dot" w:pos="9628"/>
            </w:tabs>
            <w:rPr>
              <w:rFonts w:asciiTheme="minorHAnsi" w:eastAsiaTheme="minorEastAsia" w:hAnsiTheme="minorHAnsi"/>
              <w:noProof/>
              <w:sz w:val="22"/>
              <w:lang w:eastAsia="fr-FR"/>
            </w:rPr>
          </w:pPr>
          <w:hyperlink w:anchor="_Toc428943533" w:history="1">
            <w:r w:rsidRPr="000C3343">
              <w:rPr>
                <w:rStyle w:val="Lienhypertexte"/>
                <w:noProof/>
              </w:rPr>
              <w:t>Chapitre 2 : Contribution du sous-programme à l’atteinte de l’effet</w:t>
            </w:r>
            <w:r>
              <w:rPr>
                <w:noProof/>
                <w:webHidden/>
              </w:rPr>
              <w:tab/>
            </w:r>
            <w:r>
              <w:rPr>
                <w:noProof/>
                <w:webHidden/>
              </w:rPr>
              <w:fldChar w:fldCharType="begin"/>
            </w:r>
            <w:r>
              <w:rPr>
                <w:noProof/>
                <w:webHidden/>
              </w:rPr>
              <w:instrText xml:space="preserve"> PAGEREF _Toc428943533 \h </w:instrText>
            </w:r>
            <w:r>
              <w:rPr>
                <w:noProof/>
                <w:webHidden/>
              </w:rPr>
            </w:r>
            <w:r>
              <w:rPr>
                <w:noProof/>
                <w:webHidden/>
              </w:rPr>
              <w:fldChar w:fldCharType="separate"/>
            </w:r>
            <w:r>
              <w:rPr>
                <w:noProof/>
                <w:webHidden/>
              </w:rPr>
              <w:t>8</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34" w:history="1">
            <w:r w:rsidRPr="000C3343">
              <w:rPr>
                <w:rStyle w:val="Lienhypertexte"/>
                <w:noProof/>
              </w:rPr>
              <w:t>1.</w:t>
            </w:r>
            <w:r>
              <w:rPr>
                <w:rFonts w:asciiTheme="minorHAnsi" w:eastAsiaTheme="minorEastAsia" w:hAnsiTheme="minorHAnsi"/>
                <w:noProof/>
                <w:sz w:val="22"/>
                <w:lang w:eastAsia="fr-FR"/>
              </w:rPr>
              <w:tab/>
            </w:r>
            <w:r w:rsidRPr="000C3343">
              <w:rPr>
                <w:rStyle w:val="Lienhypertexte"/>
                <w:noProof/>
              </w:rPr>
              <w:t>Pertinence</w:t>
            </w:r>
            <w:r>
              <w:rPr>
                <w:noProof/>
                <w:webHidden/>
              </w:rPr>
              <w:tab/>
            </w:r>
            <w:r>
              <w:rPr>
                <w:noProof/>
                <w:webHidden/>
              </w:rPr>
              <w:fldChar w:fldCharType="begin"/>
            </w:r>
            <w:r>
              <w:rPr>
                <w:noProof/>
                <w:webHidden/>
              </w:rPr>
              <w:instrText xml:space="preserve"> PAGEREF _Toc428943534 \h </w:instrText>
            </w:r>
            <w:r>
              <w:rPr>
                <w:noProof/>
                <w:webHidden/>
              </w:rPr>
            </w:r>
            <w:r>
              <w:rPr>
                <w:noProof/>
                <w:webHidden/>
              </w:rPr>
              <w:fldChar w:fldCharType="separate"/>
            </w:r>
            <w:r>
              <w:rPr>
                <w:noProof/>
                <w:webHidden/>
              </w:rPr>
              <w:t>8</w:t>
            </w:r>
            <w:r>
              <w:rPr>
                <w:noProof/>
                <w:webHidden/>
              </w:rPr>
              <w:fldChar w:fldCharType="end"/>
            </w:r>
          </w:hyperlink>
        </w:p>
        <w:p w:rsidR="00A347F0" w:rsidRDefault="00A347F0">
          <w:pPr>
            <w:pStyle w:val="TM3"/>
            <w:tabs>
              <w:tab w:val="left" w:pos="1100"/>
              <w:tab w:val="right" w:leader="dot" w:pos="9628"/>
            </w:tabs>
            <w:rPr>
              <w:rFonts w:asciiTheme="minorHAnsi" w:eastAsiaTheme="minorEastAsia" w:hAnsiTheme="minorHAnsi"/>
              <w:noProof/>
              <w:sz w:val="22"/>
              <w:lang w:eastAsia="fr-FR"/>
            </w:rPr>
          </w:pPr>
          <w:hyperlink w:anchor="_Toc428943535" w:history="1">
            <w:r w:rsidRPr="000C3343">
              <w:rPr>
                <w:rStyle w:val="Lienhypertexte"/>
                <w:noProof/>
              </w:rPr>
              <w:t>1.1.</w:t>
            </w:r>
            <w:r>
              <w:rPr>
                <w:rFonts w:asciiTheme="minorHAnsi" w:eastAsiaTheme="minorEastAsia" w:hAnsiTheme="minorHAnsi"/>
                <w:noProof/>
                <w:sz w:val="22"/>
                <w:lang w:eastAsia="fr-FR"/>
              </w:rPr>
              <w:tab/>
            </w:r>
            <w:r w:rsidRPr="000C3343">
              <w:rPr>
                <w:rStyle w:val="Lienhypertexte"/>
                <w:noProof/>
              </w:rPr>
              <w:t>Pertinence de l’effet dans sa formulation</w:t>
            </w:r>
            <w:r>
              <w:rPr>
                <w:noProof/>
                <w:webHidden/>
              </w:rPr>
              <w:tab/>
            </w:r>
            <w:r>
              <w:rPr>
                <w:noProof/>
                <w:webHidden/>
              </w:rPr>
              <w:fldChar w:fldCharType="begin"/>
            </w:r>
            <w:r>
              <w:rPr>
                <w:noProof/>
                <w:webHidden/>
              </w:rPr>
              <w:instrText xml:space="preserve"> PAGEREF _Toc428943535 \h </w:instrText>
            </w:r>
            <w:r>
              <w:rPr>
                <w:noProof/>
                <w:webHidden/>
              </w:rPr>
            </w:r>
            <w:r>
              <w:rPr>
                <w:noProof/>
                <w:webHidden/>
              </w:rPr>
              <w:fldChar w:fldCharType="separate"/>
            </w:r>
            <w:r>
              <w:rPr>
                <w:noProof/>
                <w:webHidden/>
              </w:rPr>
              <w:t>8</w:t>
            </w:r>
            <w:r>
              <w:rPr>
                <w:noProof/>
                <w:webHidden/>
              </w:rPr>
              <w:fldChar w:fldCharType="end"/>
            </w:r>
          </w:hyperlink>
        </w:p>
        <w:p w:rsidR="00A347F0" w:rsidRDefault="00A347F0">
          <w:pPr>
            <w:pStyle w:val="TM3"/>
            <w:tabs>
              <w:tab w:val="left" w:pos="1100"/>
              <w:tab w:val="right" w:leader="dot" w:pos="9628"/>
            </w:tabs>
            <w:rPr>
              <w:rFonts w:asciiTheme="minorHAnsi" w:eastAsiaTheme="minorEastAsia" w:hAnsiTheme="minorHAnsi"/>
              <w:noProof/>
              <w:sz w:val="22"/>
              <w:lang w:eastAsia="fr-FR"/>
            </w:rPr>
          </w:pPr>
          <w:hyperlink w:anchor="_Toc428943536" w:history="1">
            <w:r w:rsidRPr="000C3343">
              <w:rPr>
                <w:rStyle w:val="Lienhypertexte"/>
                <w:noProof/>
              </w:rPr>
              <w:t>1.2.</w:t>
            </w:r>
            <w:r>
              <w:rPr>
                <w:rFonts w:asciiTheme="minorHAnsi" w:eastAsiaTheme="minorEastAsia" w:hAnsiTheme="minorHAnsi"/>
                <w:noProof/>
                <w:sz w:val="22"/>
                <w:lang w:eastAsia="fr-FR"/>
              </w:rPr>
              <w:tab/>
            </w:r>
            <w:r w:rsidRPr="000C3343">
              <w:rPr>
                <w:rStyle w:val="Lienhypertexte"/>
                <w:noProof/>
              </w:rPr>
              <w:t>Alignement de l’effet aux priorités nationales</w:t>
            </w:r>
            <w:r>
              <w:rPr>
                <w:noProof/>
                <w:webHidden/>
              </w:rPr>
              <w:tab/>
            </w:r>
            <w:r>
              <w:rPr>
                <w:noProof/>
                <w:webHidden/>
              </w:rPr>
              <w:fldChar w:fldCharType="begin"/>
            </w:r>
            <w:r>
              <w:rPr>
                <w:noProof/>
                <w:webHidden/>
              </w:rPr>
              <w:instrText xml:space="preserve"> PAGEREF _Toc428943536 \h </w:instrText>
            </w:r>
            <w:r>
              <w:rPr>
                <w:noProof/>
                <w:webHidden/>
              </w:rPr>
            </w:r>
            <w:r>
              <w:rPr>
                <w:noProof/>
                <w:webHidden/>
              </w:rPr>
              <w:fldChar w:fldCharType="separate"/>
            </w:r>
            <w:r>
              <w:rPr>
                <w:noProof/>
                <w:webHidden/>
              </w:rPr>
              <w:t>8</w:t>
            </w:r>
            <w:r>
              <w:rPr>
                <w:noProof/>
                <w:webHidden/>
              </w:rPr>
              <w:fldChar w:fldCharType="end"/>
            </w:r>
          </w:hyperlink>
        </w:p>
        <w:p w:rsidR="00A347F0" w:rsidRDefault="00A347F0">
          <w:pPr>
            <w:pStyle w:val="TM3"/>
            <w:tabs>
              <w:tab w:val="left" w:pos="1100"/>
              <w:tab w:val="right" w:leader="dot" w:pos="9628"/>
            </w:tabs>
            <w:rPr>
              <w:rFonts w:asciiTheme="minorHAnsi" w:eastAsiaTheme="minorEastAsia" w:hAnsiTheme="minorHAnsi"/>
              <w:noProof/>
              <w:sz w:val="22"/>
              <w:lang w:eastAsia="fr-FR"/>
            </w:rPr>
          </w:pPr>
          <w:hyperlink w:anchor="_Toc428943537" w:history="1">
            <w:r w:rsidRPr="000C3343">
              <w:rPr>
                <w:rStyle w:val="Lienhypertexte"/>
                <w:noProof/>
              </w:rPr>
              <w:t>1.3.</w:t>
            </w:r>
            <w:r>
              <w:rPr>
                <w:rFonts w:asciiTheme="minorHAnsi" w:eastAsiaTheme="minorEastAsia" w:hAnsiTheme="minorHAnsi"/>
                <w:noProof/>
                <w:sz w:val="22"/>
                <w:lang w:eastAsia="fr-FR"/>
              </w:rPr>
              <w:tab/>
            </w:r>
            <w:r w:rsidRPr="000C3343">
              <w:rPr>
                <w:rStyle w:val="Lienhypertexte"/>
                <w:noProof/>
              </w:rPr>
              <w:t>Alignement de l’effet au contexte</w:t>
            </w:r>
            <w:r>
              <w:rPr>
                <w:noProof/>
                <w:webHidden/>
              </w:rPr>
              <w:tab/>
            </w:r>
            <w:r>
              <w:rPr>
                <w:noProof/>
                <w:webHidden/>
              </w:rPr>
              <w:fldChar w:fldCharType="begin"/>
            </w:r>
            <w:r>
              <w:rPr>
                <w:noProof/>
                <w:webHidden/>
              </w:rPr>
              <w:instrText xml:space="preserve"> PAGEREF _Toc428943537 \h </w:instrText>
            </w:r>
            <w:r>
              <w:rPr>
                <w:noProof/>
                <w:webHidden/>
              </w:rPr>
            </w:r>
            <w:r>
              <w:rPr>
                <w:noProof/>
                <w:webHidden/>
              </w:rPr>
              <w:fldChar w:fldCharType="separate"/>
            </w:r>
            <w:r>
              <w:rPr>
                <w:noProof/>
                <w:webHidden/>
              </w:rPr>
              <w:t>8</w:t>
            </w:r>
            <w:r>
              <w:rPr>
                <w:noProof/>
                <w:webHidden/>
              </w:rPr>
              <w:fldChar w:fldCharType="end"/>
            </w:r>
          </w:hyperlink>
        </w:p>
        <w:p w:rsidR="00A347F0" w:rsidRDefault="00A347F0">
          <w:pPr>
            <w:pStyle w:val="TM4"/>
            <w:tabs>
              <w:tab w:val="left" w:pos="1540"/>
              <w:tab w:val="right" w:leader="dot" w:pos="9628"/>
            </w:tabs>
            <w:rPr>
              <w:rFonts w:asciiTheme="minorHAnsi" w:eastAsiaTheme="minorEastAsia" w:hAnsiTheme="minorHAnsi"/>
              <w:noProof/>
              <w:sz w:val="22"/>
              <w:lang w:eastAsia="fr-FR"/>
            </w:rPr>
          </w:pPr>
          <w:hyperlink w:anchor="_Toc428943538" w:history="1">
            <w:r w:rsidRPr="000C3343">
              <w:rPr>
                <w:rStyle w:val="Lienhypertexte"/>
                <w:noProof/>
              </w:rPr>
              <w:t>1.3.1</w:t>
            </w:r>
            <w:r>
              <w:rPr>
                <w:rFonts w:asciiTheme="minorHAnsi" w:eastAsiaTheme="minorEastAsia" w:hAnsiTheme="minorHAnsi"/>
                <w:noProof/>
                <w:sz w:val="22"/>
                <w:lang w:eastAsia="fr-FR"/>
              </w:rPr>
              <w:tab/>
            </w:r>
            <w:r w:rsidRPr="000C3343">
              <w:rPr>
                <w:rStyle w:val="Lienhypertexte"/>
                <w:noProof/>
              </w:rPr>
              <w:t>Description des évolutions du contexte international</w:t>
            </w:r>
            <w:r>
              <w:rPr>
                <w:noProof/>
                <w:webHidden/>
              </w:rPr>
              <w:tab/>
            </w:r>
            <w:r>
              <w:rPr>
                <w:noProof/>
                <w:webHidden/>
              </w:rPr>
              <w:fldChar w:fldCharType="begin"/>
            </w:r>
            <w:r>
              <w:rPr>
                <w:noProof/>
                <w:webHidden/>
              </w:rPr>
              <w:instrText xml:space="preserve"> PAGEREF _Toc428943538 \h </w:instrText>
            </w:r>
            <w:r>
              <w:rPr>
                <w:noProof/>
                <w:webHidden/>
              </w:rPr>
            </w:r>
            <w:r>
              <w:rPr>
                <w:noProof/>
                <w:webHidden/>
              </w:rPr>
              <w:fldChar w:fldCharType="separate"/>
            </w:r>
            <w:r>
              <w:rPr>
                <w:noProof/>
                <w:webHidden/>
              </w:rPr>
              <w:t>8</w:t>
            </w:r>
            <w:r>
              <w:rPr>
                <w:noProof/>
                <w:webHidden/>
              </w:rPr>
              <w:fldChar w:fldCharType="end"/>
            </w:r>
          </w:hyperlink>
        </w:p>
        <w:p w:rsidR="00A347F0" w:rsidRDefault="00A347F0">
          <w:pPr>
            <w:pStyle w:val="TM4"/>
            <w:tabs>
              <w:tab w:val="left" w:pos="1540"/>
              <w:tab w:val="right" w:leader="dot" w:pos="9628"/>
            </w:tabs>
            <w:rPr>
              <w:rFonts w:asciiTheme="minorHAnsi" w:eastAsiaTheme="minorEastAsia" w:hAnsiTheme="minorHAnsi"/>
              <w:noProof/>
              <w:sz w:val="22"/>
              <w:lang w:eastAsia="fr-FR"/>
            </w:rPr>
          </w:pPr>
          <w:hyperlink w:anchor="_Toc428943539" w:history="1">
            <w:r w:rsidRPr="000C3343">
              <w:rPr>
                <w:rStyle w:val="Lienhypertexte"/>
                <w:noProof/>
              </w:rPr>
              <w:t>1.3.2</w:t>
            </w:r>
            <w:r>
              <w:rPr>
                <w:rFonts w:asciiTheme="minorHAnsi" w:eastAsiaTheme="minorEastAsia" w:hAnsiTheme="minorHAnsi"/>
                <w:noProof/>
                <w:sz w:val="22"/>
                <w:lang w:eastAsia="fr-FR"/>
              </w:rPr>
              <w:tab/>
            </w:r>
            <w:r w:rsidRPr="000C3343">
              <w:rPr>
                <w:rStyle w:val="Lienhypertexte"/>
                <w:noProof/>
              </w:rPr>
              <w:t>Description des évolutions du contexte national</w:t>
            </w:r>
            <w:r>
              <w:rPr>
                <w:noProof/>
                <w:webHidden/>
              </w:rPr>
              <w:tab/>
            </w:r>
            <w:r>
              <w:rPr>
                <w:noProof/>
                <w:webHidden/>
              </w:rPr>
              <w:fldChar w:fldCharType="begin"/>
            </w:r>
            <w:r>
              <w:rPr>
                <w:noProof/>
                <w:webHidden/>
              </w:rPr>
              <w:instrText xml:space="preserve"> PAGEREF _Toc428943539 \h </w:instrText>
            </w:r>
            <w:r>
              <w:rPr>
                <w:noProof/>
                <w:webHidden/>
              </w:rPr>
            </w:r>
            <w:r>
              <w:rPr>
                <w:noProof/>
                <w:webHidden/>
              </w:rPr>
              <w:fldChar w:fldCharType="separate"/>
            </w:r>
            <w:r>
              <w:rPr>
                <w:noProof/>
                <w:webHidden/>
              </w:rPr>
              <w:t>9</w:t>
            </w:r>
            <w:r>
              <w:rPr>
                <w:noProof/>
                <w:webHidden/>
              </w:rPr>
              <w:fldChar w:fldCharType="end"/>
            </w:r>
          </w:hyperlink>
        </w:p>
        <w:p w:rsidR="00A347F0" w:rsidRDefault="00A347F0">
          <w:pPr>
            <w:pStyle w:val="TM3"/>
            <w:tabs>
              <w:tab w:val="left" w:pos="1100"/>
              <w:tab w:val="right" w:leader="dot" w:pos="9628"/>
            </w:tabs>
            <w:rPr>
              <w:rFonts w:asciiTheme="minorHAnsi" w:eastAsiaTheme="minorEastAsia" w:hAnsiTheme="minorHAnsi"/>
              <w:noProof/>
              <w:sz w:val="22"/>
              <w:lang w:eastAsia="fr-FR"/>
            </w:rPr>
          </w:pPr>
          <w:hyperlink w:anchor="_Toc428943540" w:history="1">
            <w:r w:rsidRPr="000C3343">
              <w:rPr>
                <w:rStyle w:val="Lienhypertexte"/>
                <w:noProof/>
              </w:rPr>
              <w:t>1.4.</w:t>
            </w:r>
            <w:r>
              <w:rPr>
                <w:rFonts w:asciiTheme="minorHAnsi" w:eastAsiaTheme="minorEastAsia" w:hAnsiTheme="minorHAnsi"/>
                <w:noProof/>
                <w:sz w:val="22"/>
                <w:lang w:eastAsia="fr-FR"/>
              </w:rPr>
              <w:tab/>
            </w:r>
            <w:r w:rsidRPr="000C3343">
              <w:rPr>
                <w:rStyle w:val="Lienhypertexte"/>
                <w:noProof/>
              </w:rPr>
              <w:t>Alignement des produits aux attentes des bénéficiaires</w:t>
            </w:r>
            <w:r>
              <w:rPr>
                <w:noProof/>
                <w:webHidden/>
              </w:rPr>
              <w:tab/>
            </w:r>
            <w:r>
              <w:rPr>
                <w:noProof/>
                <w:webHidden/>
              </w:rPr>
              <w:fldChar w:fldCharType="begin"/>
            </w:r>
            <w:r>
              <w:rPr>
                <w:noProof/>
                <w:webHidden/>
              </w:rPr>
              <w:instrText xml:space="preserve"> PAGEREF _Toc428943540 \h </w:instrText>
            </w:r>
            <w:r>
              <w:rPr>
                <w:noProof/>
                <w:webHidden/>
              </w:rPr>
            </w:r>
            <w:r>
              <w:rPr>
                <w:noProof/>
                <w:webHidden/>
              </w:rPr>
              <w:fldChar w:fldCharType="separate"/>
            </w:r>
            <w:r>
              <w:rPr>
                <w:noProof/>
                <w:webHidden/>
              </w:rPr>
              <w:t>10</w:t>
            </w:r>
            <w:r>
              <w:rPr>
                <w:noProof/>
                <w:webHidden/>
              </w:rPr>
              <w:fldChar w:fldCharType="end"/>
            </w:r>
          </w:hyperlink>
        </w:p>
        <w:p w:rsidR="00A347F0" w:rsidRDefault="00A347F0">
          <w:pPr>
            <w:pStyle w:val="TM4"/>
            <w:tabs>
              <w:tab w:val="left" w:pos="1540"/>
              <w:tab w:val="right" w:leader="dot" w:pos="9628"/>
            </w:tabs>
            <w:rPr>
              <w:rFonts w:asciiTheme="minorHAnsi" w:eastAsiaTheme="minorEastAsia" w:hAnsiTheme="minorHAnsi"/>
              <w:noProof/>
              <w:sz w:val="22"/>
              <w:lang w:eastAsia="fr-FR"/>
            </w:rPr>
          </w:pPr>
          <w:hyperlink w:anchor="_Toc428943541" w:history="1">
            <w:r w:rsidRPr="000C3343">
              <w:rPr>
                <w:rStyle w:val="Lienhypertexte"/>
                <w:noProof/>
              </w:rPr>
              <w:t>1.4.1.</w:t>
            </w:r>
            <w:r>
              <w:rPr>
                <w:rFonts w:asciiTheme="minorHAnsi" w:eastAsiaTheme="minorEastAsia" w:hAnsiTheme="minorHAnsi"/>
                <w:noProof/>
                <w:sz w:val="22"/>
                <w:lang w:eastAsia="fr-FR"/>
              </w:rPr>
              <w:tab/>
            </w:r>
            <w:r w:rsidRPr="000C3343">
              <w:rPr>
                <w:rStyle w:val="Lienhypertexte"/>
                <w:noProof/>
              </w:rPr>
              <w:t>A la conception du sous-programme</w:t>
            </w:r>
            <w:r>
              <w:rPr>
                <w:noProof/>
                <w:webHidden/>
              </w:rPr>
              <w:tab/>
            </w:r>
            <w:r>
              <w:rPr>
                <w:noProof/>
                <w:webHidden/>
              </w:rPr>
              <w:fldChar w:fldCharType="begin"/>
            </w:r>
            <w:r>
              <w:rPr>
                <w:noProof/>
                <w:webHidden/>
              </w:rPr>
              <w:instrText xml:space="preserve"> PAGEREF _Toc428943541 \h </w:instrText>
            </w:r>
            <w:r>
              <w:rPr>
                <w:noProof/>
                <w:webHidden/>
              </w:rPr>
            </w:r>
            <w:r>
              <w:rPr>
                <w:noProof/>
                <w:webHidden/>
              </w:rPr>
              <w:fldChar w:fldCharType="separate"/>
            </w:r>
            <w:r>
              <w:rPr>
                <w:noProof/>
                <w:webHidden/>
              </w:rPr>
              <w:t>10</w:t>
            </w:r>
            <w:r>
              <w:rPr>
                <w:noProof/>
                <w:webHidden/>
              </w:rPr>
              <w:fldChar w:fldCharType="end"/>
            </w:r>
          </w:hyperlink>
        </w:p>
        <w:p w:rsidR="00A347F0" w:rsidRDefault="00A347F0">
          <w:pPr>
            <w:pStyle w:val="TM4"/>
            <w:tabs>
              <w:tab w:val="left" w:pos="1540"/>
              <w:tab w:val="right" w:leader="dot" w:pos="9628"/>
            </w:tabs>
            <w:rPr>
              <w:rFonts w:asciiTheme="minorHAnsi" w:eastAsiaTheme="minorEastAsia" w:hAnsiTheme="minorHAnsi"/>
              <w:noProof/>
              <w:sz w:val="22"/>
              <w:lang w:eastAsia="fr-FR"/>
            </w:rPr>
          </w:pPr>
          <w:hyperlink w:anchor="_Toc428943542" w:history="1">
            <w:r w:rsidRPr="000C3343">
              <w:rPr>
                <w:rStyle w:val="Lienhypertexte"/>
                <w:noProof/>
              </w:rPr>
              <w:t>1.4.2.</w:t>
            </w:r>
            <w:r>
              <w:rPr>
                <w:rFonts w:asciiTheme="minorHAnsi" w:eastAsiaTheme="minorEastAsia" w:hAnsiTheme="minorHAnsi"/>
                <w:noProof/>
                <w:sz w:val="22"/>
                <w:lang w:eastAsia="fr-FR"/>
              </w:rPr>
              <w:tab/>
            </w:r>
            <w:r w:rsidRPr="000C3343">
              <w:rPr>
                <w:rStyle w:val="Lienhypertexte"/>
                <w:noProof/>
              </w:rPr>
              <w:t>Dimension participative et engagement des bénéficiaires</w:t>
            </w:r>
            <w:r>
              <w:rPr>
                <w:noProof/>
                <w:webHidden/>
              </w:rPr>
              <w:tab/>
            </w:r>
            <w:r>
              <w:rPr>
                <w:noProof/>
                <w:webHidden/>
              </w:rPr>
              <w:fldChar w:fldCharType="begin"/>
            </w:r>
            <w:r>
              <w:rPr>
                <w:noProof/>
                <w:webHidden/>
              </w:rPr>
              <w:instrText xml:space="preserve"> PAGEREF _Toc428943542 \h </w:instrText>
            </w:r>
            <w:r>
              <w:rPr>
                <w:noProof/>
                <w:webHidden/>
              </w:rPr>
            </w:r>
            <w:r>
              <w:rPr>
                <w:noProof/>
                <w:webHidden/>
              </w:rPr>
              <w:fldChar w:fldCharType="separate"/>
            </w:r>
            <w:r>
              <w:rPr>
                <w:noProof/>
                <w:webHidden/>
              </w:rPr>
              <w:t>10</w:t>
            </w:r>
            <w:r>
              <w:rPr>
                <w:noProof/>
                <w:webHidden/>
              </w:rPr>
              <w:fldChar w:fldCharType="end"/>
            </w:r>
          </w:hyperlink>
        </w:p>
        <w:p w:rsidR="00A347F0" w:rsidRDefault="00A347F0">
          <w:pPr>
            <w:pStyle w:val="TM3"/>
            <w:tabs>
              <w:tab w:val="left" w:pos="1100"/>
              <w:tab w:val="right" w:leader="dot" w:pos="9628"/>
            </w:tabs>
            <w:rPr>
              <w:rFonts w:asciiTheme="minorHAnsi" w:eastAsiaTheme="minorEastAsia" w:hAnsiTheme="minorHAnsi"/>
              <w:noProof/>
              <w:sz w:val="22"/>
              <w:lang w:eastAsia="fr-FR"/>
            </w:rPr>
          </w:pPr>
          <w:hyperlink w:anchor="_Toc428943543" w:history="1">
            <w:r w:rsidRPr="000C3343">
              <w:rPr>
                <w:rStyle w:val="Lienhypertexte"/>
                <w:noProof/>
              </w:rPr>
              <w:t>1.5.</w:t>
            </w:r>
            <w:r>
              <w:rPr>
                <w:rFonts w:asciiTheme="minorHAnsi" w:eastAsiaTheme="minorEastAsia" w:hAnsiTheme="minorHAnsi"/>
                <w:noProof/>
                <w:sz w:val="22"/>
                <w:lang w:eastAsia="fr-FR"/>
              </w:rPr>
              <w:tab/>
            </w:r>
            <w:r w:rsidRPr="000C3343">
              <w:rPr>
                <w:rStyle w:val="Lienhypertexte"/>
                <w:noProof/>
              </w:rPr>
              <w:t>Alignement des produits à l’effet</w:t>
            </w:r>
            <w:r>
              <w:rPr>
                <w:noProof/>
                <w:webHidden/>
              </w:rPr>
              <w:tab/>
            </w:r>
            <w:r>
              <w:rPr>
                <w:noProof/>
                <w:webHidden/>
              </w:rPr>
              <w:fldChar w:fldCharType="begin"/>
            </w:r>
            <w:r>
              <w:rPr>
                <w:noProof/>
                <w:webHidden/>
              </w:rPr>
              <w:instrText xml:space="preserve"> PAGEREF _Toc428943543 \h </w:instrText>
            </w:r>
            <w:r>
              <w:rPr>
                <w:noProof/>
                <w:webHidden/>
              </w:rPr>
            </w:r>
            <w:r>
              <w:rPr>
                <w:noProof/>
                <w:webHidden/>
              </w:rPr>
              <w:fldChar w:fldCharType="separate"/>
            </w:r>
            <w:r>
              <w:rPr>
                <w:noProof/>
                <w:webHidden/>
              </w:rPr>
              <w:t>12</w:t>
            </w:r>
            <w:r>
              <w:rPr>
                <w:noProof/>
                <w:webHidden/>
              </w:rPr>
              <w:fldChar w:fldCharType="end"/>
            </w:r>
          </w:hyperlink>
        </w:p>
        <w:p w:rsidR="00A347F0" w:rsidRDefault="00A347F0">
          <w:pPr>
            <w:pStyle w:val="TM3"/>
            <w:tabs>
              <w:tab w:val="left" w:pos="1100"/>
              <w:tab w:val="right" w:leader="dot" w:pos="9628"/>
            </w:tabs>
            <w:rPr>
              <w:rFonts w:asciiTheme="minorHAnsi" w:eastAsiaTheme="minorEastAsia" w:hAnsiTheme="minorHAnsi"/>
              <w:noProof/>
              <w:sz w:val="22"/>
              <w:lang w:eastAsia="fr-FR"/>
            </w:rPr>
          </w:pPr>
          <w:hyperlink w:anchor="_Toc428943544" w:history="1">
            <w:r w:rsidRPr="000C3343">
              <w:rPr>
                <w:rStyle w:val="Lienhypertexte"/>
                <w:noProof/>
              </w:rPr>
              <w:t>1.6.</w:t>
            </w:r>
            <w:r>
              <w:rPr>
                <w:rFonts w:asciiTheme="minorHAnsi" w:eastAsiaTheme="minorEastAsia" w:hAnsiTheme="minorHAnsi"/>
                <w:noProof/>
                <w:sz w:val="22"/>
                <w:lang w:eastAsia="fr-FR"/>
              </w:rPr>
              <w:tab/>
            </w:r>
            <w:r w:rsidRPr="000C3343">
              <w:rPr>
                <w:rStyle w:val="Lienhypertexte"/>
                <w:noProof/>
              </w:rPr>
              <w:t>Alignement des indicateurs à l’effet</w:t>
            </w:r>
            <w:r>
              <w:rPr>
                <w:noProof/>
                <w:webHidden/>
              </w:rPr>
              <w:tab/>
            </w:r>
            <w:r>
              <w:rPr>
                <w:noProof/>
                <w:webHidden/>
              </w:rPr>
              <w:fldChar w:fldCharType="begin"/>
            </w:r>
            <w:r>
              <w:rPr>
                <w:noProof/>
                <w:webHidden/>
              </w:rPr>
              <w:instrText xml:space="preserve"> PAGEREF _Toc428943544 \h </w:instrText>
            </w:r>
            <w:r>
              <w:rPr>
                <w:noProof/>
                <w:webHidden/>
              </w:rPr>
            </w:r>
            <w:r>
              <w:rPr>
                <w:noProof/>
                <w:webHidden/>
              </w:rPr>
              <w:fldChar w:fldCharType="separate"/>
            </w:r>
            <w:r>
              <w:rPr>
                <w:noProof/>
                <w:webHidden/>
              </w:rPr>
              <w:t>12</w:t>
            </w:r>
            <w:r>
              <w:rPr>
                <w:noProof/>
                <w:webHidden/>
              </w:rPr>
              <w:fldChar w:fldCharType="end"/>
            </w:r>
          </w:hyperlink>
        </w:p>
        <w:p w:rsidR="00A347F0" w:rsidRDefault="00A347F0">
          <w:pPr>
            <w:pStyle w:val="TM3"/>
            <w:tabs>
              <w:tab w:val="left" w:pos="1100"/>
              <w:tab w:val="right" w:leader="dot" w:pos="9628"/>
            </w:tabs>
            <w:rPr>
              <w:rFonts w:asciiTheme="minorHAnsi" w:eastAsiaTheme="minorEastAsia" w:hAnsiTheme="minorHAnsi"/>
              <w:noProof/>
              <w:sz w:val="22"/>
              <w:lang w:eastAsia="fr-FR"/>
            </w:rPr>
          </w:pPr>
          <w:hyperlink w:anchor="_Toc428943545" w:history="1">
            <w:r w:rsidRPr="000C3343">
              <w:rPr>
                <w:rStyle w:val="Lienhypertexte"/>
                <w:noProof/>
              </w:rPr>
              <w:t>1.7.</w:t>
            </w:r>
            <w:r>
              <w:rPr>
                <w:rFonts w:asciiTheme="minorHAnsi" w:eastAsiaTheme="minorEastAsia" w:hAnsiTheme="minorHAnsi"/>
                <w:noProof/>
                <w:sz w:val="22"/>
                <w:lang w:eastAsia="fr-FR"/>
              </w:rPr>
              <w:tab/>
            </w:r>
            <w:r w:rsidRPr="000C3343">
              <w:rPr>
                <w:rStyle w:val="Lienhypertexte"/>
                <w:noProof/>
              </w:rPr>
              <w:t>Analyse du choix des zones d’intervention ciblées</w:t>
            </w:r>
            <w:r>
              <w:rPr>
                <w:noProof/>
                <w:webHidden/>
              </w:rPr>
              <w:tab/>
            </w:r>
            <w:r>
              <w:rPr>
                <w:noProof/>
                <w:webHidden/>
              </w:rPr>
              <w:fldChar w:fldCharType="begin"/>
            </w:r>
            <w:r>
              <w:rPr>
                <w:noProof/>
                <w:webHidden/>
              </w:rPr>
              <w:instrText xml:space="preserve"> PAGEREF _Toc428943545 \h </w:instrText>
            </w:r>
            <w:r>
              <w:rPr>
                <w:noProof/>
                <w:webHidden/>
              </w:rPr>
            </w:r>
            <w:r>
              <w:rPr>
                <w:noProof/>
                <w:webHidden/>
              </w:rPr>
              <w:fldChar w:fldCharType="separate"/>
            </w:r>
            <w:r>
              <w:rPr>
                <w:noProof/>
                <w:webHidden/>
              </w:rPr>
              <w:t>15</w:t>
            </w:r>
            <w:r>
              <w:rPr>
                <w:noProof/>
                <w:webHidden/>
              </w:rPr>
              <w:fldChar w:fldCharType="end"/>
            </w:r>
          </w:hyperlink>
        </w:p>
        <w:p w:rsidR="00A347F0" w:rsidRDefault="00A347F0">
          <w:pPr>
            <w:pStyle w:val="TM3"/>
            <w:tabs>
              <w:tab w:val="left" w:pos="1100"/>
              <w:tab w:val="right" w:leader="dot" w:pos="9628"/>
            </w:tabs>
            <w:rPr>
              <w:rFonts w:asciiTheme="minorHAnsi" w:eastAsiaTheme="minorEastAsia" w:hAnsiTheme="minorHAnsi"/>
              <w:noProof/>
              <w:sz w:val="22"/>
              <w:lang w:eastAsia="fr-FR"/>
            </w:rPr>
          </w:pPr>
          <w:hyperlink w:anchor="_Toc428943546" w:history="1">
            <w:r w:rsidRPr="000C3343">
              <w:rPr>
                <w:rStyle w:val="Lienhypertexte"/>
                <w:noProof/>
              </w:rPr>
              <w:t>1.8.</w:t>
            </w:r>
            <w:r>
              <w:rPr>
                <w:rFonts w:asciiTheme="minorHAnsi" w:eastAsiaTheme="minorEastAsia" w:hAnsiTheme="minorHAnsi"/>
                <w:noProof/>
                <w:sz w:val="22"/>
                <w:lang w:eastAsia="fr-FR"/>
              </w:rPr>
              <w:tab/>
            </w:r>
            <w:r w:rsidRPr="000C3343">
              <w:rPr>
                <w:rStyle w:val="Lienhypertexte"/>
                <w:noProof/>
              </w:rPr>
              <w:t>Alignement des produits dans la prise en compte du genre</w:t>
            </w:r>
            <w:r>
              <w:rPr>
                <w:noProof/>
                <w:webHidden/>
              </w:rPr>
              <w:tab/>
            </w:r>
            <w:r>
              <w:rPr>
                <w:noProof/>
                <w:webHidden/>
              </w:rPr>
              <w:fldChar w:fldCharType="begin"/>
            </w:r>
            <w:r>
              <w:rPr>
                <w:noProof/>
                <w:webHidden/>
              </w:rPr>
              <w:instrText xml:space="preserve"> PAGEREF _Toc428943546 \h </w:instrText>
            </w:r>
            <w:r>
              <w:rPr>
                <w:noProof/>
                <w:webHidden/>
              </w:rPr>
            </w:r>
            <w:r>
              <w:rPr>
                <w:noProof/>
                <w:webHidden/>
              </w:rPr>
              <w:fldChar w:fldCharType="separate"/>
            </w:r>
            <w:r>
              <w:rPr>
                <w:noProof/>
                <w:webHidden/>
              </w:rPr>
              <w:t>16</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47" w:history="1">
            <w:r w:rsidRPr="000C3343">
              <w:rPr>
                <w:rStyle w:val="Lienhypertexte"/>
                <w:noProof/>
              </w:rPr>
              <w:t>2.</w:t>
            </w:r>
            <w:r>
              <w:rPr>
                <w:rFonts w:asciiTheme="minorHAnsi" w:eastAsiaTheme="minorEastAsia" w:hAnsiTheme="minorHAnsi"/>
                <w:noProof/>
                <w:sz w:val="22"/>
                <w:lang w:eastAsia="fr-FR"/>
              </w:rPr>
              <w:tab/>
            </w:r>
            <w:r w:rsidRPr="000C3343">
              <w:rPr>
                <w:rStyle w:val="Lienhypertexte"/>
                <w:noProof/>
              </w:rPr>
              <w:t>Efficacité</w:t>
            </w:r>
            <w:r>
              <w:rPr>
                <w:noProof/>
                <w:webHidden/>
              </w:rPr>
              <w:tab/>
            </w:r>
            <w:r>
              <w:rPr>
                <w:noProof/>
                <w:webHidden/>
              </w:rPr>
              <w:fldChar w:fldCharType="begin"/>
            </w:r>
            <w:r>
              <w:rPr>
                <w:noProof/>
                <w:webHidden/>
              </w:rPr>
              <w:instrText xml:space="preserve"> PAGEREF _Toc428943547 \h </w:instrText>
            </w:r>
            <w:r>
              <w:rPr>
                <w:noProof/>
                <w:webHidden/>
              </w:rPr>
            </w:r>
            <w:r>
              <w:rPr>
                <w:noProof/>
                <w:webHidden/>
              </w:rPr>
              <w:fldChar w:fldCharType="separate"/>
            </w:r>
            <w:r>
              <w:rPr>
                <w:noProof/>
                <w:webHidden/>
              </w:rPr>
              <w:t>17</w:t>
            </w:r>
            <w:r>
              <w:rPr>
                <w:noProof/>
                <w:webHidden/>
              </w:rPr>
              <w:fldChar w:fldCharType="end"/>
            </w:r>
          </w:hyperlink>
        </w:p>
        <w:p w:rsidR="00A347F0" w:rsidRDefault="00A347F0">
          <w:pPr>
            <w:pStyle w:val="TM3"/>
            <w:tabs>
              <w:tab w:val="left" w:pos="1100"/>
              <w:tab w:val="right" w:leader="dot" w:pos="9628"/>
            </w:tabs>
            <w:rPr>
              <w:rFonts w:asciiTheme="minorHAnsi" w:eastAsiaTheme="minorEastAsia" w:hAnsiTheme="minorHAnsi"/>
              <w:noProof/>
              <w:sz w:val="22"/>
              <w:lang w:eastAsia="fr-FR"/>
            </w:rPr>
          </w:pPr>
          <w:hyperlink w:anchor="_Toc428943548" w:history="1">
            <w:r w:rsidRPr="000C3343">
              <w:rPr>
                <w:rStyle w:val="Lienhypertexte"/>
                <w:rFonts w:eastAsia="Times New Roman"/>
                <w:noProof/>
                <w:lang w:eastAsia="fr-FR"/>
              </w:rPr>
              <w:t>2.1.</w:t>
            </w:r>
            <w:r>
              <w:rPr>
                <w:rFonts w:asciiTheme="minorHAnsi" w:eastAsiaTheme="minorEastAsia" w:hAnsiTheme="minorHAnsi"/>
                <w:noProof/>
                <w:sz w:val="22"/>
                <w:lang w:eastAsia="fr-FR"/>
              </w:rPr>
              <w:tab/>
            </w:r>
            <w:r w:rsidRPr="000C3343">
              <w:rPr>
                <w:rStyle w:val="Lienhypertexte"/>
                <w:rFonts w:eastAsia="Times New Roman"/>
                <w:noProof/>
                <w:lang w:eastAsia="fr-FR"/>
              </w:rPr>
              <w:t>Présentation des progrès vers l’atteinte des cibles</w:t>
            </w:r>
            <w:r>
              <w:rPr>
                <w:noProof/>
                <w:webHidden/>
              </w:rPr>
              <w:tab/>
            </w:r>
            <w:r>
              <w:rPr>
                <w:noProof/>
                <w:webHidden/>
              </w:rPr>
              <w:fldChar w:fldCharType="begin"/>
            </w:r>
            <w:r>
              <w:rPr>
                <w:noProof/>
                <w:webHidden/>
              </w:rPr>
              <w:instrText xml:space="preserve"> PAGEREF _Toc428943548 \h </w:instrText>
            </w:r>
            <w:r>
              <w:rPr>
                <w:noProof/>
                <w:webHidden/>
              </w:rPr>
            </w:r>
            <w:r>
              <w:rPr>
                <w:noProof/>
                <w:webHidden/>
              </w:rPr>
              <w:fldChar w:fldCharType="separate"/>
            </w:r>
            <w:r>
              <w:rPr>
                <w:noProof/>
                <w:webHidden/>
              </w:rPr>
              <w:t>17</w:t>
            </w:r>
            <w:r>
              <w:rPr>
                <w:noProof/>
                <w:webHidden/>
              </w:rPr>
              <w:fldChar w:fldCharType="end"/>
            </w:r>
          </w:hyperlink>
        </w:p>
        <w:p w:rsidR="00A347F0" w:rsidRDefault="00A347F0">
          <w:pPr>
            <w:pStyle w:val="TM3"/>
            <w:tabs>
              <w:tab w:val="left" w:pos="1100"/>
              <w:tab w:val="right" w:leader="dot" w:pos="9628"/>
            </w:tabs>
            <w:rPr>
              <w:rFonts w:asciiTheme="minorHAnsi" w:eastAsiaTheme="minorEastAsia" w:hAnsiTheme="minorHAnsi"/>
              <w:noProof/>
              <w:sz w:val="22"/>
              <w:lang w:eastAsia="fr-FR"/>
            </w:rPr>
          </w:pPr>
          <w:hyperlink w:anchor="_Toc428943549" w:history="1">
            <w:r w:rsidRPr="000C3343">
              <w:rPr>
                <w:rStyle w:val="Lienhypertexte"/>
                <w:noProof/>
                <w:lang w:eastAsia="fr-FR"/>
              </w:rPr>
              <w:t>2.2.</w:t>
            </w:r>
            <w:r>
              <w:rPr>
                <w:rFonts w:asciiTheme="minorHAnsi" w:eastAsiaTheme="minorEastAsia" w:hAnsiTheme="minorHAnsi"/>
                <w:noProof/>
                <w:sz w:val="22"/>
                <w:lang w:eastAsia="fr-FR"/>
              </w:rPr>
              <w:tab/>
            </w:r>
            <w:r w:rsidRPr="000C3343">
              <w:rPr>
                <w:rStyle w:val="Lienhypertexte"/>
                <w:noProof/>
                <w:lang w:eastAsia="fr-FR"/>
              </w:rPr>
              <w:t>Evaluation quantitative des progrès dans l’atteinte de l’effet</w:t>
            </w:r>
            <w:r>
              <w:rPr>
                <w:noProof/>
                <w:webHidden/>
              </w:rPr>
              <w:tab/>
            </w:r>
            <w:r>
              <w:rPr>
                <w:noProof/>
                <w:webHidden/>
              </w:rPr>
              <w:fldChar w:fldCharType="begin"/>
            </w:r>
            <w:r>
              <w:rPr>
                <w:noProof/>
                <w:webHidden/>
              </w:rPr>
              <w:instrText xml:space="preserve"> PAGEREF _Toc428943549 \h </w:instrText>
            </w:r>
            <w:r>
              <w:rPr>
                <w:noProof/>
                <w:webHidden/>
              </w:rPr>
            </w:r>
            <w:r>
              <w:rPr>
                <w:noProof/>
                <w:webHidden/>
              </w:rPr>
              <w:fldChar w:fldCharType="separate"/>
            </w:r>
            <w:r>
              <w:rPr>
                <w:noProof/>
                <w:webHidden/>
              </w:rPr>
              <w:t>20</w:t>
            </w:r>
            <w:r>
              <w:rPr>
                <w:noProof/>
                <w:webHidden/>
              </w:rPr>
              <w:fldChar w:fldCharType="end"/>
            </w:r>
          </w:hyperlink>
        </w:p>
        <w:p w:rsidR="00A347F0" w:rsidRDefault="00A347F0">
          <w:pPr>
            <w:pStyle w:val="TM4"/>
            <w:tabs>
              <w:tab w:val="left" w:pos="1540"/>
              <w:tab w:val="right" w:leader="dot" w:pos="9628"/>
            </w:tabs>
            <w:rPr>
              <w:rFonts w:asciiTheme="minorHAnsi" w:eastAsiaTheme="minorEastAsia" w:hAnsiTheme="minorHAnsi"/>
              <w:noProof/>
              <w:sz w:val="22"/>
              <w:lang w:eastAsia="fr-FR"/>
            </w:rPr>
          </w:pPr>
          <w:hyperlink w:anchor="_Toc428943550" w:history="1">
            <w:r w:rsidRPr="000C3343">
              <w:rPr>
                <w:rStyle w:val="Lienhypertexte"/>
                <w:noProof/>
                <w:lang w:eastAsia="fr-FR"/>
              </w:rPr>
              <w:t>2.2.1.</w:t>
            </w:r>
            <w:r>
              <w:rPr>
                <w:rFonts w:asciiTheme="minorHAnsi" w:eastAsiaTheme="minorEastAsia" w:hAnsiTheme="minorHAnsi"/>
                <w:noProof/>
                <w:sz w:val="22"/>
                <w:lang w:eastAsia="fr-FR"/>
              </w:rPr>
              <w:tab/>
            </w:r>
            <w:r w:rsidRPr="000C3343">
              <w:rPr>
                <w:rStyle w:val="Lienhypertexte"/>
                <w:noProof/>
                <w:lang w:eastAsia="fr-FR"/>
              </w:rPr>
              <w:t>Description de l’échantillon</w:t>
            </w:r>
            <w:r>
              <w:rPr>
                <w:noProof/>
                <w:webHidden/>
              </w:rPr>
              <w:tab/>
            </w:r>
            <w:r>
              <w:rPr>
                <w:noProof/>
                <w:webHidden/>
              </w:rPr>
              <w:fldChar w:fldCharType="begin"/>
            </w:r>
            <w:r>
              <w:rPr>
                <w:noProof/>
                <w:webHidden/>
              </w:rPr>
              <w:instrText xml:space="preserve"> PAGEREF _Toc428943550 \h </w:instrText>
            </w:r>
            <w:r>
              <w:rPr>
                <w:noProof/>
                <w:webHidden/>
              </w:rPr>
            </w:r>
            <w:r>
              <w:rPr>
                <w:noProof/>
                <w:webHidden/>
              </w:rPr>
              <w:fldChar w:fldCharType="separate"/>
            </w:r>
            <w:r>
              <w:rPr>
                <w:noProof/>
                <w:webHidden/>
              </w:rPr>
              <w:t>20</w:t>
            </w:r>
            <w:r>
              <w:rPr>
                <w:noProof/>
                <w:webHidden/>
              </w:rPr>
              <w:fldChar w:fldCharType="end"/>
            </w:r>
          </w:hyperlink>
        </w:p>
        <w:p w:rsidR="00A347F0" w:rsidRDefault="00A347F0">
          <w:pPr>
            <w:pStyle w:val="TM4"/>
            <w:tabs>
              <w:tab w:val="left" w:pos="1540"/>
              <w:tab w:val="right" w:leader="dot" w:pos="9628"/>
            </w:tabs>
            <w:rPr>
              <w:rFonts w:asciiTheme="minorHAnsi" w:eastAsiaTheme="minorEastAsia" w:hAnsiTheme="minorHAnsi"/>
              <w:noProof/>
              <w:sz w:val="22"/>
              <w:lang w:eastAsia="fr-FR"/>
            </w:rPr>
          </w:pPr>
          <w:hyperlink w:anchor="_Toc428943551" w:history="1">
            <w:r w:rsidRPr="000C3343">
              <w:rPr>
                <w:rStyle w:val="Lienhypertexte"/>
                <w:noProof/>
                <w:lang w:eastAsia="fr-FR"/>
              </w:rPr>
              <w:t>2.2.2.</w:t>
            </w:r>
            <w:r>
              <w:rPr>
                <w:rFonts w:asciiTheme="minorHAnsi" w:eastAsiaTheme="minorEastAsia" w:hAnsiTheme="minorHAnsi"/>
                <w:noProof/>
                <w:sz w:val="22"/>
                <w:lang w:eastAsia="fr-FR"/>
              </w:rPr>
              <w:tab/>
            </w:r>
            <w:r w:rsidRPr="000C3343">
              <w:rPr>
                <w:rStyle w:val="Lienhypertexte"/>
                <w:noProof/>
                <w:lang w:eastAsia="fr-FR"/>
              </w:rPr>
              <w:t>Appariement des groupes</w:t>
            </w:r>
            <w:r>
              <w:rPr>
                <w:noProof/>
                <w:webHidden/>
              </w:rPr>
              <w:tab/>
            </w:r>
            <w:r>
              <w:rPr>
                <w:noProof/>
                <w:webHidden/>
              </w:rPr>
              <w:fldChar w:fldCharType="begin"/>
            </w:r>
            <w:r>
              <w:rPr>
                <w:noProof/>
                <w:webHidden/>
              </w:rPr>
              <w:instrText xml:space="preserve"> PAGEREF _Toc428943551 \h </w:instrText>
            </w:r>
            <w:r>
              <w:rPr>
                <w:noProof/>
                <w:webHidden/>
              </w:rPr>
            </w:r>
            <w:r>
              <w:rPr>
                <w:noProof/>
                <w:webHidden/>
              </w:rPr>
              <w:fldChar w:fldCharType="separate"/>
            </w:r>
            <w:r>
              <w:rPr>
                <w:noProof/>
                <w:webHidden/>
              </w:rPr>
              <w:t>20</w:t>
            </w:r>
            <w:r>
              <w:rPr>
                <w:noProof/>
                <w:webHidden/>
              </w:rPr>
              <w:fldChar w:fldCharType="end"/>
            </w:r>
          </w:hyperlink>
        </w:p>
        <w:p w:rsidR="00A347F0" w:rsidRDefault="00A347F0">
          <w:pPr>
            <w:pStyle w:val="TM4"/>
            <w:tabs>
              <w:tab w:val="left" w:pos="1540"/>
              <w:tab w:val="right" w:leader="dot" w:pos="9628"/>
            </w:tabs>
            <w:rPr>
              <w:rFonts w:asciiTheme="minorHAnsi" w:eastAsiaTheme="minorEastAsia" w:hAnsiTheme="minorHAnsi"/>
              <w:noProof/>
              <w:sz w:val="22"/>
              <w:lang w:eastAsia="fr-FR"/>
            </w:rPr>
          </w:pPr>
          <w:hyperlink w:anchor="_Toc428943552" w:history="1">
            <w:r w:rsidRPr="000C3343">
              <w:rPr>
                <w:rStyle w:val="Lienhypertexte"/>
                <w:noProof/>
                <w:lang w:eastAsia="fr-FR"/>
              </w:rPr>
              <w:t>2.2.3.</w:t>
            </w:r>
            <w:r>
              <w:rPr>
                <w:rFonts w:asciiTheme="minorHAnsi" w:eastAsiaTheme="minorEastAsia" w:hAnsiTheme="minorHAnsi"/>
                <w:noProof/>
                <w:sz w:val="22"/>
                <w:lang w:eastAsia="fr-FR"/>
              </w:rPr>
              <w:tab/>
            </w:r>
            <w:r w:rsidRPr="000C3343">
              <w:rPr>
                <w:rStyle w:val="Lienhypertexte"/>
                <w:noProof/>
                <w:lang w:eastAsia="fr-FR"/>
              </w:rPr>
              <w:t>Évaluation des progrès vers l’atteinte de l’effet</w:t>
            </w:r>
            <w:r>
              <w:rPr>
                <w:noProof/>
                <w:webHidden/>
              </w:rPr>
              <w:tab/>
            </w:r>
            <w:r>
              <w:rPr>
                <w:noProof/>
                <w:webHidden/>
              </w:rPr>
              <w:fldChar w:fldCharType="begin"/>
            </w:r>
            <w:r>
              <w:rPr>
                <w:noProof/>
                <w:webHidden/>
              </w:rPr>
              <w:instrText xml:space="preserve"> PAGEREF _Toc428943552 \h </w:instrText>
            </w:r>
            <w:r>
              <w:rPr>
                <w:noProof/>
                <w:webHidden/>
              </w:rPr>
            </w:r>
            <w:r>
              <w:rPr>
                <w:noProof/>
                <w:webHidden/>
              </w:rPr>
              <w:fldChar w:fldCharType="separate"/>
            </w:r>
            <w:r>
              <w:rPr>
                <w:noProof/>
                <w:webHidden/>
              </w:rPr>
              <w:t>21</w:t>
            </w:r>
            <w:r>
              <w:rPr>
                <w:noProof/>
                <w:webHidden/>
              </w:rPr>
              <w:fldChar w:fldCharType="end"/>
            </w:r>
          </w:hyperlink>
        </w:p>
        <w:p w:rsidR="00A347F0" w:rsidRDefault="00A347F0">
          <w:pPr>
            <w:pStyle w:val="TM4"/>
            <w:tabs>
              <w:tab w:val="right" w:leader="dot" w:pos="9628"/>
            </w:tabs>
            <w:rPr>
              <w:rFonts w:asciiTheme="minorHAnsi" w:eastAsiaTheme="minorEastAsia" w:hAnsiTheme="minorHAnsi"/>
              <w:noProof/>
              <w:sz w:val="22"/>
              <w:lang w:eastAsia="fr-FR"/>
            </w:rPr>
          </w:pPr>
          <w:hyperlink w:anchor="_Toc428943553" w:history="1">
            <w:r w:rsidRPr="000C3343">
              <w:rPr>
                <w:rStyle w:val="Lienhypertexte"/>
                <w:rFonts w:eastAsia="Times New Roman"/>
                <w:noProof/>
                <w:lang w:eastAsia="fr-FR"/>
              </w:rPr>
              <w:t>Commentaires</w:t>
            </w:r>
            <w:r>
              <w:rPr>
                <w:noProof/>
                <w:webHidden/>
              </w:rPr>
              <w:tab/>
            </w:r>
            <w:r>
              <w:rPr>
                <w:noProof/>
                <w:webHidden/>
              </w:rPr>
              <w:fldChar w:fldCharType="begin"/>
            </w:r>
            <w:r>
              <w:rPr>
                <w:noProof/>
                <w:webHidden/>
              </w:rPr>
              <w:instrText xml:space="preserve"> PAGEREF _Toc428943553 \h </w:instrText>
            </w:r>
            <w:r>
              <w:rPr>
                <w:noProof/>
                <w:webHidden/>
              </w:rPr>
            </w:r>
            <w:r>
              <w:rPr>
                <w:noProof/>
                <w:webHidden/>
              </w:rPr>
              <w:fldChar w:fldCharType="separate"/>
            </w:r>
            <w:r>
              <w:rPr>
                <w:noProof/>
                <w:webHidden/>
              </w:rPr>
              <w:t>21</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54" w:history="1">
            <w:r w:rsidRPr="000C3343">
              <w:rPr>
                <w:rStyle w:val="Lienhypertexte"/>
                <w:noProof/>
              </w:rPr>
              <w:t>3.</w:t>
            </w:r>
            <w:r>
              <w:rPr>
                <w:rFonts w:asciiTheme="minorHAnsi" w:eastAsiaTheme="minorEastAsia" w:hAnsiTheme="minorHAnsi"/>
                <w:noProof/>
                <w:sz w:val="22"/>
                <w:lang w:eastAsia="fr-FR"/>
              </w:rPr>
              <w:tab/>
            </w:r>
            <w:r w:rsidRPr="000C3343">
              <w:rPr>
                <w:rStyle w:val="Lienhypertexte"/>
                <w:noProof/>
              </w:rPr>
              <w:t>Efficience</w:t>
            </w:r>
            <w:r>
              <w:rPr>
                <w:noProof/>
                <w:webHidden/>
              </w:rPr>
              <w:tab/>
            </w:r>
            <w:r>
              <w:rPr>
                <w:noProof/>
                <w:webHidden/>
              </w:rPr>
              <w:fldChar w:fldCharType="begin"/>
            </w:r>
            <w:r>
              <w:rPr>
                <w:noProof/>
                <w:webHidden/>
              </w:rPr>
              <w:instrText xml:space="preserve"> PAGEREF _Toc428943554 \h </w:instrText>
            </w:r>
            <w:r>
              <w:rPr>
                <w:noProof/>
                <w:webHidden/>
              </w:rPr>
            </w:r>
            <w:r>
              <w:rPr>
                <w:noProof/>
                <w:webHidden/>
              </w:rPr>
              <w:fldChar w:fldCharType="separate"/>
            </w:r>
            <w:r>
              <w:rPr>
                <w:noProof/>
                <w:webHidden/>
              </w:rPr>
              <w:t>23</w:t>
            </w:r>
            <w:r>
              <w:rPr>
                <w:noProof/>
                <w:webHidden/>
              </w:rPr>
              <w:fldChar w:fldCharType="end"/>
            </w:r>
          </w:hyperlink>
        </w:p>
        <w:p w:rsidR="00A347F0" w:rsidRDefault="00A347F0">
          <w:pPr>
            <w:pStyle w:val="TM3"/>
            <w:tabs>
              <w:tab w:val="left" w:pos="1100"/>
              <w:tab w:val="right" w:leader="dot" w:pos="9628"/>
            </w:tabs>
            <w:rPr>
              <w:rFonts w:asciiTheme="minorHAnsi" w:eastAsiaTheme="minorEastAsia" w:hAnsiTheme="minorHAnsi"/>
              <w:noProof/>
              <w:sz w:val="22"/>
              <w:lang w:eastAsia="fr-FR"/>
            </w:rPr>
          </w:pPr>
          <w:hyperlink w:anchor="_Toc428943555" w:history="1">
            <w:r w:rsidRPr="000C3343">
              <w:rPr>
                <w:rStyle w:val="Lienhypertexte"/>
                <w:noProof/>
                <w:lang w:eastAsia="fr-FR"/>
              </w:rPr>
              <w:t>3.1.</w:t>
            </w:r>
            <w:r>
              <w:rPr>
                <w:rFonts w:asciiTheme="minorHAnsi" w:eastAsiaTheme="minorEastAsia" w:hAnsiTheme="minorHAnsi"/>
                <w:noProof/>
                <w:sz w:val="22"/>
                <w:lang w:eastAsia="fr-FR"/>
              </w:rPr>
              <w:tab/>
            </w:r>
            <w:r w:rsidRPr="000C3343">
              <w:rPr>
                <w:rStyle w:val="Lienhypertexte"/>
                <w:noProof/>
                <w:lang w:eastAsia="fr-FR"/>
              </w:rPr>
              <w:t>Evaluation coût/efficacité des ressources pour atteindre l’effet</w:t>
            </w:r>
            <w:r>
              <w:rPr>
                <w:noProof/>
                <w:webHidden/>
              </w:rPr>
              <w:tab/>
            </w:r>
            <w:r>
              <w:rPr>
                <w:noProof/>
                <w:webHidden/>
              </w:rPr>
              <w:fldChar w:fldCharType="begin"/>
            </w:r>
            <w:r>
              <w:rPr>
                <w:noProof/>
                <w:webHidden/>
              </w:rPr>
              <w:instrText xml:space="preserve"> PAGEREF _Toc428943555 \h </w:instrText>
            </w:r>
            <w:r>
              <w:rPr>
                <w:noProof/>
                <w:webHidden/>
              </w:rPr>
            </w:r>
            <w:r>
              <w:rPr>
                <w:noProof/>
                <w:webHidden/>
              </w:rPr>
              <w:fldChar w:fldCharType="separate"/>
            </w:r>
            <w:r>
              <w:rPr>
                <w:noProof/>
                <w:webHidden/>
              </w:rPr>
              <w:t>23</w:t>
            </w:r>
            <w:r>
              <w:rPr>
                <w:noProof/>
                <w:webHidden/>
              </w:rPr>
              <w:fldChar w:fldCharType="end"/>
            </w:r>
          </w:hyperlink>
        </w:p>
        <w:p w:rsidR="00A347F0" w:rsidRDefault="00A347F0">
          <w:pPr>
            <w:pStyle w:val="TM4"/>
            <w:tabs>
              <w:tab w:val="left" w:pos="1540"/>
              <w:tab w:val="right" w:leader="dot" w:pos="9628"/>
            </w:tabs>
            <w:rPr>
              <w:rFonts w:asciiTheme="minorHAnsi" w:eastAsiaTheme="minorEastAsia" w:hAnsiTheme="minorHAnsi"/>
              <w:noProof/>
              <w:sz w:val="22"/>
              <w:lang w:eastAsia="fr-FR"/>
            </w:rPr>
          </w:pPr>
          <w:hyperlink w:anchor="_Toc428943556" w:history="1">
            <w:r w:rsidRPr="000C3343">
              <w:rPr>
                <w:rStyle w:val="Lienhypertexte"/>
                <w:noProof/>
                <w:lang w:eastAsia="fr-FR"/>
              </w:rPr>
              <w:t>3.1.1.</w:t>
            </w:r>
            <w:r>
              <w:rPr>
                <w:rFonts w:asciiTheme="minorHAnsi" w:eastAsiaTheme="minorEastAsia" w:hAnsiTheme="minorHAnsi"/>
                <w:noProof/>
                <w:sz w:val="22"/>
                <w:lang w:eastAsia="fr-FR"/>
              </w:rPr>
              <w:tab/>
            </w:r>
            <w:r w:rsidRPr="000C3343">
              <w:rPr>
                <w:rStyle w:val="Lienhypertexte"/>
                <w:noProof/>
                <w:lang w:eastAsia="fr-FR"/>
              </w:rPr>
              <w:t>Disposition suffisante des ressources</w:t>
            </w:r>
            <w:r>
              <w:rPr>
                <w:noProof/>
                <w:webHidden/>
              </w:rPr>
              <w:tab/>
            </w:r>
            <w:r>
              <w:rPr>
                <w:noProof/>
                <w:webHidden/>
              </w:rPr>
              <w:fldChar w:fldCharType="begin"/>
            </w:r>
            <w:r>
              <w:rPr>
                <w:noProof/>
                <w:webHidden/>
              </w:rPr>
              <w:instrText xml:space="preserve"> PAGEREF _Toc428943556 \h </w:instrText>
            </w:r>
            <w:r>
              <w:rPr>
                <w:noProof/>
                <w:webHidden/>
              </w:rPr>
            </w:r>
            <w:r>
              <w:rPr>
                <w:noProof/>
                <w:webHidden/>
              </w:rPr>
              <w:fldChar w:fldCharType="separate"/>
            </w:r>
            <w:r>
              <w:rPr>
                <w:noProof/>
                <w:webHidden/>
              </w:rPr>
              <w:t>23</w:t>
            </w:r>
            <w:r>
              <w:rPr>
                <w:noProof/>
                <w:webHidden/>
              </w:rPr>
              <w:fldChar w:fldCharType="end"/>
            </w:r>
          </w:hyperlink>
        </w:p>
        <w:p w:rsidR="00A347F0" w:rsidRDefault="00A347F0">
          <w:pPr>
            <w:pStyle w:val="TM4"/>
            <w:tabs>
              <w:tab w:val="left" w:pos="1540"/>
              <w:tab w:val="right" w:leader="dot" w:pos="9628"/>
            </w:tabs>
            <w:rPr>
              <w:rFonts w:asciiTheme="minorHAnsi" w:eastAsiaTheme="minorEastAsia" w:hAnsiTheme="minorHAnsi"/>
              <w:noProof/>
              <w:sz w:val="22"/>
              <w:lang w:eastAsia="fr-FR"/>
            </w:rPr>
          </w:pPr>
          <w:hyperlink w:anchor="_Toc428943557" w:history="1">
            <w:r w:rsidRPr="000C3343">
              <w:rPr>
                <w:rStyle w:val="Lienhypertexte"/>
                <w:noProof/>
                <w:lang w:eastAsia="fr-FR"/>
              </w:rPr>
              <w:t>3.1.2.</w:t>
            </w:r>
            <w:r>
              <w:rPr>
                <w:rFonts w:asciiTheme="minorHAnsi" w:eastAsiaTheme="minorEastAsia" w:hAnsiTheme="minorHAnsi"/>
                <w:noProof/>
                <w:sz w:val="22"/>
                <w:lang w:eastAsia="fr-FR"/>
              </w:rPr>
              <w:tab/>
            </w:r>
            <w:r w:rsidRPr="000C3343">
              <w:rPr>
                <w:rStyle w:val="Lienhypertexte"/>
                <w:noProof/>
                <w:lang w:eastAsia="fr-FR"/>
              </w:rPr>
              <w:t>Significativité de la contribution du sous-programme à la réalisation de l’effet en comparaison avec celles des autres partenaires</w:t>
            </w:r>
            <w:r>
              <w:rPr>
                <w:noProof/>
                <w:webHidden/>
              </w:rPr>
              <w:tab/>
            </w:r>
            <w:r>
              <w:rPr>
                <w:noProof/>
                <w:webHidden/>
              </w:rPr>
              <w:fldChar w:fldCharType="begin"/>
            </w:r>
            <w:r>
              <w:rPr>
                <w:noProof/>
                <w:webHidden/>
              </w:rPr>
              <w:instrText xml:space="preserve"> PAGEREF _Toc428943557 \h </w:instrText>
            </w:r>
            <w:r>
              <w:rPr>
                <w:noProof/>
                <w:webHidden/>
              </w:rPr>
            </w:r>
            <w:r>
              <w:rPr>
                <w:noProof/>
                <w:webHidden/>
              </w:rPr>
              <w:fldChar w:fldCharType="separate"/>
            </w:r>
            <w:r>
              <w:rPr>
                <w:noProof/>
                <w:webHidden/>
              </w:rPr>
              <w:t>24</w:t>
            </w:r>
            <w:r>
              <w:rPr>
                <w:noProof/>
                <w:webHidden/>
              </w:rPr>
              <w:fldChar w:fldCharType="end"/>
            </w:r>
          </w:hyperlink>
        </w:p>
        <w:p w:rsidR="00A347F0" w:rsidRDefault="00A347F0">
          <w:pPr>
            <w:pStyle w:val="TM3"/>
            <w:tabs>
              <w:tab w:val="left" w:pos="1100"/>
              <w:tab w:val="right" w:leader="dot" w:pos="9628"/>
            </w:tabs>
            <w:rPr>
              <w:rFonts w:asciiTheme="minorHAnsi" w:eastAsiaTheme="minorEastAsia" w:hAnsiTheme="minorHAnsi"/>
              <w:noProof/>
              <w:sz w:val="22"/>
              <w:lang w:eastAsia="fr-FR"/>
            </w:rPr>
          </w:pPr>
          <w:hyperlink w:anchor="_Toc428943558" w:history="1">
            <w:r w:rsidRPr="000C3343">
              <w:rPr>
                <w:rStyle w:val="Lienhypertexte"/>
                <w:noProof/>
                <w:lang w:eastAsia="fr-FR"/>
              </w:rPr>
              <w:t>3.2.</w:t>
            </w:r>
            <w:r>
              <w:rPr>
                <w:rFonts w:asciiTheme="minorHAnsi" w:eastAsiaTheme="minorEastAsia" w:hAnsiTheme="minorHAnsi"/>
                <w:noProof/>
                <w:sz w:val="22"/>
                <w:lang w:eastAsia="fr-FR"/>
              </w:rPr>
              <w:tab/>
            </w:r>
            <w:r w:rsidRPr="000C3343">
              <w:rPr>
                <w:rStyle w:val="Lienhypertexte"/>
                <w:noProof/>
                <w:lang w:eastAsia="fr-FR"/>
              </w:rPr>
              <w:t>Evaluation des dispositifs institutionnels et d’intervention pour atteindre l’effet</w:t>
            </w:r>
            <w:r>
              <w:rPr>
                <w:noProof/>
                <w:webHidden/>
              </w:rPr>
              <w:tab/>
            </w:r>
            <w:r>
              <w:rPr>
                <w:noProof/>
                <w:webHidden/>
              </w:rPr>
              <w:fldChar w:fldCharType="begin"/>
            </w:r>
            <w:r>
              <w:rPr>
                <w:noProof/>
                <w:webHidden/>
              </w:rPr>
              <w:instrText xml:space="preserve"> PAGEREF _Toc428943558 \h </w:instrText>
            </w:r>
            <w:r>
              <w:rPr>
                <w:noProof/>
                <w:webHidden/>
              </w:rPr>
            </w:r>
            <w:r>
              <w:rPr>
                <w:noProof/>
                <w:webHidden/>
              </w:rPr>
              <w:fldChar w:fldCharType="separate"/>
            </w:r>
            <w:r>
              <w:rPr>
                <w:noProof/>
                <w:webHidden/>
              </w:rPr>
              <w:t>24</w:t>
            </w:r>
            <w:r>
              <w:rPr>
                <w:noProof/>
                <w:webHidden/>
              </w:rPr>
              <w:fldChar w:fldCharType="end"/>
            </w:r>
          </w:hyperlink>
        </w:p>
        <w:p w:rsidR="00A347F0" w:rsidRDefault="00A347F0">
          <w:pPr>
            <w:pStyle w:val="TM4"/>
            <w:tabs>
              <w:tab w:val="left" w:pos="1540"/>
              <w:tab w:val="right" w:leader="dot" w:pos="9628"/>
            </w:tabs>
            <w:rPr>
              <w:rFonts w:asciiTheme="minorHAnsi" w:eastAsiaTheme="minorEastAsia" w:hAnsiTheme="minorHAnsi"/>
              <w:noProof/>
              <w:sz w:val="22"/>
              <w:lang w:eastAsia="fr-FR"/>
            </w:rPr>
          </w:pPr>
          <w:hyperlink w:anchor="_Toc428943559" w:history="1">
            <w:r w:rsidRPr="000C3343">
              <w:rPr>
                <w:rStyle w:val="Lienhypertexte"/>
                <w:noProof/>
                <w:lang w:eastAsia="fr-FR"/>
              </w:rPr>
              <w:t>3.2.1.</w:t>
            </w:r>
            <w:r>
              <w:rPr>
                <w:rFonts w:asciiTheme="minorHAnsi" w:eastAsiaTheme="minorEastAsia" w:hAnsiTheme="minorHAnsi"/>
                <w:noProof/>
                <w:sz w:val="22"/>
                <w:lang w:eastAsia="fr-FR"/>
              </w:rPr>
              <w:tab/>
            </w:r>
            <w:r w:rsidRPr="000C3343">
              <w:rPr>
                <w:rStyle w:val="Lienhypertexte"/>
                <w:noProof/>
                <w:lang w:eastAsia="fr-FR"/>
              </w:rPr>
              <w:t>Evaluation du cadre institutionnel</w:t>
            </w:r>
            <w:r>
              <w:rPr>
                <w:noProof/>
                <w:webHidden/>
              </w:rPr>
              <w:tab/>
            </w:r>
            <w:r>
              <w:rPr>
                <w:noProof/>
                <w:webHidden/>
              </w:rPr>
              <w:fldChar w:fldCharType="begin"/>
            </w:r>
            <w:r>
              <w:rPr>
                <w:noProof/>
                <w:webHidden/>
              </w:rPr>
              <w:instrText xml:space="preserve"> PAGEREF _Toc428943559 \h </w:instrText>
            </w:r>
            <w:r>
              <w:rPr>
                <w:noProof/>
                <w:webHidden/>
              </w:rPr>
            </w:r>
            <w:r>
              <w:rPr>
                <w:noProof/>
                <w:webHidden/>
              </w:rPr>
              <w:fldChar w:fldCharType="separate"/>
            </w:r>
            <w:r>
              <w:rPr>
                <w:noProof/>
                <w:webHidden/>
              </w:rPr>
              <w:t>24</w:t>
            </w:r>
            <w:r>
              <w:rPr>
                <w:noProof/>
                <w:webHidden/>
              </w:rPr>
              <w:fldChar w:fldCharType="end"/>
            </w:r>
          </w:hyperlink>
        </w:p>
        <w:p w:rsidR="00A347F0" w:rsidRDefault="00A347F0">
          <w:pPr>
            <w:pStyle w:val="TM4"/>
            <w:tabs>
              <w:tab w:val="left" w:pos="1540"/>
              <w:tab w:val="right" w:leader="dot" w:pos="9628"/>
            </w:tabs>
            <w:rPr>
              <w:rFonts w:asciiTheme="minorHAnsi" w:eastAsiaTheme="minorEastAsia" w:hAnsiTheme="minorHAnsi"/>
              <w:noProof/>
              <w:sz w:val="22"/>
              <w:lang w:eastAsia="fr-FR"/>
            </w:rPr>
          </w:pPr>
          <w:hyperlink w:anchor="_Toc428943560" w:history="1">
            <w:r w:rsidRPr="000C3343">
              <w:rPr>
                <w:rStyle w:val="Lienhypertexte"/>
                <w:noProof/>
                <w:lang w:eastAsia="fr-FR"/>
              </w:rPr>
              <w:t>3.2.2.</w:t>
            </w:r>
            <w:r>
              <w:rPr>
                <w:rFonts w:asciiTheme="minorHAnsi" w:eastAsiaTheme="minorEastAsia" w:hAnsiTheme="minorHAnsi"/>
                <w:noProof/>
                <w:sz w:val="22"/>
                <w:lang w:eastAsia="fr-FR"/>
              </w:rPr>
              <w:tab/>
            </w:r>
            <w:r w:rsidRPr="000C3343">
              <w:rPr>
                <w:rStyle w:val="Lienhypertexte"/>
                <w:noProof/>
                <w:lang w:eastAsia="fr-FR"/>
              </w:rPr>
              <w:t>Evaluation de la méthode d’intervention</w:t>
            </w:r>
            <w:r>
              <w:rPr>
                <w:noProof/>
                <w:webHidden/>
              </w:rPr>
              <w:tab/>
            </w:r>
            <w:r>
              <w:rPr>
                <w:noProof/>
                <w:webHidden/>
              </w:rPr>
              <w:fldChar w:fldCharType="begin"/>
            </w:r>
            <w:r>
              <w:rPr>
                <w:noProof/>
                <w:webHidden/>
              </w:rPr>
              <w:instrText xml:space="preserve"> PAGEREF _Toc428943560 \h </w:instrText>
            </w:r>
            <w:r>
              <w:rPr>
                <w:noProof/>
                <w:webHidden/>
              </w:rPr>
            </w:r>
            <w:r>
              <w:rPr>
                <w:noProof/>
                <w:webHidden/>
              </w:rPr>
              <w:fldChar w:fldCharType="separate"/>
            </w:r>
            <w:r>
              <w:rPr>
                <w:noProof/>
                <w:webHidden/>
              </w:rPr>
              <w:t>25</w:t>
            </w:r>
            <w:r>
              <w:rPr>
                <w:noProof/>
                <w:webHidden/>
              </w:rPr>
              <w:fldChar w:fldCharType="end"/>
            </w:r>
          </w:hyperlink>
        </w:p>
        <w:p w:rsidR="00A347F0" w:rsidRDefault="00A347F0">
          <w:pPr>
            <w:pStyle w:val="TM3"/>
            <w:tabs>
              <w:tab w:val="left" w:pos="1100"/>
              <w:tab w:val="right" w:leader="dot" w:pos="9628"/>
            </w:tabs>
            <w:rPr>
              <w:rFonts w:asciiTheme="minorHAnsi" w:eastAsiaTheme="minorEastAsia" w:hAnsiTheme="minorHAnsi"/>
              <w:noProof/>
              <w:sz w:val="22"/>
              <w:lang w:eastAsia="fr-FR"/>
            </w:rPr>
          </w:pPr>
          <w:hyperlink w:anchor="_Toc428943561" w:history="1">
            <w:r w:rsidRPr="000C3343">
              <w:rPr>
                <w:rStyle w:val="Lienhypertexte"/>
                <w:noProof/>
                <w:lang w:eastAsia="fr-FR"/>
              </w:rPr>
              <w:t>3.3.</w:t>
            </w:r>
            <w:r>
              <w:rPr>
                <w:rFonts w:asciiTheme="minorHAnsi" w:eastAsiaTheme="minorEastAsia" w:hAnsiTheme="minorHAnsi"/>
                <w:noProof/>
                <w:sz w:val="22"/>
                <w:lang w:eastAsia="fr-FR"/>
              </w:rPr>
              <w:tab/>
            </w:r>
            <w:r w:rsidRPr="000C3343">
              <w:rPr>
                <w:rStyle w:val="Lienhypertexte"/>
                <w:noProof/>
                <w:lang w:eastAsia="fr-FR"/>
              </w:rPr>
              <w:t>Evaluation du dispositif de suivi-évaluation</w:t>
            </w:r>
            <w:r>
              <w:rPr>
                <w:noProof/>
                <w:webHidden/>
              </w:rPr>
              <w:tab/>
            </w:r>
            <w:r>
              <w:rPr>
                <w:noProof/>
                <w:webHidden/>
              </w:rPr>
              <w:fldChar w:fldCharType="begin"/>
            </w:r>
            <w:r>
              <w:rPr>
                <w:noProof/>
                <w:webHidden/>
              </w:rPr>
              <w:instrText xml:space="preserve"> PAGEREF _Toc428943561 \h </w:instrText>
            </w:r>
            <w:r>
              <w:rPr>
                <w:noProof/>
                <w:webHidden/>
              </w:rPr>
            </w:r>
            <w:r>
              <w:rPr>
                <w:noProof/>
                <w:webHidden/>
              </w:rPr>
              <w:fldChar w:fldCharType="separate"/>
            </w:r>
            <w:r>
              <w:rPr>
                <w:noProof/>
                <w:webHidden/>
              </w:rPr>
              <w:t>26</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62" w:history="1">
            <w:r w:rsidRPr="000C3343">
              <w:rPr>
                <w:rStyle w:val="Lienhypertexte"/>
                <w:noProof/>
              </w:rPr>
              <w:t>4.</w:t>
            </w:r>
            <w:r>
              <w:rPr>
                <w:rFonts w:asciiTheme="minorHAnsi" w:eastAsiaTheme="minorEastAsia" w:hAnsiTheme="minorHAnsi"/>
                <w:noProof/>
                <w:sz w:val="22"/>
                <w:lang w:eastAsia="fr-FR"/>
              </w:rPr>
              <w:tab/>
            </w:r>
            <w:r w:rsidRPr="000C3343">
              <w:rPr>
                <w:rStyle w:val="Lienhypertexte"/>
                <w:noProof/>
              </w:rPr>
              <w:t>Durabilité</w:t>
            </w:r>
            <w:r>
              <w:rPr>
                <w:noProof/>
                <w:webHidden/>
              </w:rPr>
              <w:tab/>
            </w:r>
            <w:r>
              <w:rPr>
                <w:noProof/>
                <w:webHidden/>
              </w:rPr>
              <w:fldChar w:fldCharType="begin"/>
            </w:r>
            <w:r>
              <w:rPr>
                <w:noProof/>
                <w:webHidden/>
              </w:rPr>
              <w:instrText xml:space="preserve"> PAGEREF _Toc428943562 \h </w:instrText>
            </w:r>
            <w:r>
              <w:rPr>
                <w:noProof/>
                <w:webHidden/>
              </w:rPr>
            </w:r>
            <w:r>
              <w:rPr>
                <w:noProof/>
                <w:webHidden/>
              </w:rPr>
              <w:fldChar w:fldCharType="separate"/>
            </w:r>
            <w:r>
              <w:rPr>
                <w:noProof/>
                <w:webHidden/>
              </w:rPr>
              <w:t>28</w:t>
            </w:r>
            <w:r>
              <w:rPr>
                <w:noProof/>
                <w:webHidden/>
              </w:rPr>
              <w:fldChar w:fldCharType="end"/>
            </w:r>
          </w:hyperlink>
        </w:p>
        <w:p w:rsidR="00A347F0" w:rsidRDefault="00A347F0">
          <w:pPr>
            <w:pStyle w:val="TM3"/>
            <w:tabs>
              <w:tab w:val="left" w:pos="1100"/>
              <w:tab w:val="right" w:leader="dot" w:pos="9628"/>
            </w:tabs>
            <w:rPr>
              <w:rFonts w:asciiTheme="minorHAnsi" w:eastAsiaTheme="minorEastAsia" w:hAnsiTheme="minorHAnsi"/>
              <w:noProof/>
              <w:sz w:val="22"/>
              <w:lang w:eastAsia="fr-FR"/>
            </w:rPr>
          </w:pPr>
          <w:hyperlink w:anchor="_Toc428943563" w:history="1">
            <w:r w:rsidRPr="000C3343">
              <w:rPr>
                <w:rStyle w:val="Lienhypertexte"/>
                <w:rFonts w:eastAsia="Times New Roman"/>
                <w:noProof/>
                <w:lang w:eastAsia="fr-FR"/>
              </w:rPr>
              <w:t>4.1.</w:t>
            </w:r>
            <w:r>
              <w:rPr>
                <w:rFonts w:asciiTheme="minorHAnsi" w:eastAsiaTheme="minorEastAsia" w:hAnsiTheme="minorHAnsi"/>
                <w:noProof/>
                <w:sz w:val="22"/>
                <w:lang w:eastAsia="fr-FR"/>
              </w:rPr>
              <w:tab/>
            </w:r>
            <w:r w:rsidRPr="000C3343">
              <w:rPr>
                <w:rStyle w:val="Lienhypertexte"/>
                <w:rFonts w:eastAsia="Times New Roman"/>
                <w:noProof/>
                <w:lang w:eastAsia="fr-FR"/>
              </w:rPr>
              <w:t>Cadre institutionnel favorable à la pérennisation des CEOCA</w:t>
            </w:r>
            <w:r>
              <w:rPr>
                <w:noProof/>
                <w:webHidden/>
              </w:rPr>
              <w:tab/>
            </w:r>
            <w:r>
              <w:rPr>
                <w:noProof/>
                <w:webHidden/>
              </w:rPr>
              <w:fldChar w:fldCharType="begin"/>
            </w:r>
            <w:r>
              <w:rPr>
                <w:noProof/>
                <w:webHidden/>
              </w:rPr>
              <w:instrText xml:space="preserve"> PAGEREF _Toc428943563 \h </w:instrText>
            </w:r>
            <w:r>
              <w:rPr>
                <w:noProof/>
                <w:webHidden/>
              </w:rPr>
            </w:r>
            <w:r>
              <w:rPr>
                <w:noProof/>
                <w:webHidden/>
              </w:rPr>
              <w:fldChar w:fldCharType="separate"/>
            </w:r>
            <w:r>
              <w:rPr>
                <w:noProof/>
                <w:webHidden/>
              </w:rPr>
              <w:t>28</w:t>
            </w:r>
            <w:r>
              <w:rPr>
                <w:noProof/>
                <w:webHidden/>
              </w:rPr>
              <w:fldChar w:fldCharType="end"/>
            </w:r>
          </w:hyperlink>
        </w:p>
        <w:p w:rsidR="00A347F0" w:rsidRDefault="00A347F0">
          <w:pPr>
            <w:pStyle w:val="TM3"/>
            <w:tabs>
              <w:tab w:val="left" w:pos="1100"/>
              <w:tab w:val="right" w:leader="dot" w:pos="9628"/>
            </w:tabs>
            <w:rPr>
              <w:rFonts w:asciiTheme="minorHAnsi" w:eastAsiaTheme="minorEastAsia" w:hAnsiTheme="minorHAnsi"/>
              <w:noProof/>
              <w:sz w:val="22"/>
              <w:lang w:eastAsia="fr-FR"/>
            </w:rPr>
          </w:pPr>
          <w:hyperlink w:anchor="_Toc428943564" w:history="1">
            <w:r w:rsidRPr="000C3343">
              <w:rPr>
                <w:rStyle w:val="Lienhypertexte"/>
                <w:rFonts w:eastAsia="Times New Roman"/>
                <w:noProof/>
                <w:lang w:eastAsia="fr-FR"/>
              </w:rPr>
              <w:t>4.2.</w:t>
            </w:r>
            <w:r>
              <w:rPr>
                <w:rFonts w:asciiTheme="minorHAnsi" w:eastAsiaTheme="minorEastAsia" w:hAnsiTheme="minorHAnsi"/>
                <w:noProof/>
                <w:sz w:val="22"/>
                <w:lang w:eastAsia="fr-FR"/>
              </w:rPr>
              <w:tab/>
            </w:r>
            <w:r w:rsidRPr="000C3343">
              <w:rPr>
                <w:rStyle w:val="Lienhypertexte"/>
                <w:rFonts w:eastAsia="Times New Roman"/>
                <w:noProof/>
                <w:lang w:eastAsia="fr-FR"/>
              </w:rPr>
              <w:t>Pérennisation du revolving fund</w:t>
            </w:r>
            <w:r>
              <w:rPr>
                <w:noProof/>
                <w:webHidden/>
              </w:rPr>
              <w:tab/>
            </w:r>
            <w:r>
              <w:rPr>
                <w:noProof/>
                <w:webHidden/>
              </w:rPr>
              <w:fldChar w:fldCharType="begin"/>
            </w:r>
            <w:r>
              <w:rPr>
                <w:noProof/>
                <w:webHidden/>
              </w:rPr>
              <w:instrText xml:space="preserve"> PAGEREF _Toc428943564 \h </w:instrText>
            </w:r>
            <w:r>
              <w:rPr>
                <w:noProof/>
                <w:webHidden/>
              </w:rPr>
            </w:r>
            <w:r>
              <w:rPr>
                <w:noProof/>
                <w:webHidden/>
              </w:rPr>
              <w:fldChar w:fldCharType="separate"/>
            </w:r>
            <w:r>
              <w:rPr>
                <w:noProof/>
                <w:webHidden/>
              </w:rPr>
              <w:t>28</w:t>
            </w:r>
            <w:r>
              <w:rPr>
                <w:noProof/>
                <w:webHidden/>
              </w:rPr>
              <w:fldChar w:fldCharType="end"/>
            </w:r>
          </w:hyperlink>
        </w:p>
        <w:p w:rsidR="00A347F0" w:rsidRDefault="00A347F0">
          <w:pPr>
            <w:pStyle w:val="TM3"/>
            <w:tabs>
              <w:tab w:val="left" w:pos="1100"/>
              <w:tab w:val="right" w:leader="dot" w:pos="9628"/>
            </w:tabs>
            <w:rPr>
              <w:rFonts w:asciiTheme="minorHAnsi" w:eastAsiaTheme="minorEastAsia" w:hAnsiTheme="minorHAnsi"/>
              <w:noProof/>
              <w:sz w:val="22"/>
              <w:lang w:eastAsia="fr-FR"/>
            </w:rPr>
          </w:pPr>
          <w:hyperlink w:anchor="_Toc428943565" w:history="1">
            <w:r w:rsidRPr="000C3343">
              <w:rPr>
                <w:rStyle w:val="Lienhypertexte"/>
                <w:rFonts w:eastAsia="Times New Roman"/>
                <w:noProof/>
                <w:lang w:eastAsia="fr-FR"/>
              </w:rPr>
              <w:t>4.3.</w:t>
            </w:r>
            <w:r>
              <w:rPr>
                <w:rFonts w:asciiTheme="minorHAnsi" w:eastAsiaTheme="minorEastAsia" w:hAnsiTheme="minorHAnsi"/>
                <w:noProof/>
                <w:sz w:val="22"/>
                <w:lang w:eastAsia="fr-FR"/>
              </w:rPr>
              <w:tab/>
            </w:r>
            <w:r w:rsidRPr="000C3343">
              <w:rPr>
                <w:rStyle w:val="Lienhypertexte"/>
                <w:rFonts w:eastAsia="Times New Roman"/>
                <w:noProof/>
                <w:lang w:eastAsia="fr-FR"/>
              </w:rPr>
              <w:t>Engagement des différentes parties prenantes dans le maintien de l’effet prévu dans la CPD</w:t>
            </w:r>
            <w:r>
              <w:rPr>
                <w:noProof/>
                <w:webHidden/>
              </w:rPr>
              <w:tab/>
            </w:r>
            <w:r>
              <w:rPr>
                <w:noProof/>
                <w:webHidden/>
              </w:rPr>
              <w:fldChar w:fldCharType="begin"/>
            </w:r>
            <w:r>
              <w:rPr>
                <w:noProof/>
                <w:webHidden/>
              </w:rPr>
              <w:instrText xml:space="preserve"> PAGEREF _Toc428943565 \h </w:instrText>
            </w:r>
            <w:r>
              <w:rPr>
                <w:noProof/>
                <w:webHidden/>
              </w:rPr>
            </w:r>
            <w:r>
              <w:rPr>
                <w:noProof/>
                <w:webHidden/>
              </w:rPr>
              <w:fldChar w:fldCharType="separate"/>
            </w:r>
            <w:r>
              <w:rPr>
                <w:noProof/>
                <w:webHidden/>
              </w:rPr>
              <w:t>28</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66" w:history="1">
            <w:r w:rsidRPr="000C3343">
              <w:rPr>
                <w:rStyle w:val="Lienhypertexte"/>
                <w:noProof/>
              </w:rPr>
              <w:t>5.</w:t>
            </w:r>
            <w:r>
              <w:rPr>
                <w:rFonts w:asciiTheme="minorHAnsi" w:eastAsiaTheme="minorEastAsia" w:hAnsiTheme="minorHAnsi"/>
                <w:noProof/>
                <w:sz w:val="22"/>
                <w:lang w:eastAsia="fr-FR"/>
              </w:rPr>
              <w:tab/>
            </w:r>
            <w:r w:rsidRPr="000C3343">
              <w:rPr>
                <w:rStyle w:val="Lienhypertexte"/>
                <w:noProof/>
              </w:rPr>
              <w:t>Questions transversales (le Genre)</w:t>
            </w:r>
            <w:r>
              <w:rPr>
                <w:noProof/>
                <w:webHidden/>
              </w:rPr>
              <w:tab/>
            </w:r>
            <w:r>
              <w:rPr>
                <w:noProof/>
                <w:webHidden/>
              </w:rPr>
              <w:fldChar w:fldCharType="begin"/>
            </w:r>
            <w:r>
              <w:rPr>
                <w:noProof/>
                <w:webHidden/>
              </w:rPr>
              <w:instrText xml:space="preserve"> PAGEREF _Toc428943566 \h </w:instrText>
            </w:r>
            <w:r>
              <w:rPr>
                <w:noProof/>
                <w:webHidden/>
              </w:rPr>
            </w:r>
            <w:r>
              <w:rPr>
                <w:noProof/>
                <w:webHidden/>
              </w:rPr>
              <w:fldChar w:fldCharType="separate"/>
            </w:r>
            <w:r>
              <w:rPr>
                <w:noProof/>
                <w:webHidden/>
              </w:rPr>
              <w:t>30</w:t>
            </w:r>
            <w:r>
              <w:rPr>
                <w:noProof/>
                <w:webHidden/>
              </w:rPr>
              <w:fldChar w:fldCharType="end"/>
            </w:r>
          </w:hyperlink>
        </w:p>
        <w:p w:rsidR="00A347F0" w:rsidRDefault="00A347F0">
          <w:pPr>
            <w:pStyle w:val="TM1"/>
            <w:tabs>
              <w:tab w:val="right" w:leader="dot" w:pos="9628"/>
            </w:tabs>
            <w:rPr>
              <w:rFonts w:asciiTheme="minorHAnsi" w:eastAsiaTheme="minorEastAsia" w:hAnsiTheme="minorHAnsi"/>
              <w:noProof/>
              <w:sz w:val="22"/>
              <w:lang w:eastAsia="fr-FR"/>
            </w:rPr>
          </w:pPr>
          <w:hyperlink w:anchor="_Toc428943567" w:history="1">
            <w:r w:rsidRPr="000C3343">
              <w:rPr>
                <w:rStyle w:val="Lienhypertexte"/>
                <w:noProof/>
              </w:rPr>
              <w:t>Chapitre 3 : Conclusions, leçons apprises et Recommandations</w:t>
            </w:r>
            <w:r>
              <w:rPr>
                <w:noProof/>
                <w:webHidden/>
              </w:rPr>
              <w:tab/>
            </w:r>
            <w:r>
              <w:rPr>
                <w:noProof/>
                <w:webHidden/>
              </w:rPr>
              <w:fldChar w:fldCharType="begin"/>
            </w:r>
            <w:r>
              <w:rPr>
                <w:noProof/>
                <w:webHidden/>
              </w:rPr>
              <w:instrText xml:space="preserve"> PAGEREF _Toc428943567 \h </w:instrText>
            </w:r>
            <w:r>
              <w:rPr>
                <w:noProof/>
                <w:webHidden/>
              </w:rPr>
            </w:r>
            <w:r>
              <w:rPr>
                <w:noProof/>
                <w:webHidden/>
              </w:rPr>
              <w:fldChar w:fldCharType="separate"/>
            </w:r>
            <w:r>
              <w:rPr>
                <w:noProof/>
                <w:webHidden/>
              </w:rPr>
              <w:t>31</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68" w:history="1">
            <w:r w:rsidRPr="000C3343">
              <w:rPr>
                <w:rStyle w:val="Lienhypertexte"/>
                <w:noProof/>
              </w:rPr>
              <w:t>1.</w:t>
            </w:r>
            <w:r>
              <w:rPr>
                <w:rFonts w:asciiTheme="minorHAnsi" w:eastAsiaTheme="minorEastAsia" w:hAnsiTheme="minorHAnsi"/>
                <w:noProof/>
                <w:sz w:val="22"/>
                <w:lang w:eastAsia="fr-FR"/>
              </w:rPr>
              <w:tab/>
            </w:r>
            <w:r w:rsidRPr="000C3343">
              <w:rPr>
                <w:rStyle w:val="Lienhypertexte"/>
                <w:noProof/>
              </w:rPr>
              <w:t>Conclusion</w:t>
            </w:r>
            <w:r>
              <w:rPr>
                <w:noProof/>
                <w:webHidden/>
              </w:rPr>
              <w:tab/>
            </w:r>
            <w:r>
              <w:rPr>
                <w:noProof/>
                <w:webHidden/>
              </w:rPr>
              <w:fldChar w:fldCharType="begin"/>
            </w:r>
            <w:r>
              <w:rPr>
                <w:noProof/>
                <w:webHidden/>
              </w:rPr>
              <w:instrText xml:space="preserve"> PAGEREF _Toc428943568 \h </w:instrText>
            </w:r>
            <w:r>
              <w:rPr>
                <w:noProof/>
                <w:webHidden/>
              </w:rPr>
            </w:r>
            <w:r>
              <w:rPr>
                <w:noProof/>
                <w:webHidden/>
              </w:rPr>
              <w:fldChar w:fldCharType="separate"/>
            </w:r>
            <w:r>
              <w:rPr>
                <w:noProof/>
                <w:webHidden/>
              </w:rPr>
              <w:t>31</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69" w:history="1">
            <w:r w:rsidRPr="000C3343">
              <w:rPr>
                <w:rStyle w:val="Lienhypertexte"/>
                <w:noProof/>
              </w:rPr>
              <w:t>2.</w:t>
            </w:r>
            <w:r>
              <w:rPr>
                <w:rFonts w:asciiTheme="minorHAnsi" w:eastAsiaTheme="minorEastAsia" w:hAnsiTheme="minorHAnsi"/>
                <w:noProof/>
                <w:sz w:val="22"/>
                <w:lang w:eastAsia="fr-FR"/>
              </w:rPr>
              <w:tab/>
            </w:r>
            <w:r w:rsidRPr="000C3343">
              <w:rPr>
                <w:rStyle w:val="Lienhypertexte"/>
                <w:noProof/>
              </w:rPr>
              <w:t>Leçons apprises</w:t>
            </w:r>
            <w:r>
              <w:rPr>
                <w:noProof/>
                <w:webHidden/>
              </w:rPr>
              <w:tab/>
            </w:r>
            <w:r>
              <w:rPr>
                <w:noProof/>
                <w:webHidden/>
              </w:rPr>
              <w:fldChar w:fldCharType="begin"/>
            </w:r>
            <w:r>
              <w:rPr>
                <w:noProof/>
                <w:webHidden/>
              </w:rPr>
              <w:instrText xml:space="preserve"> PAGEREF _Toc428943569 \h </w:instrText>
            </w:r>
            <w:r>
              <w:rPr>
                <w:noProof/>
                <w:webHidden/>
              </w:rPr>
            </w:r>
            <w:r>
              <w:rPr>
                <w:noProof/>
                <w:webHidden/>
              </w:rPr>
              <w:fldChar w:fldCharType="separate"/>
            </w:r>
            <w:r>
              <w:rPr>
                <w:noProof/>
                <w:webHidden/>
              </w:rPr>
              <w:t>32</w:t>
            </w:r>
            <w:r>
              <w:rPr>
                <w:noProof/>
                <w:webHidden/>
              </w:rPr>
              <w:fldChar w:fldCharType="end"/>
            </w:r>
          </w:hyperlink>
        </w:p>
        <w:p w:rsidR="00A347F0" w:rsidRDefault="00A347F0">
          <w:pPr>
            <w:pStyle w:val="TM3"/>
            <w:tabs>
              <w:tab w:val="left" w:pos="1100"/>
              <w:tab w:val="right" w:leader="dot" w:pos="9628"/>
            </w:tabs>
            <w:rPr>
              <w:rFonts w:asciiTheme="minorHAnsi" w:eastAsiaTheme="minorEastAsia" w:hAnsiTheme="minorHAnsi"/>
              <w:noProof/>
              <w:sz w:val="22"/>
              <w:lang w:eastAsia="fr-FR"/>
            </w:rPr>
          </w:pPr>
          <w:hyperlink w:anchor="_Toc428943570" w:history="1">
            <w:r w:rsidRPr="000C3343">
              <w:rPr>
                <w:rStyle w:val="Lienhypertexte"/>
                <w:noProof/>
              </w:rPr>
              <w:t>2.1.</w:t>
            </w:r>
            <w:r>
              <w:rPr>
                <w:rFonts w:asciiTheme="minorHAnsi" w:eastAsiaTheme="minorEastAsia" w:hAnsiTheme="minorHAnsi"/>
                <w:noProof/>
                <w:sz w:val="22"/>
                <w:lang w:eastAsia="fr-FR"/>
              </w:rPr>
              <w:tab/>
            </w:r>
            <w:r w:rsidRPr="000C3343">
              <w:rPr>
                <w:rStyle w:val="Lienhypertexte"/>
                <w:noProof/>
              </w:rPr>
              <w:t>Les leçons liées au contexte</w:t>
            </w:r>
            <w:r>
              <w:rPr>
                <w:noProof/>
                <w:webHidden/>
              </w:rPr>
              <w:tab/>
            </w:r>
            <w:r>
              <w:rPr>
                <w:noProof/>
                <w:webHidden/>
              </w:rPr>
              <w:fldChar w:fldCharType="begin"/>
            </w:r>
            <w:r>
              <w:rPr>
                <w:noProof/>
                <w:webHidden/>
              </w:rPr>
              <w:instrText xml:space="preserve"> PAGEREF _Toc428943570 \h </w:instrText>
            </w:r>
            <w:r>
              <w:rPr>
                <w:noProof/>
                <w:webHidden/>
              </w:rPr>
            </w:r>
            <w:r>
              <w:rPr>
                <w:noProof/>
                <w:webHidden/>
              </w:rPr>
              <w:fldChar w:fldCharType="separate"/>
            </w:r>
            <w:r>
              <w:rPr>
                <w:noProof/>
                <w:webHidden/>
              </w:rPr>
              <w:t>32</w:t>
            </w:r>
            <w:r>
              <w:rPr>
                <w:noProof/>
                <w:webHidden/>
              </w:rPr>
              <w:fldChar w:fldCharType="end"/>
            </w:r>
          </w:hyperlink>
        </w:p>
        <w:p w:rsidR="00A347F0" w:rsidRDefault="00A347F0">
          <w:pPr>
            <w:pStyle w:val="TM3"/>
            <w:tabs>
              <w:tab w:val="left" w:pos="1100"/>
              <w:tab w:val="right" w:leader="dot" w:pos="9628"/>
            </w:tabs>
            <w:rPr>
              <w:rFonts w:asciiTheme="minorHAnsi" w:eastAsiaTheme="minorEastAsia" w:hAnsiTheme="minorHAnsi"/>
              <w:noProof/>
              <w:sz w:val="22"/>
              <w:lang w:eastAsia="fr-FR"/>
            </w:rPr>
          </w:pPr>
          <w:hyperlink w:anchor="_Toc428943571" w:history="1">
            <w:r w:rsidRPr="000C3343">
              <w:rPr>
                <w:rStyle w:val="Lienhypertexte"/>
                <w:noProof/>
              </w:rPr>
              <w:t>2.2.</w:t>
            </w:r>
            <w:r>
              <w:rPr>
                <w:rFonts w:asciiTheme="minorHAnsi" w:eastAsiaTheme="minorEastAsia" w:hAnsiTheme="minorHAnsi"/>
                <w:noProof/>
                <w:sz w:val="22"/>
                <w:lang w:eastAsia="fr-FR"/>
              </w:rPr>
              <w:tab/>
            </w:r>
            <w:r w:rsidRPr="000C3343">
              <w:rPr>
                <w:rStyle w:val="Lienhypertexte"/>
                <w:noProof/>
              </w:rPr>
              <w:t>Les leçons liées au suivi-évaluation des activités</w:t>
            </w:r>
            <w:r>
              <w:rPr>
                <w:noProof/>
                <w:webHidden/>
              </w:rPr>
              <w:tab/>
            </w:r>
            <w:r>
              <w:rPr>
                <w:noProof/>
                <w:webHidden/>
              </w:rPr>
              <w:fldChar w:fldCharType="begin"/>
            </w:r>
            <w:r>
              <w:rPr>
                <w:noProof/>
                <w:webHidden/>
              </w:rPr>
              <w:instrText xml:space="preserve"> PAGEREF _Toc428943571 \h </w:instrText>
            </w:r>
            <w:r>
              <w:rPr>
                <w:noProof/>
                <w:webHidden/>
              </w:rPr>
            </w:r>
            <w:r>
              <w:rPr>
                <w:noProof/>
                <w:webHidden/>
              </w:rPr>
              <w:fldChar w:fldCharType="separate"/>
            </w:r>
            <w:r>
              <w:rPr>
                <w:noProof/>
                <w:webHidden/>
              </w:rPr>
              <w:t>32</w:t>
            </w:r>
            <w:r>
              <w:rPr>
                <w:noProof/>
                <w:webHidden/>
              </w:rPr>
              <w:fldChar w:fldCharType="end"/>
            </w:r>
          </w:hyperlink>
        </w:p>
        <w:p w:rsidR="00A347F0" w:rsidRDefault="00A347F0">
          <w:pPr>
            <w:pStyle w:val="TM3"/>
            <w:tabs>
              <w:tab w:val="left" w:pos="1100"/>
              <w:tab w:val="right" w:leader="dot" w:pos="9628"/>
            </w:tabs>
            <w:rPr>
              <w:rFonts w:asciiTheme="minorHAnsi" w:eastAsiaTheme="minorEastAsia" w:hAnsiTheme="minorHAnsi"/>
              <w:noProof/>
              <w:sz w:val="22"/>
              <w:lang w:eastAsia="fr-FR"/>
            </w:rPr>
          </w:pPr>
          <w:hyperlink w:anchor="_Toc428943572" w:history="1">
            <w:r w:rsidRPr="000C3343">
              <w:rPr>
                <w:rStyle w:val="Lienhypertexte"/>
                <w:noProof/>
              </w:rPr>
              <w:t>2.3.</w:t>
            </w:r>
            <w:r>
              <w:rPr>
                <w:rFonts w:asciiTheme="minorHAnsi" w:eastAsiaTheme="minorEastAsia" w:hAnsiTheme="minorHAnsi"/>
                <w:noProof/>
                <w:sz w:val="22"/>
                <w:lang w:eastAsia="fr-FR"/>
              </w:rPr>
              <w:tab/>
            </w:r>
            <w:r w:rsidRPr="000C3343">
              <w:rPr>
                <w:rStyle w:val="Lienhypertexte"/>
                <w:noProof/>
              </w:rPr>
              <w:t>Les leçons liées à la mise en œuvre des produits.</w:t>
            </w:r>
            <w:r>
              <w:rPr>
                <w:noProof/>
                <w:webHidden/>
              </w:rPr>
              <w:tab/>
            </w:r>
            <w:r>
              <w:rPr>
                <w:noProof/>
                <w:webHidden/>
              </w:rPr>
              <w:fldChar w:fldCharType="begin"/>
            </w:r>
            <w:r>
              <w:rPr>
                <w:noProof/>
                <w:webHidden/>
              </w:rPr>
              <w:instrText xml:space="preserve"> PAGEREF _Toc428943572 \h </w:instrText>
            </w:r>
            <w:r>
              <w:rPr>
                <w:noProof/>
                <w:webHidden/>
              </w:rPr>
            </w:r>
            <w:r>
              <w:rPr>
                <w:noProof/>
                <w:webHidden/>
              </w:rPr>
              <w:fldChar w:fldCharType="separate"/>
            </w:r>
            <w:r>
              <w:rPr>
                <w:noProof/>
                <w:webHidden/>
              </w:rPr>
              <w:t>32</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73" w:history="1">
            <w:r w:rsidRPr="000C3343">
              <w:rPr>
                <w:rStyle w:val="Lienhypertexte"/>
                <w:noProof/>
              </w:rPr>
              <w:t>3.</w:t>
            </w:r>
            <w:r>
              <w:rPr>
                <w:rFonts w:asciiTheme="minorHAnsi" w:eastAsiaTheme="minorEastAsia" w:hAnsiTheme="minorHAnsi"/>
                <w:noProof/>
                <w:sz w:val="22"/>
                <w:lang w:eastAsia="fr-FR"/>
              </w:rPr>
              <w:tab/>
            </w:r>
            <w:r w:rsidRPr="000C3343">
              <w:rPr>
                <w:rStyle w:val="Lienhypertexte"/>
                <w:noProof/>
              </w:rPr>
              <w:t>Recommandations</w:t>
            </w:r>
            <w:r>
              <w:rPr>
                <w:noProof/>
                <w:webHidden/>
              </w:rPr>
              <w:tab/>
            </w:r>
            <w:r>
              <w:rPr>
                <w:noProof/>
                <w:webHidden/>
              </w:rPr>
              <w:fldChar w:fldCharType="begin"/>
            </w:r>
            <w:r>
              <w:rPr>
                <w:noProof/>
                <w:webHidden/>
              </w:rPr>
              <w:instrText xml:space="preserve"> PAGEREF _Toc428943573 \h </w:instrText>
            </w:r>
            <w:r>
              <w:rPr>
                <w:noProof/>
                <w:webHidden/>
              </w:rPr>
            </w:r>
            <w:r>
              <w:rPr>
                <w:noProof/>
                <w:webHidden/>
              </w:rPr>
              <w:fldChar w:fldCharType="separate"/>
            </w:r>
            <w:r>
              <w:rPr>
                <w:noProof/>
                <w:webHidden/>
              </w:rPr>
              <w:t>33</w:t>
            </w:r>
            <w:r>
              <w:rPr>
                <w:noProof/>
                <w:webHidden/>
              </w:rPr>
              <w:fldChar w:fldCharType="end"/>
            </w:r>
          </w:hyperlink>
        </w:p>
        <w:p w:rsidR="00A347F0" w:rsidRDefault="00A347F0">
          <w:pPr>
            <w:pStyle w:val="TM1"/>
            <w:tabs>
              <w:tab w:val="right" w:leader="dot" w:pos="9628"/>
            </w:tabs>
            <w:rPr>
              <w:rFonts w:asciiTheme="minorHAnsi" w:eastAsiaTheme="minorEastAsia" w:hAnsiTheme="minorHAnsi"/>
              <w:noProof/>
              <w:sz w:val="22"/>
              <w:lang w:eastAsia="fr-FR"/>
            </w:rPr>
          </w:pPr>
          <w:hyperlink w:anchor="_Toc428943574" w:history="1">
            <w:r w:rsidRPr="000C3343">
              <w:rPr>
                <w:rStyle w:val="Lienhypertexte"/>
                <w:noProof/>
                <w:lang w:val="fr-CM"/>
              </w:rPr>
              <w:t>ANNEXES</w:t>
            </w:r>
            <w:r>
              <w:rPr>
                <w:noProof/>
                <w:webHidden/>
              </w:rPr>
              <w:tab/>
            </w:r>
            <w:r>
              <w:rPr>
                <w:noProof/>
                <w:webHidden/>
              </w:rPr>
              <w:fldChar w:fldCharType="begin"/>
            </w:r>
            <w:r>
              <w:rPr>
                <w:noProof/>
                <w:webHidden/>
              </w:rPr>
              <w:instrText xml:space="preserve"> PAGEREF _Toc428943574 \h </w:instrText>
            </w:r>
            <w:r>
              <w:rPr>
                <w:noProof/>
                <w:webHidden/>
              </w:rPr>
            </w:r>
            <w:r>
              <w:rPr>
                <w:noProof/>
                <w:webHidden/>
              </w:rPr>
              <w:fldChar w:fldCharType="separate"/>
            </w:r>
            <w:r>
              <w:rPr>
                <w:noProof/>
                <w:webHidden/>
              </w:rPr>
              <w:t>xxxvi</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75" w:history="1">
            <w:r w:rsidRPr="000C3343">
              <w:rPr>
                <w:rStyle w:val="Lienhypertexte"/>
                <w:noProof/>
              </w:rPr>
              <w:t>1.</w:t>
            </w:r>
            <w:r>
              <w:rPr>
                <w:rFonts w:asciiTheme="minorHAnsi" w:eastAsiaTheme="minorEastAsia" w:hAnsiTheme="minorHAnsi"/>
                <w:noProof/>
                <w:sz w:val="22"/>
                <w:lang w:eastAsia="fr-FR"/>
              </w:rPr>
              <w:tab/>
            </w:r>
            <w:r w:rsidRPr="000C3343">
              <w:rPr>
                <w:rStyle w:val="Lienhypertexte"/>
                <w:noProof/>
              </w:rPr>
              <w:t>Méthodologie de l’évaluation</w:t>
            </w:r>
            <w:r>
              <w:rPr>
                <w:noProof/>
                <w:webHidden/>
              </w:rPr>
              <w:tab/>
            </w:r>
            <w:r>
              <w:rPr>
                <w:noProof/>
                <w:webHidden/>
              </w:rPr>
              <w:fldChar w:fldCharType="begin"/>
            </w:r>
            <w:r>
              <w:rPr>
                <w:noProof/>
                <w:webHidden/>
              </w:rPr>
              <w:instrText xml:space="preserve"> PAGEREF _Toc428943575 \h </w:instrText>
            </w:r>
            <w:r>
              <w:rPr>
                <w:noProof/>
                <w:webHidden/>
              </w:rPr>
            </w:r>
            <w:r>
              <w:rPr>
                <w:noProof/>
                <w:webHidden/>
              </w:rPr>
              <w:fldChar w:fldCharType="separate"/>
            </w:r>
            <w:r>
              <w:rPr>
                <w:noProof/>
                <w:webHidden/>
              </w:rPr>
              <w:t>xxxvi</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76" w:history="1">
            <w:r w:rsidRPr="000C3343">
              <w:rPr>
                <w:rStyle w:val="Lienhypertexte"/>
                <w:noProof/>
              </w:rPr>
              <w:t>2.</w:t>
            </w:r>
            <w:r>
              <w:rPr>
                <w:rFonts w:asciiTheme="minorHAnsi" w:eastAsiaTheme="minorEastAsia" w:hAnsiTheme="minorHAnsi"/>
                <w:noProof/>
                <w:sz w:val="22"/>
                <w:lang w:eastAsia="fr-FR"/>
              </w:rPr>
              <w:tab/>
            </w:r>
            <w:r w:rsidRPr="000C3343">
              <w:rPr>
                <w:rStyle w:val="Lienhypertexte"/>
                <w:noProof/>
              </w:rPr>
              <w:t>Présentation des progrès vers l’atteinte des cibles</w:t>
            </w:r>
            <w:r>
              <w:rPr>
                <w:noProof/>
                <w:webHidden/>
              </w:rPr>
              <w:tab/>
            </w:r>
            <w:r>
              <w:rPr>
                <w:noProof/>
                <w:webHidden/>
              </w:rPr>
              <w:fldChar w:fldCharType="begin"/>
            </w:r>
            <w:r>
              <w:rPr>
                <w:noProof/>
                <w:webHidden/>
              </w:rPr>
              <w:instrText xml:space="preserve"> PAGEREF _Toc428943576 \h </w:instrText>
            </w:r>
            <w:r>
              <w:rPr>
                <w:noProof/>
                <w:webHidden/>
              </w:rPr>
            </w:r>
            <w:r>
              <w:rPr>
                <w:noProof/>
                <w:webHidden/>
              </w:rPr>
              <w:fldChar w:fldCharType="separate"/>
            </w:r>
            <w:r>
              <w:rPr>
                <w:noProof/>
                <w:webHidden/>
              </w:rPr>
              <w:t>xxxix</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77" w:history="1">
            <w:r w:rsidRPr="000C3343">
              <w:rPr>
                <w:rStyle w:val="Lienhypertexte"/>
                <w:noProof/>
              </w:rPr>
              <w:t>3.</w:t>
            </w:r>
            <w:r>
              <w:rPr>
                <w:rFonts w:asciiTheme="minorHAnsi" w:eastAsiaTheme="minorEastAsia" w:hAnsiTheme="minorHAnsi"/>
                <w:noProof/>
                <w:sz w:val="22"/>
                <w:lang w:eastAsia="fr-FR"/>
              </w:rPr>
              <w:tab/>
            </w:r>
            <w:r w:rsidRPr="000C3343">
              <w:rPr>
                <w:rStyle w:val="Lienhypertexte"/>
                <w:noProof/>
              </w:rPr>
              <w:t>Tableau synthétique des recommandations</w:t>
            </w:r>
            <w:r>
              <w:rPr>
                <w:noProof/>
                <w:webHidden/>
              </w:rPr>
              <w:tab/>
            </w:r>
            <w:r>
              <w:rPr>
                <w:noProof/>
                <w:webHidden/>
              </w:rPr>
              <w:fldChar w:fldCharType="begin"/>
            </w:r>
            <w:r>
              <w:rPr>
                <w:noProof/>
                <w:webHidden/>
              </w:rPr>
              <w:instrText xml:space="preserve"> PAGEREF _Toc428943577 \h </w:instrText>
            </w:r>
            <w:r>
              <w:rPr>
                <w:noProof/>
                <w:webHidden/>
              </w:rPr>
            </w:r>
            <w:r>
              <w:rPr>
                <w:noProof/>
                <w:webHidden/>
              </w:rPr>
              <w:fldChar w:fldCharType="separate"/>
            </w:r>
            <w:r>
              <w:rPr>
                <w:noProof/>
                <w:webHidden/>
              </w:rPr>
              <w:t>xliv</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78" w:history="1">
            <w:r w:rsidRPr="000C3343">
              <w:rPr>
                <w:rStyle w:val="Lienhypertexte"/>
                <w:noProof/>
              </w:rPr>
              <w:t>4.</w:t>
            </w:r>
            <w:r>
              <w:rPr>
                <w:rFonts w:asciiTheme="minorHAnsi" w:eastAsiaTheme="minorEastAsia" w:hAnsiTheme="minorHAnsi"/>
                <w:noProof/>
                <w:sz w:val="22"/>
                <w:lang w:eastAsia="fr-FR"/>
              </w:rPr>
              <w:tab/>
            </w:r>
            <w:r w:rsidRPr="000C3343">
              <w:rPr>
                <w:rStyle w:val="Lienhypertexte"/>
                <w:noProof/>
              </w:rPr>
              <w:t>Liste des personnes rencontrées au niveau local</w:t>
            </w:r>
            <w:r>
              <w:rPr>
                <w:noProof/>
                <w:webHidden/>
              </w:rPr>
              <w:tab/>
            </w:r>
            <w:r>
              <w:rPr>
                <w:noProof/>
                <w:webHidden/>
              </w:rPr>
              <w:fldChar w:fldCharType="begin"/>
            </w:r>
            <w:r>
              <w:rPr>
                <w:noProof/>
                <w:webHidden/>
              </w:rPr>
              <w:instrText xml:space="preserve"> PAGEREF _Toc428943578 \h </w:instrText>
            </w:r>
            <w:r>
              <w:rPr>
                <w:noProof/>
                <w:webHidden/>
              </w:rPr>
            </w:r>
            <w:r>
              <w:rPr>
                <w:noProof/>
                <w:webHidden/>
              </w:rPr>
              <w:fldChar w:fldCharType="separate"/>
            </w:r>
            <w:r>
              <w:rPr>
                <w:noProof/>
                <w:webHidden/>
              </w:rPr>
              <w:t>li</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79" w:history="1">
            <w:r w:rsidRPr="000C3343">
              <w:rPr>
                <w:rStyle w:val="Lienhypertexte"/>
                <w:noProof/>
              </w:rPr>
              <w:t>5.</w:t>
            </w:r>
            <w:r>
              <w:rPr>
                <w:rFonts w:asciiTheme="minorHAnsi" w:eastAsiaTheme="minorEastAsia" w:hAnsiTheme="minorHAnsi"/>
                <w:noProof/>
                <w:sz w:val="22"/>
                <w:lang w:eastAsia="fr-FR"/>
              </w:rPr>
              <w:tab/>
            </w:r>
            <w:r w:rsidRPr="000C3343">
              <w:rPr>
                <w:rStyle w:val="Lienhypertexte"/>
                <w:noProof/>
              </w:rPr>
              <w:t>Liste des personnes rencontrées au niveau national</w:t>
            </w:r>
            <w:r>
              <w:rPr>
                <w:noProof/>
                <w:webHidden/>
              </w:rPr>
              <w:tab/>
            </w:r>
            <w:r>
              <w:rPr>
                <w:noProof/>
                <w:webHidden/>
              </w:rPr>
              <w:fldChar w:fldCharType="begin"/>
            </w:r>
            <w:r>
              <w:rPr>
                <w:noProof/>
                <w:webHidden/>
              </w:rPr>
              <w:instrText xml:space="preserve"> PAGEREF _Toc428943579 \h </w:instrText>
            </w:r>
            <w:r>
              <w:rPr>
                <w:noProof/>
                <w:webHidden/>
              </w:rPr>
            </w:r>
            <w:r>
              <w:rPr>
                <w:noProof/>
                <w:webHidden/>
              </w:rPr>
              <w:fldChar w:fldCharType="separate"/>
            </w:r>
            <w:r>
              <w:rPr>
                <w:noProof/>
                <w:webHidden/>
              </w:rPr>
              <w:t>liii</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80" w:history="1">
            <w:r w:rsidRPr="000C3343">
              <w:rPr>
                <w:rStyle w:val="Lienhypertexte"/>
                <w:noProof/>
              </w:rPr>
              <w:t>6.</w:t>
            </w:r>
            <w:r>
              <w:rPr>
                <w:rFonts w:asciiTheme="minorHAnsi" w:eastAsiaTheme="minorEastAsia" w:hAnsiTheme="minorHAnsi"/>
                <w:noProof/>
                <w:sz w:val="22"/>
                <w:lang w:eastAsia="fr-FR"/>
              </w:rPr>
              <w:tab/>
            </w:r>
            <w:r w:rsidRPr="000C3343">
              <w:rPr>
                <w:rStyle w:val="Lienhypertexte"/>
                <w:noProof/>
              </w:rPr>
              <w:t>Termes de références</w:t>
            </w:r>
            <w:r>
              <w:rPr>
                <w:noProof/>
                <w:webHidden/>
              </w:rPr>
              <w:tab/>
            </w:r>
            <w:r>
              <w:rPr>
                <w:noProof/>
                <w:webHidden/>
              </w:rPr>
              <w:fldChar w:fldCharType="begin"/>
            </w:r>
            <w:r>
              <w:rPr>
                <w:noProof/>
                <w:webHidden/>
              </w:rPr>
              <w:instrText xml:space="preserve"> PAGEREF _Toc428943580 \h </w:instrText>
            </w:r>
            <w:r>
              <w:rPr>
                <w:noProof/>
                <w:webHidden/>
              </w:rPr>
            </w:r>
            <w:r>
              <w:rPr>
                <w:noProof/>
                <w:webHidden/>
              </w:rPr>
              <w:fldChar w:fldCharType="separate"/>
            </w:r>
            <w:r>
              <w:rPr>
                <w:noProof/>
                <w:webHidden/>
              </w:rPr>
              <w:t>liv</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81" w:history="1">
            <w:r w:rsidRPr="000C3343">
              <w:rPr>
                <w:rStyle w:val="Lienhypertexte"/>
                <w:noProof/>
              </w:rPr>
              <w:t>7.</w:t>
            </w:r>
            <w:r>
              <w:rPr>
                <w:rFonts w:asciiTheme="minorHAnsi" w:eastAsiaTheme="minorEastAsia" w:hAnsiTheme="minorHAnsi"/>
                <w:noProof/>
                <w:sz w:val="22"/>
                <w:lang w:eastAsia="fr-FR"/>
              </w:rPr>
              <w:tab/>
            </w:r>
            <w:r w:rsidRPr="000C3343">
              <w:rPr>
                <w:rStyle w:val="Lienhypertexte"/>
                <w:noProof/>
              </w:rPr>
              <w:t>Questionnaires des OP</w:t>
            </w:r>
            <w:r>
              <w:rPr>
                <w:noProof/>
                <w:webHidden/>
              </w:rPr>
              <w:tab/>
            </w:r>
            <w:r>
              <w:rPr>
                <w:noProof/>
                <w:webHidden/>
              </w:rPr>
              <w:fldChar w:fldCharType="begin"/>
            </w:r>
            <w:r>
              <w:rPr>
                <w:noProof/>
                <w:webHidden/>
              </w:rPr>
              <w:instrText xml:space="preserve"> PAGEREF _Toc428943581 \h </w:instrText>
            </w:r>
            <w:r>
              <w:rPr>
                <w:noProof/>
                <w:webHidden/>
              </w:rPr>
            </w:r>
            <w:r>
              <w:rPr>
                <w:noProof/>
                <w:webHidden/>
              </w:rPr>
              <w:fldChar w:fldCharType="separate"/>
            </w:r>
            <w:r>
              <w:rPr>
                <w:noProof/>
                <w:webHidden/>
              </w:rPr>
              <w:t>lxv</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82" w:history="1">
            <w:r w:rsidRPr="000C3343">
              <w:rPr>
                <w:rStyle w:val="Lienhypertexte"/>
                <w:noProof/>
              </w:rPr>
              <w:t>8.</w:t>
            </w:r>
            <w:r>
              <w:rPr>
                <w:rFonts w:asciiTheme="minorHAnsi" w:eastAsiaTheme="minorEastAsia" w:hAnsiTheme="minorHAnsi"/>
                <w:noProof/>
                <w:sz w:val="22"/>
                <w:lang w:eastAsia="fr-FR"/>
              </w:rPr>
              <w:tab/>
            </w:r>
            <w:r w:rsidRPr="000C3343">
              <w:rPr>
                <w:rStyle w:val="Lienhypertexte"/>
                <w:noProof/>
              </w:rPr>
              <w:t>Guide d’entretien pour les responsables au niveau National</w:t>
            </w:r>
            <w:r>
              <w:rPr>
                <w:noProof/>
                <w:webHidden/>
              </w:rPr>
              <w:tab/>
            </w:r>
            <w:r>
              <w:rPr>
                <w:noProof/>
                <w:webHidden/>
              </w:rPr>
              <w:fldChar w:fldCharType="begin"/>
            </w:r>
            <w:r>
              <w:rPr>
                <w:noProof/>
                <w:webHidden/>
              </w:rPr>
              <w:instrText xml:space="preserve"> PAGEREF _Toc428943582 \h </w:instrText>
            </w:r>
            <w:r>
              <w:rPr>
                <w:noProof/>
                <w:webHidden/>
              </w:rPr>
            </w:r>
            <w:r>
              <w:rPr>
                <w:noProof/>
                <w:webHidden/>
              </w:rPr>
              <w:fldChar w:fldCharType="separate"/>
            </w:r>
            <w:r>
              <w:rPr>
                <w:noProof/>
                <w:webHidden/>
              </w:rPr>
              <w:t>lxvii</w:t>
            </w:r>
            <w:r>
              <w:rPr>
                <w:noProof/>
                <w:webHidden/>
              </w:rPr>
              <w:fldChar w:fldCharType="end"/>
            </w:r>
          </w:hyperlink>
        </w:p>
        <w:p w:rsidR="00A347F0" w:rsidRDefault="00A347F0">
          <w:pPr>
            <w:pStyle w:val="TM2"/>
            <w:tabs>
              <w:tab w:val="left" w:pos="720"/>
              <w:tab w:val="right" w:leader="dot" w:pos="9628"/>
            </w:tabs>
            <w:rPr>
              <w:rFonts w:asciiTheme="minorHAnsi" w:eastAsiaTheme="minorEastAsia" w:hAnsiTheme="minorHAnsi"/>
              <w:noProof/>
              <w:sz w:val="22"/>
              <w:lang w:eastAsia="fr-FR"/>
            </w:rPr>
          </w:pPr>
          <w:hyperlink w:anchor="_Toc428943583" w:history="1">
            <w:r w:rsidRPr="000C3343">
              <w:rPr>
                <w:rStyle w:val="Lienhypertexte"/>
                <w:noProof/>
              </w:rPr>
              <w:t>9.</w:t>
            </w:r>
            <w:r>
              <w:rPr>
                <w:rFonts w:asciiTheme="minorHAnsi" w:eastAsiaTheme="minorEastAsia" w:hAnsiTheme="minorHAnsi"/>
                <w:noProof/>
                <w:sz w:val="22"/>
                <w:lang w:eastAsia="fr-FR"/>
              </w:rPr>
              <w:tab/>
            </w:r>
            <w:r w:rsidRPr="000C3343">
              <w:rPr>
                <w:rStyle w:val="Lienhypertexte"/>
                <w:noProof/>
              </w:rPr>
              <w:t>Guide d’entretien des responsables du Crédit Du Sahel</w:t>
            </w:r>
            <w:r>
              <w:rPr>
                <w:noProof/>
                <w:webHidden/>
              </w:rPr>
              <w:tab/>
            </w:r>
            <w:r>
              <w:rPr>
                <w:noProof/>
                <w:webHidden/>
              </w:rPr>
              <w:fldChar w:fldCharType="begin"/>
            </w:r>
            <w:r>
              <w:rPr>
                <w:noProof/>
                <w:webHidden/>
              </w:rPr>
              <w:instrText xml:space="preserve"> PAGEREF _Toc428943583 \h </w:instrText>
            </w:r>
            <w:r>
              <w:rPr>
                <w:noProof/>
                <w:webHidden/>
              </w:rPr>
            </w:r>
            <w:r>
              <w:rPr>
                <w:noProof/>
                <w:webHidden/>
              </w:rPr>
              <w:fldChar w:fldCharType="separate"/>
            </w:r>
            <w:r>
              <w:rPr>
                <w:noProof/>
                <w:webHidden/>
              </w:rPr>
              <w:t>lxix</w:t>
            </w:r>
            <w:r>
              <w:rPr>
                <w:noProof/>
                <w:webHidden/>
              </w:rPr>
              <w:fldChar w:fldCharType="end"/>
            </w:r>
          </w:hyperlink>
        </w:p>
        <w:p w:rsidR="00A347F0" w:rsidRDefault="00A347F0">
          <w:pPr>
            <w:pStyle w:val="TM2"/>
            <w:tabs>
              <w:tab w:val="left" w:pos="880"/>
              <w:tab w:val="right" w:leader="dot" w:pos="9628"/>
            </w:tabs>
            <w:rPr>
              <w:rFonts w:asciiTheme="minorHAnsi" w:eastAsiaTheme="minorEastAsia" w:hAnsiTheme="minorHAnsi"/>
              <w:noProof/>
              <w:sz w:val="22"/>
              <w:lang w:eastAsia="fr-FR"/>
            </w:rPr>
          </w:pPr>
          <w:hyperlink w:anchor="_Toc428943584" w:history="1">
            <w:r w:rsidRPr="000C3343">
              <w:rPr>
                <w:rStyle w:val="Lienhypertexte"/>
                <w:noProof/>
              </w:rPr>
              <w:t>10.</w:t>
            </w:r>
            <w:r>
              <w:rPr>
                <w:rFonts w:asciiTheme="minorHAnsi" w:eastAsiaTheme="minorEastAsia" w:hAnsiTheme="minorHAnsi"/>
                <w:noProof/>
                <w:sz w:val="22"/>
                <w:lang w:eastAsia="fr-FR"/>
              </w:rPr>
              <w:tab/>
            </w:r>
            <w:r w:rsidRPr="000C3343">
              <w:rPr>
                <w:rStyle w:val="Lienhypertexte"/>
                <w:noProof/>
              </w:rPr>
              <w:t>Guide d’entretien pour les Responsables Administratifs au niveau local</w:t>
            </w:r>
            <w:r>
              <w:rPr>
                <w:noProof/>
                <w:webHidden/>
              </w:rPr>
              <w:tab/>
            </w:r>
            <w:r>
              <w:rPr>
                <w:noProof/>
                <w:webHidden/>
              </w:rPr>
              <w:fldChar w:fldCharType="begin"/>
            </w:r>
            <w:r>
              <w:rPr>
                <w:noProof/>
                <w:webHidden/>
              </w:rPr>
              <w:instrText xml:space="preserve"> PAGEREF _Toc428943584 \h </w:instrText>
            </w:r>
            <w:r>
              <w:rPr>
                <w:noProof/>
                <w:webHidden/>
              </w:rPr>
            </w:r>
            <w:r>
              <w:rPr>
                <w:noProof/>
                <w:webHidden/>
              </w:rPr>
              <w:fldChar w:fldCharType="separate"/>
            </w:r>
            <w:r>
              <w:rPr>
                <w:noProof/>
                <w:webHidden/>
              </w:rPr>
              <w:t>lxx</w:t>
            </w:r>
            <w:r>
              <w:rPr>
                <w:noProof/>
                <w:webHidden/>
              </w:rPr>
              <w:fldChar w:fldCharType="end"/>
            </w:r>
          </w:hyperlink>
        </w:p>
        <w:p w:rsidR="00A347F0" w:rsidRDefault="00A347F0">
          <w:pPr>
            <w:pStyle w:val="TM2"/>
            <w:tabs>
              <w:tab w:val="left" w:pos="880"/>
              <w:tab w:val="right" w:leader="dot" w:pos="9628"/>
            </w:tabs>
            <w:rPr>
              <w:rFonts w:asciiTheme="minorHAnsi" w:eastAsiaTheme="minorEastAsia" w:hAnsiTheme="minorHAnsi"/>
              <w:noProof/>
              <w:sz w:val="22"/>
              <w:lang w:eastAsia="fr-FR"/>
            </w:rPr>
          </w:pPr>
          <w:hyperlink w:anchor="_Toc428943585" w:history="1">
            <w:r w:rsidRPr="000C3343">
              <w:rPr>
                <w:rStyle w:val="Lienhypertexte"/>
                <w:noProof/>
              </w:rPr>
              <w:t>11.</w:t>
            </w:r>
            <w:r>
              <w:rPr>
                <w:rFonts w:asciiTheme="minorHAnsi" w:eastAsiaTheme="minorEastAsia" w:hAnsiTheme="minorHAnsi"/>
                <w:noProof/>
                <w:sz w:val="22"/>
                <w:lang w:eastAsia="fr-FR"/>
              </w:rPr>
              <w:tab/>
            </w:r>
            <w:r w:rsidRPr="000C3343">
              <w:rPr>
                <w:rStyle w:val="Lienhypertexte"/>
                <w:noProof/>
              </w:rPr>
              <w:t>Liste des documents consultés</w:t>
            </w:r>
            <w:r>
              <w:rPr>
                <w:noProof/>
                <w:webHidden/>
              </w:rPr>
              <w:tab/>
            </w:r>
            <w:r>
              <w:rPr>
                <w:noProof/>
                <w:webHidden/>
              </w:rPr>
              <w:fldChar w:fldCharType="begin"/>
            </w:r>
            <w:r>
              <w:rPr>
                <w:noProof/>
                <w:webHidden/>
              </w:rPr>
              <w:instrText xml:space="preserve"> PAGEREF _Toc428943585 \h </w:instrText>
            </w:r>
            <w:r>
              <w:rPr>
                <w:noProof/>
                <w:webHidden/>
              </w:rPr>
            </w:r>
            <w:r>
              <w:rPr>
                <w:noProof/>
                <w:webHidden/>
              </w:rPr>
              <w:fldChar w:fldCharType="separate"/>
            </w:r>
            <w:r>
              <w:rPr>
                <w:noProof/>
                <w:webHidden/>
              </w:rPr>
              <w:t>lxxiii</w:t>
            </w:r>
            <w:r>
              <w:rPr>
                <w:noProof/>
                <w:webHidden/>
              </w:rPr>
              <w:fldChar w:fldCharType="end"/>
            </w:r>
          </w:hyperlink>
        </w:p>
        <w:p w:rsidR="008C72F0" w:rsidRPr="008C72F0" w:rsidRDefault="00D20FC5" w:rsidP="00F24A03">
          <w:pPr>
            <w:jc w:val="both"/>
            <w:rPr>
              <w:rFonts w:cs="Times New Roman"/>
              <w:szCs w:val="24"/>
            </w:rPr>
          </w:pPr>
          <w:r w:rsidRPr="00F24A03">
            <w:rPr>
              <w:rFonts w:cs="Times New Roman"/>
              <w:szCs w:val="24"/>
            </w:rPr>
            <w:fldChar w:fldCharType="end"/>
          </w:r>
        </w:p>
      </w:sdtContent>
    </w:sdt>
    <w:p w:rsidR="0008080C" w:rsidRPr="000A4190" w:rsidRDefault="00991467" w:rsidP="00E640FE">
      <w:pPr>
        <w:pStyle w:val="Titre1"/>
        <w:numPr>
          <w:ilvl w:val="0"/>
          <w:numId w:val="0"/>
        </w:numPr>
        <w:rPr>
          <w:sz w:val="24"/>
          <w:szCs w:val="24"/>
        </w:rPr>
      </w:pPr>
      <w:bookmarkStart w:id="0" w:name="_Toc428943513"/>
      <w:r w:rsidRPr="00991467">
        <w:rPr>
          <w:sz w:val="24"/>
          <w:szCs w:val="24"/>
        </w:rPr>
        <w:t>REMERCIEMENTS</w:t>
      </w:r>
      <w:bookmarkEnd w:id="0"/>
    </w:p>
    <w:p w:rsidR="00262362" w:rsidRDefault="00262362">
      <w:pPr>
        <w:rPr>
          <w:rFonts w:cs="Times New Roman"/>
          <w:b/>
          <w:szCs w:val="24"/>
        </w:rPr>
      </w:pPr>
    </w:p>
    <w:p w:rsidR="00292374" w:rsidRDefault="00292374">
      <w:pPr>
        <w:rPr>
          <w:rFonts w:cs="Times New Roman"/>
          <w:b/>
          <w:szCs w:val="24"/>
        </w:rPr>
      </w:pPr>
    </w:p>
    <w:p w:rsidR="00292374" w:rsidRPr="000A4190" w:rsidRDefault="00292374">
      <w:pPr>
        <w:rPr>
          <w:rFonts w:cs="Times New Roman"/>
          <w:b/>
          <w:szCs w:val="24"/>
        </w:rPr>
      </w:pPr>
    </w:p>
    <w:p w:rsidR="00927A80" w:rsidRDefault="00927A80" w:rsidP="001A3593">
      <w:pPr>
        <w:pStyle w:val="CorpsdeTexte"/>
        <w:widowControl/>
        <w:spacing w:before="0" w:after="120" w:line="276" w:lineRule="auto"/>
        <w:rPr>
          <w:rFonts w:ascii="Times New Roman" w:eastAsia="Calibri" w:hAnsi="Times New Roman"/>
          <w:bCs/>
          <w:i/>
          <w:lang w:val="fr-FR" w:eastAsia="en-US"/>
        </w:rPr>
      </w:pPr>
      <w:r w:rsidRPr="00927A80">
        <w:rPr>
          <w:rFonts w:ascii="Times New Roman" w:eastAsia="Calibri" w:hAnsi="Times New Roman"/>
          <w:bCs/>
          <w:i/>
          <w:lang w:val="fr-FR" w:eastAsia="en-US"/>
        </w:rPr>
        <w:t xml:space="preserve">La présente étude a été réalisée par M. Nzukam Nguiffo Guillaume, Ingénieur Statisticien et disposant d’un DESS en Gestion des politiques économiques. </w:t>
      </w:r>
    </w:p>
    <w:p w:rsidR="0031746F" w:rsidRPr="001A3593" w:rsidRDefault="0031746F" w:rsidP="001A3593">
      <w:pPr>
        <w:pStyle w:val="CorpsdeTexte"/>
        <w:widowControl/>
        <w:spacing w:before="0" w:after="120" w:line="276" w:lineRule="auto"/>
        <w:rPr>
          <w:rFonts w:ascii="Times New Roman" w:eastAsia="Calibri" w:hAnsi="Times New Roman"/>
          <w:bCs/>
          <w:i/>
          <w:lang w:val="fr-FR" w:eastAsia="en-US"/>
        </w:rPr>
      </w:pPr>
      <w:r w:rsidRPr="001A3593">
        <w:rPr>
          <w:rFonts w:ascii="Times New Roman" w:eastAsia="Calibri" w:hAnsi="Times New Roman"/>
          <w:bCs/>
          <w:i/>
          <w:lang w:val="fr-FR" w:eastAsia="en-US"/>
        </w:rPr>
        <w:t xml:space="preserve">Le Consultant remercie vivement toutes les personnalités, aussi bien au niveau </w:t>
      </w:r>
      <w:r w:rsidR="004D4497">
        <w:rPr>
          <w:rFonts w:ascii="Times New Roman" w:eastAsia="Calibri" w:hAnsi="Times New Roman"/>
          <w:bCs/>
          <w:i/>
          <w:lang w:val="fr-FR" w:eastAsia="en-US"/>
        </w:rPr>
        <w:t>national (</w:t>
      </w:r>
      <w:r w:rsidR="00C4545F">
        <w:rPr>
          <w:rFonts w:ascii="Times New Roman" w:eastAsia="Calibri" w:hAnsi="Times New Roman"/>
          <w:bCs/>
          <w:i/>
          <w:lang w:val="fr-FR" w:eastAsia="en-US"/>
        </w:rPr>
        <w:t xml:space="preserve">MINEPAT, </w:t>
      </w:r>
      <w:r w:rsidR="001A3593" w:rsidRPr="001A3593">
        <w:rPr>
          <w:rFonts w:ascii="Times New Roman" w:eastAsia="Calibri" w:hAnsi="Times New Roman"/>
          <w:bCs/>
          <w:i/>
          <w:lang w:val="fr-FR" w:eastAsia="en-US"/>
        </w:rPr>
        <w:t xml:space="preserve">PNUD, </w:t>
      </w:r>
      <w:r w:rsidR="004D4497" w:rsidRPr="001A3593">
        <w:rPr>
          <w:rFonts w:ascii="Times New Roman" w:eastAsia="Calibri" w:hAnsi="Times New Roman"/>
          <w:bCs/>
          <w:i/>
          <w:lang w:val="fr-FR" w:eastAsia="en-US"/>
        </w:rPr>
        <w:t xml:space="preserve">Direction nationale du </w:t>
      </w:r>
      <w:r w:rsidR="004D4497">
        <w:rPr>
          <w:rFonts w:ascii="Times New Roman" w:eastAsia="Calibri" w:hAnsi="Times New Roman"/>
          <w:bCs/>
          <w:i/>
          <w:lang w:val="fr-FR" w:eastAsia="en-US"/>
        </w:rPr>
        <w:t xml:space="preserve">programme </w:t>
      </w:r>
      <w:r w:rsidR="00F067FC">
        <w:rPr>
          <w:rFonts w:ascii="Times New Roman" w:eastAsia="Calibri" w:hAnsi="Times New Roman"/>
          <w:bCs/>
          <w:i/>
          <w:lang w:val="fr-FR" w:eastAsia="en-US"/>
        </w:rPr>
        <w:t xml:space="preserve">, </w:t>
      </w:r>
      <w:r w:rsidR="0014096D">
        <w:rPr>
          <w:rFonts w:ascii="Times New Roman" w:eastAsia="Calibri" w:hAnsi="Times New Roman"/>
          <w:bCs/>
          <w:i/>
          <w:lang w:val="fr-FR" w:eastAsia="en-US"/>
        </w:rPr>
        <w:t>Assistance Technique et Financière du PNUD</w:t>
      </w:r>
      <w:r w:rsidR="00F067FC">
        <w:rPr>
          <w:rFonts w:ascii="Times New Roman" w:eastAsia="Calibri" w:hAnsi="Times New Roman"/>
          <w:bCs/>
          <w:i/>
          <w:lang w:val="fr-FR" w:eastAsia="en-US"/>
        </w:rPr>
        <w:t>)</w:t>
      </w:r>
      <w:r w:rsidRPr="001A3593">
        <w:rPr>
          <w:rFonts w:ascii="Times New Roman" w:eastAsia="Calibri" w:hAnsi="Times New Roman"/>
          <w:bCs/>
          <w:i/>
          <w:lang w:val="fr-FR" w:eastAsia="en-US"/>
        </w:rPr>
        <w:t>, qu’au niveau local (Mair</w:t>
      </w:r>
      <w:r w:rsidR="00A60E4B">
        <w:rPr>
          <w:rFonts w:ascii="Times New Roman" w:eastAsia="Calibri" w:hAnsi="Times New Roman"/>
          <w:bCs/>
          <w:i/>
          <w:lang w:val="fr-FR" w:eastAsia="en-US"/>
        </w:rPr>
        <w:t>ies de L</w:t>
      </w:r>
      <w:r w:rsidR="00F067FC">
        <w:rPr>
          <w:rFonts w:ascii="Times New Roman" w:eastAsia="Calibri" w:hAnsi="Times New Roman"/>
          <w:bCs/>
          <w:i/>
          <w:lang w:val="fr-FR" w:eastAsia="en-US"/>
        </w:rPr>
        <w:t>agdo et Maga</w:t>
      </w:r>
      <w:r w:rsidRPr="001A3593">
        <w:rPr>
          <w:rFonts w:ascii="Times New Roman" w:eastAsia="Calibri" w:hAnsi="Times New Roman"/>
          <w:bCs/>
          <w:i/>
          <w:lang w:val="fr-FR" w:eastAsia="en-US"/>
        </w:rPr>
        <w:t xml:space="preserve">, </w:t>
      </w:r>
      <w:r w:rsidR="005E6488">
        <w:rPr>
          <w:rFonts w:ascii="Times New Roman" w:eastAsia="Calibri" w:hAnsi="Times New Roman"/>
          <w:bCs/>
          <w:i/>
          <w:lang w:val="fr-FR" w:eastAsia="en-US"/>
        </w:rPr>
        <w:t>S</w:t>
      </w:r>
      <w:r w:rsidRPr="001A3593">
        <w:rPr>
          <w:rFonts w:ascii="Times New Roman" w:eastAsia="Calibri" w:hAnsi="Times New Roman"/>
          <w:bCs/>
          <w:i/>
          <w:lang w:val="fr-FR" w:eastAsia="en-US"/>
        </w:rPr>
        <w:t>ous-préfe</w:t>
      </w:r>
      <w:r w:rsidR="00F067FC">
        <w:rPr>
          <w:rFonts w:ascii="Times New Roman" w:eastAsia="Calibri" w:hAnsi="Times New Roman"/>
          <w:bCs/>
          <w:i/>
          <w:lang w:val="fr-FR" w:eastAsia="en-US"/>
        </w:rPr>
        <w:t>cture</w:t>
      </w:r>
      <w:r w:rsidR="005E6488">
        <w:rPr>
          <w:rFonts w:ascii="Times New Roman" w:eastAsia="Calibri" w:hAnsi="Times New Roman"/>
          <w:bCs/>
          <w:i/>
          <w:lang w:val="fr-FR" w:eastAsia="en-US"/>
        </w:rPr>
        <w:t>s</w:t>
      </w:r>
      <w:r w:rsidR="00F067FC">
        <w:rPr>
          <w:rFonts w:ascii="Times New Roman" w:eastAsia="Calibri" w:hAnsi="Times New Roman"/>
          <w:bCs/>
          <w:i/>
          <w:lang w:val="fr-FR" w:eastAsia="en-US"/>
        </w:rPr>
        <w:t xml:space="preserve"> de Lagdo et Maga,</w:t>
      </w:r>
      <w:r w:rsidR="007A4C94">
        <w:rPr>
          <w:rFonts w:ascii="Times New Roman" w:eastAsia="Calibri" w:hAnsi="Times New Roman"/>
          <w:bCs/>
          <w:i/>
          <w:lang w:val="fr-FR" w:eastAsia="en-US"/>
        </w:rPr>
        <w:t xml:space="preserve"> </w:t>
      </w:r>
      <w:r w:rsidR="00F067FC">
        <w:rPr>
          <w:rFonts w:ascii="Times New Roman" w:eastAsia="Calibri" w:hAnsi="Times New Roman"/>
          <w:bCs/>
          <w:i/>
          <w:lang w:val="fr-FR" w:eastAsia="en-US"/>
        </w:rPr>
        <w:t>Délégation</w:t>
      </w:r>
      <w:r w:rsidR="005E6488">
        <w:rPr>
          <w:rFonts w:ascii="Times New Roman" w:eastAsia="Calibri" w:hAnsi="Times New Roman"/>
          <w:bCs/>
          <w:i/>
          <w:lang w:val="fr-FR" w:eastAsia="en-US"/>
        </w:rPr>
        <w:t>s</w:t>
      </w:r>
      <w:r w:rsidR="00F067FC">
        <w:rPr>
          <w:rFonts w:ascii="Times New Roman" w:eastAsia="Calibri" w:hAnsi="Times New Roman"/>
          <w:bCs/>
          <w:i/>
          <w:lang w:val="fr-FR" w:eastAsia="en-US"/>
        </w:rPr>
        <w:t xml:space="preserve"> régional</w:t>
      </w:r>
      <w:r w:rsidR="00C4545F">
        <w:rPr>
          <w:rFonts w:ascii="Times New Roman" w:eastAsia="Calibri" w:hAnsi="Times New Roman"/>
          <w:bCs/>
          <w:i/>
          <w:lang w:val="fr-FR" w:eastAsia="en-US"/>
        </w:rPr>
        <w:t>e</w:t>
      </w:r>
      <w:r w:rsidR="005E6488">
        <w:rPr>
          <w:rFonts w:ascii="Times New Roman" w:eastAsia="Calibri" w:hAnsi="Times New Roman"/>
          <w:bCs/>
          <w:i/>
          <w:lang w:val="fr-FR" w:eastAsia="en-US"/>
        </w:rPr>
        <w:t>s</w:t>
      </w:r>
      <w:r w:rsidR="00F067FC">
        <w:rPr>
          <w:rFonts w:ascii="Times New Roman" w:eastAsia="Calibri" w:hAnsi="Times New Roman"/>
          <w:bCs/>
          <w:i/>
          <w:lang w:val="fr-FR" w:eastAsia="en-US"/>
        </w:rPr>
        <w:t xml:space="preserve"> du MINEPAT du Nord et d</w:t>
      </w:r>
      <w:r w:rsidR="00C4545F">
        <w:rPr>
          <w:rFonts w:ascii="Times New Roman" w:eastAsia="Calibri" w:hAnsi="Times New Roman"/>
          <w:bCs/>
          <w:i/>
          <w:lang w:val="fr-FR" w:eastAsia="en-US"/>
        </w:rPr>
        <w:t>e</w:t>
      </w:r>
      <w:r w:rsidR="00F067FC">
        <w:rPr>
          <w:rFonts w:ascii="Times New Roman" w:eastAsia="Calibri" w:hAnsi="Times New Roman"/>
          <w:bCs/>
          <w:i/>
          <w:lang w:val="fr-FR" w:eastAsia="en-US"/>
        </w:rPr>
        <w:t xml:space="preserve"> l’Extrême</w:t>
      </w:r>
      <w:r w:rsidR="00C4545F">
        <w:rPr>
          <w:rFonts w:ascii="Times New Roman" w:eastAsia="Calibri" w:hAnsi="Times New Roman"/>
          <w:bCs/>
          <w:i/>
          <w:lang w:val="fr-FR" w:eastAsia="en-US"/>
        </w:rPr>
        <w:t xml:space="preserve"> Nord, Crédit du Sahel du Nord et de l’Extrême N</w:t>
      </w:r>
      <w:r w:rsidR="00F067FC">
        <w:rPr>
          <w:rFonts w:ascii="Times New Roman" w:eastAsia="Calibri" w:hAnsi="Times New Roman"/>
          <w:bCs/>
          <w:i/>
          <w:lang w:val="fr-FR" w:eastAsia="en-US"/>
        </w:rPr>
        <w:t xml:space="preserve">ord, </w:t>
      </w:r>
      <w:r w:rsidR="001E5099">
        <w:rPr>
          <w:rFonts w:ascii="Times New Roman" w:eastAsia="Calibri" w:hAnsi="Times New Roman"/>
          <w:bCs/>
          <w:i/>
          <w:lang w:val="fr-FR" w:eastAsia="en-US"/>
        </w:rPr>
        <w:t>Délégations régionales du</w:t>
      </w:r>
      <w:r w:rsidRPr="001A3593">
        <w:rPr>
          <w:rFonts w:ascii="Times New Roman" w:eastAsia="Calibri" w:hAnsi="Times New Roman"/>
          <w:bCs/>
          <w:i/>
          <w:lang w:val="fr-FR" w:eastAsia="en-US"/>
        </w:rPr>
        <w:t xml:space="preserve"> MINEPIA et MINAD</w:t>
      </w:r>
      <w:r w:rsidR="001A3593">
        <w:rPr>
          <w:rFonts w:ascii="Times New Roman" w:eastAsia="Calibri" w:hAnsi="Times New Roman"/>
          <w:bCs/>
          <w:i/>
          <w:lang w:val="fr-FR" w:eastAsia="en-US"/>
        </w:rPr>
        <w:t>E</w:t>
      </w:r>
      <w:r w:rsidRPr="001A3593">
        <w:rPr>
          <w:rFonts w:ascii="Times New Roman" w:eastAsia="Calibri" w:hAnsi="Times New Roman"/>
          <w:bCs/>
          <w:i/>
          <w:lang w:val="fr-FR" w:eastAsia="en-US"/>
        </w:rPr>
        <w:t>R</w:t>
      </w:r>
      <w:r w:rsidR="00C4545F">
        <w:rPr>
          <w:rFonts w:ascii="Times New Roman" w:eastAsia="Calibri" w:hAnsi="Times New Roman"/>
          <w:bCs/>
          <w:i/>
          <w:lang w:val="fr-FR" w:eastAsia="en-US"/>
        </w:rPr>
        <w:t xml:space="preserve"> du Nord et de l’Extrême Nord</w:t>
      </w:r>
      <w:r w:rsidRPr="001A3593">
        <w:rPr>
          <w:rFonts w:ascii="Times New Roman" w:eastAsia="Calibri" w:hAnsi="Times New Roman"/>
          <w:bCs/>
          <w:i/>
          <w:lang w:val="fr-FR" w:eastAsia="en-US"/>
        </w:rPr>
        <w:t xml:space="preserve">), qui ont bien voulu apporter une contribution efficace dans la réalisation de cette évaluation, en fournissant des </w:t>
      </w:r>
      <w:r w:rsidR="001A3593" w:rsidRPr="001A3593">
        <w:rPr>
          <w:rFonts w:ascii="Times New Roman" w:eastAsia="Calibri" w:hAnsi="Times New Roman"/>
          <w:bCs/>
          <w:i/>
          <w:lang w:val="fr-FR" w:eastAsia="en-US"/>
        </w:rPr>
        <w:t xml:space="preserve">appuis, des </w:t>
      </w:r>
      <w:r w:rsidRPr="001A3593">
        <w:rPr>
          <w:rFonts w:ascii="Times New Roman" w:eastAsia="Calibri" w:hAnsi="Times New Roman"/>
          <w:bCs/>
          <w:i/>
          <w:lang w:val="fr-FR" w:eastAsia="en-US"/>
        </w:rPr>
        <w:t xml:space="preserve">informations et des avis qui ont considérablement facilité ce travail. </w:t>
      </w:r>
    </w:p>
    <w:p w:rsidR="001A3593" w:rsidRPr="000A4190" w:rsidRDefault="001A3593" w:rsidP="001A3593">
      <w:pPr>
        <w:pStyle w:val="CorpsdeTexte"/>
        <w:widowControl/>
        <w:spacing w:before="0" w:after="120" w:line="276" w:lineRule="auto"/>
        <w:rPr>
          <w:rFonts w:ascii="Times New Roman" w:eastAsia="Calibri" w:hAnsi="Times New Roman"/>
          <w:bCs/>
          <w:i/>
          <w:lang w:val="fr-FR" w:eastAsia="en-US"/>
        </w:rPr>
      </w:pPr>
      <w:r w:rsidRPr="00991467">
        <w:rPr>
          <w:rFonts w:ascii="Times New Roman" w:eastAsia="Calibri" w:hAnsi="Times New Roman"/>
          <w:bCs/>
          <w:i/>
          <w:lang w:val="fr-FR" w:eastAsia="en-US"/>
        </w:rPr>
        <w:t xml:space="preserve">Le consultant est également très reconnaissant des Organisations de producteurs cibles des sites visités </w:t>
      </w:r>
      <w:r w:rsidRPr="00991467">
        <w:rPr>
          <w:rFonts w:ascii="Times New Roman" w:hAnsi="Times New Roman"/>
          <w:i/>
          <w:lang w:val="fr-FR"/>
        </w:rPr>
        <w:t>qui ont acceptée de se prêter au jeu des questions réponses.</w:t>
      </w:r>
    </w:p>
    <w:p w:rsidR="00D21937" w:rsidRPr="000A4190" w:rsidRDefault="00991467">
      <w:pPr>
        <w:rPr>
          <w:rFonts w:cs="Times New Roman"/>
          <w:b/>
          <w:szCs w:val="24"/>
        </w:rPr>
      </w:pPr>
      <w:r w:rsidRPr="00991467">
        <w:rPr>
          <w:rFonts w:cs="Times New Roman"/>
          <w:b/>
          <w:szCs w:val="24"/>
        </w:rPr>
        <w:br w:type="page"/>
      </w:r>
    </w:p>
    <w:p w:rsidR="00CE4F6F" w:rsidRPr="000A4190" w:rsidRDefault="00991467" w:rsidP="00E640FE">
      <w:pPr>
        <w:pStyle w:val="Titre1"/>
        <w:numPr>
          <w:ilvl w:val="0"/>
          <w:numId w:val="0"/>
        </w:numPr>
        <w:rPr>
          <w:sz w:val="24"/>
          <w:szCs w:val="24"/>
        </w:rPr>
      </w:pPr>
      <w:bookmarkStart w:id="1" w:name="_Toc428943514"/>
      <w:r w:rsidRPr="00991467">
        <w:rPr>
          <w:sz w:val="24"/>
          <w:szCs w:val="24"/>
        </w:rPr>
        <w:t>ACRONYMES ET ABBREVIATIONS</w:t>
      </w:r>
      <w:bookmarkEnd w:id="1"/>
    </w:p>
    <w:p w:rsidR="00541900" w:rsidRPr="000A4190" w:rsidRDefault="00541900" w:rsidP="00541900">
      <w:pPr>
        <w:rPr>
          <w:rFonts w:cs="Times New Roman"/>
          <w:szCs w:val="24"/>
        </w:rPr>
      </w:pPr>
    </w:p>
    <w:tbl>
      <w:tblPr>
        <w:tblW w:w="9654" w:type="dxa"/>
        <w:tblInd w:w="55" w:type="dxa"/>
        <w:tblCellMar>
          <w:left w:w="70" w:type="dxa"/>
          <w:right w:w="70" w:type="dxa"/>
        </w:tblCellMar>
        <w:tblLook w:val="04A0"/>
      </w:tblPr>
      <w:tblGrid>
        <w:gridCol w:w="1575"/>
        <w:gridCol w:w="283"/>
        <w:gridCol w:w="7796"/>
      </w:tblGrid>
      <w:tr w:rsidR="00ED2951" w:rsidRPr="00254E97" w:rsidTr="005B4636">
        <w:trPr>
          <w:trHeight w:val="300"/>
        </w:trPr>
        <w:tc>
          <w:tcPr>
            <w:tcW w:w="1575" w:type="dxa"/>
          </w:tcPr>
          <w:p w:rsidR="00ED2951" w:rsidRDefault="00ED2951" w:rsidP="001E40B8">
            <w:pPr>
              <w:rPr>
                <w:rFonts w:eastAsia="Times New Roman" w:cs="Times New Roman"/>
                <w:color w:val="000000"/>
                <w:szCs w:val="24"/>
                <w:lang w:eastAsia="fr-FR"/>
              </w:rPr>
            </w:pPr>
            <w:r>
              <w:rPr>
                <w:rFonts w:eastAsia="Times New Roman" w:cs="Times New Roman"/>
                <w:color w:val="000000"/>
                <w:szCs w:val="24"/>
                <w:lang w:eastAsia="fr-FR"/>
              </w:rPr>
              <w:t>AGR</w:t>
            </w:r>
          </w:p>
        </w:tc>
        <w:tc>
          <w:tcPr>
            <w:tcW w:w="283" w:type="dxa"/>
            <w:shd w:val="clear" w:color="auto" w:fill="auto"/>
            <w:noWrap/>
            <w:vAlign w:val="bottom"/>
            <w:hideMark/>
          </w:tcPr>
          <w:p w:rsidR="00ED2951" w:rsidRPr="00254E97" w:rsidRDefault="00ED2951" w:rsidP="001E40B8">
            <w:pPr>
              <w:rPr>
                <w:rFonts w:eastAsia="Times New Roman" w:cs="Times New Roman"/>
                <w:color w:val="000000"/>
                <w:szCs w:val="24"/>
                <w:lang w:eastAsia="fr-FR"/>
              </w:rPr>
            </w:pPr>
            <w:r>
              <w:rPr>
                <w:rFonts w:eastAsia="Times New Roman" w:cs="Times New Roman"/>
                <w:color w:val="000000"/>
                <w:szCs w:val="24"/>
                <w:lang w:eastAsia="fr-FR"/>
              </w:rPr>
              <w:t>:</w:t>
            </w:r>
          </w:p>
        </w:tc>
        <w:tc>
          <w:tcPr>
            <w:tcW w:w="7796" w:type="dxa"/>
            <w:shd w:val="clear" w:color="auto" w:fill="auto"/>
            <w:noWrap/>
            <w:vAlign w:val="bottom"/>
            <w:hideMark/>
          </w:tcPr>
          <w:p w:rsidR="00ED2951" w:rsidRPr="00254E97" w:rsidRDefault="00ED2951" w:rsidP="001E40B8">
            <w:pPr>
              <w:rPr>
                <w:rFonts w:eastAsia="Times New Roman" w:cs="Times New Roman"/>
                <w:color w:val="000000"/>
                <w:szCs w:val="24"/>
                <w:lang w:eastAsia="fr-FR"/>
              </w:rPr>
            </w:pPr>
            <w:r>
              <w:rPr>
                <w:rFonts w:eastAsia="Times New Roman" w:cs="Times New Roman"/>
                <w:color w:val="000000"/>
                <w:szCs w:val="24"/>
                <w:lang w:eastAsia="fr-FR"/>
              </w:rPr>
              <w:t>Activités Génératrices de Revenus</w:t>
            </w:r>
          </w:p>
        </w:tc>
      </w:tr>
      <w:tr w:rsidR="006D67A1" w:rsidRPr="00254E97" w:rsidTr="005B4636">
        <w:trPr>
          <w:trHeight w:val="300"/>
        </w:trPr>
        <w:tc>
          <w:tcPr>
            <w:tcW w:w="1575" w:type="dxa"/>
          </w:tcPr>
          <w:p w:rsidR="006D67A1" w:rsidRDefault="006D67A1" w:rsidP="001E40B8">
            <w:pPr>
              <w:rPr>
                <w:rFonts w:eastAsia="Times New Roman" w:cs="Times New Roman"/>
                <w:color w:val="000000"/>
                <w:szCs w:val="24"/>
                <w:lang w:eastAsia="fr-FR"/>
              </w:rPr>
            </w:pPr>
            <w:r>
              <w:rPr>
                <w:rFonts w:eastAsia="Times New Roman" w:cs="Times New Roman"/>
                <w:color w:val="000000"/>
                <w:szCs w:val="24"/>
                <w:lang w:eastAsia="fr-FR"/>
              </w:rPr>
              <w:t>ATF-PNUD</w:t>
            </w:r>
          </w:p>
        </w:tc>
        <w:tc>
          <w:tcPr>
            <w:tcW w:w="283" w:type="dxa"/>
            <w:shd w:val="clear" w:color="auto" w:fill="auto"/>
            <w:noWrap/>
            <w:vAlign w:val="bottom"/>
            <w:hideMark/>
          </w:tcPr>
          <w:p w:rsidR="006D67A1" w:rsidRDefault="0083109E" w:rsidP="001E40B8">
            <w:pPr>
              <w:rPr>
                <w:rFonts w:eastAsia="Times New Roman" w:cs="Times New Roman"/>
                <w:color w:val="000000"/>
                <w:szCs w:val="24"/>
                <w:lang w:eastAsia="fr-FR"/>
              </w:rPr>
            </w:pPr>
            <w:r>
              <w:rPr>
                <w:rFonts w:eastAsia="Times New Roman" w:cs="Times New Roman"/>
                <w:color w:val="000000"/>
                <w:szCs w:val="24"/>
                <w:lang w:eastAsia="fr-FR"/>
              </w:rPr>
              <w:t>:</w:t>
            </w:r>
          </w:p>
        </w:tc>
        <w:tc>
          <w:tcPr>
            <w:tcW w:w="7796" w:type="dxa"/>
            <w:shd w:val="clear" w:color="auto" w:fill="auto"/>
            <w:noWrap/>
            <w:vAlign w:val="bottom"/>
            <w:hideMark/>
          </w:tcPr>
          <w:p w:rsidR="006D67A1" w:rsidRDefault="006D67A1" w:rsidP="001E40B8">
            <w:pPr>
              <w:rPr>
                <w:rFonts w:eastAsia="Times New Roman" w:cs="Times New Roman"/>
                <w:color w:val="000000"/>
                <w:szCs w:val="24"/>
                <w:lang w:eastAsia="fr-FR"/>
              </w:rPr>
            </w:pPr>
            <w:r>
              <w:rPr>
                <w:rFonts w:eastAsia="Times New Roman" w:cs="Times New Roman"/>
                <w:color w:val="000000"/>
                <w:szCs w:val="24"/>
                <w:lang w:eastAsia="fr-FR"/>
              </w:rPr>
              <w:t>Assistance Technique et Financière du PNUD</w:t>
            </w:r>
          </w:p>
        </w:tc>
      </w:tr>
      <w:tr w:rsidR="00ED2951" w:rsidRPr="00254E97" w:rsidTr="005B4636">
        <w:trPr>
          <w:trHeight w:val="300"/>
        </w:trPr>
        <w:tc>
          <w:tcPr>
            <w:tcW w:w="1575" w:type="dxa"/>
          </w:tcPr>
          <w:p w:rsidR="00ED2951" w:rsidRPr="00254E97" w:rsidRDefault="00ED2951" w:rsidP="001E40B8">
            <w:pPr>
              <w:rPr>
                <w:rFonts w:eastAsia="Times New Roman" w:cs="Times New Roman"/>
                <w:color w:val="000000"/>
                <w:szCs w:val="24"/>
                <w:lang w:eastAsia="fr-FR"/>
              </w:rPr>
            </w:pPr>
            <w:r>
              <w:rPr>
                <w:rFonts w:eastAsia="Times New Roman" w:cs="Times New Roman"/>
                <w:color w:val="000000"/>
                <w:szCs w:val="24"/>
                <w:lang w:eastAsia="fr-FR"/>
              </w:rPr>
              <w:t>CEOCA</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bottom"/>
            <w:hideMark/>
          </w:tcPr>
          <w:p w:rsidR="00ED2951" w:rsidRPr="00254E97" w:rsidRDefault="00ED2951" w:rsidP="001E40B8">
            <w:pPr>
              <w:rPr>
                <w:rFonts w:eastAsia="Times New Roman" w:cs="Times New Roman"/>
                <w:color w:val="000000"/>
                <w:szCs w:val="24"/>
                <w:lang w:eastAsia="fr-FR"/>
              </w:rPr>
            </w:pPr>
            <w:r>
              <w:rPr>
                <w:rFonts w:eastAsia="Calibri"/>
                <w:szCs w:val="24"/>
              </w:rPr>
              <w:t>Centre d’Ecoute, d’Orientation de Conseil et d’Accompagnement</w:t>
            </w:r>
          </w:p>
        </w:tc>
      </w:tr>
      <w:tr w:rsidR="00ED2951" w:rsidRPr="00254E97" w:rsidTr="005B4636">
        <w:trPr>
          <w:trHeight w:val="300"/>
        </w:trPr>
        <w:tc>
          <w:tcPr>
            <w:tcW w:w="1575" w:type="dxa"/>
          </w:tcPr>
          <w:p w:rsidR="00ED2951" w:rsidRPr="00254E97" w:rsidRDefault="00ED2951" w:rsidP="001E40B8">
            <w:pPr>
              <w:rPr>
                <w:rFonts w:eastAsia="Times New Roman" w:cs="Times New Roman"/>
                <w:color w:val="000000"/>
                <w:szCs w:val="24"/>
                <w:lang w:eastAsia="fr-FR"/>
              </w:rPr>
            </w:pPr>
            <w:r w:rsidRPr="00254E97">
              <w:rPr>
                <w:rFonts w:eastAsia="Times New Roman" w:cs="Times New Roman"/>
                <w:color w:val="000000"/>
                <w:szCs w:val="24"/>
                <w:lang w:eastAsia="fr-FR"/>
              </w:rPr>
              <w:t>COPIL</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bottom"/>
            <w:hideMark/>
          </w:tcPr>
          <w:p w:rsidR="00ED2951" w:rsidRPr="00254E97" w:rsidRDefault="00ED2951" w:rsidP="001E40B8">
            <w:pPr>
              <w:rPr>
                <w:rFonts w:eastAsia="Times New Roman" w:cs="Times New Roman"/>
                <w:color w:val="000000"/>
                <w:szCs w:val="24"/>
                <w:lang w:eastAsia="fr-FR"/>
              </w:rPr>
            </w:pPr>
            <w:r w:rsidRPr="00254E97">
              <w:rPr>
                <w:rFonts w:eastAsia="Times New Roman" w:cs="Times New Roman"/>
                <w:color w:val="000000"/>
                <w:szCs w:val="24"/>
                <w:lang w:eastAsia="fr-FR"/>
              </w:rPr>
              <w:t>Comité de pilotage</w:t>
            </w:r>
          </w:p>
        </w:tc>
      </w:tr>
      <w:tr w:rsidR="00ED2951" w:rsidRPr="00254E97" w:rsidTr="005B4636">
        <w:trPr>
          <w:trHeight w:val="300"/>
        </w:trPr>
        <w:tc>
          <w:tcPr>
            <w:tcW w:w="1575" w:type="dxa"/>
          </w:tcPr>
          <w:p w:rsidR="00ED2951" w:rsidRPr="00254E97" w:rsidRDefault="00ED2951" w:rsidP="001E40B8">
            <w:pPr>
              <w:jc w:val="both"/>
              <w:rPr>
                <w:rFonts w:cs="Times New Roman"/>
                <w:szCs w:val="24"/>
              </w:rPr>
            </w:pPr>
            <w:r w:rsidRPr="00254E97">
              <w:rPr>
                <w:rFonts w:cs="Times New Roman"/>
                <w:szCs w:val="24"/>
              </w:rPr>
              <w:t>CPAP</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hideMark/>
          </w:tcPr>
          <w:p w:rsidR="00ED2951" w:rsidRPr="00254E97" w:rsidRDefault="00ED2951" w:rsidP="001E40B8">
            <w:pPr>
              <w:jc w:val="both"/>
              <w:rPr>
                <w:rFonts w:cs="Times New Roman"/>
                <w:szCs w:val="24"/>
              </w:rPr>
            </w:pPr>
            <w:r>
              <w:rPr>
                <w:rFonts w:cs="Times New Roman"/>
                <w:szCs w:val="24"/>
              </w:rPr>
              <w:t>Plan d’Action du Programme de Pays</w:t>
            </w:r>
          </w:p>
        </w:tc>
      </w:tr>
      <w:tr w:rsidR="00ED2951" w:rsidRPr="00254E97" w:rsidTr="005B4636">
        <w:trPr>
          <w:trHeight w:val="300"/>
        </w:trPr>
        <w:tc>
          <w:tcPr>
            <w:tcW w:w="1575" w:type="dxa"/>
          </w:tcPr>
          <w:p w:rsidR="00ED2951" w:rsidRPr="00254E97" w:rsidRDefault="00ED2951" w:rsidP="001E40B8">
            <w:pPr>
              <w:rPr>
                <w:rFonts w:eastAsia="Times New Roman" w:cs="Times New Roman"/>
                <w:color w:val="000000"/>
                <w:szCs w:val="24"/>
                <w:lang w:eastAsia="fr-FR"/>
              </w:rPr>
            </w:pPr>
            <w:r w:rsidRPr="00254E97">
              <w:rPr>
                <w:rFonts w:eastAsia="Times New Roman" w:cs="Times New Roman"/>
                <w:color w:val="000000"/>
                <w:szCs w:val="24"/>
                <w:lang w:eastAsia="fr-FR"/>
              </w:rPr>
              <w:t>CPD</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bottom"/>
            <w:hideMark/>
          </w:tcPr>
          <w:p w:rsidR="00ED2951" w:rsidRPr="00254E97" w:rsidRDefault="00ED2951" w:rsidP="001E40B8">
            <w:pPr>
              <w:rPr>
                <w:rFonts w:eastAsia="Times New Roman" w:cs="Times New Roman"/>
                <w:color w:val="000000"/>
                <w:szCs w:val="24"/>
                <w:lang w:eastAsia="fr-FR"/>
              </w:rPr>
            </w:pPr>
            <w:r>
              <w:rPr>
                <w:rFonts w:eastAsia="Times New Roman" w:cs="Times New Roman"/>
                <w:color w:val="000000"/>
                <w:szCs w:val="24"/>
                <w:lang w:eastAsia="fr-FR"/>
              </w:rPr>
              <w:t>Country Program Document</w:t>
            </w:r>
          </w:p>
        </w:tc>
      </w:tr>
      <w:tr w:rsidR="00ED2951" w:rsidRPr="00254E97" w:rsidTr="005B4636">
        <w:trPr>
          <w:trHeight w:val="300"/>
        </w:trPr>
        <w:tc>
          <w:tcPr>
            <w:tcW w:w="1575" w:type="dxa"/>
          </w:tcPr>
          <w:p w:rsidR="00ED2951" w:rsidRPr="00254E97" w:rsidRDefault="00ED2951" w:rsidP="001E40B8">
            <w:pPr>
              <w:rPr>
                <w:rFonts w:eastAsia="Times New Roman" w:cs="Times New Roman"/>
                <w:color w:val="000000"/>
                <w:szCs w:val="24"/>
                <w:lang w:eastAsia="fr-FR"/>
              </w:rPr>
            </w:pPr>
            <w:r>
              <w:rPr>
                <w:rFonts w:eastAsia="Times New Roman" w:cs="Times New Roman"/>
                <w:color w:val="000000"/>
                <w:szCs w:val="24"/>
                <w:lang w:eastAsia="fr-FR"/>
              </w:rPr>
              <w:t>CTP</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bottom"/>
            <w:hideMark/>
          </w:tcPr>
          <w:p w:rsidR="00ED2951" w:rsidRPr="00254E97" w:rsidRDefault="00ED2951" w:rsidP="001E40B8">
            <w:pPr>
              <w:rPr>
                <w:rFonts w:eastAsia="Times New Roman" w:cs="Times New Roman"/>
                <w:color w:val="000000"/>
                <w:szCs w:val="24"/>
                <w:lang w:eastAsia="fr-FR"/>
              </w:rPr>
            </w:pPr>
            <w:r>
              <w:rPr>
                <w:rFonts w:eastAsia="Times New Roman" w:cs="Times New Roman"/>
                <w:color w:val="000000"/>
                <w:szCs w:val="24"/>
                <w:lang w:eastAsia="fr-FR"/>
              </w:rPr>
              <w:t>Conseiller Technique Principal</w:t>
            </w:r>
          </w:p>
        </w:tc>
      </w:tr>
      <w:tr w:rsidR="00ED2951" w:rsidRPr="00254E97" w:rsidTr="005B4636">
        <w:trPr>
          <w:trHeight w:val="300"/>
        </w:trPr>
        <w:tc>
          <w:tcPr>
            <w:tcW w:w="1575" w:type="dxa"/>
          </w:tcPr>
          <w:p w:rsidR="00ED2951" w:rsidRPr="00254E97" w:rsidRDefault="00ED2951" w:rsidP="001E40B8">
            <w:pPr>
              <w:jc w:val="both"/>
              <w:rPr>
                <w:rFonts w:cs="Times New Roman"/>
                <w:szCs w:val="24"/>
              </w:rPr>
            </w:pPr>
            <w:r>
              <w:rPr>
                <w:rFonts w:cs="Times New Roman"/>
                <w:szCs w:val="24"/>
              </w:rPr>
              <w:t>DNP</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center"/>
            <w:hideMark/>
          </w:tcPr>
          <w:p w:rsidR="00ED2951" w:rsidRPr="00254E97" w:rsidRDefault="00ED2951" w:rsidP="001E40B8">
            <w:pPr>
              <w:jc w:val="both"/>
              <w:rPr>
                <w:rFonts w:cs="Times New Roman"/>
                <w:szCs w:val="24"/>
                <w:lang w:val="en-US"/>
              </w:rPr>
            </w:pPr>
            <w:r>
              <w:rPr>
                <w:rFonts w:cs="Times New Roman"/>
                <w:szCs w:val="24"/>
                <w:lang w:val="en-US"/>
              </w:rPr>
              <w:t>Directeur National du Programme</w:t>
            </w:r>
          </w:p>
        </w:tc>
      </w:tr>
      <w:tr w:rsidR="00ED2951" w:rsidRPr="00254E97" w:rsidTr="005B4636">
        <w:trPr>
          <w:trHeight w:val="300"/>
        </w:trPr>
        <w:tc>
          <w:tcPr>
            <w:tcW w:w="1575" w:type="dxa"/>
          </w:tcPr>
          <w:p w:rsidR="00ED2951" w:rsidRPr="00254E97" w:rsidRDefault="00ED2951" w:rsidP="001E40B8">
            <w:pPr>
              <w:rPr>
                <w:rFonts w:eastAsia="Times New Roman" w:cs="Times New Roman"/>
                <w:color w:val="000000"/>
                <w:szCs w:val="24"/>
                <w:lang w:eastAsia="fr-FR"/>
              </w:rPr>
            </w:pPr>
            <w:r w:rsidRPr="00254E97">
              <w:rPr>
                <w:rFonts w:eastAsia="Times New Roman" w:cs="Times New Roman"/>
                <w:color w:val="000000"/>
                <w:szCs w:val="24"/>
                <w:lang w:eastAsia="fr-FR"/>
              </w:rPr>
              <w:t>DSCE</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bottom"/>
            <w:hideMark/>
          </w:tcPr>
          <w:p w:rsidR="00ED2951" w:rsidRPr="00254E97" w:rsidRDefault="00ED2951" w:rsidP="001E40B8">
            <w:pPr>
              <w:rPr>
                <w:rFonts w:eastAsia="Times New Roman" w:cs="Times New Roman"/>
                <w:color w:val="000000"/>
                <w:szCs w:val="24"/>
                <w:lang w:eastAsia="fr-FR"/>
              </w:rPr>
            </w:pPr>
            <w:r w:rsidRPr="00254E97">
              <w:rPr>
                <w:rFonts w:eastAsia="Times New Roman" w:cs="Times New Roman"/>
                <w:color w:val="000000"/>
                <w:szCs w:val="24"/>
                <w:lang w:eastAsia="fr-FR"/>
              </w:rPr>
              <w:t xml:space="preserve">Document de </w:t>
            </w:r>
            <w:r>
              <w:rPr>
                <w:rFonts w:eastAsia="Times New Roman" w:cs="Times New Roman"/>
                <w:color w:val="000000"/>
                <w:szCs w:val="24"/>
                <w:lang w:eastAsia="fr-FR"/>
              </w:rPr>
              <w:t>S</w:t>
            </w:r>
            <w:r w:rsidRPr="00254E97">
              <w:rPr>
                <w:rFonts w:eastAsia="Times New Roman" w:cs="Times New Roman"/>
                <w:color w:val="000000"/>
                <w:szCs w:val="24"/>
                <w:lang w:eastAsia="fr-FR"/>
              </w:rPr>
              <w:t xml:space="preserve">tratégie pour la </w:t>
            </w:r>
            <w:r>
              <w:rPr>
                <w:rFonts w:eastAsia="Times New Roman" w:cs="Times New Roman"/>
                <w:color w:val="000000"/>
                <w:szCs w:val="24"/>
                <w:lang w:eastAsia="fr-FR"/>
              </w:rPr>
              <w:t>C</w:t>
            </w:r>
            <w:r w:rsidRPr="00254E97">
              <w:rPr>
                <w:rFonts w:eastAsia="Times New Roman" w:cs="Times New Roman"/>
                <w:color w:val="000000"/>
                <w:szCs w:val="24"/>
                <w:lang w:eastAsia="fr-FR"/>
              </w:rPr>
              <w:t>roissance et l’</w:t>
            </w:r>
            <w:r>
              <w:rPr>
                <w:rFonts w:eastAsia="Times New Roman" w:cs="Times New Roman"/>
                <w:color w:val="000000"/>
                <w:szCs w:val="24"/>
                <w:lang w:eastAsia="fr-FR"/>
              </w:rPr>
              <w:t>E</w:t>
            </w:r>
            <w:r w:rsidRPr="00254E97">
              <w:rPr>
                <w:rFonts w:eastAsia="Times New Roman" w:cs="Times New Roman"/>
                <w:color w:val="000000"/>
                <w:szCs w:val="24"/>
                <w:lang w:eastAsia="fr-FR"/>
              </w:rPr>
              <w:t>mploi</w:t>
            </w:r>
          </w:p>
        </w:tc>
      </w:tr>
      <w:tr w:rsidR="00ED2951" w:rsidRPr="00254E97" w:rsidTr="005B4636">
        <w:trPr>
          <w:trHeight w:val="300"/>
        </w:trPr>
        <w:tc>
          <w:tcPr>
            <w:tcW w:w="1575" w:type="dxa"/>
          </w:tcPr>
          <w:p w:rsidR="00ED2951" w:rsidRDefault="00ED2951" w:rsidP="001E40B8">
            <w:pPr>
              <w:rPr>
                <w:rFonts w:eastAsia="Times New Roman" w:cs="Times New Roman"/>
                <w:color w:val="000000"/>
                <w:szCs w:val="24"/>
                <w:lang w:eastAsia="fr-FR"/>
              </w:rPr>
            </w:pPr>
            <w:r>
              <w:rPr>
                <w:rFonts w:eastAsia="Times New Roman" w:cs="Times New Roman"/>
                <w:color w:val="000000"/>
                <w:szCs w:val="24"/>
                <w:lang w:eastAsia="fr-FR"/>
              </w:rPr>
              <w:t>ECAM3</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bottom"/>
            <w:hideMark/>
          </w:tcPr>
          <w:p w:rsidR="00ED2951" w:rsidRPr="00254E97" w:rsidRDefault="00ED2951" w:rsidP="001E40B8">
            <w:pPr>
              <w:rPr>
                <w:rFonts w:eastAsia="Times New Roman" w:cs="Times New Roman"/>
                <w:color w:val="000000"/>
                <w:szCs w:val="24"/>
                <w:lang w:eastAsia="fr-FR"/>
              </w:rPr>
            </w:pPr>
            <w:r>
              <w:rPr>
                <w:rFonts w:eastAsia="Times New Roman" w:cs="Times New Roman"/>
                <w:color w:val="000000"/>
                <w:szCs w:val="24"/>
                <w:lang w:eastAsia="fr-FR"/>
              </w:rPr>
              <w:t>Troisième Enquête Camerounaise Auprès des Ménages</w:t>
            </w:r>
          </w:p>
        </w:tc>
      </w:tr>
      <w:tr w:rsidR="00ED2951" w:rsidRPr="00254E97" w:rsidTr="005B4636">
        <w:trPr>
          <w:trHeight w:val="300"/>
        </w:trPr>
        <w:tc>
          <w:tcPr>
            <w:tcW w:w="1575" w:type="dxa"/>
          </w:tcPr>
          <w:p w:rsidR="00ED2951" w:rsidRDefault="00ED2951" w:rsidP="001E40B8">
            <w:pPr>
              <w:rPr>
                <w:rFonts w:eastAsia="Times New Roman" w:cs="Times New Roman"/>
                <w:color w:val="000000"/>
                <w:szCs w:val="24"/>
                <w:lang w:eastAsia="fr-FR"/>
              </w:rPr>
            </w:pPr>
            <w:r>
              <w:rPr>
                <w:rFonts w:eastAsia="Times New Roman" w:cs="Times New Roman"/>
                <w:color w:val="000000"/>
                <w:szCs w:val="24"/>
                <w:lang w:eastAsia="fr-FR"/>
              </w:rPr>
              <w:t>EMF</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bottom"/>
            <w:hideMark/>
          </w:tcPr>
          <w:p w:rsidR="00ED2951" w:rsidRPr="00254E97" w:rsidRDefault="00ED2951" w:rsidP="001E40B8">
            <w:pPr>
              <w:rPr>
                <w:rFonts w:eastAsia="Times New Roman" w:cs="Times New Roman"/>
                <w:color w:val="000000"/>
                <w:szCs w:val="24"/>
                <w:lang w:eastAsia="fr-FR"/>
              </w:rPr>
            </w:pPr>
            <w:r>
              <w:rPr>
                <w:rFonts w:eastAsia="Times New Roman" w:cs="Times New Roman"/>
                <w:color w:val="000000"/>
                <w:szCs w:val="24"/>
                <w:lang w:eastAsia="fr-FR"/>
              </w:rPr>
              <w:t>Etablissement de microfinance</w:t>
            </w:r>
          </w:p>
        </w:tc>
      </w:tr>
      <w:tr w:rsidR="00ED2951" w:rsidRPr="00254E97" w:rsidTr="005B4636">
        <w:trPr>
          <w:trHeight w:val="300"/>
        </w:trPr>
        <w:tc>
          <w:tcPr>
            <w:tcW w:w="1575" w:type="dxa"/>
          </w:tcPr>
          <w:p w:rsidR="00ED2951" w:rsidRPr="00254E97" w:rsidRDefault="00ED2951" w:rsidP="001E40B8">
            <w:pPr>
              <w:jc w:val="both"/>
              <w:rPr>
                <w:rFonts w:cs="Times New Roman"/>
                <w:szCs w:val="24"/>
              </w:rPr>
            </w:pPr>
            <w:r w:rsidRPr="00254E97">
              <w:rPr>
                <w:rFonts w:cs="Times New Roman"/>
                <w:szCs w:val="24"/>
              </w:rPr>
              <w:t>GIC</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hideMark/>
          </w:tcPr>
          <w:p w:rsidR="00ED2951" w:rsidRPr="00254E97" w:rsidRDefault="00ED2951" w:rsidP="001E40B8">
            <w:pPr>
              <w:jc w:val="both"/>
              <w:rPr>
                <w:rFonts w:cs="Times New Roman"/>
                <w:szCs w:val="24"/>
              </w:rPr>
            </w:pPr>
            <w:r w:rsidRPr="00254E97">
              <w:rPr>
                <w:rFonts w:cs="Times New Roman"/>
                <w:szCs w:val="24"/>
              </w:rPr>
              <w:t>Groupe d’Initiative Commune</w:t>
            </w:r>
          </w:p>
        </w:tc>
      </w:tr>
      <w:tr w:rsidR="00ED2951" w:rsidRPr="00254E97" w:rsidTr="005B4636">
        <w:trPr>
          <w:trHeight w:val="300"/>
        </w:trPr>
        <w:tc>
          <w:tcPr>
            <w:tcW w:w="1575" w:type="dxa"/>
          </w:tcPr>
          <w:p w:rsidR="00ED2951" w:rsidRDefault="00ED2951" w:rsidP="001E40B8">
            <w:pPr>
              <w:rPr>
                <w:rFonts w:eastAsia="Times New Roman" w:cs="Times New Roman"/>
                <w:color w:val="000000"/>
                <w:szCs w:val="24"/>
                <w:lang w:eastAsia="fr-FR"/>
              </w:rPr>
            </w:pPr>
            <w:r>
              <w:rPr>
                <w:rFonts w:eastAsia="Times New Roman" w:cs="Times New Roman"/>
                <w:color w:val="000000"/>
                <w:szCs w:val="24"/>
                <w:lang w:eastAsia="fr-FR"/>
              </w:rPr>
              <w:t>HCR</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bottom"/>
            <w:hideMark/>
          </w:tcPr>
          <w:p w:rsidR="00ED2951" w:rsidRPr="00254E97" w:rsidRDefault="00ED2951" w:rsidP="001E40B8">
            <w:pPr>
              <w:rPr>
                <w:rFonts w:eastAsia="Times New Roman" w:cs="Times New Roman"/>
                <w:color w:val="000000"/>
                <w:szCs w:val="24"/>
                <w:lang w:eastAsia="fr-FR"/>
              </w:rPr>
            </w:pPr>
            <w:r>
              <w:rPr>
                <w:rFonts w:eastAsia="Times New Roman" w:cs="Times New Roman"/>
                <w:color w:val="000000"/>
                <w:szCs w:val="24"/>
                <w:lang w:eastAsia="fr-FR"/>
              </w:rPr>
              <w:t>Haut Commissariat pour les Refugiés</w:t>
            </w:r>
          </w:p>
        </w:tc>
      </w:tr>
      <w:tr w:rsidR="00ED2951" w:rsidRPr="00254E97" w:rsidTr="005B4636">
        <w:trPr>
          <w:trHeight w:val="300"/>
        </w:trPr>
        <w:tc>
          <w:tcPr>
            <w:tcW w:w="1575" w:type="dxa"/>
          </w:tcPr>
          <w:p w:rsidR="00ED2951" w:rsidRPr="00254E97" w:rsidRDefault="00ED2951" w:rsidP="001E40B8">
            <w:pPr>
              <w:jc w:val="both"/>
              <w:rPr>
                <w:rFonts w:cs="Times New Roman"/>
                <w:szCs w:val="24"/>
              </w:rPr>
            </w:pPr>
            <w:r w:rsidRPr="00254E97">
              <w:rPr>
                <w:rFonts w:cs="Times New Roman"/>
                <w:szCs w:val="24"/>
              </w:rPr>
              <w:t>MINADER</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center"/>
            <w:hideMark/>
          </w:tcPr>
          <w:p w:rsidR="00ED2951" w:rsidRPr="00254E97" w:rsidRDefault="00ED2951" w:rsidP="001E40B8">
            <w:pPr>
              <w:jc w:val="both"/>
              <w:rPr>
                <w:rFonts w:cs="Times New Roman"/>
                <w:szCs w:val="24"/>
              </w:rPr>
            </w:pPr>
            <w:r w:rsidRPr="00254E97">
              <w:rPr>
                <w:rFonts w:cs="Times New Roman"/>
                <w:szCs w:val="24"/>
              </w:rPr>
              <w:t>Ministère de l’Agriculture et du Développement Rural</w:t>
            </w:r>
          </w:p>
        </w:tc>
      </w:tr>
      <w:tr w:rsidR="00ED2951" w:rsidRPr="00254E97" w:rsidTr="005B4636">
        <w:trPr>
          <w:trHeight w:val="300"/>
        </w:trPr>
        <w:tc>
          <w:tcPr>
            <w:tcW w:w="1575" w:type="dxa"/>
          </w:tcPr>
          <w:p w:rsidR="00ED2951" w:rsidRPr="00254E97" w:rsidRDefault="00ED2951" w:rsidP="001E40B8">
            <w:pPr>
              <w:jc w:val="both"/>
              <w:rPr>
                <w:rFonts w:cs="Times New Roman"/>
                <w:szCs w:val="24"/>
              </w:rPr>
            </w:pPr>
            <w:r>
              <w:rPr>
                <w:rFonts w:cs="Times New Roman"/>
                <w:szCs w:val="24"/>
              </w:rPr>
              <w:t>MINEPAT</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hideMark/>
          </w:tcPr>
          <w:p w:rsidR="00ED2951" w:rsidRPr="00254E97" w:rsidRDefault="00ED2951" w:rsidP="001E40B8">
            <w:pPr>
              <w:jc w:val="both"/>
              <w:rPr>
                <w:rFonts w:cs="Times New Roman"/>
                <w:szCs w:val="24"/>
              </w:rPr>
            </w:pPr>
            <w:r>
              <w:rPr>
                <w:rFonts w:cs="Times New Roman"/>
                <w:szCs w:val="24"/>
              </w:rPr>
              <w:t>Ministère de l’Economie, de la Planification et de l’Aménagement du Territoire</w:t>
            </w:r>
          </w:p>
        </w:tc>
      </w:tr>
      <w:tr w:rsidR="00ED2951" w:rsidRPr="00254E97" w:rsidTr="005B4636">
        <w:trPr>
          <w:trHeight w:val="300"/>
        </w:trPr>
        <w:tc>
          <w:tcPr>
            <w:tcW w:w="1575" w:type="dxa"/>
          </w:tcPr>
          <w:p w:rsidR="00ED2951" w:rsidRPr="00254E97" w:rsidRDefault="00ED2951" w:rsidP="001E40B8">
            <w:pPr>
              <w:jc w:val="both"/>
              <w:rPr>
                <w:rFonts w:cs="Times New Roman"/>
                <w:szCs w:val="24"/>
              </w:rPr>
            </w:pPr>
            <w:r w:rsidRPr="00254E97">
              <w:rPr>
                <w:rFonts w:cs="Times New Roman"/>
                <w:szCs w:val="24"/>
              </w:rPr>
              <w:t>MINEPIA</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hideMark/>
          </w:tcPr>
          <w:p w:rsidR="00ED2951" w:rsidRPr="00254E97" w:rsidRDefault="00ED2951" w:rsidP="001E40B8">
            <w:pPr>
              <w:jc w:val="both"/>
              <w:rPr>
                <w:rFonts w:cs="Times New Roman"/>
                <w:szCs w:val="24"/>
              </w:rPr>
            </w:pPr>
            <w:r w:rsidRPr="00254E97">
              <w:rPr>
                <w:rFonts w:cs="Times New Roman"/>
                <w:szCs w:val="24"/>
              </w:rPr>
              <w:t>Ministère de l’</w:t>
            </w:r>
            <w:r>
              <w:rPr>
                <w:rFonts w:cs="Times New Roman"/>
                <w:szCs w:val="24"/>
              </w:rPr>
              <w:t>E</w:t>
            </w:r>
            <w:r w:rsidRPr="00254E97">
              <w:rPr>
                <w:rFonts w:cs="Times New Roman"/>
                <w:szCs w:val="24"/>
              </w:rPr>
              <w:t>levage, des Pêches et Industries Animales</w:t>
            </w:r>
          </w:p>
        </w:tc>
      </w:tr>
      <w:tr w:rsidR="00ED2951" w:rsidRPr="00254E97" w:rsidTr="005B4636">
        <w:trPr>
          <w:trHeight w:val="300"/>
        </w:trPr>
        <w:tc>
          <w:tcPr>
            <w:tcW w:w="1575" w:type="dxa"/>
          </w:tcPr>
          <w:p w:rsidR="00ED2951" w:rsidRDefault="00ED2951" w:rsidP="001E40B8">
            <w:pPr>
              <w:rPr>
                <w:rFonts w:eastAsia="Times New Roman" w:cs="Times New Roman"/>
                <w:color w:val="000000"/>
                <w:szCs w:val="24"/>
                <w:lang w:eastAsia="fr-FR"/>
              </w:rPr>
            </w:pPr>
            <w:r>
              <w:rPr>
                <w:rFonts w:eastAsia="Times New Roman" w:cs="Times New Roman"/>
                <w:color w:val="000000"/>
                <w:szCs w:val="24"/>
                <w:lang w:eastAsia="fr-FR"/>
              </w:rPr>
              <w:t>NIM</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bottom"/>
            <w:hideMark/>
          </w:tcPr>
          <w:p w:rsidR="00ED2951" w:rsidRPr="00254E97" w:rsidRDefault="00ED2951" w:rsidP="001E40B8">
            <w:pPr>
              <w:rPr>
                <w:rFonts w:eastAsia="Times New Roman" w:cs="Times New Roman"/>
                <w:color w:val="000000"/>
                <w:szCs w:val="24"/>
                <w:lang w:eastAsia="fr-FR"/>
              </w:rPr>
            </w:pPr>
            <w:r>
              <w:rPr>
                <w:rFonts w:eastAsia="Times New Roman" w:cs="Times New Roman"/>
                <w:color w:val="000000"/>
                <w:szCs w:val="24"/>
                <w:lang w:eastAsia="fr-FR"/>
              </w:rPr>
              <w:t>National implémentation</w:t>
            </w:r>
          </w:p>
        </w:tc>
      </w:tr>
      <w:tr w:rsidR="00ED2951" w:rsidRPr="00254E97" w:rsidTr="005B4636">
        <w:trPr>
          <w:trHeight w:val="300"/>
        </w:trPr>
        <w:tc>
          <w:tcPr>
            <w:tcW w:w="1575" w:type="dxa"/>
          </w:tcPr>
          <w:p w:rsidR="00ED2951" w:rsidRPr="00254E97" w:rsidRDefault="00ED2951" w:rsidP="001E40B8">
            <w:pPr>
              <w:jc w:val="both"/>
              <w:rPr>
                <w:rFonts w:cs="Times New Roman"/>
                <w:szCs w:val="24"/>
              </w:rPr>
            </w:pPr>
            <w:r w:rsidRPr="00254E97">
              <w:rPr>
                <w:rFonts w:cs="Times New Roman"/>
                <w:szCs w:val="24"/>
              </w:rPr>
              <w:t>ODD</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hideMark/>
          </w:tcPr>
          <w:p w:rsidR="00ED2951" w:rsidRPr="00254E97" w:rsidRDefault="00ED2951" w:rsidP="001E40B8">
            <w:pPr>
              <w:jc w:val="both"/>
              <w:rPr>
                <w:rFonts w:cs="Times New Roman"/>
                <w:szCs w:val="24"/>
              </w:rPr>
            </w:pPr>
            <w:r>
              <w:rPr>
                <w:rFonts w:cs="Times New Roman"/>
                <w:szCs w:val="24"/>
              </w:rPr>
              <w:t>Objectifs de Développement Durable</w:t>
            </w:r>
          </w:p>
        </w:tc>
      </w:tr>
      <w:tr w:rsidR="00ED2951" w:rsidRPr="00254E97" w:rsidTr="005B4636">
        <w:trPr>
          <w:trHeight w:val="300"/>
        </w:trPr>
        <w:tc>
          <w:tcPr>
            <w:tcW w:w="1575" w:type="dxa"/>
          </w:tcPr>
          <w:p w:rsidR="00ED2951" w:rsidRPr="00254E97" w:rsidRDefault="00ED2951" w:rsidP="001E40B8">
            <w:pPr>
              <w:jc w:val="both"/>
              <w:rPr>
                <w:rFonts w:cs="Times New Roman"/>
                <w:szCs w:val="24"/>
              </w:rPr>
            </w:pPr>
            <w:r w:rsidRPr="00254E97">
              <w:rPr>
                <w:rFonts w:cs="Times New Roman"/>
                <w:szCs w:val="24"/>
              </w:rPr>
              <w:t>OMD</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center"/>
            <w:hideMark/>
          </w:tcPr>
          <w:p w:rsidR="00ED2951" w:rsidRPr="00FB5199" w:rsidRDefault="00ED2951" w:rsidP="001E40B8">
            <w:pPr>
              <w:jc w:val="both"/>
              <w:rPr>
                <w:rFonts w:cs="Times New Roman"/>
                <w:szCs w:val="24"/>
              </w:rPr>
            </w:pPr>
            <w:r w:rsidRPr="00FB5199">
              <w:rPr>
                <w:rFonts w:cs="Times New Roman"/>
                <w:szCs w:val="24"/>
              </w:rPr>
              <w:t>Objectifs du Millénaire de Développement</w:t>
            </w:r>
          </w:p>
        </w:tc>
      </w:tr>
      <w:tr w:rsidR="00ED2951" w:rsidRPr="00254E97" w:rsidTr="005B4636">
        <w:trPr>
          <w:trHeight w:val="300"/>
        </w:trPr>
        <w:tc>
          <w:tcPr>
            <w:tcW w:w="1575" w:type="dxa"/>
          </w:tcPr>
          <w:p w:rsidR="00ED2951" w:rsidRDefault="00ED2951" w:rsidP="001E40B8">
            <w:pPr>
              <w:rPr>
                <w:rFonts w:eastAsia="Times New Roman" w:cs="Times New Roman"/>
                <w:color w:val="000000"/>
                <w:szCs w:val="24"/>
                <w:lang w:eastAsia="fr-FR"/>
              </w:rPr>
            </w:pPr>
            <w:r>
              <w:rPr>
                <w:rFonts w:eastAsia="Times New Roman" w:cs="Times New Roman"/>
                <w:color w:val="000000"/>
                <w:szCs w:val="24"/>
                <w:lang w:eastAsia="fr-FR"/>
              </w:rPr>
              <w:t>ONG</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bottom"/>
            <w:hideMark/>
          </w:tcPr>
          <w:p w:rsidR="00ED2951" w:rsidRPr="00254E97" w:rsidRDefault="00ED2951" w:rsidP="001E40B8">
            <w:pPr>
              <w:rPr>
                <w:rFonts w:eastAsia="Times New Roman" w:cs="Times New Roman"/>
                <w:color w:val="000000"/>
                <w:szCs w:val="24"/>
                <w:lang w:eastAsia="fr-FR"/>
              </w:rPr>
            </w:pPr>
            <w:r>
              <w:rPr>
                <w:rFonts w:eastAsia="Times New Roman" w:cs="Times New Roman"/>
                <w:color w:val="000000"/>
                <w:szCs w:val="24"/>
                <w:lang w:eastAsia="fr-FR"/>
              </w:rPr>
              <w:t>Organisation Non Gouvernementale</w:t>
            </w:r>
          </w:p>
        </w:tc>
      </w:tr>
      <w:tr w:rsidR="00ED2951" w:rsidRPr="00254E97" w:rsidTr="005B4636">
        <w:trPr>
          <w:trHeight w:val="300"/>
        </w:trPr>
        <w:tc>
          <w:tcPr>
            <w:tcW w:w="1575" w:type="dxa"/>
          </w:tcPr>
          <w:p w:rsidR="00ED2951" w:rsidRDefault="00ED2951" w:rsidP="001E40B8">
            <w:pPr>
              <w:rPr>
                <w:rFonts w:eastAsia="Times New Roman" w:cs="Times New Roman"/>
                <w:color w:val="000000"/>
                <w:szCs w:val="24"/>
                <w:lang w:eastAsia="fr-FR"/>
              </w:rPr>
            </w:pPr>
            <w:r>
              <w:rPr>
                <w:rFonts w:eastAsia="Times New Roman" w:cs="Times New Roman"/>
                <w:color w:val="000000"/>
                <w:szCs w:val="24"/>
                <w:lang w:eastAsia="fr-FR"/>
              </w:rPr>
              <w:t>ONU</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bottom"/>
            <w:hideMark/>
          </w:tcPr>
          <w:p w:rsidR="00ED2951" w:rsidRPr="00254E97" w:rsidRDefault="00ED2951" w:rsidP="001E40B8">
            <w:pPr>
              <w:rPr>
                <w:rFonts w:eastAsia="Times New Roman" w:cs="Times New Roman"/>
                <w:color w:val="000000"/>
                <w:szCs w:val="24"/>
                <w:lang w:eastAsia="fr-FR"/>
              </w:rPr>
            </w:pPr>
            <w:r>
              <w:rPr>
                <w:rFonts w:eastAsia="Times New Roman" w:cs="Times New Roman"/>
                <w:color w:val="000000"/>
                <w:szCs w:val="24"/>
                <w:lang w:eastAsia="fr-FR"/>
              </w:rPr>
              <w:t>Organisation des Nations Unies</w:t>
            </w:r>
          </w:p>
        </w:tc>
      </w:tr>
      <w:tr w:rsidR="00ED2951" w:rsidRPr="00254E97" w:rsidTr="005B4636">
        <w:trPr>
          <w:trHeight w:val="300"/>
        </w:trPr>
        <w:tc>
          <w:tcPr>
            <w:tcW w:w="1575" w:type="dxa"/>
          </w:tcPr>
          <w:p w:rsidR="00ED2951" w:rsidRPr="00254E97" w:rsidRDefault="00ED2951" w:rsidP="001E40B8">
            <w:pPr>
              <w:jc w:val="both"/>
              <w:rPr>
                <w:rFonts w:eastAsia="Times New Roman" w:cs="Times New Roman"/>
                <w:color w:val="000000"/>
                <w:szCs w:val="24"/>
                <w:lang w:eastAsia="fr-FR"/>
              </w:rPr>
            </w:pPr>
            <w:r w:rsidRPr="00254E97">
              <w:rPr>
                <w:rFonts w:eastAsia="Times New Roman" w:cs="Times New Roman"/>
                <w:color w:val="000000"/>
                <w:szCs w:val="24"/>
                <w:lang w:eastAsia="fr-FR"/>
              </w:rPr>
              <w:t>OP</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bottom"/>
            <w:hideMark/>
          </w:tcPr>
          <w:p w:rsidR="00ED2951" w:rsidRPr="00254E97" w:rsidRDefault="00ED2951" w:rsidP="001E40B8">
            <w:pPr>
              <w:jc w:val="both"/>
              <w:rPr>
                <w:rFonts w:eastAsia="Times New Roman" w:cs="Times New Roman"/>
                <w:color w:val="000000"/>
                <w:szCs w:val="24"/>
                <w:lang w:eastAsia="fr-FR"/>
              </w:rPr>
            </w:pPr>
            <w:r w:rsidRPr="00254E97">
              <w:rPr>
                <w:rFonts w:eastAsia="Times New Roman" w:cs="Times New Roman"/>
                <w:color w:val="000000"/>
                <w:szCs w:val="24"/>
                <w:lang w:eastAsia="fr-FR"/>
              </w:rPr>
              <w:t>Organisation de producteurs</w:t>
            </w:r>
          </w:p>
        </w:tc>
      </w:tr>
      <w:tr w:rsidR="00A60945" w:rsidRPr="00254E97" w:rsidTr="005B4636">
        <w:trPr>
          <w:trHeight w:val="300"/>
        </w:trPr>
        <w:tc>
          <w:tcPr>
            <w:tcW w:w="1575" w:type="dxa"/>
          </w:tcPr>
          <w:p w:rsidR="00A60945" w:rsidRPr="00254E97" w:rsidRDefault="00A60945" w:rsidP="001E40B8">
            <w:pPr>
              <w:jc w:val="both"/>
              <w:rPr>
                <w:rFonts w:eastAsia="Times New Roman" w:cs="Times New Roman"/>
                <w:color w:val="000000"/>
                <w:szCs w:val="24"/>
                <w:lang w:eastAsia="fr-FR"/>
              </w:rPr>
            </w:pPr>
            <w:r>
              <w:rPr>
                <w:rFonts w:eastAsia="Times New Roman" w:cs="Times New Roman"/>
                <w:color w:val="000000"/>
                <w:szCs w:val="24"/>
                <w:lang w:eastAsia="fr-FR"/>
              </w:rPr>
              <w:t>PAV</w:t>
            </w:r>
          </w:p>
        </w:tc>
        <w:tc>
          <w:tcPr>
            <w:tcW w:w="283" w:type="dxa"/>
            <w:shd w:val="clear" w:color="auto" w:fill="auto"/>
            <w:noWrap/>
            <w:hideMark/>
          </w:tcPr>
          <w:p w:rsidR="00A60945" w:rsidRPr="00EB0FF3" w:rsidRDefault="00A60945" w:rsidP="001E40B8">
            <w:pPr>
              <w:rPr>
                <w:rFonts w:eastAsia="Times New Roman" w:cs="Times New Roman"/>
                <w:color w:val="000000"/>
                <w:szCs w:val="24"/>
                <w:lang w:eastAsia="fr-FR"/>
              </w:rPr>
            </w:pPr>
          </w:p>
        </w:tc>
        <w:tc>
          <w:tcPr>
            <w:tcW w:w="7796" w:type="dxa"/>
            <w:shd w:val="clear" w:color="auto" w:fill="auto"/>
            <w:noWrap/>
            <w:vAlign w:val="bottom"/>
            <w:hideMark/>
          </w:tcPr>
          <w:p w:rsidR="00A60945" w:rsidRPr="00254E97" w:rsidRDefault="00A60945" w:rsidP="001E40B8">
            <w:pPr>
              <w:jc w:val="both"/>
              <w:rPr>
                <w:rFonts w:eastAsia="Times New Roman" w:cs="Times New Roman"/>
                <w:color w:val="000000"/>
                <w:szCs w:val="24"/>
                <w:lang w:eastAsia="fr-FR"/>
              </w:rPr>
            </w:pPr>
            <w:r>
              <w:rPr>
                <w:rFonts w:eastAsia="Times New Roman" w:cs="Times New Roman"/>
                <w:color w:val="000000"/>
                <w:szCs w:val="24"/>
                <w:lang w:eastAsia="fr-FR"/>
              </w:rPr>
              <w:t>Populations</w:t>
            </w:r>
            <w:r w:rsidR="00963336">
              <w:rPr>
                <w:rFonts w:eastAsia="Times New Roman" w:cs="Times New Roman"/>
                <w:color w:val="000000"/>
                <w:szCs w:val="24"/>
                <w:lang w:eastAsia="fr-FR"/>
              </w:rPr>
              <w:t xml:space="preserve"> P</w:t>
            </w:r>
            <w:r>
              <w:rPr>
                <w:rFonts w:eastAsia="Times New Roman" w:cs="Times New Roman"/>
                <w:color w:val="000000"/>
                <w:szCs w:val="24"/>
                <w:lang w:eastAsia="fr-FR"/>
              </w:rPr>
              <w:t xml:space="preserve">auvres et </w:t>
            </w:r>
            <w:r w:rsidR="00963336">
              <w:rPr>
                <w:rFonts w:eastAsia="Times New Roman" w:cs="Times New Roman"/>
                <w:color w:val="000000"/>
                <w:szCs w:val="24"/>
                <w:lang w:eastAsia="fr-FR"/>
              </w:rPr>
              <w:t>V</w:t>
            </w:r>
            <w:r>
              <w:rPr>
                <w:rFonts w:eastAsia="Times New Roman" w:cs="Times New Roman"/>
                <w:color w:val="000000"/>
                <w:szCs w:val="24"/>
                <w:lang w:eastAsia="fr-FR"/>
              </w:rPr>
              <w:t>ulnérables</w:t>
            </w:r>
          </w:p>
        </w:tc>
      </w:tr>
      <w:tr w:rsidR="00ED2951" w:rsidRPr="00254E97" w:rsidTr="005B4636">
        <w:trPr>
          <w:trHeight w:val="300"/>
        </w:trPr>
        <w:tc>
          <w:tcPr>
            <w:tcW w:w="1575" w:type="dxa"/>
          </w:tcPr>
          <w:p w:rsidR="00ED2951" w:rsidRPr="00254E97" w:rsidRDefault="00ED2951" w:rsidP="001E40B8">
            <w:pPr>
              <w:jc w:val="both"/>
              <w:rPr>
                <w:rFonts w:cs="Times New Roman"/>
                <w:szCs w:val="24"/>
              </w:rPr>
            </w:pPr>
            <w:r w:rsidRPr="00254E97">
              <w:rPr>
                <w:rFonts w:cs="Times New Roman"/>
                <w:szCs w:val="24"/>
              </w:rPr>
              <w:t>PNUD</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hideMark/>
          </w:tcPr>
          <w:p w:rsidR="00ED2951" w:rsidRPr="00254E97" w:rsidRDefault="00ED2951" w:rsidP="001E40B8">
            <w:pPr>
              <w:jc w:val="both"/>
              <w:rPr>
                <w:rFonts w:cs="Times New Roman"/>
                <w:szCs w:val="24"/>
              </w:rPr>
            </w:pPr>
            <w:r>
              <w:rPr>
                <w:rFonts w:cs="Times New Roman"/>
                <w:szCs w:val="24"/>
              </w:rPr>
              <w:t>Programme des Nations Unies pour le Développement</w:t>
            </w:r>
          </w:p>
        </w:tc>
      </w:tr>
      <w:tr w:rsidR="00ED2951" w:rsidRPr="00254E97" w:rsidTr="005B4636">
        <w:trPr>
          <w:trHeight w:val="300"/>
        </w:trPr>
        <w:tc>
          <w:tcPr>
            <w:tcW w:w="1575" w:type="dxa"/>
          </w:tcPr>
          <w:p w:rsidR="00ED2951" w:rsidRDefault="00ED2951" w:rsidP="001E40B8">
            <w:pPr>
              <w:rPr>
                <w:rFonts w:eastAsia="Times New Roman" w:cs="Times New Roman"/>
                <w:color w:val="000000"/>
                <w:szCs w:val="24"/>
                <w:lang w:eastAsia="fr-FR"/>
              </w:rPr>
            </w:pPr>
            <w:r>
              <w:rPr>
                <w:rFonts w:eastAsia="Times New Roman" w:cs="Times New Roman"/>
                <w:color w:val="000000"/>
                <w:szCs w:val="24"/>
                <w:lang w:eastAsia="fr-FR"/>
              </w:rPr>
              <w:t>PTA</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bottom"/>
            <w:hideMark/>
          </w:tcPr>
          <w:p w:rsidR="00ED2951" w:rsidRPr="00254E97" w:rsidRDefault="00ED2951" w:rsidP="001E40B8">
            <w:pPr>
              <w:rPr>
                <w:rFonts w:eastAsia="Times New Roman" w:cs="Times New Roman"/>
                <w:color w:val="000000"/>
                <w:szCs w:val="24"/>
                <w:lang w:eastAsia="fr-FR"/>
              </w:rPr>
            </w:pPr>
            <w:r>
              <w:rPr>
                <w:rFonts w:eastAsia="Times New Roman" w:cs="Times New Roman"/>
                <w:color w:val="000000"/>
                <w:szCs w:val="24"/>
                <w:lang w:eastAsia="fr-FR"/>
              </w:rPr>
              <w:t>Plan de Travail Annuel</w:t>
            </w:r>
          </w:p>
        </w:tc>
      </w:tr>
      <w:tr w:rsidR="00ED2951" w:rsidRPr="00254E97" w:rsidTr="005B4636">
        <w:trPr>
          <w:trHeight w:val="300"/>
        </w:trPr>
        <w:tc>
          <w:tcPr>
            <w:tcW w:w="1575" w:type="dxa"/>
          </w:tcPr>
          <w:p w:rsidR="00ED2951" w:rsidRPr="00254E97" w:rsidRDefault="00ED2951" w:rsidP="001E40B8">
            <w:pPr>
              <w:jc w:val="both"/>
              <w:rPr>
                <w:rFonts w:cs="Times New Roman"/>
                <w:szCs w:val="24"/>
              </w:rPr>
            </w:pPr>
            <w:r>
              <w:rPr>
                <w:rFonts w:cs="Times New Roman"/>
                <w:szCs w:val="24"/>
              </w:rPr>
              <w:t>QE</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center"/>
            <w:hideMark/>
          </w:tcPr>
          <w:p w:rsidR="00ED2951" w:rsidRPr="00254E97" w:rsidRDefault="00ED2951" w:rsidP="001E40B8">
            <w:pPr>
              <w:jc w:val="both"/>
              <w:rPr>
                <w:rFonts w:cs="Times New Roman"/>
                <w:szCs w:val="24"/>
              </w:rPr>
            </w:pPr>
            <w:r>
              <w:rPr>
                <w:rFonts w:cs="Times New Roman"/>
                <w:szCs w:val="24"/>
              </w:rPr>
              <w:t>Questions d’Evaluation</w:t>
            </w:r>
          </w:p>
        </w:tc>
      </w:tr>
      <w:tr w:rsidR="00ED2951" w:rsidRPr="00C037B1" w:rsidTr="005B4636">
        <w:trPr>
          <w:trHeight w:val="300"/>
        </w:trPr>
        <w:tc>
          <w:tcPr>
            <w:tcW w:w="1575" w:type="dxa"/>
          </w:tcPr>
          <w:p w:rsidR="00ED2951" w:rsidRDefault="00ED2951" w:rsidP="001E40B8">
            <w:pPr>
              <w:rPr>
                <w:rFonts w:eastAsia="Times New Roman" w:cs="Times New Roman"/>
                <w:color w:val="000000"/>
                <w:szCs w:val="24"/>
                <w:lang w:eastAsia="fr-FR"/>
              </w:rPr>
            </w:pPr>
            <w:r>
              <w:rPr>
                <w:rFonts w:eastAsia="Times New Roman" w:cs="Times New Roman"/>
                <w:color w:val="000000"/>
                <w:szCs w:val="24"/>
                <w:lang w:eastAsia="fr-FR"/>
              </w:rPr>
              <w:t>SMART</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bottom"/>
            <w:hideMark/>
          </w:tcPr>
          <w:p w:rsidR="00ED2951" w:rsidRPr="00CF6082" w:rsidRDefault="00ED2951" w:rsidP="001E40B8">
            <w:pPr>
              <w:rPr>
                <w:rFonts w:eastAsia="Times New Roman" w:cs="Times New Roman"/>
                <w:color w:val="000000"/>
                <w:szCs w:val="24"/>
                <w:lang w:val="en-US" w:eastAsia="fr-FR"/>
              </w:rPr>
            </w:pPr>
            <w:r w:rsidRPr="00CF6082">
              <w:rPr>
                <w:rFonts w:eastAsia="Times New Roman" w:cs="Times New Roman"/>
                <w:color w:val="000000"/>
                <w:szCs w:val="24"/>
                <w:lang w:val="en-US" w:eastAsia="fr-FR"/>
              </w:rPr>
              <w:t>Specific Measurable Achievable Time-bound</w:t>
            </w:r>
          </w:p>
        </w:tc>
      </w:tr>
      <w:tr w:rsidR="00ED2951" w:rsidRPr="00254E97" w:rsidTr="005B4636">
        <w:trPr>
          <w:trHeight w:val="300"/>
        </w:trPr>
        <w:tc>
          <w:tcPr>
            <w:tcW w:w="1575" w:type="dxa"/>
          </w:tcPr>
          <w:p w:rsidR="00ED2951" w:rsidRPr="00254E97" w:rsidRDefault="00ED2951" w:rsidP="001E40B8">
            <w:pPr>
              <w:jc w:val="both"/>
              <w:rPr>
                <w:rFonts w:eastAsia="Times New Roman" w:cs="Times New Roman"/>
                <w:color w:val="000000"/>
                <w:szCs w:val="24"/>
                <w:lang w:eastAsia="fr-FR"/>
              </w:rPr>
            </w:pPr>
            <w:r>
              <w:rPr>
                <w:rFonts w:eastAsia="Times New Roman" w:cs="Times New Roman"/>
                <w:color w:val="000000"/>
                <w:szCs w:val="24"/>
                <w:lang w:eastAsia="fr-FR"/>
              </w:rPr>
              <w:t>SPRPB2</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bottom"/>
            <w:hideMark/>
          </w:tcPr>
          <w:p w:rsidR="00ED2951" w:rsidRPr="00254E97" w:rsidRDefault="00ED2951" w:rsidP="001E40B8">
            <w:pPr>
              <w:jc w:val="both"/>
              <w:rPr>
                <w:rFonts w:eastAsia="Times New Roman" w:cs="Times New Roman"/>
                <w:color w:val="000000"/>
                <w:szCs w:val="24"/>
                <w:lang w:eastAsia="fr-FR"/>
              </w:rPr>
            </w:pPr>
            <w:r>
              <w:rPr>
                <w:rFonts w:eastAsia="Times New Roman" w:cs="Times New Roman"/>
                <w:color w:val="000000"/>
                <w:szCs w:val="24"/>
                <w:lang w:eastAsia="fr-FR"/>
              </w:rPr>
              <w:t>Sous Programme de Réduction de la Pauvreté à la Base phase 2</w:t>
            </w:r>
          </w:p>
        </w:tc>
      </w:tr>
      <w:tr w:rsidR="00ED2951" w:rsidRPr="00254E97" w:rsidTr="005B4636">
        <w:trPr>
          <w:trHeight w:val="300"/>
        </w:trPr>
        <w:tc>
          <w:tcPr>
            <w:tcW w:w="1575" w:type="dxa"/>
          </w:tcPr>
          <w:p w:rsidR="00ED2951" w:rsidRPr="00254E97" w:rsidRDefault="00ED2951" w:rsidP="001E40B8">
            <w:pPr>
              <w:jc w:val="both"/>
              <w:rPr>
                <w:rFonts w:cs="Times New Roman"/>
                <w:szCs w:val="24"/>
              </w:rPr>
            </w:pPr>
            <w:r>
              <w:rPr>
                <w:rFonts w:cs="Times New Roman"/>
                <w:szCs w:val="24"/>
              </w:rPr>
              <w:t>TDR</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center"/>
            <w:hideMark/>
          </w:tcPr>
          <w:p w:rsidR="00ED2951" w:rsidRPr="00254E97" w:rsidRDefault="00ED2951" w:rsidP="001E40B8">
            <w:pPr>
              <w:jc w:val="both"/>
              <w:rPr>
                <w:rFonts w:cs="Times New Roman"/>
                <w:szCs w:val="24"/>
              </w:rPr>
            </w:pPr>
            <w:r>
              <w:rPr>
                <w:rFonts w:cs="Times New Roman"/>
                <w:szCs w:val="24"/>
              </w:rPr>
              <w:t>Termes de référence</w:t>
            </w:r>
          </w:p>
        </w:tc>
      </w:tr>
      <w:tr w:rsidR="00ED2951" w:rsidRPr="00254E97" w:rsidTr="005B4636">
        <w:trPr>
          <w:trHeight w:val="300"/>
        </w:trPr>
        <w:tc>
          <w:tcPr>
            <w:tcW w:w="1575" w:type="dxa"/>
          </w:tcPr>
          <w:p w:rsidR="00ED2951" w:rsidRPr="00254E97" w:rsidRDefault="00ED2951" w:rsidP="001E40B8">
            <w:pPr>
              <w:jc w:val="both"/>
              <w:rPr>
                <w:rFonts w:cs="Times New Roman"/>
                <w:szCs w:val="24"/>
              </w:rPr>
            </w:pPr>
            <w:r w:rsidRPr="00254E97">
              <w:rPr>
                <w:rFonts w:cs="Times New Roman"/>
                <w:szCs w:val="24"/>
              </w:rPr>
              <w:t>UGP</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center"/>
            <w:hideMark/>
          </w:tcPr>
          <w:p w:rsidR="00ED2951" w:rsidRPr="00254E97" w:rsidRDefault="00ED2951" w:rsidP="001E40B8">
            <w:pPr>
              <w:jc w:val="both"/>
              <w:rPr>
                <w:rFonts w:cs="Times New Roman"/>
                <w:szCs w:val="24"/>
              </w:rPr>
            </w:pPr>
            <w:r w:rsidRPr="00254E97">
              <w:rPr>
                <w:rFonts w:cs="Times New Roman"/>
                <w:szCs w:val="24"/>
              </w:rPr>
              <w:t>Unité de Gestion du Projet</w:t>
            </w:r>
          </w:p>
        </w:tc>
      </w:tr>
      <w:tr w:rsidR="00ED2951" w:rsidRPr="00254E97" w:rsidTr="005B4636">
        <w:trPr>
          <w:trHeight w:val="300"/>
        </w:trPr>
        <w:tc>
          <w:tcPr>
            <w:tcW w:w="1575" w:type="dxa"/>
          </w:tcPr>
          <w:p w:rsidR="00ED2951" w:rsidRDefault="00ED2951" w:rsidP="001E40B8">
            <w:pPr>
              <w:rPr>
                <w:rFonts w:eastAsia="Times New Roman" w:cs="Times New Roman"/>
                <w:color w:val="000000"/>
                <w:szCs w:val="24"/>
                <w:lang w:eastAsia="fr-FR"/>
              </w:rPr>
            </w:pPr>
            <w:r>
              <w:rPr>
                <w:rFonts w:eastAsia="Times New Roman" w:cs="Times New Roman"/>
                <w:color w:val="000000"/>
                <w:szCs w:val="24"/>
                <w:lang w:eastAsia="fr-FR"/>
              </w:rPr>
              <w:t>UNICEF</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bottom"/>
            <w:hideMark/>
          </w:tcPr>
          <w:p w:rsidR="00ED2951" w:rsidRPr="00254E97" w:rsidRDefault="00ED2951" w:rsidP="001E40B8">
            <w:pPr>
              <w:rPr>
                <w:rFonts w:eastAsia="Times New Roman" w:cs="Times New Roman"/>
                <w:color w:val="000000"/>
                <w:szCs w:val="24"/>
                <w:lang w:eastAsia="fr-FR"/>
              </w:rPr>
            </w:pPr>
            <w:r>
              <w:rPr>
                <w:rFonts w:eastAsia="Times New Roman" w:cs="Times New Roman"/>
                <w:color w:val="000000"/>
                <w:szCs w:val="24"/>
                <w:lang w:eastAsia="fr-FR"/>
              </w:rPr>
              <w:t>Fonds des Nations Unies pour l’Enfance</w:t>
            </w:r>
          </w:p>
        </w:tc>
      </w:tr>
      <w:tr w:rsidR="00ED2951" w:rsidRPr="00254E97" w:rsidTr="005B4636">
        <w:trPr>
          <w:trHeight w:val="300"/>
        </w:trPr>
        <w:tc>
          <w:tcPr>
            <w:tcW w:w="1575" w:type="dxa"/>
          </w:tcPr>
          <w:p w:rsidR="00ED2951" w:rsidRDefault="00ED2951" w:rsidP="001E40B8">
            <w:pPr>
              <w:rPr>
                <w:rFonts w:eastAsia="Times New Roman" w:cs="Times New Roman"/>
                <w:color w:val="000000"/>
                <w:szCs w:val="24"/>
                <w:lang w:eastAsia="fr-FR"/>
              </w:rPr>
            </w:pPr>
            <w:r>
              <w:rPr>
                <w:rFonts w:eastAsia="Times New Roman" w:cs="Times New Roman"/>
                <w:color w:val="000000"/>
                <w:szCs w:val="24"/>
                <w:lang w:eastAsia="fr-FR"/>
              </w:rPr>
              <w:t>USD</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bottom"/>
            <w:hideMark/>
          </w:tcPr>
          <w:p w:rsidR="00ED2951" w:rsidRPr="00254E97" w:rsidRDefault="00ED2951" w:rsidP="001E40B8">
            <w:pPr>
              <w:rPr>
                <w:rFonts w:eastAsia="Times New Roman" w:cs="Times New Roman"/>
                <w:color w:val="000000"/>
                <w:szCs w:val="24"/>
                <w:lang w:eastAsia="fr-FR"/>
              </w:rPr>
            </w:pPr>
            <w:r>
              <w:rPr>
                <w:rFonts w:eastAsia="Times New Roman" w:cs="Times New Roman"/>
                <w:color w:val="000000"/>
                <w:szCs w:val="24"/>
                <w:lang w:eastAsia="fr-FR"/>
              </w:rPr>
              <w:t>United States Dollars</w:t>
            </w:r>
          </w:p>
        </w:tc>
      </w:tr>
      <w:tr w:rsidR="00ED2951" w:rsidRPr="00254E97" w:rsidTr="005B4636">
        <w:trPr>
          <w:trHeight w:val="300"/>
        </w:trPr>
        <w:tc>
          <w:tcPr>
            <w:tcW w:w="1575" w:type="dxa"/>
          </w:tcPr>
          <w:p w:rsidR="00ED2951" w:rsidRDefault="00ED2951" w:rsidP="001E40B8">
            <w:pPr>
              <w:rPr>
                <w:rFonts w:eastAsia="Times New Roman" w:cs="Times New Roman"/>
                <w:color w:val="000000"/>
                <w:szCs w:val="24"/>
                <w:lang w:eastAsia="fr-FR"/>
              </w:rPr>
            </w:pPr>
            <w:r>
              <w:rPr>
                <w:rFonts w:eastAsia="Times New Roman" w:cs="Times New Roman"/>
                <w:color w:val="000000"/>
                <w:szCs w:val="24"/>
                <w:lang w:eastAsia="fr-FR"/>
              </w:rPr>
              <w:t>VBG</w:t>
            </w:r>
          </w:p>
        </w:tc>
        <w:tc>
          <w:tcPr>
            <w:tcW w:w="283" w:type="dxa"/>
            <w:shd w:val="clear" w:color="auto" w:fill="auto"/>
            <w:noWrap/>
            <w:hideMark/>
          </w:tcPr>
          <w:p w:rsidR="00ED2951" w:rsidRDefault="00ED2951" w:rsidP="001E40B8">
            <w:r w:rsidRPr="00EB0FF3">
              <w:rPr>
                <w:rFonts w:eastAsia="Times New Roman" w:cs="Times New Roman"/>
                <w:color w:val="000000"/>
                <w:szCs w:val="24"/>
                <w:lang w:eastAsia="fr-FR"/>
              </w:rPr>
              <w:t>:</w:t>
            </w:r>
          </w:p>
        </w:tc>
        <w:tc>
          <w:tcPr>
            <w:tcW w:w="7796" w:type="dxa"/>
            <w:shd w:val="clear" w:color="auto" w:fill="auto"/>
            <w:noWrap/>
            <w:vAlign w:val="bottom"/>
            <w:hideMark/>
          </w:tcPr>
          <w:p w:rsidR="00ED2951" w:rsidRPr="00254E97" w:rsidRDefault="00ED2951" w:rsidP="001E40B8">
            <w:pPr>
              <w:rPr>
                <w:rFonts w:eastAsia="Times New Roman" w:cs="Times New Roman"/>
                <w:color w:val="000000"/>
                <w:szCs w:val="24"/>
                <w:lang w:eastAsia="fr-FR"/>
              </w:rPr>
            </w:pPr>
            <w:r>
              <w:rPr>
                <w:rFonts w:eastAsia="Times New Roman" w:cs="Times New Roman"/>
                <w:color w:val="000000"/>
                <w:szCs w:val="24"/>
                <w:lang w:eastAsia="fr-FR"/>
              </w:rPr>
              <w:t xml:space="preserve">Violences basées sur le genre </w:t>
            </w:r>
          </w:p>
        </w:tc>
      </w:tr>
    </w:tbl>
    <w:p w:rsidR="00CE4F6F" w:rsidRPr="000A4190" w:rsidRDefault="00991467" w:rsidP="00CE4F6F">
      <w:pPr>
        <w:rPr>
          <w:rFonts w:eastAsiaTheme="majorEastAsia" w:cs="Times New Roman"/>
          <w:color w:val="365F91" w:themeColor="accent1" w:themeShade="BF"/>
          <w:szCs w:val="24"/>
        </w:rPr>
      </w:pPr>
      <w:r w:rsidRPr="00991467">
        <w:rPr>
          <w:rFonts w:cs="Times New Roman"/>
          <w:szCs w:val="24"/>
        </w:rPr>
        <w:br w:type="page"/>
      </w:r>
    </w:p>
    <w:p w:rsidR="00CE4F6F" w:rsidRPr="000A4190" w:rsidRDefault="00991467" w:rsidP="00E640FE">
      <w:pPr>
        <w:pStyle w:val="Titre1"/>
        <w:numPr>
          <w:ilvl w:val="0"/>
          <w:numId w:val="0"/>
        </w:numPr>
        <w:rPr>
          <w:sz w:val="24"/>
          <w:szCs w:val="24"/>
        </w:rPr>
      </w:pPr>
      <w:bookmarkStart w:id="2" w:name="_Toc428943515"/>
      <w:r w:rsidRPr="00991467">
        <w:rPr>
          <w:sz w:val="24"/>
          <w:szCs w:val="24"/>
        </w:rPr>
        <w:t>LISTE DES TABLEAUX</w:t>
      </w:r>
      <w:bookmarkEnd w:id="2"/>
    </w:p>
    <w:p w:rsidR="00C26C53" w:rsidRPr="000A4190" w:rsidRDefault="00C26C53">
      <w:pPr>
        <w:pStyle w:val="Tabledesillustrations"/>
        <w:tabs>
          <w:tab w:val="right" w:leader="dot" w:pos="9062"/>
        </w:tabs>
        <w:rPr>
          <w:rFonts w:cs="Times New Roman"/>
          <w:szCs w:val="24"/>
        </w:rPr>
      </w:pPr>
    </w:p>
    <w:p w:rsidR="0070649A" w:rsidRDefault="00D20FC5">
      <w:pPr>
        <w:pStyle w:val="Tabledesillustrations"/>
        <w:tabs>
          <w:tab w:val="right" w:leader="dot" w:pos="9628"/>
        </w:tabs>
        <w:rPr>
          <w:rFonts w:asciiTheme="minorHAnsi" w:eastAsiaTheme="minorEastAsia" w:hAnsiTheme="minorHAnsi"/>
          <w:noProof/>
          <w:sz w:val="22"/>
          <w:lang w:eastAsia="fr-FR"/>
        </w:rPr>
      </w:pPr>
      <w:r w:rsidRPr="00991467">
        <w:rPr>
          <w:rFonts w:cs="Times New Roman"/>
          <w:szCs w:val="24"/>
        </w:rPr>
        <w:fldChar w:fldCharType="begin"/>
      </w:r>
      <w:r w:rsidR="00991467" w:rsidRPr="00991467">
        <w:rPr>
          <w:rFonts w:cs="Times New Roman"/>
          <w:szCs w:val="24"/>
        </w:rPr>
        <w:instrText xml:space="preserve"> TOC \h \z \c "Tableau" </w:instrText>
      </w:r>
      <w:r w:rsidRPr="00991467">
        <w:rPr>
          <w:rFonts w:cs="Times New Roman"/>
          <w:szCs w:val="24"/>
        </w:rPr>
        <w:fldChar w:fldCharType="separate"/>
      </w:r>
      <w:hyperlink w:anchor="_Toc428943586" w:history="1">
        <w:r w:rsidR="0070649A" w:rsidRPr="00896257">
          <w:rPr>
            <w:rStyle w:val="Lienhypertexte"/>
            <w:noProof/>
          </w:rPr>
          <w:t>Tableau 1:Cadre stratégique du produit1 du SPRPB2</w:t>
        </w:r>
        <w:r w:rsidR="0070649A">
          <w:rPr>
            <w:noProof/>
            <w:webHidden/>
          </w:rPr>
          <w:tab/>
        </w:r>
        <w:r w:rsidR="0070649A">
          <w:rPr>
            <w:noProof/>
            <w:webHidden/>
          </w:rPr>
          <w:fldChar w:fldCharType="begin"/>
        </w:r>
        <w:r w:rsidR="0070649A">
          <w:rPr>
            <w:noProof/>
            <w:webHidden/>
          </w:rPr>
          <w:instrText xml:space="preserve"> PAGEREF _Toc428943586 \h </w:instrText>
        </w:r>
        <w:r w:rsidR="0070649A">
          <w:rPr>
            <w:noProof/>
            <w:webHidden/>
          </w:rPr>
        </w:r>
        <w:r w:rsidR="0070649A">
          <w:rPr>
            <w:noProof/>
            <w:webHidden/>
          </w:rPr>
          <w:fldChar w:fldCharType="separate"/>
        </w:r>
        <w:r w:rsidR="0070649A">
          <w:rPr>
            <w:noProof/>
            <w:webHidden/>
          </w:rPr>
          <w:t>2</w:t>
        </w:r>
        <w:r w:rsidR="0070649A">
          <w:rPr>
            <w:noProof/>
            <w:webHidden/>
          </w:rPr>
          <w:fldChar w:fldCharType="end"/>
        </w:r>
      </w:hyperlink>
    </w:p>
    <w:p w:rsidR="0070649A" w:rsidRDefault="0070649A">
      <w:pPr>
        <w:pStyle w:val="Tabledesillustrations"/>
        <w:tabs>
          <w:tab w:val="right" w:leader="dot" w:pos="9628"/>
        </w:tabs>
        <w:rPr>
          <w:rFonts w:asciiTheme="minorHAnsi" w:eastAsiaTheme="minorEastAsia" w:hAnsiTheme="minorHAnsi"/>
          <w:noProof/>
          <w:sz w:val="22"/>
          <w:lang w:eastAsia="fr-FR"/>
        </w:rPr>
      </w:pPr>
      <w:hyperlink w:anchor="_Toc428943587" w:history="1">
        <w:r w:rsidRPr="00896257">
          <w:rPr>
            <w:rStyle w:val="Lienhypertexte"/>
            <w:noProof/>
          </w:rPr>
          <w:t>Tableau 2:Cadre stratégique du produit2 du SPRPB2</w:t>
        </w:r>
        <w:r>
          <w:rPr>
            <w:noProof/>
            <w:webHidden/>
          </w:rPr>
          <w:tab/>
        </w:r>
        <w:r>
          <w:rPr>
            <w:noProof/>
            <w:webHidden/>
          </w:rPr>
          <w:fldChar w:fldCharType="begin"/>
        </w:r>
        <w:r>
          <w:rPr>
            <w:noProof/>
            <w:webHidden/>
          </w:rPr>
          <w:instrText xml:space="preserve"> PAGEREF _Toc428943587 \h </w:instrText>
        </w:r>
        <w:r>
          <w:rPr>
            <w:noProof/>
            <w:webHidden/>
          </w:rPr>
        </w:r>
        <w:r>
          <w:rPr>
            <w:noProof/>
            <w:webHidden/>
          </w:rPr>
          <w:fldChar w:fldCharType="separate"/>
        </w:r>
        <w:r>
          <w:rPr>
            <w:noProof/>
            <w:webHidden/>
          </w:rPr>
          <w:t>3</w:t>
        </w:r>
        <w:r>
          <w:rPr>
            <w:noProof/>
            <w:webHidden/>
          </w:rPr>
          <w:fldChar w:fldCharType="end"/>
        </w:r>
      </w:hyperlink>
    </w:p>
    <w:p w:rsidR="0070649A" w:rsidRDefault="0070649A">
      <w:pPr>
        <w:pStyle w:val="Tabledesillustrations"/>
        <w:tabs>
          <w:tab w:val="right" w:leader="dot" w:pos="9628"/>
        </w:tabs>
        <w:rPr>
          <w:rFonts w:asciiTheme="minorHAnsi" w:eastAsiaTheme="minorEastAsia" w:hAnsiTheme="minorHAnsi"/>
          <w:noProof/>
          <w:sz w:val="22"/>
          <w:lang w:eastAsia="fr-FR"/>
        </w:rPr>
      </w:pPr>
      <w:hyperlink w:anchor="_Toc428943588" w:history="1">
        <w:r w:rsidRPr="00896257">
          <w:rPr>
            <w:rStyle w:val="Lienhypertexte"/>
            <w:noProof/>
          </w:rPr>
          <w:t>Tableau 3:Cadre stratégique du produit3 du SPRPB2</w:t>
        </w:r>
        <w:r>
          <w:rPr>
            <w:noProof/>
            <w:webHidden/>
          </w:rPr>
          <w:tab/>
        </w:r>
        <w:r>
          <w:rPr>
            <w:noProof/>
            <w:webHidden/>
          </w:rPr>
          <w:fldChar w:fldCharType="begin"/>
        </w:r>
        <w:r>
          <w:rPr>
            <w:noProof/>
            <w:webHidden/>
          </w:rPr>
          <w:instrText xml:space="preserve"> PAGEREF _Toc428943588 \h </w:instrText>
        </w:r>
        <w:r>
          <w:rPr>
            <w:noProof/>
            <w:webHidden/>
          </w:rPr>
        </w:r>
        <w:r>
          <w:rPr>
            <w:noProof/>
            <w:webHidden/>
          </w:rPr>
          <w:fldChar w:fldCharType="separate"/>
        </w:r>
        <w:r>
          <w:rPr>
            <w:noProof/>
            <w:webHidden/>
          </w:rPr>
          <w:t>4</w:t>
        </w:r>
        <w:r>
          <w:rPr>
            <w:noProof/>
            <w:webHidden/>
          </w:rPr>
          <w:fldChar w:fldCharType="end"/>
        </w:r>
      </w:hyperlink>
    </w:p>
    <w:p w:rsidR="0070649A" w:rsidRDefault="0070649A">
      <w:pPr>
        <w:pStyle w:val="Tabledesillustrations"/>
        <w:tabs>
          <w:tab w:val="right" w:leader="dot" w:pos="9628"/>
        </w:tabs>
        <w:rPr>
          <w:rFonts w:asciiTheme="minorHAnsi" w:eastAsiaTheme="minorEastAsia" w:hAnsiTheme="minorHAnsi"/>
          <w:noProof/>
          <w:sz w:val="22"/>
          <w:lang w:eastAsia="fr-FR"/>
        </w:rPr>
      </w:pPr>
      <w:hyperlink w:anchor="_Toc428943589" w:history="1">
        <w:r w:rsidRPr="00896257">
          <w:rPr>
            <w:rStyle w:val="Lienhypertexte"/>
            <w:noProof/>
          </w:rPr>
          <w:t>Tableau 4:Cadre stratégique du produit1 du SPRPB2</w:t>
        </w:r>
        <w:r>
          <w:rPr>
            <w:noProof/>
            <w:webHidden/>
          </w:rPr>
          <w:tab/>
        </w:r>
        <w:r>
          <w:rPr>
            <w:noProof/>
            <w:webHidden/>
          </w:rPr>
          <w:fldChar w:fldCharType="begin"/>
        </w:r>
        <w:r>
          <w:rPr>
            <w:noProof/>
            <w:webHidden/>
          </w:rPr>
          <w:instrText xml:space="preserve"> PAGEREF _Toc428943589 \h </w:instrText>
        </w:r>
        <w:r>
          <w:rPr>
            <w:noProof/>
            <w:webHidden/>
          </w:rPr>
        </w:r>
        <w:r>
          <w:rPr>
            <w:noProof/>
            <w:webHidden/>
          </w:rPr>
          <w:fldChar w:fldCharType="separate"/>
        </w:r>
        <w:r>
          <w:rPr>
            <w:noProof/>
            <w:webHidden/>
          </w:rPr>
          <w:t>12</w:t>
        </w:r>
        <w:r>
          <w:rPr>
            <w:noProof/>
            <w:webHidden/>
          </w:rPr>
          <w:fldChar w:fldCharType="end"/>
        </w:r>
      </w:hyperlink>
    </w:p>
    <w:p w:rsidR="0070649A" w:rsidRDefault="0070649A">
      <w:pPr>
        <w:pStyle w:val="Tabledesillustrations"/>
        <w:tabs>
          <w:tab w:val="right" w:leader="dot" w:pos="9628"/>
        </w:tabs>
        <w:rPr>
          <w:rFonts w:asciiTheme="minorHAnsi" w:eastAsiaTheme="minorEastAsia" w:hAnsiTheme="minorHAnsi"/>
          <w:noProof/>
          <w:sz w:val="22"/>
          <w:lang w:eastAsia="fr-FR"/>
        </w:rPr>
      </w:pPr>
      <w:hyperlink w:anchor="_Toc428943590" w:history="1">
        <w:r w:rsidRPr="00896257">
          <w:rPr>
            <w:rStyle w:val="Lienhypertexte"/>
            <w:noProof/>
          </w:rPr>
          <w:t>Tableau 5:Cadre stratégique du produit2 du SPRPB2</w:t>
        </w:r>
        <w:r>
          <w:rPr>
            <w:noProof/>
            <w:webHidden/>
          </w:rPr>
          <w:tab/>
        </w:r>
        <w:r>
          <w:rPr>
            <w:noProof/>
            <w:webHidden/>
          </w:rPr>
          <w:fldChar w:fldCharType="begin"/>
        </w:r>
        <w:r>
          <w:rPr>
            <w:noProof/>
            <w:webHidden/>
          </w:rPr>
          <w:instrText xml:space="preserve"> PAGEREF _Toc428943590 \h </w:instrText>
        </w:r>
        <w:r>
          <w:rPr>
            <w:noProof/>
            <w:webHidden/>
          </w:rPr>
        </w:r>
        <w:r>
          <w:rPr>
            <w:noProof/>
            <w:webHidden/>
          </w:rPr>
          <w:fldChar w:fldCharType="separate"/>
        </w:r>
        <w:r>
          <w:rPr>
            <w:noProof/>
            <w:webHidden/>
          </w:rPr>
          <w:t>13</w:t>
        </w:r>
        <w:r>
          <w:rPr>
            <w:noProof/>
            <w:webHidden/>
          </w:rPr>
          <w:fldChar w:fldCharType="end"/>
        </w:r>
      </w:hyperlink>
    </w:p>
    <w:p w:rsidR="0070649A" w:rsidRDefault="0070649A">
      <w:pPr>
        <w:pStyle w:val="Tabledesillustrations"/>
        <w:tabs>
          <w:tab w:val="right" w:leader="dot" w:pos="9628"/>
        </w:tabs>
        <w:rPr>
          <w:rFonts w:asciiTheme="minorHAnsi" w:eastAsiaTheme="minorEastAsia" w:hAnsiTheme="minorHAnsi"/>
          <w:noProof/>
          <w:sz w:val="22"/>
          <w:lang w:eastAsia="fr-FR"/>
        </w:rPr>
      </w:pPr>
      <w:hyperlink w:anchor="_Toc428943591" w:history="1">
        <w:r w:rsidRPr="00896257">
          <w:rPr>
            <w:rStyle w:val="Lienhypertexte"/>
            <w:noProof/>
          </w:rPr>
          <w:t>Tableau 6:Cadre stratégique du produit3 du SPRPB2</w:t>
        </w:r>
        <w:r>
          <w:rPr>
            <w:noProof/>
            <w:webHidden/>
          </w:rPr>
          <w:tab/>
        </w:r>
        <w:r>
          <w:rPr>
            <w:noProof/>
            <w:webHidden/>
          </w:rPr>
          <w:fldChar w:fldCharType="begin"/>
        </w:r>
        <w:r>
          <w:rPr>
            <w:noProof/>
            <w:webHidden/>
          </w:rPr>
          <w:instrText xml:space="preserve"> PAGEREF _Toc428943591 \h </w:instrText>
        </w:r>
        <w:r>
          <w:rPr>
            <w:noProof/>
            <w:webHidden/>
          </w:rPr>
        </w:r>
        <w:r>
          <w:rPr>
            <w:noProof/>
            <w:webHidden/>
          </w:rPr>
          <w:fldChar w:fldCharType="separate"/>
        </w:r>
        <w:r>
          <w:rPr>
            <w:noProof/>
            <w:webHidden/>
          </w:rPr>
          <w:t>14</w:t>
        </w:r>
        <w:r>
          <w:rPr>
            <w:noProof/>
            <w:webHidden/>
          </w:rPr>
          <w:fldChar w:fldCharType="end"/>
        </w:r>
      </w:hyperlink>
    </w:p>
    <w:p w:rsidR="0070649A" w:rsidRDefault="0070649A">
      <w:pPr>
        <w:pStyle w:val="Tabledesillustrations"/>
        <w:tabs>
          <w:tab w:val="right" w:leader="dot" w:pos="9628"/>
        </w:tabs>
        <w:rPr>
          <w:rFonts w:asciiTheme="minorHAnsi" w:eastAsiaTheme="minorEastAsia" w:hAnsiTheme="minorHAnsi"/>
          <w:noProof/>
          <w:sz w:val="22"/>
          <w:lang w:eastAsia="fr-FR"/>
        </w:rPr>
      </w:pPr>
      <w:hyperlink w:anchor="_Toc428943592" w:history="1">
        <w:r w:rsidRPr="00896257">
          <w:rPr>
            <w:rStyle w:val="Lienhypertexte"/>
            <w:noProof/>
          </w:rPr>
          <w:t>Tableau 7: Progrès vers l’atteinte des cibles du produit1 du SPRPB2</w:t>
        </w:r>
        <w:r>
          <w:rPr>
            <w:noProof/>
            <w:webHidden/>
          </w:rPr>
          <w:tab/>
        </w:r>
        <w:r>
          <w:rPr>
            <w:noProof/>
            <w:webHidden/>
          </w:rPr>
          <w:fldChar w:fldCharType="begin"/>
        </w:r>
        <w:r>
          <w:rPr>
            <w:noProof/>
            <w:webHidden/>
          </w:rPr>
          <w:instrText xml:space="preserve"> PAGEREF _Toc428943592 \h </w:instrText>
        </w:r>
        <w:r>
          <w:rPr>
            <w:noProof/>
            <w:webHidden/>
          </w:rPr>
        </w:r>
        <w:r>
          <w:rPr>
            <w:noProof/>
            <w:webHidden/>
          </w:rPr>
          <w:fldChar w:fldCharType="separate"/>
        </w:r>
        <w:r>
          <w:rPr>
            <w:noProof/>
            <w:webHidden/>
          </w:rPr>
          <w:t>17</w:t>
        </w:r>
        <w:r>
          <w:rPr>
            <w:noProof/>
            <w:webHidden/>
          </w:rPr>
          <w:fldChar w:fldCharType="end"/>
        </w:r>
      </w:hyperlink>
    </w:p>
    <w:p w:rsidR="0070649A" w:rsidRDefault="0070649A">
      <w:pPr>
        <w:pStyle w:val="Tabledesillustrations"/>
        <w:tabs>
          <w:tab w:val="right" w:leader="dot" w:pos="9628"/>
        </w:tabs>
        <w:rPr>
          <w:rFonts w:asciiTheme="minorHAnsi" w:eastAsiaTheme="minorEastAsia" w:hAnsiTheme="minorHAnsi"/>
          <w:noProof/>
          <w:sz w:val="22"/>
          <w:lang w:eastAsia="fr-FR"/>
        </w:rPr>
      </w:pPr>
      <w:hyperlink w:anchor="_Toc428943593" w:history="1">
        <w:r w:rsidRPr="00896257">
          <w:rPr>
            <w:rStyle w:val="Lienhypertexte"/>
            <w:noProof/>
          </w:rPr>
          <w:t>Tableau 8: Progrès vers l’atteinte des cibles du produit2 du SPRPB2</w:t>
        </w:r>
        <w:r>
          <w:rPr>
            <w:noProof/>
            <w:webHidden/>
          </w:rPr>
          <w:tab/>
        </w:r>
        <w:r>
          <w:rPr>
            <w:noProof/>
            <w:webHidden/>
          </w:rPr>
          <w:fldChar w:fldCharType="begin"/>
        </w:r>
        <w:r>
          <w:rPr>
            <w:noProof/>
            <w:webHidden/>
          </w:rPr>
          <w:instrText xml:space="preserve"> PAGEREF _Toc428943593 \h </w:instrText>
        </w:r>
        <w:r>
          <w:rPr>
            <w:noProof/>
            <w:webHidden/>
          </w:rPr>
        </w:r>
        <w:r>
          <w:rPr>
            <w:noProof/>
            <w:webHidden/>
          </w:rPr>
          <w:fldChar w:fldCharType="separate"/>
        </w:r>
        <w:r>
          <w:rPr>
            <w:noProof/>
            <w:webHidden/>
          </w:rPr>
          <w:t>18</w:t>
        </w:r>
        <w:r>
          <w:rPr>
            <w:noProof/>
            <w:webHidden/>
          </w:rPr>
          <w:fldChar w:fldCharType="end"/>
        </w:r>
      </w:hyperlink>
    </w:p>
    <w:p w:rsidR="0070649A" w:rsidRDefault="0070649A">
      <w:pPr>
        <w:pStyle w:val="Tabledesillustrations"/>
        <w:tabs>
          <w:tab w:val="right" w:leader="dot" w:pos="9628"/>
        </w:tabs>
        <w:rPr>
          <w:rFonts w:asciiTheme="minorHAnsi" w:eastAsiaTheme="minorEastAsia" w:hAnsiTheme="minorHAnsi"/>
          <w:noProof/>
          <w:sz w:val="22"/>
          <w:lang w:eastAsia="fr-FR"/>
        </w:rPr>
      </w:pPr>
      <w:hyperlink w:anchor="_Toc428943594" w:history="1">
        <w:r w:rsidRPr="00896257">
          <w:rPr>
            <w:rStyle w:val="Lienhypertexte"/>
            <w:noProof/>
          </w:rPr>
          <w:t>Tableau 9: Progrès vers l’atteinte des cibles du produit3 du SPRPB2</w:t>
        </w:r>
        <w:r>
          <w:rPr>
            <w:noProof/>
            <w:webHidden/>
          </w:rPr>
          <w:tab/>
        </w:r>
        <w:r>
          <w:rPr>
            <w:noProof/>
            <w:webHidden/>
          </w:rPr>
          <w:fldChar w:fldCharType="begin"/>
        </w:r>
        <w:r>
          <w:rPr>
            <w:noProof/>
            <w:webHidden/>
          </w:rPr>
          <w:instrText xml:space="preserve"> PAGEREF _Toc428943594 \h </w:instrText>
        </w:r>
        <w:r>
          <w:rPr>
            <w:noProof/>
            <w:webHidden/>
          </w:rPr>
        </w:r>
        <w:r>
          <w:rPr>
            <w:noProof/>
            <w:webHidden/>
          </w:rPr>
          <w:fldChar w:fldCharType="separate"/>
        </w:r>
        <w:r>
          <w:rPr>
            <w:noProof/>
            <w:webHidden/>
          </w:rPr>
          <w:t>19</w:t>
        </w:r>
        <w:r>
          <w:rPr>
            <w:noProof/>
            <w:webHidden/>
          </w:rPr>
          <w:fldChar w:fldCharType="end"/>
        </w:r>
      </w:hyperlink>
    </w:p>
    <w:p w:rsidR="0070649A" w:rsidRDefault="0070649A">
      <w:pPr>
        <w:pStyle w:val="Tabledesillustrations"/>
        <w:tabs>
          <w:tab w:val="right" w:leader="dot" w:pos="9628"/>
        </w:tabs>
        <w:rPr>
          <w:rFonts w:asciiTheme="minorHAnsi" w:eastAsiaTheme="minorEastAsia" w:hAnsiTheme="minorHAnsi"/>
          <w:noProof/>
          <w:sz w:val="22"/>
          <w:lang w:eastAsia="fr-FR"/>
        </w:rPr>
      </w:pPr>
      <w:hyperlink w:anchor="_Toc428943595" w:history="1">
        <w:r w:rsidRPr="00896257">
          <w:rPr>
            <w:rStyle w:val="Lienhypertexte"/>
            <w:noProof/>
          </w:rPr>
          <w:t>Tableau 10</w:t>
        </w:r>
        <w:r w:rsidRPr="00896257">
          <w:rPr>
            <w:rStyle w:val="Lienhypertexte"/>
            <w:noProof/>
            <w:lang w:eastAsia="fr-FR"/>
          </w:rPr>
          <w:t>: Répartition de la population enquêtée</w:t>
        </w:r>
        <w:r>
          <w:rPr>
            <w:noProof/>
            <w:webHidden/>
          </w:rPr>
          <w:tab/>
        </w:r>
        <w:r>
          <w:rPr>
            <w:noProof/>
            <w:webHidden/>
          </w:rPr>
          <w:fldChar w:fldCharType="begin"/>
        </w:r>
        <w:r>
          <w:rPr>
            <w:noProof/>
            <w:webHidden/>
          </w:rPr>
          <w:instrText xml:space="preserve"> PAGEREF _Toc428943595 \h </w:instrText>
        </w:r>
        <w:r>
          <w:rPr>
            <w:noProof/>
            <w:webHidden/>
          </w:rPr>
        </w:r>
        <w:r>
          <w:rPr>
            <w:noProof/>
            <w:webHidden/>
          </w:rPr>
          <w:fldChar w:fldCharType="separate"/>
        </w:r>
        <w:r>
          <w:rPr>
            <w:noProof/>
            <w:webHidden/>
          </w:rPr>
          <w:t>20</w:t>
        </w:r>
        <w:r>
          <w:rPr>
            <w:noProof/>
            <w:webHidden/>
          </w:rPr>
          <w:fldChar w:fldCharType="end"/>
        </w:r>
      </w:hyperlink>
    </w:p>
    <w:p w:rsidR="0070649A" w:rsidRDefault="0070649A">
      <w:pPr>
        <w:pStyle w:val="Tabledesillustrations"/>
        <w:tabs>
          <w:tab w:val="right" w:leader="dot" w:pos="9628"/>
        </w:tabs>
        <w:rPr>
          <w:rFonts w:asciiTheme="minorHAnsi" w:eastAsiaTheme="minorEastAsia" w:hAnsiTheme="minorHAnsi"/>
          <w:noProof/>
          <w:sz w:val="22"/>
          <w:lang w:eastAsia="fr-FR"/>
        </w:rPr>
      </w:pPr>
      <w:hyperlink w:anchor="_Toc428943596" w:history="1">
        <w:r w:rsidRPr="00896257">
          <w:rPr>
            <w:rStyle w:val="Lienhypertexte"/>
            <w:noProof/>
          </w:rPr>
          <w:t>Tableau 11</w:t>
        </w:r>
        <w:r w:rsidRPr="00896257">
          <w:rPr>
            <w:rStyle w:val="Lienhypertexte"/>
            <w:noProof/>
            <w:lang w:eastAsia="fr-FR"/>
          </w:rPr>
          <w:t>: Estimation de certains paramètres</w:t>
        </w:r>
        <w:r>
          <w:rPr>
            <w:noProof/>
            <w:webHidden/>
          </w:rPr>
          <w:tab/>
        </w:r>
        <w:r>
          <w:rPr>
            <w:noProof/>
            <w:webHidden/>
          </w:rPr>
          <w:fldChar w:fldCharType="begin"/>
        </w:r>
        <w:r>
          <w:rPr>
            <w:noProof/>
            <w:webHidden/>
          </w:rPr>
          <w:instrText xml:space="preserve"> PAGEREF _Toc428943596 \h </w:instrText>
        </w:r>
        <w:r>
          <w:rPr>
            <w:noProof/>
            <w:webHidden/>
          </w:rPr>
        </w:r>
        <w:r>
          <w:rPr>
            <w:noProof/>
            <w:webHidden/>
          </w:rPr>
          <w:fldChar w:fldCharType="separate"/>
        </w:r>
        <w:r>
          <w:rPr>
            <w:noProof/>
            <w:webHidden/>
          </w:rPr>
          <w:t>20</w:t>
        </w:r>
        <w:r>
          <w:rPr>
            <w:noProof/>
            <w:webHidden/>
          </w:rPr>
          <w:fldChar w:fldCharType="end"/>
        </w:r>
      </w:hyperlink>
    </w:p>
    <w:p w:rsidR="0070649A" w:rsidRDefault="0070649A">
      <w:pPr>
        <w:pStyle w:val="Tabledesillustrations"/>
        <w:tabs>
          <w:tab w:val="right" w:leader="dot" w:pos="9628"/>
        </w:tabs>
        <w:rPr>
          <w:rFonts w:asciiTheme="minorHAnsi" w:eastAsiaTheme="minorEastAsia" w:hAnsiTheme="minorHAnsi"/>
          <w:noProof/>
          <w:sz w:val="22"/>
          <w:lang w:eastAsia="fr-FR"/>
        </w:rPr>
      </w:pPr>
      <w:hyperlink w:anchor="_Toc428943597" w:history="1">
        <w:r w:rsidRPr="00896257">
          <w:rPr>
            <w:rStyle w:val="Lienhypertexte"/>
            <w:noProof/>
          </w:rPr>
          <w:t>Tableau 12</w:t>
        </w:r>
        <w:r w:rsidRPr="00896257">
          <w:rPr>
            <w:rStyle w:val="Lienhypertexte"/>
            <w:noProof/>
            <w:lang w:eastAsia="fr-FR"/>
          </w:rPr>
          <w:t>: Récapitulatif des crédits mis en place à lagdo au 31 mars 2015</w:t>
        </w:r>
        <w:r>
          <w:rPr>
            <w:noProof/>
            <w:webHidden/>
          </w:rPr>
          <w:tab/>
        </w:r>
        <w:r>
          <w:rPr>
            <w:noProof/>
            <w:webHidden/>
          </w:rPr>
          <w:fldChar w:fldCharType="begin"/>
        </w:r>
        <w:r>
          <w:rPr>
            <w:noProof/>
            <w:webHidden/>
          </w:rPr>
          <w:instrText xml:space="preserve"> PAGEREF _Toc428943597 \h </w:instrText>
        </w:r>
        <w:r>
          <w:rPr>
            <w:noProof/>
            <w:webHidden/>
          </w:rPr>
        </w:r>
        <w:r>
          <w:rPr>
            <w:noProof/>
            <w:webHidden/>
          </w:rPr>
          <w:fldChar w:fldCharType="separate"/>
        </w:r>
        <w:r>
          <w:rPr>
            <w:noProof/>
            <w:webHidden/>
          </w:rPr>
          <w:t>24</w:t>
        </w:r>
        <w:r>
          <w:rPr>
            <w:noProof/>
            <w:webHidden/>
          </w:rPr>
          <w:fldChar w:fldCharType="end"/>
        </w:r>
      </w:hyperlink>
    </w:p>
    <w:p w:rsidR="0070649A" w:rsidRDefault="0070649A">
      <w:pPr>
        <w:pStyle w:val="Tabledesillustrations"/>
        <w:tabs>
          <w:tab w:val="right" w:leader="dot" w:pos="9628"/>
        </w:tabs>
        <w:rPr>
          <w:rFonts w:asciiTheme="minorHAnsi" w:eastAsiaTheme="minorEastAsia" w:hAnsiTheme="minorHAnsi"/>
          <w:noProof/>
          <w:sz w:val="22"/>
          <w:lang w:eastAsia="fr-FR"/>
        </w:rPr>
      </w:pPr>
      <w:hyperlink w:anchor="_Toc428943598" w:history="1">
        <w:r w:rsidRPr="00896257">
          <w:rPr>
            <w:rStyle w:val="Lienhypertexte"/>
            <w:noProof/>
          </w:rPr>
          <w:t>Tableau 13</w:t>
        </w:r>
        <w:r w:rsidRPr="00896257">
          <w:rPr>
            <w:rStyle w:val="Lienhypertexte"/>
            <w:noProof/>
            <w:lang w:eastAsia="fr-FR"/>
          </w:rPr>
          <w:t>: Récapitulatif des crédits mis en place à Maga au 31 mars 2015</w:t>
        </w:r>
        <w:r>
          <w:rPr>
            <w:noProof/>
            <w:webHidden/>
          </w:rPr>
          <w:tab/>
        </w:r>
        <w:r>
          <w:rPr>
            <w:noProof/>
            <w:webHidden/>
          </w:rPr>
          <w:fldChar w:fldCharType="begin"/>
        </w:r>
        <w:r>
          <w:rPr>
            <w:noProof/>
            <w:webHidden/>
          </w:rPr>
          <w:instrText xml:space="preserve"> PAGEREF _Toc428943598 \h </w:instrText>
        </w:r>
        <w:r>
          <w:rPr>
            <w:noProof/>
            <w:webHidden/>
          </w:rPr>
        </w:r>
        <w:r>
          <w:rPr>
            <w:noProof/>
            <w:webHidden/>
          </w:rPr>
          <w:fldChar w:fldCharType="separate"/>
        </w:r>
        <w:r>
          <w:rPr>
            <w:noProof/>
            <w:webHidden/>
          </w:rPr>
          <w:t>24</w:t>
        </w:r>
        <w:r>
          <w:rPr>
            <w:noProof/>
            <w:webHidden/>
          </w:rPr>
          <w:fldChar w:fldCharType="end"/>
        </w:r>
      </w:hyperlink>
    </w:p>
    <w:p w:rsidR="0070649A" w:rsidRDefault="0070649A">
      <w:pPr>
        <w:pStyle w:val="Tabledesillustrations"/>
        <w:tabs>
          <w:tab w:val="right" w:leader="dot" w:pos="9628"/>
        </w:tabs>
        <w:rPr>
          <w:rFonts w:asciiTheme="minorHAnsi" w:eastAsiaTheme="minorEastAsia" w:hAnsiTheme="minorHAnsi"/>
          <w:noProof/>
          <w:sz w:val="22"/>
          <w:lang w:eastAsia="fr-FR"/>
        </w:rPr>
      </w:pPr>
      <w:hyperlink w:anchor="_Toc428943599" w:history="1">
        <w:r w:rsidRPr="00896257">
          <w:rPr>
            <w:rStyle w:val="Lienhypertexte"/>
            <w:noProof/>
          </w:rPr>
          <w:t>Tableau 14: Test du niveau de prise en compte du genre dans le projet</w:t>
        </w:r>
        <w:r>
          <w:rPr>
            <w:noProof/>
            <w:webHidden/>
          </w:rPr>
          <w:tab/>
        </w:r>
        <w:r>
          <w:rPr>
            <w:noProof/>
            <w:webHidden/>
          </w:rPr>
          <w:fldChar w:fldCharType="begin"/>
        </w:r>
        <w:r>
          <w:rPr>
            <w:noProof/>
            <w:webHidden/>
          </w:rPr>
          <w:instrText xml:space="preserve"> PAGEREF _Toc428943599 \h </w:instrText>
        </w:r>
        <w:r>
          <w:rPr>
            <w:noProof/>
            <w:webHidden/>
          </w:rPr>
        </w:r>
        <w:r>
          <w:rPr>
            <w:noProof/>
            <w:webHidden/>
          </w:rPr>
          <w:fldChar w:fldCharType="separate"/>
        </w:r>
        <w:r>
          <w:rPr>
            <w:noProof/>
            <w:webHidden/>
          </w:rPr>
          <w:t>30</w:t>
        </w:r>
        <w:r>
          <w:rPr>
            <w:noProof/>
            <w:webHidden/>
          </w:rPr>
          <w:fldChar w:fldCharType="end"/>
        </w:r>
      </w:hyperlink>
    </w:p>
    <w:p w:rsidR="0070649A" w:rsidRDefault="0070649A">
      <w:pPr>
        <w:pStyle w:val="Tabledesillustrations"/>
        <w:tabs>
          <w:tab w:val="right" w:leader="dot" w:pos="9628"/>
        </w:tabs>
        <w:rPr>
          <w:rFonts w:asciiTheme="minorHAnsi" w:eastAsiaTheme="minorEastAsia" w:hAnsiTheme="minorHAnsi"/>
          <w:noProof/>
          <w:sz w:val="22"/>
          <w:lang w:eastAsia="fr-FR"/>
        </w:rPr>
      </w:pPr>
      <w:hyperlink w:anchor="_Toc428943600" w:history="1">
        <w:r w:rsidRPr="00896257">
          <w:rPr>
            <w:rStyle w:val="Lienhypertexte"/>
            <w:noProof/>
          </w:rPr>
          <w:t>Tableau 15</w:t>
        </w:r>
        <w:r w:rsidRPr="00896257">
          <w:rPr>
            <w:rStyle w:val="Lienhypertexte"/>
            <w:noProof/>
            <w:lang w:val="fr-CM" w:eastAsia="fr-FR"/>
          </w:rPr>
          <w:t> : Les questions d’évaluation (QE)</w:t>
        </w:r>
        <w:r>
          <w:rPr>
            <w:noProof/>
            <w:webHidden/>
          </w:rPr>
          <w:tab/>
        </w:r>
        <w:r>
          <w:rPr>
            <w:noProof/>
            <w:webHidden/>
          </w:rPr>
          <w:fldChar w:fldCharType="begin"/>
        </w:r>
        <w:r>
          <w:rPr>
            <w:noProof/>
            <w:webHidden/>
          </w:rPr>
          <w:instrText xml:space="preserve"> PAGEREF _Toc428943600 \h </w:instrText>
        </w:r>
        <w:r>
          <w:rPr>
            <w:noProof/>
            <w:webHidden/>
          </w:rPr>
        </w:r>
        <w:r>
          <w:rPr>
            <w:noProof/>
            <w:webHidden/>
          </w:rPr>
          <w:fldChar w:fldCharType="separate"/>
        </w:r>
        <w:r>
          <w:rPr>
            <w:noProof/>
            <w:webHidden/>
          </w:rPr>
          <w:t>xxxvi</w:t>
        </w:r>
        <w:r>
          <w:rPr>
            <w:noProof/>
            <w:webHidden/>
          </w:rPr>
          <w:fldChar w:fldCharType="end"/>
        </w:r>
      </w:hyperlink>
    </w:p>
    <w:p w:rsidR="0070649A" w:rsidRDefault="0070649A">
      <w:pPr>
        <w:pStyle w:val="Tabledesillustrations"/>
        <w:tabs>
          <w:tab w:val="right" w:leader="dot" w:pos="9628"/>
        </w:tabs>
        <w:rPr>
          <w:rFonts w:asciiTheme="minorHAnsi" w:eastAsiaTheme="minorEastAsia" w:hAnsiTheme="minorHAnsi"/>
          <w:noProof/>
          <w:sz w:val="22"/>
          <w:lang w:eastAsia="fr-FR"/>
        </w:rPr>
      </w:pPr>
      <w:hyperlink w:anchor="_Toc428943601" w:history="1">
        <w:r w:rsidRPr="00896257">
          <w:rPr>
            <w:rStyle w:val="Lienhypertexte"/>
            <w:noProof/>
          </w:rPr>
          <w:t>Tableau 16: Ventilation des personnes rencontrées lors des visites de terrain</w:t>
        </w:r>
        <w:r>
          <w:rPr>
            <w:noProof/>
            <w:webHidden/>
          </w:rPr>
          <w:tab/>
        </w:r>
        <w:r>
          <w:rPr>
            <w:noProof/>
            <w:webHidden/>
          </w:rPr>
          <w:fldChar w:fldCharType="begin"/>
        </w:r>
        <w:r>
          <w:rPr>
            <w:noProof/>
            <w:webHidden/>
          </w:rPr>
          <w:instrText xml:space="preserve"> PAGEREF _Toc428943601 \h </w:instrText>
        </w:r>
        <w:r>
          <w:rPr>
            <w:noProof/>
            <w:webHidden/>
          </w:rPr>
        </w:r>
        <w:r>
          <w:rPr>
            <w:noProof/>
            <w:webHidden/>
          </w:rPr>
          <w:fldChar w:fldCharType="separate"/>
        </w:r>
        <w:r>
          <w:rPr>
            <w:noProof/>
            <w:webHidden/>
          </w:rPr>
          <w:t>xxxviii</w:t>
        </w:r>
        <w:r>
          <w:rPr>
            <w:noProof/>
            <w:webHidden/>
          </w:rPr>
          <w:fldChar w:fldCharType="end"/>
        </w:r>
      </w:hyperlink>
    </w:p>
    <w:p w:rsidR="0019016C" w:rsidRPr="000A4190" w:rsidRDefault="00D20FC5" w:rsidP="0019016C">
      <w:pPr>
        <w:spacing w:after="0" w:line="360" w:lineRule="auto"/>
        <w:rPr>
          <w:rFonts w:eastAsiaTheme="majorEastAsia" w:cs="Times New Roman"/>
          <w:color w:val="365F91" w:themeColor="accent1" w:themeShade="BF"/>
          <w:szCs w:val="24"/>
        </w:rPr>
      </w:pPr>
      <w:r w:rsidRPr="00991467">
        <w:rPr>
          <w:rFonts w:cs="Times New Roman"/>
          <w:szCs w:val="24"/>
        </w:rPr>
        <w:fldChar w:fldCharType="end"/>
      </w:r>
      <w:r w:rsidR="00991467" w:rsidRPr="00991467">
        <w:rPr>
          <w:rFonts w:cs="Times New Roman"/>
          <w:szCs w:val="24"/>
        </w:rPr>
        <w:br w:type="page"/>
      </w:r>
    </w:p>
    <w:p w:rsidR="00CE4F6F" w:rsidRPr="000A4190" w:rsidRDefault="00991467" w:rsidP="00E640FE">
      <w:pPr>
        <w:pStyle w:val="Titre1"/>
        <w:numPr>
          <w:ilvl w:val="0"/>
          <w:numId w:val="0"/>
        </w:numPr>
        <w:rPr>
          <w:sz w:val="24"/>
          <w:szCs w:val="24"/>
        </w:rPr>
      </w:pPr>
      <w:bookmarkStart w:id="3" w:name="_Toc428943516"/>
      <w:r w:rsidRPr="00991467">
        <w:rPr>
          <w:sz w:val="24"/>
          <w:szCs w:val="24"/>
        </w:rPr>
        <w:t>LISTE DES FIGURES OU PHOTOS</w:t>
      </w:r>
      <w:bookmarkEnd w:id="3"/>
    </w:p>
    <w:p w:rsidR="00B63ECD" w:rsidRPr="000A4190" w:rsidRDefault="00B63ECD">
      <w:pPr>
        <w:pStyle w:val="Tabledesillustrations"/>
        <w:tabs>
          <w:tab w:val="right" w:leader="dot" w:pos="9062"/>
        </w:tabs>
        <w:rPr>
          <w:rFonts w:cs="Times New Roman"/>
          <w:szCs w:val="24"/>
        </w:rPr>
      </w:pPr>
    </w:p>
    <w:p w:rsidR="0070649A" w:rsidRDefault="00D20FC5">
      <w:pPr>
        <w:pStyle w:val="Tabledesillustrations"/>
        <w:tabs>
          <w:tab w:val="right" w:leader="dot" w:pos="9628"/>
        </w:tabs>
        <w:rPr>
          <w:rFonts w:asciiTheme="minorHAnsi" w:eastAsiaTheme="minorEastAsia" w:hAnsiTheme="minorHAnsi"/>
          <w:noProof/>
          <w:sz w:val="22"/>
          <w:lang w:eastAsia="fr-FR"/>
        </w:rPr>
      </w:pPr>
      <w:r w:rsidRPr="00991467">
        <w:rPr>
          <w:rFonts w:cs="Times New Roman"/>
          <w:szCs w:val="24"/>
        </w:rPr>
        <w:fldChar w:fldCharType="begin"/>
      </w:r>
      <w:r w:rsidR="00991467" w:rsidRPr="00991467">
        <w:rPr>
          <w:rFonts w:cs="Times New Roman"/>
          <w:szCs w:val="24"/>
        </w:rPr>
        <w:instrText xml:space="preserve"> TOC \h \z \c "Figure" </w:instrText>
      </w:r>
      <w:r w:rsidRPr="00991467">
        <w:rPr>
          <w:rFonts w:cs="Times New Roman"/>
          <w:szCs w:val="24"/>
        </w:rPr>
        <w:fldChar w:fldCharType="separate"/>
      </w:r>
      <w:hyperlink w:anchor="_Toc428943602" w:history="1">
        <w:r w:rsidR="0070649A" w:rsidRPr="00A36558">
          <w:rPr>
            <w:rStyle w:val="Lienhypertexte"/>
            <w:noProof/>
          </w:rPr>
          <w:t>Figure 1: Organigramme du Sous-Programme</w:t>
        </w:r>
        <w:r w:rsidR="0070649A">
          <w:rPr>
            <w:noProof/>
            <w:webHidden/>
          </w:rPr>
          <w:tab/>
        </w:r>
        <w:r w:rsidR="0070649A">
          <w:rPr>
            <w:noProof/>
            <w:webHidden/>
          </w:rPr>
          <w:fldChar w:fldCharType="begin"/>
        </w:r>
        <w:r w:rsidR="0070649A">
          <w:rPr>
            <w:noProof/>
            <w:webHidden/>
          </w:rPr>
          <w:instrText xml:space="preserve"> PAGEREF _Toc428943602 \h </w:instrText>
        </w:r>
        <w:r w:rsidR="0070649A">
          <w:rPr>
            <w:noProof/>
            <w:webHidden/>
          </w:rPr>
        </w:r>
        <w:r w:rsidR="0070649A">
          <w:rPr>
            <w:noProof/>
            <w:webHidden/>
          </w:rPr>
          <w:fldChar w:fldCharType="separate"/>
        </w:r>
        <w:r w:rsidR="0070649A">
          <w:rPr>
            <w:noProof/>
            <w:webHidden/>
          </w:rPr>
          <w:t>6</w:t>
        </w:r>
        <w:r w:rsidR="0070649A">
          <w:rPr>
            <w:noProof/>
            <w:webHidden/>
          </w:rPr>
          <w:fldChar w:fldCharType="end"/>
        </w:r>
      </w:hyperlink>
    </w:p>
    <w:p w:rsidR="0070649A" w:rsidRDefault="0070649A">
      <w:pPr>
        <w:pStyle w:val="Tabledesillustrations"/>
        <w:tabs>
          <w:tab w:val="right" w:leader="dot" w:pos="9628"/>
        </w:tabs>
        <w:rPr>
          <w:rFonts w:asciiTheme="minorHAnsi" w:eastAsiaTheme="minorEastAsia" w:hAnsiTheme="minorHAnsi"/>
          <w:noProof/>
          <w:sz w:val="22"/>
          <w:lang w:eastAsia="fr-FR"/>
        </w:rPr>
      </w:pPr>
      <w:hyperlink w:anchor="_Toc428943603" w:history="1">
        <w:r w:rsidRPr="00A36558">
          <w:rPr>
            <w:rStyle w:val="Lienhypertexte"/>
            <w:noProof/>
          </w:rPr>
          <w:t>Figure 2: Alignement des produits à l’effet</w:t>
        </w:r>
        <w:r>
          <w:rPr>
            <w:noProof/>
            <w:webHidden/>
          </w:rPr>
          <w:tab/>
        </w:r>
        <w:r>
          <w:rPr>
            <w:noProof/>
            <w:webHidden/>
          </w:rPr>
          <w:fldChar w:fldCharType="begin"/>
        </w:r>
        <w:r>
          <w:rPr>
            <w:noProof/>
            <w:webHidden/>
          </w:rPr>
          <w:instrText xml:space="preserve"> PAGEREF _Toc428943603 \h </w:instrText>
        </w:r>
        <w:r>
          <w:rPr>
            <w:noProof/>
            <w:webHidden/>
          </w:rPr>
        </w:r>
        <w:r>
          <w:rPr>
            <w:noProof/>
            <w:webHidden/>
          </w:rPr>
          <w:fldChar w:fldCharType="separate"/>
        </w:r>
        <w:r>
          <w:rPr>
            <w:noProof/>
            <w:webHidden/>
          </w:rPr>
          <w:t>12</w:t>
        </w:r>
        <w:r>
          <w:rPr>
            <w:noProof/>
            <w:webHidden/>
          </w:rPr>
          <w:fldChar w:fldCharType="end"/>
        </w:r>
      </w:hyperlink>
    </w:p>
    <w:p w:rsidR="0019016C" w:rsidRPr="000A4190" w:rsidRDefault="00D20FC5" w:rsidP="0019016C">
      <w:pPr>
        <w:spacing w:line="360" w:lineRule="auto"/>
        <w:jc w:val="both"/>
        <w:rPr>
          <w:rFonts w:eastAsiaTheme="majorEastAsia" w:cs="Times New Roman"/>
          <w:color w:val="365F91" w:themeColor="accent1" w:themeShade="BF"/>
          <w:szCs w:val="24"/>
        </w:rPr>
      </w:pPr>
      <w:r w:rsidRPr="00991467">
        <w:rPr>
          <w:rFonts w:cs="Times New Roman"/>
          <w:szCs w:val="24"/>
        </w:rPr>
        <w:fldChar w:fldCharType="end"/>
      </w:r>
      <w:r w:rsidR="00991467" w:rsidRPr="00991467">
        <w:rPr>
          <w:rFonts w:cs="Times New Roman"/>
          <w:szCs w:val="24"/>
        </w:rPr>
        <w:br w:type="page"/>
      </w:r>
    </w:p>
    <w:p w:rsidR="00CF293F" w:rsidRPr="000A4190" w:rsidRDefault="00991467" w:rsidP="00CB24BD">
      <w:pPr>
        <w:pStyle w:val="Titre1"/>
        <w:numPr>
          <w:ilvl w:val="0"/>
          <w:numId w:val="0"/>
        </w:numPr>
        <w:rPr>
          <w:sz w:val="24"/>
          <w:szCs w:val="24"/>
        </w:rPr>
      </w:pPr>
      <w:bookmarkStart w:id="4" w:name="OLE_LINK5"/>
      <w:bookmarkStart w:id="5" w:name="OLE_LINK6"/>
      <w:bookmarkStart w:id="6" w:name="_Toc428943517"/>
      <w:r w:rsidRPr="00991467">
        <w:rPr>
          <w:sz w:val="24"/>
          <w:szCs w:val="24"/>
        </w:rPr>
        <w:t>RESUME EXECUTIF</w:t>
      </w:r>
      <w:bookmarkEnd w:id="6"/>
    </w:p>
    <w:p w:rsidR="00CF293F" w:rsidRPr="000A4190" w:rsidRDefault="00CF293F" w:rsidP="00CF293F">
      <w:pPr>
        <w:rPr>
          <w:rFonts w:cs="Times New Roman"/>
          <w:szCs w:val="24"/>
        </w:rPr>
      </w:pPr>
    </w:p>
    <w:p w:rsidR="009117AD" w:rsidRDefault="00311F0A">
      <w:pPr>
        <w:pStyle w:val="Titre2"/>
        <w:spacing w:before="0" w:after="120"/>
      </w:pPr>
      <w:bookmarkStart w:id="7" w:name="_Toc428943518"/>
      <w:r w:rsidRPr="00E133EC">
        <w:t>Périmètre et objectif de l’évaluation</w:t>
      </w:r>
      <w:bookmarkEnd w:id="7"/>
    </w:p>
    <w:p w:rsidR="009117AD" w:rsidRDefault="00311F0A">
      <w:pPr>
        <w:autoSpaceDE w:val="0"/>
        <w:autoSpaceDN w:val="0"/>
        <w:adjustRightInd w:val="0"/>
        <w:jc w:val="both"/>
        <w:rPr>
          <w:rFonts w:eastAsia="Calibri" w:cs="Times New Roman"/>
          <w:szCs w:val="24"/>
        </w:rPr>
      </w:pPr>
      <w:r w:rsidRPr="00E133EC">
        <w:rPr>
          <w:rFonts w:cs="Times New Roman"/>
          <w:szCs w:val="24"/>
        </w:rPr>
        <w:t>Cette évaluation concerne l’effet « </w:t>
      </w:r>
      <w:r w:rsidRPr="00E133EC">
        <w:rPr>
          <w:rFonts w:eastAsia="Calibri" w:cs="Times New Roman"/>
          <w:b/>
          <w:i/>
          <w:szCs w:val="24"/>
        </w:rPr>
        <w:t>Amélioration des revenus et de l'accès des populations des localités de la zone sahélienne aux services socioéconomiques de base</w:t>
      </w:r>
      <w:r w:rsidRPr="00E133EC">
        <w:rPr>
          <w:rFonts w:cs="Times New Roman"/>
          <w:szCs w:val="24"/>
        </w:rPr>
        <w:t xml:space="preserve">», </w:t>
      </w:r>
      <w:r w:rsidRPr="00E133EC">
        <w:rPr>
          <w:rFonts w:eastAsia="Calibri" w:cs="Times New Roman"/>
          <w:szCs w:val="24"/>
        </w:rPr>
        <w:t>tel que prévue par le Plan d’Action du Programme de Pays (CPAP) 2013 2017.</w:t>
      </w:r>
      <w:r w:rsidR="00E74706">
        <w:rPr>
          <w:rFonts w:eastAsia="Calibri" w:cs="Times New Roman"/>
          <w:szCs w:val="24"/>
        </w:rPr>
        <w:t xml:space="preserve"> Effet capté en partie à travers la mise en œuvre du Sous Programme de Réduction de la Pauvreté à la Base, phase 2 car d’autres projets, notamment le Programme village millénaire du Cameroun (PVMC) et le Projet Micro finance du PNUD y contribuent également à cet effet. </w:t>
      </w:r>
    </w:p>
    <w:p w:rsidR="009117AD" w:rsidRDefault="00E74706">
      <w:pPr>
        <w:jc w:val="both"/>
        <w:rPr>
          <w:rFonts w:eastAsia="Calibri" w:cs="Times New Roman"/>
          <w:color w:val="000000" w:themeColor="text1"/>
          <w:szCs w:val="24"/>
        </w:rPr>
      </w:pPr>
      <w:r w:rsidRPr="00991467">
        <w:rPr>
          <w:rFonts w:eastAsia="Calibri" w:cs="Times New Roman"/>
          <w:color w:val="000000" w:themeColor="text1"/>
          <w:szCs w:val="24"/>
        </w:rPr>
        <w:t>La portée de l’évaluation à mi-parcours concerne les actions réalisée</w:t>
      </w:r>
      <w:r>
        <w:rPr>
          <w:rFonts w:eastAsia="Calibri" w:cs="Times New Roman"/>
          <w:color w:val="000000" w:themeColor="text1"/>
          <w:szCs w:val="24"/>
        </w:rPr>
        <w:t>s</w:t>
      </w:r>
      <w:r w:rsidRPr="00991467">
        <w:rPr>
          <w:rFonts w:eastAsia="Calibri" w:cs="Times New Roman"/>
          <w:color w:val="000000" w:themeColor="text1"/>
          <w:szCs w:val="24"/>
        </w:rPr>
        <w:t xml:space="preserve"> entre </w:t>
      </w:r>
      <w:r>
        <w:rPr>
          <w:rFonts w:eastAsia="Calibri" w:cs="Times New Roman"/>
          <w:color w:val="000000" w:themeColor="text1"/>
          <w:szCs w:val="24"/>
        </w:rPr>
        <w:t xml:space="preserve">2013 et 2015 pour contribuer à </w:t>
      </w:r>
      <w:r w:rsidRPr="00991467">
        <w:rPr>
          <w:rFonts w:eastAsia="Calibri" w:cs="Times New Roman"/>
          <w:color w:val="000000" w:themeColor="text1"/>
          <w:szCs w:val="24"/>
        </w:rPr>
        <w:t>l’</w:t>
      </w:r>
      <w:r>
        <w:rPr>
          <w:rFonts w:eastAsia="Calibri" w:cs="Times New Roman"/>
          <w:color w:val="000000" w:themeColor="text1"/>
          <w:szCs w:val="24"/>
        </w:rPr>
        <w:t>a</w:t>
      </w:r>
      <w:r w:rsidRPr="00991467">
        <w:rPr>
          <w:rFonts w:eastAsia="Calibri" w:cs="Times New Roman"/>
          <w:color w:val="000000" w:themeColor="text1"/>
          <w:szCs w:val="24"/>
        </w:rPr>
        <w:t xml:space="preserve">mélioration des revenus et </w:t>
      </w:r>
      <w:r>
        <w:rPr>
          <w:rFonts w:eastAsia="Calibri" w:cs="Times New Roman"/>
          <w:color w:val="000000" w:themeColor="text1"/>
          <w:szCs w:val="24"/>
        </w:rPr>
        <w:t xml:space="preserve">à </w:t>
      </w:r>
      <w:r w:rsidRPr="00991467">
        <w:rPr>
          <w:rFonts w:eastAsia="Calibri" w:cs="Times New Roman"/>
          <w:color w:val="000000" w:themeColor="text1"/>
          <w:szCs w:val="24"/>
        </w:rPr>
        <w:t>l'accès des populations des localités de la zone sahélienne aux services socioéconomiques de base.</w:t>
      </w:r>
    </w:p>
    <w:p w:rsidR="00885EAB" w:rsidRDefault="00311F0A">
      <w:pPr>
        <w:jc w:val="both"/>
        <w:rPr>
          <w:rFonts w:cs="Times New Roman"/>
          <w:szCs w:val="24"/>
        </w:rPr>
      </w:pPr>
      <w:r w:rsidRPr="00E133EC">
        <w:rPr>
          <w:rFonts w:eastAsia="Calibri" w:cs="Times New Roman"/>
          <w:color w:val="000000" w:themeColor="text1"/>
          <w:szCs w:val="24"/>
        </w:rPr>
        <w:t>Elle cherche à apprécier la contribution du sous-programme en matière de (i) développement de l’emploi, (ii) d’indentification des filières et structuration des producteurs autour de celles-ci et, (iii) d’accès au financement pérenne</w:t>
      </w:r>
      <w:r w:rsidR="00925C14">
        <w:rPr>
          <w:rFonts w:eastAsia="Calibri" w:cs="Times New Roman"/>
          <w:color w:val="000000" w:themeColor="text1"/>
          <w:szCs w:val="24"/>
        </w:rPr>
        <w:t xml:space="preserve">, </w:t>
      </w:r>
      <w:r w:rsidRPr="00E133EC">
        <w:rPr>
          <w:rFonts w:eastAsia="Calibri" w:cs="Times New Roman"/>
          <w:color w:val="000000" w:themeColor="text1"/>
          <w:szCs w:val="24"/>
        </w:rPr>
        <w:t xml:space="preserve">en répondant </w:t>
      </w:r>
      <w:r w:rsidRPr="00E133EC">
        <w:rPr>
          <w:rFonts w:cs="Times New Roman"/>
          <w:szCs w:val="24"/>
        </w:rPr>
        <w:t>à différentes questions d’évaluation regroupées selon les critères : pertinence, efficacité, ef</w:t>
      </w:r>
      <w:r w:rsidR="005572EE">
        <w:rPr>
          <w:rFonts w:cs="Times New Roman"/>
          <w:szCs w:val="24"/>
        </w:rPr>
        <w:t>ficience et durabilité ou pérennisation</w:t>
      </w:r>
      <w:r w:rsidRPr="00E133EC">
        <w:rPr>
          <w:rFonts w:cs="Times New Roman"/>
          <w:szCs w:val="24"/>
        </w:rPr>
        <w:t>.</w:t>
      </w:r>
    </w:p>
    <w:p w:rsidR="009117AD" w:rsidRDefault="00311F0A">
      <w:pPr>
        <w:pStyle w:val="Titre2"/>
        <w:spacing w:before="0" w:after="120"/>
      </w:pPr>
      <w:bookmarkStart w:id="8" w:name="_Toc428943519"/>
      <w:r w:rsidRPr="00325041">
        <w:t>Méthodologie</w:t>
      </w:r>
      <w:bookmarkEnd w:id="8"/>
    </w:p>
    <w:p w:rsidR="00885EAB" w:rsidRDefault="00311F0A">
      <w:pPr>
        <w:jc w:val="both"/>
        <w:rPr>
          <w:rFonts w:eastAsia="Calibri" w:cs="Times New Roman"/>
          <w:color w:val="000000" w:themeColor="text1"/>
          <w:szCs w:val="24"/>
        </w:rPr>
      </w:pPr>
      <w:r w:rsidRPr="00E133EC">
        <w:rPr>
          <w:rFonts w:eastAsia="Calibri" w:cs="Times New Roman"/>
          <w:color w:val="000000" w:themeColor="text1"/>
          <w:szCs w:val="24"/>
        </w:rPr>
        <w:t xml:space="preserve">Le consultant a collecté des informations et des feedback : </w:t>
      </w:r>
    </w:p>
    <w:p w:rsidR="00885EAB" w:rsidRDefault="00311F0A">
      <w:pPr>
        <w:jc w:val="both"/>
        <w:rPr>
          <w:rFonts w:eastAsia="Calibri" w:cs="Times New Roman"/>
          <w:color w:val="000000" w:themeColor="text1"/>
          <w:szCs w:val="24"/>
        </w:rPr>
      </w:pPr>
      <w:r w:rsidRPr="00E133EC">
        <w:rPr>
          <w:rFonts w:eastAsia="Calibri" w:cs="Times New Roman"/>
          <w:color w:val="000000" w:themeColor="text1"/>
          <w:szCs w:val="24"/>
        </w:rPr>
        <w:t xml:space="preserve">Au niveau national auprès d'au moins 10 </w:t>
      </w:r>
      <w:r w:rsidR="003508D2">
        <w:rPr>
          <w:rFonts w:eastAsia="Calibri" w:cs="Times New Roman"/>
          <w:color w:val="000000" w:themeColor="text1"/>
          <w:szCs w:val="24"/>
        </w:rPr>
        <w:t>responsables</w:t>
      </w:r>
      <w:r w:rsidRPr="00E133EC">
        <w:rPr>
          <w:rFonts w:eastAsia="Calibri" w:cs="Times New Roman"/>
          <w:color w:val="000000" w:themeColor="text1"/>
          <w:szCs w:val="24"/>
        </w:rPr>
        <w:t xml:space="preserve"> (MINEPAT, Bureau du PNUD, Direction National</w:t>
      </w:r>
      <w:r w:rsidR="003508D2">
        <w:rPr>
          <w:rFonts w:eastAsia="Calibri" w:cs="Times New Roman"/>
          <w:color w:val="000000" w:themeColor="text1"/>
          <w:szCs w:val="24"/>
        </w:rPr>
        <w:t>e</w:t>
      </w:r>
      <w:r w:rsidRPr="00E133EC">
        <w:rPr>
          <w:rFonts w:eastAsia="Calibri" w:cs="Times New Roman"/>
          <w:color w:val="000000" w:themeColor="text1"/>
          <w:szCs w:val="24"/>
        </w:rPr>
        <w:t xml:space="preserve"> du sous Programme,</w:t>
      </w:r>
      <w:r w:rsidR="003508D2">
        <w:rPr>
          <w:rFonts w:eastAsia="Calibri" w:cs="Times New Roman"/>
          <w:color w:val="000000" w:themeColor="text1"/>
          <w:szCs w:val="24"/>
        </w:rPr>
        <w:t xml:space="preserve"> Assistance Technique et Financière du PNUD</w:t>
      </w:r>
      <w:r w:rsidR="009C625F">
        <w:rPr>
          <w:rFonts w:eastAsia="Calibri" w:cs="Times New Roman"/>
          <w:color w:val="000000" w:themeColor="text1"/>
          <w:szCs w:val="24"/>
        </w:rPr>
        <w:t>,</w:t>
      </w:r>
      <w:r w:rsidR="00984104">
        <w:rPr>
          <w:rFonts w:eastAsia="Calibri" w:cs="Times New Roman"/>
          <w:color w:val="000000" w:themeColor="text1"/>
          <w:szCs w:val="24"/>
        </w:rPr>
        <w:t xml:space="preserve"> </w:t>
      </w:r>
      <w:r w:rsidR="009C625F">
        <w:rPr>
          <w:rFonts w:eastAsia="Calibri" w:cs="Times New Roman"/>
          <w:color w:val="000000" w:themeColor="text1"/>
          <w:szCs w:val="24"/>
        </w:rPr>
        <w:t>d</w:t>
      </w:r>
      <w:r w:rsidRPr="00E133EC">
        <w:rPr>
          <w:rFonts w:eastAsia="Calibri" w:cs="Times New Roman"/>
          <w:color w:val="000000" w:themeColor="text1"/>
          <w:szCs w:val="24"/>
        </w:rPr>
        <w:t>e</w:t>
      </w:r>
      <w:r w:rsidR="00AE72F8">
        <w:rPr>
          <w:rFonts w:eastAsia="Calibri" w:cs="Times New Roman"/>
          <w:color w:val="000000" w:themeColor="text1"/>
          <w:szCs w:val="24"/>
        </w:rPr>
        <w:t>s</w:t>
      </w:r>
      <w:r w:rsidRPr="00E133EC">
        <w:rPr>
          <w:rFonts w:eastAsia="Calibri" w:cs="Times New Roman"/>
          <w:color w:val="000000" w:themeColor="text1"/>
          <w:szCs w:val="24"/>
        </w:rPr>
        <w:t xml:space="preserve"> personnes ressources qui de par leur expertise et expérience peuvent enrichir les analyses)</w:t>
      </w:r>
      <w:r w:rsidR="00991EC4">
        <w:rPr>
          <w:rFonts w:eastAsia="Calibri" w:cs="Times New Roman"/>
          <w:color w:val="000000" w:themeColor="text1"/>
          <w:szCs w:val="24"/>
        </w:rPr>
        <w:t>.</w:t>
      </w:r>
    </w:p>
    <w:p w:rsidR="00885EAB" w:rsidRDefault="00311F0A">
      <w:pPr>
        <w:jc w:val="both"/>
        <w:rPr>
          <w:rFonts w:eastAsia="Calibri" w:cs="Times New Roman"/>
          <w:color w:val="000000" w:themeColor="text1"/>
          <w:szCs w:val="24"/>
        </w:rPr>
      </w:pPr>
      <w:r w:rsidRPr="00E133EC">
        <w:rPr>
          <w:rFonts w:eastAsia="Calibri" w:cs="Times New Roman"/>
          <w:color w:val="000000" w:themeColor="text1"/>
          <w:szCs w:val="24"/>
        </w:rPr>
        <w:t>Au niveau local auprès d’au moins 58 personne</w:t>
      </w:r>
      <w:r w:rsidR="00C304F4">
        <w:rPr>
          <w:rFonts w:eastAsia="Calibri" w:cs="Times New Roman"/>
          <w:color w:val="000000" w:themeColor="text1"/>
          <w:szCs w:val="24"/>
        </w:rPr>
        <w:t>s</w:t>
      </w:r>
      <w:r w:rsidRPr="00E133EC">
        <w:rPr>
          <w:rFonts w:eastAsia="Calibri" w:cs="Times New Roman"/>
          <w:color w:val="000000" w:themeColor="text1"/>
          <w:szCs w:val="24"/>
        </w:rPr>
        <w:t xml:space="preserve"> (29 personnes dans l’Extrême nord, 29 personnes dans le Nord). Ensuite, au moins 16 rapports et documents pertinents  ont été analysés et des visites </w:t>
      </w:r>
      <w:r w:rsidR="00D65E19">
        <w:rPr>
          <w:rFonts w:eastAsia="Calibri" w:cs="Times New Roman"/>
          <w:color w:val="000000" w:themeColor="text1"/>
          <w:szCs w:val="24"/>
        </w:rPr>
        <w:t>de</w:t>
      </w:r>
      <w:r w:rsidRPr="00E133EC">
        <w:rPr>
          <w:rFonts w:eastAsia="Calibri" w:cs="Times New Roman"/>
          <w:color w:val="000000" w:themeColor="text1"/>
          <w:szCs w:val="24"/>
        </w:rPr>
        <w:t xml:space="preserve"> terrain ont été effectuées dans 2 régions différentes où les interventions du sous-programme </w:t>
      </w:r>
      <w:r w:rsidR="00991EC4">
        <w:rPr>
          <w:rFonts w:eastAsia="Calibri" w:cs="Times New Roman"/>
          <w:color w:val="000000" w:themeColor="text1"/>
          <w:szCs w:val="24"/>
        </w:rPr>
        <w:t xml:space="preserve"> (les trois produits) </w:t>
      </w:r>
      <w:r w:rsidRPr="00E133EC">
        <w:rPr>
          <w:rFonts w:eastAsia="Calibri" w:cs="Times New Roman"/>
          <w:color w:val="000000" w:themeColor="text1"/>
          <w:szCs w:val="24"/>
        </w:rPr>
        <w:t>ont été réalisées. Après ce processus de collecte et analyse de données, nous sommes parvenus aux conclusions suivantes:</w:t>
      </w:r>
    </w:p>
    <w:p w:rsidR="009117AD" w:rsidRDefault="00311F0A">
      <w:pPr>
        <w:pStyle w:val="Titre2"/>
        <w:spacing w:before="0" w:after="120"/>
      </w:pPr>
      <w:bookmarkStart w:id="9" w:name="_Toc428943520"/>
      <w:r w:rsidRPr="00325041">
        <w:t>Résumé des principales Conclusion</w:t>
      </w:r>
      <w:r w:rsidR="006E67A2">
        <w:t>s</w:t>
      </w:r>
      <w:bookmarkEnd w:id="9"/>
    </w:p>
    <w:p w:rsidR="00885EAB" w:rsidRDefault="00311F0A">
      <w:pPr>
        <w:pStyle w:val="Titre3"/>
        <w:numPr>
          <w:ilvl w:val="1"/>
          <w:numId w:val="41"/>
        </w:numPr>
      </w:pPr>
      <w:bookmarkStart w:id="10" w:name="_Toc428943521"/>
      <w:r w:rsidRPr="00E133EC">
        <w:t>Pertinence</w:t>
      </w:r>
      <w:bookmarkEnd w:id="10"/>
    </w:p>
    <w:p w:rsidR="009117AD" w:rsidRDefault="003C4C68">
      <w:pPr>
        <w:jc w:val="both"/>
        <w:rPr>
          <w:rFonts w:eastAsia="Calibri"/>
        </w:rPr>
      </w:pPr>
      <w:r w:rsidRPr="003C4C68">
        <w:rPr>
          <w:rFonts w:eastAsia="Calibri" w:cs="Times New Roman"/>
          <w:color w:val="000000" w:themeColor="text1"/>
          <w:szCs w:val="24"/>
        </w:rPr>
        <w:t xml:space="preserve">L’effet mérite qu’on </w:t>
      </w:r>
      <w:r w:rsidR="004560AB">
        <w:rPr>
          <w:rFonts w:eastAsia="Calibri" w:cs="Times New Roman"/>
          <w:color w:val="000000" w:themeColor="text1"/>
          <w:szCs w:val="24"/>
        </w:rPr>
        <w:t>lui</w:t>
      </w:r>
      <w:r w:rsidRPr="003C4C68">
        <w:rPr>
          <w:rFonts w:eastAsia="Calibri" w:cs="Times New Roman"/>
          <w:color w:val="000000" w:themeColor="text1"/>
          <w:szCs w:val="24"/>
        </w:rPr>
        <w:t xml:space="preserve"> ajout</w:t>
      </w:r>
      <w:r w:rsidR="00816A6E">
        <w:rPr>
          <w:rFonts w:eastAsia="Calibri" w:cs="Times New Roman"/>
          <w:color w:val="000000" w:themeColor="text1"/>
          <w:szCs w:val="24"/>
        </w:rPr>
        <w:t>e</w:t>
      </w:r>
      <w:r w:rsidRPr="003C4C68">
        <w:rPr>
          <w:rFonts w:eastAsia="Calibri" w:cs="Times New Roman"/>
          <w:color w:val="000000" w:themeColor="text1"/>
          <w:szCs w:val="24"/>
        </w:rPr>
        <w:t xml:space="preserve"> le mot « pauvre » car les actions qui contribuent à sa réalisation sont destinées aux pauvres. </w:t>
      </w:r>
    </w:p>
    <w:p w:rsidR="009117AD" w:rsidRDefault="003C4C68">
      <w:pPr>
        <w:jc w:val="both"/>
        <w:rPr>
          <w:rFonts w:eastAsia="Calibri"/>
        </w:rPr>
      </w:pPr>
      <w:r w:rsidRPr="003C4C68">
        <w:rPr>
          <w:rFonts w:eastAsia="Calibri" w:cs="Times New Roman"/>
          <w:color w:val="000000" w:themeColor="text1"/>
          <w:szCs w:val="24"/>
        </w:rPr>
        <w:t>Sa pertinence s’affirme avec l’évolution du contexte caractérisé par une recrudescence des vulnérabilités au niveau des déplacés camerounais dans le nord et l’extrême nord du fait de l’afflux des réfugiés dû à l’instabilité politique en RCA, les attaques de la secte bokoharam au Nigéria et à la frontière Cameroun-Nigéria et les inondations survenues dans le septentrion en 2010, 2012 et 2014.</w:t>
      </w:r>
    </w:p>
    <w:p w:rsidR="009117AD" w:rsidRDefault="003C4C68">
      <w:pPr>
        <w:jc w:val="both"/>
        <w:rPr>
          <w:rFonts w:eastAsia="Calibri"/>
        </w:rPr>
      </w:pPr>
      <w:r w:rsidRPr="003C4C68">
        <w:rPr>
          <w:rFonts w:eastAsia="Calibri" w:cs="Times New Roman"/>
          <w:color w:val="000000" w:themeColor="text1"/>
          <w:szCs w:val="24"/>
        </w:rPr>
        <w:t>La pertinence est confortée par son alignement aux priorités nationales et internationales.</w:t>
      </w:r>
    </w:p>
    <w:p w:rsidR="009117AD" w:rsidRDefault="003C4C68">
      <w:pPr>
        <w:jc w:val="both"/>
        <w:rPr>
          <w:rFonts w:eastAsia="Calibri"/>
        </w:rPr>
      </w:pPr>
      <w:r w:rsidRPr="003C4C68">
        <w:rPr>
          <w:rFonts w:eastAsia="Calibri" w:cs="Times New Roman"/>
          <w:color w:val="000000" w:themeColor="text1"/>
          <w:szCs w:val="24"/>
        </w:rPr>
        <w:t>Si l’effet est pertinent, en revanche, le revolving fund mérite une étude de faisabilité, la non dispersion des efforts du sous-programme est également suggérée pour accroitre l’impact de celui-ci sur les bénéficiaires ciblés. </w:t>
      </w:r>
      <w:r w:rsidR="00E165F9">
        <w:rPr>
          <w:rFonts w:eastAsia="Calibri" w:cs="Times New Roman"/>
          <w:color w:val="000000" w:themeColor="text1"/>
          <w:szCs w:val="24"/>
        </w:rPr>
        <w:t>Le renforcement du mécanisme d’octroi des crédit</w:t>
      </w:r>
      <w:r w:rsidR="00250BAF">
        <w:rPr>
          <w:rFonts w:eastAsia="Calibri" w:cs="Times New Roman"/>
          <w:color w:val="000000" w:themeColor="text1"/>
          <w:szCs w:val="24"/>
        </w:rPr>
        <w:t>s</w:t>
      </w:r>
      <w:r w:rsidR="00E165F9">
        <w:rPr>
          <w:rFonts w:eastAsia="Calibri" w:cs="Times New Roman"/>
          <w:color w:val="000000" w:themeColor="text1"/>
          <w:szCs w:val="24"/>
        </w:rPr>
        <w:t xml:space="preserve"> d</w:t>
      </w:r>
      <w:r w:rsidR="001B5D0A">
        <w:rPr>
          <w:rFonts w:eastAsia="Calibri" w:cs="Times New Roman"/>
          <w:color w:val="000000" w:themeColor="text1"/>
          <w:szCs w:val="24"/>
        </w:rPr>
        <w:t>evrait</w:t>
      </w:r>
      <w:r w:rsidR="00E165F9">
        <w:rPr>
          <w:rFonts w:eastAsia="Calibri" w:cs="Times New Roman"/>
          <w:color w:val="000000" w:themeColor="text1"/>
          <w:szCs w:val="24"/>
        </w:rPr>
        <w:t xml:space="preserve"> être envisagé, n</w:t>
      </w:r>
      <w:r w:rsidR="00E165F9" w:rsidRPr="00FA5F65">
        <w:rPr>
          <w:szCs w:val="24"/>
        </w:rPr>
        <w:t>otamment le partage d’information entre les EMFs et les bénéficia</w:t>
      </w:r>
      <w:r w:rsidR="00250BAF">
        <w:rPr>
          <w:szCs w:val="24"/>
        </w:rPr>
        <w:t>i</w:t>
      </w:r>
      <w:r w:rsidR="00E165F9" w:rsidRPr="00FA5F65">
        <w:rPr>
          <w:szCs w:val="24"/>
        </w:rPr>
        <w:t>res lorsque le compte d’exploitation proposé au départ est revu à la baisse après analyse de risque</w:t>
      </w:r>
    </w:p>
    <w:p w:rsidR="00AB3AEB" w:rsidRDefault="003C4C68" w:rsidP="002A1F08">
      <w:pPr>
        <w:jc w:val="both"/>
        <w:rPr>
          <w:rFonts w:cs="Times New Roman"/>
          <w:szCs w:val="24"/>
        </w:rPr>
      </w:pPr>
      <w:r w:rsidRPr="003C4C68">
        <w:rPr>
          <w:rFonts w:cs="Times New Roman"/>
          <w:szCs w:val="24"/>
        </w:rPr>
        <w:t>Compte tenu des différentes réponses des sous-critères</w:t>
      </w:r>
      <w:r w:rsidR="004560AB">
        <w:rPr>
          <w:rFonts w:cs="Times New Roman"/>
          <w:szCs w:val="24"/>
        </w:rPr>
        <w:t>,</w:t>
      </w:r>
      <w:r w:rsidR="008B5F79">
        <w:rPr>
          <w:rFonts w:cs="Times New Roman"/>
          <w:szCs w:val="24"/>
        </w:rPr>
        <w:t xml:space="preserve"> </w:t>
      </w:r>
      <w:r w:rsidR="004560AB">
        <w:rPr>
          <w:rFonts w:cs="Times New Roman"/>
          <w:szCs w:val="24"/>
        </w:rPr>
        <w:t>obtenues</w:t>
      </w:r>
      <w:r w:rsidRPr="003C4C68">
        <w:rPr>
          <w:rFonts w:cs="Times New Roman"/>
          <w:szCs w:val="24"/>
        </w:rPr>
        <w:t xml:space="preserve"> dans cette rubrique, on peut attester que les contributions du sous-programme à l’effet : « </w:t>
      </w:r>
      <w:r w:rsidRPr="003C4C68">
        <w:rPr>
          <w:rFonts w:eastAsia="Calibri" w:cs="Times New Roman"/>
          <w:szCs w:val="24"/>
        </w:rPr>
        <w:t>Amélioration des revenus et de l'accès des populations des localités de la zone sahélienne aux services socioéconomiques de base</w:t>
      </w:r>
      <w:r w:rsidRPr="003C4C68">
        <w:rPr>
          <w:rFonts w:cs="Times New Roman"/>
          <w:szCs w:val="24"/>
        </w:rPr>
        <w:t>»</w:t>
      </w:r>
      <w:r w:rsidR="002A1F08" w:rsidRPr="00D80A39">
        <w:rPr>
          <w:rFonts w:cs="Times New Roman"/>
          <w:b/>
          <w:szCs w:val="24"/>
        </w:rPr>
        <w:t xml:space="preserve"> sont pertinentes.</w:t>
      </w:r>
    </w:p>
    <w:p w:rsidR="00311F0A" w:rsidRPr="006E67A2" w:rsidRDefault="00311F0A" w:rsidP="000B21B8">
      <w:pPr>
        <w:pStyle w:val="Titre3"/>
        <w:numPr>
          <w:ilvl w:val="1"/>
          <w:numId w:val="41"/>
        </w:numPr>
      </w:pPr>
      <w:bookmarkStart w:id="11" w:name="_Toc428943522"/>
      <w:r w:rsidRPr="006E67A2">
        <w:t>Efficacité</w:t>
      </w:r>
      <w:bookmarkEnd w:id="11"/>
    </w:p>
    <w:p w:rsidR="002A1F08" w:rsidRDefault="00BD4277" w:rsidP="00311F0A">
      <w:pPr>
        <w:pStyle w:val="Paragraphedeliste"/>
        <w:ind w:left="0"/>
        <w:jc w:val="both"/>
        <w:rPr>
          <w:rFonts w:cs="Times New Roman"/>
          <w:b/>
          <w:szCs w:val="24"/>
        </w:rPr>
      </w:pPr>
      <w:r>
        <w:rPr>
          <w:rFonts w:cs="Times New Roman"/>
          <w:szCs w:val="24"/>
        </w:rPr>
        <w:t>Des progrès ont été réalisés dans la mise en ouvres des produits du sous-programme en vue d’atteindre l’effet</w:t>
      </w:r>
      <w:r w:rsidR="00E547B7">
        <w:rPr>
          <w:rFonts w:cs="Times New Roman"/>
          <w:szCs w:val="24"/>
        </w:rPr>
        <w:t xml:space="preserve"> comme le démontre le tableau ci-dessous :</w:t>
      </w:r>
    </w:p>
    <w:p w:rsidR="00BD4277" w:rsidRDefault="00BD4277" w:rsidP="00311F0A">
      <w:pPr>
        <w:pStyle w:val="Paragraphedeliste"/>
        <w:ind w:left="0"/>
        <w:jc w:val="both"/>
        <w:rPr>
          <w:rFonts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252"/>
      </w:tblGrid>
      <w:tr w:rsidR="008626EC" w:rsidTr="00BD29C8">
        <w:tc>
          <w:tcPr>
            <w:tcW w:w="1526" w:type="dxa"/>
          </w:tcPr>
          <w:p w:rsidR="008626EC" w:rsidRDefault="008626EC" w:rsidP="00311F0A">
            <w:pPr>
              <w:pStyle w:val="Paragraphedeliste"/>
              <w:ind w:left="0"/>
              <w:jc w:val="both"/>
              <w:rPr>
                <w:rFonts w:cs="Times New Roman"/>
                <w:b/>
                <w:szCs w:val="24"/>
              </w:rPr>
            </w:pPr>
            <w:r>
              <w:rPr>
                <w:rFonts w:cs="Times New Roman"/>
                <w:b/>
                <w:szCs w:val="24"/>
              </w:rPr>
              <w:t>Produits</w:t>
            </w:r>
          </w:p>
        </w:tc>
        <w:tc>
          <w:tcPr>
            <w:tcW w:w="8252" w:type="dxa"/>
          </w:tcPr>
          <w:p w:rsidR="008626EC" w:rsidRDefault="008626EC" w:rsidP="00311F0A">
            <w:pPr>
              <w:pStyle w:val="Paragraphedeliste"/>
              <w:ind w:left="0"/>
              <w:jc w:val="both"/>
              <w:rPr>
                <w:rFonts w:cs="Times New Roman"/>
                <w:b/>
                <w:szCs w:val="24"/>
              </w:rPr>
            </w:pPr>
            <w:r>
              <w:rPr>
                <w:rFonts w:cs="Times New Roman"/>
                <w:b/>
                <w:szCs w:val="24"/>
              </w:rPr>
              <w:t>Réalisations</w:t>
            </w:r>
          </w:p>
        </w:tc>
      </w:tr>
      <w:tr w:rsidR="008626EC" w:rsidTr="00BD29C8">
        <w:tc>
          <w:tcPr>
            <w:tcW w:w="1526" w:type="dxa"/>
          </w:tcPr>
          <w:p w:rsidR="008626EC" w:rsidRDefault="008626EC" w:rsidP="00311F0A">
            <w:pPr>
              <w:pStyle w:val="Paragraphedeliste"/>
              <w:ind w:left="0"/>
              <w:jc w:val="both"/>
              <w:rPr>
                <w:rFonts w:cs="Times New Roman"/>
                <w:b/>
                <w:szCs w:val="24"/>
              </w:rPr>
            </w:pPr>
            <w:r>
              <w:rPr>
                <w:rFonts w:cs="Times New Roman"/>
                <w:b/>
                <w:szCs w:val="24"/>
              </w:rPr>
              <w:t>Produit1</w:t>
            </w:r>
          </w:p>
        </w:tc>
        <w:tc>
          <w:tcPr>
            <w:tcW w:w="8252" w:type="dxa"/>
          </w:tcPr>
          <w:p w:rsidR="008626EC" w:rsidRDefault="008626EC" w:rsidP="000B21B8">
            <w:pPr>
              <w:pStyle w:val="Paragraphedeliste"/>
              <w:numPr>
                <w:ilvl w:val="0"/>
                <w:numId w:val="32"/>
              </w:numPr>
              <w:tabs>
                <w:tab w:val="left" w:pos="321"/>
              </w:tabs>
              <w:ind w:left="175" w:firstLine="0"/>
              <w:jc w:val="both"/>
              <w:rPr>
                <w:rFonts w:cs="Times New Roman"/>
                <w:szCs w:val="24"/>
              </w:rPr>
            </w:pPr>
            <w:r w:rsidRPr="00E133EC">
              <w:rPr>
                <w:rFonts w:cs="Times New Roman"/>
                <w:szCs w:val="24"/>
              </w:rPr>
              <w:t>Deux CEOCA sont fonctionnels dans</w:t>
            </w:r>
            <w:r>
              <w:rPr>
                <w:rFonts w:cs="Times New Roman"/>
                <w:szCs w:val="24"/>
              </w:rPr>
              <w:t xml:space="preserve"> les Communes de Maga et Lagdo,</w:t>
            </w:r>
          </w:p>
          <w:p w:rsidR="008626EC" w:rsidRDefault="008626EC" w:rsidP="000B21B8">
            <w:pPr>
              <w:pStyle w:val="Paragraphedeliste"/>
              <w:numPr>
                <w:ilvl w:val="0"/>
                <w:numId w:val="32"/>
              </w:numPr>
              <w:tabs>
                <w:tab w:val="left" w:pos="321"/>
              </w:tabs>
              <w:ind w:left="175" w:firstLine="0"/>
              <w:jc w:val="both"/>
              <w:rPr>
                <w:rFonts w:cs="Times New Roman"/>
                <w:szCs w:val="24"/>
              </w:rPr>
            </w:pPr>
            <w:r w:rsidRPr="00E133EC">
              <w:rPr>
                <w:rFonts w:cs="Times New Roman"/>
                <w:szCs w:val="24"/>
              </w:rPr>
              <w:t>Des partenariats également ont été enregistrés a</w:t>
            </w:r>
            <w:r>
              <w:rPr>
                <w:rFonts w:cs="Times New Roman"/>
                <w:szCs w:val="24"/>
              </w:rPr>
              <w:t>u niveau des CEOCA,</w:t>
            </w:r>
          </w:p>
          <w:p w:rsidR="008626EC" w:rsidRPr="008626EC" w:rsidRDefault="008626EC" w:rsidP="000B21B8">
            <w:pPr>
              <w:pStyle w:val="Paragraphedeliste"/>
              <w:numPr>
                <w:ilvl w:val="0"/>
                <w:numId w:val="32"/>
              </w:numPr>
              <w:tabs>
                <w:tab w:val="left" w:pos="321"/>
              </w:tabs>
              <w:ind w:left="175" w:firstLine="0"/>
              <w:jc w:val="both"/>
              <w:rPr>
                <w:rFonts w:cs="Times New Roman"/>
                <w:szCs w:val="24"/>
              </w:rPr>
            </w:pPr>
            <w:r w:rsidRPr="00E133EC">
              <w:rPr>
                <w:rFonts w:cs="Times New Roman"/>
                <w:szCs w:val="24"/>
              </w:rPr>
              <w:t>Quatre (04) nouveaux CEOCA ont été initiés</w:t>
            </w:r>
            <w:r>
              <w:rPr>
                <w:rFonts w:cs="Times New Roman"/>
                <w:szCs w:val="24"/>
              </w:rPr>
              <w:t xml:space="preserve"> et les études de faisabilité ont été réalisées</w:t>
            </w:r>
          </w:p>
        </w:tc>
      </w:tr>
      <w:tr w:rsidR="008626EC" w:rsidTr="00BD29C8">
        <w:tc>
          <w:tcPr>
            <w:tcW w:w="1526" w:type="dxa"/>
          </w:tcPr>
          <w:p w:rsidR="008626EC" w:rsidRDefault="008626EC">
            <w:r w:rsidRPr="001F2D52">
              <w:rPr>
                <w:rFonts w:cs="Times New Roman"/>
                <w:b/>
                <w:szCs w:val="24"/>
              </w:rPr>
              <w:t>Produit</w:t>
            </w:r>
            <w:r w:rsidR="001A3D0D">
              <w:rPr>
                <w:rFonts w:cs="Times New Roman"/>
                <w:b/>
                <w:szCs w:val="24"/>
              </w:rPr>
              <w:t>2</w:t>
            </w:r>
          </w:p>
        </w:tc>
        <w:tc>
          <w:tcPr>
            <w:tcW w:w="8252" w:type="dxa"/>
          </w:tcPr>
          <w:p w:rsidR="0058348E" w:rsidRPr="0058348E" w:rsidRDefault="0058348E" w:rsidP="000B21B8">
            <w:pPr>
              <w:pStyle w:val="Paragraphedeliste"/>
              <w:numPr>
                <w:ilvl w:val="0"/>
                <w:numId w:val="32"/>
              </w:numPr>
              <w:tabs>
                <w:tab w:val="left" w:pos="321"/>
              </w:tabs>
              <w:ind w:left="175" w:firstLine="0"/>
              <w:jc w:val="both"/>
              <w:rPr>
                <w:rFonts w:cs="Times New Roman"/>
                <w:b/>
                <w:szCs w:val="24"/>
              </w:rPr>
            </w:pPr>
            <w:r w:rsidRPr="0058348E">
              <w:rPr>
                <w:rFonts w:cs="Times New Roman"/>
                <w:szCs w:val="24"/>
              </w:rPr>
              <w:t xml:space="preserve">Des filières potentiellement porteuses ont été identifiées dans chacune des 12 communes </w:t>
            </w:r>
            <w:r w:rsidRPr="00E133EC">
              <w:rPr>
                <w:rFonts w:cs="Times New Roman"/>
                <w:szCs w:val="24"/>
              </w:rPr>
              <w:t xml:space="preserve">pilotes. </w:t>
            </w:r>
          </w:p>
          <w:p w:rsidR="008626EC" w:rsidRDefault="0058348E" w:rsidP="000B21B8">
            <w:pPr>
              <w:pStyle w:val="Paragraphedeliste"/>
              <w:numPr>
                <w:ilvl w:val="0"/>
                <w:numId w:val="32"/>
              </w:numPr>
              <w:tabs>
                <w:tab w:val="left" w:pos="321"/>
              </w:tabs>
              <w:ind w:left="175" w:firstLine="0"/>
              <w:jc w:val="both"/>
              <w:rPr>
                <w:rFonts w:cs="Times New Roman"/>
                <w:b/>
                <w:szCs w:val="24"/>
              </w:rPr>
            </w:pPr>
            <w:r w:rsidRPr="00E133EC">
              <w:rPr>
                <w:rFonts w:cs="Times New Roman"/>
                <w:szCs w:val="24"/>
              </w:rPr>
              <w:t>150 organisations de producteurs ont été structurées autour des filières porteuses de croissance</w:t>
            </w:r>
          </w:p>
        </w:tc>
      </w:tr>
      <w:tr w:rsidR="008626EC" w:rsidTr="00BD29C8">
        <w:tc>
          <w:tcPr>
            <w:tcW w:w="1526" w:type="dxa"/>
          </w:tcPr>
          <w:p w:rsidR="008626EC" w:rsidRDefault="008626EC">
            <w:r w:rsidRPr="001F2D52">
              <w:rPr>
                <w:rFonts w:cs="Times New Roman"/>
                <w:b/>
                <w:szCs w:val="24"/>
              </w:rPr>
              <w:t>Produit</w:t>
            </w:r>
            <w:r w:rsidR="001A3D0D">
              <w:rPr>
                <w:rFonts w:cs="Times New Roman"/>
                <w:b/>
                <w:szCs w:val="24"/>
              </w:rPr>
              <w:t>3</w:t>
            </w:r>
          </w:p>
        </w:tc>
        <w:tc>
          <w:tcPr>
            <w:tcW w:w="8252" w:type="dxa"/>
          </w:tcPr>
          <w:p w:rsidR="0058348E" w:rsidRDefault="0058348E" w:rsidP="000B21B8">
            <w:pPr>
              <w:pStyle w:val="Paragraphedeliste"/>
              <w:numPr>
                <w:ilvl w:val="0"/>
                <w:numId w:val="32"/>
              </w:numPr>
              <w:tabs>
                <w:tab w:val="left" w:pos="321"/>
              </w:tabs>
              <w:ind w:left="175" w:firstLine="0"/>
              <w:jc w:val="both"/>
              <w:rPr>
                <w:rFonts w:eastAsia="Calibri" w:cs="Times New Roman"/>
                <w:szCs w:val="24"/>
              </w:rPr>
            </w:pPr>
            <w:r w:rsidRPr="00E133EC">
              <w:rPr>
                <w:rFonts w:eastAsia="Calibri" w:cs="Times New Roman"/>
                <w:szCs w:val="24"/>
              </w:rPr>
              <w:t xml:space="preserve">Le mécanisme de revolving </w:t>
            </w:r>
            <w:r>
              <w:rPr>
                <w:rFonts w:eastAsia="Calibri" w:cs="Times New Roman"/>
                <w:szCs w:val="24"/>
              </w:rPr>
              <w:t>fund</w:t>
            </w:r>
            <w:r w:rsidRPr="00E133EC">
              <w:rPr>
                <w:rFonts w:eastAsia="Calibri" w:cs="Times New Roman"/>
                <w:szCs w:val="24"/>
              </w:rPr>
              <w:t xml:space="preserve"> a effectivement été mis en œuvre dans plusieurs localités au bénéfice de 56 groupes isolés et 70 groupes organisés autour des filières. </w:t>
            </w:r>
          </w:p>
          <w:p w:rsidR="008626EC" w:rsidRDefault="0058348E" w:rsidP="000B21B8">
            <w:pPr>
              <w:pStyle w:val="Paragraphedeliste"/>
              <w:numPr>
                <w:ilvl w:val="0"/>
                <w:numId w:val="32"/>
              </w:numPr>
              <w:tabs>
                <w:tab w:val="left" w:pos="321"/>
              </w:tabs>
              <w:ind w:left="175" w:firstLine="0"/>
              <w:jc w:val="both"/>
              <w:rPr>
                <w:rFonts w:cs="Times New Roman"/>
                <w:b/>
                <w:szCs w:val="24"/>
              </w:rPr>
            </w:pPr>
            <w:r w:rsidRPr="00E133EC">
              <w:rPr>
                <w:rFonts w:eastAsia="Calibri" w:cs="Times New Roman"/>
                <w:szCs w:val="24"/>
              </w:rPr>
              <w:t>La mise en œuvre de ce mécanisme s’est faite avec le concours des Etablissements de Micro finance avec lesquels des conventions de partenariat ont été signées</w:t>
            </w:r>
            <w:r>
              <w:rPr>
                <w:rFonts w:eastAsia="Calibri" w:cs="Times New Roman"/>
                <w:szCs w:val="24"/>
              </w:rPr>
              <w:t xml:space="preserve"> (Credit du Sahel et </w:t>
            </w:r>
            <w:r w:rsidRPr="00E133EC">
              <w:rPr>
                <w:rFonts w:eastAsia="Calibri" w:cs="Times New Roman"/>
                <w:szCs w:val="24"/>
              </w:rPr>
              <w:t>CamCCUL</w:t>
            </w:r>
            <w:r>
              <w:rPr>
                <w:rFonts w:eastAsia="Calibri" w:cs="Times New Roman"/>
                <w:szCs w:val="24"/>
              </w:rPr>
              <w:t>)</w:t>
            </w:r>
            <w:r w:rsidRPr="00E133EC">
              <w:rPr>
                <w:rFonts w:eastAsia="Calibri" w:cs="Times New Roman"/>
                <w:szCs w:val="24"/>
              </w:rPr>
              <w:t>.</w:t>
            </w:r>
          </w:p>
        </w:tc>
      </w:tr>
    </w:tbl>
    <w:p w:rsidR="006E15A7" w:rsidRDefault="006E15A7" w:rsidP="006E15A7">
      <w:pPr>
        <w:jc w:val="both"/>
        <w:rPr>
          <w:rFonts w:cs="Times New Roman"/>
          <w:szCs w:val="24"/>
        </w:rPr>
      </w:pPr>
    </w:p>
    <w:p w:rsidR="006E15A7" w:rsidRPr="00114821" w:rsidRDefault="006E15A7" w:rsidP="006E15A7">
      <w:pPr>
        <w:jc w:val="both"/>
        <w:rPr>
          <w:rFonts w:cs="Times New Roman"/>
          <w:szCs w:val="24"/>
        </w:rPr>
      </w:pPr>
      <w:r w:rsidRPr="00114821">
        <w:rPr>
          <w:rFonts w:cs="Times New Roman"/>
          <w:szCs w:val="24"/>
        </w:rPr>
        <w:t>Les prémices de changement au niveau des bénéficiaires ont été décelées. Cependant, des efforts doivent être faites dans le sens de la collaboration des bénéficiaires des crédits et les organismes de financement (CDS)</w:t>
      </w:r>
      <w:r w:rsidR="003D2AD2">
        <w:rPr>
          <w:rFonts w:cs="Times New Roman"/>
          <w:szCs w:val="24"/>
        </w:rPr>
        <w:t>, notamment en ce qui concerne</w:t>
      </w:r>
      <w:r w:rsidRPr="00114821">
        <w:rPr>
          <w:rFonts w:cs="Times New Roman"/>
          <w:szCs w:val="24"/>
        </w:rPr>
        <w:t xml:space="preserve"> la mise à disposition des documents de demande de financement à temps </w:t>
      </w:r>
      <w:r>
        <w:rPr>
          <w:rFonts w:cs="Times New Roman"/>
          <w:szCs w:val="24"/>
        </w:rPr>
        <w:t xml:space="preserve">par les OP </w:t>
      </w:r>
      <w:r w:rsidRPr="00114821">
        <w:rPr>
          <w:rFonts w:cs="Times New Roman"/>
          <w:szCs w:val="24"/>
        </w:rPr>
        <w:t xml:space="preserve">et </w:t>
      </w:r>
      <w:r>
        <w:rPr>
          <w:rFonts w:cs="Times New Roman"/>
          <w:szCs w:val="24"/>
        </w:rPr>
        <w:t xml:space="preserve">vice versa pour </w:t>
      </w:r>
      <w:r w:rsidRPr="00114821">
        <w:rPr>
          <w:rFonts w:cs="Times New Roman"/>
          <w:szCs w:val="24"/>
        </w:rPr>
        <w:t>la mise à disposition des financement des activités</w:t>
      </w:r>
      <w:r>
        <w:rPr>
          <w:rFonts w:cs="Times New Roman"/>
          <w:szCs w:val="24"/>
        </w:rPr>
        <w:t xml:space="preserve"> par le CDS</w:t>
      </w:r>
      <w:r w:rsidRPr="00114821">
        <w:rPr>
          <w:rFonts w:cs="Times New Roman"/>
          <w:szCs w:val="24"/>
        </w:rPr>
        <w:t>.</w:t>
      </w:r>
    </w:p>
    <w:p w:rsidR="00E547B7" w:rsidRDefault="00E547B7" w:rsidP="00E547B7">
      <w:pPr>
        <w:jc w:val="both"/>
        <w:rPr>
          <w:rFonts w:eastAsia="Times New Roman" w:cs="Times New Roman"/>
          <w:szCs w:val="24"/>
          <w:lang w:eastAsia="fr-FR"/>
        </w:rPr>
      </w:pPr>
      <w:r>
        <w:rPr>
          <w:rFonts w:eastAsia="Times New Roman" w:cs="Times New Roman"/>
          <w:szCs w:val="24"/>
          <w:lang w:eastAsia="fr-FR"/>
        </w:rPr>
        <w:t xml:space="preserve">Compte tenu de ce qui précède, </w:t>
      </w:r>
      <w:r w:rsidRPr="00D80A39">
        <w:rPr>
          <w:rFonts w:eastAsia="Times New Roman" w:cs="Times New Roman"/>
          <w:b/>
          <w:szCs w:val="24"/>
          <w:lang w:eastAsia="fr-FR"/>
        </w:rPr>
        <w:t>l’efficacité des interventions du sous-programme a été moyennement  satisfaisante.</w:t>
      </w:r>
      <w:r w:rsidR="008B5F79">
        <w:rPr>
          <w:rFonts w:eastAsia="Times New Roman" w:cs="Times New Roman"/>
          <w:b/>
          <w:szCs w:val="24"/>
          <w:lang w:eastAsia="fr-FR"/>
        </w:rPr>
        <w:t xml:space="preserve"> </w:t>
      </w:r>
      <w:r w:rsidR="003C4C68" w:rsidRPr="003C4C68">
        <w:rPr>
          <w:rFonts w:eastAsia="Times New Roman" w:cs="Times New Roman"/>
          <w:szCs w:val="24"/>
          <w:lang w:eastAsia="fr-FR"/>
        </w:rPr>
        <w:t>L</w:t>
      </w:r>
      <w:r w:rsidR="00E165F9">
        <w:rPr>
          <w:rFonts w:eastAsia="Times New Roman" w:cs="Times New Roman"/>
          <w:szCs w:val="24"/>
          <w:lang w:eastAsia="fr-FR"/>
        </w:rPr>
        <w:t>’affluence des OP dans les</w:t>
      </w:r>
      <w:r w:rsidR="003C4C68" w:rsidRPr="003C4C68">
        <w:rPr>
          <w:rFonts w:eastAsia="Times New Roman" w:cs="Times New Roman"/>
          <w:szCs w:val="24"/>
          <w:lang w:eastAsia="fr-FR"/>
        </w:rPr>
        <w:t xml:space="preserve"> CEOCA </w:t>
      </w:r>
      <w:r w:rsidR="00E165F9">
        <w:rPr>
          <w:rFonts w:eastAsia="Times New Roman" w:cs="Times New Roman"/>
          <w:szCs w:val="24"/>
          <w:lang w:eastAsia="fr-FR"/>
        </w:rPr>
        <w:t>est</w:t>
      </w:r>
      <w:r w:rsidR="003C4C68" w:rsidRPr="003C4C68">
        <w:rPr>
          <w:rFonts w:eastAsia="Times New Roman" w:cs="Times New Roman"/>
          <w:szCs w:val="24"/>
          <w:lang w:eastAsia="fr-FR"/>
        </w:rPr>
        <w:t xml:space="preserve"> encore </w:t>
      </w:r>
      <w:r w:rsidR="00E165F9">
        <w:rPr>
          <w:rFonts w:eastAsia="Times New Roman" w:cs="Times New Roman"/>
          <w:szCs w:val="24"/>
          <w:lang w:eastAsia="fr-FR"/>
        </w:rPr>
        <w:t xml:space="preserve">très </w:t>
      </w:r>
      <w:r w:rsidR="003C4C68" w:rsidRPr="003C4C68">
        <w:rPr>
          <w:rFonts w:eastAsia="Times New Roman" w:cs="Times New Roman"/>
          <w:szCs w:val="24"/>
          <w:lang w:eastAsia="fr-FR"/>
        </w:rPr>
        <w:t>timide</w:t>
      </w:r>
      <w:r w:rsidR="00487DF8">
        <w:rPr>
          <w:rFonts w:eastAsia="Times New Roman" w:cs="Times New Roman"/>
          <w:b/>
          <w:szCs w:val="24"/>
          <w:lang w:eastAsia="fr-FR"/>
        </w:rPr>
        <w:t xml:space="preserve">, </w:t>
      </w:r>
      <w:r w:rsidR="00487DF8">
        <w:rPr>
          <w:rFonts w:eastAsia="Times New Roman" w:cs="Times New Roman"/>
          <w:szCs w:val="24"/>
          <w:lang w:eastAsia="fr-FR"/>
        </w:rPr>
        <w:t>d</w:t>
      </w:r>
      <w:r w:rsidR="00BD201C">
        <w:rPr>
          <w:rFonts w:eastAsia="Times New Roman" w:cs="Times New Roman"/>
          <w:szCs w:val="24"/>
          <w:lang w:eastAsia="fr-FR"/>
        </w:rPr>
        <w:t>es retards ont été relevés dans la mise en place des crédits. Certes, ces lacunes peuvent être importante pour le sous-programme, cependant, elles sont plutôt la conséquence :</w:t>
      </w:r>
    </w:p>
    <w:p w:rsidR="00E80190" w:rsidRDefault="00E80190" w:rsidP="000B21B8">
      <w:pPr>
        <w:pStyle w:val="Paragraphedeliste"/>
        <w:numPr>
          <w:ilvl w:val="0"/>
          <w:numId w:val="38"/>
        </w:numPr>
        <w:jc w:val="both"/>
        <w:rPr>
          <w:rFonts w:eastAsia="Times New Roman" w:cs="Times New Roman"/>
          <w:szCs w:val="24"/>
          <w:lang w:eastAsia="fr-FR"/>
        </w:rPr>
      </w:pPr>
      <w:r>
        <w:rPr>
          <w:rFonts w:eastAsia="Times New Roman" w:cs="Times New Roman"/>
          <w:szCs w:val="24"/>
          <w:lang w:eastAsia="fr-FR"/>
        </w:rPr>
        <w:t>Des insuffisances dans le renforcement des capacités de responsables des CEOCA ;</w:t>
      </w:r>
    </w:p>
    <w:p w:rsidR="00BD201C" w:rsidRDefault="00BD201C" w:rsidP="000B21B8">
      <w:pPr>
        <w:pStyle w:val="Paragraphedeliste"/>
        <w:numPr>
          <w:ilvl w:val="0"/>
          <w:numId w:val="38"/>
        </w:numPr>
        <w:jc w:val="both"/>
        <w:rPr>
          <w:rFonts w:eastAsia="Times New Roman" w:cs="Times New Roman"/>
          <w:szCs w:val="24"/>
          <w:lang w:eastAsia="fr-FR"/>
        </w:rPr>
      </w:pPr>
      <w:r w:rsidRPr="00BD201C">
        <w:rPr>
          <w:rFonts w:eastAsia="Times New Roman" w:cs="Times New Roman"/>
          <w:szCs w:val="24"/>
          <w:lang w:eastAsia="fr-FR"/>
        </w:rPr>
        <w:t>D’une sensibi</w:t>
      </w:r>
      <w:r w:rsidR="00206614">
        <w:rPr>
          <w:rFonts w:eastAsia="Times New Roman" w:cs="Times New Roman"/>
          <w:szCs w:val="24"/>
          <w:lang w:eastAsia="fr-FR"/>
        </w:rPr>
        <w:t xml:space="preserve">lisation insuffisante des OP au calendrier de </w:t>
      </w:r>
      <w:r w:rsidRPr="00BD201C">
        <w:rPr>
          <w:rFonts w:eastAsia="Times New Roman" w:cs="Times New Roman"/>
          <w:szCs w:val="24"/>
          <w:lang w:eastAsia="fr-FR"/>
        </w:rPr>
        <w:t>dépôt des dossiers à temps pour la demande de crédits ;</w:t>
      </w:r>
    </w:p>
    <w:p w:rsidR="00684612" w:rsidRPr="00BD201C" w:rsidRDefault="00684612" w:rsidP="00684612">
      <w:pPr>
        <w:pStyle w:val="Paragraphedeliste"/>
        <w:jc w:val="both"/>
        <w:rPr>
          <w:rFonts w:eastAsia="Times New Roman" w:cs="Times New Roman"/>
          <w:szCs w:val="24"/>
          <w:lang w:eastAsia="fr-FR"/>
        </w:rPr>
      </w:pPr>
    </w:p>
    <w:p w:rsidR="00BD201C" w:rsidRPr="006E67A2" w:rsidRDefault="00BD201C" w:rsidP="000B21B8">
      <w:pPr>
        <w:pStyle w:val="Titre3"/>
        <w:numPr>
          <w:ilvl w:val="1"/>
          <w:numId w:val="41"/>
        </w:numPr>
      </w:pPr>
      <w:bookmarkStart w:id="12" w:name="_Toc428943523"/>
      <w:r w:rsidRPr="006E67A2">
        <w:t>Efficience</w:t>
      </w:r>
      <w:bookmarkEnd w:id="12"/>
    </w:p>
    <w:p w:rsidR="00F2544D" w:rsidRDefault="00CE5881" w:rsidP="00A2729C">
      <w:pPr>
        <w:pStyle w:val="Paragraphedeliste"/>
        <w:ind w:left="0"/>
        <w:jc w:val="both"/>
        <w:rPr>
          <w:rFonts w:eastAsia="Times New Roman" w:cs="Times New Roman"/>
          <w:szCs w:val="24"/>
          <w:lang w:eastAsia="fr-FR"/>
        </w:rPr>
      </w:pPr>
      <w:r w:rsidRPr="00FE4823">
        <w:rPr>
          <w:rFonts w:eastAsia="Times New Roman" w:cs="Times New Roman"/>
          <w:szCs w:val="24"/>
          <w:lang w:eastAsia="fr-FR"/>
        </w:rPr>
        <w:t>Le budget du sous-programme pour l’atteinte de l’effet a permis globalement de couvrir l</w:t>
      </w:r>
      <w:r>
        <w:rPr>
          <w:rFonts w:eastAsia="Times New Roman" w:cs="Times New Roman"/>
          <w:szCs w:val="24"/>
          <w:lang w:eastAsia="fr-FR"/>
        </w:rPr>
        <w:t>’ensemble d</w:t>
      </w:r>
      <w:r w:rsidRPr="00FE4823">
        <w:rPr>
          <w:rFonts w:eastAsia="Times New Roman" w:cs="Times New Roman"/>
          <w:szCs w:val="24"/>
          <w:lang w:eastAsia="fr-FR"/>
        </w:rPr>
        <w:t xml:space="preserve">es activités. </w:t>
      </w:r>
    </w:p>
    <w:p w:rsidR="00A2583B" w:rsidRPr="00A2583B" w:rsidRDefault="00CE5881" w:rsidP="00A2729C">
      <w:pPr>
        <w:pStyle w:val="Paragraphedeliste"/>
        <w:ind w:left="0"/>
        <w:jc w:val="both"/>
        <w:rPr>
          <w:rFonts w:eastAsia="Times New Roman" w:cs="Times New Roman"/>
          <w:szCs w:val="24"/>
          <w:lang w:eastAsia="fr-FR"/>
        </w:rPr>
      </w:pPr>
      <w:r w:rsidRPr="00FE4823">
        <w:rPr>
          <w:rFonts w:eastAsia="Times New Roman" w:cs="Times New Roman"/>
          <w:szCs w:val="24"/>
          <w:lang w:eastAsia="fr-FR"/>
        </w:rPr>
        <w:t xml:space="preserve">Le dispositif institutionnel pour l’efficience des interventions est </w:t>
      </w:r>
      <w:r>
        <w:rPr>
          <w:rFonts w:eastAsia="Times New Roman" w:cs="Times New Roman"/>
          <w:szCs w:val="24"/>
          <w:lang w:eastAsia="fr-FR"/>
        </w:rPr>
        <w:t xml:space="preserve">moyennement </w:t>
      </w:r>
      <w:r w:rsidRPr="00FE4823">
        <w:rPr>
          <w:rFonts w:eastAsia="Times New Roman" w:cs="Times New Roman"/>
          <w:szCs w:val="24"/>
          <w:lang w:eastAsia="fr-FR"/>
        </w:rPr>
        <w:t>satisfaisant</w:t>
      </w:r>
      <w:r w:rsidR="00684612">
        <w:rPr>
          <w:rFonts w:eastAsia="Times New Roman" w:cs="Times New Roman"/>
          <w:szCs w:val="24"/>
          <w:lang w:eastAsia="fr-FR"/>
        </w:rPr>
        <w:t>. D</w:t>
      </w:r>
      <w:r w:rsidR="003C4C68" w:rsidRPr="003C4C68">
        <w:rPr>
          <w:rFonts w:eastAsia="Times New Roman" w:cs="Times New Roman"/>
          <w:szCs w:val="24"/>
          <w:lang w:eastAsia="fr-FR"/>
        </w:rPr>
        <w:t xml:space="preserve">es améliorations doivent être apportées dans le sens de la réduction des procédures de planification et d’exécution des activités. Elles font intervenir </w:t>
      </w:r>
      <w:r w:rsidR="00A2583B">
        <w:rPr>
          <w:rFonts w:eastAsia="Times New Roman" w:cs="Times New Roman"/>
          <w:szCs w:val="24"/>
          <w:lang w:eastAsia="fr-FR"/>
        </w:rPr>
        <w:t xml:space="preserve">au PNUD </w:t>
      </w:r>
      <w:r w:rsidR="003C4C68" w:rsidRPr="003C4C68">
        <w:rPr>
          <w:rFonts w:eastAsia="Times New Roman" w:cs="Times New Roman"/>
          <w:szCs w:val="24"/>
          <w:lang w:eastAsia="fr-FR"/>
        </w:rPr>
        <w:t xml:space="preserve">plusieurs instances de vérification/validation qui pourtant ne sont plus nécessaires lorsque les PTA ont été validés. </w:t>
      </w:r>
    </w:p>
    <w:p w:rsidR="00A2583B" w:rsidRPr="00A2583B" w:rsidRDefault="003C4C68" w:rsidP="00A2729C">
      <w:pPr>
        <w:pStyle w:val="Paragraphedeliste"/>
        <w:ind w:left="0"/>
        <w:jc w:val="both"/>
        <w:rPr>
          <w:rFonts w:eastAsia="Times New Roman" w:cs="Times New Roman"/>
          <w:szCs w:val="24"/>
          <w:lang w:eastAsia="fr-FR"/>
        </w:rPr>
      </w:pPr>
      <w:r w:rsidRPr="003C4C68">
        <w:rPr>
          <w:rFonts w:eastAsia="Times New Roman" w:cs="Times New Roman"/>
          <w:szCs w:val="24"/>
          <w:lang w:eastAsia="fr-FR"/>
        </w:rPr>
        <w:t xml:space="preserve">Les procédures de planification des activités du sous-programme sont lourdes. </w:t>
      </w:r>
      <w:r w:rsidR="00A2583B">
        <w:rPr>
          <w:rFonts w:eastAsia="Times New Roman" w:cs="Times New Roman"/>
          <w:szCs w:val="24"/>
          <w:lang w:eastAsia="fr-FR"/>
        </w:rPr>
        <w:t>P</w:t>
      </w:r>
      <w:r w:rsidRPr="003C4C68">
        <w:rPr>
          <w:rFonts w:eastAsia="Times New Roman" w:cs="Times New Roman"/>
          <w:szCs w:val="24"/>
          <w:lang w:eastAsia="fr-FR"/>
        </w:rPr>
        <w:t xml:space="preserve">lusieurs instances de vérification/approbation </w:t>
      </w:r>
      <w:r w:rsidR="00A2583B">
        <w:rPr>
          <w:rFonts w:eastAsia="Times New Roman" w:cs="Times New Roman"/>
          <w:szCs w:val="24"/>
          <w:lang w:eastAsia="fr-FR"/>
        </w:rPr>
        <w:t>sont nécessaires</w:t>
      </w:r>
      <w:r w:rsidRPr="003C4C68">
        <w:rPr>
          <w:rFonts w:eastAsia="Times New Roman" w:cs="Times New Roman"/>
          <w:szCs w:val="24"/>
          <w:lang w:eastAsia="fr-FR"/>
        </w:rPr>
        <w:t xml:space="preserve">. </w:t>
      </w:r>
      <w:r w:rsidR="00A2583B">
        <w:rPr>
          <w:rFonts w:eastAsia="Times New Roman" w:cs="Times New Roman"/>
          <w:szCs w:val="24"/>
          <w:lang w:eastAsia="fr-FR"/>
        </w:rPr>
        <w:t>Or, la</w:t>
      </w:r>
      <w:r w:rsidRPr="003C4C68">
        <w:rPr>
          <w:rFonts w:eastAsia="Times New Roman" w:cs="Times New Roman"/>
          <w:szCs w:val="24"/>
          <w:lang w:eastAsia="fr-FR"/>
        </w:rPr>
        <w:t xml:space="preserve"> disponibilité des uns et des autres fait problème pour tenir les réunions à temps</w:t>
      </w:r>
      <w:r w:rsidR="00A2583B">
        <w:rPr>
          <w:rFonts w:eastAsia="Times New Roman" w:cs="Times New Roman"/>
          <w:szCs w:val="24"/>
          <w:lang w:eastAsia="fr-FR"/>
        </w:rPr>
        <w:t xml:space="preserve">. </w:t>
      </w:r>
    </w:p>
    <w:p w:rsidR="00A2583B" w:rsidRDefault="00A2583B" w:rsidP="00A2729C">
      <w:pPr>
        <w:pStyle w:val="Paragraphedeliste"/>
        <w:ind w:left="0"/>
        <w:jc w:val="both"/>
        <w:rPr>
          <w:rFonts w:cs="Times New Roman"/>
          <w:szCs w:val="24"/>
        </w:rPr>
      </w:pPr>
    </w:p>
    <w:p w:rsidR="00A2583B" w:rsidRDefault="00A2583B" w:rsidP="00A2729C">
      <w:pPr>
        <w:pStyle w:val="Paragraphedeliste"/>
        <w:ind w:left="0"/>
        <w:jc w:val="both"/>
        <w:rPr>
          <w:rFonts w:cs="Times New Roman"/>
          <w:szCs w:val="24"/>
        </w:rPr>
      </w:pPr>
    </w:p>
    <w:p w:rsidR="00A2583B" w:rsidRDefault="00A2583B" w:rsidP="00A2729C">
      <w:pPr>
        <w:pStyle w:val="Paragraphedeliste"/>
        <w:ind w:left="0"/>
        <w:jc w:val="both"/>
        <w:rPr>
          <w:rFonts w:cs="Times New Roman"/>
          <w:szCs w:val="24"/>
        </w:rPr>
      </w:pPr>
    </w:p>
    <w:p w:rsidR="00F2544D" w:rsidRPr="00114821" w:rsidRDefault="00F2544D" w:rsidP="00F2544D">
      <w:pPr>
        <w:jc w:val="both"/>
        <w:rPr>
          <w:rFonts w:cs="Times New Roman"/>
          <w:szCs w:val="24"/>
        </w:rPr>
      </w:pPr>
      <w:r w:rsidRPr="00114821">
        <w:rPr>
          <w:rFonts w:cs="Times New Roman"/>
          <w:szCs w:val="24"/>
        </w:rPr>
        <w:t>Le suivi-évaluation d</w:t>
      </w:r>
      <w:r w:rsidR="0084678C">
        <w:rPr>
          <w:rFonts w:cs="Times New Roman"/>
          <w:szCs w:val="24"/>
        </w:rPr>
        <w:t>evrait</w:t>
      </w:r>
      <w:r w:rsidRPr="00114821">
        <w:rPr>
          <w:rFonts w:cs="Times New Roman"/>
          <w:szCs w:val="24"/>
        </w:rPr>
        <w:t xml:space="preserve"> être renforcé, notamment en ce qui concerne le suivi des OP bénéficiaires de CEOCA et de revolving fund et la collecte de données sur ces derniers. </w:t>
      </w:r>
    </w:p>
    <w:p w:rsidR="00D80A39" w:rsidRPr="00D80A39" w:rsidRDefault="003C4C68" w:rsidP="00A2729C">
      <w:pPr>
        <w:pStyle w:val="Paragraphedeliste"/>
        <w:ind w:left="0"/>
        <w:jc w:val="both"/>
        <w:rPr>
          <w:rFonts w:cs="Times New Roman"/>
          <w:b/>
          <w:szCs w:val="24"/>
        </w:rPr>
      </w:pPr>
      <w:r w:rsidRPr="003C4C68">
        <w:rPr>
          <w:rFonts w:eastAsia="Times New Roman" w:cs="Times New Roman"/>
          <w:szCs w:val="24"/>
          <w:lang w:eastAsia="fr-FR"/>
        </w:rPr>
        <w:t>Au vu de ces réponses, on peut conclure que l'efficience des contributions du sous-programme à l’atteinte de l’effet</w:t>
      </w:r>
      <w:r w:rsidR="00D80A39" w:rsidRPr="00D80A39">
        <w:rPr>
          <w:rFonts w:eastAsia="Times New Roman" w:cs="Times New Roman"/>
          <w:b/>
          <w:szCs w:val="24"/>
          <w:lang w:eastAsia="fr-FR"/>
        </w:rPr>
        <w:t xml:space="preserve"> n’est pas satisfaisante.</w:t>
      </w:r>
    </w:p>
    <w:p w:rsidR="00E547B7" w:rsidRDefault="00E547B7" w:rsidP="00311F0A">
      <w:pPr>
        <w:pStyle w:val="Paragraphedeliste"/>
        <w:ind w:left="0"/>
        <w:jc w:val="both"/>
        <w:rPr>
          <w:rFonts w:cs="Times New Roman"/>
          <w:szCs w:val="24"/>
        </w:rPr>
      </w:pPr>
    </w:p>
    <w:p w:rsidR="00E547B7" w:rsidRPr="006E67A2" w:rsidRDefault="00543A5E" w:rsidP="000B21B8">
      <w:pPr>
        <w:pStyle w:val="Titre3"/>
        <w:numPr>
          <w:ilvl w:val="1"/>
          <w:numId w:val="41"/>
        </w:numPr>
      </w:pPr>
      <w:bookmarkStart w:id="13" w:name="_Toc428943524"/>
      <w:r w:rsidRPr="006E67A2">
        <w:t>Durabilité</w:t>
      </w:r>
      <w:bookmarkEnd w:id="13"/>
    </w:p>
    <w:p w:rsidR="00861143" w:rsidRPr="00114821" w:rsidRDefault="00861143" w:rsidP="00861143">
      <w:pPr>
        <w:jc w:val="both"/>
        <w:rPr>
          <w:rFonts w:cs="Times New Roman"/>
          <w:szCs w:val="24"/>
        </w:rPr>
      </w:pPr>
      <w:r w:rsidRPr="00114821">
        <w:rPr>
          <w:rFonts w:cs="Times New Roman"/>
          <w:szCs w:val="24"/>
        </w:rPr>
        <w:t>En ce qui concerne la pérennité, celle-ci n’est pas assuré</w:t>
      </w:r>
      <w:r w:rsidR="00C61B12">
        <w:rPr>
          <w:rFonts w:cs="Times New Roman"/>
          <w:szCs w:val="24"/>
        </w:rPr>
        <w:t>e</w:t>
      </w:r>
      <w:r w:rsidRPr="00114821">
        <w:rPr>
          <w:rFonts w:cs="Times New Roman"/>
          <w:szCs w:val="24"/>
        </w:rPr>
        <w:t>. Des risques par rapport aux capacités des structures prévu</w:t>
      </w:r>
      <w:r w:rsidR="00C61B12">
        <w:rPr>
          <w:rFonts w:cs="Times New Roman"/>
          <w:szCs w:val="24"/>
        </w:rPr>
        <w:t>e</w:t>
      </w:r>
      <w:r w:rsidRPr="00114821">
        <w:rPr>
          <w:rFonts w:cs="Times New Roman"/>
          <w:szCs w:val="24"/>
        </w:rPr>
        <w:t>s, le revolving fund pour entretenir l’effet une fois les financements taris sont relevés.</w:t>
      </w:r>
      <w:r w:rsidR="00472E2C">
        <w:rPr>
          <w:rFonts w:cs="Times New Roman"/>
          <w:szCs w:val="24"/>
        </w:rPr>
        <w:t xml:space="preserve"> </w:t>
      </w:r>
      <w:r w:rsidRPr="009F3EA6">
        <w:rPr>
          <w:rFonts w:cs="Times New Roman"/>
          <w:szCs w:val="24"/>
        </w:rPr>
        <w:t>En revanche, des mesures appropriées tirées des recommandations permettraient d’y remédier.</w:t>
      </w:r>
    </w:p>
    <w:p w:rsidR="003679A7" w:rsidRDefault="003C4C68" w:rsidP="00C25D15">
      <w:pPr>
        <w:pStyle w:val="Paragraphedeliste"/>
        <w:ind w:left="0"/>
        <w:jc w:val="both"/>
        <w:rPr>
          <w:b/>
          <w:szCs w:val="24"/>
        </w:rPr>
      </w:pPr>
      <w:r w:rsidRPr="003C4C68">
        <w:rPr>
          <w:rFonts w:cs="Times New Roman"/>
          <w:szCs w:val="24"/>
        </w:rPr>
        <w:t xml:space="preserve">Globalement, </w:t>
      </w:r>
      <w:r w:rsidRPr="003C4C68">
        <w:rPr>
          <w:szCs w:val="24"/>
        </w:rPr>
        <w:t>la pérennité de l’effet est</w:t>
      </w:r>
      <w:r w:rsidR="000E43DC" w:rsidRPr="00D80A39">
        <w:rPr>
          <w:b/>
          <w:szCs w:val="24"/>
        </w:rPr>
        <w:t xml:space="preserve"> moyennement probable.</w:t>
      </w:r>
    </w:p>
    <w:p w:rsidR="00242D5D" w:rsidRDefault="00242D5D" w:rsidP="00C25D15">
      <w:pPr>
        <w:pStyle w:val="Paragraphedeliste"/>
        <w:ind w:left="0"/>
        <w:jc w:val="both"/>
        <w:rPr>
          <w:b/>
          <w:szCs w:val="24"/>
        </w:rPr>
      </w:pPr>
    </w:p>
    <w:p w:rsidR="00242D5D" w:rsidRPr="00242D5D" w:rsidRDefault="00242D5D" w:rsidP="00242D5D">
      <w:pPr>
        <w:pStyle w:val="Titre2"/>
      </w:pPr>
      <w:bookmarkStart w:id="14" w:name="_Toc428943525"/>
      <w:r w:rsidRPr="00242D5D">
        <w:t xml:space="preserve">Tableau </w:t>
      </w:r>
      <w:r w:rsidR="00EF1306">
        <w:t>des</w:t>
      </w:r>
      <w:r>
        <w:t xml:space="preserve"> appréciation</w:t>
      </w:r>
      <w:r w:rsidR="00EF1306">
        <w:t>s</w:t>
      </w:r>
      <w:r>
        <w:t xml:space="preserve"> des critères d’évaluation</w:t>
      </w:r>
      <w:bookmarkEnd w:id="14"/>
    </w:p>
    <w:p w:rsidR="00242D5D" w:rsidRDefault="00242D5D" w:rsidP="00C25D15">
      <w:pPr>
        <w:pStyle w:val="Paragraphedeliste"/>
        <w:ind w:left="0"/>
        <w:jc w:val="both"/>
        <w:rPr>
          <w:b/>
          <w:szCs w:val="24"/>
        </w:rPr>
      </w:pPr>
    </w:p>
    <w:tbl>
      <w:tblPr>
        <w:tblStyle w:val="Grilledutableau"/>
        <w:tblW w:w="0" w:type="auto"/>
        <w:tblLook w:val="04A0"/>
      </w:tblPr>
      <w:tblGrid>
        <w:gridCol w:w="3227"/>
        <w:gridCol w:w="6551"/>
      </w:tblGrid>
      <w:tr w:rsidR="00787AF2" w:rsidTr="00787AF2">
        <w:tc>
          <w:tcPr>
            <w:tcW w:w="3227" w:type="dxa"/>
          </w:tcPr>
          <w:p w:rsidR="00787AF2" w:rsidRDefault="00787AF2" w:rsidP="00C25D15">
            <w:pPr>
              <w:pStyle w:val="Paragraphedeliste"/>
              <w:ind w:left="0"/>
              <w:jc w:val="both"/>
              <w:rPr>
                <w:b/>
                <w:szCs w:val="24"/>
              </w:rPr>
            </w:pPr>
            <w:r>
              <w:rPr>
                <w:b/>
                <w:szCs w:val="24"/>
              </w:rPr>
              <w:t>Critères dévaluation de l’effet</w:t>
            </w:r>
          </w:p>
        </w:tc>
        <w:tc>
          <w:tcPr>
            <w:tcW w:w="6551" w:type="dxa"/>
          </w:tcPr>
          <w:p w:rsidR="00787AF2" w:rsidRDefault="00787AF2" w:rsidP="00854AE7">
            <w:pPr>
              <w:pStyle w:val="Paragraphedeliste"/>
              <w:ind w:left="0"/>
              <w:jc w:val="center"/>
              <w:rPr>
                <w:b/>
                <w:szCs w:val="24"/>
              </w:rPr>
            </w:pPr>
            <w:r>
              <w:rPr>
                <w:b/>
                <w:szCs w:val="24"/>
              </w:rPr>
              <w:t>Appréciation</w:t>
            </w:r>
          </w:p>
        </w:tc>
      </w:tr>
      <w:tr w:rsidR="00787AF2" w:rsidTr="00787AF2">
        <w:tc>
          <w:tcPr>
            <w:tcW w:w="3227" w:type="dxa"/>
          </w:tcPr>
          <w:p w:rsidR="00787AF2" w:rsidRPr="00787AF2" w:rsidRDefault="00787AF2" w:rsidP="00787AF2">
            <w:pPr>
              <w:pStyle w:val="Paragraphedeliste"/>
              <w:ind w:left="0"/>
              <w:jc w:val="center"/>
              <w:rPr>
                <w:szCs w:val="24"/>
              </w:rPr>
            </w:pPr>
            <w:r w:rsidRPr="00787AF2">
              <w:rPr>
                <w:szCs w:val="24"/>
              </w:rPr>
              <w:t>Pertinence</w:t>
            </w:r>
          </w:p>
        </w:tc>
        <w:tc>
          <w:tcPr>
            <w:tcW w:w="6551" w:type="dxa"/>
          </w:tcPr>
          <w:p w:rsidR="00787AF2" w:rsidRPr="00854AE7" w:rsidRDefault="00247CB6" w:rsidP="00854AE7">
            <w:pPr>
              <w:pStyle w:val="Paragraphedeliste"/>
              <w:ind w:left="0"/>
              <w:jc w:val="center"/>
              <w:rPr>
                <w:szCs w:val="24"/>
              </w:rPr>
            </w:pPr>
            <w:r w:rsidRPr="00854AE7">
              <w:rPr>
                <w:rFonts w:cs="Times New Roman"/>
                <w:szCs w:val="24"/>
              </w:rPr>
              <w:t>Les contributions du sous-programme à l’effet sont pertinentes.</w:t>
            </w:r>
          </w:p>
        </w:tc>
      </w:tr>
      <w:tr w:rsidR="00787AF2" w:rsidTr="00787AF2">
        <w:tc>
          <w:tcPr>
            <w:tcW w:w="3227" w:type="dxa"/>
          </w:tcPr>
          <w:p w:rsidR="00787AF2" w:rsidRPr="00787AF2" w:rsidRDefault="00787AF2" w:rsidP="00787AF2">
            <w:pPr>
              <w:pStyle w:val="Paragraphedeliste"/>
              <w:ind w:left="0"/>
              <w:jc w:val="center"/>
              <w:rPr>
                <w:szCs w:val="24"/>
              </w:rPr>
            </w:pPr>
            <w:r w:rsidRPr="00787AF2">
              <w:rPr>
                <w:szCs w:val="24"/>
              </w:rPr>
              <w:t>Efficacité</w:t>
            </w:r>
          </w:p>
        </w:tc>
        <w:tc>
          <w:tcPr>
            <w:tcW w:w="6551" w:type="dxa"/>
          </w:tcPr>
          <w:p w:rsidR="00787AF2" w:rsidRPr="00854AE7" w:rsidRDefault="00854AE7" w:rsidP="00854AE7">
            <w:pPr>
              <w:pStyle w:val="Paragraphedeliste"/>
              <w:ind w:left="0"/>
              <w:jc w:val="center"/>
              <w:rPr>
                <w:szCs w:val="24"/>
              </w:rPr>
            </w:pPr>
            <w:r w:rsidRPr="00854AE7">
              <w:rPr>
                <w:rFonts w:eastAsia="Times New Roman" w:cs="Times New Roman"/>
                <w:szCs w:val="24"/>
                <w:lang w:eastAsia="fr-FR"/>
              </w:rPr>
              <w:t>M</w:t>
            </w:r>
            <w:r w:rsidR="00247CB6" w:rsidRPr="00854AE7">
              <w:rPr>
                <w:rFonts w:eastAsia="Times New Roman" w:cs="Times New Roman"/>
                <w:szCs w:val="24"/>
                <w:lang w:eastAsia="fr-FR"/>
              </w:rPr>
              <w:t>oyennement  satisfaisante</w:t>
            </w:r>
          </w:p>
        </w:tc>
      </w:tr>
      <w:tr w:rsidR="00787AF2" w:rsidTr="00787AF2">
        <w:tc>
          <w:tcPr>
            <w:tcW w:w="3227" w:type="dxa"/>
          </w:tcPr>
          <w:p w:rsidR="00787AF2" w:rsidRPr="00787AF2" w:rsidRDefault="00787AF2" w:rsidP="00787AF2">
            <w:pPr>
              <w:pStyle w:val="Paragraphedeliste"/>
              <w:ind w:left="0"/>
              <w:jc w:val="center"/>
              <w:rPr>
                <w:szCs w:val="24"/>
              </w:rPr>
            </w:pPr>
            <w:r w:rsidRPr="00787AF2">
              <w:rPr>
                <w:szCs w:val="24"/>
              </w:rPr>
              <w:t>Efficience</w:t>
            </w:r>
          </w:p>
        </w:tc>
        <w:tc>
          <w:tcPr>
            <w:tcW w:w="6551" w:type="dxa"/>
          </w:tcPr>
          <w:p w:rsidR="00787AF2" w:rsidRPr="00854AE7" w:rsidRDefault="00854AE7" w:rsidP="00854AE7">
            <w:pPr>
              <w:pStyle w:val="Paragraphedeliste"/>
              <w:ind w:left="0"/>
              <w:jc w:val="center"/>
              <w:rPr>
                <w:szCs w:val="24"/>
              </w:rPr>
            </w:pPr>
            <w:r w:rsidRPr="00854AE7">
              <w:rPr>
                <w:rFonts w:eastAsia="Times New Roman" w:cs="Times New Roman"/>
                <w:szCs w:val="24"/>
                <w:lang w:eastAsia="fr-FR"/>
              </w:rPr>
              <w:t>N</w:t>
            </w:r>
            <w:r w:rsidR="00247CB6" w:rsidRPr="00854AE7">
              <w:rPr>
                <w:rFonts w:eastAsia="Times New Roman" w:cs="Times New Roman"/>
                <w:szCs w:val="24"/>
                <w:lang w:eastAsia="fr-FR"/>
              </w:rPr>
              <w:t>’est pas satisfaisante.</w:t>
            </w:r>
          </w:p>
        </w:tc>
      </w:tr>
      <w:tr w:rsidR="00787AF2" w:rsidTr="00787AF2">
        <w:tc>
          <w:tcPr>
            <w:tcW w:w="3227" w:type="dxa"/>
          </w:tcPr>
          <w:p w:rsidR="00787AF2" w:rsidRPr="00787AF2" w:rsidRDefault="00787AF2" w:rsidP="00787AF2">
            <w:pPr>
              <w:pStyle w:val="Paragraphedeliste"/>
              <w:ind w:left="0"/>
              <w:jc w:val="center"/>
              <w:rPr>
                <w:szCs w:val="24"/>
              </w:rPr>
            </w:pPr>
            <w:r w:rsidRPr="00787AF2">
              <w:rPr>
                <w:szCs w:val="24"/>
              </w:rPr>
              <w:t>Durabilité</w:t>
            </w:r>
          </w:p>
        </w:tc>
        <w:tc>
          <w:tcPr>
            <w:tcW w:w="6551" w:type="dxa"/>
          </w:tcPr>
          <w:p w:rsidR="00787AF2" w:rsidRPr="00854AE7" w:rsidRDefault="00854AE7" w:rsidP="00854AE7">
            <w:pPr>
              <w:pStyle w:val="Paragraphedeliste"/>
              <w:ind w:left="0"/>
              <w:jc w:val="center"/>
              <w:rPr>
                <w:szCs w:val="24"/>
              </w:rPr>
            </w:pPr>
            <w:r w:rsidRPr="00854AE7">
              <w:rPr>
                <w:szCs w:val="24"/>
              </w:rPr>
              <w:t>M</w:t>
            </w:r>
            <w:r w:rsidR="00B30433" w:rsidRPr="00854AE7">
              <w:rPr>
                <w:szCs w:val="24"/>
              </w:rPr>
              <w:t>oyennement probable.</w:t>
            </w:r>
          </w:p>
        </w:tc>
      </w:tr>
    </w:tbl>
    <w:p w:rsidR="00242D5D" w:rsidRDefault="00242D5D" w:rsidP="00C25D15">
      <w:pPr>
        <w:pStyle w:val="Paragraphedeliste"/>
        <w:ind w:left="0"/>
        <w:jc w:val="both"/>
        <w:rPr>
          <w:b/>
          <w:szCs w:val="24"/>
        </w:rPr>
      </w:pPr>
    </w:p>
    <w:p w:rsidR="00311F0A" w:rsidRPr="006E67A2" w:rsidRDefault="00311F0A" w:rsidP="00242D5D">
      <w:pPr>
        <w:pStyle w:val="Titre2"/>
      </w:pPr>
      <w:bookmarkStart w:id="15" w:name="_Toc428943526"/>
      <w:r w:rsidRPr="006E67A2">
        <w:t>Leçons apprises</w:t>
      </w:r>
      <w:bookmarkEnd w:id="15"/>
    </w:p>
    <w:p w:rsidR="0005238C" w:rsidRDefault="0005238C" w:rsidP="0005238C">
      <w:pPr>
        <w:jc w:val="both"/>
        <w:rPr>
          <w:rFonts w:cs="Times New Roman"/>
          <w:szCs w:val="24"/>
        </w:rPr>
      </w:pPr>
      <w:r>
        <w:rPr>
          <w:rFonts w:cs="Times New Roman"/>
          <w:szCs w:val="24"/>
        </w:rPr>
        <w:t xml:space="preserve">Le contexte qui a prévalu lors de la mise en place du sous-programme a évolué. Le nouveau contexte est marqué par </w:t>
      </w:r>
      <w:r w:rsidRPr="00114821">
        <w:rPr>
          <w:rFonts w:cs="Times New Roman"/>
          <w:szCs w:val="24"/>
        </w:rPr>
        <w:t>une recrudescence des vulnérabilités au ni</w:t>
      </w:r>
      <w:r>
        <w:rPr>
          <w:rFonts w:cs="Times New Roman"/>
          <w:szCs w:val="24"/>
        </w:rPr>
        <w:t>veau des déplacés camerounais</w:t>
      </w:r>
      <w:r w:rsidRPr="00114821">
        <w:rPr>
          <w:rFonts w:cs="Times New Roman"/>
          <w:szCs w:val="24"/>
        </w:rPr>
        <w:t xml:space="preserve"> dans le nord et l’extrême nord du fait de l’afflux des réfugiés dû à l’instabilité politique en RCA, les attaques de la secte bokoharam au Nigéria et à la frontière Cameroun-Nigéria et les inondations survenues dans le septentrion en 2010, 2012 et 2014.</w:t>
      </w:r>
      <w:r>
        <w:rPr>
          <w:rFonts w:cs="Times New Roman"/>
          <w:szCs w:val="24"/>
        </w:rPr>
        <w:t xml:space="preserve"> L’effet reste pertinent par rapport à ce nouveau contexte.</w:t>
      </w:r>
    </w:p>
    <w:p w:rsidR="0005238C" w:rsidRDefault="0005238C" w:rsidP="0005238C">
      <w:pPr>
        <w:jc w:val="both"/>
        <w:rPr>
          <w:rFonts w:cs="Times New Roman"/>
          <w:szCs w:val="24"/>
        </w:rPr>
      </w:pPr>
      <w:r>
        <w:rPr>
          <w:rFonts w:cs="Times New Roman"/>
          <w:szCs w:val="24"/>
        </w:rPr>
        <w:t xml:space="preserve">L’absence des relais sur le terrain </w:t>
      </w:r>
      <w:r w:rsidRPr="00A21979">
        <w:rPr>
          <w:rFonts w:cs="Times New Roman"/>
          <w:szCs w:val="24"/>
        </w:rPr>
        <w:t xml:space="preserve">chargé du suivi, la collecte et la remontée des informations sur les bénéficiaires conduit à une </w:t>
      </w:r>
      <w:r>
        <w:rPr>
          <w:rFonts w:cs="Times New Roman"/>
          <w:szCs w:val="24"/>
        </w:rPr>
        <w:t>capacité insuffisante de</w:t>
      </w:r>
      <w:r w:rsidR="00A57E5F">
        <w:rPr>
          <w:rFonts w:cs="Times New Roman"/>
          <w:szCs w:val="24"/>
        </w:rPr>
        <w:t>s bénéficiaires</w:t>
      </w:r>
      <w:r>
        <w:rPr>
          <w:rFonts w:cs="Times New Roman"/>
          <w:szCs w:val="24"/>
        </w:rPr>
        <w:t xml:space="preserve"> dans la conduite des activités et une </w:t>
      </w:r>
      <w:r w:rsidRPr="00A21979">
        <w:rPr>
          <w:rFonts w:cs="Times New Roman"/>
          <w:szCs w:val="24"/>
        </w:rPr>
        <w:t xml:space="preserve">indisponibilité d’informations fiables </w:t>
      </w:r>
      <w:r w:rsidR="00A57E5F">
        <w:rPr>
          <w:rFonts w:cs="Times New Roman"/>
          <w:szCs w:val="24"/>
        </w:rPr>
        <w:t xml:space="preserve">sur ceux-ci </w:t>
      </w:r>
      <w:r>
        <w:rPr>
          <w:rFonts w:cs="Times New Roman"/>
          <w:szCs w:val="24"/>
        </w:rPr>
        <w:t>pour l’évaluation et la prise de décision</w:t>
      </w:r>
      <w:r w:rsidRPr="00A21979">
        <w:rPr>
          <w:rFonts w:cs="Times New Roman"/>
          <w:szCs w:val="24"/>
        </w:rPr>
        <w:t>.</w:t>
      </w:r>
    </w:p>
    <w:p w:rsidR="009117AD" w:rsidRDefault="003C4C68">
      <w:pPr>
        <w:jc w:val="both"/>
        <w:rPr>
          <w:rFonts w:cs="Times New Roman"/>
          <w:szCs w:val="24"/>
        </w:rPr>
      </w:pPr>
      <w:r w:rsidRPr="003C4C68">
        <w:rPr>
          <w:rFonts w:cs="Times New Roman"/>
          <w:szCs w:val="24"/>
        </w:rPr>
        <w:t>Les capacités insuffisantes des responsables des CEOCA conduisent à deux effets pervers : Le premier est lié à la gestion du CEOCA qui n’est pas maîtrisée. Le second concerne l’affluence timide du CEOCA par les OP</w:t>
      </w:r>
      <w:r w:rsidR="00A57E5F">
        <w:rPr>
          <w:rFonts w:cs="Times New Roman"/>
          <w:szCs w:val="24"/>
        </w:rPr>
        <w:t xml:space="preserve"> car le consultant pense que ça revient aux responsables des CEOCA de sensibiliser les OP sur le</w:t>
      </w:r>
      <w:r w:rsidR="005821F9">
        <w:rPr>
          <w:rFonts w:cs="Times New Roman"/>
          <w:szCs w:val="24"/>
        </w:rPr>
        <w:t xml:space="preserve">s services qu’ils peuvent les offrir et </w:t>
      </w:r>
      <w:r w:rsidR="00A57E5F">
        <w:rPr>
          <w:rFonts w:cs="Times New Roman"/>
          <w:szCs w:val="24"/>
        </w:rPr>
        <w:t>la fréquentation d</w:t>
      </w:r>
      <w:r w:rsidR="005821F9">
        <w:rPr>
          <w:rFonts w:cs="Times New Roman"/>
          <w:szCs w:val="24"/>
        </w:rPr>
        <w:t>u CEOCA</w:t>
      </w:r>
      <w:r w:rsidRPr="003C4C68">
        <w:rPr>
          <w:rFonts w:cs="Times New Roman"/>
          <w:szCs w:val="24"/>
        </w:rPr>
        <w:t>.</w:t>
      </w:r>
    </w:p>
    <w:p w:rsidR="009117AD" w:rsidRDefault="003C4C68">
      <w:pPr>
        <w:jc w:val="both"/>
        <w:rPr>
          <w:rFonts w:cs="Times New Roman"/>
          <w:szCs w:val="24"/>
        </w:rPr>
      </w:pPr>
      <w:r w:rsidRPr="003C4C68">
        <w:rPr>
          <w:rFonts w:cs="Times New Roman"/>
          <w:szCs w:val="24"/>
        </w:rPr>
        <w:t>Les demande</w:t>
      </w:r>
      <w:r w:rsidR="00E41554">
        <w:rPr>
          <w:rFonts w:cs="Times New Roman"/>
          <w:szCs w:val="24"/>
        </w:rPr>
        <w:t>s</w:t>
      </w:r>
      <w:r w:rsidRPr="003C4C68">
        <w:rPr>
          <w:rFonts w:cs="Times New Roman"/>
          <w:szCs w:val="24"/>
        </w:rPr>
        <w:t xml:space="preserve"> de financements  par les OP et la mise en place de ceux-ci par les structures de micro finance doivent être planifiées en fonction du calendrier agricole.</w:t>
      </w:r>
    </w:p>
    <w:p w:rsidR="009117AD" w:rsidRDefault="003C4C68">
      <w:pPr>
        <w:jc w:val="both"/>
        <w:rPr>
          <w:rFonts w:cs="Times New Roman"/>
          <w:szCs w:val="24"/>
        </w:rPr>
      </w:pPr>
      <w:r w:rsidRPr="003C4C68">
        <w:rPr>
          <w:rFonts w:cs="Times New Roman"/>
          <w:szCs w:val="24"/>
        </w:rPr>
        <w:t>L’information sur le compte d’exploitation d’un OP après le redressement du montant sollicité doit être partagée</w:t>
      </w:r>
      <w:r w:rsidR="006D4D98">
        <w:rPr>
          <w:rFonts w:cs="Times New Roman"/>
          <w:szCs w:val="24"/>
        </w:rPr>
        <w:t xml:space="preserve"> avec l’OP. Cela permet à l’OP d</w:t>
      </w:r>
      <w:r w:rsidRPr="003C4C68">
        <w:rPr>
          <w:rFonts w:cs="Times New Roman"/>
          <w:szCs w:val="24"/>
        </w:rPr>
        <w:t>e savoir s’il doit s’engager ou pas</w:t>
      </w:r>
      <w:r w:rsidR="00E41554">
        <w:rPr>
          <w:rFonts w:cs="Times New Roman"/>
          <w:szCs w:val="24"/>
        </w:rPr>
        <w:t xml:space="preserve"> et</w:t>
      </w:r>
      <w:r w:rsidRPr="003C4C68">
        <w:rPr>
          <w:rFonts w:cs="Times New Roman"/>
          <w:szCs w:val="24"/>
        </w:rPr>
        <w:t xml:space="preserve"> réduit également l</w:t>
      </w:r>
      <w:r w:rsidR="00E41554">
        <w:rPr>
          <w:rFonts w:cs="Times New Roman"/>
          <w:szCs w:val="24"/>
        </w:rPr>
        <w:t>es risque de</w:t>
      </w:r>
      <w:r w:rsidRPr="003C4C68">
        <w:rPr>
          <w:rFonts w:cs="Times New Roman"/>
          <w:szCs w:val="24"/>
        </w:rPr>
        <w:t xml:space="preserve"> su</w:t>
      </w:r>
      <w:r w:rsidR="00E41554">
        <w:rPr>
          <w:rFonts w:cs="Times New Roman"/>
          <w:szCs w:val="24"/>
        </w:rPr>
        <w:t>spicion entre l’OP bénéficiaire</w:t>
      </w:r>
      <w:r w:rsidRPr="003C4C68">
        <w:rPr>
          <w:rFonts w:cs="Times New Roman"/>
          <w:szCs w:val="24"/>
        </w:rPr>
        <w:t xml:space="preserve"> et la banque. </w:t>
      </w:r>
    </w:p>
    <w:p w:rsidR="00311F0A" w:rsidRPr="00784926" w:rsidRDefault="00311F0A" w:rsidP="00311F0A">
      <w:pPr>
        <w:jc w:val="both"/>
        <w:rPr>
          <w:rFonts w:cs="Times New Roman"/>
          <w:szCs w:val="24"/>
        </w:rPr>
      </w:pPr>
    </w:p>
    <w:p w:rsidR="00311F0A" w:rsidRDefault="003936CE" w:rsidP="00242D5D">
      <w:pPr>
        <w:pStyle w:val="Titre2"/>
      </w:pPr>
      <w:bookmarkStart w:id="16" w:name="_Toc428943527"/>
      <w:r>
        <w:t>P</w:t>
      </w:r>
      <w:r w:rsidR="00311F0A" w:rsidRPr="006E67A2">
        <w:t>rincipales recommandations</w:t>
      </w:r>
      <w:bookmarkEnd w:id="16"/>
    </w:p>
    <w:p w:rsidR="006E67A2" w:rsidRPr="006E67A2" w:rsidRDefault="006E67A2" w:rsidP="006E67A2">
      <w:pPr>
        <w:rPr>
          <w:sz w:val="10"/>
          <w:szCs w:val="10"/>
          <w:lang w:val="fr-CM" w:eastAsia="fr-FR"/>
        </w:rPr>
      </w:pPr>
    </w:p>
    <w:p w:rsidR="004309D2" w:rsidRDefault="004309D2" w:rsidP="004309D2">
      <w:pPr>
        <w:jc w:val="both"/>
        <w:rPr>
          <w:rFonts w:cs="Times New Roman"/>
          <w:szCs w:val="24"/>
        </w:rPr>
      </w:pPr>
      <w:r w:rsidRPr="00FA5F65">
        <w:rPr>
          <w:rFonts w:cs="Times New Roman"/>
          <w:b/>
          <w:szCs w:val="24"/>
        </w:rPr>
        <w:t>Recommandation N°1</w:t>
      </w:r>
      <w:r w:rsidRPr="00FA5F65">
        <w:rPr>
          <w:rFonts w:cs="Times New Roman"/>
          <w:szCs w:val="24"/>
        </w:rPr>
        <w:t> : Mettre en place un dispositif de financements non remboursables des populations camerounais</w:t>
      </w:r>
      <w:r w:rsidR="006D4D98">
        <w:rPr>
          <w:rFonts w:cs="Times New Roman"/>
          <w:szCs w:val="24"/>
        </w:rPr>
        <w:t>es</w:t>
      </w:r>
      <w:r w:rsidRPr="00FA5F65">
        <w:rPr>
          <w:rFonts w:cs="Times New Roman"/>
          <w:szCs w:val="24"/>
        </w:rPr>
        <w:t xml:space="preserve"> déplacé</w:t>
      </w:r>
      <w:r w:rsidR="006D4D98">
        <w:rPr>
          <w:rFonts w:cs="Times New Roman"/>
          <w:szCs w:val="24"/>
        </w:rPr>
        <w:t>e</w:t>
      </w:r>
      <w:r w:rsidRPr="00FA5F65">
        <w:rPr>
          <w:rFonts w:cs="Times New Roman"/>
          <w:szCs w:val="24"/>
        </w:rPr>
        <w:t>s du fait des attaques de bokoharam et les inondations de 2010, 2012 et 2014.</w:t>
      </w:r>
    </w:p>
    <w:p w:rsidR="004309D2" w:rsidRPr="00FA5F65" w:rsidRDefault="004309D2" w:rsidP="004309D2">
      <w:pPr>
        <w:jc w:val="both"/>
        <w:rPr>
          <w:rFonts w:cs="Times New Roman"/>
          <w:szCs w:val="24"/>
          <w:lang w:val="fr-CM" w:eastAsia="fr-FR"/>
        </w:rPr>
      </w:pPr>
      <w:r w:rsidRPr="00FA5F65">
        <w:rPr>
          <w:rFonts w:cs="Times New Roman"/>
          <w:b/>
          <w:szCs w:val="24"/>
        </w:rPr>
        <w:t xml:space="preserve">Recommandation N°2 : </w:t>
      </w:r>
      <w:r w:rsidRPr="00FA5F65">
        <w:rPr>
          <w:szCs w:val="24"/>
        </w:rPr>
        <w:t>Reformul</w:t>
      </w:r>
      <w:r w:rsidR="0087667F">
        <w:rPr>
          <w:szCs w:val="24"/>
        </w:rPr>
        <w:t>er</w:t>
      </w:r>
      <w:r w:rsidRPr="00FA5F65">
        <w:rPr>
          <w:szCs w:val="24"/>
        </w:rPr>
        <w:t xml:space="preserve"> l’effet, notamment ajouter pauvres devant population.</w:t>
      </w:r>
    </w:p>
    <w:p w:rsidR="004309D2" w:rsidRPr="00FA5F65" w:rsidRDefault="004309D2" w:rsidP="004309D2">
      <w:pPr>
        <w:jc w:val="both"/>
        <w:rPr>
          <w:rFonts w:eastAsia="Times New Roman" w:cs="Times New Roman"/>
          <w:szCs w:val="24"/>
          <w:lang w:eastAsia="fr-FR"/>
        </w:rPr>
      </w:pPr>
      <w:r w:rsidRPr="00FA5F65">
        <w:rPr>
          <w:rFonts w:cs="Times New Roman"/>
          <w:szCs w:val="24"/>
          <w:lang w:val="fr-CM" w:eastAsia="fr-FR"/>
        </w:rPr>
        <w:t>Au lieu de : « </w:t>
      </w:r>
      <w:r w:rsidRPr="00FA5F65">
        <w:rPr>
          <w:rFonts w:eastAsia="Times New Roman" w:cs="Times New Roman"/>
          <w:b/>
          <w:szCs w:val="24"/>
          <w:lang w:eastAsia="fr-FR"/>
        </w:rPr>
        <w:t>amélioration des revenus et de l’accès des populations des localités de la zone sahélienne aux services socioéconomiques de base</w:t>
      </w:r>
      <w:r w:rsidRPr="00FA5F65">
        <w:rPr>
          <w:rFonts w:eastAsia="Times New Roman" w:cs="Times New Roman"/>
          <w:szCs w:val="24"/>
          <w:lang w:eastAsia="fr-FR"/>
        </w:rPr>
        <w:t xml:space="preserve"> », dire plutôt </w:t>
      </w:r>
      <w:r w:rsidRPr="00FA5F65">
        <w:rPr>
          <w:rFonts w:cs="Times New Roman"/>
          <w:szCs w:val="24"/>
        </w:rPr>
        <w:t>« </w:t>
      </w:r>
      <w:r w:rsidRPr="00FA5F65">
        <w:rPr>
          <w:rFonts w:eastAsia="Times New Roman" w:cs="Times New Roman"/>
          <w:b/>
          <w:szCs w:val="24"/>
          <w:lang w:eastAsia="fr-FR"/>
        </w:rPr>
        <w:t>amélioration des revenus et de l’accès des populations pauvres des localités de la zone sahélienne aux services socioéconomiques de base </w:t>
      </w:r>
      <w:r w:rsidRPr="00FA5F65">
        <w:rPr>
          <w:rFonts w:eastAsia="Times New Roman" w:cs="Times New Roman"/>
          <w:szCs w:val="24"/>
          <w:lang w:eastAsia="fr-FR"/>
        </w:rPr>
        <w:t>».</w:t>
      </w:r>
    </w:p>
    <w:p w:rsidR="004309D2" w:rsidRPr="00FA5F65" w:rsidRDefault="004309D2" w:rsidP="004309D2">
      <w:pPr>
        <w:jc w:val="both"/>
        <w:rPr>
          <w:rFonts w:cs="Times New Roman"/>
          <w:szCs w:val="24"/>
        </w:rPr>
      </w:pPr>
      <w:r w:rsidRPr="00FA5F65">
        <w:rPr>
          <w:rFonts w:cs="Times New Roman"/>
          <w:b/>
          <w:szCs w:val="24"/>
        </w:rPr>
        <w:t>Recommandation N°3</w:t>
      </w:r>
      <w:r w:rsidRPr="00FA5F65">
        <w:rPr>
          <w:rFonts w:cs="Times New Roman"/>
          <w:szCs w:val="24"/>
        </w:rPr>
        <w:t xml:space="preserve"> : </w:t>
      </w:r>
      <w:r w:rsidRPr="00FA5F65">
        <w:rPr>
          <w:szCs w:val="24"/>
        </w:rPr>
        <w:t>Commander une étude de faisabilité du revolving fund sans la zone sahélienne du Cameroun. Celle-ci devra fournir des éléments à prendre en compte pour son implémentation</w:t>
      </w:r>
      <w:r w:rsidR="00C36E7B">
        <w:rPr>
          <w:szCs w:val="24"/>
        </w:rPr>
        <w:t xml:space="preserve"> et sa réplication à d’autres projets</w:t>
      </w:r>
      <w:r w:rsidR="00B4139C">
        <w:rPr>
          <w:szCs w:val="24"/>
        </w:rPr>
        <w:t xml:space="preserve"> similaires</w:t>
      </w:r>
      <w:r w:rsidRPr="00FA5F65">
        <w:rPr>
          <w:szCs w:val="24"/>
        </w:rPr>
        <w:t>.</w:t>
      </w:r>
    </w:p>
    <w:p w:rsidR="004309D2" w:rsidRPr="00FA5F65" w:rsidRDefault="004309D2" w:rsidP="004309D2">
      <w:pPr>
        <w:jc w:val="both"/>
        <w:rPr>
          <w:rFonts w:cs="Times New Roman"/>
          <w:szCs w:val="24"/>
        </w:rPr>
      </w:pPr>
      <w:r w:rsidRPr="00FA5F65">
        <w:rPr>
          <w:rFonts w:cs="Times New Roman"/>
          <w:b/>
          <w:szCs w:val="24"/>
        </w:rPr>
        <w:t>Recommandation N°4</w:t>
      </w:r>
      <w:r w:rsidRPr="00FA5F65">
        <w:rPr>
          <w:rFonts w:cs="Times New Roman"/>
          <w:szCs w:val="24"/>
        </w:rPr>
        <w:t> :</w:t>
      </w:r>
      <w:r w:rsidRPr="00FA5F65">
        <w:rPr>
          <w:szCs w:val="24"/>
        </w:rPr>
        <w:t xml:space="preserve"> Ajouter aux indicateurs de réalisation du produit 2 un indicateur permettant de capter les recettes des OP</w:t>
      </w:r>
      <w:r>
        <w:rPr>
          <w:szCs w:val="24"/>
        </w:rPr>
        <w:t>.</w:t>
      </w:r>
    </w:p>
    <w:p w:rsidR="004309D2" w:rsidRPr="00FA5F65" w:rsidRDefault="004309D2" w:rsidP="004309D2">
      <w:pPr>
        <w:jc w:val="both"/>
        <w:rPr>
          <w:rFonts w:cs="Times New Roman"/>
          <w:szCs w:val="24"/>
        </w:rPr>
      </w:pPr>
      <w:r w:rsidRPr="00FA5F65">
        <w:rPr>
          <w:rFonts w:cs="Times New Roman"/>
          <w:b/>
          <w:szCs w:val="24"/>
        </w:rPr>
        <w:t>Recommandation N°5</w:t>
      </w:r>
      <w:r w:rsidRPr="00FA5F65">
        <w:rPr>
          <w:rFonts w:cs="Times New Roman"/>
          <w:szCs w:val="24"/>
        </w:rPr>
        <w:t> :</w:t>
      </w:r>
      <w:r w:rsidRPr="00FA5F65">
        <w:rPr>
          <w:szCs w:val="24"/>
        </w:rPr>
        <w:t xml:space="preserve"> Le sous-programme devrait concentrer ses actions dans les régions ou la pauvreté s’est révélée plus importante au Cameroun et non sur tout le territoire national comme c’est le cas actuellemen</w:t>
      </w:r>
      <w:r w:rsidR="00A62705">
        <w:rPr>
          <w:szCs w:val="24"/>
        </w:rPr>
        <w:t>t. C’est après les résultats d’</w:t>
      </w:r>
      <w:r w:rsidRPr="00FA5F65">
        <w:rPr>
          <w:szCs w:val="24"/>
        </w:rPr>
        <w:t>ECAM</w:t>
      </w:r>
      <w:r w:rsidR="003A6E18">
        <w:rPr>
          <w:rStyle w:val="Appelnotedebasdep"/>
          <w:szCs w:val="24"/>
        </w:rPr>
        <w:footnoteReference w:id="2"/>
      </w:r>
      <w:r w:rsidRPr="00FA5F65">
        <w:rPr>
          <w:szCs w:val="24"/>
        </w:rPr>
        <w:t xml:space="preserve">4 que le sous-programme pourra juger de la nécessité d’étendre ses actions dans d’autres régions en fonction des nouvelles vulnérabilités détectés par </w:t>
      </w:r>
      <w:r w:rsidR="00AF101E">
        <w:rPr>
          <w:szCs w:val="24"/>
        </w:rPr>
        <w:t>cette enquête</w:t>
      </w:r>
      <w:r w:rsidRPr="00FA5F65">
        <w:rPr>
          <w:szCs w:val="24"/>
        </w:rPr>
        <w:t>.</w:t>
      </w:r>
    </w:p>
    <w:p w:rsidR="004309D2" w:rsidRPr="00FA5F65" w:rsidRDefault="004309D2" w:rsidP="004309D2">
      <w:pPr>
        <w:jc w:val="both"/>
        <w:rPr>
          <w:rFonts w:cs="Times New Roman"/>
          <w:szCs w:val="24"/>
        </w:rPr>
      </w:pPr>
      <w:r w:rsidRPr="00FA5F65">
        <w:rPr>
          <w:rFonts w:cs="Times New Roman"/>
          <w:b/>
          <w:szCs w:val="24"/>
        </w:rPr>
        <w:t>Recommandation N°6</w:t>
      </w:r>
      <w:r w:rsidRPr="00FA5F65">
        <w:rPr>
          <w:rFonts w:cs="Times New Roman"/>
          <w:szCs w:val="24"/>
        </w:rPr>
        <w:t> :</w:t>
      </w:r>
      <w:r w:rsidRPr="00FA5F65">
        <w:rPr>
          <w:szCs w:val="24"/>
        </w:rPr>
        <w:t xml:space="preserve"> Renforcer le mécanisme d’octroi des crédits, notamment le partage d’information</w:t>
      </w:r>
      <w:r w:rsidR="00A62705">
        <w:rPr>
          <w:szCs w:val="24"/>
        </w:rPr>
        <w:t>s</w:t>
      </w:r>
      <w:r w:rsidRPr="00FA5F65">
        <w:rPr>
          <w:szCs w:val="24"/>
        </w:rPr>
        <w:t xml:space="preserve"> entre les EMFs et les </w:t>
      </w:r>
      <w:r w:rsidR="00A62705" w:rsidRPr="00FA5F65">
        <w:rPr>
          <w:szCs w:val="24"/>
        </w:rPr>
        <w:t>bénéficiaires</w:t>
      </w:r>
      <w:r w:rsidRPr="00FA5F65">
        <w:rPr>
          <w:szCs w:val="24"/>
        </w:rPr>
        <w:t xml:space="preserve"> lorsque le compte d’exploitation proposé au départ est revu à la baisse après analyse de risque.</w:t>
      </w:r>
    </w:p>
    <w:p w:rsidR="004309D2" w:rsidRPr="00FA5F65" w:rsidRDefault="004309D2" w:rsidP="004309D2">
      <w:pPr>
        <w:jc w:val="both"/>
        <w:rPr>
          <w:rFonts w:cs="Times New Roman"/>
          <w:szCs w:val="24"/>
        </w:rPr>
      </w:pPr>
      <w:r w:rsidRPr="00FA5F65">
        <w:rPr>
          <w:rFonts w:cs="Times New Roman"/>
          <w:b/>
          <w:szCs w:val="24"/>
        </w:rPr>
        <w:t>Recommandation N°7</w:t>
      </w:r>
      <w:r w:rsidRPr="00FA5F65">
        <w:rPr>
          <w:rFonts w:cs="Times New Roman"/>
          <w:szCs w:val="24"/>
        </w:rPr>
        <w:t> :</w:t>
      </w:r>
      <w:r w:rsidRPr="00FA5F65">
        <w:rPr>
          <w:szCs w:val="24"/>
        </w:rPr>
        <w:t xml:space="preserve"> Sensibilis</w:t>
      </w:r>
      <w:r w:rsidR="0087667F">
        <w:rPr>
          <w:szCs w:val="24"/>
        </w:rPr>
        <w:t>er l</w:t>
      </w:r>
      <w:r w:rsidRPr="00FA5F65">
        <w:rPr>
          <w:szCs w:val="24"/>
        </w:rPr>
        <w:t>es responsables des CEOCA sur le fait que ce sont eux qui doivent aller vers les OP, expliquer ce qu’ils peuvent les apporter, les services qu’ils peuvent les offrir.</w:t>
      </w:r>
    </w:p>
    <w:p w:rsidR="004309D2" w:rsidRPr="00FA5F65" w:rsidRDefault="004309D2" w:rsidP="004309D2">
      <w:pPr>
        <w:jc w:val="both"/>
        <w:rPr>
          <w:szCs w:val="24"/>
        </w:rPr>
      </w:pPr>
      <w:r w:rsidRPr="00FA5F65">
        <w:rPr>
          <w:rFonts w:cs="Times New Roman"/>
          <w:b/>
          <w:szCs w:val="24"/>
        </w:rPr>
        <w:t>Recommandation N°8</w:t>
      </w:r>
      <w:r w:rsidRPr="00FA5F65">
        <w:rPr>
          <w:rFonts w:cs="Times New Roman"/>
          <w:szCs w:val="24"/>
        </w:rPr>
        <w:t> :</w:t>
      </w:r>
      <w:r w:rsidRPr="00FA5F65">
        <w:rPr>
          <w:szCs w:val="24"/>
        </w:rPr>
        <w:t xml:space="preserve"> Continuer le renforcement des capacités des Responsables des CEOCA</w:t>
      </w:r>
      <w:r>
        <w:rPr>
          <w:szCs w:val="24"/>
        </w:rPr>
        <w:t>.</w:t>
      </w:r>
      <w:r w:rsidR="00116A14">
        <w:rPr>
          <w:szCs w:val="24"/>
        </w:rPr>
        <w:t xml:space="preserve"> </w:t>
      </w:r>
      <w:r w:rsidRPr="004D30AB">
        <w:rPr>
          <w:rFonts w:eastAsia="Times New Roman" w:cs="Times New Roman"/>
          <w:szCs w:val="24"/>
          <w:lang w:eastAsia="fr-FR"/>
        </w:rPr>
        <w:t xml:space="preserve">Cette recommandation a été vivement sollicitée par </w:t>
      </w:r>
      <w:r w:rsidR="00A62705">
        <w:rPr>
          <w:rFonts w:eastAsia="Times New Roman" w:cs="Times New Roman"/>
          <w:szCs w:val="24"/>
          <w:lang w:eastAsia="fr-FR"/>
        </w:rPr>
        <w:t>ces derniers</w:t>
      </w:r>
      <w:r w:rsidRPr="004D30AB">
        <w:rPr>
          <w:rFonts w:eastAsia="Times New Roman" w:cs="Times New Roman"/>
          <w:szCs w:val="24"/>
          <w:lang w:eastAsia="fr-FR"/>
        </w:rPr>
        <w:t xml:space="preserve">. </w:t>
      </w:r>
    </w:p>
    <w:p w:rsidR="004309D2" w:rsidRDefault="004309D2" w:rsidP="004309D2">
      <w:pPr>
        <w:jc w:val="both"/>
        <w:rPr>
          <w:szCs w:val="24"/>
        </w:rPr>
      </w:pPr>
      <w:r w:rsidRPr="00FA5F65">
        <w:rPr>
          <w:rFonts w:cs="Times New Roman"/>
          <w:b/>
          <w:szCs w:val="24"/>
        </w:rPr>
        <w:t>Recommandation N°9</w:t>
      </w:r>
      <w:r w:rsidRPr="00FA5F65">
        <w:rPr>
          <w:rFonts w:cs="Times New Roman"/>
          <w:szCs w:val="24"/>
        </w:rPr>
        <w:t> :</w:t>
      </w:r>
      <w:r w:rsidRPr="00FA5F65">
        <w:rPr>
          <w:szCs w:val="24"/>
        </w:rPr>
        <w:t xml:space="preserve"> Aligner les tranches de mise à disposition des crédits et les étapes de mise en œuvre du projet en </w:t>
      </w:r>
      <w:r>
        <w:rPr>
          <w:szCs w:val="24"/>
        </w:rPr>
        <w:t>fonction du calendrier agricole.</w:t>
      </w:r>
    </w:p>
    <w:p w:rsidR="004309D2" w:rsidRPr="00FA5F65" w:rsidRDefault="004309D2" w:rsidP="004309D2">
      <w:pPr>
        <w:jc w:val="both"/>
        <w:rPr>
          <w:szCs w:val="24"/>
        </w:rPr>
      </w:pPr>
      <w:r w:rsidRPr="00FA5F65">
        <w:rPr>
          <w:rFonts w:cs="Times New Roman"/>
          <w:b/>
          <w:szCs w:val="24"/>
        </w:rPr>
        <w:t>Recommandation N°10</w:t>
      </w:r>
      <w:r w:rsidRPr="00FA5F65">
        <w:rPr>
          <w:rFonts w:cs="Times New Roman"/>
          <w:szCs w:val="24"/>
        </w:rPr>
        <w:t> :</w:t>
      </w:r>
      <w:r w:rsidRPr="00FA5F65">
        <w:rPr>
          <w:szCs w:val="24"/>
        </w:rPr>
        <w:t xml:space="preserve"> Déposer les demandes de crédits un peu plus tôt par les OP au CDS pour que celui-ci ait le temps de l’analyser</w:t>
      </w:r>
      <w:r w:rsidR="00A62705">
        <w:rPr>
          <w:szCs w:val="24"/>
        </w:rPr>
        <w:t>.</w:t>
      </w:r>
    </w:p>
    <w:p w:rsidR="00CF0AF5" w:rsidRDefault="004309D2" w:rsidP="004309D2">
      <w:pPr>
        <w:jc w:val="both"/>
        <w:rPr>
          <w:szCs w:val="24"/>
        </w:rPr>
      </w:pPr>
      <w:r w:rsidRPr="00B53608">
        <w:rPr>
          <w:b/>
          <w:szCs w:val="24"/>
        </w:rPr>
        <w:t>Recommandation N°11 :</w:t>
      </w:r>
      <w:r w:rsidRPr="00B53608">
        <w:rPr>
          <w:szCs w:val="24"/>
        </w:rPr>
        <w:t xml:space="preserve"> </w:t>
      </w:r>
      <w:r w:rsidR="00B53608" w:rsidRPr="00B53608">
        <w:rPr>
          <w:szCs w:val="24"/>
        </w:rPr>
        <w:t>Réduire les délais de traitement des dossiers  du  SPRPB 2, notamment lorsque les activités à réaliser sont validées dans le PTA.</w:t>
      </w:r>
      <w:r w:rsidR="00CF0AF5">
        <w:rPr>
          <w:szCs w:val="24"/>
        </w:rPr>
        <w:t xml:space="preserve"> </w:t>
      </w:r>
    </w:p>
    <w:p w:rsidR="004309D2" w:rsidRPr="00FA5F65" w:rsidRDefault="004309D2" w:rsidP="004309D2">
      <w:pPr>
        <w:jc w:val="both"/>
        <w:rPr>
          <w:rFonts w:cs="Times New Roman"/>
          <w:szCs w:val="24"/>
        </w:rPr>
      </w:pPr>
      <w:r w:rsidRPr="00FA5F65">
        <w:rPr>
          <w:rFonts w:cs="Times New Roman"/>
          <w:b/>
          <w:szCs w:val="24"/>
        </w:rPr>
        <w:t>Recommandation N°12</w:t>
      </w:r>
      <w:r w:rsidRPr="00FA5F65">
        <w:rPr>
          <w:rFonts w:cs="Times New Roman"/>
          <w:szCs w:val="24"/>
        </w:rPr>
        <w:t> :</w:t>
      </w:r>
      <w:r w:rsidRPr="00FA5F65">
        <w:rPr>
          <w:szCs w:val="24"/>
        </w:rPr>
        <w:t xml:space="preserve"> Planifier les dates de tenue des réunions du COPIL. Car l</w:t>
      </w:r>
      <w:r w:rsidR="00A62705">
        <w:rPr>
          <w:szCs w:val="24"/>
        </w:rPr>
        <w:t>a disponibilité des uns et des autres posent quelque fois des problèmes. Ce qui est la cause de nombreux retards dans la</w:t>
      </w:r>
      <w:r w:rsidRPr="00FA5F65">
        <w:rPr>
          <w:szCs w:val="24"/>
        </w:rPr>
        <w:t xml:space="preserve"> planification des activités du sous-programme. </w:t>
      </w:r>
    </w:p>
    <w:p w:rsidR="004309D2" w:rsidRPr="00986074" w:rsidRDefault="004309D2" w:rsidP="004309D2">
      <w:pPr>
        <w:jc w:val="both"/>
        <w:rPr>
          <w:szCs w:val="24"/>
        </w:rPr>
      </w:pPr>
      <w:r w:rsidRPr="00986074">
        <w:rPr>
          <w:rFonts w:cs="Times New Roman"/>
          <w:b/>
          <w:szCs w:val="24"/>
        </w:rPr>
        <w:t>Recommandation N°13</w:t>
      </w:r>
      <w:r w:rsidRPr="00986074">
        <w:rPr>
          <w:rFonts w:cs="Times New Roman"/>
          <w:szCs w:val="24"/>
        </w:rPr>
        <w:t> :</w:t>
      </w:r>
      <w:r w:rsidRPr="00986074">
        <w:rPr>
          <w:szCs w:val="24"/>
        </w:rPr>
        <w:t xml:space="preserve"> Renforce</w:t>
      </w:r>
      <w:r w:rsidR="0087667F">
        <w:rPr>
          <w:szCs w:val="24"/>
        </w:rPr>
        <w:t>r</w:t>
      </w:r>
      <w:r w:rsidRPr="00986074">
        <w:rPr>
          <w:szCs w:val="24"/>
        </w:rPr>
        <w:t xml:space="preserve"> </w:t>
      </w:r>
      <w:r w:rsidR="0087667F">
        <w:rPr>
          <w:szCs w:val="24"/>
        </w:rPr>
        <w:t>le</w:t>
      </w:r>
      <w:r w:rsidRPr="00986074">
        <w:rPr>
          <w:szCs w:val="24"/>
        </w:rPr>
        <w:t xml:space="preserve"> dispositif de suivi-évaluation, notamment en ce qui concerne le suivi des OP et la collecte de données sur ceux-ci.</w:t>
      </w:r>
    </w:p>
    <w:p w:rsidR="004309D2" w:rsidRPr="00986074" w:rsidRDefault="004309D2" w:rsidP="004309D2">
      <w:pPr>
        <w:jc w:val="both"/>
        <w:rPr>
          <w:szCs w:val="24"/>
        </w:rPr>
      </w:pPr>
      <w:r w:rsidRPr="00986074">
        <w:rPr>
          <w:rFonts w:cs="Times New Roman"/>
          <w:b/>
          <w:szCs w:val="24"/>
        </w:rPr>
        <w:t>Recommandation N°14</w:t>
      </w:r>
      <w:r w:rsidRPr="00986074">
        <w:rPr>
          <w:rFonts w:cs="Times New Roman"/>
          <w:szCs w:val="24"/>
        </w:rPr>
        <w:t> :</w:t>
      </w:r>
      <w:r w:rsidRPr="00986074">
        <w:rPr>
          <w:szCs w:val="24"/>
        </w:rPr>
        <w:t xml:space="preserve"> Renforcer le mécanisme d’octroi des crédits, notamment lorsque le montant du crédit sollicité est revu à la baisse après l’étude des risques par le CDS, la caution également est revue à la baisse et la différence est remise aux OP bénéficiaires.</w:t>
      </w:r>
    </w:p>
    <w:p w:rsidR="004309D2" w:rsidRPr="00986074" w:rsidRDefault="004309D2" w:rsidP="004309D2">
      <w:pPr>
        <w:jc w:val="both"/>
        <w:rPr>
          <w:szCs w:val="24"/>
        </w:rPr>
      </w:pPr>
      <w:r w:rsidRPr="00986074">
        <w:rPr>
          <w:rFonts w:cs="Times New Roman"/>
          <w:b/>
          <w:szCs w:val="24"/>
        </w:rPr>
        <w:t>Recommandation N°15</w:t>
      </w:r>
      <w:r w:rsidRPr="00986074">
        <w:rPr>
          <w:rFonts w:cs="Times New Roman"/>
          <w:szCs w:val="24"/>
        </w:rPr>
        <w:t> :</w:t>
      </w:r>
      <w:r w:rsidRPr="00986074">
        <w:rPr>
          <w:szCs w:val="24"/>
        </w:rPr>
        <w:t xml:space="preserve"> Mettre en place un mécanisme pérenne de financement des CEOCA et des OP</w:t>
      </w:r>
      <w:r w:rsidR="008602A4">
        <w:rPr>
          <w:szCs w:val="24"/>
        </w:rPr>
        <w:t>, notamment en ce qui concerne l’</w:t>
      </w:r>
      <w:r w:rsidRPr="00986074">
        <w:rPr>
          <w:szCs w:val="24"/>
        </w:rPr>
        <w:t>intégr</w:t>
      </w:r>
      <w:r w:rsidR="008602A4">
        <w:rPr>
          <w:szCs w:val="24"/>
        </w:rPr>
        <w:t>ation</w:t>
      </w:r>
      <w:r w:rsidRPr="00986074">
        <w:rPr>
          <w:szCs w:val="24"/>
        </w:rPr>
        <w:t xml:space="preserve"> dans l’environnement institutionnel local le CEOAC comme un outil de lutte contre la pauvreté à la base</w:t>
      </w:r>
      <w:r w:rsidR="00A62705">
        <w:rPr>
          <w:szCs w:val="24"/>
        </w:rPr>
        <w:t xml:space="preserve"> et les</w:t>
      </w:r>
      <w:r w:rsidR="008602A4">
        <w:rPr>
          <w:szCs w:val="24"/>
        </w:rPr>
        <w:t xml:space="preserve"> garantie</w:t>
      </w:r>
      <w:r w:rsidR="00A62705">
        <w:rPr>
          <w:szCs w:val="24"/>
        </w:rPr>
        <w:t>s</w:t>
      </w:r>
      <w:r w:rsidR="00C94C77">
        <w:rPr>
          <w:szCs w:val="24"/>
        </w:rPr>
        <w:t xml:space="preserve"> </w:t>
      </w:r>
      <w:r w:rsidR="00A62705">
        <w:rPr>
          <w:rFonts w:cs="Times New Roman"/>
          <w:szCs w:val="24"/>
        </w:rPr>
        <w:t xml:space="preserve">institutionnelles </w:t>
      </w:r>
      <w:r w:rsidRPr="00986074">
        <w:rPr>
          <w:rFonts w:cs="Times New Roman"/>
          <w:szCs w:val="24"/>
        </w:rPr>
        <w:t>des appuis techniques aux bénéficiaires</w:t>
      </w:r>
      <w:r w:rsidR="008602A4">
        <w:rPr>
          <w:rFonts w:cs="Times New Roman"/>
          <w:szCs w:val="24"/>
        </w:rPr>
        <w:t>.</w:t>
      </w:r>
    </w:p>
    <w:p w:rsidR="00482A62" w:rsidRPr="000A4190" w:rsidRDefault="00482A62" w:rsidP="00482A62">
      <w:pPr>
        <w:spacing w:after="0"/>
        <w:jc w:val="both"/>
        <w:rPr>
          <w:rFonts w:cs="Times New Roman"/>
          <w:szCs w:val="24"/>
        </w:rPr>
        <w:sectPr w:rsidR="00482A62" w:rsidRPr="000A4190" w:rsidSect="006944B1">
          <w:footerReference w:type="even" r:id="rId10"/>
          <w:footerReference w:type="default" r:id="rId11"/>
          <w:pgSz w:w="11907" w:h="16840" w:code="9"/>
          <w:pgMar w:top="1134" w:right="851" w:bottom="1134" w:left="1418" w:header="720" w:footer="720" w:gutter="0"/>
          <w:pgNumType w:fmt="lowerRoman" w:start="1"/>
          <w:cols w:space="720"/>
        </w:sectPr>
      </w:pPr>
    </w:p>
    <w:p w:rsidR="0064644A" w:rsidRDefault="00991467">
      <w:pPr>
        <w:pStyle w:val="Titre1"/>
        <w:numPr>
          <w:ilvl w:val="0"/>
          <w:numId w:val="0"/>
        </w:numPr>
        <w:rPr>
          <w:sz w:val="24"/>
          <w:szCs w:val="24"/>
        </w:rPr>
      </w:pPr>
      <w:bookmarkStart w:id="17" w:name="_Toc423680579"/>
      <w:bookmarkStart w:id="18" w:name="_Toc423680727"/>
      <w:bookmarkStart w:id="19" w:name="_Toc423681595"/>
      <w:bookmarkStart w:id="20" w:name="_Toc423681686"/>
      <w:bookmarkStart w:id="21" w:name="_Toc423681728"/>
      <w:bookmarkStart w:id="22" w:name="_Toc423681794"/>
      <w:bookmarkStart w:id="23" w:name="_Toc423681886"/>
      <w:bookmarkStart w:id="24" w:name="_Toc423682048"/>
      <w:bookmarkStart w:id="25" w:name="_Toc423684334"/>
      <w:bookmarkStart w:id="26" w:name="_Toc423687380"/>
      <w:bookmarkStart w:id="27" w:name="_Toc423687652"/>
      <w:bookmarkStart w:id="28" w:name="_Toc423680743"/>
      <w:bookmarkStart w:id="29" w:name="_Toc423681611"/>
      <w:bookmarkStart w:id="30" w:name="_Toc423681702"/>
      <w:bookmarkStart w:id="31" w:name="_Toc423681744"/>
      <w:bookmarkStart w:id="32" w:name="_Toc423681810"/>
      <w:bookmarkStart w:id="33" w:name="_Toc423681902"/>
      <w:bookmarkStart w:id="34" w:name="_Toc423682064"/>
      <w:bookmarkStart w:id="35" w:name="_Toc423684350"/>
      <w:bookmarkStart w:id="36" w:name="_Toc423687396"/>
      <w:bookmarkStart w:id="37" w:name="_Toc423687668"/>
      <w:bookmarkStart w:id="38" w:name="_Toc428943528"/>
      <w:bookmarkEnd w:id="4"/>
      <w:bookmarkEnd w:id="5"/>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991467">
        <w:rPr>
          <w:sz w:val="24"/>
          <w:szCs w:val="24"/>
        </w:rPr>
        <w:t>INTRODUCTION</w:t>
      </w:r>
      <w:bookmarkEnd w:id="38"/>
    </w:p>
    <w:p w:rsidR="00605918" w:rsidRPr="000A4190" w:rsidRDefault="00605918" w:rsidP="00DF6AFE">
      <w:pPr>
        <w:spacing w:after="0"/>
        <w:jc w:val="both"/>
        <w:rPr>
          <w:rFonts w:cs="Times New Roman"/>
          <w:szCs w:val="24"/>
        </w:rPr>
      </w:pPr>
    </w:p>
    <w:p w:rsidR="007E058F" w:rsidRPr="000A4190" w:rsidRDefault="00991467" w:rsidP="00B65EFB">
      <w:pPr>
        <w:autoSpaceDE w:val="0"/>
        <w:autoSpaceDN w:val="0"/>
        <w:adjustRightInd w:val="0"/>
        <w:spacing w:after="0"/>
        <w:jc w:val="both"/>
        <w:rPr>
          <w:rFonts w:cs="Times New Roman"/>
          <w:szCs w:val="24"/>
        </w:rPr>
      </w:pPr>
      <w:r w:rsidRPr="00991467">
        <w:rPr>
          <w:rFonts w:cs="Times New Roman"/>
          <w:szCs w:val="24"/>
        </w:rPr>
        <w:t>Dans le cadre du cycle de coopération 2013-2017, le PNUD a décidé de réaliser une évaluation à mi-parcours de l’effet : « </w:t>
      </w:r>
      <w:r w:rsidRPr="00991467">
        <w:rPr>
          <w:rFonts w:eastAsia="Calibri" w:cs="Times New Roman"/>
          <w:b/>
          <w:i/>
          <w:szCs w:val="24"/>
        </w:rPr>
        <w:t>Amélioration des revenus et de l'accès des populations des localités de la zone sahélienne aux services socioéconomiques de base</w:t>
      </w:r>
      <w:r w:rsidRPr="00991467">
        <w:rPr>
          <w:rFonts w:eastAsia="Calibri" w:cs="Times New Roman"/>
          <w:szCs w:val="24"/>
        </w:rPr>
        <w:t xml:space="preserve"> »</w:t>
      </w:r>
      <w:r w:rsidR="00C764FE">
        <w:rPr>
          <w:rFonts w:eastAsia="Calibri" w:cs="Times New Roman"/>
          <w:szCs w:val="24"/>
        </w:rPr>
        <w:t xml:space="preserve">, </w:t>
      </w:r>
      <w:r w:rsidR="00C764FE" w:rsidRPr="00991467">
        <w:rPr>
          <w:rFonts w:eastAsia="Calibri" w:cs="Times New Roman"/>
          <w:szCs w:val="24"/>
        </w:rPr>
        <w:t>tel que prévue par le Plan d’Action du Program</w:t>
      </w:r>
      <w:r w:rsidR="00C764FE">
        <w:rPr>
          <w:rFonts w:eastAsia="Calibri" w:cs="Times New Roman"/>
          <w:szCs w:val="24"/>
        </w:rPr>
        <w:t>me de Pays (CPAP) 2013 2017</w:t>
      </w:r>
      <w:r w:rsidR="006647C1">
        <w:rPr>
          <w:rFonts w:eastAsia="Calibri" w:cs="Times New Roman"/>
          <w:szCs w:val="24"/>
        </w:rPr>
        <w:t>. Effet capté en partie à travers la mise en œuvre du Sous Programme de Réduction de la Pauvreté à la</w:t>
      </w:r>
      <w:r w:rsidR="00AE1823">
        <w:rPr>
          <w:rFonts w:eastAsia="Calibri" w:cs="Times New Roman"/>
          <w:szCs w:val="24"/>
        </w:rPr>
        <w:t xml:space="preserve"> Base, phase 2 car d’autres projets, notamment le Programme village millénaire du Cameroun (PVMC) et le </w:t>
      </w:r>
      <w:r w:rsidR="00433620">
        <w:rPr>
          <w:rFonts w:eastAsia="Calibri" w:cs="Times New Roman"/>
          <w:szCs w:val="24"/>
        </w:rPr>
        <w:t>P</w:t>
      </w:r>
      <w:r w:rsidR="00AE1823">
        <w:rPr>
          <w:rFonts w:eastAsia="Calibri" w:cs="Times New Roman"/>
          <w:szCs w:val="24"/>
        </w:rPr>
        <w:t xml:space="preserve">rojet </w:t>
      </w:r>
      <w:r w:rsidR="00433620">
        <w:rPr>
          <w:rFonts w:eastAsia="Calibri" w:cs="Times New Roman"/>
          <w:szCs w:val="24"/>
        </w:rPr>
        <w:t>M</w:t>
      </w:r>
      <w:r w:rsidR="00AE1823">
        <w:rPr>
          <w:rFonts w:eastAsia="Calibri" w:cs="Times New Roman"/>
          <w:szCs w:val="24"/>
        </w:rPr>
        <w:t>icro finance du PNUD y contribuent également à cet effet.</w:t>
      </w:r>
    </w:p>
    <w:p w:rsidR="007E058F" w:rsidRPr="000A4190" w:rsidRDefault="007E058F" w:rsidP="00B65EFB">
      <w:pPr>
        <w:autoSpaceDE w:val="0"/>
        <w:autoSpaceDN w:val="0"/>
        <w:adjustRightInd w:val="0"/>
        <w:spacing w:after="0"/>
        <w:jc w:val="both"/>
        <w:rPr>
          <w:rFonts w:cs="Times New Roman"/>
          <w:szCs w:val="24"/>
        </w:rPr>
      </w:pPr>
    </w:p>
    <w:p w:rsidR="00742136" w:rsidRPr="000A4190" w:rsidRDefault="00742136" w:rsidP="00B65EFB">
      <w:pPr>
        <w:spacing w:after="0"/>
        <w:jc w:val="both"/>
        <w:rPr>
          <w:rFonts w:eastAsia="Calibri" w:cs="Times New Roman"/>
          <w:color w:val="000000" w:themeColor="text1"/>
          <w:szCs w:val="24"/>
        </w:rPr>
      </w:pPr>
      <w:r w:rsidRPr="00991467">
        <w:rPr>
          <w:rFonts w:eastAsia="Calibri" w:cs="Times New Roman"/>
          <w:color w:val="000000" w:themeColor="text1"/>
          <w:szCs w:val="24"/>
        </w:rPr>
        <w:t>La portée de l’évaluation à mi-parcours concerne les actions réalisée</w:t>
      </w:r>
      <w:r>
        <w:rPr>
          <w:rFonts w:eastAsia="Calibri" w:cs="Times New Roman"/>
          <w:color w:val="000000" w:themeColor="text1"/>
          <w:szCs w:val="24"/>
        </w:rPr>
        <w:t>s</w:t>
      </w:r>
      <w:r w:rsidRPr="00991467">
        <w:rPr>
          <w:rFonts w:eastAsia="Calibri" w:cs="Times New Roman"/>
          <w:color w:val="000000" w:themeColor="text1"/>
          <w:szCs w:val="24"/>
        </w:rPr>
        <w:t xml:space="preserve"> entre </w:t>
      </w:r>
      <w:r>
        <w:rPr>
          <w:rFonts w:eastAsia="Calibri" w:cs="Times New Roman"/>
          <w:color w:val="000000" w:themeColor="text1"/>
          <w:szCs w:val="24"/>
        </w:rPr>
        <w:t xml:space="preserve">2013 et 2015 pour contribuer à </w:t>
      </w:r>
      <w:r w:rsidRPr="00991467">
        <w:rPr>
          <w:rFonts w:eastAsia="Calibri" w:cs="Times New Roman"/>
          <w:color w:val="000000" w:themeColor="text1"/>
          <w:szCs w:val="24"/>
        </w:rPr>
        <w:t>l’</w:t>
      </w:r>
      <w:r>
        <w:rPr>
          <w:rFonts w:eastAsia="Calibri" w:cs="Times New Roman"/>
          <w:color w:val="000000" w:themeColor="text1"/>
          <w:szCs w:val="24"/>
        </w:rPr>
        <w:t>a</w:t>
      </w:r>
      <w:r w:rsidRPr="00991467">
        <w:rPr>
          <w:rFonts w:eastAsia="Calibri" w:cs="Times New Roman"/>
          <w:color w:val="000000" w:themeColor="text1"/>
          <w:szCs w:val="24"/>
        </w:rPr>
        <w:t xml:space="preserve">mélioration des revenus et </w:t>
      </w:r>
      <w:r w:rsidR="008C652F">
        <w:rPr>
          <w:rFonts w:eastAsia="Calibri" w:cs="Times New Roman"/>
          <w:color w:val="000000" w:themeColor="text1"/>
          <w:szCs w:val="24"/>
        </w:rPr>
        <w:t>de</w:t>
      </w:r>
      <w:r w:rsidR="000345B1">
        <w:rPr>
          <w:rFonts w:eastAsia="Calibri" w:cs="Times New Roman"/>
          <w:color w:val="000000" w:themeColor="text1"/>
          <w:szCs w:val="24"/>
        </w:rPr>
        <w:t xml:space="preserve"> </w:t>
      </w:r>
      <w:r w:rsidRPr="00991467">
        <w:rPr>
          <w:rFonts w:eastAsia="Calibri" w:cs="Times New Roman"/>
          <w:color w:val="000000" w:themeColor="text1"/>
          <w:szCs w:val="24"/>
        </w:rPr>
        <w:t>l'accès des populations des localités de la zone sahélienne aux services socioéconomiques de base.</w:t>
      </w:r>
    </w:p>
    <w:p w:rsidR="00742136" w:rsidRPr="000A4190" w:rsidRDefault="00742136" w:rsidP="00B65EFB">
      <w:pPr>
        <w:spacing w:after="0"/>
        <w:jc w:val="both"/>
        <w:rPr>
          <w:rFonts w:eastAsia="Calibri" w:cs="Times New Roman"/>
          <w:color w:val="000000" w:themeColor="text1"/>
          <w:szCs w:val="24"/>
        </w:rPr>
      </w:pPr>
    </w:p>
    <w:p w:rsidR="00742136" w:rsidRPr="000A4190" w:rsidRDefault="00742136" w:rsidP="00B65EFB">
      <w:pPr>
        <w:pStyle w:val="Commentaire"/>
        <w:spacing w:after="0"/>
        <w:jc w:val="both"/>
        <w:rPr>
          <w:rFonts w:eastAsia="Calibri" w:cs="Times New Roman"/>
          <w:color w:val="000000" w:themeColor="text1"/>
          <w:sz w:val="24"/>
          <w:szCs w:val="24"/>
        </w:rPr>
      </w:pPr>
      <w:r w:rsidRPr="00991467">
        <w:rPr>
          <w:rFonts w:eastAsia="Calibri" w:cs="Times New Roman"/>
          <w:sz w:val="24"/>
          <w:szCs w:val="24"/>
        </w:rPr>
        <w:t xml:space="preserve">L’objectif global est d’évaluer la contribution de la réalisation des produits </w:t>
      </w:r>
      <w:r>
        <w:rPr>
          <w:rFonts w:eastAsia="Calibri" w:cs="Times New Roman"/>
          <w:sz w:val="24"/>
          <w:szCs w:val="24"/>
        </w:rPr>
        <w:t xml:space="preserve">du SPRPB-2 </w:t>
      </w:r>
      <w:r w:rsidRPr="00991467">
        <w:rPr>
          <w:rFonts w:eastAsia="Calibri" w:cs="Times New Roman"/>
          <w:sz w:val="24"/>
          <w:szCs w:val="24"/>
        </w:rPr>
        <w:t xml:space="preserve">dans l’atteinte de l’effet escompté en termes de pertinence des interventions, leur efficacité, </w:t>
      </w:r>
      <w:r w:rsidRPr="00991467">
        <w:rPr>
          <w:rFonts w:eastAsia="Calibri" w:cs="Times New Roman"/>
          <w:color w:val="000000" w:themeColor="text1"/>
          <w:sz w:val="24"/>
          <w:szCs w:val="24"/>
        </w:rPr>
        <w:t>leur efficience, leur durabilité et la prise en compte des aspects genre.</w:t>
      </w:r>
    </w:p>
    <w:p w:rsidR="007E058F" w:rsidRPr="000A4190" w:rsidRDefault="00991467" w:rsidP="007E058F">
      <w:pPr>
        <w:pStyle w:val="Commentaire"/>
        <w:spacing w:after="0" w:line="276" w:lineRule="auto"/>
        <w:jc w:val="both"/>
        <w:rPr>
          <w:rFonts w:eastAsia="Calibri" w:cs="Times New Roman"/>
          <w:color w:val="000000" w:themeColor="text1"/>
          <w:sz w:val="24"/>
          <w:szCs w:val="24"/>
        </w:rPr>
      </w:pPr>
      <w:r w:rsidRPr="00991467">
        <w:rPr>
          <w:rFonts w:eastAsia="Calibri" w:cs="Times New Roman"/>
          <w:color w:val="000000" w:themeColor="text1"/>
          <w:sz w:val="24"/>
          <w:szCs w:val="24"/>
        </w:rPr>
        <w:t>De manière spécifique, il s’agi</w:t>
      </w:r>
      <w:r w:rsidR="00C764FE">
        <w:rPr>
          <w:rFonts w:eastAsia="Calibri" w:cs="Times New Roman"/>
          <w:color w:val="000000" w:themeColor="text1"/>
          <w:sz w:val="24"/>
          <w:szCs w:val="24"/>
        </w:rPr>
        <w:t>t</w:t>
      </w:r>
      <w:r w:rsidRPr="00991467">
        <w:rPr>
          <w:rFonts w:eastAsia="Calibri" w:cs="Times New Roman"/>
          <w:color w:val="000000" w:themeColor="text1"/>
          <w:sz w:val="24"/>
          <w:szCs w:val="24"/>
        </w:rPr>
        <w:t xml:space="preserve"> de : </w:t>
      </w:r>
    </w:p>
    <w:p w:rsidR="007E058F" w:rsidRPr="001A3593" w:rsidRDefault="00991467" w:rsidP="000B21B8">
      <w:pPr>
        <w:pStyle w:val="Commentaire"/>
        <w:numPr>
          <w:ilvl w:val="0"/>
          <w:numId w:val="2"/>
        </w:numPr>
        <w:spacing w:after="0" w:line="276" w:lineRule="auto"/>
        <w:ind w:left="0" w:firstLine="360"/>
        <w:jc w:val="both"/>
        <w:rPr>
          <w:rFonts w:eastAsia="Calibri" w:cs="Times New Roman"/>
          <w:color w:val="000000" w:themeColor="text1"/>
          <w:sz w:val="24"/>
          <w:szCs w:val="24"/>
        </w:rPr>
      </w:pPr>
      <w:r w:rsidRPr="001A3593">
        <w:rPr>
          <w:rFonts w:eastAsia="Calibri" w:cs="Times New Roman"/>
          <w:color w:val="000000" w:themeColor="text1"/>
          <w:sz w:val="24"/>
          <w:szCs w:val="24"/>
        </w:rPr>
        <w:t>évaluer la pertinence des produits c'est-à-dire vérifier si les produits correspondent aux attentes des bénéficiaires et restent pertinents au regard de l’évolution du changement du contexte actuel ;</w:t>
      </w:r>
    </w:p>
    <w:p w:rsidR="007E058F" w:rsidRPr="000A4190" w:rsidRDefault="00991467" w:rsidP="000B21B8">
      <w:pPr>
        <w:pStyle w:val="Commentaire"/>
        <w:numPr>
          <w:ilvl w:val="0"/>
          <w:numId w:val="2"/>
        </w:numPr>
        <w:tabs>
          <w:tab w:val="left" w:pos="709"/>
          <w:tab w:val="left" w:pos="993"/>
        </w:tabs>
        <w:spacing w:after="0" w:line="276" w:lineRule="auto"/>
        <w:ind w:left="0" w:firstLine="426"/>
        <w:jc w:val="both"/>
        <w:rPr>
          <w:rFonts w:eastAsia="Calibri" w:cs="Times New Roman"/>
          <w:color w:val="000000" w:themeColor="text1"/>
          <w:sz w:val="24"/>
          <w:szCs w:val="24"/>
        </w:rPr>
      </w:pPr>
      <w:r w:rsidRPr="001A3593">
        <w:rPr>
          <w:rFonts w:eastAsia="Calibri" w:cs="Times New Roman"/>
          <w:color w:val="000000" w:themeColor="text1"/>
          <w:sz w:val="24"/>
          <w:szCs w:val="24"/>
        </w:rPr>
        <w:t>évaluer l’efficacité des interventions c'est-à-dire vérifier si le niveau et le rythme de réalisation des produits est de nature à contribuer</w:t>
      </w:r>
      <w:r w:rsidRPr="00991467">
        <w:rPr>
          <w:rFonts w:eastAsia="Calibri" w:cs="Times New Roman"/>
          <w:color w:val="000000" w:themeColor="text1"/>
          <w:sz w:val="24"/>
          <w:szCs w:val="24"/>
        </w:rPr>
        <w:t xml:space="preserve"> à l’effet escompté ;</w:t>
      </w:r>
    </w:p>
    <w:p w:rsidR="007E058F" w:rsidRPr="000A4190" w:rsidRDefault="00991467" w:rsidP="000B21B8">
      <w:pPr>
        <w:pStyle w:val="Commentaire"/>
        <w:numPr>
          <w:ilvl w:val="0"/>
          <w:numId w:val="2"/>
        </w:numPr>
        <w:spacing w:after="0" w:line="276" w:lineRule="auto"/>
        <w:ind w:left="0" w:firstLine="360"/>
        <w:jc w:val="both"/>
        <w:rPr>
          <w:rFonts w:eastAsia="Calibri" w:cs="Times New Roman"/>
          <w:color w:val="000000" w:themeColor="text1"/>
          <w:sz w:val="24"/>
          <w:szCs w:val="24"/>
        </w:rPr>
      </w:pPr>
      <w:r w:rsidRPr="00991467">
        <w:rPr>
          <w:rFonts w:eastAsia="Calibri" w:cs="Times New Roman"/>
          <w:color w:val="000000" w:themeColor="text1"/>
          <w:sz w:val="24"/>
          <w:szCs w:val="24"/>
        </w:rPr>
        <w:t>évaluer l’efficience des interventions c'est-à-dire vérifier si les ressources mises à dispositions sont utilisées de façon économe pour la réalisation des trois produits attendus ;</w:t>
      </w:r>
    </w:p>
    <w:p w:rsidR="007E058F" w:rsidRPr="000A4190" w:rsidRDefault="00991467" w:rsidP="000B21B8">
      <w:pPr>
        <w:pStyle w:val="Commentaire"/>
        <w:numPr>
          <w:ilvl w:val="0"/>
          <w:numId w:val="2"/>
        </w:numPr>
        <w:spacing w:after="0" w:line="276" w:lineRule="auto"/>
        <w:ind w:left="0" w:firstLine="360"/>
        <w:jc w:val="both"/>
        <w:rPr>
          <w:rFonts w:eastAsia="Calibri" w:cs="Times New Roman"/>
          <w:color w:val="000000" w:themeColor="text1"/>
          <w:sz w:val="24"/>
          <w:szCs w:val="24"/>
        </w:rPr>
      </w:pPr>
      <w:r w:rsidRPr="00991467">
        <w:rPr>
          <w:rFonts w:eastAsia="Calibri" w:cs="Times New Roman"/>
          <w:color w:val="000000" w:themeColor="text1"/>
          <w:sz w:val="24"/>
          <w:szCs w:val="24"/>
        </w:rPr>
        <w:t>éva</w:t>
      </w:r>
      <w:r w:rsidR="00CF6082">
        <w:rPr>
          <w:rFonts w:eastAsia="Calibri" w:cs="Times New Roman"/>
          <w:color w:val="000000" w:themeColor="text1"/>
          <w:sz w:val="24"/>
          <w:szCs w:val="24"/>
        </w:rPr>
        <w:t>luer la durabilité c'est-à-dire</w:t>
      </w:r>
      <w:r w:rsidRPr="00991467">
        <w:rPr>
          <w:rFonts w:eastAsia="Calibri" w:cs="Times New Roman"/>
          <w:color w:val="000000" w:themeColor="text1"/>
          <w:sz w:val="24"/>
          <w:szCs w:val="24"/>
        </w:rPr>
        <w:t xml:space="preserve"> vérifier si les bénéfices des initiatives du SPRPB-2 perdureront après sa fin de mise en œuvre ;</w:t>
      </w:r>
    </w:p>
    <w:p w:rsidR="007E058F" w:rsidRPr="000A4190" w:rsidRDefault="00991467" w:rsidP="000B21B8">
      <w:pPr>
        <w:pStyle w:val="Commentaire"/>
        <w:numPr>
          <w:ilvl w:val="0"/>
          <w:numId w:val="2"/>
        </w:numPr>
        <w:spacing w:after="0" w:line="276" w:lineRule="auto"/>
        <w:ind w:left="0" w:firstLine="360"/>
        <w:jc w:val="both"/>
        <w:rPr>
          <w:rFonts w:eastAsia="Calibri" w:cs="Times New Roman"/>
          <w:color w:val="000000" w:themeColor="text1"/>
          <w:sz w:val="24"/>
          <w:szCs w:val="24"/>
        </w:rPr>
      </w:pPr>
      <w:r w:rsidRPr="00991467">
        <w:rPr>
          <w:rFonts w:eastAsia="Calibri" w:cs="Times New Roman"/>
          <w:color w:val="000000" w:themeColor="text1"/>
          <w:sz w:val="24"/>
          <w:szCs w:val="24"/>
        </w:rPr>
        <w:t>évaluer la prise en compte du g</w:t>
      </w:r>
      <w:r w:rsidR="00CF6082">
        <w:rPr>
          <w:rFonts w:eastAsia="Calibri" w:cs="Times New Roman"/>
          <w:color w:val="000000" w:themeColor="text1"/>
          <w:sz w:val="24"/>
          <w:szCs w:val="24"/>
        </w:rPr>
        <w:t xml:space="preserve">enre c’est à dire vérifier si </w:t>
      </w:r>
      <w:r w:rsidRPr="00991467">
        <w:rPr>
          <w:rFonts w:eastAsia="Calibri" w:cs="Times New Roman"/>
          <w:color w:val="000000" w:themeColor="text1"/>
          <w:sz w:val="24"/>
          <w:szCs w:val="24"/>
        </w:rPr>
        <w:t>les femmes</w:t>
      </w:r>
      <w:r w:rsidR="00CF6082">
        <w:rPr>
          <w:rFonts w:eastAsia="Calibri" w:cs="Times New Roman"/>
          <w:color w:val="000000" w:themeColor="text1"/>
          <w:sz w:val="24"/>
          <w:szCs w:val="24"/>
        </w:rPr>
        <w:t xml:space="preserve"> e</w:t>
      </w:r>
      <w:r w:rsidR="009E1956">
        <w:rPr>
          <w:rFonts w:eastAsia="Calibri" w:cs="Times New Roman"/>
          <w:color w:val="000000" w:themeColor="text1"/>
          <w:sz w:val="24"/>
          <w:szCs w:val="24"/>
        </w:rPr>
        <w:t>t</w:t>
      </w:r>
      <w:r w:rsidR="00CF6082">
        <w:rPr>
          <w:rFonts w:eastAsia="Calibri" w:cs="Times New Roman"/>
          <w:color w:val="000000" w:themeColor="text1"/>
          <w:sz w:val="24"/>
          <w:szCs w:val="24"/>
        </w:rPr>
        <w:t xml:space="preserve"> les couches vulnérables </w:t>
      </w:r>
      <w:r w:rsidRPr="00991467">
        <w:rPr>
          <w:rFonts w:eastAsia="Calibri" w:cs="Times New Roman"/>
          <w:color w:val="000000" w:themeColor="text1"/>
          <w:sz w:val="24"/>
          <w:szCs w:val="24"/>
        </w:rPr>
        <w:t>sont effectivement elles aussi bénéficiaires des interventions du  SPRPB-2.</w:t>
      </w:r>
    </w:p>
    <w:p w:rsidR="00DB7AF6" w:rsidRPr="000A4190" w:rsidRDefault="00DB7AF6" w:rsidP="00DB7AF6">
      <w:pPr>
        <w:pStyle w:val="Impacttext"/>
        <w:rPr>
          <w:rFonts w:ascii="Times New Roman" w:hAnsi="Times New Roman"/>
          <w:sz w:val="24"/>
          <w:szCs w:val="24"/>
        </w:rPr>
      </w:pPr>
    </w:p>
    <w:p w:rsidR="0064644A" w:rsidRDefault="00991467">
      <w:pPr>
        <w:rPr>
          <w:szCs w:val="24"/>
        </w:rPr>
      </w:pPr>
      <w:bookmarkStart w:id="39" w:name="_Toc329760285"/>
      <w:r w:rsidRPr="00991467">
        <w:rPr>
          <w:rFonts w:cs="Times New Roman"/>
          <w:szCs w:val="24"/>
        </w:rPr>
        <w:t>Le rapport est structuré autour des points suivants :</w:t>
      </w:r>
    </w:p>
    <w:p w:rsidR="0064644A" w:rsidRDefault="00E16C40">
      <w:pPr>
        <w:rPr>
          <w:szCs w:val="24"/>
        </w:rPr>
      </w:pPr>
      <w:r>
        <w:rPr>
          <w:rFonts w:cs="Times New Roman"/>
          <w:szCs w:val="24"/>
        </w:rPr>
        <w:t>Chapitre1</w:t>
      </w:r>
      <w:r w:rsidR="00991467" w:rsidRPr="00991467">
        <w:rPr>
          <w:rFonts w:cs="Times New Roman"/>
          <w:szCs w:val="24"/>
        </w:rPr>
        <w:t> : Rappel du projet qui contribue à l’effet à évaluer</w:t>
      </w:r>
    </w:p>
    <w:p w:rsidR="0064644A" w:rsidRDefault="00E16C40">
      <w:pPr>
        <w:rPr>
          <w:szCs w:val="24"/>
        </w:rPr>
      </w:pPr>
      <w:r>
        <w:rPr>
          <w:rFonts w:cs="Times New Roman"/>
          <w:szCs w:val="24"/>
        </w:rPr>
        <w:t>Chapitre 2 : C</w:t>
      </w:r>
      <w:r w:rsidR="00991467" w:rsidRPr="00991467">
        <w:rPr>
          <w:rFonts w:cs="Times New Roman"/>
          <w:szCs w:val="24"/>
        </w:rPr>
        <w:t>ontribution du sous-programme à l’atteinte de l’effet</w:t>
      </w:r>
    </w:p>
    <w:p w:rsidR="0064644A" w:rsidRDefault="00941F5F">
      <w:pPr>
        <w:rPr>
          <w:szCs w:val="24"/>
        </w:rPr>
      </w:pPr>
      <w:r>
        <w:rPr>
          <w:rFonts w:cs="Times New Roman"/>
          <w:szCs w:val="24"/>
        </w:rPr>
        <w:t>Chapitre 3</w:t>
      </w:r>
      <w:r w:rsidR="00991467" w:rsidRPr="00991467">
        <w:rPr>
          <w:rFonts w:cs="Times New Roman"/>
          <w:szCs w:val="24"/>
        </w:rPr>
        <w:t xml:space="preserve"> : </w:t>
      </w:r>
      <w:r w:rsidR="00FB3E45">
        <w:rPr>
          <w:rFonts w:cs="Times New Roman"/>
          <w:szCs w:val="24"/>
        </w:rPr>
        <w:t>Leçons A</w:t>
      </w:r>
      <w:r w:rsidR="001A3593">
        <w:rPr>
          <w:rFonts w:cs="Times New Roman"/>
          <w:szCs w:val="24"/>
        </w:rPr>
        <w:t xml:space="preserve">pprises </w:t>
      </w:r>
      <w:r w:rsidR="00FB3E45">
        <w:rPr>
          <w:rFonts w:cs="Times New Roman"/>
          <w:szCs w:val="24"/>
        </w:rPr>
        <w:t>et R</w:t>
      </w:r>
      <w:r w:rsidR="00991467" w:rsidRPr="00991467">
        <w:rPr>
          <w:rFonts w:cs="Times New Roman"/>
          <w:szCs w:val="24"/>
        </w:rPr>
        <w:t>ecommandations</w:t>
      </w:r>
    </w:p>
    <w:p w:rsidR="0041004E" w:rsidRPr="000A4190" w:rsidRDefault="00991467" w:rsidP="00566F2B">
      <w:r w:rsidRPr="00991467">
        <w:rPr>
          <w:rFonts w:cs="Times New Roman"/>
          <w:szCs w:val="24"/>
        </w:rPr>
        <w:br w:type="page"/>
      </w:r>
    </w:p>
    <w:p w:rsidR="0064644A" w:rsidRDefault="004D0AB8">
      <w:pPr>
        <w:pStyle w:val="Titre1"/>
        <w:numPr>
          <w:ilvl w:val="0"/>
          <w:numId w:val="0"/>
        </w:numPr>
        <w:rPr>
          <w:sz w:val="24"/>
          <w:szCs w:val="24"/>
        </w:rPr>
      </w:pPr>
      <w:bookmarkStart w:id="40" w:name="_Toc428943529"/>
      <w:r>
        <w:rPr>
          <w:sz w:val="24"/>
          <w:szCs w:val="24"/>
        </w:rPr>
        <w:t>Chapitre1</w:t>
      </w:r>
      <w:r w:rsidR="00991467" w:rsidRPr="00991467">
        <w:rPr>
          <w:sz w:val="24"/>
          <w:szCs w:val="24"/>
        </w:rPr>
        <w:t> : Rappel du projet qui contribue à l’effet à évaluer</w:t>
      </w:r>
      <w:bookmarkEnd w:id="40"/>
    </w:p>
    <w:p w:rsidR="00220034" w:rsidRDefault="00220034" w:rsidP="00B510F9">
      <w:pPr>
        <w:jc w:val="both"/>
        <w:rPr>
          <w:rFonts w:cs="Times New Roman"/>
          <w:szCs w:val="24"/>
          <w:lang w:val="fr-CM"/>
        </w:rPr>
      </w:pPr>
    </w:p>
    <w:p w:rsidR="007762F6" w:rsidRDefault="00714A9B" w:rsidP="000A61F9">
      <w:pPr>
        <w:jc w:val="both"/>
        <w:rPr>
          <w:rFonts w:cs="Times New Roman"/>
          <w:szCs w:val="24"/>
          <w:lang w:val="fr-CM"/>
        </w:rPr>
      </w:pPr>
      <w:r>
        <w:rPr>
          <w:rFonts w:cs="Times New Roman"/>
          <w:szCs w:val="24"/>
          <w:lang w:val="fr-CM"/>
        </w:rPr>
        <w:t xml:space="preserve">Le </w:t>
      </w:r>
      <w:r w:rsidR="00FF3ED9">
        <w:rPr>
          <w:rFonts w:cs="Times New Roman"/>
          <w:szCs w:val="24"/>
          <w:lang w:val="fr-CM"/>
        </w:rPr>
        <w:t>Sous-Programme</w:t>
      </w:r>
      <w:r>
        <w:rPr>
          <w:rFonts w:cs="Times New Roman"/>
          <w:szCs w:val="24"/>
          <w:lang w:val="fr-CM"/>
        </w:rPr>
        <w:t xml:space="preserve"> de Réduction de la Pauvreté à la B</w:t>
      </w:r>
      <w:r w:rsidR="007762F6" w:rsidRPr="007762F6">
        <w:rPr>
          <w:rFonts w:cs="Times New Roman"/>
          <w:szCs w:val="24"/>
          <w:lang w:val="fr-CM"/>
        </w:rPr>
        <w:t>ase  (SPRPB II), initiative du Gouvernement Camerou</w:t>
      </w:r>
      <w:r>
        <w:rPr>
          <w:rFonts w:cs="Times New Roman"/>
          <w:szCs w:val="24"/>
          <w:lang w:val="fr-CM"/>
        </w:rPr>
        <w:t>nais et du PNUD a pour  but de c</w:t>
      </w:r>
      <w:r w:rsidR="007762F6" w:rsidRPr="007762F6">
        <w:rPr>
          <w:rFonts w:cs="Times New Roman"/>
          <w:szCs w:val="24"/>
          <w:lang w:val="fr-CM"/>
        </w:rPr>
        <w:t xml:space="preserve">ontribuer </w:t>
      </w:r>
      <w:r w:rsidR="007762F6">
        <w:rPr>
          <w:rFonts w:cs="Times New Roman"/>
          <w:szCs w:val="24"/>
          <w:lang w:val="fr-CM"/>
        </w:rPr>
        <w:t>durablement à la réduction de la pauvreté en milieu rural par la structuration de l’économie local, en accordant notamment une attention particulière aux couches sociales les plus vulnérables.</w:t>
      </w:r>
    </w:p>
    <w:p w:rsidR="00B510F9" w:rsidRDefault="007762F6" w:rsidP="000A61F9">
      <w:pPr>
        <w:jc w:val="both"/>
        <w:rPr>
          <w:rFonts w:cs="Times New Roman"/>
          <w:szCs w:val="24"/>
          <w:lang w:val="fr-CM"/>
        </w:rPr>
      </w:pPr>
      <w:r w:rsidRPr="007762F6">
        <w:rPr>
          <w:rFonts w:cs="Times New Roman"/>
          <w:szCs w:val="24"/>
          <w:lang w:val="fr-CM"/>
        </w:rPr>
        <w:t xml:space="preserve">Ce </w:t>
      </w:r>
      <w:r w:rsidR="00714A9B">
        <w:rPr>
          <w:rFonts w:cs="Times New Roman"/>
          <w:szCs w:val="24"/>
          <w:lang w:val="fr-CM"/>
        </w:rPr>
        <w:t>P</w:t>
      </w:r>
      <w:r w:rsidRPr="007762F6">
        <w:rPr>
          <w:rFonts w:cs="Times New Roman"/>
          <w:szCs w:val="24"/>
          <w:lang w:val="fr-CM"/>
        </w:rPr>
        <w:t xml:space="preserve">rogramme se fonde sur les acquis de la première phase pour adresser à la fois des questions relatives à l’emploi et à l’accroissement des revenus des populations rurales des localités concernées, à travers la contribution au renforcement de filières porteuses de croissance et ayant des effets d’entrainement. </w:t>
      </w:r>
    </w:p>
    <w:p w:rsidR="0064644A" w:rsidRDefault="0035612E" w:rsidP="000B21B8">
      <w:pPr>
        <w:pStyle w:val="Titre2"/>
        <w:numPr>
          <w:ilvl w:val="0"/>
          <w:numId w:val="42"/>
        </w:numPr>
      </w:pPr>
      <w:bookmarkStart w:id="41" w:name="_Toc428943530"/>
      <w:r>
        <w:t>Cadre des résultats par produit</w:t>
      </w:r>
      <w:bookmarkEnd w:id="41"/>
    </w:p>
    <w:p w:rsidR="00DC2D07" w:rsidRPr="00634FFD" w:rsidRDefault="00DC2D07" w:rsidP="00634FFD">
      <w:pPr>
        <w:jc w:val="both"/>
        <w:rPr>
          <w:rFonts w:cs="Times New Roman"/>
          <w:szCs w:val="24"/>
        </w:rPr>
      </w:pPr>
      <w:r w:rsidRPr="00634FFD">
        <w:rPr>
          <w:rFonts w:cs="Times New Roman"/>
          <w:szCs w:val="24"/>
        </w:rPr>
        <w:t>Le cadre des résultats tel que donné dans le CPAP</w:t>
      </w:r>
      <w:r w:rsidR="00A70951">
        <w:rPr>
          <w:rFonts w:cs="Times New Roman"/>
          <w:szCs w:val="24"/>
        </w:rPr>
        <w:t xml:space="preserve"> révisé</w:t>
      </w:r>
      <w:r w:rsidR="00A70951">
        <w:rPr>
          <w:rStyle w:val="Appelnotedebasdep"/>
          <w:rFonts w:cs="Times New Roman"/>
          <w:szCs w:val="24"/>
        </w:rPr>
        <w:footnoteReference w:id="3"/>
      </w:r>
      <w:r w:rsidRPr="00634FFD">
        <w:rPr>
          <w:rFonts w:cs="Times New Roman"/>
          <w:szCs w:val="24"/>
        </w:rPr>
        <w:t xml:space="preserve"> se présente comme suit :</w:t>
      </w:r>
    </w:p>
    <w:p w:rsidR="00195FB5" w:rsidRDefault="00195FB5" w:rsidP="00634FFD">
      <w:pPr>
        <w:jc w:val="both"/>
        <w:rPr>
          <w:rFonts w:cs="Times New Roman"/>
          <w:szCs w:val="24"/>
        </w:rPr>
      </w:pPr>
      <w:r w:rsidRPr="00634FFD">
        <w:rPr>
          <w:rFonts w:cs="Times New Roman"/>
          <w:b/>
          <w:szCs w:val="24"/>
        </w:rPr>
        <w:t>S’agissant du produit 1 </w:t>
      </w:r>
      <w:r w:rsidRPr="00634FFD">
        <w:rPr>
          <w:rFonts w:cs="Times New Roman"/>
          <w:szCs w:val="24"/>
        </w:rPr>
        <w:t>: dispositif de promotion et de création d’emplois au niveau communal</w:t>
      </w:r>
    </w:p>
    <w:p w:rsidR="007B7ECF" w:rsidRDefault="007B7ECF" w:rsidP="009318CD">
      <w:pPr>
        <w:pStyle w:val="Lgende"/>
      </w:pPr>
      <w:bookmarkStart w:id="42" w:name="_Toc428943586"/>
      <w:r>
        <w:t xml:space="preserve">Tableau </w:t>
      </w:r>
      <w:r w:rsidR="00D20FC5">
        <w:fldChar w:fldCharType="begin"/>
      </w:r>
      <w:r w:rsidR="00675832">
        <w:instrText xml:space="preserve"> SEQ Tableau \* ARABIC </w:instrText>
      </w:r>
      <w:r w:rsidR="00D20FC5">
        <w:fldChar w:fldCharType="separate"/>
      </w:r>
      <w:r w:rsidR="00555D19">
        <w:rPr>
          <w:noProof/>
        </w:rPr>
        <w:t>1</w:t>
      </w:r>
      <w:r w:rsidR="00D20FC5">
        <w:fldChar w:fldCharType="end"/>
      </w:r>
      <w:r>
        <w:t>:Cadre stratégique du produit1 du SPRPB2</w:t>
      </w:r>
      <w:bookmarkEnd w:id="42"/>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4"/>
        <w:gridCol w:w="994"/>
        <w:gridCol w:w="1135"/>
        <w:gridCol w:w="1135"/>
        <w:gridCol w:w="993"/>
        <w:gridCol w:w="991"/>
        <w:gridCol w:w="1414"/>
      </w:tblGrid>
      <w:tr w:rsidR="009C1E11" w:rsidRPr="005068BA" w:rsidTr="008F4F9B">
        <w:tc>
          <w:tcPr>
            <w:tcW w:w="1532" w:type="pct"/>
            <w:vMerge w:val="restart"/>
          </w:tcPr>
          <w:p w:rsidR="00960594" w:rsidRPr="005068BA" w:rsidRDefault="00960594" w:rsidP="001E40B8">
            <w:pPr>
              <w:spacing w:after="0"/>
              <w:jc w:val="center"/>
              <w:rPr>
                <w:rFonts w:cs="Times New Roman"/>
                <w:b/>
                <w:szCs w:val="24"/>
              </w:rPr>
            </w:pPr>
            <w:r w:rsidRPr="005068BA">
              <w:rPr>
                <w:rFonts w:cs="Times New Roman"/>
                <w:b/>
                <w:szCs w:val="24"/>
              </w:rPr>
              <w:t>Indicateurs</w:t>
            </w:r>
          </w:p>
        </w:tc>
        <w:tc>
          <w:tcPr>
            <w:tcW w:w="1108" w:type="pct"/>
            <w:gridSpan w:val="2"/>
          </w:tcPr>
          <w:p w:rsidR="00960594" w:rsidRPr="005068BA" w:rsidRDefault="00960594" w:rsidP="001E40B8">
            <w:pPr>
              <w:spacing w:after="0"/>
              <w:jc w:val="center"/>
              <w:rPr>
                <w:rFonts w:cs="Times New Roman"/>
                <w:b/>
                <w:szCs w:val="24"/>
              </w:rPr>
            </w:pPr>
            <w:r w:rsidRPr="005068BA">
              <w:rPr>
                <w:rFonts w:cs="Times New Roman"/>
                <w:b/>
                <w:szCs w:val="24"/>
              </w:rPr>
              <w:t>Baseline</w:t>
            </w:r>
          </w:p>
        </w:tc>
        <w:tc>
          <w:tcPr>
            <w:tcW w:w="1108" w:type="pct"/>
            <w:gridSpan w:val="2"/>
          </w:tcPr>
          <w:p w:rsidR="00960594" w:rsidRPr="005068BA" w:rsidRDefault="00960594" w:rsidP="001E40B8">
            <w:pPr>
              <w:spacing w:after="0"/>
              <w:jc w:val="center"/>
              <w:rPr>
                <w:rFonts w:cs="Times New Roman"/>
                <w:b/>
                <w:szCs w:val="24"/>
              </w:rPr>
            </w:pPr>
            <w:r>
              <w:rPr>
                <w:rFonts w:cs="Times New Roman"/>
                <w:b/>
                <w:szCs w:val="24"/>
              </w:rPr>
              <w:t>A Mi-parcours (cumul)</w:t>
            </w:r>
          </w:p>
        </w:tc>
        <w:tc>
          <w:tcPr>
            <w:tcW w:w="1252" w:type="pct"/>
            <w:gridSpan w:val="2"/>
          </w:tcPr>
          <w:p w:rsidR="00960594" w:rsidRPr="005068BA" w:rsidRDefault="00960594" w:rsidP="001E40B8">
            <w:pPr>
              <w:spacing w:after="0"/>
              <w:jc w:val="center"/>
              <w:rPr>
                <w:rFonts w:cs="Times New Roman"/>
                <w:b/>
                <w:szCs w:val="24"/>
              </w:rPr>
            </w:pPr>
            <w:r w:rsidRPr="005068BA">
              <w:rPr>
                <w:rFonts w:cs="Times New Roman"/>
                <w:b/>
                <w:szCs w:val="24"/>
              </w:rPr>
              <w:t>Cible</w:t>
            </w:r>
            <w:r>
              <w:rPr>
                <w:rFonts w:cs="Times New Roman"/>
                <w:b/>
                <w:szCs w:val="24"/>
              </w:rPr>
              <w:t xml:space="preserve"> (cumul)</w:t>
            </w:r>
          </w:p>
        </w:tc>
      </w:tr>
      <w:tr w:rsidR="009C1E11" w:rsidRPr="005068BA" w:rsidTr="008F4F9B">
        <w:trPr>
          <w:trHeight w:val="148"/>
        </w:trPr>
        <w:tc>
          <w:tcPr>
            <w:tcW w:w="1532" w:type="pct"/>
            <w:vMerge/>
          </w:tcPr>
          <w:p w:rsidR="00960594" w:rsidRPr="005068BA" w:rsidRDefault="00960594" w:rsidP="001E40B8">
            <w:pPr>
              <w:spacing w:after="0"/>
              <w:rPr>
                <w:rFonts w:cs="Times New Roman"/>
                <w:b/>
                <w:szCs w:val="24"/>
              </w:rPr>
            </w:pPr>
          </w:p>
        </w:tc>
        <w:tc>
          <w:tcPr>
            <w:tcW w:w="517" w:type="pct"/>
          </w:tcPr>
          <w:p w:rsidR="00960594" w:rsidRPr="005068BA" w:rsidRDefault="00960594" w:rsidP="001E40B8">
            <w:pPr>
              <w:spacing w:after="0"/>
              <w:rPr>
                <w:rFonts w:cs="Times New Roman"/>
                <w:b/>
                <w:szCs w:val="24"/>
              </w:rPr>
            </w:pPr>
            <w:r w:rsidRPr="005068BA">
              <w:rPr>
                <w:rFonts w:cs="Times New Roman"/>
                <w:b/>
                <w:szCs w:val="24"/>
              </w:rPr>
              <w:t>Année</w:t>
            </w:r>
          </w:p>
        </w:tc>
        <w:tc>
          <w:tcPr>
            <w:tcW w:w="591" w:type="pct"/>
          </w:tcPr>
          <w:p w:rsidR="00960594" w:rsidRPr="005068BA" w:rsidRDefault="00960594" w:rsidP="001E40B8">
            <w:pPr>
              <w:spacing w:after="0"/>
              <w:rPr>
                <w:rFonts w:cs="Times New Roman"/>
                <w:b/>
                <w:szCs w:val="24"/>
              </w:rPr>
            </w:pPr>
            <w:r w:rsidRPr="005068BA">
              <w:rPr>
                <w:rFonts w:cs="Times New Roman"/>
                <w:b/>
                <w:szCs w:val="24"/>
              </w:rPr>
              <w:t>Valeur</w:t>
            </w:r>
          </w:p>
        </w:tc>
        <w:tc>
          <w:tcPr>
            <w:tcW w:w="591" w:type="pct"/>
          </w:tcPr>
          <w:p w:rsidR="00960594" w:rsidRPr="005068BA" w:rsidRDefault="00960594" w:rsidP="001E40B8">
            <w:pPr>
              <w:spacing w:after="0"/>
              <w:rPr>
                <w:rFonts w:cs="Times New Roman"/>
                <w:b/>
                <w:szCs w:val="24"/>
              </w:rPr>
            </w:pPr>
            <w:r w:rsidRPr="005068BA">
              <w:rPr>
                <w:rFonts w:cs="Times New Roman"/>
                <w:b/>
                <w:szCs w:val="24"/>
              </w:rPr>
              <w:t>Année</w:t>
            </w:r>
          </w:p>
        </w:tc>
        <w:tc>
          <w:tcPr>
            <w:tcW w:w="517" w:type="pct"/>
          </w:tcPr>
          <w:p w:rsidR="00960594" w:rsidRPr="005068BA" w:rsidRDefault="00960594" w:rsidP="001E40B8">
            <w:pPr>
              <w:spacing w:after="0"/>
              <w:rPr>
                <w:rFonts w:cs="Times New Roman"/>
                <w:b/>
                <w:szCs w:val="24"/>
              </w:rPr>
            </w:pPr>
            <w:r w:rsidRPr="005068BA">
              <w:rPr>
                <w:rFonts w:cs="Times New Roman"/>
                <w:b/>
                <w:szCs w:val="24"/>
              </w:rPr>
              <w:t>Valeur</w:t>
            </w:r>
          </w:p>
        </w:tc>
        <w:tc>
          <w:tcPr>
            <w:tcW w:w="516" w:type="pct"/>
          </w:tcPr>
          <w:p w:rsidR="00960594" w:rsidRPr="005068BA" w:rsidRDefault="00960594" w:rsidP="001E40B8">
            <w:pPr>
              <w:spacing w:after="0"/>
              <w:rPr>
                <w:rFonts w:cs="Times New Roman"/>
                <w:b/>
                <w:szCs w:val="24"/>
              </w:rPr>
            </w:pPr>
            <w:r w:rsidRPr="005068BA">
              <w:rPr>
                <w:rFonts w:cs="Times New Roman"/>
                <w:b/>
                <w:szCs w:val="24"/>
              </w:rPr>
              <w:t>Année</w:t>
            </w:r>
          </w:p>
        </w:tc>
        <w:tc>
          <w:tcPr>
            <w:tcW w:w="736" w:type="pct"/>
          </w:tcPr>
          <w:p w:rsidR="00960594" w:rsidRPr="005068BA" w:rsidRDefault="00960594" w:rsidP="001E40B8">
            <w:pPr>
              <w:spacing w:after="0"/>
              <w:rPr>
                <w:rFonts w:cs="Times New Roman"/>
                <w:b/>
                <w:szCs w:val="24"/>
              </w:rPr>
            </w:pPr>
            <w:r w:rsidRPr="005068BA">
              <w:rPr>
                <w:rFonts w:cs="Times New Roman"/>
                <w:b/>
                <w:szCs w:val="24"/>
              </w:rPr>
              <w:t>Valeur</w:t>
            </w:r>
          </w:p>
        </w:tc>
      </w:tr>
      <w:tr w:rsidR="00947015" w:rsidRPr="005068BA" w:rsidTr="008F4F9B">
        <w:trPr>
          <w:trHeight w:val="148"/>
        </w:trPr>
        <w:tc>
          <w:tcPr>
            <w:tcW w:w="1532" w:type="pct"/>
          </w:tcPr>
          <w:p w:rsidR="00947015" w:rsidRPr="005068BA" w:rsidRDefault="003E0D3E" w:rsidP="001E40B8">
            <w:pPr>
              <w:spacing w:after="0"/>
              <w:rPr>
                <w:rFonts w:cs="Times New Roman"/>
                <w:b/>
                <w:szCs w:val="24"/>
              </w:rPr>
            </w:pPr>
            <w:r>
              <w:rPr>
                <w:rFonts w:cs="Times New Roman"/>
                <w:b/>
                <w:szCs w:val="24"/>
              </w:rPr>
              <w:t>Indicateurs de produits</w:t>
            </w:r>
          </w:p>
        </w:tc>
        <w:tc>
          <w:tcPr>
            <w:tcW w:w="517" w:type="pct"/>
          </w:tcPr>
          <w:p w:rsidR="00947015" w:rsidRPr="005068BA" w:rsidRDefault="00947015" w:rsidP="001E40B8">
            <w:pPr>
              <w:spacing w:after="0"/>
              <w:rPr>
                <w:rFonts w:cs="Times New Roman"/>
                <w:b/>
                <w:szCs w:val="24"/>
              </w:rPr>
            </w:pPr>
          </w:p>
        </w:tc>
        <w:tc>
          <w:tcPr>
            <w:tcW w:w="591" w:type="pct"/>
          </w:tcPr>
          <w:p w:rsidR="00947015" w:rsidRPr="005068BA" w:rsidRDefault="00947015" w:rsidP="001E40B8">
            <w:pPr>
              <w:spacing w:after="0"/>
              <w:rPr>
                <w:rFonts w:cs="Times New Roman"/>
                <w:b/>
                <w:szCs w:val="24"/>
              </w:rPr>
            </w:pPr>
          </w:p>
        </w:tc>
        <w:tc>
          <w:tcPr>
            <w:tcW w:w="591" w:type="pct"/>
          </w:tcPr>
          <w:p w:rsidR="00947015" w:rsidRPr="005068BA" w:rsidRDefault="00947015" w:rsidP="001E40B8">
            <w:pPr>
              <w:spacing w:after="0"/>
              <w:rPr>
                <w:rFonts w:cs="Times New Roman"/>
                <w:b/>
                <w:szCs w:val="24"/>
              </w:rPr>
            </w:pPr>
          </w:p>
        </w:tc>
        <w:tc>
          <w:tcPr>
            <w:tcW w:w="517" w:type="pct"/>
          </w:tcPr>
          <w:p w:rsidR="00947015" w:rsidRPr="005068BA" w:rsidRDefault="00947015" w:rsidP="001E40B8">
            <w:pPr>
              <w:spacing w:after="0"/>
              <w:rPr>
                <w:rFonts w:cs="Times New Roman"/>
                <w:b/>
                <w:szCs w:val="24"/>
              </w:rPr>
            </w:pPr>
          </w:p>
        </w:tc>
        <w:tc>
          <w:tcPr>
            <w:tcW w:w="516" w:type="pct"/>
          </w:tcPr>
          <w:p w:rsidR="00947015" w:rsidRPr="005068BA" w:rsidRDefault="00947015" w:rsidP="001E40B8">
            <w:pPr>
              <w:spacing w:after="0"/>
              <w:rPr>
                <w:rFonts w:cs="Times New Roman"/>
                <w:b/>
                <w:szCs w:val="24"/>
              </w:rPr>
            </w:pPr>
          </w:p>
        </w:tc>
        <w:tc>
          <w:tcPr>
            <w:tcW w:w="736" w:type="pct"/>
          </w:tcPr>
          <w:p w:rsidR="00947015" w:rsidRPr="005068BA" w:rsidRDefault="00947015" w:rsidP="001E40B8">
            <w:pPr>
              <w:spacing w:after="0"/>
              <w:rPr>
                <w:rFonts w:cs="Times New Roman"/>
                <w:b/>
                <w:szCs w:val="24"/>
              </w:rPr>
            </w:pPr>
          </w:p>
        </w:tc>
      </w:tr>
      <w:tr w:rsidR="00947015" w:rsidRPr="005068BA" w:rsidTr="008F4F9B">
        <w:trPr>
          <w:trHeight w:val="148"/>
        </w:trPr>
        <w:tc>
          <w:tcPr>
            <w:tcW w:w="1532" w:type="pct"/>
          </w:tcPr>
          <w:p w:rsidR="009117AD" w:rsidRDefault="003C4C68">
            <w:pPr>
              <w:spacing w:after="0"/>
              <w:jc w:val="both"/>
              <w:rPr>
                <w:rFonts w:cs="Times New Roman"/>
                <w:b/>
                <w:szCs w:val="24"/>
              </w:rPr>
            </w:pPr>
            <w:r w:rsidRPr="003C4C68">
              <w:rPr>
                <w:rFonts w:cs="Times New Roman"/>
                <w:szCs w:val="24"/>
              </w:rPr>
              <w:t>Pourcentage des clients des dispositifs organisés en associations ayant trouvé un emploi ou s’auto employant</w:t>
            </w:r>
          </w:p>
        </w:tc>
        <w:tc>
          <w:tcPr>
            <w:tcW w:w="517" w:type="pct"/>
          </w:tcPr>
          <w:p w:rsidR="00947015" w:rsidRPr="00820D10" w:rsidRDefault="008F4F9B" w:rsidP="001E40B8">
            <w:pPr>
              <w:spacing w:after="0"/>
              <w:rPr>
                <w:rFonts w:cs="Times New Roman"/>
                <w:szCs w:val="24"/>
              </w:rPr>
            </w:pPr>
            <w:r w:rsidRPr="00820D10">
              <w:rPr>
                <w:rFonts w:cs="Times New Roman"/>
                <w:szCs w:val="24"/>
              </w:rPr>
              <w:t>2013</w:t>
            </w:r>
          </w:p>
        </w:tc>
        <w:tc>
          <w:tcPr>
            <w:tcW w:w="591" w:type="pct"/>
          </w:tcPr>
          <w:p w:rsidR="00947015" w:rsidRPr="00820D10" w:rsidRDefault="008F4F9B" w:rsidP="001E40B8">
            <w:pPr>
              <w:spacing w:after="0"/>
              <w:rPr>
                <w:rFonts w:cs="Times New Roman"/>
                <w:szCs w:val="24"/>
              </w:rPr>
            </w:pPr>
            <w:r w:rsidRPr="00820D10">
              <w:rPr>
                <w:rFonts w:cs="Times New Roman"/>
                <w:szCs w:val="24"/>
              </w:rPr>
              <w:t>0</w:t>
            </w:r>
          </w:p>
        </w:tc>
        <w:tc>
          <w:tcPr>
            <w:tcW w:w="591" w:type="pct"/>
          </w:tcPr>
          <w:p w:rsidR="00947015" w:rsidRPr="00820D10" w:rsidRDefault="008F4F9B" w:rsidP="001E40B8">
            <w:pPr>
              <w:spacing w:after="0"/>
              <w:rPr>
                <w:rFonts w:cs="Times New Roman"/>
                <w:szCs w:val="24"/>
              </w:rPr>
            </w:pPr>
            <w:r w:rsidRPr="00820D10">
              <w:rPr>
                <w:rFonts w:cs="Times New Roman"/>
                <w:szCs w:val="24"/>
              </w:rPr>
              <w:t>2015</w:t>
            </w:r>
          </w:p>
        </w:tc>
        <w:tc>
          <w:tcPr>
            <w:tcW w:w="517" w:type="pct"/>
          </w:tcPr>
          <w:p w:rsidR="00947015" w:rsidRPr="00820D10" w:rsidRDefault="008F4F9B" w:rsidP="001E40B8">
            <w:pPr>
              <w:spacing w:after="0"/>
              <w:rPr>
                <w:rFonts w:cs="Times New Roman"/>
                <w:szCs w:val="24"/>
              </w:rPr>
            </w:pPr>
            <w:r w:rsidRPr="00820D10">
              <w:rPr>
                <w:rFonts w:cs="Times New Roman"/>
                <w:szCs w:val="24"/>
              </w:rPr>
              <w:t>10%</w:t>
            </w:r>
          </w:p>
        </w:tc>
        <w:tc>
          <w:tcPr>
            <w:tcW w:w="516" w:type="pct"/>
          </w:tcPr>
          <w:p w:rsidR="00947015" w:rsidRPr="00820D10" w:rsidRDefault="008F4F9B" w:rsidP="001E40B8">
            <w:pPr>
              <w:spacing w:after="0"/>
              <w:rPr>
                <w:rFonts w:cs="Times New Roman"/>
                <w:szCs w:val="24"/>
              </w:rPr>
            </w:pPr>
            <w:r w:rsidRPr="00820D10">
              <w:rPr>
                <w:rFonts w:cs="Times New Roman"/>
                <w:szCs w:val="24"/>
              </w:rPr>
              <w:t>2017</w:t>
            </w:r>
          </w:p>
        </w:tc>
        <w:tc>
          <w:tcPr>
            <w:tcW w:w="736" w:type="pct"/>
          </w:tcPr>
          <w:p w:rsidR="00947015" w:rsidRPr="00820D10" w:rsidRDefault="008F4F9B" w:rsidP="001E40B8">
            <w:pPr>
              <w:spacing w:after="0"/>
              <w:rPr>
                <w:rFonts w:cs="Times New Roman"/>
                <w:szCs w:val="24"/>
              </w:rPr>
            </w:pPr>
            <w:r w:rsidRPr="00820D10">
              <w:rPr>
                <w:rFonts w:cs="Times New Roman"/>
                <w:szCs w:val="24"/>
              </w:rPr>
              <w:t>5%</w:t>
            </w:r>
          </w:p>
        </w:tc>
      </w:tr>
      <w:tr w:rsidR="003E0D3E" w:rsidRPr="005068BA" w:rsidTr="008F4F9B">
        <w:trPr>
          <w:trHeight w:val="148"/>
        </w:trPr>
        <w:tc>
          <w:tcPr>
            <w:tcW w:w="1532" w:type="pct"/>
          </w:tcPr>
          <w:p w:rsidR="003E0D3E" w:rsidRPr="005068BA" w:rsidRDefault="003E0D3E" w:rsidP="001E40B8">
            <w:pPr>
              <w:spacing w:after="0"/>
              <w:rPr>
                <w:rFonts w:cs="Times New Roman"/>
                <w:b/>
                <w:szCs w:val="24"/>
              </w:rPr>
            </w:pPr>
            <w:r>
              <w:rPr>
                <w:rFonts w:cs="Times New Roman"/>
                <w:b/>
                <w:szCs w:val="24"/>
              </w:rPr>
              <w:t>Indicateurs de réalisations</w:t>
            </w:r>
          </w:p>
        </w:tc>
        <w:tc>
          <w:tcPr>
            <w:tcW w:w="517" w:type="pct"/>
          </w:tcPr>
          <w:p w:rsidR="003E0D3E" w:rsidRPr="005068BA" w:rsidRDefault="003E0D3E" w:rsidP="001E40B8">
            <w:pPr>
              <w:spacing w:after="0"/>
              <w:rPr>
                <w:rFonts w:cs="Times New Roman"/>
                <w:b/>
                <w:szCs w:val="24"/>
              </w:rPr>
            </w:pPr>
          </w:p>
        </w:tc>
        <w:tc>
          <w:tcPr>
            <w:tcW w:w="591" w:type="pct"/>
          </w:tcPr>
          <w:p w:rsidR="003E0D3E" w:rsidRPr="005068BA" w:rsidRDefault="003E0D3E" w:rsidP="001E40B8">
            <w:pPr>
              <w:spacing w:after="0"/>
              <w:rPr>
                <w:rFonts w:cs="Times New Roman"/>
                <w:b/>
                <w:szCs w:val="24"/>
              </w:rPr>
            </w:pPr>
          </w:p>
        </w:tc>
        <w:tc>
          <w:tcPr>
            <w:tcW w:w="591" w:type="pct"/>
          </w:tcPr>
          <w:p w:rsidR="003E0D3E" w:rsidRPr="005068BA" w:rsidRDefault="003E0D3E" w:rsidP="001E40B8">
            <w:pPr>
              <w:spacing w:after="0"/>
              <w:rPr>
                <w:rFonts w:cs="Times New Roman"/>
                <w:b/>
                <w:szCs w:val="24"/>
              </w:rPr>
            </w:pPr>
          </w:p>
        </w:tc>
        <w:tc>
          <w:tcPr>
            <w:tcW w:w="517" w:type="pct"/>
          </w:tcPr>
          <w:p w:rsidR="003E0D3E" w:rsidRPr="005068BA" w:rsidRDefault="003E0D3E" w:rsidP="001E40B8">
            <w:pPr>
              <w:spacing w:after="0"/>
              <w:rPr>
                <w:rFonts w:cs="Times New Roman"/>
                <w:b/>
                <w:szCs w:val="24"/>
              </w:rPr>
            </w:pPr>
          </w:p>
        </w:tc>
        <w:tc>
          <w:tcPr>
            <w:tcW w:w="516" w:type="pct"/>
          </w:tcPr>
          <w:p w:rsidR="003E0D3E" w:rsidRPr="005068BA" w:rsidRDefault="003E0D3E" w:rsidP="001E40B8">
            <w:pPr>
              <w:spacing w:after="0"/>
              <w:rPr>
                <w:rFonts w:cs="Times New Roman"/>
                <w:b/>
                <w:szCs w:val="24"/>
              </w:rPr>
            </w:pPr>
          </w:p>
        </w:tc>
        <w:tc>
          <w:tcPr>
            <w:tcW w:w="736" w:type="pct"/>
          </w:tcPr>
          <w:p w:rsidR="003E0D3E" w:rsidRPr="005068BA" w:rsidRDefault="003E0D3E" w:rsidP="001E40B8">
            <w:pPr>
              <w:spacing w:after="0"/>
              <w:rPr>
                <w:rFonts w:cs="Times New Roman"/>
                <w:b/>
                <w:szCs w:val="24"/>
              </w:rPr>
            </w:pPr>
          </w:p>
        </w:tc>
      </w:tr>
      <w:tr w:rsidR="009C1E11" w:rsidRPr="005068BA" w:rsidTr="008F4F9B">
        <w:trPr>
          <w:trHeight w:val="148"/>
        </w:trPr>
        <w:tc>
          <w:tcPr>
            <w:tcW w:w="1532" w:type="pct"/>
          </w:tcPr>
          <w:p w:rsidR="00960594" w:rsidRPr="005068BA" w:rsidRDefault="00960594" w:rsidP="00316964">
            <w:pPr>
              <w:spacing w:after="0"/>
              <w:jc w:val="both"/>
              <w:rPr>
                <w:rFonts w:cs="Times New Roman"/>
                <w:szCs w:val="24"/>
              </w:rPr>
            </w:pPr>
            <w:r w:rsidRPr="005068BA">
              <w:rPr>
                <w:rFonts w:cs="Times New Roman"/>
                <w:szCs w:val="24"/>
              </w:rPr>
              <w:t>Nombre de centre mis en place</w:t>
            </w:r>
          </w:p>
        </w:tc>
        <w:tc>
          <w:tcPr>
            <w:tcW w:w="517" w:type="pct"/>
          </w:tcPr>
          <w:p w:rsidR="00960594" w:rsidRPr="005068BA" w:rsidRDefault="00960594" w:rsidP="006C194D">
            <w:pPr>
              <w:spacing w:after="0"/>
              <w:rPr>
                <w:rFonts w:cs="Times New Roman"/>
                <w:szCs w:val="24"/>
              </w:rPr>
            </w:pPr>
            <w:r w:rsidRPr="005068BA">
              <w:rPr>
                <w:rFonts w:cs="Times New Roman"/>
                <w:szCs w:val="24"/>
              </w:rPr>
              <w:t>2013</w:t>
            </w:r>
          </w:p>
        </w:tc>
        <w:tc>
          <w:tcPr>
            <w:tcW w:w="591" w:type="pct"/>
          </w:tcPr>
          <w:p w:rsidR="00960594" w:rsidRPr="005068BA" w:rsidRDefault="00960594" w:rsidP="00316964">
            <w:pPr>
              <w:spacing w:after="0"/>
              <w:jc w:val="center"/>
              <w:rPr>
                <w:rFonts w:cs="Times New Roman"/>
                <w:szCs w:val="24"/>
              </w:rPr>
            </w:pPr>
            <w:r w:rsidRPr="005068BA">
              <w:rPr>
                <w:rFonts w:cs="Times New Roman"/>
                <w:szCs w:val="24"/>
              </w:rPr>
              <w:t>0</w:t>
            </w:r>
          </w:p>
        </w:tc>
        <w:tc>
          <w:tcPr>
            <w:tcW w:w="591" w:type="pct"/>
          </w:tcPr>
          <w:p w:rsidR="00960594" w:rsidRPr="005068BA" w:rsidRDefault="00960594" w:rsidP="00316964">
            <w:pPr>
              <w:spacing w:after="0"/>
              <w:jc w:val="center"/>
              <w:rPr>
                <w:rFonts w:cs="Times New Roman"/>
                <w:szCs w:val="24"/>
              </w:rPr>
            </w:pPr>
            <w:r>
              <w:rPr>
                <w:rFonts w:cs="Times New Roman"/>
                <w:szCs w:val="24"/>
              </w:rPr>
              <w:t>2015</w:t>
            </w:r>
          </w:p>
        </w:tc>
        <w:tc>
          <w:tcPr>
            <w:tcW w:w="517" w:type="pct"/>
          </w:tcPr>
          <w:p w:rsidR="00960594" w:rsidRPr="005068BA" w:rsidRDefault="00960594" w:rsidP="00316964">
            <w:pPr>
              <w:spacing w:after="0"/>
              <w:jc w:val="center"/>
              <w:rPr>
                <w:rFonts w:cs="Times New Roman"/>
                <w:szCs w:val="24"/>
              </w:rPr>
            </w:pPr>
            <w:r>
              <w:rPr>
                <w:rFonts w:cs="Times New Roman"/>
                <w:szCs w:val="24"/>
              </w:rPr>
              <w:t>6</w:t>
            </w:r>
          </w:p>
        </w:tc>
        <w:tc>
          <w:tcPr>
            <w:tcW w:w="516" w:type="pct"/>
          </w:tcPr>
          <w:p w:rsidR="00960594" w:rsidRDefault="00960594" w:rsidP="00316964">
            <w:pPr>
              <w:spacing w:after="0"/>
              <w:jc w:val="center"/>
              <w:rPr>
                <w:rFonts w:cs="Times New Roman"/>
                <w:szCs w:val="24"/>
              </w:rPr>
            </w:pPr>
            <w:r w:rsidRPr="005068BA">
              <w:rPr>
                <w:rFonts w:cs="Times New Roman"/>
                <w:szCs w:val="24"/>
              </w:rPr>
              <w:t>2017</w:t>
            </w:r>
          </w:p>
        </w:tc>
        <w:tc>
          <w:tcPr>
            <w:tcW w:w="736" w:type="pct"/>
          </w:tcPr>
          <w:p w:rsidR="00960594" w:rsidRDefault="00960594" w:rsidP="00316964">
            <w:pPr>
              <w:spacing w:after="0"/>
              <w:jc w:val="center"/>
              <w:rPr>
                <w:rFonts w:cs="Times New Roman"/>
                <w:szCs w:val="24"/>
              </w:rPr>
            </w:pPr>
            <w:r>
              <w:rPr>
                <w:rFonts w:cs="Times New Roman"/>
                <w:szCs w:val="24"/>
              </w:rPr>
              <w:t>10(</w:t>
            </w:r>
            <w:r w:rsidRPr="005068BA">
              <w:rPr>
                <w:rFonts w:cs="Times New Roman"/>
                <w:szCs w:val="24"/>
              </w:rPr>
              <w:t>7</w:t>
            </w:r>
            <w:r>
              <w:rPr>
                <w:rFonts w:cs="Times New Roman"/>
                <w:szCs w:val="24"/>
              </w:rPr>
              <w:t xml:space="preserve"> engagement PNUD)</w:t>
            </w:r>
          </w:p>
        </w:tc>
      </w:tr>
      <w:tr w:rsidR="009C1E11" w:rsidRPr="005068BA" w:rsidTr="008F4F9B">
        <w:trPr>
          <w:trHeight w:val="684"/>
        </w:trPr>
        <w:tc>
          <w:tcPr>
            <w:tcW w:w="1532" w:type="pct"/>
          </w:tcPr>
          <w:p w:rsidR="00960594" w:rsidRPr="005068BA" w:rsidRDefault="00960594" w:rsidP="003B1CB4">
            <w:pPr>
              <w:spacing w:after="0"/>
              <w:jc w:val="both"/>
              <w:rPr>
                <w:rFonts w:cs="Times New Roman"/>
                <w:szCs w:val="24"/>
              </w:rPr>
            </w:pPr>
            <w:r w:rsidRPr="00F659F6">
              <w:rPr>
                <w:rFonts w:cs="Times New Roman"/>
                <w:szCs w:val="24"/>
              </w:rPr>
              <w:t>Pourcentage des clients des CEOCA parmi lesquels 25% sont des femmes et au moins 5% sont des personnes vulnérables (handicapés, populations  autochtones,  minorités) ayant trouvé un emploi ou s’auto employant</w:t>
            </w:r>
          </w:p>
        </w:tc>
        <w:tc>
          <w:tcPr>
            <w:tcW w:w="517" w:type="pct"/>
          </w:tcPr>
          <w:p w:rsidR="00960594" w:rsidRDefault="00960594">
            <w:r w:rsidRPr="006457A5">
              <w:rPr>
                <w:rFonts w:cs="Times New Roman"/>
                <w:szCs w:val="24"/>
              </w:rPr>
              <w:t>2013</w:t>
            </w:r>
          </w:p>
        </w:tc>
        <w:tc>
          <w:tcPr>
            <w:tcW w:w="591" w:type="pct"/>
          </w:tcPr>
          <w:p w:rsidR="00960594" w:rsidRPr="005068BA" w:rsidRDefault="00960594" w:rsidP="00884B4D">
            <w:pPr>
              <w:spacing w:after="0"/>
              <w:jc w:val="center"/>
              <w:rPr>
                <w:rFonts w:cs="Times New Roman"/>
                <w:szCs w:val="24"/>
              </w:rPr>
            </w:pPr>
            <w:r>
              <w:rPr>
                <w:rFonts w:cs="Times New Roman"/>
                <w:szCs w:val="24"/>
              </w:rPr>
              <w:t>0</w:t>
            </w:r>
          </w:p>
        </w:tc>
        <w:tc>
          <w:tcPr>
            <w:tcW w:w="591" w:type="pct"/>
          </w:tcPr>
          <w:p w:rsidR="00960594" w:rsidRPr="005068BA" w:rsidRDefault="00960594" w:rsidP="00884B4D">
            <w:pPr>
              <w:spacing w:after="0"/>
              <w:jc w:val="center"/>
              <w:rPr>
                <w:rFonts w:cs="Times New Roman"/>
                <w:szCs w:val="24"/>
              </w:rPr>
            </w:pPr>
            <w:r>
              <w:rPr>
                <w:rFonts w:cs="Times New Roman"/>
                <w:szCs w:val="24"/>
              </w:rPr>
              <w:t>2015</w:t>
            </w:r>
          </w:p>
        </w:tc>
        <w:tc>
          <w:tcPr>
            <w:tcW w:w="517" w:type="pct"/>
          </w:tcPr>
          <w:p w:rsidR="00960594" w:rsidRPr="005068BA" w:rsidRDefault="00960594" w:rsidP="00884B4D">
            <w:pPr>
              <w:spacing w:after="0"/>
              <w:jc w:val="center"/>
              <w:rPr>
                <w:rFonts w:cs="Times New Roman"/>
                <w:szCs w:val="24"/>
              </w:rPr>
            </w:pPr>
            <w:r>
              <w:rPr>
                <w:rFonts w:cs="Times New Roman"/>
                <w:szCs w:val="24"/>
              </w:rPr>
              <w:t>5</w:t>
            </w:r>
            <w:r w:rsidR="00C91992">
              <w:rPr>
                <w:rFonts w:cs="Times New Roman"/>
                <w:szCs w:val="24"/>
              </w:rPr>
              <w:t>%</w:t>
            </w:r>
          </w:p>
        </w:tc>
        <w:tc>
          <w:tcPr>
            <w:tcW w:w="516" w:type="pct"/>
          </w:tcPr>
          <w:p w:rsidR="00960594" w:rsidRPr="005068BA" w:rsidRDefault="00960594" w:rsidP="00884B4D">
            <w:pPr>
              <w:spacing w:after="0"/>
              <w:jc w:val="center"/>
              <w:rPr>
                <w:rFonts w:cs="Times New Roman"/>
                <w:szCs w:val="24"/>
              </w:rPr>
            </w:pPr>
            <w:r w:rsidRPr="005068BA">
              <w:rPr>
                <w:rFonts w:cs="Times New Roman"/>
                <w:szCs w:val="24"/>
              </w:rPr>
              <w:t>2017</w:t>
            </w:r>
          </w:p>
        </w:tc>
        <w:tc>
          <w:tcPr>
            <w:tcW w:w="736" w:type="pct"/>
          </w:tcPr>
          <w:p w:rsidR="00960594" w:rsidRPr="005068BA" w:rsidRDefault="00960594" w:rsidP="00884B4D">
            <w:pPr>
              <w:spacing w:after="0"/>
              <w:jc w:val="center"/>
              <w:rPr>
                <w:rFonts w:cs="Times New Roman"/>
                <w:szCs w:val="24"/>
              </w:rPr>
            </w:pPr>
            <w:r w:rsidRPr="005068BA">
              <w:rPr>
                <w:rFonts w:cs="Times New Roman"/>
                <w:szCs w:val="24"/>
              </w:rPr>
              <w:t>5%</w:t>
            </w:r>
          </w:p>
        </w:tc>
      </w:tr>
      <w:tr w:rsidR="009C1E11" w:rsidRPr="005068BA" w:rsidTr="008F4F9B">
        <w:tc>
          <w:tcPr>
            <w:tcW w:w="1532" w:type="pct"/>
          </w:tcPr>
          <w:p w:rsidR="00960594" w:rsidRPr="005068BA" w:rsidRDefault="00960594" w:rsidP="003B1CB4">
            <w:pPr>
              <w:spacing w:after="0"/>
              <w:jc w:val="both"/>
              <w:rPr>
                <w:rFonts w:cs="Times New Roman"/>
                <w:szCs w:val="24"/>
              </w:rPr>
            </w:pPr>
            <w:r w:rsidRPr="005068BA">
              <w:rPr>
                <w:rFonts w:cs="Times New Roman"/>
                <w:szCs w:val="24"/>
              </w:rPr>
              <w:t>Nombre de plateformes de partenariats au montage des projets, à la formation à des métiers, à l'alphabétisation fonctionnelle et d'aide à l'emploi et à l'entreprenariat, microfinance, signés avec les STDE et les privés pour l'appui aux clients des CEOCA</w:t>
            </w:r>
          </w:p>
        </w:tc>
        <w:tc>
          <w:tcPr>
            <w:tcW w:w="517" w:type="pct"/>
          </w:tcPr>
          <w:p w:rsidR="00960594" w:rsidRDefault="00960594">
            <w:r w:rsidRPr="006457A5">
              <w:rPr>
                <w:rFonts w:cs="Times New Roman"/>
                <w:szCs w:val="24"/>
              </w:rPr>
              <w:t>2013</w:t>
            </w:r>
          </w:p>
        </w:tc>
        <w:tc>
          <w:tcPr>
            <w:tcW w:w="591" w:type="pct"/>
          </w:tcPr>
          <w:p w:rsidR="00960594" w:rsidRPr="005068BA" w:rsidRDefault="00960594" w:rsidP="00884B4D">
            <w:pPr>
              <w:spacing w:after="0"/>
              <w:jc w:val="center"/>
              <w:rPr>
                <w:rFonts w:cs="Times New Roman"/>
                <w:szCs w:val="24"/>
              </w:rPr>
            </w:pPr>
            <w:r>
              <w:rPr>
                <w:rFonts w:cs="Times New Roman"/>
                <w:szCs w:val="24"/>
              </w:rPr>
              <w:t>0</w:t>
            </w:r>
          </w:p>
        </w:tc>
        <w:tc>
          <w:tcPr>
            <w:tcW w:w="591" w:type="pct"/>
          </w:tcPr>
          <w:p w:rsidR="00960594" w:rsidRPr="005068BA" w:rsidRDefault="00960594" w:rsidP="00884B4D">
            <w:pPr>
              <w:spacing w:after="0"/>
              <w:jc w:val="center"/>
              <w:rPr>
                <w:rFonts w:cs="Times New Roman"/>
                <w:szCs w:val="24"/>
              </w:rPr>
            </w:pPr>
            <w:r>
              <w:rPr>
                <w:rFonts w:cs="Times New Roman"/>
                <w:szCs w:val="24"/>
              </w:rPr>
              <w:t>2015</w:t>
            </w:r>
          </w:p>
        </w:tc>
        <w:tc>
          <w:tcPr>
            <w:tcW w:w="517" w:type="pct"/>
          </w:tcPr>
          <w:p w:rsidR="00960594" w:rsidRPr="005068BA" w:rsidRDefault="00960594" w:rsidP="00884B4D">
            <w:pPr>
              <w:spacing w:after="0"/>
              <w:jc w:val="center"/>
              <w:rPr>
                <w:rFonts w:cs="Times New Roman"/>
                <w:szCs w:val="24"/>
              </w:rPr>
            </w:pPr>
            <w:r>
              <w:rPr>
                <w:rFonts w:cs="Times New Roman"/>
                <w:szCs w:val="24"/>
              </w:rPr>
              <w:t>6</w:t>
            </w:r>
          </w:p>
        </w:tc>
        <w:tc>
          <w:tcPr>
            <w:tcW w:w="516" w:type="pct"/>
          </w:tcPr>
          <w:p w:rsidR="00960594" w:rsidRDefault="00960594" w:rsidP="00884B4D">
            <w:pPr>
              <w:spacing w:after="0"/>
              <w:jc w:val="center"/>
              <w:rPr>
                <w:rFonts w:cs="Times New Roman"/>
                <w:szCs w:val="24"/>
              </w:rPr>
            </w:pPr>
            <w:r w:rsidRPr="005068BA">
              <w:rPr>
                <w:rFonts w:cs="Times New Roman"/>
                <w:szCs w:val="24"/>
              </w:rPr>
              <w:t>2017</w:t>
            </w:r>
          </w:p>
        </w:tc>
        <w:tc>
          <w:tcPr>
            <w:tcW w:w="736" w:type="pct"/>
          </w:tcPr>
          <w:p w:rsidR="00960594" w:rsidRDefault="00960594" w:rsidP="00884B4D">
            <w:pPr>
              <w:spacing w:after="0"/>
              <w:jc w:val="center"/>
              <w:rPr>
                <w:rFonts w:cs="Times New Roman"/>
                <w:szCs w:val="24"/>
              </w:rPr>
            </w:pPr>
            <w:r>
              <w:rPr>
                <w:rFonts w:cs="Times New Roman"/>
                <w:szCs w:val="24"/>
              </w:rPr>
              <w:t>10</w:t>
            </w:r>
          </w:p>
        </w:tc>
      </w:tr>
    </w:tbl>
    <w:p w:rsidR="00195FB5" w:rsidRDefault="007B7ECF" w:rsidP="007B7ECF">
      <w:pPr>
        <w:pStyle w:val="Paragraphedeliste"/>
        <w:ind w:left="0"/>
        <w:rPr>
          <w:rFonts w:cs="Times New Roman"/>
          <w:szCs w:val="24"/>
        </w:rPr>
      </w:pPr>
      <w:r>
        <w:rPr>
          <w:rFonts w:cs="Times New Roman"/>
          <w:szCs w:val="24"/>
        </w:rPr>
        <w:t>Source : CPAP</w:t>
      </w:r>
      <w:r w:rsidR="003B1CB4">
        <w:rPr>
          <w:rFonts w:cs="Times New Roman"/>
          <w:szCs w:val="24"/>
        </w:rPr>
        <w:t xml:space="preserve"> révisé</w:t>
      </w:r>
    </w:p>
    <w:p w:rsidR="00195FB5" w:rsidRDefault="00195FB5" w:rsidP="00634FFD">
      <w:pPr>
        <w:jc w:val="both"/>
        <w:rPr>
          <w:rFonts w:cs="Times New Roman"/>
          <w:szCs w:val="24"/>
        </w:rPr>
      </w:pPr>
      <w:r w:rsidRPr="00634FFD">
        <w:rPr>
          <w:rFonts w:cs="Times New Roman"/>
          <w:b/>
          <w:szCs w:val="24"/>
        </w:rPr>
        <w:t>S’agissant du produit 2 </w:t>
      </w:r>
      <w:r w:rsidRPr="00634FFD">
        <w:rPr>
          <w:rFonts w:cs="Times New Roman"/>
          <w:szCs w:val="24"/>
        </w:rPr>
        <w:t>: les populations rurales ciblées capables de tirer des revenus plus importants des filières porteuses de leurs localités</w:t>
      </w:r>
    </w:p>
    <w:p w:rsidR="007B7ECF" w:rsidRDefault="007B7ECF" w:rsidP="009318CD">
      <w:pPr>
        <w:pStyle w:val="Lgende"/>
      </w:pPr>
      <w:bookmarkStart w:id="43" w:name="_Toc428943587"/>
      <w:r>
        <w:t xml:space="preserve">Tableau </w:t>
      </w:r>
      <w:r w:rsidR="00D20FC5">
        <w:fldChar w:fldCharType="begin"/>
      </w:r>
      <w:r w:rsidR="00675832">
        <w:instrText xml:space="preserve"> SEQ Tableau \* ARABIC </w:instrText>
      </w:r>
      <w:r w:rsidR="00D20FC5">
        <w:fldChar w:fldCharType="separate"/>
      </w:r>
      <w:r w:rsidR="00555D19">
        <w:rPr>
          <w:noProof/>
        </w:rPr>
        <w:t>2</w:t>
      </w:r>
      <w:r w:rsidR="00D20FC5">
        <w:fldChar w:fldCharType="end"/>
      </w:r>
      <w:r>
        <w:t>:Cadre stratégique du produit2 du SPRPB2</w:t>
      </w:r>
      <w:bookmarkEnd w:id="43"/>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4"/>
        <w:gridCol w:w="991"/>
        <w:gridCol w:w="992"/>
        <w:gridCol w:w="996"/>
        <w:gridCol w:w="1418"/>
        <w:gridCol w:w="992"/>
        <w:gridCol w:w="990"/>
      </w:tblGrid>
      <w:tr w:rsidR="006D265B" w:rsidRPr="00641DF4" w:rsidTr="00344F85">
        <w:tc>
          <w:tcPr>
            <w:tcW w:w="1630" w:type="pct"/>
            <w:vMerge w:val="restart"/>
          </w:tcPr>
          <w:p w:rsidR="006D265B" w:rsidRPr="00641DF4" w:rsidRDefault="006D265B" w:rsidP="001E40B8">
            <w:pPr>
              <w:spacing w:after="0"/>
              <w:jc w:val="center"/>
              <w:rPr>
                <w:rFonts w:cs="Times New Roman"/>
                <w:b/>
                <w:szCs w:val="24"/>
              </w:rPr>
            </w:pPr>
            <w:r w:rsidRPr="00641DF4">
              <w:rPr>
                <w:rFonts w:cs="Times New Roman"/>
                <w:b/>
                <w:szCs w:val="24"/>
              </w:rPr>
              <w:t>Indicateurs</w:t>
            </w:r>
          </w:p>
        </w:tc>
        <w:tc>
          <w:tcPr>
            <w:tcW w:w="1048" w:type="pct"/>
            <w:gridSpan w:val="2"/>
          </w:tcPr>
          <w:p w:rsidR="006D265B" w:rsidRPr="00641DF4" w:rsidRDefault="006D265B" w:rsidP="001E40B8">
            <w:pPr>
              <w:spacing w:after="0"/>
              <w:jc w:val="center"/>
              <w:rPr>
                <w:rFonts w:cs="Times New Roman"/>
                <w:b/>
                <w:szCs w:val="24"/>
              </w:rPr>
            </w:pPr>
            <w:r w:rsidRPr="00641DF4">
              <w:rPr>
                <w:rFonts w:cs="Times New Roman"/>
                <w:b/>
                <w:szCs w:val="24"/>
              </w:rPr>
              <w:t>Baseline</w:t>
            </w:r>
          </w:p>
        </w:tc>
        <w:tc>
          <w:tcPr>
            <w:tcW w:w="1274" w:type="pct"/>
            <w:gridSpan w:val="2"/>
          </w:tcPr>
          <w:p w:rsidR="006D265B" w:rsidRPr="00641DF4" w:rsidRDefault="006D265B" w:rsidP="001E40B8">
            <w:pPr>
              <w:spacing w:after="0"/>
              <w:jc w:val="center"/>
              <w:rPr>
                <w:rFonts w:cs="Times New Roman"/>
                <w:b/>
                <w:szCs w:val="24"/>
              </w:rPr>
            </w:pPr>
            <w:r>
              <w:rPr>
                <w:rFonts w:cs="Times New Roman"/>
                <w:b/>
                <w:szCs w:val="24"/>
              </w:rPr>
              <w:t>A Mi-parcours (cumul)</w:t>
            </w:r>
          </w:p>
        </w:tc>
        <w:tc>
          <w:tcPr>
            <w:tcW w:w="1048" w:type="pct"/>
            <w:gridSpan w:val="2"/>
          </w:tcPr>
          <w:p w:rsidR="006D265B" w:rsidRPr="00641DF4" w:rsidRDefault="006D265B" w:rsidP="001E40B8">
            <w:pPr>
              <w:spacing w:after="0"/>
              <w:jc w:val="center"/>
              <w:rPr>
                <w:rFonts w:cs="Times New Roman"/>
                <w:b/>
                <w:szCs w:val="24"/>
              </w:rPr>
            </w:pPr>
            <w:r w:rsidRPr="00641DF4">
              <w:rPr>
                <w:rFonts w:cs="Times New Roman"/>
                <w:b/>
                <w:szCs w:val="24"/>
              </w:rPr>
              <w:t>Cible</w:t>
            </w:r>
          </w:p>
        </w:tc>
      </w:tr>
      <w:tr w:rsidR="009C1E11" w:rsidRPr="00641DF4" w:rsidTr="00344F85">
        <w:trPr>
          <w:trHeight w:val="148"/>
        </w:trPr>
        <w:tc>
          <w:tcPr>
            <w:tcW w:w="1630" w:type="pct"/>
            <w:vMerge/>
          </w:tcPr>
          <w:p w:rsidR="00C8527C" w:rsidRPr="00641DF4" w:rsidRDefault="00C8527C" w:rsidP="001E40B8">
            <w:pPr>
              <w:spacing w:after="0"/>
              <w:rPr>
                <w:rFonts w:cs="Times New Roman"/>
                <w:b/>
                <w:szCs w:val="24"/>
              </w:rPr>
            </w:pPr>
          </w:p>
        </w:tc>
        <w:tc>
          <w:tcPr>
            <w:tcW w:w="524" w:type="pct"/>
          </w:tcPr>
          <w:p w:rsidR="00C8527C" w:rsidRPr="00641DF4" w:rsidRDefault="00C8527C" w:rsidP="001E40B8">
            <w:pPr>
              <w:spacing w:after="0"/>
              <w:rPr>
                <w:rFonts w:cs="Times New Roman"/>
                <w:b/>
                <w:szCs w:val="24"/>
              </w:rPr>
            </w:pPr>
            <w:r w:rsidRPr="00641DF4">
              <w:rPr>
                <w:rFonts w:cs="Times New Roman"/>
                <w:b/>
                <w:szCs w:val="24"/>
              </w:rPr>
              <w:t>Année</w:t>
            </w:r>
          </w:p>
        </w:tc>
        <w:tc>
          <w:tcPr>
            <w:tcW w:w="524" w:type="pct"/>
          </w:tcPr>
          <w:p w:rsidR="00C8527C" w:rsidRPr="00641DF4" w:rsidRDefault="00C8527C" w:rsidP="001E40B8">
            <w:pPr>
              <w:spacing w:after="0"/>
              <w:rPr>
                <w:rFonts w:cs="Times New Roman"/>
                <w:b/>
                <w:szCs w:val="24"/>
              </w:rPr>
            </w:pPr>
            <w:r w:rsidRPr="00641DF4">
              <w:rPr>
                <w:rFonts w:cs="Times New Roman"/>
                <w:b/>
                <w:szCs w:val="24"/>
              </w:rPr>
              <w:t>Valeur</w:t>
            </w:r>
          </w:p>
        </w:tc>
        <w:tc>
          <w:tcPr>
            <w:tcW w:w="526" w:type="pct"/>
          </w:tcPr>
          <w:p w:rsidR="00C8527C" w:rsidRPr="00641DF4" w:rsidRDefault="00C8527C" w:rsidP="001E40B8">
            <w:pPr>
              <w:spacing w:after="0"/>
              <w:rPr>
                <w:rFonts w:cs="Times New Roman"/>
                <w:b/>
                <w:szCs w:val="24"/>
              </w:rPr>
            </w:pPr>
            <w:r w:rsidRPr="00641DF4">
              <w:rPr>
                <w:rFonts w:cs="Times New Roman"/>
                <w:b/>
                <w:szCs w:val="24"/>
              </w:rPr>
              <w:t>Année</w:t>
            </w:r>
          </w:p>
        </w:tc>
        <w:tc>
          <w:tcPr>
            <w:tcW w:w="749" w:type="pct"/>
          </w:tcPr>
          <w:p w:rsidR="00C8527C" w:rsidRPr="00641DF4" w:rsidRDefault="00C8527C" w:rsidP="001E40B8">
            <w:pPr>
              <w:spacing w:after="0"/>
              <w:rPr>
                <w:rFonts w:cs="Times New Roman"/>
                <w:b/>
                <w:szCs w:val="24"/>
              </w:rPr>
            </w:pPr>
            <w:r>
              <w:rPr>
                <w:rFonts w:cs="Times New Roman"/>
                <w:b/>
                <w:szCs w:val="24"/>
              </w:rPr>
              <w:t>Valeur</w:t>
            </w:r>
          </w:p>
        </w:tc>
        <w:tc>
          <w:tcPr>
            <w:tcW w:w="524" w:type="pct"/>
          </w:tcPr>
          <w:p w:rsidR="00C8527C" w:rsidRPr="00641DF4" w:rsidRDefault="00C8527C" w:rsidP="001E40B8">
            <w:pPr>
              <w:spacing w:after="0"/>
              <w:rPr>
                <w:rFonts w:cs="Times New Roman"/>
                <w:b/>
                <w:szCs w:val="24"/>
              </w:rPr>
            </w:pPr>
            <w:r w:rsidRPr="00641DF4">
              <w:rPr>
                <w:rFonts w:cs="Times New Roman"/>
                <w:b/>
                <w:szCs w:val="24"/>
              </w:rPr>
              <w:t>Année</w:t>
            </w:r>
          </w:p>
        </w:tc>
        <w:tc>
          <w:tcPr>
            <w:tcW w:w="524" w:type="pct"/>
          </w:tcPr>
          <w:p w:rsidR="00C8527C" w:rsidRPr="00641DF4" w:rsidRDefault="00C8527C" w:rsidP="001E40B8">
            <w:pPr>
              <w:spacing w:after="0"/>
              <w:rPr>
                <w:rFonts w:cs="Times New Roman"/>
                <w:b/>
                <w:szCs w:val="24"/>
              </w:rPr>
            </w:pPr>
            <w:r>
              <w:rPr>
                <w:rFonts w:cs="Times New Roman"/>
                <w:b/>
                <w:szCs w:val="24"/>
              </w:rPr>
              <w:t>Valeur</w:t>
            </w:r>
          </w:p>
        </w:tc>
      </w:tr>
      <w:tr w:rsidR="00A74A8B" w:rsidRPr="00641DF4" w:rsidTr="00344F85">
        <w:trPr>
          <w:trHeight w:val="148"/>
        </w:trPr>
        <w:tc>
          <w:tcPr>
            <w:tcW w:w="1630" w:type="pct"/>
          </w:tcPr>
          <w:p w:rsidR="00A74A8B" w:rsidRPr="00641DF4" w:rsidRDefault="00A74A8B" w:rsidP="001E40B8">
            <w:pPr>
              <w:spacing w:after="0"/>
              <w:rPr>
                <w:rFonts w:cs="Times New Roman"/>
                <w:b/>
                <w:szCs w:val="24"/>
              </w:rPr>
            </w:pPr>
            <w:r>
              <w:rPr>
                <w:rFonts w:cs="Times New Roman"/>
                <w:b/>
                <w:szCs w:val="24"/>
              </w:rPr>
              <w:t>Indicateurs de produits</w:t>
            </w:r>
          </w:p>
        </w:tc>
        <w:tc>
          <w:tcPr>
            <w:tcW w:w="524" w:type="pct"/>
          </w:tcPr>
          <w:p w:rsidR="00A74A8B" w:rsidRPr="00641DF4" w:rsidRDefault="00A74A8B" w:rsidP="001E40B8">
            <w:pPr>
              <w:spacing w:after="0"/>
              <w:rPr>
                <w:rFonts w:cs="Times New Roman"/>
                <w:b/>
                <w:szCs w:val="24"/>
              </w:rPr>
            </w:pPr>
          </w:p>
        </w:tc>
        <w:tc>
          <w:tcPr>
            <w:tcW w:w="524" w:type="pct"/>
          </w:tcPr>
          <w:p w:rsidR="00A74A8B" w:rsidRPr="00641DF4" w:rsidRDefault="00A74A8B" w:rsidP="001E40B8">
            <w:pPr>
              <w:spacing w:after="0"/>
              <w:rPr>
                <w:rFonts w:cs="Times New Roman"/>
                <w:b/>
                <w:szCs w:val="24"/>
              </w:rPr>
            </w:pPr>
          </w:p>
        </w:tc>
        <w:tc>
          <w:tcPr>
            <w:tcW w:w="526" w:type="pct"/>
          </w:tcPr>
          <w:p w:rsidR="00A74A8B" w:rsidRPr="00641DF4" w:rsidRDefault="00A74A8B" w:rsidP="001E40B8">
            <w:pPr>
              <w:spacing w:after="0"/>
              <w:rPr>
                <w:rFonts w:cs="Times New Roman"/>
                <w:b/>
                <w:szCs w:val="24"/>
              </w:rPr>
            </w:pPr>
          </w:p>
        </w:tc>
        <w:tc>
          <w:tcPr>
            <w:tcW w:w="749" w:type="pct"/>
          </w:tcPr>
          <w:p w:rsidR="00A74A8B" w:rsidRDefault="00A74A8B" w:rsidP="001E40B8">
            <w:pPr>
              <w:spacing w:after="0"/>
              <w:rPr>
                <w:rFonts w:cs="Times New Roman"/>
                <w:b/>
                <w:szCs w:val="24"/>
              </w:rPr>
            </w:pPr>
          </w:p>
        </w:tc>
        <w:tc>
          <w:tcPr>
            <w:tcW w:w="524" w:type="pct"/>
          </w:tcPr>
          <w:p w:rsidR="00A74A8B" w:rsidRPr="00641DF4" w:rsidRDefault="00A74A8B" w:rsidP="001E40B8">
            <w:pPr>
              <w:spacing w:after="0"/>
              <w:rPr>
                <w:rFonts w:cs="Times New Roman"/>
                <w:b/>
                <w:szCs w:val="24"/>
              </w:rPr>
            </w:pPr>
          </w:p>
        </w:tc>
        <w:tc>
          <w:tcPr>
            <w:tcW w:w="524" w:type="pct"/>
          </w:tcPr>
          <w:p w:rsidR="00A74A8B" w:rsidRDefault="00A74A8B" w:rsidP="001E40B8">
            <w:pPr>
              <w:spacing w:after="0"/>
              <w:rPr>
                <w:rFonts w:cs="Times New Roman"/>
                <w:b/>
                <w:szCs w:val="24"/>
              </w:rPr>
            </w:pPr>
          </w:p>
        </w:tc>
      </w:tr>
      <w:tr w:rsidR="00A74A8B" w:rsidRPr="00641DF4" w:rsidTr="00344F85">
        <w:trPr>
          <w:trHeight w:val="148"/>
        </w:trPr>
        <w:tc>
          <w:tcPr>
            <w:tcW w:w="1630" w:type="pct"/>
          </w:tcPr>
          <w:p w:rsidR="009117AD" w:rsidRDefault="003C4C68">
            <w:pPr>
              <w:spacing w:after="0"/>
              <w:jc w:val="both"/>
              <w:rPr>
                <w:rFonts w:cs="Times New Roman"/>
                <w:color w:val="333333"/>
                <w:sz w:val="16"/>
                <w:szCs w:val="16"/>
              </w:rPr>
            </w:pPr>
            <w:r w:rsidRPr="003C4C68">
              <w:rPr>
                <w:rFonts w:cs="Times New Roman"/>
                <w:szCs w:val="24"/>
              </w:rPr>
              <w:t>Nombre d’emplois stables ou saisonniers générés à l’issu de l’appui au développement des filières porteuses parmi lesquels50% sont tenus par des  femmes et 10% par des personnes vulnérables (handicapés, populations autochtones, minorités)</w:t>
            </w:r>
          </w:p>
        </w:tc>
        <w:tc>
          <w:tcPr>
            <w:tcW w:w="524" w:type="pct"/>
          </w:tcPr>
          <w:p w:rsidR="00A74A8B" w:rsidRPr="00162CEA" w:rsidRDefault="003C4C68" w:rsidP="001E40B8">
            <w:pPr>
              <w:spacing w:after="0"/>
              <w:rPr>
                <w:rFonts w:cs="Times New Roman"/>
                <w:szCs w:val="24"/>
              </w:rPr>
            </w:pPr>
            <w:r w:rsidRPr="003C4C68">
              <w:rPr>
                <w:rFonts w:cs="Times New Roman"/>
                <w:szCs w:val="24"/>
              </w:rPr>
              <w:t>2013</w:t>
            </w:r>
          </w:p>
        </w:tc>
        <w:tc>
          <w:tcPr>
            <w:tcW w:w="524" w:type="pct"/>
          </w:tcPr>
          <w:p w:rsidR="00A74A8B" w:rsidRPr="00162CEA" w:rsidRDefault="001B4751" w:rsidP="001E40B8">
            <w:pPr>
              <w:spacing w:after="0"/>
              <w:rPr>
                <w:rFonts w:cs="Times New Roman"/>
                <w:szCs w:val="24"/>
              </w:rPr>
            </w:pPr>
            <w:r>
              <w:rPr>
                <w:rFonts w:cs="Times New Roman"/>
                <w:szCs w:val="24"/>
              </w:rPr>
              <w:t>0</w:t>
            </w:r>
          </w:p>
        </w:tc>
        <w:tc>
          <w:tcPr>
            <w:tcW w:w="526" w:type="pct"/>
          </w:tcPr>
          <w:p w:rsidR="00A74A8B" w:rsidRPr="00162CEA" w:rsidRDefault="003C4C68" w:rsidP="001E40B8">
            <w:pPr>
              <w:spacing w:after="0"/>
              <w:rPr>
                <w:rFonts w:cs="Times New Roman"/>
                <w:szCs w:val="24"/>
              </w:rPr>
            </w:pPr>
            <w:r w:rsidRPr="003C4C68">
              <w:rPr>
                <w:rFonts w:cs="Times New Roman"/>
                <w:szCs w:val="24"/>
              </w:rPr>
              <w:t>2015</w:t>
            </w:r>
          </w:p>
        </w:tc>
        <w:tc>
          <w:tcPr>
            <w:tcW w:w="749" w:type="pct"/>
          </w:tcPr>
          <w:p w:rsidR="00A74A8B" w:rsidRPr="00162CEA" w:rsidRDefault="001B4751" w:rsidP="001E40B8">
            <w:pPr>
              <w:spacing w:after="0"/>
              <w:rPr>
                <w:rFonts w:cs="Times New Roman"/>
                <w:szCs w:val="24"/>
              </w:rPr>
            </w:pPr>
            <w:r>
              <w:rPr>
                <w:rFonts w:cs="Times New Roman"/>
                <w:szCs w:val="24"/>
              </w:rPr>
              <w:t>A renseigner</w:t>
            </w:r>
          </w:p>
        </w:tc>
        <w:tc>
          <w:tcPr>
            <w:tcW w:w="524" w:type="pct"/>
          </w:tcPr>
          <w:p w:rsidR="00A74A8B" w:rsidRPr="00162CEA" w:rsidRDefault="003C4C68" w:rsidP="001E40B8">
            <w:pPr>
              <w:spacing w:after="0"/>
              <w:rPr>
                <w:rFonts w:cs="Times New Roman"/>
                <w:szCs w:val="24"/>
              </w:rPr>
            </w:pPr>
            <w:r w:rsidRPr="003C4C68">
              <w:rPr>
                <w:rFonts w:cs="Times New Roman"/>
                <w:szCs w:val="24"/>
              </w:rPr>
              <w:t>2017</w:t>
            </w:r>
          </w:p>
        </w:tc>
        <w:tc>
          <w:tcPr>
            <w:tcW w:w="524" w:type="pct"/>
          </w:tcPr>
          <w:p w:rsidR="00A74A8B" w:rsidRPr="00162CEA" w:rsidRDefault="001B4751" w:rsidP="001E40B8">
            <w:pPr>
              <w:spacing w:after="0"/>
              <w:rPr>
                <w:rFonts w:cs="Times New Roman"/>
                <w:szCs w:val="24"/>
              </w:rPr>
            </w:pPr>
            <w:r>
              <w:rPr>
                <w:rFonts w:cs="Times New Roman"/>
                <w:szCs w:val="24"/>
              </w:rPr>
              <w:t>900</w:t>
            </w:r>
          </w:p>
        </w:tc>
      </w:tr>
      <w:tr w:rsidR="00162CEA" w:rsidRPr="00641DF4" w:rsidTr="00344F85">
        <w:trPr>
          <w:trHeight w:val="148"/>
        </w:trPr>
        <w:tc>
          <w:tcPr>
            <w:tcW w:w="1630" w:type="pct"/>
          </w:tcPr>
          <w:p w:rsidR="009117AD" w:rsidRDefault="003C4C68">
            <w:pPr>
              <w:spacing w:after="0"/>
              <w:jc w:val="both"/>
              <w:rPr>
                <w:rFonts w:cs="Times New Roman"/>
                <w:sz w:val="16"/>
                <w:szCs w:val="16"/>
              </w:rPr>
            </w:pPr>
            <w:r w:rsidRPr="003C4C68">
              <w:rPr>
                <w:rFonts w:cs="Times New Roman"/>
                <w:szCs w:val="24"/>
              </w:rPr>
              <w:t>Taux d’accroissement des recettes provenant des différentes activités des filières porteuses des bénéficiaires appuyées par le projet parmi lesquels 50% des  femmes et 10% des personnes vulnérables (handicapés, populations autochtones, minorités)</w:t>
            </w:r>
          </w:p>
        </w:tc>
        <w:tc>
          <w:tcPr>
            <w:tcW w:w="524" w:type="pct"/>
          </w:tcPr>
          <w:p w:rsidR="00162CEA" w:rsidRPr="00162CEA" w:rsidRDefault="003C4C68" w:rsidP="001E40B8">
            <w:pPr>
              <w:spacing w:after="0"/>
              <w:rPr>
                <w:rFonts w:cs="Times New Roman"/>
                <w:szCs w:val="24"/>
              </w:rPr>
            </w:pPr>
            <w:r w:rsidRPr="003C4C68">
              <w:rPr>
                <w:rFonts w:cs="Times New Roman"/>
                <w:szCs w:val="24"/>
              </w:rPr>
              <w:t>2013</w:t>
            </w:r>
          </w:p>
        </w:tc>
        <w:tc>
          <w:tcPr>
            <w:tcW w:w="524" w:type="pct"/>
          </w:tcPr>
          <w:p w:rsidR="00162CEA" w:rsidRPr="00162CEA" w:rsidRDefault="003144E4" w:rsidP="001E40B8">
            <w:pPr>
              <w:spacing w:after="0"/>
              <w:rPr>
                <w:rFonts w:cs="Times New Roman"/>
                <w:szCs w:val="24"/>
              </w:rPr>
            </w:pPr>
            <w:r>
              <w:rPr>
                <w:rFonts w:cs="Times New Roman"/>
                <w:szCs w:val="24"/>
              </w:rPr>
              <w:t>0</w:t>
            </w:r>
          </w:p>
        </w:tc>
        <w:tc>
          <w:tcPr>
            <w:tcW w:w="526" w:type="pct"/>
          </w:tcPr>
          <w:p w:rsidR="00162CEA" w:rsidRPr="00162CEA" w:rsidRDefault="003C4C68" w:rsidP="001E40B8">
            <w:pPr>
              <w:spacing w:after="0"/>
              <w:rPr>
                <w:rFonts w:cs="Times New Roman"/>
                <w:szCs w:val="24"/>
              </w:rPr>
            </w:pPr>
            <w:r w:rsidRPr="003C4C68">
              <w:rPr>
                <w:rFonts w:cs="Times New Roman"/>
                <w:szCs w:val="24"/>
              </w:rPr>
              <w:t>2015</w:t>
            </w:r>
          </w:p>
        </w:tc>
        <w:tc>
          <w:tcPr>
            <w:tcW w:w="749" w:type="pct"/>
          </w:tcPr>
          <w:p w:rsidR="00162CEA" w:rsidRPr="00162CEA" w:rsidRDefault="003144E4" w:rsidP="001E40B8">
            <w:pPr>
              <w:spacing w:after="0"/>
              <w:rPr>
                <w:rFonts w:cs="Times New Roman"/>
                <w:szCs w:val="24"/>
              </w:rPr>
            </w:pPr>
            <w:r>
              <w:rPr>
                <w:rFonts w:cs="Times New Roman"/>
                <w:szCs w:val="24"/>
              </w:rPr>
              <w:t>A renseigner</w:t>
            </w:r>
          </w:p>
        </w:tc>
        <w:tc>
          <w:tcPr>
            <w:tcW w:w="524" w:type="pct"/>
          </w:tcPr>
          <w:p w:rsidR="00162CEA" w:rsidRPr="00162CEA" w:rsidRDefault="003C4C68" w:rsidP="001E40B8">
            <w:pPr>
              <w:spacing w:after="0"/>
              <w:rPr>
                <w:rFonts w:cs="Times New Roman"/>
                <w:szCs w:val="24"/>
              </w:rPr>
            </w:pPr>
            <w:r w:rsidRPr="003C4C68">
              <w:rPr>
                <w:rFonts w:cs="Times New Roman"/>
                <w:szCs w:val="24"/>
              </w:rPr>
              <w:t>2017</w:t>
            </w:r>
          </w:p>
        </w:tc>
        <w:tc>
          <w:tcPr>
            <w:tcW w:w="524" w:type="pct"/>
          </w:tcPr>
          <w:p w:rsidR="00162CEA" w:rsidRPr="00162CEA" w:rsidRDefault="003144E4" w:rsidP="001E40B8">
            <w:pPr>
              <w:spacing w:after="0"/>
              <w:rPr>
                <w:rFonts w:cs="Times New Roman"/>
                <w:szCs w:val="24"/>
              </w:rPr>
            </w:pPr>
            <w:r>
              <w:rPr>
                <w:rFonts w:cs="Times New Roman"/>
                <w:szCs w:val="24"/>
              </w:rPr>
              <w:t>20%</w:t>
            </w:r>
          </w:p>
        </w:tc>
      </w:tr>
      <w:tr w:rsidR="00A74A8B" w:rsidRPr="00641DF4" w:rsidTr="00344F85">
        <w:trPr>
          <w:trHeight w:val="148"/>
        </w:trPr>
        <w:tc>
          <w:tcPr>
            <w:tcW w:w="1630" w:type="pct"/>
          </w:tcPr>
          <w:p w:rsidR="00A74A8B" w:rsidRPr="00641DF4" w:rsidRDefault="00A74A8B" w:rsidP="001E40B8">
            <w:pPr>
              <w:spacing w:after="0"/>
              <w:rPr>
                <w:rFonts w:cs="Times New Roman"/>
                <w:b/>
                <w:szCs w:val="24"/>
              </w:rPr>
            </w:pPr>
            <w:r>
              <w:rPr>
                <w:rFonts w:cs="Times New Roman"/>
                <w:b/>
                <w:szCs w:val="24"/>
              </w:rPr>
              <w:t>Indicateurs de réalisations</w:t>
            </w:r>
          </w:p>
        </w:tc>
        <w:tc>
          <w:tcPr>
            <w:tcW w:w="524" w:type="pct"/>
          </w:tcPr>
          <w:p w:rsidR="00A74A8B" w:rsidRPr="00641DF4" w:rsidRDefault="00A74A8B" w:rsidP="001E40B8">
            <w:pPr>
              <w:spacing w:after="0"/>
              <w:rPr>
                <w:rFonts w:cs="Times New Roman"/>
                <w:b/>
                <w:szCs w:val="24"/>
              </w:rPr>
            </w:pPr>
          </w:p>
        </w:tc>
        <w:tc>
          <w:tcPr>
            <w:tcW w:w="524" w:type="pct"/>
          </w:tcPr>
          <w:p w:rsidR="00A74A8B" w:rsidRPr="00641DF4" w:rsidRDefault="00A74A8B" w:rsidP="001E40B8">
            <w:pPr>
              <w:spacing w:after="0"/>
              <w:rPr>
                <w:rFonts w:cs="Times New Roman"/>
                <w:b/>
                <w:szCs w:val="24"/>
              </w:rPr>
            </w:pPr>
          </w:p>
        </w:tc>
        <w:tc>
          <w:tcPr>
            <w:tcW w:w="526" w:type="pct"/>
          </w:tcPr>
          <w:p w:rsidR="00A74A8B" w:rsidRPr="00641DF4" w:rsidRDefault="00A74A8B" w:rsidP="001E40B8">
            <w:pPr>
              <w:spacing w:after="0"/>
              <w:rPr>
                <w:rFonts w:cs="Times New Roman"/>
                <w:b/>
                <w:szCs w:val="24"/>
              </w:rPr>
            </w:pPr>
          </w:p>
        </w:tc>
        <w:tc>
          <w:tcPr>
            <w:tcW w:w="749" w:type="pct"/>
          </w:tcPr>
          <w:p w:rsidR="00A74A8B" w:rsidRDefault="00A74A8B" w:rsidP="001E40B8">
            <w:pPr>
              <w:spacing w:after="0"/>
              <w:rPr>
                <w:rFonts w:cs="Times New Roman"/>
                <w:b/>
                <w:szCs w:val="24"/>
              </w:rPr>
            </w:pPr>
          </w:p>
        </w:tc>
        <w:tc>
          <w:tcPr>
            <w:tcW w:w="524" w:type="pct"/>
          </w:tcPr>
          <w:p w:rsidR="00A74A8B" w:rsidRPr="00641DF4" w:rsidRDefault="00A74A8B" w:rsidP="001E40B8">
            <w:pPr>
              <w:spacing w:after="0"/>
              <w:rPr>
                <w:rFonts w:cs="Times New Roman"/>
                <w:b/>
                <w:szCs w:val="24"/>
              </w:rPr>
            </w:pPr>
          </w:p>
        </w:tc>
        <w:tc>
          <w:tcPr>
            <w:tcW w:w="524" w:type="pct"/>
          </w:tcPr>
          <w:p w:rsidR="00A74A8B" w:rsidRDefault="00A74A8B" w:rsidP="001E40B8">
            <w:pPr>
              <w:spacing w:after="0"/>
              <w:rPr>
                <w:rFonts w:cs="Times New Roman"/>
                <w:b/>
                <w:szCs w:val="24"/>
              </w:rPr>
            </w:pPr>
          </w:p>
        </w:tc>
      </w:tr>
      <w:tr w:rsidR="009C1E11" w:rsidRPr="00641DF4" w:rsidTr="00344F85">
        <w:trPr>
          <w:trHeight w:val="293"/>
        </w:trPr>
        <w:tc>
          <w:tcPr>
            <w:tcW w:w="1630" w:type="pct"/>
          </w:tcPr>
          <w:p w:rsidR="00C8527C" w:rsidRPr="00641DF4" w:rsidRDefault="00C8527C" w:rsidP="00C045AE">
            <w:pPr>
              <w:spacing w:after="0"/>
              <w:jc w:val="both"/>
              <w:rPr>
                <w:rFonts w:cs="Times New Roman"/>
                <w:szCs w:val="24"/>
              </w:rPr>
            </w:pPr>
            <w:r w:rsidRPr="00641DF4">
              <w:rPr>
                <w:rFonts w:cs="Times New Roman"/>
                <w:szCs w:val="24"/>
              </w:rPr>
              <w:t>Nombre de filières potentiellement porteuses étudiées dans les communes cibles.</w:t>
            </w:r>
          </w:p>
        </w:tc>
        <w:tc>
          <w:tcPr>
            <w:tcW w:w="524" w:type="pct"/>
          </w:tcPr>
          <w:p w:rsidR="00C8527C" w:rsidRPr="00641DF4" w:rsidRDefault="00C8527C" w:rsidP="004922C5">
            <w:pPr>
              <w:rPr>
                <w:rFonts w:cs="Times New Roman"/>
                <w:szCs w:val="24"/>
              </w:rPr>
            </w:pPr>
            <w:r>
              <w:rPr>
                <w:rFonts w:cs="Times New Roman"/>
                <w:szCs w:val="24"/>
              </w:rPr>
              <w:t>2013</w:t>
            </w:r>
          </w:p>
        </w:tc>
        <w:tc>
          <w:tcPr>
            <w:tcW w:w="524" w:type="pct"/>
          </w:tcPr>
          <w:p w:rsidR="00C8527C" w:rsidRPr="00641DF4" w:rsidRDefault="00C8527C" w:rsidP="00C045AE">
            <w:pPr>
              <w:spacing w:after="0"/>
              <w:jc w:val="center"/>
              <w:rPr>
                <w:rFonts w:cs="Times New Roman"/>
                <w:szCs w:val="24"/>
              </w:rPr>
            </w:pPr>
            <w:r>
              <w:rPr>
                <w:rFonts w:cs="Times New Roman"/>
                <w:szCs w:val="24"/>
              </w:rPr>
              <w:t>0</w:t>
            </w:r>
          </w:p>
        </w:tc>
        <w:tc>
          <w:tcPr>
            <w:tcW w:w="526" w:type="pct"/>
          </w:tcPr>
          <w:p w:rsidR="00C8527C" w:rsidRPr="00641DF4" w:rsidRDefault="00EA32E6" w:rsidP="00C045AE">
            <w:pPr>
              <w:spacing w:after="0"/>
              <w:jc w:val="center"/>
              <w:rPr>
                <w:rFonts w:cs="Times New Roman"/>
                <w:szCs w:val="24"/>
              </w:rPr>
            </w:pPr>
            <w:r>
              <w:rPr>
                <w:rFonts w:cs="Times New Roman"/>
                <w:szCs w:val="24"/>
              </w:rPr>
              <w:t>2015</w:t>
            </w:r>
          </w:p>
        </w:tc>
        <w:tc>
          <w:tcPr>
            <w:tcW w:w="749" w:type="pct"/>
          </w:tcPr>
          <w:p w:rsidR="00C8527C" w:rsidRPr="00641DF4" w:rsidRDefault="00EA32E6" w:rsidP="00C045AE">
            <w:pPr>
              <w:spacing w:after="0"/>
              <w:jc w:val="center"/>
              <w:rPr>
                <w:rFonts w:cs="Times New Roman"/>
                <w:szCs w:val="24"/>
              </w:rPr>
            </w:pPr>
            <w:r>
              <w:rPr>
                <w:rFonts w:cs="Times New Roman"/>
                <w:szCs w:val="24"/>
              </w:rPr>
              <w:t>120</w:t>
            </w:r>
          </w:p>
        </w:tc>
        <w:tc>
          <w:tcPr>
            <w:tcW w:w="524" w:type="pct"/>
          </w:tcPr>
          <w:p w:rsidR="00C8527C" w:rsidRDefault="00C8527C" w:rsidP="00C045AE">
            <w:pPr>
              <w:spacing w:after="0"/>
              <w:jc w:val="center"/>
              <w:rPr>
                <w:rFonts w:cs="Times New Roman"/>
                <w:szCs w:val="24"/>
              </w:rPr>
            </w:pPr>
            <w:r w:rsidRPr="00641DF4">
              <w:rPr>
                <w:rFonts w:cs="Times New Roman"/>
                <w:szCs w:val="24"/>
              </w:rPr>
              <w:t>2017</w:t>
            </w:r>
          </w:p>
        </w:tc>
        <w:tc>
          <w:tcPr>
            <w:tcW w:w="524" w:type="pct"/>
          </w:tcPr>
          <w:p w:rsidR="00C8527C" w:rsidRDefault="00C8527C" w:rsidP="00C045AE">
            <w:pPr>
              <w:spacing w:after="0"/>
              <w:jc w:val="center"/>
              <w:rPr>
                <w:rFonts w:cs="Times New Roman"/>
                <w:szCs w:val="24"/>
              </w:rPr>
            </w:pPr>
            <w:r>
              <w:rPr>
                <w:rFonts w:cs="Times New Roman"/>
                <w:szCs w:val="24"/>
              </w:rPr>
              <w:t>180</w:t>
            </w:r>
          </w:p>
        </w:tc>
      </w:tr>
      <w:tr w:rsidR="009C1E11" w:rsidRPr="00641DF4" w:rsidTr="00344F85">
        <w:trPr>
          <w:trHeight w:val="293"/>
        </w:trPr>
        <w:tc>
          <w:tcPr>
            <w:tcW w:w="1630" w:type="pct"/>
          </w:tcPr>
          <w:p w:rsidR="00C8527C" w:rsidRPr="00641DF4" w:rsidRDefault="00C8527C" w:rsidP="00316964">
            <w:pPr>
              <w:spacing w:after="0"/>
              <w:jc w:val="both"/>
              <w:rPr>
                <w:rFonts w:cs="Times New Roman"/>
                <w:szCs w:val="24"/>
              </w:rPr>
            </w:pPr>
            <w:r w:rsidRPr="00641DF4">
              <w:rPr>
                <w:rFonts w:cs="Times New Roman"/>
                <w:szCs w:val="24"/>
              </w:rPr>
              <w:t>Pourcentage des producteurs accompagnés parmi lesquelles 50% des femmes et 10% des personnes vulnérables (handicapés, populations autochtones, minorités) organisés autour des filières porteuses</w:t>
            </w:r>
          </w:p>
        </w:tc>
        <w:tc>
          <w:tcPr>
            <w:tcW w:w="524" w:type="pct"/>
          </w:tcPr>
          <w:p w:rsidR="00C8527C" w:rsidRDefault="00C8527C">
            <w:r w:rsidRPr="00256D2C">
              <w:rPr>
                <w:rFonts w:cs="Times New Roman"/>
                <w:szCs w:val="24"/>
              </w:rPr>
              <w:t>2013</w:t>
            </w:r>
          </w:p>
        </w:tc>
        <w:tc>
          <w:tcPr>
            <w:tcW w:w="524" w:type="pct"/>
          </w:tcPr>
          <w:p w:rsidR="00C8527C" w:rsidRPr="00641DF4" w:rsidRDefault="00C8527C" w:rsidP="00316964">
            <w:pPr>
              <w:spacing w:after="0"/>
              <w:jc w:val="center"/>
              <w:rPr>
                <w:rFonts w:cs="Times New Roman"/>
                <w:szCs w:val="24"/>
              </w:rPr>
            </w:pPr>
            <w:r>
              <w:rPr>
                <w:rFonts w:cs="Times New Roman"/>
                <w:szCs w:val="24"/>
              </w:rPr>
              <w:t>0</w:t>
            </w:r>
          </w:p>
        </w:tc>
        <w:tc>
          <w:tcPr>
            <w:tcW w:w="526" w:type="pct"/>
          </w:tcPr>
          <w:p w:rsidR="00C8527C" w:rsidRPr="00641DF4" w:rsidRDefault="00EA32E6" w:rsidP="00316964">
            <w:pPr>
              <w:spacing w:after="0"/>
              <w:jc w:val="center"/>
              <w:rPr>
                <w:rFonts w:cs="Times New Roman"/>
                <w:szCs w:val="24"/>
              </w:rPr>
            </w:pPr>
            <w:r>
              <w:rPr>
                <w:rFonts w:cs="Times New Roman"/>
                <w:szCs w:val="24"/>
              </w:rPr>
              <w:t>2015</w:t>
            </w:r>
          </w:p>
        </w:tc>
        <w:tc>
          <w:tcPr>
            <w:tcW w:w="749" w:type="pct"/>
          </w:tcPr>
          <w:p w:rsidR="00C8527C" w:rsidRPr="00641DF4" w:rsidRDefault="00EA32E6" w:rsidP="00316964">
            <w:pPr>
              <w:spacing w:after="0"/>
              <w:jc w:val="center"/>
              <w:rPr>
                <w:rFonts w:cs="Times New Roman"/>
                <w:szCs w:val="24"/>
              </w:rPr>
            </w:pPr>
            <w:r>
              <w:rPr>
                <w:rFonts w:cs="Times New Roman"/>
                <w:szCs w:val="24"/>
              </w:rPr>
              <w:t>70%</w:t>
            </w:r>
          </w:p>
        </w:tc>
        <w:tc>
          <w:tcPr>
            <w:tcW w:w="524" w:type="pct"/>
          </w:tcPr>
          <w:p w:rsidR="00C8527C" w:rsidRPr="00641DF4" w:rsidRDefault="00C8527C" w:rsidP="00316964">
            <w:pPr>
              <w:spacing w:after="0"/>
              <w:jc w:val="center"/>
              <w:rPr>
                <w:rFonts w:cs="Times New Roman"/>
                <w:szCs w:val="24"/>
              </w:rPr>
            </w:pPr>
            <w:r w:rsidRPr="00641DF4">
              <w:rPr>
                <w:rFonts w:cs="Times New Roman"/>
                <w:szCs w:val="24"/>
              </w:rPr>
              <w:t>2017</w:t>
            </w:r>
          </w:p>
        </w:tc>
        <w:tc>
          <w:tcPr>
            <w:tcW w:w="524" w:type="pct"/>
          </w:tcPr>
          <w:p w:rsidR="00C8527C" w:rsidRPr="00641DF4" w:rsidRDefault="00C8527C" w:rsidP="00316964">
            <w:pPr>
              <w:spacing w:after="0"/>
              <w:jc w:val="center"/>
              <w:rPr>
                <w:rFonts w:cs="Times New Roman"/>
                <w:szCs w:val="24"/>
              </w:rPr>
            </w:pPr>
            <w:r w:rsidRPr="00641DF4">
              <w:rPr>
                <w:rFonts w:cs="Times New Roman"/>
                <w:szCs w:val="24"/>
              </w:rPr>
              <w:t>90%</w:t>
            </w:r>
          </w:p>
        </w:tc>
      </w:tr>
      <w:tr w:rsidR="009C1E11" w:rsidRPr="00641DF4" w:rsidTr="00344F85">
        <w:trPr>
          <w:trHeight w:val="372"/>
        </w:trPr>
        <w:tc>
          <w:tcPr>
            <w:tcW w:w="1630" w:type="pct"/>
          </w:tcPr>
          <w:p w:rsidR="00C8527C" w:rsidRPr="00641DF4" w:rsidRDefault="00C8527C" w:rsidP="00C045AE">
            <w:pPr>
              <w:spacing w:after="0"/>
              <w:jc w:val="both"/>
              <w:rPr>
                <w:rFonts w:cs="Times New Roman"/>
                <w:szCs w:val="24"/>
              </w:rPr>
            </w:pPr>
            <w:r w:rsidRPr="00641DF4">
              <w:rPr>
                <w:rFonts w:cs="Times New Roman"/>
                <w:szCs w:val="24"/>
              </w:rPr>
              <w:t>Nombre de requêtes des projets structurants disponibles pour le financement</w:t>
            </w:r>
          </w:p>
        </w:tc>
        <w:tc>
          <w:tcPr>
            <w:tcW w:w="524" w:type="pct"/>
          </w:tcPr>
          <w:p w:rsidR="00C8527C" w:rsidRDefault="00C8527C">
            <w:r w:rsidRPr="00256D2C">
              <w:rPr>
                <w:rFonts w:cs="Times New Roman"/>
                <w:szCs w:val="24"/>
              </w:rPr>
              <w:t>2013</w:t>
            </w:r>
          </w:p>
        </w:tc>
        <w:tc>
          <w:tcPr>
            <w:tcW w:w="524" w:type="pct"/>
          </w:tcPr>
          <w:p w:rsidR="00C8527C" w:rsidRPr="00641DF4" w:rsidRDefault="00C8527C" w:rsidP="00C045AE">
            <w:pPr>
              <w:spacing w:after="0"/>
              <w:jc w:val="center"/>
              <w:rPr>
                <w:rFonts w:cs="Times New Roman"/>
                <w:szCs w:val="24"/>
              </w:rPr>
            </w:pPr>
            <w:r>
              <w:rPr>
                <w:rFonts w:cs="Times New Roman"/>
                <w:szCs w:val="24"/>
              </w:rPr>
              <w:t>0</w:t>
            </w:r>
          </w:p>
        </w:tc>
        <w:tc>
          <w:tcPr>
            <w:tcW w:w="526" w:type="pct"/>
          </w:tcPr>
          <w:p w:rsidR="00C8527C" w:rsidRPr="00641DF4" w:rsidRDefault="00EA32E6" w:rsidP="00C045AE">
            <w:pPr>
              <w:spacing w:after="0"/>
              <w:jc w:val="center"/>
              <w:rPr>
                <w:rFonts w:cs="Times New Roman"/>
                <w:szCs w:val="24"/>
              </w:rPr>
            </w:pPr>
            <w:r>
              <w:rPr>
                <w:rFonts w:cs="Times New Roman"/>
                <w:szCs w:val="24"/>
              </w:rPr>
              <w:t>2015</w:t>
            </w:r>
          </w:p>
        </w:tc>
        <w:tc>
          <w:tcPr>
            <w:tcW w:w="749" w:type="pct"/>
          </w:tcPr>
          <w:p w:rsidR="00C8527C" w:rsidRPr="00641DF4" w:rsidRDefault="00EA32E6" w:rsidP="00C045AE">
            <w:pPr>
              <w:spacing w:after="0"/>
              <w:jc w:val="center"/>
              <w:rPr>
                <w:rFonts w:cs="Times New Roman"/>
                <w:szCs w:val="24"/>
              </w:rPr>
            </w:pPr>
            <w:r>
              <w:rPr>
                <w:rFonts w:cs="Times New Roman"/>
                <w:szCs w:val="24"/>
              </w:rPr>
              <w:t>110</w:t>
            </w:r>
          </w:p>
        </w:tc>
        <w:tc>
          <w:tcPr>
            <w:tcW w:w="524" w:type="pct"/>
          </w:tcPr>
          <w:p w:rsidR="00C8527C" w:rsidRDefault="00C8527C" w:rsidP="00C045AE">
            <w:pPr>
              <w:spacing w:after="0"/>
              <w:jc w:val="center"/>
              <w:rPr>
                <w:rFonts w:cs="Times New Roman"/>
                <w:szCs w:val="24"/>
              </w:rPr>
            </w:pPr>
            <w:r w:rsidRPr="00641DF4">
              <w:rPr>
                <w:rFonts w:cs="Times New Roman"/>
                <w:szCs w:val="24"/>
              </w:rPr>
              <w:t>2017</w:t>
            </w:r>
          </w:p>
        </w:tc>
        <w:tc>
          <w:tcPr>
            <w:tcW w:w="524" w:type="pct"/>
          </w:tcPr>
          <w:p w:rsidR="00C8527C" w:rsidRDefault="00C8527C" w:rsidP="00C045AE">
            <w:pPr>
              <w:spacing w:after="0"/>
              <w:jc w:val="center"/>
              <w:rPr>
                <w:rFonts w:cs="Times New Roman"/>
                <w:szCs w:val="24"/>
              </w:rPr>
            </w:pPr>
            <w:r>
              <w:rPr>
                <w:rFonts w:cs="Times New Roman"/>
                <w:szCs w:val="24"/>
              </w:rPr>
              <w:t>180</w:t>
            </w:r>
          </w:p>
        </w:tc>
      </w:tr>
      <w:tr w:rsidR="009C1E11" w:rsidRPr="00641DF4" w:rsidTr="00344F85">
        <w:tc>
          <w:tcPr>
            <w:tcW w:w="1630" w:type="pct"/>
          </w:tcPr>
          <w:p w:rsidR="00C8527C" w:rsidRPr="00641DF4" w:rsidRDefault="00C8527C" w:rsidP="00C045AE">
            <w:pPr>
              <w:spacing w:after="0"/>
              <w:jc w:val="both"/>
              <w:rPr>
                <w:rFonts w:cs="Times New Roman"/>
                <w:szCs w:val="24"/>
              </w:rPr>
            </w:pPr>
            <w:r w:rsidRPr="00641DF4">
              <w:rPr>
                <w:rFonts w:cs="Times New Roman"/>
                <w:szCs w:val="24"/>
              </w:rPr>
              <w:t xml:space="preserve">Pourcentage des producteurs regroupés   autour des projets structurants parmi lesquelles 50% des femmes et 10% des personnes vulnérables (handicapés, populations autochtones, minorités) </w:t>
            </w:r>
          </w:p>
        </w:tc>
        <w:tc>
          <w:tcPr>
            <w:tcW w:w="524" w:type="pct"/>
          </w:tcPr>
          <w:p w:rsidR="00C8527C" w:rsidRDefault="00C8527C">
            <w:r w:rsidRPr="00256D2C">
              <w:rPr>
                <w:rFonts w:cs="Times New Roman"/>
                <w:szCs w:val="24"/>
              </w:rPr>
              <w:t>2013</w:t>
            </w:r>
          </w:p>
        </w:tc>
        <w:tc>
          <w:tcPr>
            <w:tcW w:w="524" w:type="pct"/>
          </w:tcPr>
          <w:p w:rsidR="00C8527C" w:rsidRPr="00641DF4" w:rsidRDefault="00C8527C" w:rsidP="00C045AE">
            <w:pPr>
              <w:spacing w:after="0"/>
              <w:jc w:val="center"/>
              <w:rPr>
                <w:rFonts w:cs="Times New Roman"/>
                <w:szCs w:val="24"/>
              </w:rPr>
            </w:pPr>
            <w:r>
              <w:rPr>
                <w:rFonts w:cs="Times New Roman"/>
                <w:szCs w:val="24"/>
              </w:rPr>
              <w:t>0</w:t>
            </w:r>
          </w:p>
        </w:tc>
        <w:tc>
          <w:tcPr>
            <w:tcW w:w="526" w:type="pct"/>
          </w:tcPr>
          <w:p w:rsidR="00C8527C" w:rsidRPr="00641DF4" w:rsidRDefault="00EA32E6" w:rsidP="00C045AE">
            <w:pPr>
              <w:spacing w:after="0"/>
              <w:jc w:val="center"/>
              <w:rPr>
                <w:rFonts w:cs="Times New Roman"/>
                <w:szCs w:val="24"/>
              </w:rPr>
            </w:pPr>
            <w:r>
              <w:rPr>
                <w:rFonts w:cs="Times New Roman"/>
                <w:szCs w:val="24"/>
              </w:rPr>
              <w:t>2015</w:t>
            </w:r>
          </w:p>
        </w:tc>
        <w:tc>
          <w:tcPr>
            <w:tcW w:w="749" w:type="pct"/>
          </w:tcPr>
          <w:p w:rsidR="00C8527C" w:rsidRPr="00641DF4" w:rsidRDefault="00EA32E6" w:rsidP="00C045AE">
            <w:pPr>
              <w:spacing w:after="0"/>
              <w:jc w:val="center"/>
              <w:rPr>
                <w:rFonts w:cs="Times New Roman"/>
                <w:szCs w:val="24"/>
              </w:rPr>
            </w:pPr>
            <w:r>
              <w:rPr>
                <w:rFonts w:cs="Times New Roman"/>
                <w:szCs w:val="24"/>
              </w:rPr>
              <w:t>60%</w:t>
            </w:r>
          </w:p>
        </w:tc>
        <w:tc>
          <w:tcPr>
            <w:tcW w:w="524" w:type="pct"/>
          </w:tcPr>
          <w:p w:rsidR="00C8527C" w:rsidRPr="00641DF4" w:rsidRDefault="00C8527C" w:rsidP="00C045AE">
            <w:pPr>
              <w:spacing w:after="0"/>
              <w:jc w:val="center"/>
              <w:rPr>
                <w:rFonts w:cs="Times New Roman"/>
                <w:szCs w:val="24"/>
              </w:rPr>
            </w:pPr>
            <w:r w:rsidRPr="00641DF4">
              <w:rPr>
                <w:rFonts w:cs="Times New Roman"/>
                <w:szCs w:val="24"/>
              </w:rPr>
              <w:t>2017</w:t>
            </w:r>
          </w:p>
        </w:tc>
        <w:tc>
          <w:tcPr>
            <w:tcW w:w="524" w:type="pct"/>
          </w:tcPr>
          <w:p w:rsidR="00C8527C" w:rsidRPr="00641DF4" w:rsidRDefault="00C8527C" w:rsidP="00C045AE">
            <w:pPr>
              <w:spacing w:after="0"/>
              <w:jc w:val="center"/>
              <w:rPr>
                <w:rFonts w:cs="Times New Roman"/>
                <w:szCs w:val="24"/>
              </w:rPr>
            </w:pPr>
            <w:r w:rsidRPr="00641DF4">
              <w:rPr>
                <w:rFonts w:cs="Times New Roman"/>
                <w:szCs w:val="24"/>
              </w:rPr>
              <w:t>80%</w:t>
            </w:r>
          </w:p>
        </w:tc>
      </w:tr>
    </w:tbl>
    <w:p w:rsidR="007B7ECF" w:rsidRDefault="007B7ECF" w:rsidP="007B7ECF">
      <w:pPr>
        <w:pStyle w:val="Paragraphedeliste"/>
        <w:ind w:left="0"/>
        <w:rPr>
          <w:rFonts w:cs="Times New Roman"/>
          <w:szCs w:val="24"/>
        </w:rPr>
      </w:pPr>
      <w:r>
        <w:rPr>
          <w:rFonts w:cs="Times New Roman"/>
          <w:szCs w:val="24"/>
        </w:rPr>
        <w:t>Source : CPAP</w:t>
      </w:r>
      <w:r w:rsidR="005057B4">
        <w:rPr>
          <w:rFonts w:cs="Times New Roman"/>
          <w:szCs w:val="24"/>
        </w:rPr>
        <w:t xml:space="preserve"> révisé</w:t>
      </w:r>
    </w:p>
    <w:p w:rsidR="00195FB5" w:rsidRDefault="00195FB5" w:rsidP="00634FFD">
      <w:pPr>
        <w:jc w:val="both"/>
        <w:rPr>
          <w:rFonts w:cs="Times New Roman"/>
          <w:szCs w:val="24"/>
        </w:rPr>
      </w:pPr>
      <w:r w:rsidRPr="00634FFD">
        <w:rPr>
          <w:rFonts w:cs="Times New Roman"/>
          <w:b/>
          <w:szCs w:val="24"/>
        </w:rPr>
        <w:t>S’agissant du produit 3 </w:t>
      </w:r>
      <w:r w:rsidRPr="00634FFD">
        <w:rPr>
          <w:rFonts w:cs="Times New Roman"/>
          <w:szCs w:val="24"/>
        </w:rPr>
        <w:t>: le financement pérenne de l’économie facilité</w:t>
      </w:r>
    </w:p>
    <w:p w:rsidR="007B7ECF" w:rsidRPr="00634FFD" w:rsidRDefault="007B7ECF" w:rsidP="009318CD">
      <w:pPr>
        <w:pStyle w:val="Lgende"/>
      </w:pPr>
      <w:bookmarkStart w:id="44" w:name="_Toc428943588"/>
      <w:r>
        <w:t xml:space="preserve">Tableau </w:t>
      </w:r>
      <w:r w:rsidR="00D20FC5">
        <w:fldChar w:fldCharType="begin"/>
      </w:r>
      <w:r w:rsidR="00675832">
        <w:instrText xml:space="preserve"> SEQ Tableau \* ARABIC </w:instrText>
      </w:r>
      <w:r w:rsidR="00D20FC5">
        <w:fldChar w:fldCharType="separate"/>
      </w:r>
      <w:r w:rsidR="00555D19">
        <w:rPr>
          <w:noProof/>
        </w:rPr>
        <w:t>3</w:t>
      </w:r>
      <w:r w:rsidR="00D20FC5">
        <w:fldChar w:fldCharType="end"/>
      </w:r>
      <w:r>
        <w:t>:Cadre stratégique du produit3 du SPRPB2</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6"/>
        <w:gridCol w:w="992"/>
        <w:gridCol w:w="992"/>
        <w:gridCol w:w="992"/>
        <w:gridCol w:w="1417"/>
        <w:gridCol w:w="994"/>
        <w:gridCol w:w="958"/>
      </w:tblGrid>
      <w:tr w:rsidR="009C1E11" w:rsidRPr="000A4190" w:rsidTr="009C1E11">
        <w:tc>
          <w:tcPr>
            <w:tcW w:w="1636" w:type="pct"/>
            <w:vMerge w:val="restart"/>
          </w:tcPr>
          <w:p w:rsidR="00653DAC" w:rsidRPr="000A4190" w:rsidRDefault="00653DAC" w:rsidP="00E90A16">
            <w:pPr>
              <w:spacing w:after="0"/>
              <w:jc w:val="center"/>
              <w:rPr>
                <w:rFonts w:cs="Times New Roman"/>
                <w:b/>
                <w:szCs w:val="24"/>
              </w:rPr>
            </w:pPr>
            <w:r w:rsidRPr="00991467">
              <w:rPr>
                <w:rFonts w:cs="Times New Roman"/>
                <w:b/>
                <w:szCs w:val="24"/>
              </w:rPr>
              <w:t>Indicateurs</w:t>
            </w:r>
          </w:p>
        </w:tc>
        <w:tc>
          <w:tcPr>
            <w:tcW w:w="1052" w:type="pct"/>
            <w:gridSpan w:val="2"/>
          </w:tcPr>
          <w:p w:rsidR="00653DAC" w:rsidRPr="000A4190" w:rsidRDefault="00653DAC" w:rsidP="00E90A16">
            <w:pPr>
              <w:spacing w:after="0"/>
              <w:jc w:val="center"/>
              <w:rPr>
                <w:rFonts w:cs="Times New Roman"/>
                <w:b/>
                <w:szCs w:val="24"/>
              </w:rPr>
            </w:pPr>
            <w:r w:rsidRPr="00991467">
              <w:rPr>
                <w:rFonts w:cs="Times New Roman"/>
                <w:b/>
                <w:szCs w:val="24"/>
              </w:rPr>
              <w:t>Baseline</w:t>
            </w:r>
          </w:p>
        </w:tc>
        <w:tc>
          <w:tcPr>
            <w:tcW w:w="1277" w:type="pct"/>
            <w:gridSpan w:val="2"/>
          </w:tcPr>
          <w:p w:rsidR="00653DAC" w:rsidRPr="000A4190" w:rsidRDefault="006D265B" w:rsidP="00E90A16">
            <w:pPr>
              <w:spacing w:after="0"/>
              <w:jc w:val="center"/>
              <w:rPr>
                <w:rFonts w:cs="Times New Roman"/>
                <w:b/>
                <w:szCs w:val="24"/>
              </w:rPr>
            </w:pPr>
            <w:r>
              <w:rPr>
                <w:rFonts w:cs="Times New Roman"/>
                <w:b/>
                <w:szCs w:val="24"/>
              </w:rPr>
              <w:t>A Mi-parcours (cumul)</w:t>
            </w:r>
          </w:p>
        </w:tc>
        <w:tc>
          <w:tcPr>
            <w:tcW w:w="1035" w:type="pct"/>
            <w:gridSpan w:val="2"/>
          </w:tcPr>
          <w:p w:rsidR="00653DAC" w:rsidRPr="00991467" w:rsidRDefault="00653DAC" w:rsidP="00E90A16">
            <w:pPr>
              <w:spacing w:after="0"/>
              <w:jc w:val="center"/>
              <w:rPr>
                <w:rFonts w:cs="Times New Roman"/>
                <w:b/>
                <w:szCs w:val="24"/>
              </w:rPr>
            </w:pPr>
            <w:r w:rsidRPr="00991467">
              <w:rPr>
                <w:rFonts w:cs="Times New Roman"/>
                <w:b/>
                <w:szCs w:val="24"/>
              </w:rPr>
              <w:t>Cible</w:t>
            </w:r>
          </w:p>
        </w:tc>
      </w:tr>
      <w:tr w:rsidR="009C1E11" w:rsidRPr="000A4190" w:rsidTr="00DB0C2D">
        <w:trPr>
          <w:trHeight w:val="148"/>
        </w:trPr>
        <w:tc>
          <w:tcPr>
            <w:tcW w:w="1636" w:type="pct"/>
            <w:vMerge/>
          </w:tcPr>
          <w:p w:rsidR="00653DAC" w:rsidRPr="000A4190" w:rsidRDefault="00653DAC" w:rsidP="00E90A16">
            <w:pPr>
              <w:spacing w:after="0"/>
              <w:rPr>
                <w:rFonts w:cs="Times New Roman"/>
                <w:b/>
                <w:szCs w:val="24"/>
              </w:rPr>
            </w:pPr>
          </w:p>
        </w:tc>
        <w:tc>
          <w:tcPr>
            <w:tcW w:w="526" w:type="pct"/>
          </w:tcPr>
          <w:p w:rsidR="00653DAC" w:rsidRPr="000A4190" w:rsidRDefault="00653DAC" w:rsidP="00E90A16">
            <w:pPr>
              <w:spacing w:after="0"/>
              <w:rPr>
                <w:rFonts w:cs="Times New Roman"/>
                <w:b/>
                <w:szCs w:val="24"/>
              </w:rPr>
            </w:pPr>
            <w:r w:rsidRPr="00991467">
              <w:rPr>
                <w:rFonts w:cs="Times New Roman"/>
                <w:b/>
                <w:szCs w:val="24"/>
              </w:rPr>
              <w:t>Année</w:t>
            </w:r>
          </w:p>
        </w:tc>
        <w:tc>
          <w:tcPr>
            <w:tcW w:w="526" w:type="pct"/>
          </w:tcPr>
          <w:p w:rsidR="00653DAC" w:rsidRPr="000A4190" w:rsidRDefault="00653DAC" w:rsidP="00E90A16">
            <w:pPr>
              <w:spacing w:after="0"/>
              <w:rPr>
                <w:rFonts w:cs="Times New Roman"/>
                <w:b/>
                <w:szCs w:val="24"/>
              </w:rPr>
            </w:pPr>
            <w:r w:rsidRPr="00991467">
              <w:rPr>
                <w:rFonts w:cs="Times New Roman"/>
                <w:b/>
                <w:szCs w:val="24"/>
              </w:rPr>
              <w:t>Valeur</w:t>
            </w:r>
          </w:p>
        </w:tc>
        <w:tc>
          <w:tcPr>
            <w:tcW w:w="526" w:type="pct"/>
          </w:tcPr>
          <w:p w:rsidR="00653DAC" w:rsidRPr="000A4190" w:rsidRDefault="00653DAC" w:rsidP="00E90A16">
            <w:pPr>
              <w:spacing w:after="0"/>
              <w:rPr>
                <w:rFonts w:cs="Times New Roman"/>
                <w:b/>
                <w:szCs w:val="24"/>
              </w:rPr>
            </w:pPr>
            <w:r w:rsidRPr="00991467">
              <w:rPr>
                <w:rFonts w:cs="Times New Roman"/>
                <w:b/>
                <w:szCs w:val="24"/>
              </w:rPr>
              <w:t>Année</w:t>
            </w:r>
          </w:p>
        </w:tc>
        <w:tc>
          <w:tcPr>
            <w:tcW w:w="751" w:type="pct"/>
          </w:tcPr>
          <w:p w:rsidR="00653DAC" w:rsidRPr="000A4190" w:rsidRDefault="00653DAC" w:rsidP="00E90A16">
            <w:pPr>
              <w:spacing w:after="0"/>
              <w:rPr>
                <w:rFonts w:cs="Times New Roman"/>
                <w:b/>
                <w:szCs w:val="24"/>
              </w:rPr>
            </w:pPr>
            <w:r w:rsidRPr="00991467">
              <w:rPr>
                <w:rFonts w:cs="Times New Roman"/>
                <w:b/>
                <w:szCs w:val="24"/>
              </w:rPr>
              <w:t>Valeur</w:t>
            </w:r>
          </w:p>
        </w:tc>
        <w:tc>
          <w:tcPr>
            <w:tcW w:w="527" w:type="pct"/>
          </w:tcPr>
          <w:p w:rsidR="00653DAC" w:rsidRPr="00991467" w:rsidRDefault="00653DAC" w:rsidP="00E90A16">
            <w:pPr>
              <w:spacing w:after="0"/>
              <w:rPr>
                <w:rFonts w:cs="Times New Roman"/>
                <w:b/>
                <w:szCs w:val="24"/>
              </w:rPr>
            </w:pPr>
            <w:r w:rsidRPr="00991467">
              <w:rPr>
                <w:rFonts w:cs="Times New Roman"/>
                <w:b/>
                <w:szCs w:val="24"/>
              </w:rPr>
              <w:t>Année</w:t>
            </w:r>
          </w:p>
        </w:tc>
        <w:tc>
          <w:tcPr>
            <w:tcW w:w="508" w:type="pct"/>
          </w:tcPr>
          <w:p w:rsidR="00653DAC" w:rsidRPr="00991467" w:rsidRDefault="00653DAC" w:rsidP="00E90A16">
            <w:pPr>
              <w:spacing w:after="0"/>
              <w:rPr>
                <w:rFonts w:cs="Times New Roman"/>
                <w:b/>
                <w:szCs w:val="24"/>
              </w:rPr>
            </w:pPr>
            <w:r w:rsidRPr="00991467">
              <w:rPr>
                <w:rFonts w:cs="Times New Roman"/>
                <w:b/>
                <w:szCs w:val="24"/>
              </w:rPr>
              <w:t>Valeur</w:t>
            </w:r>
          </w:p>
        </w:tc>
      </w:tr>
      <w:tr w:rsidR="004318A8" w:rsidRPr="000A4190" w:rsidTr="00DB0C2D">
        <w:trPr>
          <w:trHeight w:val="148"/>
        </w:trPr>
        <w:tc>
          <w:tcPr>
            <w:tcW w:w="1636" w:type="pct"/>
          </w:tcPr>
          <w:p w:rsidR="004318A8" w:rsidRPr="000A4190" w:rsidRDefault="004318A8" w:rsidP="00E90A16">
            <w:pPr>
              <w:spacing w:after="0"/>
              <w:rPr>
                <w:rFonts w:cs="Times New Roman"/>
                <w:b/>
                <w:szCs w:val="24"/>
              </w:rPr>
            </w:pPr>
            <w:r>
              <w:rPr>
                <w:rFonts w:cs="Times New Roman"/>
                <w:b/>
                <w:szCs w:val="24"/>
              </w:rPr>
              <w:t>Indicateurs de produits</w:t>
            </w:r>
          </w:p>
        </w:tc>
        <w:tc>
          <w:tcPr>
            <w:tcW w:w="526" w:type="pct"/>
          </w:tcPr>
          <w:p w:rsidR="004318A8" w:rsidRPr="00991467" w:rsidRDefault="004318A8" w:rsidP="00E90A16">
            <w:pPr>
              <w:spacing w:after="0"/>
              <w:rPr>
                <w:rFonts w:cs="Times New Roman"/>
                <w:b/>
                <w:szCs w:val="24"/>
              </w:rPr>
            </w:pPr>
          </w:p>
        </w:tc>
        <w:tc>
          <w:tcPr>
            <w:tcW w:w="526" w:type="pct"/>
          </w:tcPr>
          <w:p w:rsidR="004318A8" w:rsidRPr="00991467" w:rsidRDefault="004318A8" w:rsidP="00E90A16">
            <w:pPr>
              <w:spacing w:after="0"/>
              <w:rPr>
                <w:rFonts w:cs="Times New Roman"/>
                <w:b/>
                <w:szCs w:val="24"/>
              </w:rPr>
            </w:pPr>
          </w:p>
        </w:tc>
        <w:tc>
          <w:tcPr>
            <w:tcW w:w="526" w:type="pct"/>
          </w:tcPr>
          <w:p w:rsidR="004318A8" w:rsidRPr="00991467" w:rsidRDefault="004318A8" w:rsidP="00E90A16">
            <w:pPr>
              <w:spacing w:after="0"/>
              <w:rPr>
                <w:rFonts w:cs="Times New Roman"/>
                <w:b/>
                <w:szCs w:val="24"/>
              </w:rPr>
            </w:pPr>
          </w:p>
        </w:tc>
        <w:tc>
          <w:tcPr>
            <w:tcW w:w="751" w:type="pct"/>
          </w:tcPr>
          <w:p w:rsidR="004318A8" w:rsidRPr="00991467" w:rsidRDefault="004318A8" w:rsidP="00E90A16">
            <w:pPr>
              <w:spacing w:after="0"/>
              <w:rPr>
                <w:rFonts w:cs="Times New Roman"/>
                <w:b/>
                <w:szCs w:val="24"/>
              </w:rPr>
            </w:pPr>
          </w:p>
        </w:tc>
        <w:tc>
          <w:tcPr>
            <w:tcW w:w="527" w:type="pct"/>
          </w:tcPr>
          <w:p w:rsidR="004318A8" w:rsidRPr="00991467" w:rsidRDefault="004318A8" w:rsidP="00E90A16">
            <w:pPr>
              <w:spacing w:after="0"/>
              <w:rPr>
                <w:rFonts w:cs="Times New Roman"/>
                <w:b/>
                <w:szCs w:val="24"/>
              </w:rPr>
            </w:pPr>
          </w:p>
        </w:tc>
        <w:tc>
          <w:tcPr>
            <w:tcW w:w="508" w:type="pct"/>
          </w:tcPr>
          <w:p w:rsidR="004318A8" w:rsidRPr="00991467" w:rsidRDefault="004318A8" w:rsidP="00E90A16">
            <w:pPr>
              <w:spacing w:after="0"/>
              <w:rPr>
                <w:rFonts w:cs="Times New Roman"/>
                <w:b/>
                <w:szCs w:val="24"/>
              </w:rPr>
            </w:pPr>
          </w:p>
        </w:tc>
      </w:tr>
      <w:tr w:rsidR="004318A8" w:rsidRPr="000A4190" w:rsidTr="00DB0C2D">
        <w:trPr>
          <w:trHeight w:val="148"/>
        </w:trPr>
        <w:tc>
          <w:tcPr>
            <w:tcW w:w="1636" w:type="pct"/>
          </w:tcPr>
          <w:p w:rsidR="009117AD" w:rsidRDefault="003C4C68">
            <w:pPr>
              <w:spacing w:after="0"/>
              <w:jc w:val="both"/>
              <w:rPr>
                <w:rFonts w:cs="Times New Roman"/>
                <w:b/>
                <w:szCs w:val="24"/>
              </w:rPr>
            </w:pPr>
            <w:r w:rsidRPr="003C4C68">
              <w:rPr>
                <w:rFonts w:cs="Times New Roman"/>
                <w:szCs w:val="24"/>
              </w:rPr>
              <w:t>Taux d’accroissement des crédits obtenus par les producteurs des filières retenues</w:t>
            </w:r>
          </w:p>
        </w:tc>
        <w:tc>
          <w:tcPr>
            <w:tcW w:w="526" w:type="pct"/>
          </w:tcPr>
          <w:p w:rsidR="004318A8" w:rsidRPr="00820D10" w:rsidRDefault="004318A8" w:rsidP="00E90A16">
            <w:pPr>
              <w:spacing w:after="0"/>
              <w:rPr>
                <w:rFonts w:cs="Times New Roman"/>
                <w:szCs w:val="24"/>
              </w:rPr>
            </w:pPr>
            <w:r w:rsidRPr="00820D10">
              <w:rPr>
                <w:rFonts w:cs="Times New Roman"/>
                <w:szCs w:val="24"/>
              </w:rPr>
              <w:t>2013</w:t>
            </w:r>
          </w:p>
        </w:tc>
        <w:tc>
          <w:tcPr>
            <w:tcW w:w="526" w:type="pct"/>
          </w:tcPr>
          <w:p w:rsidR="004318A8" w:rsidRPr="00820D10" w:rsidRDefault="00DB0C2D" w:rsidP="00E90A16">
            <w:pPr>
              <w:spacing w:after="0"/>
              <w:rPr>
                <w:rFonts w:cs="Times New Roman"/>
                <w:szCs w:val="24"/>
              </w:rPr>
            </w:pPr>
            <w:r w:rsidRPr="00820D10">
              <w:rPr>
                <w:rFonts w:cs="Times New Roman"/>
                <w:szCs w:val="24"/>
              </w:rPr>
              <w:t>0</w:t>
            </w:r>
          </w:p>
        </w:tc>
        <w:tc>
          <w:tcPr>
            <w:tcW w:w="526" w:type="pct"/>
          </w:tcPr>
          <w:p w:rsidR="004318A8" w:rsidRPr="00820D10" w:rsidRDefault="004318A8" w:rsidP="00E90A16">
            <w:pPr>
              <w:spacing w:after="0"/>
              <w:rPr>
                <w:rFonts w:cs="Times New Roman"/>
                <w:szCs w:val="24"/>
              </w:rPr>
            </w:pPr>
            <w:r w:rsidRPr="00820D10">
              <w:rPr>
                <w:rFonts w:cs="Times New Roman"/>
                <w:szCs w:val="24"/>
              </w:rPr>
              <w:t>2015</w:t>
            </w:r>
          </w:p>
        </w:tc>
        <w:tc>
          <w:tcPr>
            <w:tcW w:w="751" w:type="pct"/>
          </w:tcPr>
          <w:p w:rsidR="004318A8" w:rsidRPr="00820D10" w:rsidRDefault="00DB0C2D" w:rsidP="00E90A16">
            <w:pPr>
              <w:spacing w:after="0"/>
              <w:rPr>
                <w:rFonts w:cs="Times New Roman"/>
                <w:szCs w:val="24"/>
              </w:rPr>
            </w:pPr>
            <w:r w:rsidRPr="00820D10">
              <w:rPr>
                <w:rFonts w:cs="Times New Roman"/>
                <w:szCs w:val="24"/>
              </w:rPr>
              <w:t>A renseigner</w:t>
            </w:r>
          </w:p>
        </w:tc>
        <w:tc>
          <w:tcPr>
            <w:tcW w:w="527" w:type="pct"/>
          </w:tcPr>
          <w:p w:rsidR="004318A8" w:rsidRPr="00820D10" w:rsidRDefault="004318A8" w:rsidP="00E90A16">
            <w:pPr>
              <w:spacing w:after="0"/>
              <w:rPr>
                <w:rFonts w:cs="Times New Roman"/>
                <w:szCs w:val="24"/>
              </w:rPr>
            </w:pPr>
            <w:r w:rsidRPr="00820D10">
              <w:rPr>
                <w:rFonts w:cs="Times New Roman"/>
                <w:szCs w:val="24"/>
              </w:rPr>
              <w:t>2017</w:t>
            </w:r>
          </w:p>
        </w:tc>
        <w:tc>
          <w:tcPr>
            <w:tcW w:w="508" w:type="pct"/>
          </w:tcPr>
          <w:p w:rsidR="004318A8" w:rsidRPr="00820D10" w:rsidRDefault="00421A3C" w:rsidP="00E90A16">
            <w:pPr>
              <w:spacing w:after="0"/>
              <w:rPr>
                <w:rFonts w:cs="Times New Roman"/>
                <w:szCs w:val="24"/>
              </w:rPr>
            </w:pPr>
            <w:r w:rsidRPr="00820D10">
              <w:rPr>
                <w:rFonts w:cs="Times New Roman"/>
                <w:szCs w:val="24"/>
              </w:rPr>
              <w:t>50%</w:t>
            </w:r>
          </w:p>
        </w:tc>
      </w:tr>
      <w:tr w:rsidR="004318A8" w:rsidRPr="000A4190" w:rsidTr="00DB0C2D">
        <w:trPr>
          <w:trHeight w:val="148"/>
        </w:trPr>
        <w:tc>
          <w:tcPr>
            <w:tcW w:w="1636" w:type="pct"/>
          </w:tcPr>
          <w:p w:rsidR="004318A8" w:rsidRPr="000A4190" w:rsidRDefault="004318A8" w:rsidP="00E90A16">
            <w:pPr>
              <w:spacing w:after="0"/>
              <w:rPr>
                <w:rFonts w:cs="Times New Roman"/>
                <w:b/>
                <w:szCs w:val="24"/>
              </w:rPr>
            </w:pPr>
            <w:r>
              <w:rPr>
                <w:rFonts w:cs="Times New Roman"/>
                <w:b/>
                <w:szCs w:val="24"/>
              </w:rPr>
              <w:t>Indicateurs de réalisations</w:t>
            </w:r>
          </w:p>
        </w:tc>
        <w:tc>
          <w:tcPr>
            <w:tcW w:w="526" w:type="pct"/>
          </w:tcPr>
          <w:p w:rsidR="004318A8" w:rsidRPr="00991467" w:rsidRDefault="004318A8" w:rsidP="00E90A16">
            <w:pPr>
              <w:spacing w:after="0"/>
              <w:rPr>
                <w:rFonts w:cs="Times New Roman"/>
                <w:b/>
                <w:szCs w:val="24"/>
              </w:rPr>
            </w:pPr>
          </w:p>
        </w:tc>
        <w:tc>
          <w:tcPr>
            <w:tcW w:w="526" w:type="pct"/>
          </w:tcPr>
          <w:p w:rsidR="004318A8" w:rsidRPr="00991467" w:rsidRDefault="004318A8" w:rsidP="00E90A16">
            <w:pPr>
              <w:spacing w:after="0"/>
              <w:rPr>
                <w:rFonts w:cs="Times New Roman"/>
                <w:b/>
                <w:szCs w:val="24"/>
              </w:rPr>
            </w:pPr>
          </w:p>
        </w:tc>
        <w:tc>
          <w:tcPr>
            <w:tcW w:w="526" w:type="pct"/>
          </w:tcPr>
          <w:p w:rsidR="004318A8" w:rsidRPr="00991467" w:rsidRDefault="004318A8" w:rsidP="00E90A16">
            <w:pPr>
              <w:spacing w:after="0"/>
              <w:rPr>
                <w:rFonts w:cs="Times New Roman"/>
                <w:b/>
                <w:szCs w:val="24"/>
              </w:rPr>
            </w:pPr>
          </w:p>
        </w:tc>
        <w:tc>
          <w:tcPr>
            <w:tcW w:w="751" w:type="pct"/>
          </w:tcPr>
          <w:p w:rsidR="004318A8" w:rsidRPr="00991467" w:rsidRDefault="004318A8" w:rsidP="00E90A16">
            <w:pPr>
              <w:spacing w:after="0"/>
              <w:rPr>
                <w:rFonts w:cs="Times New Roman"/>
                <w:b/>
                <w:szCs w:val="24"/>
              </w:rPr>
            </w:pPr>
          </w:p>
        </w:tc>
        <w:tc>
          <w:tcPr>
            <w:tcW w:w="527" w:type="pct"/>
          </w:tcPr>
          <w:p w:rsidR="004318A8" w:rsidRPr="00991467" w:rsidRDefault="004318A8" w:rsidP="00E90A16">
            <w:pPr>
              <w:spacing w:after="0"/>
              <w:rPr>
                <w:rFonts w:cs="Times New Roman"/>
                <w:b/>
                <w:szCs w:val="24"/>
              </w:rPr>
            </w:pPr>
          </w:p>
        </w:tc>
        <w:tc>
          <w:tcPr>
            <w:tcW w:w="508" w:type="pct"/>
          </w:tcPr>
          <w:p w:rsidR="004318A8" w:rsidRPr="00991467" w:rsidRDefault="004318A8" w:rsidP="00E90A16">
            <w:pPr>
              <w:spacing w:after="0"/>
              <w:rPr>
                <w:rFonts w:cs="Times New Roman"/>
                <w:b/>
                <w:szCs w:val="24"/>
              </w:rPr>
            </w:pPr>
          </w:p>
        </w:tc>
      </w:tr>
      <w:tr w:rsidR="009C1E11" w:rsidRPr="000A4190" w:rsidTr="00DB0C2D">
        <w:tc>
          <w:tcPr>
            <w:tcW w:w="1636" w:type="pct"/>
          </w:tcPr>
          <w:p w:rsidR="00653DAC" w:rsidRPr="002C0ABC" w:rsidRDefault="00653DAC" w:rsidP="002C0ABC">
            <w:pPr>
              <w:spacing w:after="0"/>
              <w:jc w:val="both"/>
              <w:rPr>
                <w:rFonts w:cs="Times New Roman"/>
                <w:szCs w:val="24"/>
              </w:rPr>
            </w:pPr>
            <w:r w:rsidRPr="002C0ABC">
              <w:rPr>
                <w:rFonts w:cs="Times New Roman"/>
                <w:szCs w:val="24"/>
              </w:rPr>
              <w:t>Mécanisme de revolving fund étudié, adopté et mis en œuvre à la satisfaction des bénéficiaires</w:t>
            </w:r>
          </w:p>
        </w:tc>
        <w:tc>
          <w:tcPr>
            <w:tcW w:w="526" w:type="pct"/>
          </w:tcPr>
          <w:p w:rsidR="00653DAC" w:rsidRPr="000A4190" w:rsidRDefault="00653DAC" w:rsidP="00E90A16">
            <w:pPr>
              <w:spacing w:after="0"/>
              <w:rPr>
                <w:rFonts w:cs="Times New Roman"/>
                <w:szCs w:val="24"/>
              </w:rPr>
            </w:pPr>
            <w:r>
              <w:rPr>
                <w:rFonts w:cs="Times New Roman"/>
                <w:szCs w:val="24"/>
              </w:rPr>
              <w:t>2013</w:t>
            </w:r>
          </w:p>
        </w:tc>
        <w:tc>
          <w:tcPr>
            <w:tcW w:w="526" w:type="pct"/>
          </w:tcPr>
          <w:p w:rsidR="00653DAC" w:rsidRPr="000A4190" w:rsidRDefault="00653DAC" w:rsidP="00E90A16">
            <w:pPr>
              <w:spacing w:after="0"/>
              <w:rPr>
                <w:rFonts w:cs="Times New Roman"/>
                <w:szCs w:val="24"/>
              </w:rPr>
            </w:pPr>
            <w:r>
              <w:rPr>
                <w:rFonts w:cs="Times New Roman"/>
                <w:szCs w:val="24"/>
              </w:rPr>
              <w:t>0</w:t>
            </w:r>
          </w:p>
        </w:tc>
        <w:tc>
          <w:tcPr>
            <w:tcW w:w="526" w:type="pct"/>
          </w:tcPr>
          <w:p w:rsidR="00653DAC" w:rsidRPr="000A4190" w:rsidRDefault="00B40FD9" w:rsidP="00E90A16">
            <w:pPr>
              <w:spacing w:after="0"/>
              <w:rPr>
                <w:rFonts w:cs="Times New Roman"/>
                <w:szCs w:val="24"/>
              </w:rPr>
            </w:pPr>
            <w:r>
              <w:rPr>
                <w:rFonts w:cs="Times New Roman"/>
                <w:szCs w:val="24"/>
              </w:rPr>
              <w:t>2015</w:t>
            </w:r>
          </w:p>
        </w:tc>
        <w:tc>
          <w:tcPr>
            <w:tcW w:w="751" w:type="pct"/>
          </w:tcPr>
          <w:p w:rsidR="00653DAC" w:rsidRPr="000A4190" w:rsidRDefault="00B40FD9" w:rsidP="00E90A16">
            <w:pPr>
              <w:spacing w:after="0"/>
              <w:rPr>
                <w:rFonts w:cs="Times New Roman"/>
                <w:szCs w:val="24"/>
              </w:rPr>
            </w:pPr>
            <w:r>
              <w:rPr>
                <w:rFonts w:cs="Times New Roman"/>
                <w:szCs w:val="24"/>
              </w:rPr>
              <w:t>1</w:t>
            </w:r>
          </w:p>
        </w:tc>
        <w:tc>
          <w:tcPr>
            <w:tcW w:w="527" w:type="pct"/>
          </w:tcPr>
          <w:p w:rsidR="00653DAC" w:rsidRDefault="00653DAC" w:rsidP="00E90A16">
            <w:pPr>
              <w:spacing w:after="0"/>
              <w:rPr>
                <w:rFonts w:cs="Times New Roman"/>
                <w:szCs w:val="24"/>
              </w:rPr>
            </w:pPr>
            <w:r w:rsidRPr="00991467">
              <w:rPr>
                <w:rFonts w:cs="Times New Roman"/>
                <w:szCs w:val="24"/>
              </w:rPr>
              <w:t>2017</w:t>
            </w:r>
          </w:p>
        </w:tc>
        <w:tc>
          <w:tcPr>
            <w:tcW w:w="508" w:type="pct"/>
          </w:tcPr>
          <w:p w:rsidR="00653DAC" w:rsidRDefault="00653DAC" w:rsidP="00E90A16">
            <w:pPr>
              <w:spacing w:after="0"/>
              <w:rPr>
                <w:rFonts w:cs="Times New Roman"/>
                <w:szCs w:val="24"/>
              </w:rPr>
            </w:pPr>
            <w:r>
              <w:rPr>
                <w:rFonts w:cs="Times New Roman"/>
                <w:szCs w:val="24"/>
              </w:rPr>
              <w:t>1</w:t>
            </w:r>
          </w:p>
        </w:tc>
      </w:tr>
      <w:tr w:rsidR="009C1E11" w:rsidRPr="000A4190" w:rsidTr="00DB0C2D">
        <w:tc>
          <w:tcPr>
            <w:tcW w:w="1636" w:type="pct"/>
          </w:tcPr>
          <w:p w:rsidR="00653DAC" w:rsidRPr="002C0ABC" w:rsidRDefault="00653DAC" w:rsidP="002C0ABC">
            <w:pPr>
              <w:spacing w:after="0"/>
              <w:jc w:val="both"/>
              <w:rPr>
                <w:rFonts w:cs="Times New Roman"/>
                <w:szCs w:val="24"/>
              </w:rPr>
            </w:pPr>
            <w:r w:rsidRPr="002C0ABC">
              <w:rPr>
                <w:rFonts w:cs="Times New Roman"/>
                <w:szCs w:val="24"/>
              </w:rPr>
              <w:t xml:space="preserve">Pourcentage de producteurs autour des projets structurants parmi lesquelles 50% des  femmes et 10% des personnes vulnérables (handicapés, populations autochtones, minorités)  ayant accédé au revolving fund </w:t>
            </w:r>
          </w:p>
        </w:tc>
        <w:tc>
          <w:tcPr>
            <w:tcW w:w="526" w:type="pct"/>
          </w:tcPr>
          <w:p w:rsidR="00653DAC" w:rsidRPr="000A4190" w:rsidRDefault="00653DAC" w:rsidP="00E90A16">
            <w:pPr>
              <w:spacing w:after="0"/>
              <w:rPr>
                <w:rFonts w:cs="Times New Roman"/>
                <w:szCs w:val="24"/>
              </w:rPr>
            </w:pPr>
            <w:r>
              <w:rPr>
                <w:rFonts w:cs="Times New Roman"/>
                <w:szCs w:val="24"/>
              </w:rPr>
              <w:t>2013</w:t>
            </w:r>
          </w:p>
        </w:tc>
        <w:tc>
          <w:tcPr>
            <w:tcW w:w="526" w:type="pct"/>
          </w:tcPr>
          <w:p w:rsidR="00653DAC" w:rsidRPr="000A4190" w:rsidRDefault="00653DAC" w:rsidP="00E90A16">
            <w:pPr>
              <w:spacing w:after="0"/>
              <w:rPr>
                <w:rFonts w:cs="Times New Roman"/>
                <w:szCs w:val="24"/>
              </w:rPr>
            </w:pPr>
            <w:r>
              <w:rPr>
                <w:rFonts w:cs="Times New Roman"/>
                <w:szCs w:val="24"/>
              </w:rPr>
              <w:t>0</w:t>
            </w:r>
          </w:p>
        </w:tc>
        <w:tc>
          <w:tcPr>
            <w:tcW w:w="526" w:type="pct"/>
          </w:tcPr>
          <w:p w:rsidR="00653DAC" w:rsidRPr="000A4190" w:rsidRDefault="00B40FD9" w:rsidP="00E90A16">
            <w:pPr>
              <w:spacing w:after="0"/>
              <w:rPr>
                <w:rFonts w:cs="Times New Roman"/>
                <w:szCs w:val="24"/>
              </w:rPr>
            </w:pPr>
            <w:r>
              <w:rPr>
                <w:rFonts w:cs="Times New Roman"/>
                <w:szCs w:val="24"/>
              </w:rPr>
              <w:t>2015</w:t>
            </w:r>
          </w:p>
        </w:tc>
        <w:tc>
          <w:tcPr>
            <w:tcW w:w="751" w:type="pct"/>
          </w:tcPr>
          <w:p w:rsidR="00653DAC" w:rsidRPr="000A4190" w:rsidRDefault="00B40FD9" w:rsidP="00E90A16">
            <w:pPr>
              <w:spacing w:after="0"/>
              <w:rPr>
                <w:rFonts w:cs="Times New Roman"/>
                <w:szCs w:val="24"/>
              </w:rPr>
            </w:pPr>
            <w:r>
              <w:rPr>
                <w:rFonts w:cs="Times New Roman"/>
                <w:szCs w:val="24"/>
              </w:rPr>
              <w:t>40%</w:t>
            </w:r>
          </w:p>
        </w:tc>
        <w:tc>
          <w:tcPr>
            <w:tcW w:w="527" w:type="pct"/>
          </w:tcPr>
          <w:p w:rsidR="00653DAC" w:rsidRDefault="00653DAC" w:rsidP="00E90A16">
            <w:pPr>
              <w:spacing w:after="0"/>
              <w:rPr>
                <w:rFonts w:cs="Times New Roman"/>
                <w:szCs w:val="24"/>
              </w:rPr>
            </w:pPr>
            <w:r w:rsidRPr="00991467">
              <w:rPr>
                <w:rFonts w:cs="Times New Roman"/>
                <w:szCs w:val="24"/>
              </w:rPr>
              <w:t>2017</w:t>
            </w:r>
          </w:p>
        </w:tc>
        <w:tc>
          <w:tcPr>
            <w:tcW w:w="508" w:type="pct"/>
          </w:tcPr>
          <w:p w:rsidR="00653DAC" w:rsidRDefault="00653DAC" w:rsidP="00E90A16">
            <w:pPr>
              <w:spacing w:after="0"/>
              <w:rPr>
                <w:rFonts w:cs="Times New Roman"/>
                <w:szCs w:val="24"/>
              </w:rPr>
            </w:pPr>
            <w:r>
              <w:rPr>
                <w:rFonts w:cs="Times New Roman"/>
                <w:szCs w:val="24"/>
              </w:rPr>
              <w:t>60%</w:t>
            </w:r>
          </w:p>
        </w:tc>
      </w:tr>
      <w:tr w:rsidR="009C1E11" w:rsidRPr="000A4190" w:rsidTr="00DB0C2D">
        <w:tc>
          <w:tcPr>
            <w:tcW w:w="1636" w:type="pct"/>
          </w:tcPr>
          <w:p w:rsidR="00653DAC" w:rsidRPr="002C0ABC" w:rsidRDefault="00653DAC" w:rsidP="002C0ABC">
            <w:pPr>
              <w:spacing w:after="0"/>
              <w:jc w:val="both"/>
              <w:rPr>
                <w:rFonts w:cs="Times New Roman"/>
                <w:szCs w:val="24"/>
              </w:rPr>
            </w:pPr>
            <w:r w:rsidRPr="002C0ABC">
              <w:rPr>
                <w:rFonts w:cs="Times New Roman"/>
                <w:szCs w:val="24"/>
              </w:rPr>
              <w:t>Nombre EMFs/Banques ayant signé des conventions pour l’octroi des crédits bon marché aux porteurs de projets structurants</w:t>
            </w:r>
          </w:p>
        </w:tc>
        <w:tc>
          <w:tcPr>
            <w:tcW w:w="526" w:type="pct"/>
          </w:tcPr>
          <w:p w:rsidR="00653DAC" w:rsidRPr="000A4190" w:rsidRDefault="00653DAC" w:rsidP="00E90A16">
            <w:pPr>
              <w:spacing w:after="0"/>
              <w:rPr>
                <w:rFonts w:cs="Times New Roman"/>
                <w:szCs w:val="24"/>
              </w:rPr>
            </w:pPr>
            <w:r>
              <w:rPr>
                <w:rFonts w:cs="Times New Roman"/>
                <w:szCs w:val="24"/>
              </w:rPr>
              <w:t>2013</w:t>
            </w:r>
          </w:p>
        </w:tc>
        <w:tc>
          <w:tcPr>
            <w:tcW w:w="526" w:type="pct"/>
          </w:tcPr>
          <w:p w:rsidR="00653DAC" w:rsidRPr="000A4190" w:rsidRDefault="00653DAC" w:rsidP="00E90A16">
            <w:pPr>
              <w:spacing w:after="0"/>
              <w:rPr>
                <w:rFonts w:cs="Times New Roman"/>
                <w:szCs w:val="24"/>
              </w:rPr>
            </w:pPr>
            <w:r>
              <w:rPr>
                <w:rFonts w:cs="Times New Roman"/>
                <w:szCs w:val="24"/>
              </w:rPr>
              <w:t>0</w:t>
            </w:r>
          </w:p>
        </w:tc>
        <w:tc>
          <w:tcPr>
            <w:tcW w:w="526" w:type="pct"/>
          </w:tcPr>
          <w:p w:rsidR="00653DAC" w:rsidRPr="000A4190" w:rsidRDefault="00B40FD9" w:rsidP="00316964">
            <w:pPr>
              <w:spacing w:after="0"/>
              <w:rPr>
                <w:rFonts w:cs="Times New Roman"/>
                <w:szCs w:val="24"/>
              </w:rPr>
            </w:pPr>
            <w:r>
              <w:rPr>
                <w:rFonts w:cs="Times New Roman"/>
                <w:szCs w:val="24"/>
              </w:rPr>
              <w:t>2015</w:t>
            </w:r>
          </w:p>
        </w:tc>
        <w:tc>
          <w:tcPr>
            <w:tcW w:w="751" w:type="pct"/>
          </w:tcPr>
          <w:p w:rsidR="00653DAC" w:rsidRPr="00991467" w:rsidRDefault="00B40FD9" w:rsidP="00E90A16">
            <w:pPr>
              <w:spacing w:after="0"/>
              <w:rPr>
                <w:rFonts w:cs="Times New Roman"/>
                <w:szCs w:val="24"/>
              </w:rPr>
            </w:pPr>
            <w:r>
              <w:rPr>
                <w:rFonts w:cs="Times New Roman"/>
                <w:szCs w:val="24"/>
              </w:rPr>
              <w:t>3</w:t>
            </w:r>
          </w:p>
        </w:tc>
        <w:tc>
          <w:tcPr>
            <w:tcW w:w="527" w:type="pct"/>
          </w:tcPr>
          <w:p w:rsidR="00653DAC" w:rsidRDefault="00653DAC" w:rsidP="00E90A16">
            <w:pPr>
              <w:spacing w:after="0"/>
              <w:rPr>
                <w:rFonts w:cs="Times New Roman"/>
                <w:szCs w:val="24"/>
              </w:rPr>
            </w:pPr>
            <w:r w:rsidRPr="00991467">
              <w:rPr>
                <w:rFonts w:cs="Times New Roman"/>
                <w:szCs w:val="24"/>
              </w:rPr>
              <w:t>2017</w:t>
            </w:r>
          </w:p>
        </w:tc>
        <w:tc>
          <w:tcPr>
            <w:tcW w:w="508" w:type="pct"/>
          </w:tcPr>
          <w:p w:rsidR="00653DAC" w:rsidRDefault="00653DAC" w:rsidP="00E90A16">
            <w:pPr>
              <w:spacing w:after="0"/>
              <w:rPr>
                <w:rFonts w:cs="Times New Roman"/>
                <w:szCs w:val="24"/>
              </w:rPr>
            </w:pPr>
            <w:r>
              <w:rPr>
                <w:rFonts w:cs="Times New Roman"/>
                <w:szCs w:val="24"/>
              </w:rPr>
              <w:t>3</w:t>
            </w:r>
          </w:p>
        </w:tc>
      </w:tr>
      <w:tr w:rsidR="009C1E11" w:rsidRPr="000A4190" w:rsidTr="00DB0C2D">
        <w:tc>
          <w:tcPr>
            <w:tcW w:w="1636" w:type="pct"/>
          </w:tcPr>
          <w:p w:rsidR="00653DAC" w:rsidRPr="002C0ABC" w:rsidRDefault="00653DAC" w:rsidP="002C0ABC">
            <w:pPr>
              <w:spacing w:after="0"/>
              <w:jc w:val="both"/>
              <w:rPr>
                <w:rFonts w:cs="Times New Roman"/>
                <w:szCs w:val="24"/>
              </w:rPr>
            </w:pPr>
            <w:r w:rsidRPr="002C0ABC">
              <w:rPr>
                <w:rFonts w:cs="Times New Roman"/>
                <w:szCs w:val="24"/>
              </w:rPr>
              <w:t xml:space="preserve">Nombre de projets structurants de développement des filières financés et mis en place  </w:t>
            </w:r>
          </w:p>
        </w:tc>
        <w:tc>
          <w:tcPr>
            <w:tcW w:w="526" w:type="pct"/>
          </w:tcPr>
          <w:p w:rsidR="00653DAC" w:rsidRPr="000A4190" w:rsidRDefault="00653DAC" w:rsidP="00E90A16">
            <w:pPr>
              <w:spacing w:after="0"/>
              <w:rPr>
                <w:rFonts w:cs="Times New Roman"/>
                <w:szCs w:val="24"/>
              </w:rPr>
            </w:pPr>
            <w:r>
              <w:rPr>
                <w:rFonts w:cs="Times New Roman"/>
                <w:szCs w:val="24"/>
              </w:rPr>
              <w:t>2013</w:t>
            </w:r>
          </w:p>
        </w:tc>
        <w:tc>
          <w:tcPr>
            <w:tcW w:w="526" w:type="pct"/>
          </w:tcPr>
          <w:p w:rsidR="00653DAC" w:rsidRPr="000A4190" w:rsidRDefault="00653DAC" w:rsidP="00E90A16">
            <w:pPr>
              <w:spacing w:after="0"/>
              <w:rPr>
                <w:rFonts w:cs="Times New Roman"/>
                <w:szCs w:val="24"/>
              </w:rPr>
            </w:pPr>
            <w:r>
              <w:rPr>
                <w:rFonts w:cs="Times New Roman"/>
                <w:szCs w:val="24"/>
              </w:rPr>
              <w:t>0</w:t>
            </w:r>
          </w:p>
        </w:tc>
        <w:tc>
          <w:tcPr>
            <w:tcW w:w="526" w:type="pct"/>
          </w:tcPr>
          <w:p w:rsidR="00653DAC" w:rsidRPr="000A4190" w:rsidRDefault="00B40FD9" w:rsidP="00316964">
            <w:pPr>
              <w:spacing w:after="0"/>
              <w:rPr>
                <w:rFonts w:cs="Times New Roman"/>
                <w:szCs w:val="24"/>
              </w:rPr>
            </w:pPr>
            <w:r>
              <w:rPr>
                <w:rFonts w:cs="Times New Roman"/>
                <w:szCs w:val="24"/>
              </w:rPr>
              <w:t>2015</w:t>
            </w:r>
          </w:p>
        </w:tc>
        <w:tc>
          <w:tcPr>
            <w:tcW w:w="751" w:type="pct"/>
          </w:tcPr>
          <w:p w:rsidR="00653DAC" w:rsidRPr="00991467" w:rsidRDefault="00B40FD9" w:rsidP="00E90A16">
            <w:pPr>
              <w:spacing w:after="0"/>
              <w:rPr>
                <w:rFonts w:cs="Times New Roman"/>
                <w:szCs w:val="24"/>
              </w:rPr>
            </w:pPr>
            <w:r>
              <w:rPr>
                <w:rFonts w:cs="Times New Roman"/>
                <w:szCs w:val="24"/>
              </w:rPr>
              <w:t>40</w:t>
            </w:r>
          </w:p>
        </w:tc>
        <w:tc>
          <w:tcPr>
            <w:tcW w:w="527" w:type="pct"/>
          </w:tcPr>
          <w:p w:rsidR="00653DAC" w:rsidRDefault="00653DAC" w:rsidP="00E90A16">
            <w:pPr>
              <w:spacing w:after="0"/>
              <w:rPr>
                <w:rFonts w:cs="Times New Roman"/>
                <w:szCs w:val="24"/>
              </w:rPr>
            </w:pPr>
            <w:r w:rsidRPr="00991467">
              <w:rPr>
                <w:rFonts w:cs="Times New Roman"/>
                <w:szCs w:val="24"/>
              </w:rPr>
              <w:t>2017</w:t>
            </w:r>
          </w:p>
        </w:tc>
        <w:tc>
          <w:tcPr>
            <w:tcW w:w="508" w:type="pct"/>
          </w:tcPr>
          <w:p w:rsidR="00653DAC" w:rsidRDefault="00653DAC" w:rsidP="00E90A16">
            <w:pPr>
              <w:spacing w:after="0"/>
              <w:rPr>
                <w:rFonts w:cs="Times New Roman"/>
                <w:szCs w:val="24"/>
              </w:rPr>
            </w:pPr>
            <w:r>
              <w:rPr>
                <w:rFonts w:cs="Times New Roman"/>
                <w:szCs w:val="24"/>
              </w:rPr>
              <w:t>180</w:t>
            </w:r>
          </w:p>
        </w:tc>
      </w:tr>
      <w:tr w:rsidR="009C1E11" w:rsidRPr="000A4190" w:rsidTr="00DB0C2D">
        <w:tc>
          <w:tcPr>
            <w:tcW w:w="1636" w:type="pct"/>
          </w:tcPr>
          <w:p w:rsidR="00653DAC" w:rsidRPr="002C0ABC" w:rsidRDefault="00653DAC" w:rsidP="007951E4">
            <w:pPr>
              <w:spacing w:after="0"/>
              <w:jc w:val="both"/>
              <w:rPr>
                <w:rFonts w:cs="Times New Roman"/>
                <w:szCs w:val="24"/>
              </w:rPr>
            </w:pPr>
            <w:r w:rsidRPr="002C0ABC">
              <w:rPr>
                <w:rFonts w:cs="Times New Roman"/>
                <w:szCs w:val="24"/>
              </w:rPr>
              <w:t>Nombres de microprojets</w:t>
            </w:r>
            <w:r>
              <w:rPr>
                <w:rFonts w:cs="Times New Roman"/>
                <w:szCs w:val="24"/>
              </w:rPr>
              <w:t xml:space="preserve"> de la première phase </w:t>
            </w:r>
            <w:r w:rsidRPr="002C0ABC">
              <w:rPr>
                <w:rFonts w:cs="Times New Roman"/>
                <w:szCs w:val="24"/>
              </w:rPr>
              <w:t>financés et mis en place</w:t>
            </w:r>
          </w:p>
        </w:tc>
        <w:tc>
          <w:tcPr>
            <w:tcW w:w="526" w:type="pct"/>
          </w:tcPr>
          <w:p w:rsidR="00653DAC" w:rsidRPr="000A4190" w:rsidRDefault="00653DAC" w:rsidP="00E90A16">
            <w:pPr>
              <w:spacing w:after="0"/>
              <w:rPr>
                <w:rFonts w:cs="Times New Roman"/>
                <w:szCs w:val="24"/>
              </w:rPr>
            </w:pPr>
            <w:r>
              <w:rPr>
                <w:rFonts w:cs="Times New Roman"/>
                <w:szCs w:val="24"/>
              </w:rPr>
              <w:t>2013</w:t>
            </w:r>
          </w:p>
        </w:tc>
        <w:tc>
          <w:tcPr>
            <w:tcW w:w="526" w:type="pct"/>
          </w:tcPr>
          <w:p w:rsidR="00653DAC" w:rsidRPr="000A4190" w:rsidRDefault="00653DAC" w:rsidP="00E90A16">
            <w:pPr>
              <w:spacing w:after="0"/>
              <w:rPr>
                <w:rFonts w:cs="Times New Roman"/>
                <w:szCs w:val="24"/>
              </w:rPr>
            </w:pPr>
            <w:r>
              <w:rPr>
                <w:rFonts w:cs="Times New Roman"/>
                <w:szCs w:val="24"/>
              </w:rPr>
              <w:t>-</w:t>
            </w:r>
          </w:p>
        </w:tc>
        <w:tc>
          <w:tcPr>
            <w:tcW w:w="526" w:type="pct"/>
          </w:tcPr>
          <w:p w:rsidR="00653DAC" w:rsidRPr="000A4190" w:rsidRDefault="00B40FD9" w:rsidP="00316964">
            <w:pPr>
              <w:spacing w:after="0"/>
              <w:rPr>
                <w:rFonts w:cs="Times New Roman"/>
                <w:szCs w:val="24"/>
              </w:rPr>
            </w:pPr>
            <w:r>
              <w:rPr>
                <w:rFonts w:cs="Times New Roman"/>
                <w:szCs w:val="24"/>
              </w:rPr>
              <w:t>2015</w:t>
            </w:r>
          </w:p>
        </w:tc>
        <w:tc>
          <w:tcPr>
            <w:tcW w:w="751" w:type="pct"/>
          </w:tcPr>
          <w:p w:rsidR="00653DAC" w:rsidRPr="00991467" w:rsidRDefault="00B40FD9" w:rsidP="00E90A16">
            <w:pPr>
              <w:spacing w:after="0"/>
              <w:rPr>
                <w:rFonts w:cs="Times New Roman"/>
                <w:szCs w:val="24"/>
              </w:rPr>
            </w:pPr>
            <w:r>
              <w:rPr>
                <w:rFonts w:cs="Times New Roman"/>
                <w:szCs w:val="24"/>
              </w:rPr>
              <w:t>115</w:t>
            </w:r>
          </w:p>
        </w:tc>
        <w:tc>
          <w:tcPr>
            <w:tcW w:w="527" w:type="pct"/>
          </w:tcPr>
          <w:p w:rsidR="00653DAC" w:rsidRDefault="00653DAC" w:rsidP="00E90A16">
            <w:pPr>
              <w:spacing w:after="0"/>
              <w:rPr>
                <w:rFonts w:cs="Times New Roman"/>
                <w:szCs w:val="24"/>
              </w:rPr>
            </w:pPr>
            <w:r w:rsidRPr="00991467">
              <w:rPr>
                <w:rFonts w:cs="Times New Roman"/>
                <w:szCs w:val="24"/>
              </w:rPr>
              <w:t>2017</w:t>
            </w:r>
          </w:p>
        </w:tc>
        <w:tc>
          <w:tcPr>
            <w:tcW w:w="508" w:type="pct"/>
          </w:tcPr>
          <w:p w:rsidR="00653DAC" w:rsidRDefault="00653DAC" w:rsidP="00E90A16">
            <w:pPr>
              <w:spacing w:after="0"/>
              <w:rPr>
                <w:rFonts w:cs="Times New Roman"/>
                <w:szCs w:val="24"/>
              </w:rPr>
            </w:pPr>
            <w:r>
              <w:rPr>
                <w:rFonts w:cs="Times New Roman"/>
                <w:szCs w:val="24"/>
              </w:rPr>
              <w:t>115</w:t>
            </w:r>
          </w:p>
        </w:tc>
      </w:tr>
    </w:tbl>
    <w:p w:rsidR="007B7ECF" w:rsidRDefault="007B7ECF" w:rsidP="007B7ECF">
      <w:pPr>
        <w:pStyle w:val="Paragraphedeliste"/>
        <w:ind w:left="0"/>
        <w:rPr>
          <w:rFonts w:cs="Times New Roman"/>
          <w:szCs w:val="24"/>
        </w:rPr>
      </w:pPr>
      <w:r>
        <w:rPr>
          <w:rFonts w:cs="Times New Roman"/>
          <w:szCs w:val="24"/>
        </w:rPr>
        <w:t xml:space="preserve">Source : </w:t>
      </w:r>
      <w:r w:rsidR="002C0ABC">
        <w:rPr>
          <w:rFonts w:cs="Times New Roman"/>
          <w:szCs w:val="24"/>
        </w:rPr>
        <w:t>CPAP révisé</w:t>
      </w:r>
    </w:p>
    <w:p w:rsidR="0064644A" w:rsidRDefault="00991467" w:rsidP="00242D5D">
      <w:pPr>
        <w:pStyle w:val="Titre2"/>
      </w:pPr>
      <w:bookmarkStart w:id="45" w:name="_Toc428943531"/>
      <w:r w:rsidRPr="00991467">
        <w:t>Le cadre institutionnel</w:t>
      </w:r>
      <w:r w:rsidR="00634FFD">
        <w:t xml:space="preserve"> du sous-programme</w:t>
      </w:r>
      <w:bookmarkEnd w:id="45"/>
    </w:p>
    <w:p w:rsidR="00984E54" w:rsidRPr="006E1C14" w:rsidRDefault="00557F8F" w:rsidP="006E1C14">
      <w:pPr>
        <w:jc w:val="both"/>
        <w:rPr>
          <w:rFonts w:cs="Times New Roman"/>
          <w:szCs w:val="24"/>
          <w:lang w:val="fr-CM"/>
        </w:rPr>
      </w:pPr>
      <w:r w:rsidRPr="006E1C14">
        <w:rPr>
          <w:rFonts w:cs="Times New Roman"/>
          <w:szCs w:val="24"/>
          <w:lang w:val="fr-CM"/>
        </w:rPr>
        <w:t>Le Sous-Programme de Réduction de la Pauvreté à la Base</w:t>
      </w:r>
      <w:r w:rsidR="00604BB2" w:rsidRPr="006E1C14">
        <w:rPr>
          <w:rFonts w:cs="Times New Roman"/>
          <w:szCs w:val="24"/>
          <w:lang w:val="fr-CM"/>
        </w:rPr>
        <w:t xml:space="preserve"> (SPRPB II) est géré sous la modalité dite « mise en œuvre Nationale (NIM)) ». Le partenaire de réalisation est le MINEPAT.</w:t>
      </w:r>
    </w:p>
    <w:p w:rsidR="00604BB2" w:rsidRPr="006E1C14" w:rsidRDefault="00604BB2" w:rsidP="006E1C14">
      <w:pPr>
        <w:jc w:val="both"/>
        <w:rPr>
          <w:rFonts w:cs="Times New Roman"/>
          <w:szCs w:val="24"/>
          <w:lang w:val="fr-CM"/>
        </w:rPr>
      </w:pPr>
      <w:r w:rsidRPr="006E1C14">
        <w:rPr>
          <w:rFonts w:cs="Times New Roman"/>
          <w:szCs w:val="24"/>
          <w:lang w:val="fr-CM"/>
        </w:rPr>
        <w:t>Le Comité de pilotage est la principale instance décisionnelle du sous-programme, en charge des orientations stratégiques et de la validation de ses résultats. Le Comité de pilotage est constitué de l’exécutif, des bénéficiaires et des fournisseurs.</w:t>
      </w:r>
    </w:p>
    <w:p w:rsidR="001D17C9" w:rsidRPr="006E1C14" w:rsidRDefault="001D17C9" w:rsidP="006E1C14">
      <w:pPr>
        <w:pStyle w:val="Paragraphedeliste"/>
        <w:numPr>
          <w:ilvl w:val="0"/>
          <w:numId w:val="6"/>
        </w:numPr>
        <w:spacing w:after="0"/>
        <w:jc w:val="both"/>
        <w:rPr>
          <w:rFonts w:eastAsia="Calibri" w:cs="Times New Roman"/>
          <w:color w:val="000000" w:themeColor="text1"/>
          <w:szCs w:val="24"/>
        </w:rPr>
      </w:pPr>
      <w:r w:rsidRPr="006E1C14">
        <w:rPr>
          <w:rFonts w:eastAsia="Calibri" w:cs="Times New Roman"/>
          <w:color w:val="000000" w:themeColor="text1"/>
          <w:szCs w:val="24"/>
        </w:rPr>
        <w:t>L’Exécutif, qui préside l</w:t>
      </w:r>
      <w:r w:rsidR="00956597" w:rsidRPr="006E1C14">
        <w:rPr>
          <w:rFonts w:eastAsia="Calibri" w:cs="Times New Roman"/>
          <w:color w:val="000000" w:themeColor="text1"/>
          <w:szCs w:val="24"/>
        </w:rPr>
        <w:t>e Comite de pilotage, est assuré</w:t>
      </w:r>
      <w:r w:rsidRPr="006E1C14">
        <w:rPr>
          <w:rFonts w:eastAsia="Calibri" w:cs="Times New Roman"/>
          <w:color w:val="000000" w:themeColor="text1"/>
          <w:szCs w:val="24"/>
        </w:rPr>
        <w:t xml:space="preserve"> par le MINEPAT ou son Représentant. </w:t>
      </w:r>
    </w:p>
    <w:p w:rsidR="001D17C9" w:rsidRPr="006E1C14" w:rsidRDefault="001D17C9" w:rsidP="006E1C14">
      <w:pPr>
        <w:pStyle w:val="Paragraphedeliste"/>
        <w:numPr>
          <w:ilvl w:val="0"/>
          <w:numId w:val="6"/>
        </w:numPr>
        <w:spacing w:after="0"/>
        <w:jc w:val="both"/>
        <w:rPr>
          <w:rFonts w:eastAsia="Calibri" w:cs="Times New Roman"/>
          <w:color w:val="000000" w:themeColor="text1"/>
          <w:szCs w:val="24"/>
        </w:rPr>
      </w:pPr>
      <w:r w:rsidRPr="006E1C14">
        <w:rPr>
          <w:rFonts w:eastAsia="Calibri" w:cs="Times New Roman"/>
          <w:color w:val="000000" w:themeColor="text1"/>
          <w:szCs w:val="24"/>
        </w:rPr>
        <w:t>Les Bénéficiaires sont les parties concernées par les résultats du Programme a savoir les collectivités territoriales décentralisées, les groupements de producteurs actifs au sein des filières porteuses, les groupes de femmes, de jeunes et de personnes porteuses de handicap qui souhaitent entreprendre et/ou développer des activités génératrices de revenus (AGR).</w:t>
      </w:r>
    </w:p>
    <w:p w:rsidR="001D17C9" w:rsidRPr="006E1C14" w:rsidRDefault="001D17C9" w:rsidP="006E1C14">
      <w:pPr>
        <w:pStyle w:val="Paragraphedeliste"/>
        <w:numPr>
          <w:ilvl w:val="0"/>
          <w:numId w:val="6"/>
        </w:numPr>
        <w:spacing w:after="0"/>
        <w:jc w:val="both"/>
        <w:rPr>
          <w:rFonts w:cs="Times New Roman"/>
          <w:spacing w:val="5"/>
          <w:szCs w:val="24"/>
        </w:rPr>
      </w:pPr>
      <w:r w:rsidRPr="006E1C14">
        <w:rPr>
          <w:rFonts w:eastAsia="Calibri" w:cs="Times New Roman"/>
          <w:color w:val="000000" w:themeColor="text1"/>
          <w:szCs w:val="24"/>
        </w:rPr>
        <w:t>Les fournisseurs sont constitu</w:t>
      </w:r>
      <w:r w:rsidR="001D5C45" w:rsidRPr="006E1C14">
        <w:rPr>
          <w:rFonts w:eastAsia="Calibri" w:cs="Times New Roman"/>
          <w:color w:val="000000" w:themeColor="text1"/>
          <w:szCs w:val="24"/>
        </w:rPr>
        <w:t>é</w:t>
      </w:r>
      <w:r w:rsidRPr="006E1C14">
        <w:rPr>
          <w:rFonts w:eastAsia="Calibri" w:cs="Times New Roman"/>
          <w:color w:val="000000" w:themeColor="text1"/>
          <w:szCs w:val="24"/>
        </w:rPr>
        <w:t xml:space="preserve">s des structures susceptibles de réaliser les produits du projet. II s'agit notamment des ministères sectoriels suivants : Ministère de ('Agriculture et du Développement Rural (MINADER), Ministère l’élevage, des Pêches et des Industries Animales (MINEPIA), Ministère de la Promotion de la Femme et de la Famille (MINPROFF), Ministère de la Recherche Scientifique et de ('Innovation (MINRESI), Ministère des Forêts et de la Faune (MINFOF), Ministère de I ‘Environnement et de la Protection de la Nature et du Développement Durable (MINEPDED), Ministère des Affaires Sociales (MINAS), Ministère des Finances (MINFI), Ministère des Petites et Moyennes Entreprises, de l'Economie Sociale et de I‘Artisanat (MINPMEESA), Ministère de l'Industries, des Mines et du Développement Technologique (MINMIDT), Ministère du Commerce </w:t>
      </w:r>
      <w:r w:rsidRPr="006E1C14">
        <w:rPr>
          <w:rFonts w:cs="Times New Roman"/>
          <w:spacing w:val="10"/>
          <w:szCs w:val="24"/>
        </w:rPr>
        <w:t>(</w:t>
      </w:r>
      <w:r w:rsidRPr="006E1C14">
        <w:rPr>
          <w:rFonts w:eastAsia="Calibri" w:cs="Times New Roman"/>
          <w:color w:val="000000" w:themeColor="text1"/>
          <w:szCs w:val="24"/>
        </w:rPr>
        <w:t>MINCOMMERCE). A ces derniers s'ajoutent le PNUD, d'autres donateurs et agences spécialisées éventuelles.</w:t>
      </w:r>
    </w:p>
    <w:p w:rsidR="001D17C9" w:rsidRPr="006E1C14" w:rsidRDefault="001D17C9" w:rsidP="006E1C14">
      <w:pPr>
        <w:jc w:val="both"/>
        <w:rPr>
          <w:rFonts w:eastAsia="Calibri" w:cs="Times New Roman"/>
          <w:color w:val="000000" w:themeColor="text1"/>
          <w:szCs w:val="24"/>
        </w:rPr>
      </w:pPr>
      <w:r w:rsidRPr="006E1C14">
        <w:rPr>
          <w:rFonts w:eastAsia="Calibri" w:cs="Times New Roman"/>
          <w:color w:val="000000" w:themeColor="text1"/>
          <w:szCs w:val="24"/>
        </w:rPr>
        <w:t>Les différents services des administrations partenaires dans la mise en œuvre du projet sont chargés de valider les besoins auxquels va répondre le Programme et de vérifier que les solutions apportées répondent aux besoins des bénéficiaires en tenant compte des contraintes du projet. Ces derniers émettent leurs besoins et intérêts dans la conduite des activités du Programme afin d'atteindre les cibles spécifiques fixées.</w:t>
      </w:r>
    </w:p>
    <w:p w:rsidR="00786B37" w:rsidRPr="006E1C14" w:rsidRDefault="001D17C9" w:rsidP="006E1C14">
      <w:pPr>
        <w:jc w:val="both"/>
        <w:rPr>
          <w:rFonts w:cs="Times New Roman"/>
          <w:szCs w:val="24"/>
        </w:rPr>
      </w:pPr>
      <w:r w:rsidRPr="006E1C14">
        <w:rPr>
          <w:rFonts w:cs="Times New Roman"/>
          <w:szCs w:val="24"/>
        </w:rPr>
        <w:t xml:space="preserve">Sur le plan opérationnel, trois </w:t>
      </w:r>
      <w:r w:rsidR="006A282E" w:rsidRPr="006E1C14">
        <w:rPr>
          <w:rFonts w:cs="Times New Roman"/>
          <w:szCs w:val="24"/>
        </w:rPr>
        <w:t>niveaux d’autorités contribuent à la gestion du programme :</w:t>
      </w:r>
    </w:p>
    <w:p w:rsidR="006A282E" w:rsidRPr="006E1C14" w:rsidRDefault="006A282E" w:rsidP="006E1C14">
      <w:pPr>
        <w:jc w:val="both"/>
        <w:rPr>
          <w:rFonts w:cs="Times New Roman"/>
          <w:szCs w:val="24"/>
        </w:rPr>
      </w:pPr>
      <w:r w:rsidRPr="006E1C14">
        <w:rPr>
          <w:rFonts w:cs="Times New Roman"/>
          <w:szCs w:val="24"/>
        </w:rPr>
        <w:t>Le rôle de la première autorité ou « Project Manager » est assuré par le Directeur National du Programme (DNP).Le Project Manager coordonne la bonne mise en œuvre globale du projet, ainsi que la cohérence de ses actions avec les politiques et orientations stratégique. </w:t>
      </w:r>
    </w:p>
    <w:p w:rsidR="00542981" w:rsidRPr="006E1C14" w:rsidRDefault="00542981" w:rsidP="006E1C14">
      <w:pPr>
        <w:jc w:val="both"/>
        <w:rPr>
          <w:rFonts w:cs="Times New Roman"/>
          <w:szCs w:val="24"/>
        </w:rPr>
      </w:pPr>
      <w:r w:rsidRPr="006E1C14">
        <w:rPr>
          <w:rFonts w:cs="Times New Roman"/>
          <w:szCs w:val="24"/>
        </w:rPr>
        <w:t>Le rôle de deuxième Autorité ou «Approving Manager» est assuré par le personnel du PNUD désigné à cet effet par le Chef de Bureau.</w:t>
      </w:r>
    </w:p>
    <w:p w:rsidR="00542981" w:rsidRPr="006E1C14" w:rsidRDefault="00542981" w:rsidP="006E1C14">
      <w:pPr>
        <w:jc w:val="both"/>
        <w:rPr>
          <w:rFonts w:cs="Times New Roman"/>
          <w:szCs w:val="24"/>
        </w:rPr>
      </w:pPr>
      <w:r w:rsidRPr="006E1C14">
        <w:rPr>
          <w:rFonts w:cs="Times New Roman"/>
          <w:szCs w:val="24"/>
        </w:rPr>
        <w:t>Le rôle de troisième autorité ou « Disbursing Officer » est assuré par le Représentant Résident Adjoint.</w:t>
      </w:r>
    </w:p>
    <w:p w:rsidR="00542981" w:rsidRPr="006E1C14" w:rsidRDefault="00542981" w:rsidP="006E1C14">
      <w:pPr>
        <w:jc w:val="both"/>
        <w:rPr>
          <w:rFonts w:cs="Times New Roman"/>
          <w:szCs w:val="24"/>
        </w:rPr>
      </w:pPr>
      <w:r w:rsidRPr="006E1C14">
        <w:rPr>
          <w:rFonts w:cs="Times New Roman"/>
          <w:szCs w:val="24"/>
        </w:rPr>
        <w:t>Le rôle de Project assurance est d’accompagner le Comité de pilotage dans le suivi de la conformité des résultats aux normes de qualité requises.</w:t>
      </w:r>
    </w:p>
    <w:p w:rsidR="00542981" w:rsidRPr="006E1C14" w:rsidRDefault="00542981" w:rsidP="006E1C14">
      <w:pPr>
        <w:jc w:val="both"/>
        <w:rPr>
          <w:rFonts w:cs="Times New Roman"/>
          <w:szCs w:val="24"/>
        </w:rPr>
      </w:pPr>
      <w:r w:rsidRPr="006E1C14">
        <w:rPr>
          <w:rFonts w:cs="Times New Roman"/>
          <w:szCs w:val="24"/>
        </w:rPr>
        <w:t>En raison du non accès du DNP dans ATLAS, le CTP en collaboration avec l’expert en suivi-évaluation met à jour les journaux et les rapports périodiques, sur la base des informations fournies par le DNP avant leur partage au comité de pilotage, conformément aux dispositions du plan de communication et de suivi.</w:t>
      </w:r>
    </w:p>
    <w:p w:rsidR="00542981" w:rsidRPr="006E1C14" w:rsidRDefault="00542981" w:rsidP="006E1C14">
      <w:pPr>
        <w:jc w:val="both"/>
        <w:rPr>
          <w:rFonts w:cs="Times New Roman"/>
          <w:szCs w:val="24"/>
        </w:rPr>
      </w:pPr>
      <w:r w:rsidRPr="006E1C14">
        <w:rPr>
          <w:rFonts w:cs="Times New Roman"/>
          <w:szCs w:val="24"/>
        </w:rPr>
        <w:t>Le dispositif décrit est soutenu au quotidien par :</w:t>
      </w:r>
    </w:p>
    <w:p w:rsidR="00542981" w:rsidRPr="006E1C14" w:rsidRDefault="00761AA6" w:rsidP="006E1C14">
      <w:pPr>
        <w:pStyle w:val="Paragraphedeliste"/>
        <w:numPr>
          <w:ilvl w:val="0"/>
          <w:numId w:val="7"/>
        </w:numPr>
        <w:jc w:val="both"/>
        <w:rPr>
          <w:rFonts w:cs="Times New Roman"/>
          <w:szCs w:val="24"/>
        </w:rPr>
      </w:pPr>
      <w:r w:rsidRPr="006E1C14">
        <w:rPr>
          <w:rFonts w:cs="Times New Roman"/>
          <w:szCs w:val="24"/>
        </w:rPr>
        <w:t>Une Expert en suivi-évaluation ;</w:t>
      </w:r>
    </w:p>
    <w:p w:rsidR="00761AA6" w:rsidRPr="006E1C14" w:rsidRDefault="00761AA6" w:rsidP="006E1C14">
      <w:pPr>
        <w:pStyle w:val="Paragraphedeliste"/>
        <w:numPr>
          <w:ilvl w:val="0"/>
          <w:numId w:val="7"/>
        </w:numPr>
        <w:jc w:val="both"/>
        <w:rPr>
          <w:rFonts w:cs="Times New Roman"/>
          <w:szCs w:val="24"/>
        </w:rPr>
      </w:pPr>
      <w:r w:rsidRPr="006E1C14">
        <w:rPr>
          <w:rFonts w:cs="Times New Roman"/>
          <w:szCs w:val="24"/>
        </w:rPr>
        <w:t>Un Responsables administratif et financier ;</w:t>
      </w:r>
    </w:p>
    <w:p w:rsidR="00761AA6" w:rsidRPr="006E1C14" w:rsidRDefault="00761AA6" w:rsidP="006E1C14">
      <w:pPr>
        <w:pStyle w:val="Paragraphedeliste"/>
        <w:numPr>
          <w:ilvl w:val="0"/>
          <w:numId w:val="7"/>
        </w:numPr>
        <w:jc w:val="both"/>
        <w:rPr>
          <w:rFonts w:cs="Times New Roman"/>
          <w:szCs w:val="24"/>
        </w:rPr>
      </w:pPr>
      <w:r w:rsidRPr="006E1C14">
        <w:rPr>
          <w:rFonts w:cs="Times New Roman"/>
          <w:szCs w:val="24"/>
        </w:rPr>
        <w:t>Un Assistant Administratif</w:t>
      </w:r>
      <w:r w:rsidR="00B16C8B" w:rsidRPr="006E1C14">
        <w:rPr>
          <w:rStyle w:val="Appelnotedebasdep"/>
          <w:rFonts w:cs="Times New Roman"/>
          <w:szCs w:val="24"/>
        </w:rPr>
        <w:footnoteReference w:id="4"/>
      </w:r>
      <w:r w:rsidRPr="006E1C14">
        <w:rPr>
          <w:rFonts w:cs="Times New Roman"/>
          <w:szCs w:val="24"/>
        </w:rPr>
        <w:t xml:space="preserve">, et </w:t>
      </w:r>
    </w:p>
    <w:p w:rsidR="00761AA6" w:rsidRPr="006E1C14" w:rsidRDefault="00761AA6" w:rsidP="006E1C14">
      <w:pPr>
        <w:pStyle w:val="Paragraphedeliste"/>
        <w:numPr>
          <w:ilvl w:val="0"/>
          <w:numId w:val="7"/>
        </w:numPr>
        <w:jc w:val="both"/>
        <w:rPr>
          <w:rFonts w:cs="Times New Roman"/>
          <w:szCs w:val="24"/>
        </w:rPr>
      </w:pPr>
      <w:r w:rsidRPr="006E1C14">
        <w:rPr>
          <w:rFonts w:cs="Times New Roman"/>
          <w:szCs w:val="24"/>
        </w:rPr>
        <w:t>Deux chauffeurs.</w:t>
      </w:r>
    </w:p>
    <w:p w:rsidR="00F30FF2" w:rsidRPr="006E1C14" w:rsidRDefault="00956597" w:rsidP="006E1C14">
      <w:pPr>
        <w:jc w:val="both"/>
        <w:rPr>
          <w:rFonts w:cs="Times New Roman"/>
          <w:szCs w:val="24"/>
        </w:rPr>
      </w:pPr>
      <w:r w:rsidRPr="006E1C14">
        <w:rPr>
          <w:rFonts w:cs="Times New Roman"/>
          <w:szCs w:val="24"/>
        </w:rPr>
        <w:t>Pour assister le p</w:t>
      </w:r>
      <w:r w:rsidR="00761AA6" w:rsidRPr="006E1C14">
        <w:rPr>
          <w:rFonts w:cs="Times New Roman"/>
          <w:szCs w:val="24"/>
        </w:rPr>
        <w:t xml:space="preserve">artenaire de réalisation, le PNUD apporte l’appui technique et financier pour la réalisation des activités. </w:t>
      </w:r>
    </w:p>
    <w:p w:rsidR="00786B37" w:rsidRPr="006E1C14" w:rsidRDefault="00786B37" w:rsidP="006E1C14">
      <w:pPr>
        <w:jc w:val="both"/>
        <w:rPr>
          <w:rFonts w:cs="Times New Roman"/>
          <w:szCs w:val="24"/>
          <w:lang w:eastAsia="fr-FR"/>
        </w:rPr>
      </w:pPr>
      <w:r w:rsidRPr="006E1C14">
        <w:rPr>
          <w:rFonts w:cs="Times New Roman"/>
          <w:szCs w:val="24"/>
          <w:lang w:eastAsia="fr-FR"/>
        </w:rPr>
        <w:t>L’organigramme global du sous-programme se présente comme suit :</w:t>
      </w:r>
    </w:p>
    <w:p w:rsidR="00786B37" w:rsidRPr="006E1C14" w:rsidRDefault="00786B37" w:rsidP="006E1C14">
      <w:pPr>
        <w:pStyle w:val="Paragraphedeliste"/>
        <w:spacing w:after="0"/>
        <w:ind w:left="360"/>
        <w:jc w:val="both"/>
        <w:rPr>
          <w:rFonts w:cs="Times New Roman"/>
          <w:szCs w:val="24"/>
          <w:lang w:eastAsia="fr-FR"/>
        </w:rPr>
      </w:pPr>
      <w:r w:rsidRPr="006E1C14">
        <w:rPr>
          <w:rFonts w:cs="Times New Roman"/>
          <w:noProof/>
          <w:szCs w:val="24"/>
          <w:lang w:eastAsia="fr-FR"/>
        </w:rPr>
        <w:drawing>
          <wp:inline distT="0" distB="0" distL="0" distR="0">
            <wp:extent cx="5553351" cy="4183811"/>
            <wp:effectExtent l="19050" t="0" r="9249"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srcRect/>
                    <a:stretch>
                      <a:fillRect/>
                    </a:stretch>
                  </pic:blipFill>
                  <pic:spPr bwMode="auto">
                    <a:xfrm>
                      <a:off x="0" y="0"/>
                      <a:ext cx="5554401" cy="4184602"/>
                    </a:xfrm>
                    <a:prstGeom prst="rect">
                      <a:avLst/>
                    </a:prstGeom>
                    <a:noFill/>
                    <a:ln w="9525">
                      <a:noFill/>
                      <a:miter lim="800000"/>
                      <a:headEnd/>
                      <a:tailEnd/>
                    </a:ln>
                  </pic:spPr>
                </pic:pic>
              </a:graphicData>
            </a:graphic>
          </wp:inline>
        </w:drawing>
      </w:r>
    </w:p>
    <w:p w:rsidR="007951E4" w:rsidRPr="006E1C14" w:rsidRDefault="007951E4" w:rsidP="006E1C14">
      <w:pPr>
        <w:pStyle w:val="Lgende"/>
        <w:jc w:val="both"/>
        <w:rPr>
          <w:sz w:val="24"/>
        </w:rPr>
      </w:pPr>
    </w:p>
    <w:p w:rsidR="00F30FF2" w:rsidRPr="006E1C14" w:rsidRDefault="00D91328" w:rsidP="006E1C14">
      <w:pPr>
        <w:pStyle w:val="Lgende"/>
        <w:jc w:val="both"/>
        <w:rPr>
          <w:sz w:val="24"/>
        </w:rPr>
      </w:pPr>
      <w:bookmarkStart w:id="46" w:name="_Toc428943602"/>
      <w:r w:rsidRPr="006E1C14">
        <w:rPr>
          <w:sz w:val="24"/>
        </w:rPr>
        <w:t xml:space="preserve">Figure </w:t>
      </w:r>
      <w:r w:rsidR="00D20FC5" w:rsidRPr="006E1C14">
        <w:rPr>
          <w:sz w:val="24"/>
        </w:rPr>
        <w:fldChar w:fldCharType="begin"/>
      </w:r>
      <w:r w:rsidR="00675832" w:rsidRPr="006E1C14">
        <w:rPr>
          <w:sz w:val="24"/>
        </w:rPr>
        <w:instrText xml:space="preserve"> SEQ Figure \* ARABIC </w:instrText>
      </w:r>
      <w:r w:rsidR="00D20FC5" w:rsidRPr="006E1C14">
        <w:rPr>
          <w:sz w:val="24"/>
        </w:rPr>
        <w:fldChar w:fldCharType="separate"/>
      </w:r>
      <w:r w:rsidR="00555D19" w:rsidRPr="006E1C14">
        <w:rPr>
          <w:noProof/>
          <w:sz w:val="24"/>
        </w:rPr>
        <w:t>1</w:t>
      </w:r>
      <w:r w:rsidR="00D20FC5" w:rsidRPr="006E1C14">
        <w:rPr>
          <w:sz w:val="24"/>
        </w:rPr>
        <w:fldChar w:fldCharType="end"/>
      </w:r>
      <w:r w:rsidR="00DE397F" w:rsidRPr="006E1C14">
        <w:rPr>
          <w:sz w:val="24"/>
        </w:rPr>
        <w:t>: Orga</w:t>
      </w:r>
      <w:r w:rsidRPr="006E1C14">
        <w:rPr>
          <w:sz w:val="24"/>
        </w:rPr>
        <w:t>n</w:t>
      </w:r>
      <w:r w:rsidR="00DE397F" w:rsidRPr="006E1C14">
        <w:rPr>
          <w:sz w:val="24"/>
        </w:rPr>
        <w:t>igramme du Sous-Programme</w:t>
      </w:r>
      <w:bookmarkEnd w:id="46"/>
    </w:p>
    <w:p w:rsidR="009117AD" w:rsidRPr="006E1C14" w:rsidRDefault="009117AD" w:rsidP="006E1C14">
      <w:pPr>
        <w:jc w:val="both"/>
        <w:rPr>
          <w:rFonts w:cs="Times New Roman"/>
          <w:szCs w:val="24"/>
        </w:rPr>
      </w:pPr>
    </w:p>
    <w:p w:rsidR="00E901DC" w:rsidRPr="006E1C14" w:rsidRDefault="00991467" w:rsidP="006E1C14">
      <w:pPr>
        <w:pStyle w:val="Titre2"/>
        <w:rPr>
          <w:bCs/>
          <w:color w:val="365F91" w:themeColor="accent1" w:themeShade="BF"/>
        </w:rPr>
      </w:pPr>
      <w:bookmarkStart w:id="47" w:name="_Toc428943532"/>
      <w:r w:rsidRPr="006E1C14">
        <w:t>La méthode d’intervention</w:t>
      </w:r>
      <w:bookmarkEnd w:id="47"/>
    </w:p>
    <w:p w:rsidR="00EF5F19" w:rsidRPr="006E1C14" w:rsidRDefault="00EF5F19" w:rsidP="006E1C14">
      <w:pPr>
        <w:jc w:val="both"/>
        <w:rPr>
          <w:rFonts w:cs="Times New Roman"/>
          <w:szCs w:val="24"/>
        </w:rPr>
      </w:pPr>
      <w:r w:rsidRPr="006E1C14">
        <w:rPr>
          <w:rFonts w:cs="Times New Roman"/>
          <w:szCs w:val="24"/>
        </w:rPr>
        <w:t>Pour remplir ces missions, le SPRPB 2 s’est définit 3 principes d’intervention :</w:t>
      </w:r>
    </w:p>
    <w:p w:rsidR="00EF5F19" w:rsidRPr="006E1C14" w:rsidRDefault="00EF5F19" w:rsidP="006E1C14">
      <w:pPr>
        <w:pStyle w:val="Paragraphedeliste"/>
        <w:numPr>
          <w:ilvl w:val="0"/>
          <w:numId w:val="33"/>
        </w:numPr>
        <w:jc w:val="both"/>
        <w:rPr>
          <w:rFonts w:cs="Times New Roman"/>
          <w:szCs w:val="24"/>
          <w:lang w:val="fr-CM" w:eastAsia="fr-FR"/>
        </w:rPr>
      </w:pPr>
      <w:r w:rsidRPr="006E1C14">
        <w:rPr>
          <w:rFonts w:cs="Times New Roman"/>
          <w:szCs w:val="24"/>
          <w:lang w:val="fr-CM" w:eastAsia="fr-FR"/>
        </w:rPr>
        <w:t>Un ancrage communal</w:t>
      </w:r>
    </w:p>
    <w:p w:rsidR="00EF5F19" w:rsidRPr="006E1C14" w:rsidRDefault="00EF5F19" w:rsidP="006E1C14">
      <w:pPr>
        <w:pStyle w:val="Paragraphedeliste"/>
        <w:numPr>
          <w:ilvl w:val="0"/>
          <w:numId w:val="33"/>
        </w:numPr>
        <w:jc w:val="both"/>
        <w:rPr>
          <w:rFonts w:cs="Times New Roman"/>
          <w:szCs w:val="24"/>
          <w:lang w:val="fr-CM" w:eastAsia="fr-FR"/>
        </w:rPr>
      </w:pPr>
      <w:r w:rsidRPr="006E1C14">
        <w:rPr>
          <w:rFonts w:cs="Times New Roman"/>
          <w:szCs w:val="24"/>
          <w:lang w:val="fr-CM" w:eastAsia="fr-FR"/>
        </w:rPr>
        <w:t>Une approche par filière</w:t>
      </w:r>
    </w:p>
    <w:p w:rsidR="00EF5F19" w:rsidRPr="006E1C14" w:rsidRDefault="00EF5F19" w:rsidP="006E1C14">
      <w:pPr>
        <w:pStyle w:val="Paragraphedeliste"/>
        <w:numPr>
          <w:ilvl w:val="0"/>
          <w:numId w:val="33"/>
        </w:numPr>
        <w:jc w:val="both"/>
        <w:rPr>
          <w:rFonts w:cs="Times New Roman"/>
          <w:szCs w:val="24"/>
          <w:lang w:val="fr-CM" w:eastAsia="fr-FR"/>
        </w:rPr>
      </w:pPr>
      <w:r w:rsidRPr="006E1C14">
        <w:rPr>
          <w:rFonts w:cs="Times New Roman"/>
          <w:szCs w:val="24"/>
          <w:lang w:val="fr-CM" w:eastAsia="fr-FR"/>
        </w:rPr>
        <w:t>Un accès au financement pérenne</w:t>
      </w:r>
    </w:p>
    <w:p w:rsidR="00EF5F19" w:rsidRPr="006E1C14" w:rsidRDefault="00EC53FD" w:rsidP="006E1C14">
      <w:pPr>
        <w:jc w:val="both"/>
        <w:rPr>
          <w:rFonts w:cs="Times New Roman"/>
          <w:szCs w:val="24"/>
        </w:rPr>
      </w:pPr>
      <w:r w:rsidRPr="006E1C14">
        <w:rPr>
          <w:rFonts w:cs="Times New Roman"/>
          <w:szCs w:val="24"/>
        </w:rPr>
        <w:t>En ce qui concerne l’ancrage communal, il vise à l’arrimage des interventions d’un grand nombre d’acteurs au niveau de la commune pour créer des synergies.  En effet, l</w:t>
      </w:r>
      <w:r w:rsidR="00EF5F19" w:rsidRPr="006E1C14">
        <w:rPr>
          <w:rFonts w:cs="Times New Roman"/>
          <w:szCs w:val="24"/>
        </w:rPr>
        <w:t xml:space="preserve">e Gouvernement du Cameroun depuis quelques années attache une importance particulière à la décentralisation. Les projets financés dans le cadre du sous-programme de réduction de la pauvreté phase II ont un ancrage communal. Car, avec la décentralisation, la commune aura son rôle à jouer dans le processus de développement au niveau local. C’est pourquoi le SPRPB2 accorde une importance aux choix des communes. </w:t>
      </w:r>
    </w:p>
    <w:p w:rsidR="00EC53FD" w:rsidRPr="006E1C14" w:rsidRDefault="00EF5F19" w:rsidP="006E1C14">
      <w:pPr>
        <w:jc w:val="both"/>
        <w:rPr>
          <w:rFonts w:cs="Times New Roman"/>
          <w:szCs w:val="24"/>
        </w:rPr>
      </w:pPr>
      <w:r w:rsidRPr="006E1C14">
        <w:rPr>
          <w:rFonts w:cs="Times New Roman"/>
          <w:szCs w:val="24"/>
        </w:rPr>
        <w:t xml:space="preserve">Après la sélection des communes, la DNP travaille avec les élus locaux pour identifier les filières potentiellement porteuses. </w:t>
      </w:r>
    </w:p>
    <w:p w:rsidR="00EF5F19" w:rsidRPr="006E1C14" w:rsidRDefault="00EF5F19" w:rsidP="006E1C14">
      <w:pPr>
        <w:jc w:val="both"/>
        <w:rPr>
          <w:rFonts w:cs="Times New Roman"/>
          <w:szCs w:val="24"/>
        </w:rPr>
      </w:pPr>
      <w:r w:rsidRPr="006E1C14">
        <w:rPr>
          <w:rFonts w:cs="Times New Roman"/>
          <w:szCs w:val="24"/>
        </w:rPr>
        <w:t>Deux principes inclusifs interviennent au niveau des filières :</w:t>
      </w:r>
    </w:p>
    <w:p w:rsidR="00EF5F19" w:rsidRPr="006E1C14" w:rsidRDefault="00EF5F19" w:rsidP="006E1C14">
      <w:pPr>
        <w:pStyle w:val="Paragraphedeliste"/>
        <w:numPr>
          <w:ilvl w:val="0"/>
          <w:numId w:val="34"/>
        </w:numPr>
        <w:jc w:val="both"/>
        <w:rPr>
          <w:rFonts w:cs="Times New Roman"/>
          <w:szCs w:val="24"/>
          <w:lang w:val="fr-CM" w:eastAsia="fr-FR"/>
        </w:rPr>
      </w:pPr>
      <w:r w:rsidRPr="006E1C14">
        <w:rPr>
          <w:rFonts w:cs="Times New Roman"/>
          <w:szCs w:val="24"/>
          <w:lang w:val="fr-CM" w:eastAsia="fr-FR"/>
        </w:rPr>
        <w:t>L’activité pratiquée par le plus grand nombre de personnes dans la localité ;</w:t>
      </w:r>
    </w:p>
    <w:p w:rsidR="00EF5F19" w:rsidRPr="006E1C14" w:rsidRDefault="00EF5F19" w:rsidP="006E1C14">
      <w:pPr>
        <w:pStyle w:val="Paragraphedeliste"/>
        <w:numPr>
          <w:ilvl w:val="0"/>
          <w:numId w:val="34"/>
        </w:numPr>
        <w:jc w:val="both"/>
        <w:rPr>
          <w:rFonts w:cs="Times New Roman"/>
          <w:szCs w:val="24"/>
          <w:lang w:val="fr-CM" w:eastAsia="fr-FR"/>
        </w:rPr>
      </w:pPr>
      <w:r w:rsidRPr="006E1C14">
        <w:rPr>
          <w:rFonts w:cs="Times New Roman"/>
          <w:szCs w:val="24"/>
          <w:lang w:val="fr-CM" w:eastAsia="fr-FR"/>
        </w:rPr>
        <w:t>Celles parmi ces activités qui rapportent le plus de revenus aux populations,</w:t>
      </w:r>
    </w:p>
    <w:p w:rsidR="00EF5F19" w:rsidRPr="006E1C14" w:rsidRDefault="00EF5F19" w:rsidP="006E1C14">
      <w:pPr>
        <w:pStyle w:val="Paragraphedeliste"/>
        <w:numPr>
          <w:ilvl w:val="0"/>
          <w:numId w:val="34"/>
        </w:numPr>
        <w:jc w:val="both"/>
        <w:rPr>
          <w:rFonts w:cs="Times New Roman"/>
          <w:szCs w:val="24"/>
          <w:lang w:val="fr-CM" w:eastAsia="fr-FR"/>
        </w:rPr>
      </w:pPr>
      <w:r w:rsidRPr="006E1C14">
        <w:rPr>
          <w:rFonts w:cs="Times New Roman"/>
          <w:szCs w:val="24"/>
          <w:lang w:val="fr-CM" w:eastAsia="fr-FR"/>
        </w:rPr>
        <w:t>La participation des organisations des producteurs à la sélection</w:t>
      </w:r>
    </w:p>
    <w:p w:rsidR="00EF5F19" w:rsidRPr="006E1C14" w:rsidRDefault="00EF5F19" w:rsidP="006E1C14">
      <w:pPr>
        <w:jc w:val="both"/>
        <w:rPr>
          <w:rFonts w:cs="Times New Roman"/>
          <w:szCs w:val="24"/>
          <w:lang w:val="fr-CM" w:eastAsia="fr-FR"/>
        </w:rPr>
      </w:pPr>
      <w:r w:rsidRPr="006E1C14">
        <w:rPr>
          <w:rFonts w:cs="Times New Roman"/>
          <w:szCs w:val="24"/>
          <w:lang w:val="fr-CM" w:eastAsia="fr-FR"/>
        </w:rPr>
        <w:t xml:space="preserve">La DNP intervient aussi au niveau de la chaine des valeurs. </w:t>
      </w:r>
    </w:p>
    <w:p w:rsidR="00EF5F19" w:rsidRPr="006E1C14" w:rsidRDefault="00EF5F19" w:rsidP="006E1C14">
      <w:pPr>
        <w:jc w:val="both"/>
        <w:rPr>
          <w:rFonts w:cs="Times New Roman"/>
          <w:szCs w:val="24"/>
        </w:rPr>
      </w:pPr>
      <w:r w:rsidRPr="006E1C14">
        <w:rPr>
          <w:rFonts w:cs="Times New Roman"/>
          <w:szCs w:val="24"/>
          <w:lang w:val="fr-CM" w:eastAsia="fr-FR"/>
        </w:rPr>
        <w:t xml:space="preserve">Après le diagnostic participatif, la DNP identifie le maillon qui a des problèmes et élabore des projets pour les adresser. Parmi ces projets, on compte celles relatives à la commercialisation, à la transformation, à la production ou à la conservation. </w:t>
      </w:r>
    </w:p>
    <w:p w:rsidR="00EF5F19" w:rsidRPr="006E1C14" w:rsidRDefault="00EF5F19" w:rsidP="006E1C14">
      <w:pPr>
        <w:jc w:val="both"/>
        <w:rPr>
          <w:rFonts w:cs="Times New Roman"/>
          <w:szCs w:val="24"/>
          <w:lang w:val="fr-CM" w:eastAsia="fr-FR"/>
        </w:rPr>
      </w:pPr>
      <w:r w:rsidRPr="006E1C14">
        <w:rPr>
          <w:rFonts w:cs="Times New Roman"/>
          <w:szCs w:val="24"/>
          <w:lang w:val="fr-CM" w:eastAsia="fr-FR"/>
        </w:rPr>
        <w:t>S’agissant de l’accès au financement pérenne, le sous-programme a développé un</w:t>
      </w:r>
      <w:r w:rsidR="0067596C" w:rsidRPr="006E1C14">
        <w:rPr>
          <w:rFonts w:cs="Times New Roman"/>
          <w:szCs w:val="24"/>
          <w:lang w:val="fr-CM" w:eastAsia="fr-FR"/>
        </w:rPr>
        <w:t xml:space="preserve"> outil appelé le revolving fund</w:t>
      </w:r>
      <w:r w:rsidRPr="006E1C14">
        <w:rPr>
          <w:rFonts w:cs="Times New Roman"/>
          <w:szCs w:val="24"/>
          <w:lang w:val="fr-CM" w:eastAsia="fr-FR"/>
        </w:rPr>
        <w:t>.</w:t>
      </w:r>
    </w:p>
    <w:p w:rsidR="00EF5F19" w:rsidRPr="006E1C14" w:rsidRDefault="00EF5F19" w:rsidP="006E1C14">
      <w:pPr>
        <w:jc w:val="both"/>
        <w:rPr>
          <w:rFonts w:cs="Times New Roman"/>
          <w:szCs w:val="24"/>
          <w:lang w:val="fr-CM" w:eastAsia="fr-FR"/>
        </w:rPr>
      </w:pPr>
      <w:r w:rsidRPr="006E1C14">
        <w:rPr>
          <w:rFonts w:cs="Times New Roman"/>
          <w:szCs w:val="24"/>
          <w:lang w:val="fr-CM" w:eastAsia="fr-FR"/>
        </w:rPr>
        <w:t xml:space="preserve">Le programme a </w:t>
      </w:r>
      <w:r w:rsidR="00666072" w:rsidRPr="006E1C14">
        <w:rPr>
          <w:rFonts w:cs="Times New Roman"/>
          <w:szCs w:val="24"/>
          <w:lang w:val="fr-CM" w:eastAsia="fr-FR"/>
        </w:rPr>
        <w:t>établie des</w:t>
      </w:r>
      <w:r w:rsidRPr="006E1C14">
        <w:rPr>
          <w:rFonts w:cs="Times New Roman"/>
          <w:szCs w:val="24"/>
          <w:lang w:val="fr-CM" w:eastAsia="fr-FR"/>
        </w:rPr>
        <w:t xml:space="preserve"> partenariats avec deux établissements de micro finance spécialisé dans les activités du monde rural via lequel parviennent les fonds aux bénéficiaires. Ensuite le besoin financier exprimé par les bénéficiaires sont analysés et </w:t>
      </w:r>
      <w:r w:rsidR="0067596C" w:rsidRPr="006E1C14">
        <w:rPr>
          <w:rFonts w:cs="Times New Roman"/>
          <w:szCs w:val="24"/>
          <w:lang w:val="fr-CM" w:eastAsia="fr-FR"/>
        </w:rPr>
        <w:t>réévaluer</w:t>
      </w:r>
      <w:r w:rsidRPr="006E1C14">
        <w:rPr>
          <w:rFonts w:cs="Times New Roman"/>
          <w:szCs w:val="24"/>
          <w:lang w:val="fr-CM" w:eastAsia="fr-FR"/>
        </w:rPr>
        <w:t xml:space="preserve"> par une expertise du sous-programme en fonction de la taille et la capacité de remboursement des groupes. Enfin, les fonds remis à un groupe bénéficiaire sous forme de crédit  sont remboursé à échéance conclut sans intérêt. Ces remboursements servent à financer d’autres</w:t>
      </w:r>
      <w:r w:rsidR="0067596C" w:rsidRPr="006E1C14">
        <w:rPr>
          <w:rFonts w:cs="Times New Roman"/>
          <w:szCs w:val="24"/>
          <w:lang w:val="fr-CM" w:eastAsia="fr-FR"/>
        </w:rPr>
        <w:t xml:space="preserve"> groupes d’où le revolving fund</w:t>
      </w:r>
      <w:r w:rsidRPr="006E1C14">
        <w:rPr>
          <w:rFonts w:cs="Times New Roman"/>
          <w:szCs w:val="24"/>
          <w:lang w:val="fr-CM" w:eastAsia="fr-FR"/>
        </w:rPr>
        <w:t>.</w:t>
      </w:r>
    </w:p>
    <w:p w:rsidR="00EF5F19" w:rsidRPr="006E1C14" w:rsidRDefault="00EF5F19" w:rsidP="006E1C14">
      <w:pPr>
        <w:jc w:val="both"/>
        <w:rPr>
          <w:rFonts w:cs="Times New Roman"/>
          <w:szCs w:val="24"/>
          <w:lang w:val="fr-CM" w:eastAsia="fr-FR"/>
        </w:rPr>
      </w:pPr>
      <w:r w:rsidRPr="006E1C14">
        <w:rPr>
          <w:rFonts w:cs="Times New Roman"/>
          <w:b/>
          <w:szCs w:val="24"/>
          <w:lang w:val="fr-CM" w:eastAsia="fr-FR"/>
        </w:rPr>
        <w:t>Les caractéristiques de ces crédits sont</w:t>
      </w:r>
      <w:r w:rsidRPr="006E1C14">
        <w:rPr>
          <w:rFonts w:cs="Times New Roman"/>
          <w:szCs w:val="24"/>
          <w:lang w:val="fr-CM" w:eastAsia="fr-FR"/>
        </w:rPr>
        <w:t> :</w:t>
      </w:r>
    </w:p>
    <w:p w:rsidR="00EF5F19" w:rsidRPr="006E1C14" w:rsidRDefault="00AB3F8C" w:rsidP="006E1C14">
      <w:pPr>
        <w:pStyle w:val="Paragraphedeliste"/>
        <w:numPr>
          <w:ilvl w:val="0"/>
          <w:numId w:val="35"/>
        </w:numPr>
        <w:jc w:val="both"/>
        <w:rPr>
          <w:rFonts w:cs="Times New Roman"/>
          <w:szCs w:val="24"/>
          <w:lang w:val="fr-CM" w:eastAsia="fr-FR"/>
        </w:rPr>
      </w:pPr>
      <w:r w:rsidRPr="006E1C14">
        <w:rPr>
          <w:rFonts w:cs="Times New Roman"/>
          <w:szCs w:val="24"/>
          <w:lang w:val="fr-CM" w:eastAsia="fr-FR"/>
        </w:rPr>
        <w:t>Bénéficiaires : Organisation P</w:t>
      </w:r>
      <w:r w:rsidR="00EF5F19" w:rsidRPr="006E1C14">
        <w:rPr>
          <w:rFonts w:cs="Times New Roman"/>
          <w:szCs w:val="24"/>
          <w:lang w:val="fr-CM" w:eastAsia="fr-FR"/>
        </w:rPr>
        <w:t>aysannes (OP)</w:t>
      </w:r>
    </w:p>
    <w:p w:rsidR="00EF5F19" w:rsidRPr="006E1C14" w:rsidRDefault="00EF5F19" w:rsidP="006E1C14">
      <w:pPr>
        <w:pStyle w:val="Paragraphedeliste"/>
        <w:numPr>
          <w:ilvl w:val="0"/>
          <w:numId w:val="35"/>
        </w:numPr>
        <w:jc w:val="both"/>
        <w:rPr>
          <w:rFonts w:cs="Times New Roman"/>
          <w:szCs w:val="24"/>
          <w:lang w:val="fr-CM" w:eastAsia="fr-FR"/>
        </w:rPr>
      </w:pPr>
      <w:r w:rsidRPr="006E1C14">
        <w:rPr>
          <w:rFonts w:cs="Times New Roman"/>
          <w:szCs w:val="24"/>
          <w:lang w:val="fr-CM" w:eastAsia="fr-FR"/>
        </w:rPr>
        <w:t>Montant : en fonction de l’activité financé</w:t>
      </w:r>
    </w:p>
    <w:p w:rsidR="00EF5F19" w:rsidRPr="006E1C14" w:rsidRDefault="00EF5F19" w:rsidP="006E1C14">
      <w:pPr>
        <w:pStyle w:val="Paragraphedeliste"/>
        <w:numPr>
          <w:ilvl w:val="0"/>
          <w:numId w:val="35"/>
        </w:numPr>
        <w:jc w:val="both"/>
        <w:rPr>
          <w:rFonts w:cs="Times New Roman"/>
          <w:szCs w:val="24"/>
          <w:lang w:val="fr-CM" w:eastAsia="fr-FR"/>
        </w:rPr>
      </w:pPr>
      <w:r w:rsidRPr="006E1C14">
        <w:rPr>
          <w:rFonts w:cs="Times New Roman"/>
          <w:szCs w:val="24"/>
          <w:lang w:val="fr-CM" w:eastAsia="fr-FR"/>
        </w:rPr>
        <w:t>Taux : 0%(les frais relatifs à la mise en place et au recouvrement sont supportés par le MINEPAT)</w:t>
      </w:r>
    </w:p>
    <w:p w:rsidR="00EF5F19" w:rsidRPr="006E1C14" w:rsidRDefault="00EF5F19" w:rsidP="006E1C14">
      <w:pPr>
        <w:pStyle w:val="Paragraphedeliste"/>
        <w:numPr>
          <w:ilvl w:val="0"/>
          <w:numId w:val="35"/>
        </w:numPr>
        <w:jc w:val="both"/>
        <w:rPr>
          <w:rFonts w:cs="Times New Roman"/>
          <w:szCs w:val="24"/>
          <w:lang w:val="fr-CM" w:eastAsia="fr-FR"/>
        </w:rPr>
      </w:pPr>
      <w:r w:rsidRPr="006E1C14">
        <w:rPr>
          <w:rFonts w:cs="Times New Roman"/>
          <w:szCs w:val="24"/>
          <w:lang w:val="fr-CM" w:eastAsia="fr-FR"/>
        </w:rPr>
        <w:t>Déposit : 15% dont 5% seront utilisés pour les frais de tenus de compte des bénéficiaires ;</w:t>
      </w:r>
    </w:p>
    <w:p w:rsidR="00EF5F19" w:rsidRPr="006E1C14" w:rsidRDefault="00EF5F19" w:rsidP="006E1C14">
      <w:pPr>
        <w:pStyle w:val="Paragraphedeliste"/>
        <w:numPr>
          <w:ilvl w:val="0"/>
          <w:numId w:val="35"/>
        </w:numPr>
        <w:jc w:val="both"/>
        <w:rPr>
          <w:rFonts w:cs="Times New Roman"/>
          <w:szCs w:val="24"/>
          <w:lang w:val="fr-CM" w:eastAsia="fr-FR"/>
        </w:rPr>
      </w:pPr>
      <w:r w:rsidRPr="006E1C14">
        <w:rPr>
          <w:rFonts w:cs="Times New Roman"/>
          <w:szCs w:val="24"/>
          <w:lang w:val="fr-CM" w:eastAsia="fr-FR"/>
        </w:rPr>
        <w:t>Durée : déterminé par l’activité financée</w:t>
      </w:r>
    </w:p>
    <w:p w:rsidR="00EF5F19" w:rsidRPr="006E1C14" w:rsidRDefault="00EF5F19" w:rsidP="006E1C14">
      <w:pPr>
        <w:jc w:val="both"/>
        <w:rPr>
          <w:rFonts w:cs="Times New Roman"/>
          <w:b/>
          <w:szCs w:val="24"/>
          <w:lang w:val="fr-CM" w:eastAsia="fr-FR"/>
        </w:rPr>
      </w:pPr>
      <w:r w:rsidRPr="006E1C14">
        <w:rPr>
          <w:rFonts w:cs="Times New Roman"/>
          <w:b/>
          <w:szCs w:val="24"/>
          <w:lang w:val="fr-CM" w:eastAsia="fr-FR"/>
        </w:rPr>
        <w:t>Les procédures d’accès à ces crédits auprès du Crédit du sahel sont les suivantes :</w:t>
      </w:r>
    </w:p>
    <w:p w:rsidR="00EF5F19" w:rsidRPr="006E1C14" w:rsidRDefault="00AB3F8C" w:rsidP="006E1C14">
      <w:pPr>
        <w:pStyle w:val="Paragraphedeliste"/>
        <w:numPr>
          <w:ilvl w:val="0"/>
          <w:numId w:val="36"/>
        </w:numPr>
        <w:jc w:val="both"/>
        <w:rPr>
          <w:rFonts w:cs="Times New Roman"/>
          <w:szCs w:val="24"/>
          <w:lang w:val="fr-CM" w:eastAsia="fr-FR"/>
        </w:rPr>
      </w:pPr>
      <w:r w:rsidRPr="006E1C14">
        <w:rPr>
          <w:rFonts w:cs="Times New Roman"/>
          <w:szCs w:val="24"/>
          <w:lang w:val="fr-CM" w:eastAsia="fr-FR"/>
        </w:rPr>
        <w:t>Existence légal de l’OP (GIC, A</w:t>
      </w:r>
      <w:r w:rsidR="00EF5F19" w:rsidRPr="006E1C14">
        <w:rPr>
          <w:rFonts w:cs="Times New Roman"/>
          <w:szCs w:val="24"/>
          <w:lang w:val="fr-CM" w:eastAsia="fr-FR"/>
        </w:rPr>
        <w:t>ssociation, Coopérative),</w:t>
      </w:r>
    </w:p>
    <w:p w:rsidR="00EF5F19" w:rsidRPr="006E1C14" w:rsidRDefault="00EF5F19" w:rsidP="006E1C14">
      <w:pPr>
        <w:pStyle w:val="Paragraphedeliste"/>
        <w:numPr>
          <w:ilvl w:val="0"/>
          <w:numId w:val="36"/>
        </w:numPr>
        <w:jc w:val="both"/>
        <w:rPr>
          <w:rFonts w:cs="Times New Roman"/>
          <w:szCs w:val="24"/>
          <w:lang w:val="fr-CM" w:eastAsia="fr-FR"/>
        </w:rPr>
      </w:pPr>
      <w:r w:rsidRPr="006E1C14">
        <w:rPr>
          <w:rFonts w:cs="Times New Roman"/>
          <w:szCs w:val="24"/>
          <w:lang w:val="fr-CM" w:eastAsia="fr-FR"/>
        </w:rPr>
        <w:t>Ouverture d’un compte dans une Agence du CDS ;</w:t>
      </w:r>
    </w:p>
    <w:p w:rsidR="00EF5F19" w:rsidRPr="006E1C14" w:rsidRDefault="00EF5F19" w:rsidP="006E1C14">
      <w:pPr>
        <w:pStyle w:val="Paragraphedeliste"/>
        <w:numPr>
          <w:ilvl w:val="0"/>
          <w:numId w:val="36"/>
        </w:numPr>
        <w:jc w:val="both"/>
        <w:rPr>
          <w:rFonts w:cs="Times New Roman"/>
          <w:szCs w:val="24"/>
          <w:lang w:val="fr-CM" w:eastAsia="fr-FR"/>
        </w:rPr>
      </w:pPr>
      <w:r w:rsidRPr="006E1C14">
        <w:rPr>
          <w:rFonts w:cs="Times New Roman"/>
          <w:szCs w:val="24"/>
          <w:lang w:val="fr-CM" w:eastAsia="fr-FR"/>
        </w:rPr>
        <w:t>Documents constitutif du dossier</w:t>
      </w:r>
    </w:p>
    <w:p w:rsidR="00EF5F19" w:rsidRPr="006E1C14" w:rsidRDefault="00EF5F19" w:rsidP="006E1C14">
      <w:pPr>
        <w:pStyle w:val="Paragraphedeliste"/>
        <w:numPr>
          <w:ilvl w:val="0"/>
          <w:numId w:val="37"/>
        </w:numPr>
        <w:tabs>
          <w:tab w:val="left" w:pos="851"/>
        </w:tabs>
        <w:ind w:hanging="11"/>
        <w:jc w:val="both"/>
        <w:rPr>
          <w:rFonts w:cs="Times New Roman"/>
          <w:szCs w:val="24"/>
          <w:lang w:val="fr-CM" w:eastAsia="fr-FR"/>
        </w:rPr>
      </w:pPr>
      <w:r w:rsidRPr="006E1C14">
        <w:rPr>
          <w:rFonts w:cs="Times New Roman"/>
          <w:szCs w:val="24"/>
          <w:lang w:val="fr-CM" w:eastAsia="fr-FR"/>
        </w:rPr>
        <w:t>Une demande de financement signée de trois responsables du groupe adressé au directeur du Crédit du Sahel,</w:t>
      </w:r>
    </w:p>
    <w:p w:rsidR="00EF5F19" w:rsidRPr="006E1C14" w:rsidRDefault="00EF5F19" w:rsidP="006E1C14">
      <w:pPr>
        <w:pStyle w:val="Paragraphedeliste"/>
        <w:numPr>
          <w:ilvl w:val="0"/>
          <w:numId w:val="37"/>
        </w:numPr>
        <w:tabs>
          <w:tab w:val="left" w:pos="851"/>
        </w:tabs>
        <w:ind w:hanging="11"/>
        <w:jc w:val="both"/>
        <w:rPr>
          <w:rFonts w:cs="Times New Roman"/>
          <w:szCs w:val="24"/>
          <w:lang w:val="fr-CM" w:eastAsia="fr-FR"/>
        </w:rPr>
      </w:pPr>
      <w:r w:rsidRPr="006E1C14">
        <w:rPr>
          <w:rFonts w:cs="Times New Roman"/>
          <w:szCs w:val="24"/>
          <w:lang w:val="fr-CM" w:eastAsia="fr-FR"/>
        </w:rPr>
        <w:t>Une caution solidaire certifiée par l’autorité administrative,</w:t>
      </w:r>
    </w:p>
    <w:p w:rsidR="00EF5F19" w:rsidRPr="006E1C14" w:rsidRDefault="00EF5F19" w:rsidP="006E1C14">
      <w:pPr>
        <w:pStyle w:val="Paragraphedeliste"/>
        <w:numPr>
          <w:ilvl w:val="0"/>
          <w:numId w:val="37"/>
        </w:numPr>
        <w:tabs>
          <w:tab w:val="left" w:pos="851"/>
        </w:tabs>
        <w:ind w:hanging="11"/>
        <w:jc w:val="both"/>
        <w:rPr>
          <w:rFonts w:cs="Times New Roman"/>
          <w:szCs w:val="24"/>
          <w:lang w:val="fr-CM" w:eastAsia="fr-FR"/>
        </w:rPr>
      </w:pPr>
      <w:r w:rsidRPr="006E1C14">
        <w:rPr>
          <w:rFonts w:cs="Times New Roman"/>
          <w:szCs w:val="24"/>
          <w:lang w:val="fr-CM" w:eastAsia="fr-FR"/>
        </w:rPr>
        <w:t xml:space="preserve">Le statut et </w:t>
      </w:r>
      <w:r w:rsidR="003C155E" w:rsidRPr="006E1C14">
        <w:rPr>
          <w:rFonts w:cs="Times New Roman"/>
          <w:szCs w:val="24"/>
          <w:lang w:val="fr-CM" w:eastAsia="fr-FR"/>
        </w:rPr>
        <w:t>l</w:t>
      </w:r>
      <w:r w:rsidRPr="006E1C14">
        <w:rPr>
          <w:rFonts w:cs="Times New Roman"/>
          <w:szCs w:val="24"/>
          <w:lang w:val="fr-CM" w:eastAsia="fr-FR"/>
        </w:rPr>
        <w:t>e règlement intérieur du groupe,</w:t>
      </w:r>
    </w:p>
    <w:p w:rsidR="00EF5F19" w:rsidRPr="006E1C14" w:rsidRDefault="00EF5F19" w:rsidP="006E1C14">
      <w:pPr>
        <w:pStyle w:val="Paragraphedeliste"/>
        <w:numPr>
          <w:ilvl w:val="0"/>
          <w:numId w:val="37"/>
        </w:numPr>
        <w:tabs>
          <w:tab w:val="left" w:pos="851"/>
        </w:tabs>
        <w:ind w:hanging="11"/>
        <w:jc w:val="both"/>
        <w:rPr>
          <w:rFonts w:cs="Times New Roman"/>
          <w:szCs w:val="24"/>
          <w:lang w:val="fr-CM" w:eastAsia="fr-FR"/>
        </w:rPr>
      </w:pPr>
      <w:r w:rsidRPr="006E1C14">
        <w:rPr>
          <w:rFonts w:cs="Times New Roman"/>
          <w:szCs w:val="24"/>
          <w:lang w:val="fr-CM" w:eastAsia="fr-FR"/>
        </w:rPr>
        <w:t>La photocopie de la carte nationale d’identité de tous les membres,</w:t>
      </w:r>
    </w:p>
    <w:p w:rsidR="00EF5F19" w:rsidRPr="006E1C14" w:rsidRDefault="00EF5F19" w:rsidP="006E1C14">
      <w:pPr>
        <w:pStyle w:val="Paragraphedeliste"/>
        <w:numPr>
          <w:ilvl w:val="0"/>
          <w:numId w:val="37"/>
        </w:numPr>
        <w:tabs>
          <w:tab w:val="left" w:pos="851"/>
        </w:tabs>
        <w:ind w:hanging="11"/>
        <w:jc w:val="both"/>
        <w:rPr>
          <w:rFonts w:cs="Times New Roman"/>
          <w:szCs w:val="24"/>
          <w:lang w:val="fr-CM" w:eastAsia="fr-FR"/>
        </w:rPr>
      </w:pPr>
      <w:r w:rsidRPr="006E1C14">
        <w:rPr>
          <w:rFonts w:cs="Times New Roman"/>
          <w:szCs w:val="24"/>
          <w:lang w:val="fr-CM" w:eastAsia="fr-FR"/>
        </w:rPr>
        <w:t>Les photos entières de trois responsables du groupement,</w:t>
      </w:r>
    </w:p>
    <w:p w:rsidR="00EF5F19" w:rsidRPr="006E1C14" w:rsidRDefault="00EF5F19" w:rsidP="006E1C14">
      <w:pPr>
        <w:pStyle w:val="Paragraphedeliste"/>
        <w:numPr>
          <w:ilvl w:val="0"/>
          <w:numId w:val="37"/>
        </w:numPr>
        <w:tabs>
          <w:tab w:val="left" w:pos="851"/>
        </w:tabs>
        <w:ind w:hanging="11"/>
        <w:jc w:val="both"/>
        <w:rPr>
          <w:rFonts w:cs="Times New Roman"/>
          <w:szCs w:val="24"/>
          <w:lang w:val="fr-CM" w:eastAsia="fr-FR"/>
        </w:rPr>
      </w:pPr>
      <w:r w:rsidRPr="006E1C14">
        <w:rPr>
          <w:rFonts w:cs="Times New Roman"/>
          <w:szCs w:val="24"/>
          <w:lang w:val="fr-CM" w:eastAsia="fr-FR"/>
        </w:rPr>
        <w:t>Le plan de localisation des domiciles des 03 responsables,</w:t>
      </w:r>
    </w:p>
    <w:p w:rsidR="00EF5F19" w:rsidRPr="006E1C14" w:rsidRDefault="00EF5F19" w:rsidP="006E1C14">
      <w:pPr>
        <w:pStyle w:val="Paragraphedeliste"/>
        <w:numPr>
          <w:ilvl w:val="0"/>
          <w:numId w:val="37"/>
        </w:numPr>
        <w:tabs>
          <w:tab w:val="left" w:pos="851"/>
        </w:tabs>
        <w:ind w:hanging="11"/>
        <w:jc w:val="both"/>
        <w:rPr>
          <w:rFonts w:cs="Times New Roman"/>
          <w:szCs w:val="24"/>
          <w:lang w:val="fr-CM" w:eastAsia="fr-FR"/>
        </w:rPr>
      </w:pPr>
      <w:r w:rsidRPr="006E1C14">
        <w:rPr>
          <w:rFonts w:cs="Times New Roman"/>
          <w:szCs w:val="24"/>
          <w:lang w:val="fr-CM" w:eastAsia="fr-FR"/>
        </w:rPr>
        <w:t>Le plan de localisation du site de l’activité du groupe,</w:t>
      </w:r>
    </w:p>
    <w:p w:rsidR="00EF5F19" w:rsidRPr="006E1C14" w:rsidRDefault="00EF5F19" w:rsidP="006E1C14">
      <w:pPr>
        <w:pStyle w:val="Paragraphedeliste"/>
        <w:numPr>
          <w:ilvl w:val="0"/>
          <w:numId w:val="37"/>
        </w:numPr>
        <w:tabs>
          <w:tab w:val="left" w:pos="851"/>
        </w:tabs>
        <w:ind w:hanging="11"/>
        <w:jc w:val="both"/>
        <w:rPr>
          <w:rFonts w:cs="Times New Roman"/>
          <w:szCs w:val="24"/>
          <w:lang w:val="fr-CM" w:eastAsia="fr-FR"/>
        </w:rPr>
      </w:pPr>
      <w:r w:rsidRPr="006E1C14">
        <w:rPr>
          <w:rFonts w:cs="Times New Roman"/>
          <w:szCs w:val="24"/>
          <w:lang w:val="fr-CM" w:eastAsia="fr-FR"/>
        </w:rPr>
        <w:t>L’inventaire des biens des membres du groupe,</w:t>
      </w:r>
    </w:p>
    <w:p w:rsidR="00EF5F19" w:rsidRPr="006E1C14" w:rsidRDefault="00EF5F19" w:rsidP="006E1C14">
      <w:pPr>
        <w:pStyle w:val="Paragraphedeliste"/>
        <w:numPr>
          <w:ilvl w:val="0"/>
          <w:numId w:val="37"/>
        </w:numPr>
        <w:tabs>
          <w:tab w:val="left" w:pos="851"/>
        </w:tabs>
        <w:ind w:hanging="11"/>
        <w:jc w:val="both"/>
        <w:rPr>
          <w:rFonts w:cs="Times New Roman"/>
          <w:szCs w:val="24"/>
          <w:lang w:val="fr-CM" w:eastAsia="fr-FR"/>
        </w:rPr>
      </w:pPr>
      <w:r w:rsidRPr="006E1C14">
        <w:rPr>
          <w:rFonts w:cs="Times New Roman"/>
          <w:szCs w:val="24"/>
          <w:lang w:val="fr-CM" w:eastAsia="fr-FR"/>
        </w:rPr>
        <w:t>La fiche individuelle de renseignement des membres du groupe,</w:t>
      </w:r>
    </w:p>
    <w:p w:rsidR="00EF5F19" w:rsidRPr="006E1C14" w:rsidRDefault="00EF5F19" w:rsidP="006E1C14">
      <w:pPr>
        <w:pStyle w:val="Paragraphedeliste"/>
        <w:numPr>
          <w:ilvl w:val="0"/>
          <w:numId w:val="37"/>
        </w:numPr>
        <w:tabs>
          <w:tab w:val="left" w:pos="851"/>
        </w:tabs>
        <w:ind w:hanging="11"/>
        <w:jc w:val="both"/>
        <w:rPr>
          <w:rFonts w:cs="Times New Roman"/>
          <w:szCs w:val="24"/>
          <w:lang w:val="fr-CM" w:eastAsia="fr-FR"/>
        </w:rPr>
      </w:pPr>
      <w:r w:rsidRPr="006E1C14">
        <w:rPr>
          <w:rFonts w:cs="Times New Roman"/>
          <w:szCs w:val="24"/>
          <w:lang w:val="fr-CM" w:eastAsia="fr-FR"/>
        </w:rPr>
        <w:t>Le compte d’exploitations de l’activité à financer</w:t>
      </w:r>
    </w:p>
    <w:p w:rsidR="0064644A" w:rsidRPr="00062A96" w:rsidRDefault="00991467" w:rsidP="00EF5F19">
      <w:pPr>
        <w:jc w:val="both"/>
      </w:pPr>
      <w:r w:rsidRPr="00062A96">
        <w:br w:type="page"/>
      </w:r>
    </w:p>
    <w:p w:rsidR="0064644A" w:rsidRDefault="00EA52ED">
      <w:pPr>
        <w:pStyle w:val="Titre1"/>
        <w:numPr>
          <w:ilvl w:val="0"/>
          <w:numId w:val="0"/>
        </w:numPr>
        <w:rPr>
          <w:sz w:val="24"/>
          <w:szCs w:val="24"/>
        </w:rPr>
      </w:pPr>
      <w:bookmarkStart w:id="48" w:name="_Toc428943533"/>
      <w:r>
        <w:rPr>
          <w:sz w:val="24"/>
          <w:szCs w:val="24"/>
        </w:rPr>
        <w:t>Chapitre 2</w:t>
      </w:r>
      <w:r w:rsidR="00991467" w:rsidRPr="00991467">
        <w:rPr>
          <w:sz w:val="24"/>
          <w:szCs w:val="24"/>
        </w:rPr>
        <w:t xml:space="preserve"> : </w:t>
      </w:r>
      <w:r w:rsidR="00F3698B">
        <w:rPr>
          <w:sz w:val="24"/>
          <w:szCs w:val="24"/>
        </w:rPr>
        <w:t>C</w:t>
      </w:r>
      <w:r w:rsidR="00991467" w:rsidRPr="00991467">
        <w:rPr>
          <w:sz w:val="24"/>
          <w:szCs w:val="24"/>
        </w:rPr>
        <w:t>ontribution du sous-programme à l’atteinte de l’effet</w:t>
      </w:r>
      <w:bookmarkEnd w:id="48"/>
    </w:p>
    <w:p w:rsidR="0041004E" w:rsidRPr="000A4190" w:rsidRDefault="0041004E" w:rsidP="0041004E">
      <w:pPr>
        <w:rPr>
          <w:rFonts w:cs="Times New Roman"/>
          <w:szCs w:val="24"/>
        </w:rPr>
      </w:pPr>
    </w:p>
    <w:p w:rsidR="0064644A" w:rsidRDefault="00991467" w:rsidP="000B21B8">
      <w:pPr>
        <w:pStyle w:val="Titre2"/>
        <w:numPr>
          <w:ilvl w:val="0"/>
          <w:numId w:val="43"/>
        </w:numPr>
      </w:pPr>
      <w:bookmarkStart w:id="49" w:name="_Toc428943534"/>
      <w:r w:rsidRPr="00991467">
        <w:t>Pertinence</w:t>
      </w:r>
      <w:bookmarkEnd w:id="49"/>
    </w:p>
    <w:p w:rsidR="0064644A" w:rsidRDefault="00991467">
      <w:pPr>
        <w:jc w:val="both"/>
        <w:rPr>
          <w:rFonts w:eastAsia="Times New Roman" w:cs="Times New Roman"/>
          <w:szCs w:val="24"/>
          <w:lang w:eastAsia="fr-FR"/>
        </w:rPr>
      </w:pPr>
      <w:r w:rsidRPr="00991467">
        <w:rPr>
          <w:rFonts w:eastAsia="Times New Roman" w:cs="Times New Roman"/>
          <w:b/>
          <w:szCs w:val="24"/>
          <w:lang w:eastAsia="fr-FR"/>
        </w:rPr>
        <w:t xml:space="preserve">La pertinence de l’effet </w:t>
      </w:r>
      <w:r w:rsidRPr="00991467">
        <w:rPr>
          <w:rFonts w:eastAsia="Times New Roman" w:cs="Times New Roman"/>
          <w:szCs w:val="24"/>
          <w:lang w:eastAsia="fr-FR"/>
        </w:rPr>
        <w:t xml:space="preserve">consiste à s’interroger sur sa formulation, </w:t>
      </w:r>
      <w:r w:rsidR="00B91362">
        <w:rPr>
          <w:rFonts w:eastAsia="Times New Roman" w:cs="Times New Roman"/>
          <w:szCs w:val="24"/>
          <w:lang w:eastAsia="fr-FR"/>
        </w:rPr>
        <w:t xml:space="preserve">son adaptation avec </w:t>
      </w:r>
      <w:r w:rsidR="00306431">
        <w:rPr>
          <w:rFonts w:eastAsia="Times New Roman" w:cs="Times New Roman"/>
          <w:szCs w:val="24"/>
          <w:lang w:eastAsia="fr-FR"/>
        </w:rPr>
        <w:t xml:space="preserve">l’évolution du contexte, </w:t>
      </w:r>
      <w:r w:rsidRPr="00991467">
        <w:rPr>
          <w:rFonts w:eastAsia="Times New Roman" w:cs="Times New Roman"/>
          <w:szCs w:val="24"/>
          <w:lang w:eastAsia="fr-FR"/>
        </w:rPr>
        <w:t>sa validité à la conception du sous programme</w:t>
      </w:r>
      <w:r w:rsidR="00306431">
        <w:rPr>
          <w:rFonts w:eastAsia="Times New Roman" w:cs="Times New Roman"/>
          <w:szCs w:val="24"/>
          <w:lang w:eastAsia="fr-FR"/>
        </w:rPr>
        <w:t xml:space="preserve"> et </w:t>
      </w:r>
      <w:r w:rsidR="00D541ED">
        <w:rPr>
          <w:rFonts w:eastAsia="Times New Roman" w:cs="Times New Roman"/>
          <w:szCs w:val="24"/>
          <w:lang w:eastAsia="fr-FR"/>
        </w:rPr>
        <w:t xml:space="preserve">sa cohérence </w:t>
      </w:r>
      <w:r w:rsidR="00306431">
        <w:rPr>
          <w:rFonts w:eastAsia="Times New Roman" w:cs="Times New Roman"/>
          <w:szCs w:val="24"/>
          <w:lang w:eastAsia="fr-FR"/>
        </w:rPr>
        <w:t>avec les produits et indicateurs de celui-ci</w:t>
      </w:r>
      <w:r w:rsidRPr="00991467">
        <w:rPr>
          <w:rFonts w:eastAsia="Times New Roman" w:cs="Times New Roman"/>
          <w:szCs w:val="24"/>
          <w:lang w:eastAsia="fr-FR"/>
        </w:rPr>
        <w:t xml:space="preserve">. </w:t>
      </w:r>
    </w:p>
    <w:p w:rsidR="0064644A" w:rsidRDefault="00991467" w:rsidP="000B21B8">
      <w:pPr>
        <w:pStyle w:val="Titre3"/>
        <w:numPr>
          <w:ilvl w:val="1"/>
          <w:numId w:val="5"/>
        </w:numPr>
        <w:rPr>
          <w:szCs w:val="24"/>
        </w:rPr>
      </w:pPr>
      <w:bookmarkStart w:id="50" w:name="_Toc428943535"/>
      <w:r w:rsidRPr="00991467">
        <w:rPr>
          <w:szCs w:val="24"/>
        </w:rPr>
        <w:t>Pertinence de l’effet dans sa formulation</w:t>
      </w:r>
      <w:bookmarkEnd w:id="50"/>
    </w:p>
    <w:p w:rsidR="00F3698B" w:rsidRDefault="00991467">
      <w:pPr>
        <w:jc w:val="both"/>
        <w:rPr>
          <w:rFonts w:eastAsia="Times New Roman" w:cs="Times New Roman"/>
          <w:szCs w:val="24"/>
          <w:lang w:eastAsia="fr-FR"/>
        </w:rPr>
      </w:pPr>
      <w:r w:rsidRPr="00991467">
        <w:rPr>
          <w:rFonts w:cs="Times New Roman"/>
          <w:szCs w:val="24"/>
        </w:rPr>
        <w:t xml:space="preserve">L’effet à évaluer dans </w:t>
      </w:r>
      <w:r w:rsidR="004C5FB9">
        <w:rPr>
          <w:rFonts w:cs="Times New Roman"/>
          <w:szCs w:val="24"/>
        </w:rPr>
        <w:t xml:space="preserve">le cadre de </w:t>
      </w:r>
      <w:r w:rsidRPr="00991467">
        <w:rPr>
          <w:rFonts w:cs="Times New Roman"/>
          <w:szCs w:val="24"/>
        </w:rPr>
        <w:t>cette mission est l’</w:t>
      </w:r>
      <w:r w:rsidRPr="00991467">
        <w:rPr>
          <w:rFonts w:eastAsia="Times New Roman" w:cs="Times New Roman"/>
          <w:szCs w:val="24"/>
          <w:lang w:eastAsia="fr-FR"/>
        </w:rPr>
        <w:t>amélioration des revenus et de l’accès des populations des localités de la zone sahélienne aux se</w:t>
      </w:r>
      <w:r w:rsidR="00CF6082">
        <w:rPr>
          <w:rFonts w:eastAsia="Times New Roman" w:cs="Times New Roman"/>
          <w:szCs w:val="24"/>
          <w:lang w:eastAsia="fr-FR"/>
        </w:rPr>
        <w:t>rvices socioéconomiques de base</w:t>
      </w:r>
      <w:r w:rsidRPr="00991467">
        <w:rPr>
          <w:rFonts w:eastAsia="Times New Roman" w:cs="Times New Roman"/>
          <w:szCs w:val="24"/>
          <w:lang w:eastAsia="fr-FR"/>
        </w:rPr>
        <w:t xml:space="preserve">. </w:t>
      </w:r>
    </w:p>
    <w:p w:rsidR="005D58FD" w:rsidRDefault="00991467">
      <w:pPr>
        <w:jc w:val="both"/>
        <w:rPr>
          <w:rFonts w:eastAsia="Times New Roman" w:cs="Times New Roman"/>
          <w:szCs w:val="24"/>
          <w:lang w:eastAsia="fr-FR"/>
        </w:rPr>
      </w:pPr>
      <w:r w:rsidRPr="00991467">
        <w:rPr>
          <w:rFonts w:eastAsia="Times New Roman" w:cs="Times New Roman"/>
          <w:szCs w:val="24"/>
          <w:lang w:eastAsia="fr-FR"/>
        </w:rPr>
        <w:t xml:space="preserve">Le consultant pense que </w:t>
      </w:r>
      <w:r w:rsidR="00F3698B">
        <w:rPr>
          <w:rFonts w:eastAsia="Times New Roman" w:cs="Times New Roman"/>
          <w:szCs w:val="24"/>
          <w:lang w:eastAsia="fr-FR"/>
        </w:rPr>
        <w:t>le programme qui contribue en partie à la réalisation de l’effet a pour principale cible les pauvres. C’est pourquoi on parle de sous-programme de réduction de la pauvreté à la base.</w:t>
      </w:r>
      <w:r w:rsidR="00764558">
        <w:rPr>
          <w:rFonts w:eastAsia="Times New Roman" w:cs="Times New Roman"/>
          <w:szCs w:val="24"/>
          <w:lang w:eastAsia="fr-FR"/>
        </w:rPr>
        <w:t xml:space="preserve"> Or, l’effet tel que formulé ne rend pas suffisamment compte de la cible à laquelle le sous-programme s’adresse ou doit s’adresser.</w:t>
      </w:r>
      <w:r w:rsidR="00BC1664">
        <w:rPr>
          <w:rFonts w:eastAsia="Times New Roman" w:cs="Times New Roman"/>
          <w:szCs w:val="24"/>
          <w:lang w:eastAsia="fr-FR"/>
        </w:rPr>
        <w:t xml:space="preserve"> C’est pourquoi il serait important d’introduire dans l’effet le mot « pauvres » pour orienter les actions qui contribuent à l’atteinte de l’effet et faciliter ainsi son évaluation.</w:t>
      </w:r>
    </w:p>
    <w:p w:rsidR="0064644A" w:rsidRDefault="00362BEA">
      <w:pPr>
        <w:jc w:val="both"/>
        <w:rPr>
          <w:rFonts w:eastAsia="Times New Roman" w:cs="Times New Roman"/>
          <w:szCs w:val="24"/>
          <w:lang w:eastAsia="fr-FR"/>
        </w:rPr>
      </w:pPr>
      <w:r>
        <w:rPr>
          <w:rFonts w:eastAsia="Times New Roman" w:cs="Times New Roman"/>
          <w:szCs w:val="24"/>
          <w:lang w:eastAsia="fr-FR"/>
        </w:rPr>
        <w:t>L</w:t>
      </w:r>
      <w:r w:rsidR="00991467" w:rsidRPr="00991467">
        <w:rPr>
          <w:rFonts w:eastAsia="Times New Roman" w:cs="Times New Roman"/>
          <w:szCs w:val="24"/>
          <w:lang w:eastAsia="fr-FR"/>
        </w:rPr>
        <w:t xml:space="preserve">e consultant suggère cette </w:t>
      </w:r>
      <w:r w:rsidR="005D58FD">
        <w:rPr>
          <w:rFonts w:eastAsia="Times New Roman" w:cs="Times New Roman"/>
          <w:szCs w:val="24"/>
          <w:lang w:eastAsia="fr-FR"/>
        </w:rPr>
        <w:t xml:space="preserve">nouvelle </w:t>
      </w:r>
      <w:r w:rsidR="00DC73C8">
        <w:rPr>
          <w:rFonts w:eastAsia="Times New Roman" w:cs="Times New Roman"/>
          <w:szCs w:val="24"/>
          <w:lang w:eastAsia="fr-FR"/>
        </w:rPr>
        <w:t>ref</w:t>
      </w:r>
      <w:r w:rsidR="00991467" w:rsidRPr="00991467">
        <w:rPr>
          <w:rFonts w:eastAsia="Times New Roman" w:cs="Times New Roman"/>
          <w:szCs w:val="24"/>
          <w:lang w:eastAsia="fr-FR"/>
        </w:rPr>
        <w:t xml:space="preserve">ormulation </w:t>
      </w:r>
      <w:r w:rsidR="00DC73C8">
        <w:rPr>
          <w:rFonts w:eastAsia="Times New Roman" w:cs="Times New Roman"/>
          <w:szCs w:val="24"/>
          <w:lang w:eastAsia="fr-FR"/>
        </w:rPr>
        <w:t>de l’effet</w:t>
      </w:r>
      <w:r w:rsidR="00991467" w:rsidRPr="00991467">
        <w:rPr>
          <w:rFonts w:eastAsia="Times New Roman" w:cs="Times New Roman"/>
          <w:szCs w:val="24"/>
          <w:lang w:eastAsia="fr-FR"/>
        </w:rPr>
        <w:t xml:space="preserve">: </w:t>
      </w:r>
      <w:r w:rsidR="00C6086F">
        <w:rPr>
          <w:rFonts w:eastAsia="Times New Roman" w:cs="Times New Roman"/>
          <w:szCs w:val="24"/>
          <w:lang w:eastAsia="fr-FR"/>
        </w:rPr>
        <w:t>« </w:t>
      </w:r>
      <w:r w:rsidR="00991467" w:rsidRPr="00991467">
        <w:rPr>
          <w:rFonts w:eastAsia="Times New Roman" w:cs="Times New Roman"/>
          <w:szCs w:val="24"/>
          <w:lang w:eastAsia="fr-FR"/>
        </w:rPr>
        <w:t xml:space="preserve">amélioration des revenus et de l’accès des </w:t>
      </w:r>
      <w:r w:rsidR="005D58FD">
        <w:rPr>
          <w:rFonts w:eastAsia="Times New Roman" w:cs="Times New Roman"/>
          <w:szCs w:val="24"/>
          <w:lang w:eastAsia="fr-FR"/>
        </w:rPr>
        <w:t xml:space="preserve">populations </w:t>
      </w:r>
      <w:r w:rsidR="003C4C68" w:rsidRPr="003C4C68">
        <w:rPr>
          <w:rFonts w:eastAsia="Times New Roman" w:cs="Times New Roman"/>
          <w:b/>
          <w:szCs w:val="24"/>
          <w:lang w:eastAsia="fr-FR"/>
        </w:rPr>
        <w:t>pauvres</w:t>
      </w:r>
      <w:r w:rsidR="000C633E">
        <w:rPr>
          <w:rFonts w:eastAsia="Times New Roman" w:cs="Times New Roman"/>
          <w:b/>
          <w:szCs w:val="24"/>
          <w:lang w:eastAsia="fr-FR"/>
        </w:rPr>
        <w:t xml:space="preserve"> </w:t>
      </w:r>
      <w:r w:rsidR="00991467" w:rsidRPr="00991467">
        <w:rPr>
          <w:rFonts w:eastAsia="Times New Roman" w:cs="Times New Roman"/>
          <w:szCs w:val="24"/>
          <w:lang w:eastAsia="fr-FR"/>
        </w:rPr>
        <w:t>des localités de la zone sahélienne aux services socioéconomiques de base</w:t>
      </w:r>
      <w:r w:rsidR="00C6086F">
        <w:rPr>
          <w:rFonts w:eastAsia="Times New Roman" w:cs="Times New Roman"/>
          <w:szCs w:val="24"/>
          <w:lang w:eastAsia="fr-FR"/>
        </w:rPr>
        <w:t> »</w:t>
      </w:r>
      <w:r w:rsidR="006A2EC1">
        <w:rPr>
          <w:rFonts w:eastAsia="Times New Roman" w:cs="Times New Roman"/>
          <w:szCs w:val="24"/>
          <w:lang w:eastAsia="fr-FR"/>
        </w:rPr>
        <w:t>.</w:t>
      </w:r>
    </w:p>
    <w:p w:rsidR="0064644A" w:rsidRDefault="00991467" w:rsidP="000B21B8">
      <w:pPr>
        <w:pStyle w:val="Titre3"/>
        <w:numPr>
          <w:ilvl w:val="1"/>
          <w:numId w:val="5"/>
        </w:numPr>
        <w:rPr>
          <w:szCs w:val="24"/>
        </w:rPr>
      </w:pPr>
      <w:bookmarkStart w:id="51" w:name="_Toc428943536"/>
      <w:r w:rsidRPr="00991467">
        <w:rPr>
          <w:szCs w:val="24"/>
        </w:rPr>
        <w:t>Alignement de l’effet aux priorités nationales</w:t>
      </w:r>
      <w:bookmarkEnd w:id="51"/>
    </w:p>
    <w:p w:rsidR="009F5E35" w:rsidRDefault="00991467" w:rsidP="009F5E35">
      <w:pPr>
        <w:jc w:val="both"/>
        <w:rPr>
          <w:rFonts w:cs="Times New Roman"/>
          <w:szCs w:val="24"/>
        </w:rPr>
      </w:pPr>
      <w:r w:rsidRPr="00991467">
        <w:rPr>
          <w:rFonts w:cs="Times New Roman"/>
          <w:szCs w:val="24"/>
        </w:rPr>
        <w:t xml:space="preserve">La pertinence de l’effet </w:t>
      </w:r>
      <w:r w:rsidR="009F5E35" w:rsidRPr="00991467">
        <w:rPr>
          <w:rFonts w:cs="Times New Roman"/>
          <w:szCs w:val="24"/>
        </w:rPr>
        <w:t xml:space="preserve">avec la stratégie de croissance et de l’emploi </w:t>
      </w:r>
      <w:r w:rsidRPr="00991467">
        <w:rPr>
          <w:rFonts w:cs="Times New Roman"/>
          <w:szCs w:val="24"/>
        </w:rPr>
        <w:t xml:space="preserve">est </w:t>
      </w:r>
      <w:r w:rsidR="009F5E35">
        <w:rPr>
          <w:rFonts w:cs="Times New Roman"/>
          <w:szCs w:val="24"/>
        </w:rPr>
        <w:t>avérée</w:t>
      </w:r>
      <w:r w:rsidR="000C633E">
        <w:rPr>
          <w:rFonts w:cs="Times New Roman"/>
          <w:szCs w:val="24"/>
        </w:rPr>
        <w:t xml:space="preserve"> </w:t>
      </w:r>
      <w:r w:rsidR="009F5E35">
        <w:rPr>
          <w:rFonts w:cs="Times New Roman"/>
          <w:szCs w:val="24"/>
        </w:rPr>
        <w:t xml:space="preserve">et </w:t>
      </w:r>
      <w:r w:rsidR="009F5E35" w:rsidRPr="00682950">
        <w:rPr>
          <w:szCs w:val="26"/>
        </w:rPr>
        <w:t xml:space="preserve">notamment fondée sur le souhait exprimé par le Gouvernement du Cameroun, d’une croissance forte, durable et inclusive (DSCE). </w:t>
      </w:r>
    </w:p>
    <w:p w:rsidR="0064644A" w:rsidRDefault="00991467" w:rsidP="000B21B8">
      <w:pPr>
        <w:pStyle w:val="Titre3"/>
        <w:numPr>
          <w:ilvl w:val="1"/>
          <w:numId w:val="5"/>
        </w:numPr>
        <w:rPr>
          <w:szCs w:val="24"/>
        </w:rPr>
      </w:pPr>
      <w:bookmarkStart w:id="52" w:name="_Toc428943537"/>
      <w:r w:rsidRPr="00991467">
        <w:rPr>
          <w:szCs w:val="24"/>
        </w:rPr>
        <w:t>Alignement de l’effet au contexte</w:t>
      </w:r>
      <w:bookmarkEnd w:id="52"/>
    </w:p>
    <w:p w:rsidR="0064644A" w:rsidRDefault="00991467" w:rsidP="000B21B8">
      <w:pPr>
        <w:pStyle w:val="Titre4"/>
        <w:numPr>
          <w:ilvl w:val="2"/>
          <w:numId w:val="17"/>
        </w:numPr>
        <w:rPr>
          <w:szCs w:val="24"/>
        </w:rPr>
      </w:pPr>
      <w:bookmarkStart w:id="53" w:name="_Toc428943538"/>
      <w:r w:rsidRPr="00991467">
        <w:rPr>
          <w:szCs w:val="24"/>
        </w:rPr>
        <w:t>Description des évolutions du contexte international</w:t>
      </w:r>
      <w:bookmarkEnd w:id="53"/>
    </w:p>
    <w:p w:rsidR="0064644A" w:rsidRDefault="00991467">
      <w:pPr>
        <w:jc w:val="both"/>
        <w:rPr>
          <w:rFonts w:cs="Times New Roman"/>
          <w:szCs w:val="24"/>
        </w:rPr>
      </w:pPr>
      <w:r w:rsidRPr="00991467">
        <w:rPr>
          <w:rFonts w:cs="Times New Roman"/>
          <w:szCs w:val="24"/>
        </w:rPr>
        <w:t>Au début du siècle (an 2000), les dirigeants mondiaux se sont  réunis aux Nations Unies et se sont accordés sur une vision audacieuse du futur à travers la Déclaration du Millénaire. Les objectifs du Millénaire pour le développement (OMD) constituaient un engagement pour soutenir les principes de la dignité humaine, de l’égalité et de l’équité, et libérer le monde de l’extrême pauvreté. Des progrès sans précédent ont été rendus possibles grâce aux OMD. Cependant, il reste encore beaucoup de choses à faire dans le cadre des OMD. Conformément à la décision prise en</w:t>
      </w:r>
      <w:r w:rsidR="00AC02AD">
        <w:rPr>
          <w:rFonts w:cs="Times New Roman"/>
          <w:szCs w:val="24"/>
        </w:rPr>
        <w:t xml:space="preserve"> 2000, l’année 2015 représente l</w:t>
      </w:r>
      <w:r w:rsidRPr="00991467">
        <w:rPr>
          <w:rFonts w:cs="Times New Roman"/>
          <w:szCs w:val="24"/>
        </w:rPr>
        <w:t>a date butoir pour l’atteinte des objectifs du millénaire. C’est aussi la date logique à laquelle devrait débuter une seconde phase qui achèvera l’œuvre qui a été entamée et qui s’appuiera sur les succès obtenus des OMD. L’après 2015 constitue un nouveau cap, un prochain programme de développement. Ce programme de développement pour l’après-2015 a été conçu pour continuer le travail sur les OMD et intégrer les dimensions sociales, économiques et environnementales du développement durable.</w:t>
      </w:r>
    </w:p>
    <w:p w:rsidR="0064644A" w:rsidRDefault="00991467" w:rsidP="005A5FFB">
      <w:pPr>
        <w:ind w:left="709" w:firstLine="709"/>
        <w:jc w:val="both"/>
        <w:rPr>
          <w:rFonts w:cs="Times New Roman"/>
          <w:b/>
          <w:i/>
          <w:szCs w:val="24"/>
        </w:rPr>
      </w:pPr>
      <w:r w:rsidRPr="00991467">
        <w:rPr>
          <w:rFonts w:cs="Times New Roman"/>
          <w:b/>
          <w:i/>
          <w:szCs w:val="24"/>
        </w:rPr>
        <w:t>Alignement de l’effet au prochain programme de développement</w:t>
      </w:r>
    </w:p>
    <w:p w:rsidR="0064644A" w:rsidRDefault="00991467">
      <w:pPr>
        <w:jc w:val="both"/>
      </w:pPr>
      <w:r w:rsidRPr="00991467">
        <w:rPr>
          <w:rFonts w:cs="Times New Roman"/>
          <w:szCs w:val="24"/>
        </w:rPr>
        <w:t>L’effet s’aligne au programme de développement pour l’après 2015 car ce programme qui s’appuie sur les acquis des OMD vise à adresser plus  que jamais les préoccupations liées au développement durable et la transformation des économies pour créer des emplois et favoriser un mode de croissance inclusif.</w:t>
      </w:r>
      <w:r w:rsidR="00D94FA4">
        <w:rPr>
          <w:rFonts w:cs="Times New Roman"/>
          <w:szCs w:val="24"/>
        </w:rPr>
        <w:t xml:space="preserve"> I</w:t>
      </w:r>
      <w:r w:rsidR="00D94FA4">
        <w:t>l est ainsi aligné aux ODD (Objectifs de Développement Durable) de l’après 2015.</w:t>
      </w:r>
    </w:p>
    <w:p w:rsidR="00090239" w:rsidRDefault="00090239">
      <w:pPr>
        <w:jc w:val="both"/>
        <w:rPr>
          <w:rFonts w:cs="Times New Roman"/>
          <w:szCs w:val="24"/>
        </w:rPr>
      </w:pPr>
    </w:p>
    <w:p w:rsidR="0064644A" w:rsidRDefault="00991467" w:rsidP="000B21B8">
      <w:pPr>
        <w:pStyle w:val="Titre4"/>
        <w:numPr>
          <w:ilvl w:val="2"/>
          <w:numId w:val="17"/>
        </w:numPr>
        <w:rPr>
          <w:szCs w:val="24"/>
        </w:rPr>
      </w:pPr>
      <w:bookmarkStart w:id="54" w:name="_Toc428943539"/>
      <w:r w:rsidRPr="00991467">
        <w:rPr>
          <w:szCs w:val="24"/>
        </w:rPr>
        <w:t>Description de</w:t>
      </w:r>
      <w:r w:rsidR="000159D6">
        <w:rPr>
          <w:szCs w:val="24"/>
        </w:rPr>
        <w:t>s</w:t>
      </w:r>
      <w:r w:rsidRPr="00991467">
        <w:rPr>
          <w:szCs w:val="24"/>
        </w:rPr>
        <w:t xml:space="preserve"> évolution</w:t>
      </w:r>
      <w:r w:rsidR="000159D6">
        <w:rPr>
          <w:szCs w:val="24"/>
        </w:rPr>
        <w:t>s</w:t>
      </w:r>
      <w:r w:rsidRPr="00991467">
        <w:rPr>
          <w:szCs w:val="24"/>
        </w:rPr>
        <w:t xml:space="preserve"> du contexte national</w:t>
      </w:r>
      <w:bookmarkEnd w:id="54"/>
    </w:p>
    <w:p w:rsidR="0064644A" w:rsidRDefault="00991467" w:rsidP="005A5FFB">
      <w:pPr>
        <w:ind w:left="709" w:firstLine="709"/>
        <w:jc w:val="both"/>
        <w:rPr>
          <w:rFonts w:cs="Times New Roman"/>
          <w:b/>
          <w:i/>
          <w:szCs w:val="24"/>
        </w:rPr>
      </w:pPr>
      <w:r w:rsidRPr="00991467">
        <w:rPr>
          <w:rFonts w:cs="Times New Roman"/>
          <w:b/>
          <w:i/>
          <w:szCs w:val="24"/>
        </w:rPr>
        <w:t>Description de la Situation macroéconomique</w:t>
      </w:r>
    </w:p>
    <w:p w:rsidR="0064644A" w:rsidRDefault="00991467">
      <w:pPr>
        <w:jc w:val="both"/>
        <w:rPr>
          <w:rFonts w:cs="Times New Roman"/>
          <w:szCs w:val="24"/>
        </w:rPr>
      </w:pPr>
      <w:r w:rsidRPr="00991467">
        <w:rPr>
          <w:rFonts w:cs="Times New Roman"/>
          <w:szCs w:val="24"/>
        </w:rPr>
        <w:t>En dépit des efforts entrepris dans la mise en œuvre du DSCE, les autorités camerounaises, en août 2013 indiquent que les performances de croissance économique enregistrées au Cameroun restent en deçà de la moyenne annuelle de 7% du « scénario vision » du DSCE. Par ailleurs, ils relèvent que le taux d’investissement de l’économie se situe environ à 20% en 2013, largement en dessous des 25% observés dans la</w:t>
      </w:r>
      <w:r w:rsidR="005D0AEA">
        <w:rPr>
          <w:rFonts w:cs="Times New Roman"/>
          <w:szCs w:val="24"/>
        </w:rPr>
        <w:t xml:space="preserve"> plupart des pays émergents. </w:t>
      </w:r>
      <w:r w:rsidRPr="00991467">
        <w:rPr>
          <w:rFonts w:cs="Times New Roman"/>
          <w:szCs w:val="24"/>
        </w:rPr>
        <w:t>Tout cela conduit à une croissance économique en deçà des objectifs recherchés pour l’émergence du Cameroun. En réponse, les autorités ont entrepris en 2014 l’élaboration d’un Plan d’urgence pour l’accélération de la croissance au Cameroun, dont la mise en œuvre permettra à court terme de retrouver le sentier de l’émergence.</w:t>
      </w:r>
    </w:p>
    <w:p w:rsidR="0064644A" w:rsidRDefault="005A5FFB">
      <w:pPr>
        <w:jc w:val="both"/>
        <w:rPr>
          <w:rFonts w:cs="Times New Roman"/>
          <w:b/>
          <w:i/>
          <w:szCs w:val="24"/>
        </w:rPr>
      </w:pPr>
      <w:r>
        <w:rPr>
          <w:rFonts w:cs="Times New Roman"/>
          <w:szCs w:val="24"/>
        </w:rPr>
        <w:tab/>
      </w:r>
      <w:r>
        <w:rPr>
          <w:rFonts w:cs="Times New Roman"/>
          <w:szCs w:val="24"/>
        </w:rPr>
        <w:tab/>
      </w:r>
      <w:r w:rsidR="00991467" w:rsidRPr="00991467">
        <w:rPr>
          <w:rFonts w:cs="Times New Roman"/>
          <w:b/>
          <w:i/>
          <w:szCs w:val="24"/>
        </w:rPr>
        <w:t>Description du contexte humanitaire</w:t>
      </w:r>
    </w:p>
    <w:p w:rsidR="0064644A" w:rsidRDefault="00991467">
      <w:pPr>
        <w:jc w:val="both"/>
      </w:pPr>
      <w:r w:rsidRPr="00991467">
        <w:rPr>
          <w:rFonts w:cs="Times New Roman"/>
          <w:szCs w:val="24"/>
        </w:rPr>
        <w:t>Ce contexte humanitaire au Cameroun est marqué par une combinaison de facteurs tant externes qu’internes.</w:t>
      </w:r>
    </w:p>
    <w:p w:rsidR="0064644A" w:rsidRDefault="00991467">
      <w:pPr>
        <w:jc w:val="both"/>
      </w:pPr>
      <w:r w:rsidRPr="00991467">
        <w:rPr>
          <w:rFonts w:cs="Times New Roman"/>
          <w:szCs w:val="24"/>
        </w:rPr>
        <w:t xml:space="preserve">Sur le plan externe, la région de l’Afrique Centrale est depuis quelques décennies le théâtre des conflits sociopolitiques et armés qui ont forcé plusieurs milliers de personnes de différentes nationalités à fuir leurs pays respectifs et à chercher asile au Cameroun. Le Cameroun a connu en 2013 un afflux de réfugiés nigérians et centrafricains respectivement dans l’Extrême-Nord, l’Est et l’Adamaoua. Le HCR projette pour 2015, un total de 312 000 réfugiés dont 242 000 centrafricains et 70 000 nigérians. </w:t>
      </w:r>
    </w:p>
    <w:p w:rsidR="0064644A" w:rsidRDefault="00991467">
      <w:pPr>
        <w:jc w:val="both"/>
        <w:rPr>
          <w:rFonts w:cs="Times New Roman"/>
          <w:szCs w:val="24"/>
        </w:rPr>
      </w:pPr>
      <w:r w:rsidRPr="00991467">
        <w:rPr>
          <w:rFonts w:cs="Times New Roman"/>
          <w:szCs w:val="24"/>
        </w:rPr>
        <w:t xml:space="preserve">Sur le plan interne, les exactions de </w:t>
      </w:r>
      <w:r w:rsidR="000C633E">
        <w:rPr>
          <w:rFonts w:cs="Times New Roman"/>
          <w:szCs w:val="24"/>
        </w:rPr>
        <w:t>bokoh</w:t>
      </w:r>
      <w:r w:rsidRPr="00991467">
        <w:rPr>
          <w:rFonts w:cs="Times New Roman"/>
          <w:szCs w:val="24"/>
        </w:rPr>
        <w:t>aram ont provoqué le déplacement interne d’environ 40 000 Camerounais vivant dans des familles d’accueil ou occupant des écoles. La fragilité du système social, surtout dans les régions les plus vulnérables n’a pas résisté à l’afflux de populations et aux déplacements internes. La vulnérabilité provoquée par la pauvreté, la malnutrition et l’insécurité alimentaire chronique, les épidémies récurrentes, et les inondations affectent des millions de personnes (3 400 000 en 2011) qui font aussi face à de multiples chocs (sécheresse en 2009 2011 ; inondations en 2010, 2012 et 2014 ; invasion de sauterelles…) qui compromettent l’évolution des cultures. Dans les zones affectées, on note aussi une forte prévalence des problèmes de protection et la perturbation du système scolaire. Le groupe sectoriel Education estime que plus de 326 000 personnes ont besoin d’assistance dont 194 644 élèves et 131 729 enseignants. Dans le domaine de la protection, environ 127 421 personnes selon l’UNICEF, dont la majorité des enfants, sont affectées par des violences sexuelles,  les mariages précoces, le travail des enfants, etc. Pour les femmes, la question sur les VBG est une réalité dans les sites et au sein des communautés hôtes. D’autres stratégies dangereuses pour la survie sont utilisées telles que la prostitution et le sexe transactionnel</w:t>
      </w:r>
      <w:r w:rsidRPr="00AC02AD">
        <w:rPr>
          <w:vertAlign w:val="superscript"/>
        </w:rPr>
        <w:footnoteReference w:id="5"/>
      </w:r>
      <w:r w:rsidRPr="00991467">
        <w:rPr>
          <w:rFonts w:cs="Times New Roman"/>
          <w:szCs w:val="24"/>
        </w:rPr>
        <w:t xml:space="preserve"> dans les communautés. Par ailleurs, la coexistence entre les communautés hôtes et les réfugiés demeure un défi et est source de conflits liés à la gestion des ressources (bois, accès à la terre, pâturage, etc…). Les besoins urgents sont l’assistance alimentaire, l’accès à l’eau, l’hygiène et l’assainissement, les abris, les NFI et la santé.</w:t>
      </w:r>
    </w:p>
    <w:p w:rsidR="0064644A" w:rsidRDefault="00991467" w:rsidP="005A5FFB">
      <w:pPr>
        <w:ind w:left="709" w:firstLine="709"/>
        <w:jc w:val="both"/>
        <w:rPr>
          <w:rFonts w:cs="Times New Roman"/>
          <w:b/>
          <w:i/>
          <w:szCs w:val="24"/>
        </w:rPr>
      </w:pPr>
      <w:r w:rsidRPr="00991467">
        <w:rPr>
          <w:rFonts w:cs="Times New Roman"/>
          <w:b/>
          <w:i/>
          <w:szCs w:val="24"/>
        </w:rPr>
        <w:t>Alignement de l’effet au plan d’urgence du Gouvernement</w:t>
      </w:r>
    </w:p>
    <w:p w:rsidR="0064644A" w:rsidRDefault="00991467">
      <w:pPr>
        <w:jc w:val="both"/>
        <w:rPr>
          <w:rFonts w:cs="Times New Roman"/>
          <w:szCs w:val="24"/>
        </w:rPr>
      </w:pPr>
      <w:r w:rsidRPr="00991467">
        <w:rPr>
          <w:rFonts w:cs="Times New Roman"/>
          <w:szCs w:val="24"/>
        </w:rPr>
        <w:t>La pertinence de l’effet vis-à-vis du plan d’urgence est forte au vu des objectifs de celui-ci qui visent à stabiliser les acquis et corriger les manquements observés dans la mise en œuvre du DSCE. Ce</w:t>
      </w:r>
      <w:r w:rsidR="00CA1D77">
        <w:rPr>
          <w:rFonts w:cs="Times New Roman"/>
          <w:szCs w:val="24"/>
        </w:rPr>
        <w:t>s</w:t>
      </w:r>
      <w:r w:rsidRPr="00991467">
        <w:rPr>
          <w:rFonts w:cs="Times New Roman"/>
          <w:szCs w:val="24"/>
        </w:rPr>
        <w:t xml:space="preserve"> manquement</w:t>
      </w:r>
      <w:r w:rsidR="00CA1D77">
        <w:rPr>
          <w:rFonts w:cs="Times New Roman"/>
          <w:szCs w:val="24"/>
        </w:rPr>
        <w:t>s</w:t>
      </w:r>
      <w:r w:rsidRPr="00991467">
        <w:rPr>
          <w:rFonts w:cs="Times New Roman"/>
          <w:szCs w:val="24"/>
        </w:rPr>
        <w:t xml:space="preserve"> vont dans le sens de (i) l’accroissement de l’offre d’emplois décents en faveurs des couches défavorisées (jeunes, femmes, autres personnes vulnérables), (ii) l’amélioration de l’accès au financement. La  pertinence  de l’effet  vis-à-vis  du plan d’urgence est également forte  dans la mesure où celui-ci intervient sur  les facteurs (économiques et sociaux)  ayant un impact important sur la réduction de la pauvreté à la base.</w:t>
      </w:r>
    </w:p>
    <w:p w:rsidR="003936CE" w:rsidRDefault="003936CE">
      <w:pPr>
        <w:jc w:val="both"/>
        <w:rPr>
          <w:rFonts w:cs="Times New Roman"/>
          <w:szCs w:val="24"/>
        </w:rPr>
      </w:pPr>
    </w:p>
    <w:p w:rsidR="0064644A" w:rsidRDefault="00991467" w:rsidP="005A5FFB">
      <w:pPr>
        <w:ind w:left="709" w:firstLine="709"/>
        <w:jc w:val="both"/>
        <w:rPr>
          <w:rFonts w:cs="Times New Roman"/>
          <w:b/>
          <w:i/>
          <w:szCs w:val="24"/>
        </w:rPr>
      </w:pPr>
      <w:r w:rsidRPr="00991467">
        <w:rPr>
          <w:rFonts w:cs="Times New Roman"/>
          <w:b/>
          <w:i/>
          <w:szCs w:val="24"/>
        </w:rPr>
        <w:t>Alignement de l’effet à la situation sécuritaire dans l’extrême nord et le nord</w:t>
      </w:r>
    </w:p>
    <w:p w:rsidR="0064644A" w:rsidRDefault="00AC02AD">
      <w:pPr>
        <w:jc w:val="both"/>
        <w:rPr>
          <w:rFonts w:cs="Times New Roman"/>
          <w:szCs w:val="24"/>
        </w:rPr>
      </w:pPr>
      <w:r>
        <w:rPr>
          <w:rFonts w:cs="Times New Roman"/>
          <w:szCs w:val="24"/>
        </w:rPr>
        <w:t>Comme abordé plus</w:t>
      </w:r>
      <w:r w:rsidR="00991467" w:rsidRPr="00991467">
        <w:rPr>
          <w:rFonts w:cs="Times New Roman"/>
          <w:szCs w:val="24"/>
        </w:rPr>
        <w:t xml:space="preserve"> haut, les </w:t>
      </w:r>
      <w:r>
        <w:rPr>
          <w:rFonts w:cs="Times New Roman"/>
          <w:szCs w:val="24"/>
        </w:rPr>
        <w:t>trois</w:t>
      </w:r>
      <w:r w:rsidR="00991467" w:rsidRPr="00991467">
        <w:rPr>
          <w:rFonts w:cs="Times New Roman"/>
          <w:szCs w:val="24"/>
        </w:rPr>
        <w:t xml:space="preserve"> régions (Est et Extrême-Nord) sont devenues prioritaires fin 2014 pour la réponse humanitaire dans le cadre des réfugiés. Les quatre régions (Est, Nord, Amadaoua et Extrême-Nord) réunissent à elles seules 85% du total des vulnérables du pays pour l’insécurité alimentaire. Les populations du Nord et de l’Extrême-Nord, subissent davantage les conséquences des hausses des prix de denrées de base qui annihilent leurs capacités de résilience. En interne, les déplacements des populations suite aux attaques récurrentes et plus violentes de Boko Haram </w:t>
      </w:r>
      <w:r w:rsidR="00991467" w:rsidRPr="00991467">
        <w:rPr>
          <w:rFonts w:cs="Times New Roman"/>
          <w:color w:val="000000" w:themeColor="text1"/>
          <w:szCs w:val="24"/>
        </w:rPr>
        <w:t xml:space="preserve">ont eu pour conséquence, la perturbation de l’ordre économique et social  ont provoqué une pression énorme sur les ressources existantes et ont accru les vulnérabilités.  </w:t>
      </w:r>
      <w:r w:rsidR="00991467" w:rsidRPr="00991467">
        <w:rPr>
          <w:rFonts w:cs="Times New Roman"/>
          <w:szCs w:val="24"/>
        </w:rPr>
        <w:t>Créer des emplois pour résorber la pauvreté est plus qu’urgent. Ainsi, lutter contre la pauvreté implique la promotion aussi bien des  emplois  formels  que  des  emplois  ruraux  et  des  AGR  des  populations  vulnérables. L’effet recherché par le sous-programme répond à ces nécessités et sont ainsi justifiés</w:t>
      </w:r>
      <w:r w:rsidR="00395BFF">
        <w:rPr>
          <w:rFonts w:cs="Times New Roman"/>
          <w:szCs w:val="24"/>
        </w:rPr>
        <w:t>.</w:t>
      </w:r>
    </w:p>
    <w:p w:rsidR="0064644A" w:rsidRDefault="00991467" w:rsidP="000B21B8">
      <w:pPr>
        <w:pStyle w:val="Titre3"/>
        <w:numPr>
          <w:ilvl w:val="1"/>
          <w:numId w:val="5"/>
        </w:numPr>
        <w:rPr>
          <w:szCs w:val="24"/>
        </w:rPr>
      </w:pPr>
      <w:bookmarkStart w:id="55" w:name="_Toc428943540"/>
      <w:r w:rsidRPr="00991467">
        <w:rPr>
          <w:szCs w:val="24"/>
        </w:rPr>
        <w:t>Alignement des produits aux attentes des bénéficiaires</w:t>
      </w:r>
      <w:bookmarkEnd w:id="55"/>
    </w:p>
    <w:p w:rsidR="0064644A" w:rsidRDefault="00991467" w:rsidP="000B21B8">
      <w:pPr>
        <w:pStyle w:val="Titre4"/>
        <w:numPr>
          <w:ilvl w:val="2"/>
          <w:numId w:val="5"/>
        </w:numPr>
        <w:rPr>
          <w:szCs w:val="24"/>
        </w:rPr>
      </w:pPr>
      <w:bookmarkStart w:id="56" w:name="_Toc428943541"/>
      <w:r w:rsidRPr="00991467">
        <w:rPr>
          <w:szCs w:val="24"/>
        </w:rPr>
        <w:t>A la conception du sous-programme</w:t>
      </w:r>
      <w:bookmarkEnd w:id="56"/>
    </w:p>
    <w:p w:rsidR="0064644A" w:rsidRDefault="00991467">
      <w:pPr>
        <w:jc w:val="both"/>
        <w:rPr>
          <w:rFonts w:cs="Times New Roman"/>
          <w:szCs w:val="24"/>
        </w:rPr>
      </w:pPr>
      <w:r w:rsidRPr="00991467">
        <w:rPr>
          <w:rFonts w:cs="Times New Roman"/>
          <w:szCs w:val="24"/>
        </w:rPr>
        <w:t xml:space="preserve">Les produits du sous-programme, au plan conceptuel sont très bien formulés (très satisfaisant), en raison essentiellement d’une approche participative et itérative qui a pris en compte les attentes de l’ensemble des acteurs et partenaires au niveau national, régional et local en matière de lutte contre la pauvreté. Les différentes études préparatoires à la conception du projet s’appuient sur les enquêtes ECAM3 et EESI 2. ECAM 3 a </w:t>
      </w:r>
      <w:r w:rsidR="00ED13DF" w:rsidRPr="00991467">
        <w:rPr>
          <w:rFonts w:cs="Times New Roman"/>
          <w:szCs w:val="24"/>
        </w:rPr>
        <w:t>permi</w:t>
      </w:r>
      <w:r w:rsidR="00ED13DF">
        <w:rPr>
          <w:rFonts w:cs="Times New Roman"/>
          <w:szCs w:val="24"/>
        </w:rPr>
        <w:t xml:space="preserve">s </w:t>
      </w:r>
      <w:r w:rsidRPr="00991467">
        <w:rPr>
          <w:rFonts w:cs="Times New Roman"/>
          <w:szCs w:val="24"/>
        </w:rPr>
        <w:t>l’identification des besoins des populations des sites les plus vulnérables du pays. EESI 2 quant-à-lui fait partie des opérations pour le suivi-évaluation des actions entreprises dans le cadre du DSCE et intègre les préoccupatio</w:t>
      </w:r>
      <w:r w:rsidR="000049AD">
        <w:rPr>
          <w:rFonts w:cs="Times New Roman"/>
          <w:szCs w:val="24"/>
        </w:rPr>
        <w:t xml:space="preserve">ns liées à l’atteinte des OMD. </w:t>
      </w:r>
      <w:r w:rsidRPr="00991467">
        <w:rPr>
          <w:rFonts w:cs="Times New Roman"/>
          <w:szCs w:val="24"/>
        </w:rPr>
        <w:t>Ces études préparatoires ont été d’une contribution appréciable lors de la conception des produits du sous-programme.</w:t>
      </w:r>
    </w:p>
    <w:p w:rsidR="0064644A" w:rsidRDefault="00991467" w:rsidP="000B21B8">
      <w:pPr>
        <w:pStyle w:val="Titre4"/>
        <w:numPr>
          <w:ilvl w:val="2"/>
          <w:numId w:val="5"/>
        </w:numPr>
        <w:rPr>
          <w:szCs w:val="24"/>
        </w:rPr>
      </w:pPr>
      <w:bookmarkStart w:id="57" w:name="_Toc428943542"/>
      <w:r w:rsidRPr="00991467">
        <w:rPr>
          <w:szCs w:val="24"/>
        </w:rPr>
        <w:t>Dimension participative et engagement des bénéficiaires</w:t>
      </w:r>
      <w:bookmarkEnd w:id="57"/>
    </w:p>
    <w:p w:rsidR="0064644A" w:rsidRDefault="000909EC" w:rsidP="000909EC">
      <w:pPr>
        <w:jc w:val="both"/>
        <w:rPr>
          <w:rFonts w:cs="Times New Roman"/>
          <w:szCs w:val="24"/>
        </w:rPr>
      </w:pPr>
      <w:r>
        <w:rPr>
          <w:rFonts w:cs="Times New Roman"/>
          <w:szCs w:val="24"/>
        </w:rPr>
        <w:t>Il sera question d’évaluer le degré de participation et d’engagement des bénéficiaires dans la mise en place des différents produits du sous-programme</w:t>
      </w:r>
      <w:r w:rsidR="00991467" w:rsidRPr="00991467">
        <w:rPr>
          <w:rFonts w:cs="Times New Roman"/>
          <w:szCs w:val="24"/>
        </w:rPr>
        <w:t xml:space="preserve">. </w:t>
      </w:r>
    </w:p>
    <w:p w:rsidR="0064644A" w:rsidRDefault="00991467" w:rsidP="005A5FFB">
      <w:pPr>
        <w:ind w:left="709" w:firstLine="709"/>
        <w:jc w:val="both"/>
        <w:rPr>
          <w:rFonts w:cs="Times New Roman"/>
          <w:b/>
          <w:i/>
          <w:szCs w:val="24"/>
        </w:rPr>
      </w:pPr>
      <w:r w:rsidRPr="00991467">
        <w:rPr>
          <w:rFonts w:cs="Times New Roman"/>
          <w:b/>
          <w:i/>
          <w:szCs w:val="24"/>
        </w:rPr>
        <w:t>Participation et engagement vis-à-vis du dispositif pour la promotion et la création de l’emploi au niveau communal</w:t>
      </w:r>
    </w:p>
    <w:p w:rsidR="00E41408" w:rsidRDefault="00E41408" w:rsidP="00A20622">
      <w:pPr>
        <w:jc w:val="both"/>
        <w:rPr>
          <w:rFonts w:cs="Times New Roman"/>
          <w:szCs w:val="24"/>
        </w:rPr>
      </w:pPr>
      <w:r>
        <w:rPr>
          <w:rFonts w:cs="Times New Roman"/>
          <w:szCs w:val="24"/>
        </w:rPr>
        <w:t xml:space="preserve">Il est ressorti des </w:t>
      </w:r>
      <w:r w:rsidR="009B24EB">
        <w:rPr>
          <w:rFonts w:cs="Times New Roman"/>
          <w:szCs w:val="24"/>
        </w:rPr>
        <w:t xml:space="preserve">documents </w:t>
      </w:r>
      <w:r>
        <w:rPr>
          <w:rFonts w:cs="Times New Roman"/>
          <w:szCs w:val="24"/>
        </w:rPr>
        <w:t>mis à notre disposition</w:t>
      </w:r>
      <w:r w:rsidR="009B24EB">
        <w:rPr>
          <w:rFonts w:cs="Times New Roman"/>
          <w:szCs w:val="24"/>
        </w:rPr>
        <w:t xml:space="preserve"> au niveau de l’</w:t>
      </w:r>
      <w:r w:rsidR="00D317C1">
        <w:rPr>
          <w:rFonts w:cs="Times New Roman"/>
          <w:szCs w:val="24"/>
        </w:rPr>
        <w:t>A</w:t>
      </w:r>
      <w:r w:rsidR="009B24EB">
        <w:rPr>
          <w:rFonts w:cs="Times New Roman"/>
          <w:szCs w:val="24"/>
        </w:rPr>
        <w:t xml:space="preserve">ssistance </w:t>
      </w:r>
      <w:r w:rsidR="00494FAD">
        <w:rPr>
          <w:rFonts w:cs="Times New Roman"/>
          <w:szCs w:val="24"/>
        </w:rPr>
        <w:t xml:space="preserve">Technique et Financière </w:t>
      </w:r>
      <w:r w:rsidR="009B24EB">
        <w:rPr>
          <w:rFonts w:cs="Times New Roman"/>
          <w:szCs w:val="24"/>
        </w:rPr>
        <w:t xml:space="preserve">du PNUD au Programme que </w:t>
      </w:r>
      <w:r w:rsidR="0023055D">
        <w:rPr>
          <w:rFonts w:cs="Times New Roman"/>
          <w:szCs w:val="24"/>
        </w:rPr>
        <w:t xml:space="preserve">des études de faisabilités </w:t>
      </w:r>
      <w:r w:rsidR="00F81F33">
        <w:rPr>
          <w:rFonts w:cs="Times New Roman"/>
          <w:szCs w:val="24"/>
        </w:rPr>
        <w:t xml:space="preserve">avaient </w:t>
      </w:r>
      <w:r w:rsidR="0023055D">
        <w:rPr>
          <w:rFonts w:cs="Times New Roman"/>
          <w:szCs w:val="24"/>
        </w:rPr>
        <w:t xml:space="preserve">été effectuées avant la mise en place du CEOCA, des formations ont été dispensées également aux Responsables de CEOCA. Ces </w:t>
      </w:r>
      <w:r w:rsidR="00F81F33">
        <w:rPr>
          <w:rFonts w:cs="Times New Roman"/>
          <w:szCs w:val="24"/>
        </w:rPr>
        <w:t xml:space="preserve">formations portaient sur le mandat du personnel des CEOCA, les outils de suivi-évaluation du CEOCA, l’installation </w:t>
      </w:r>
      <w:r w:rsidR="00494FAD">
        <w:rPr>
          <w:rFonts w:cs="Times New Roman"/>
          <w:szCs w:val="24"/>
        </w:rPr>
        <w:t>de</w:t>
      </w:r>
      <w:r w:rsidR="00F81F33">
        <w:rPr>
          <w:rFonts w:cs="Times New Roman"/>
          <w:szCs w:val="24"/>
        </w:rPr>
        <w:t xml:space="preserve"> la base de données de suivi des clients des CEOCA. </w:t>
      </w:r>
    </w:p>
    <w:p w:rsidR="000D5B78" w:rsidRDefault="000D5B78" w:rsidP="000D5B78">
      <w:pPr>
        <w:jc w:val="both"/>
        <w:rPr>
          <w:rFonts w:cs="Times New Roman"/>
          <w:szCs w:val="24"/>
        </w:rPr>
      </w:pPr>
      <w:r w:rsidRPr="00991467">
        <w:rPr>
          <w:rFonts w:cs="Times New Roman"/>
          <w:szCs w:val="24"/>
        </w:rPr>
        <w:t xml:space="preserve">La dimension participative </w:t>
      </w:r>
      <w:r w:rsidR="003C5B45">
        <w:rPr>
          <w:rFonts w:cs="Times New Roman"/>
          <w:szCs w:val="24"/>
        </w:rPr>
        <w:t xml:space="preserve">à ce produit est </w:t>
      </w:r>
      <w:r>
        <w:rPr>
          <w:rFonts w:cs="Times New Roman"/>
          <w:szCs w:val="24"/>
        </w:rPr>
        <w:t>satisfaisante.</w:t>
      </w:r>
    </w:p>
    <w:p w:rsidR="0064644A" w:rsidRDefault="00991467" w:rsidP="005A5FFB">
      <w:pPr>
        <w:ind w:left="709" w:firstLine="709"/>
        <w:jc w:val="both"/>
        <w:rPr>
          <w:rFonts w:cs="Times New Roman"/>
          <w:b/>
          <w:i/>
          <w:szCs w:val="24"/>
        </w:rPr>
      </w:pPr>
      <w:r w:rsidRPr="00991467">
        <w:rPr>
          <w:rFonts w:cs="Times New Roman"/>
          <w:b/>
          <w:i/>
          <w:szCs w:val="24"/>
        </w:rPr>
        <w:t>Participation et engagement vis-à-vis de l’identification des filières porteuses et la structuration des groupes autour de celles-ci.</w:t>
      </w:r>
    </w:p>
    <w:p w:rsidR="0064644A" w:rsidRDefault="00991467">
      <w:pPr>
        <w:jc w:val="both"/>
        <w:rPr>
          <w:rFonts w:cs="Times New Roman"/>
          <w:szCs w:val="24"/>
        </w:rPr>
      </w:pPr>
      <w:r w:rsidRPr="00991467">
        <w:rPr>
          <w:rFonts w:cs="Times New Roman"/>
          <w:szCs w:val="24"/>
        </w:rPr>
        <w:t xml:space="preserve">En ce qui concerne cet aspect, l’ensemble des bénéficiaires </w:t>
      </w:r>
      <w:r w:rsidR="000D5B78">
        <w:rPr>
          <w:rFonts w:cs="Times New Roman"/>
          <w:szCs w:val="24"/>
        </w:rPr>
        <w:t>a</w:t>
      </w:r>
      <w:r w:rsidRPr="00991467">
        <w:rPr>
          <w:rFonts w:cs="Times New Roman"/>
          <w:szCs w:val="24"/>
        </w:rPr>
        <w:t xml:space="preserve"> reconnu qu’un diagnostic participatif a été réalisé avec l’identification des filières</w:t>
      </w:r>
      <w:r w:rsidR="00341791">
        <w:rPr>
          <w:rFonts w:cs="Times New Roman"/>
          <w:szCs w:val="24"/>
        </w:rPr>
        <w:t>. Le</w:t>
      </w:r>
      <w:r w:rsidRPr="00991467">
        <w:rPr>
          <w:rFonts w:cs="Times New Roman"/>
          <w:szCs w:val="24"/>
        </w:rPr>
        <w:t xml:space="preserve"> consultant retenu pour cette activité a procédé d’abord par l’identification des activités les plus pratiquées dans la commune, ensuite les activités qui rapportent le plus </w:t>
      </w:r>
      <w:r w:rsidR="00AC02AD">
        <w:rPr>
          <w:rFonts w:cs="Times New Roman"/>
          <w:szCs w:val="24"/>
        </w:rPr>
        <w:t xml:space="preserve">d’argent </w:t>
      </w:r>
      <w:r w:rsidRPr="00991467">
        <w:rPr>
          <w:rFonts w:cs="Times New Roman"/>
          <w:szCs w:val="24"/>
        </w:rPr>
        <w:t>toujours dans ladite commune. Chaque fois le recueil des avis des populations a été effectué pour choisir l’activité ainsi que les segments de la filière (les chaines de valeurs) qui ont des problèmes afin d’élaborer des projets pour adresser ces problèmes (projets de production, commercialisation, transformation, conservation, etc). Ainsi, on peut affirmer que les filières sont alignées aux vrais besoins et réalité des cibles. La majorité des bénéficiaires a affirmé que ces besoins sont encore d’actualité avec la crise humanitaire au niveau de l’extrême nord et du nord.</w:t>
      </w:r>
    </w:p>
    <w:p w:rsidR="003329D4" w:rsidRDefault="003329D4" w:rsidP="003329D4">
      <w:pPr>
        <w:jc w:val="both"/>
        <w:rPr>
          <w:rFonts w:cs="Times New Roman"/>
          <w:szCs w:val="24"/>
        </w:rPr>
      </w:pPr>
      <w:r w:rsidRPr="00991467">
        <w:rPr>
          <w:rFonts w:cs="Times New Roman"/>
          <w:szCs w:val="24"/>
        </w:rPr>
        <w:t xml:space="preserve">La dimension participative </w:t>
      </w:r>
      <w:r>
        <w:rPr>
          <w:rFonts w:cs="Times New Roman"/>
          <w:szCs w:val="24"/>
        </w:rPr>
        <w:t>à ce produit est satisfaisante.</w:t>
      </w:r>
    </w:p>
    <w:p w:rsidR="0064644A" w:rsidRDefault="00991467" w:rsidP="005A5FFB">
      <w:pPr>
        <w:ind w:left="709" w:firstLine="709"/>
        <w:jc w:val="both"/>
        <w:rPr>
          <w:rFonts w:cs="Times New Roman"/>
          <w:b/>
          <w:i/>
          <w:szCs w:val="24"/>
        </w:rPr>
      </w:pPr>
      <w:r w:rsidRPr="00991467">
        <w:rPr>
          <w:rFonts w:cs="Times New Roman"/>
          <w:b/>
          <w:i/>
          <w:szCs w:val="24"/>
        </w:rPr>
        <w:t>Participation et engagement vis-à-vis du financement pérenne et inclusif de l’économie facilité.</w:t>
      </w:r>
    </w:p>
    <w:p w:rsidR="00FF081D" w:rsidRDefault="00991467">
      <w:pPr>
        <w:jc w:val="both"/>
        <w:rPr>
          <w:rFonts w:cs="Times New Roman"/>
          <w:szCs w:val="24"/>
        </w:rPr>
      </w:pPr>
      <w:r w:rsidRPr="00991467">
        <w:rPr>
          <w:rFonts w:cs="Times New Roman"/>
          <w:szCs w:val="24"/>
        </w:rPr>
        <w:t xml:space="preserve">S’agissant du revolving </w:t>
      </w:r>
      <w:r w:rsidR="002216B3">
        <w:rPr>
          <w:rFonts w:cs="Times New Roman"/>
          <w:szCs w:val="24"/>
        </w:rPr>
        <w:t>fund</w:t>
      </w:r>
      <w:r w:rsidRPr="00991467">
        <w:rPr>
          <w:rFonts w:cs="Times New Roman"/>
          <w:szCs w:val="24"/>
        </w:rPr>
        <w:t xml:space="preserve">, l’ensemble des bénéficiaires a déclaré que ce mode de financement leur a été imposé par le sous-programme, surtout qu’ils s’attendaient à bénéficier des subventions comme lors de la première phase. </w:t>
      </w:r>
      <w:r w:rsidR="00847805" w:rsidRPr="00387FD6">
        <w:rPr>
          <w:rFonts w:cs="Times New Roman"/>
        </w:rPr>
        <w:t>Ils n’ont jamais été associés aux modes de financement de la deuxième phase</w:t>
      </w:r>
      <w:r w:rsidR="00847805">
        <w:rPr>
          <w:rFonts w:cs="Times New Roman"/>
        </w:rPr>
        <w:t xml:space="preserve"> du SPRPB2</w:t>
      </w:r>
      <w:r w:rsidR="00847805" w:rsidRPr="00387FD6">
        <w:rPr>
          <w:rFonts w:cs="Times New Roman"/>
        </w:rPr>
        <w:t>.</w:t>
      </w:r>
      <w:r w:rsidR="00847805" w:rsidRPr="00991467">
        <w:rPr>
          <w:rFonts w:cs="Times New Roman"/>
          <w:szCs w:val="24"/>
        </w:rPr>
        <w:t xml:space="preserve">Trois quart des bénéficiaires présents ont affirmé ne pas comprendre le principe du revolving </w:t>
      </w:r>
      <w:r w:rsidR="00847805">
        <w:rPr>
          <w:rFonts w:cs="Times New Roman"/>
          <w:szCs w:val="24"/>
        </w:rPr>
        <w:t>fund</w:t>
      </w:r>
      <w:r w:rsidR="00847805" w:rsidRPr="00991467">
        <w:rPr>
          <w:rFonts w:cs="Times New Roman"/>
          <w:szCs w:val="24"/>
        </w:rPr>
        <w:t>.</w:t>
      </w:r>
      <w:r w:rsidR="000C633E">
        <w:rPr>
          <w:rFonts w:cs="Times New Roman"/>
          <w:szCs w:val="24"/>
        </w:rPr>
        <w:t xml:space="preserve"> </w:t>
      </w:r>
      <w:r w:rsidR="00E94219" w:rsidRPr="00991467">
        <w:rPr>
          <w:rFonts w:cs="Times New Roman"/>
          <w:szCs w:val="24"/>
        </w:rPr>
        <w:t xml:space="preserve">Cependant, tous les bénéficiaires ont reconnu l’importance du revolving </w:t>
      </w:r>
      <w:r w:rsidR="00E94219">
        <w:rPr>
          <w:rFonts w:cs="Times New Roman"/>
          <w:szCs w:val="24"/>
        </w:rPr>
        <w:t>fund</w:t>
      </w:r>
      <w:r w:rsidR="00E94219" w:rsidRPr="00991467">
        <w:rPr>
          <w:rFonts w:cs="Times New Roman"/>
          <w:szCs w:val="24"/>
        </w:rPr>
        <w:t xml:space="preserve"> dans le financement des activités visant à améliorer leur condition de vie. A la question de savoir si le revolving </w:t>
      </w:r>
      <w:r w:rsidR="00E94219">
        <w:rPr>
          <w:rFonts w:cs="Times New Roman"/>
          <w:szCs w:val="24"/>
        </w:rPr>
        <w:t>fund</w:t>
      </w:r>
      <w:r w:rsidR="00E94219" w:rsidRPr="00991467">
        <w:rPr>
          <w:rFonts w:cs="Times New Roman"/>
          <w:szCs w:val="24"/>
        </w:rPr>
        <w:t xml:space="preserve"> cadre encore avec le contexte actuel de déplacés et refugiés. Un OP sur deux a répondu par l’affirmative. Les autres OP ont déclaré que le revolving </w:t>
      </w:r>
      <w:r w:rsidR="00E94219">
        <w:rPr>
          <w:rFonts w:cs="Times New Roman"/>
          <w:szCs w:val="24"/>
        </w:rPr>
        <w:t>fund</w:t>
      </w:r>
      <w:r w:rsidR="00E94219" w:rsidRPr="00991467">
        <w:rPr>
          <w:rFonts w:cs="Times New Roman"/>
          <w:szCs w:val="24"/>
        </w:rPr>
        <w:t xml:space="preserve"> ne serait pas adapté à un contexte de déplacés, de pauvres. Selon ce groupe d’OP, les déplacés ou les </w:t>
      </w:r>
      <w:r w:rsidR="00E94219">
        <w:rPr>
          <w:rFonts w:cs="Times New Roman"/>
          <w:szCs w:val="24"/>
        </w:rPr>
        <w:t xml:space="preserve">pauvres qui auraient tout perdu, premièrement, </w:t>
      </w:r>
      <w:r w:rsidR="00E94219" w:rsidRPr="00991467">
        <w:rPr>
          <w:rFonts w:cs="Times New Roman"/>
          <w:szCs w:val="24"/>
        </w:rPr>
        <w:t xml:space="preserve">ne disposerait pas les 15 % qui constituent la contrepartie au financement, </w:t>
      </w:r>
      <w:r w:rsidR="00E94219">
        <w:rPr>
          <w:rFonts w:cs="Times New Roman"/>
          <w:szCs w:val="24"/>
        </w:rPr>
        <w:t>deuxièmement,</w:t>
      </w:r>
      <w:r w:rsidR="00E94219" w:rsidRPr="00991467">
        <w:rPr>
          <w:rFonts w:cs="Times New Roman"/>
          <w:szCs w:val="24"/>
        </w:rPr>
        <w:t xml:space="preserve"> ne serait pas en mesure de rembourser les crédits octroyés, </w:t>
      </w:r>
      <w:r w:rsidR="00E94219">
        <w:rPr>
          <w:rFonts w:cs="Times New Roman"/>
          <w:szCs w:val="24"/>
        </w:rPr>
        <w:t xml:space="preserve">parce que n’ayant rien pour survivre </w:t>
      </w:r>
      <w:r w:rsidR="00E94219" w:rsidRPr="00991467">
        <w:rPr>
          <w:rFonts w:cs="Times New Roman"/>
          <w:szCs w:val="24"/>
        </w:rPr>
        <w:t>entretemps.</w:t>
      </w:r>
      <w:r w:rsidR="0087460E">
        <w:rPr>
          <w:rFonts w:cs="Times New Roman"/>
          <w:szCs w:val="24"/>
        </w:rPr>
        <w:t xml:space="preserve"> Le consultant suggère une</w:t>
      </w:r>
      <w:r w:rsidR="003C4C68" w:rsidRPr="003C4C68">
        <w:rPr>
          <w:rFonts w:cs="Times New Roman"/>
          <w:szCs w:val="24"/>
        </w:rPr>
        <w:t xml:space="preserve"> étude de faisabilité du revolving fund sans la zone sahélienne du Cameroun. Celle-ci devra fournir des éléments à prendre en compte pour son implémentation</w:t>
      </w:r>
      <w:r w:rsidR="0087460E">
        <w:rPr>
          <w:rFonts w:cs="Times New Roman"/>
          <w:szCs w:val="24"/>
        </w:rPr>
        <w:t xml:space="preserve"> et sa réplication à d’autres projets bénéficiant de ce type de financement.</w:t>
      </w:r>
      <w:r w:rsidR="000C633E">
        <w:rPr>
          <w:rFonts w:cs="Times New Roman"/>
          <w:szCs w:val="24"/>
        </w:rPr>
        <w:t xml:space="preserve"> </w:t>
      </w:r>
      <w:r w:rsidR="00FF081D">
        <w:rPr>
          <w:rFonts w:cs="Times New Roman"/>
          <w:szCs w:val="24"/>
        </w:rPr>
        <w:t>Toujours par rapport au revolving fund, l’ensemble des bénéficiaires rencontrés dans la zone de Maga et Lagdo ont déploré le fait que les</w:t>
      </w:r>
      <w:r w:rsidR="00FF081D" w:rsidRPr="00387FD6">
        <w:rPr>
          <w:rFonts w:cs="Times New Roman"/>
        </w:rPr>
        <w:t xml:space="preserve"> informations d</w:t>
      </w:r>
      <w:r w:rsidR="00FF081D">
        <w:rPr>
          <w:rFonts w:cs="Times New Roman"/>
        </w:rPr>
        <w:t xml:space="preserve">e leur </w:t>
      </w:r>
      <w:r w:rsidR="00FF081D" w:rsidRPr="00387FD6">
        <w:rPr>
          <w:rFonts w:cs="Times New Roman"/>
        </w:rPr>
        <w:t>compte d’exploitation ne sont pas partagée avec ceux-ci après l’analyse des risque par les EMFs surtout que dans la plus part des cas, l’analyse des risque aboutit à la révision à la baisse  du Compte d’exploitation.</w:t>
      </w:r>
    </w:p>
    <w:p w:rsidR="009117AD" w:rsidRDefault="00991467">
      <w:pPr>
        <w:jc w:val="both"/>
        <w:rPr>
          <w:rFonts w:cs="Times New Roman"/>
          <w:szCs w:val="24"/>
        </w:rPr>
      </w:pPr>
      <w:r w:rsidRPr="00A20622">
        <w:rPr>
          <w:rFonts w:cs="Times New Roman"/>
          <w:szCs w:val="24"/>
        </w:rPr>
        <w:t xml:space="preserve">Par rapport à ce qui précède, la participation des bénéficiaires au revolving fund </w:t>
      </w:r>
      <w:r w:rsidR="00AC02AD" w:rsidRPr="00A20622">
        <w:rPr>
          <w:rFonts w:cs="Times New Roman"/>
          <w:szCs w:val="24"/>
        </w:rPr>
        <w:t>e</w:t>
      </w:r>
      <w:r w:rsidRPr="00A20622">
        <w:rPr>
          <w:rFonts w:cs="Times New Roman"/>
          <w:szCs w:val="24"/>
        </w:rPr>
        <w:t xml:space="preserve">st </w:t>
      </w:r>
      <w:r w:rsidR="004D0CA2">
        <w:rPr>
          <w:rFonts w:cs="Times New Roman"/>
          <w:szCs w:val="24"/>
        </w:rPr>
        <w:t>n’est pas satisfaisante.</w:t>
      </w:r>
    </w:p>
    <w:p w:rsidR="009117AD" w:rsidRDefault="009117AD">
      <w:pPr>
        <w:jc w:val="both"/>
        <w:rPr>
          <w:rFonts w:cs="Times New Roman"/>
          <w:szCs w:val="24"/>
        </w:rPr>
      </w:pPr>
    </w:p>
    <w:p w:rsidR="009117AD" w:rsidRDefault="009117AD">
      <w:pPr>
        <w:jc w:val="both"/>
        <w:rPr>
          <w:rFonts w:cs="Times New Roman"/>
          <w:szCs w:val="24"/>
        </w:rPr>
      </w:pPr>
    </w:p>
    <w:p w:rsidR="009117AD" w:rsidRDefault="009117AD">
      <w:pPr>
        <w:jc w:val="both"/>
        <w:rPr>
          <w:rFonts w:cs="Times New Roman"/>
          <w:szCs w:val="24"/>
        </w:rPr>
      </w:pPr>
    </w:p>
    <w:p w:rsidR="009117AD" w:rsidRDefault="009117AD">
      <w:pPr>
        <w:jc w:val="both"/>
        <w:rPr>
          <w:rFonts w:cs="Times New Roman"/>
          <w:szCs w:val="24"/>
        </w:rPr>
      </w:pPr>
    </w:p>
    <w:p w:rsidR="009117AD" w:rsidRDefault="009117AD">
      <w:pPr>
        <w:jc w:val="both"/>
        <w:rPr>
          <w:rFonts w:cs="Times New Roman"/>
          <w:szCs w:val="24"/>
        </w:rPr>
      </w:pPr>
    </w:p>
    <w:p w:rsidR="009117AD" w:rsidRDefault="009117AD">
      <w:pPr>
        <w:jc w:val="both"/>
        <w:rPr>
          <w:rFonts w:cs="Times New Roman"/>
          <w:szCs w:val="24"/>
        </w:rPr>
      </w:pPr>
    </w:p>
    <w:p w:rsidR="009117AD" w:rsidRDefault="009117AD">
      <w:pPr>
        <w:jc w:val="both"/>
        <w:rPr>
          <w:rFonts w:cs="Times New Roman"/>
          <w:szCs w:val="24"/>
        </w:rPr>
      </w:pPr>
    </w:p>
    <w:p w:rsidR="009117AD" w:rsidRDefault="009117AD">
      <w:pPr>
        <w:jc w:val="both"/>
        <w:rPr>
          <w:rFonts w:cs="Times New Roman"/>
          <w:szCs w:val="24"/>
        </w:rPr>
      </w:pPr>
    </w:p>
    <w:p w:rsidR="009117AD" w:rsidRDefault="009117AD">
      <w:pPr>
        <w:jc w:val="both"/>
        <w:rPr>
          <w:rFonts w:cs="Times New Roman"/>
          <w:szCs w:val="24"/>
        </w:rPr>
      </w:pPr>
    </w:p>
    <w:p w:rsidR="009117AD" w:rsidRDefault="009117AD">
      <w:pPr>
        <w:jc w:val="both"/>
        <w:rPr>
          <w:rFonts w:cs="Times New Roman"/>
          <w:szCs w:val="24"/>
        </w:rPr>
      </w:pPr>
    </w:p>
    <w:p w:rsidR="009117AD" w:rsidRDefault="009117AD">
      <w:pPr>
        <w:jc w:val="both"/>
        <w:rPr>
          <w:rFonts w:cs="Times New Roman"/>
          <w:szCs w:val="24"/>
        </w:rPr>
      </w:pPr>
    </w:p>
    <w:p w:rsidR="009117AD" w:rsidRDefault="009117AD">
      <w:pPr>
        <w:jc w:val="both"/>
        <w:rPr>
          <w:rFonts w:cs="Times New Roman"/>
          <w:szCs w:val="24"/>
        </w:rPr>
      </w:pPr>
    </w:p>
    <w:p w:rsidR="009117AD" w:rsidRDefault="009117AD">
      <w:pPr>
        <w:jc w:val="both"/>
        <w:rPr>
          <w:rFonts w:cs="Times New Roman"/>
          <w:sz w:val="10"/>
          <w:szCs w:val="10"/>
        </w:rPr>
      </w:pPr>
    </w:p>
    <w:p w:rsidR="0064644A" w:rsidRDefault="00991467" w:rsidP="000B21B8">
      <w:pPr>
        <w:pStyle w:val="Titre3"/>
        <w:numPr>
          <w:ilvl w:val="1"/>
          <w:numId w:val="5"/>
        </w:numPr>
        <w:rPr>
          <w:szCs w:val="24"/>
        </w:rPr>
      </w:pPr>
      <w:bookmarkStart w:id="58" w:name="_Toc428943543"/>
      <w:r w:rsidRPr="00991467">
        <w:rPr>
          <w:szCs w:val="24"/>
        </w:rPr>
        <w:t>Alignement des produits à l’effet</w:t>
      </w:r>
      <w:bookmarkEnd w:id="58"/>
    </w:p>
    <w:p w:rsidR="0064644A" w:rsidRDefault="00D20FC5">
      <w:pPr>
        <w:pStyle w:val="Paragraphedeliste"/>
        <w:rPr>
          <w:rFonts w:cs="Times New Roman"/>
          <w:szCs w:val="24"/>
        </w:rPr>
      </w:pPr>
      <w:r>
        <w:rPr>
          <w:rFonts w:cs="Times New Roman"/>
          <w:noProof/>
          <w:szCs w:val="24"/>
          <w:lang w:eastAsia="fr-FR"/>
        </w:rPr>
        <w:pict>
          <v:group id="Group 8" o:spid="_x0000_s1033" style="position:absolute;left:0;text-align:left;margin-left:4.6pt;margin-top:-.1pt;width:466.7pt;height:253.4pt;z-index:-251652096" coordorigin="1509,8602" coordsize="9334,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4vagMAAKgKAAAOAAAAZHJzL2Uyb0RvYy54bWzsVm1v2zYQ/j6g/4Hgd0UvpmxLiFIkfgkG&#10;pFuBdj+AliiJqERqJB05K/rfdyRlJ05bNGuHAgPmDzKpI493z93ziJevD32H7pnSXIoCxxcRRkyU&#10;suKiKfAf77fBEiNtqKhoJwUr8APT+PXVq18uxyFniWxlVzGFwInQ+TgUuDVmyMNQly3rqb6QAxNg&#10;rKXqqYGpasJK0RG8912YRNE8HKWqBiVLpjW8XXsjvnL+65qV5ve61sygrsAQm3FP5Z47+wyvLmne&#10;KDq0vJzCoN8RRU+5gENPrtbUULRX/DNXPS+V1LI2F6XsQ1nXvGQuB8gmjp5lc6vkfnC5NPnYDCeY&#10;ANpnOH232/K3+7cK8arAc4wE7aFE7lS0tNCMQ5PDils1vBveKp8fDO9k+UGDOXxut/PGL0a78Y2s&#10;wB3dG+mgOdSqty4gaXRwFXg4VYAdDCrhZZoliyiDQpVgm5Flls2nGpUtFNLui9MowwjMy3mU+PqV&#10;7Wban81mxG9Ok0VsrSHN/cEu2Ck4mxn0m36EVP8YpO9aOjBXKW0BmyCN0yOm722CN/KAMg+rW2Ux&#10;ReYAryErB5H20CIhVy0VDbtWSo4toxWE57OxccMBvhx2oq2Tb2H9BcxOiKdZ/BXEaD4obW6Z7JEd&#10;FFgBnVyc9P5OGw/ucYmtrJYdr7a869xENbtVp9A9Bept3W+qx9myTtjFQtpt3qN/A/HBGdZmI3VU&#10;+pjFCYlukizYzpeLgGxJGmSLaBlEcXYDjUIyst5+sgHGJG95VTFxxwU70jomL6vxJDCekI7YaCxw&#10;liapr9FXk4zc70tJ9tyAynW8h649LaK5rexGVJA2zQ3lnR+H5+G7FgYMjv8OFWhmX3rfyeawOzgS&#10;O0JY205WD9AYSkLZgE6g0DBopfoLoxHUrsD6zz1VDKPuVwHNlcWEWHl0E5IuEpiop5bdUwsVJbgq&#10;sMHID1fGS+p+ULxp4STfzkJeA/lr7lrlMSonHI5+P4uHJ2078TB2smJjmtj0c4g4X8wgljPxOhKR&#10;xNHi3yLiiU40/0f8irLNcrMkAUnmm4BE63VwvV2RYL6NF+l6tl6t1vE5vyxrf5xftv/PREG/RDue&#10;8MRrDki948n/kmG/ei+VjNnxi/RfkQz3IYfrkBPE6epm71tP505iHi+YV38DAAD//wMAUEsDBBQA&#10;BgAIAAAAIQBCdHyR3gAAAAcBAAAPAAAAZHJzL2Rvd25yZXYueG1sTI5Ba4NAFITvhf6H5RV6S1at&#10;CdX4DCG0PYVCk0LJbaMvKnHfirtR8++7PTWnYZhh5svWk27FQL1tDCOE8wAEcWHKhiuE78P77BWE&#10;dYpL1RomhBtZWOePD5lKSzPyFw17Vwk/wjZVCLVzXSqlLWrSys5NR+yzs+m1ct72lSx7Nfpx3coo&#10;CJZSq4b9Q6062tZUXPZXjfAxqnHzEr4Nu8t5ezseFp8/u5AQn5+mzQqEo8n9l+EP36ND7plO5sql&#10;FS1CEvkiwsyLT5M4WoI4ISziJAaZZ/KeP/8FAAD//wMAUEsBAi0AFAAGAAgAAAAhALaDOJL+AAAA&#10;4QEAABMAAAAAAAAAAAAAAAAAAAAAAFtDb250ZW50X1R5cGVzXS54bWxQSwECLQAUAAYACAAAACEA&#10;OP0h/9YAAACUAQAACwAAAAAAAAAAAAAAAAAvAQAAX3JlbHMvLnJlbHNQSwECLQAUAAYACAAAACEA&#10;1aieL2oDAACoCgAADgAAAAAAAAAAAAAAAAAuAgAAZHJzL2Uyb0RvYy54bWxQSwECLQAUAAYACAAA&#10;ACEAQnR8kd4AAAAHAQAADwAAAAAAAAAAAAAAAADEBQAAZHJzL2Rvd25yZXYueG1sUEsFBgAAAAAE&#10;AAQA8wAAAM8GAAAAAA==&#10;">
            <v:shape id="Text Box 9" o:spid="_x0000_s1035" type="#_x0000_t202" style="position:absolute;left:1509;top:8602;width:5591;height:5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style="mso-next-textbox:#Text Box 9">
                <w:txbxContent>
                  <w:p w:rsidR="002B709C" w:rsidRDefault="002B709C" w:rsidP="00620AEE">
                    <w:r w:rsidRPr="00DD1FED">
                      <w:rPr>
                        <w:noProof/>
                        <w:lang w:eastAsia="fr-FR"/>
                      </w:rPr>
                      <w:drawing>
                        <wp:inline distT="0" distB="0" distL="0" distR="0">
                          <wp:extent cx="3284607" cy="3252084"/>
                          <wp:effectExtent l="38100" t="0" r="11043" b="0"/>
                          <wp:docPr id="2"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xbxContent>
              </v:textbox>
            </v:shape>
            <v:shape id="Text Box 10" o:spid="_x0000_s1034" type="#_x0000_t202" style="position:absolute;left:6736;top:8602;width:4107;height:5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style="mso-next-textbox:#Text Box 10">
                <w:txbxContent>
                  <w:p w:rsidR="002B709C" w:rsidRDefault="002B709C" w:rsidP="00620AEE">
                    <w:r w:rsidRPr="00530485">
                      <w:rPr>
                        <w:noProof/>
                        <w:lang w:eastAsia="fr-FR"/>
                      </w:rPr>
                      <w:drawing>
                        <wp:inline distT="0" distB="0" distL="0" distR="0">
                          <wp:extent cx="2437903" cy="3331596"/>
                          <wp:effectExtent l="19050" t="0" r="19547" b="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xbxContent>
              </v:textbox>
            </v:shape>
          </v:group>
        </w:pict>
      </w:r>
    </w:p>
    <w:p w:rsidR="0064644A" w:rsidRDefault="0064644A">
      <w:pPr>
        <w:rPr>
          <w:rFonts w:cs="Times New Roman"/>
          <w:szCs w:val="24"/>
        </w:rPr>
      </w:pPr>
    </w:p>
    <w:p w:rsidR="0064644A" w:rsidRDefault="0064644A">
      <w:pPr>
        <w:pStyle w:val="Paragraphedeliste"/>
        <w:rPr>
          <w:rFonts w:cs="Times New Roman"/>
          <w:szCs w:val="24"/>
        </w:rPr>
      </w:pPr>
    </w:p>
    <w:p w:rsidR="0064644A" w:rsidRDefault="0064644A">
      <w:pPr>
        <w:pStyle w:val="Paragraphedeliste"/>
        <w:rPr>
          <w:rFonts w:cs="Times New Roman"/>
          <w:szCs w:val="24"/>
        </w:rPr>
      </w:pPr>
    </w:p>
    <w:p w:rsidR="0064644A" w:rsidRDefault="0064644A">
      <w:pPr>
        <w:ind w:left="360"/>
        <w:rPr>
          <w:rFonts w:cs="Times New Roman"/>
          <w:szCs w:val="24"/>
        </w:rPr>
      </w:pPr>
    </w:p>
    <w:p w:rsidR="0064644A" w:rsidRDefault="0064644A">
      <w:pPr>
        <w:pStyle w:val="Paragraphedeliste"/>
        <w:rPr>
          <w:rFonts w:cs="Times New Roman"/>
          <w:szCs w:val="24"/>
        </w:rPr>
      </w:pPr>
    </w:p>
    <w:p w:rsidR="0064644A" w:rsidRDefault="0064644A">
      <w:pPr>
        <w:ind w:left="360"/>
        <w:rPr>
          <w:rFonts w:cs="Times New Roman"/>
          <w:szCs w:val="24"/>
        </w:rPr>
      </w:pPr>
    </w:p>
    <w:p w:rsidR="0064644A" w:rsidRDefault="0064644A">
      <w:pPr>
        <w:pStyle w:val="Paragraphedeliste"/>
        <w:rPr>
          <w:rFonts w:cs="Times New Roman"/>
          <w:szCs w:val="24"/>
        </w:rPr>
      </w:pPr>
    </w:p>
    <w:p w:rsidR="0064644A" w:rsidRDefault="0064644A">
      <w:pPr>
        <w:pStyle w:val="Paragraphedeliste"/>
        <w:jc w:val="both"/>
        <w:rPr>
          <w:rFonts w:cs="Times New Roman"/>
          <w:szCs w:val="24"/>
        </w:rPr>
      </w:pPr>
    </w:p>
    <w:p w:rsidR="0064644A" w:rsidRDefault="0064644A" w:rsidP="00566F2B"/>
    <w:p w:rsidR="0064644A" w:rsidRDefault="0064644A" w:rsidP="00566F2B"/>
    <w:p w:rsidR="00A20622" w:rsidRDefault="00A20622" w:rsidP="009318CD">
      <w:pPr>
        <w:pStyle w:val="Lgende"/>
      </w:pPr>
    </w:p>
    <w:p w:rsidR="00A20622" w:rsidRDefault="00A20622" w:rsidP="009318CD">
      <w:pPr>
        <w:pStyle w:val="Lgende"/>
      </w:pPr>
    </w:p>
    <w:p w:rsidR="00A20622" w:rsidRDefault="00A20622" w:rsidP="009318CD">
      <w:pPr>
        <w:pStyle w:val="Lgende"/>
      </w:pPr>
    </w:p>
    <w:p w:rsidR="00566F2B" w:rsidRDefault="00566F2B" w:rsidP="009318CD">
      <w:pPr>
        <w:pStyle w:val="Lgende"/>
      </w:pPr>
      <w:bookmarkStart w:id="59" w:name="_Toc428943603"/>
      <w:r>
        <w:t xml:space="preserve">Figure </w:t>
      </w:r>
      <w:r w:rsidR="00D20FC5">
        <w:fldChar w:fldCharType="begin"/>
      </w:r>
      <w:r w:rsidR="00675832">
        <w:instrText xml:space="preserve"> SEQ Figure \* ARABIC </w:instrText>
      </w:r>
      <w:r w:rsidR="00D20FC5">
        <w:fldChar w:fldCharType="separate"/>
      </w:r>
      <w:r w:rsidR="00555D19">
        <w:rPr>
          <w:noProof/>
        </w:rPr>
        <w:t>2</w:t>
      </w:r>
      <w:r w:rsidR="00D20FC5">
        <w:fldChar w:fldCharType="end"/>
      </w:r>
      <w:r>
        <w:t xml:space="preserve">: </w:t>
      </w:r>
      <w:r w:rsidR="00777544">
        <w:t>A</w:t>
      </w:r>
      <w:r>
        <w:t>lignement des produits à l’effet</w:t>
      </w:r>
      <w:bookmarkEnd w:id="59"/>
    </w:p>
    <w:p w:rsidR="00AC02AD" w:rsidRDefault="00AC02AD" w:rsidP="00AC02AD">
      <w:pPr>
        <w:spacing w:after="200" w:line="276" w:lineRule="auto"/>
        <w:jc w:val="both"/>
      </w:pPr>
      <w:r>
        <w:t>La figure ci-dessus traduit bien l’alignement théorique des produits du sous programme en vue de produire l’effet recherché. Cet alignement est jugé satisfaisant.</w:t>
      </w:r>
    </w:p>
    <w:p w:rsidR="0064644A" w:rsidRDefault="00991467" w:rsidP="000B21B8">
      <w:pPr>
        <w:pStyle w:val="Titre3"/>
        <w:numPr>
          <w:ilvl w:val="1"/>
          <w:numId w:val="5"/>
        </w:numPr>
        <w:rPr>
          <w:szCs w:val="24"/>
        </w:rPr>
      </w:pPr>
      <w:bookmarkStart w:id="60" w:name="_Toc428943544"/>
      <w:r w:rsidRPr="00991467">
        <w:rPr>
          <w:szCs w:val="24"/>
        </w:rPr>
        <w:t>Alignement des indicateurs à l’effet</w:t>
      </w:r>
      <w:bookmarkEnd w:id="60"/>
    </w:p>
    <w:p w:rsidR="0064644A" w:rsidRDefault="00991467" w:rsidP="0020104E">
      <w:pPr>
        <w:jc w:val="both"/>
        <w:rPr>
          <w:rFonts w:cs="Times New Roman"/>
          <w:szCs w:val="24"/>
        </w:rPr>
      </w:pPr>
      <w:r w:rsidRPr="00991467">
        <w:rPr>
          <w:rFonts w:cs="Times New Roman"/>
          <w:szCs w:val="24"/>
        </w:rPr>
        <w:t xml:space="preserve">Le CPAP a prévue pour l’évaluation de l’effet des indicateurs </w:t>
      </w:r>
      <w:r w:rsidR="00B17253">
        <w:rPr>
          <w:rFonts w:cs="Times New Roman"/>
          <w:szCs w:val="24"/>
        </w:rPr>
        <w:t xml:space="preserve">de </w:t>
      </w:r>
      <w:r w:rsidRPr="00991467">
        <w:rPr>
          <w:rFonts w:cs="Times New Roman"/>
          <w:szCs w:val="24"/>
        </w:rPr>
        <w:t>produits</w:t>
      </w:r>
      <w:r w:rsidR="00B17253">
        <w:rPr>
          <w:rFonts w:cs="Times New Roman"/>
          <w:szCs w:val="24"/>
        </w:rPr>
        <w:t xml:space="preserve"> et de réalisation</w:t>
      </w:r>
      <w:r w:rsidRPr="00991467">
        <w:rPr>
          <w:rFonts w:cs="Times New Roman"/>
          <w:szCs w:val="24"/>
        </w:rPr>
        <w:t>. Ses indicateurs sont-ils opérationnels ?</w:t>
      </w:r>
    </w:p>
    <w:p w:rsidR="00824694" w:rsidRDefault="00824694" w:rsidP="00824694">
      <w:pPr>
        <w:jc w:val="both"/>
        <w:rPr>
          <w:rFonts w:cs="Times New Roman"/>
          <w:szCs w:val="24"/>
        </w:rPr>
      </w:pPr>
      <w:r w:rsidRPr="00634FFD">
        <w:rPr>
          <w:rFonts w:cs="Times New Roman"/>
          <w:b/>
          <w:szCs w:val="24"/>
        </w:rPr>
        <w:t>S’agissant du produit 1 </w:t>
      </w:r>
      <w:r w:rsidRPr="00634FFD">
        <w:rPr>
          <w:rFonts w:cs="Times New Roman"/>
          <w:szCs w:val="24"/>
        </w:rPr>
        <w:t xml:space="preserve">: dispositif de promotion et de création d’emplois au niveau communal </w:t>
      </w:r>
    </w:p>
    <w:p w:rsidR="00824694" w:rsidRDefault="00824694" w:rsidP="00824694">
      <w:pPr>
        <w:pStyle w:val="Lgende"/>
      </w:pPr>
      <w:bookmarkStart w:id="61" w:name="_Toc428943589"/>
      <w:r>
        <w:t xml:space="preserve">Tableau </w:t>
      </w:r>
      <w:r w:rsidR="00D20FC5">
        <w:fldChar w:fldCharType="begin"/>
      </w:r>
      <w:r w:rsidR="00675832">
        <w:instrText xml:space="preserve"> SEQ Tableau \* ARABIC </w:instrText>
      </w:r>
      <w:r w:rsidR="00D20FC5">
        <w:fldChar w:fldCharType="separate"/>
      </w:r>
      <w:r w:rsidR="00555D19">
        <w:rPr>
          <w:noProof/>
        </w:rPr>
        <w:t>4</w:t>
      </w:r>
      <w:r w:rsidR="00D20FC5">
        <w:fldChar w:fldCharType="end"/>
      </w:r>
      <w:r w:rsidR="004655D3">
        <w:t xml:space="preserve">:Cadre stratégique </w:t>
      </w:r>
      <w:r>
        <w:t>du produit1 du SPRPB2</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5"/>
        <w:gridCol w:w="1271"/>
        <w:gridCol w:w="994"/>
        <w:gridCol w:w="1134"/>
        <w:gridCol w:w="1418"/>
        <w:gridCol w:w="1809"/>
      </w:tblGrid>
      <w:tr w:rsidR="009043C0" w:rsidRPr="005068BA" w:rsidTr="009043C0">
        <w:tc>
          <w:tcPr>
            <w:tcW w:w="1487" w:type="pct"/>
            <w:vMerge w:val="restart"/>
          </w:tcPr>
          <w:p w:rsidR="009043C0" w:rsidRPr="005068BA" w:rsidRDefault="009043C0" w:rsidP="009D0B99">
            <w:pPr>
              <w:spacing w:after="0"/>
              <w:jc w:val="center"/>
              <w:rPr>
                <w:rFonts w:cs="Times New Roman"/>
                <w:b/>
                <w:szCs w:val="24"/>
              </w:rPr>
            </w:pPr>
            <w:r w:rsidRPr="005068BA">
              <w:rPr>
                <w:rFonts w:cs="Times New Roman"/>
                <w:b/>
                <w:szCs w:val="24"/>
              </w:rPr>
              <w:t>Indicateurs</w:t>
            </w:r>
          </w:p>
        </w:tc>
        <w:tc>
          <w:tcPr>
            <w:tcW w:w="1201" w:type="pct"/>
            <w:gridSpan w:val="2"/>
          </w:tcPr>
          <w:p w:rsidR="009043C0" w:rsidRPr="005068BA" w:rsidRDefault="009043C0" w:rsidP="009D0B99">
            <w:pPr>
              <w:spacing w:after="0"/>
              <w:jc w:val="center"/>
              <w:rPr>
                <w:rFonts w:cs="Times New Roman"/>
                <w:b/>
                <w:szCs w:val="24"/>
              </w:rPr>
            </w:pPr>
            <w:r w:rsidRPr="005068BA">
              <w:rPr>
                <w:rFonts w:cs="Times New Roman"/>
                <w:b/>
                <w:szCs w:val="24"/>
              </w:rPr>
              <w:t>Baseline</w:t>
            </w:r>
          </w:p>
        </w:tc>
        <w:tc>
          <w:tcPr>
            <w:tcW w:w="1353" w:type="pct"/>
            <w:gridSpan w:val="2"/>
          </w:tcPr>
          <w:p w:rsidR="009043C0" w:rsidRPr="005068BA" w:rsidRDefault="009043C0" w:rsidP="009D0B99">
            <w:pPr>
              <w:spacing w:after="0"/>
              <w:jc w:val="center"/>
              <w:rPr>
                <w:rFonts w:cs="Times New Roman"/>
                <w:b/>
                <w:szCs w:val="24"/>
              </w:rPr>
            </w:pPr>
            <w:r w:rsidRPr="005068BA">
              <w:rPr>
                <w:rFonts w:cs="Times New Roman"/>
                <w:b/>
                <w:szCs w:val="24"/>
              </w:rPr>
              <w:t>Cible</w:t>
            </w:r>
            <w:r>
              <w:rPr>
                <w:rFonts w:cs="Times New Roman"/>
                <w:b/>
                <w:szCs w:val="24"/>
              </w:rPr>
              <w:t xml:space="preserve"> (cumul)</w:t>
            </w:r>
          </w:p>
        </w:tc>
        <w:tc>
          <w:tcPr>
            <w:tcW w:w="959" w:type="pct"/>
            <w:vMerge w:val="restart"/>
          </w:tcPr>
          <w:p w:rsidR="009043C0" w:rsidRPr="005068BA" w:rsidRDefault="009043C0" w:rsidP="009D0B99">
            <w:pPr>
              <w:spacing w:after="0"/>
              <w:jc w:val="center"/>
              <w:rPr>
                <w:rFonts w:cs="Times New Roman"/>
                <w:b/>
                <w:szCs w:val="24"/>
              </w:rPr>
            </w:pPr>
            <w:r>
              <w:rPr>
                <w:rFonts w:cs="Times New Roman"/>
                <w:b/>
                <w:szCs w:val="24"/>
              </w:rPr>
              <w:t>Observations</w:t>
            </w:r>
          </w:p>
        </w:tc>
      </w:tr>
      <w:tr w:rsidR="009043C0" w:rsidRPr="005068BA" w:rsidTr="009043C0">
        <w:trPr>
          <w:trHeight w:val="148"/>
        </w:trPr>
        <w:tc>
          <w:tcPr>
            <w:tcW w:w="1487" w:type="pct"/>
            <w:vMerge/>
          </w:tcPr>
          <w:p w:rsidR="009043C0" w:rsidRPr="005068BA" w:rsidRDefault="009043C0" w:rsidP="009D0B99">
            <w:pPr>
              <w:spacing w:after="0"/>
              <w:rPr>
                <w:rFonts w:cs="Times New Roman"/>
                <w:b/>
                <w:szCs w:val="24"/>
              </w:rPr>
            </w:pPr>
          </w:p>
        </w:tc>
        <w:tc>
          <w:tcPr>
            <w:tcW w:w="674" w:type="pct"/>
          </w:tcPr>
          <w:p w:rsidR="009043C0" w:rsidRPr="005068BA" w:rsidRDefault="009043C0" w:rsidP="009D0B99">
            <w:pPr>
              <w:spacing w:after="0"/>
              <w:rPr>
                <w:rFonts w:cs="Times New Roman"/>
                <w:b/>
                <w:szCs w:val="24"/>
              </w:rPr>
            </w:pPr>
            <w:r w:rsidRPr="005068BA">
              <w:rPr>
                <w:rFonts w:cs="Times New Roman"/>
                <w:b/>
                <w:szCs w:val="24"/>
              </w:rPr>
              <w:t>Année</w:t>
            </w:r>
          </w:p>
        </w:tc>
        <w:tc>
          <w:tcPr>
            <w:tcW w:w="526" w:type="pct"/>
          </w:tcPr>
          <w:p w:rsidR="009043C0" w:rsidRPr="005068BA" w:rsidRDefault="009043C0" w:rsidP="009D0B99">
            <w:pPr>
              <w:spacing w:after="0"/>
              <w:rPr>
                <w:rFonts w:cs="Times New Roman"/>
                <w:b/>
                <w:szCs w:val="24"/>
              </w:rPr>
            </w:pPr>
            <w:r w:rsidRPr="005068BA">
              <w:rPr>
                <w:rFonts w:cs="Times New Roman"/>
                <w:b/>
                <w:szCs w:val="24"/>
              </w:rPr>
              <w:t>Valeur</w:t>
            </w:r>
          </w:p>
        </w:tc>
        <w:tc>
          <w:tcPr>
            <w:tcW w:w="601" w:type="pct"/>
          </w:tcPr>
          <w:p w:rsidR="009043C0" w:rsidRPr="005068BA" w:rsidRDefault="009043C0" w:rsidP="009D0B99">
            <w:pPr>
              <w:spacing w:after="0"/>
              <w:rPr>
                <w:rFonts w:cs="Times New Roman"/>
                <w:b/>
                <w:szCs w:val="24"/>
              </w:rPr>
            </w:pPr>
            <w:r w:rsidRPr="005068BA">
              <w:rPr>
                <w:rFonts w:cs="Times New Roman"/>
                <w:b/>
                <w:szCs w:val="24"/>
              </w:rPr>
              <w:t>Année</w:t>
            </w:r>
          </w:p>
        </w:tc>
        <w:tc>
          <w:tcPr>
            <w:tcW w:w="752" w:type="pct"/>
          </w:tcPr>
          <w:p w:rsidR="009043C0" w:rsidRPr="005068BA" w:rsidRDefault="009043C0" w:rsidP="009D0B99">
            <w:pPr>
              <w:spacing w:after="0"/>
              <w:rPr>
                <w:rFonts w:cs="Times New Roman"/>
                <w:b/>
                <w:szCs w:val="24"/>
              </w:rPr>
            </w:pPr>
            <w:r w:rsidRPr="005068BA">
              <w:rPr>
                <w:rFonts w:cs="Times New Roman"/>
                <w:b/>
                <w:szCs w:val="24"/>
              </w:rPr>
              <w:t>Valeur</w:t>
            </w:r>
          </w:p>
        </w:tc>
        <w:tc>
          <w:tcPr>
            <w:tcW w:w="959" w:type="pct"/>
            <w:vMerge/>
          </w:tcPr>
          <w:p w:rsidR="009043C0" w:rsidRPr="005068BA" w:rsidRDefault="009043C0" w:rsidP="009D0B99">
            <w:pPr>
              <w:spacing w:after="0"/>
              <w:rPr>
                <w:rFonts w:cs="Times New Roman"/>
                <w:b/>
                <w:szCs w:val="24"/>
              </w:rPr>
            </w:pPr>
          </w:p>
        </w:tc>
      </w:tr>
      <w:tr w:rsidR="009043C0" w:rsidRPr="005068BA" w:rsidTr="009043C0">
        <w:trPr>
          <w:trHeight w:val="148"/>
        </w:trPr>
        <w:tc>
          <w:tcPr>
            <w:tcW w:w="1487" w:type="pct"/>
          </w:tcPr>
          <w:p w:rsidR="009043C0" w:rsidRPr="005068BA" w:rsidRDefault="009043C0" w:rsidP="009D0B99">
            <w:pPr>
              <w:spacing w:after="0"/>
              <w:rPr>
                <w:rFonts w:cs="Times New Roman"/>
                <w:b/>
                <w:szCs w:val="24"/>
              </w:rPr>
            </w:pPr>
            <w:r>
              <w:rPr>
                <w:rFonts w:cs="Times New Roman"/>
                <w:b/>
                <w:szCs w:val="24"/>
              </w:rPr>
              <w:t>Indicateurs de produits</w:t>
            </w:r>
          </w:p>
        </w:tc>
        <w:tc>
          <w:tcPr>
            <w:tcW w:w="674" w:type="pct"/>
          </w:tcPr>
          <w:p w:rsidR="009043C0" w:rsidRPr="005068BA" w:rsidRDefault="009043C0" w:rsidP="009D0B99">
            <w:pPr>
              <w:spacing w:after="0"/>
              <w:rPr>
                <w:rFonts w:cs="Times New Roman"/>
                <w:b/>
                <w:szCs w:val="24"/>
              </w:rPr>
            </w:pPr>
          </w:p>
        </w:tc>
        <w:tc>
          <w:tcPr>
            <w:tcW w:w="526" w:type="pct"/>
          </w:tcPr>
          <w:p w:rsidR="009043C0" w:rsidRPr="005068BA" w:rsidRDefault="009043C0" w:rsidP="009D0B99">
            <w:pPr>
              <w:spacing w:after="0"/>
              <w:rPr>
                <w:rFonts w:cs="Times New Roman"/>
                <w:b/>
                <w:szCs w:val="24"/>
              </w:rPr>
            </w:pPr>
          </w:p>
        </w:tc>
        <w:tc>
          <w:tcPr>
            <w:tcW w:w="601" w:type="pct"/>
          </w:tcPr>
          <w:p w:rsidR="009043C0" w:rsidRPr="005068BA" w:rsidRDefault="009043C0" w:rsidP="009D0B99">
            <w:pPr>
              <w:spacing w:after="0"/>
              <w:rPr>
                <w:rFonts w:cs="Times New Roman"/>
                <w:b/>
                <w:szCs w:val="24"/>
              </w:rPr>
            </w:pPr>
          </w:p>
        </w:tc>
        <w:tc>
          <w:tcPr>
            <w:tcW w:w="752" w:type="pct"/>
          </w:tcPr>
          <w:p w:rsidR="009043C0" w:rsidRPr="005068BA" w:rsidRDefault="009043C0" w:rsidP="009D0B99">
            <w:pPr>
              <w:spacing w:after="0"/>
              <w:rPr>
                <w:rFonts w:cs="Times New Roman"/>
                <w:b/>
                <w:szCs w:val="24"/>
              </w:rPr>
            </w:pPr>
          </w:p>
        </w:tc>
        <w:tc>
          <w:tcPr>
            <w:tcW w:w="959" w:type="pct"/>
          </w:tcPr>
          <w:p w:rsidR="009043C0" w:rsidRPr="005068BA" w:rsidRDefault="009043C0" w:rsidP="009D0B99">
            <w:pPr>
              <w:spacing w:after="0"/>
              <w:rPr>
                <w:rFonts w:cs="Times New Roman"/>
                <w:b/>
                <w:szCs w:val="24"/>
              </w:rPr>
            </w:pPr>
          </w:p>
        </w:tc>
      </w:tr>
      <w:tr w:rsidR="009043C0" w:rsidRPr="005068BA" w:rsidTr="009043C0">
        <w:trPr>
          <w:trHeight w:val="148"/>
        </w:trPr>
        <w:tc>
          <w:tcPr>
            <w:tcW w:w="1487" w:type="pct"/>
          </w:tcPr>
          <w:p w:rsidR="009043C0" w:rsidRDefault="009043C0" w:rsidP="009D0B99">
            <w:pPr>
              <w:spacing w:after="0"/>
              <w:jc w:val="both"/>
              <w:rPr>
                <w:rFonts w:cs="Times New Roman"/>
                <w:b/>
                <w:szCs w:val="24"/>
              </w:rPr>
            </w:pPr>
            <w:r w:rsidRPr="00EC6D73">
              <w:rPr>
                <w:rFonts w:cs="Times New Roman"/>
                <w:szCs w:val="24"/>
              </w:rPr>
              <w:t>Pourcentage des clients des dispositifs organisés en associations ayant trouvé un emploi ou s’auto employant</w:t>
            </w:r>
          </w:p>
        </w:tc>
        <w:tc>
          <w:tcPr>
            <w:tcW w:w="674" w:type="pct"/>
            <w:vAlign w:val="center"/>
          </w:tcPr>
          <w:p w:rsidR="009043C0" w:rsidRPr="00561B07" w:rsidRDefault="009043C0" w:rsidP="009D0B99">
            <w:pPr>
              <w:spacing w:after="0"/>
              <w:jc w:val="center"/>
              <w:rPr>
                <w:rFonts w:cs="Times New Roman"/>
                <w:szCs w:val="24"/>
              </w:rPr>
            </w:pPr>
            <w:r w:rsidRPr="00561B07">
              <w:rPr>
                <w:rFonts w:cs="Times New Roman"/>
                <w:szCs w:val="24"/>
              </w:rPr>
              <w:t>2013</w:t>
            </w:r>
          </w:p>
        </w:tc>
        <w:tc>
          <w:tcPr>
            <w:tcW w:w="526" w:type="pct"/>
            <w:vAlign w:val="center"/>
          </w:tcPr>
          <w:p w:rsidR="009043C0" w:rsidRPr="00561B07" w:rsidRDefault="009043C0" w:rsidP="009D0B99">
            <w:pPr>
              <w:spacing w:after="0"/>
              <w:jc w:val="center"/>
              <w:rPr>
                <w:rFonts w:cs="Times New Roman"/>
                <w:szCs w:val="24"/>
              </w:rPr>
            </w:pPr>
            <w:r w:rsidRPr="00561B07">
              <w:rPr>
                <w:rFonts w:cs="Times New Roman"/>
                <w:szCs w:val="24"/>
              </w:rPr>
              <w:t>0</w:t>
            </w:r>
          </w:p>
        </w:tc>
        <w:tc>
          <w:tcPr>
            <w:tcW w:w="601" w:type="pct"/>
            <w:vAlign w:val="center"/>
          </w:tcPr>
          <w:p w:rsidR="009043C0" w:rsidRPr="00561B07" w:rsidRDefault="009043C0" w:rsidP="009D0B99">
            <w:pPr>
              <w:spacing w:after="0"/>
              <w:jc w:val="center"/>
              <w:rPr>
                <w:rFonts w:cs="Times New Roman"/>
                <w:szCs w:val="24"/>
              </w:rPr>
            </w:pPr>
            <w:r w:rsidRPr="00561B07">
              <w:rPr>
                <w:rFonts w:cs="Times New Roman"/>
                <w:szCs w:val="24"/>
              </w:rPr>
              <w:t>2017</w:t>
            </w:r>
          </w:p>
        </w:tc>
        <w:tc>
          <w:tcPr>
            <w:tcW w:w="752" w:type="pct"/>
            <w:vAlign w:val="center"/>
          </w:tcPr>
          <w:p w:rsidR="009043C0" w:rsidRPr="00561B07" w:rsidRDefault="009043C0" w:rsidP="009D0B99">
            <w:pPr>
              <w:spacing w:after="0"/>
              <w:jc w:val="center"/>
              <w:rPr>
                <w:rFonts w:cs="Times New Roman"/>
                <w:szCs w:val="24"/>
              </w:rPr>
            </w:pPr>
            <w:r w:rsidRPr="00561B07">
              <w:rPr>
                <w:rFonts w:cs="Times New Roman"/>
                <w:szCs w:val="24"/>
              </w:rPr>
              <w:t>5%</w:t>
            </w:r>
          </w:p>
        </w:tc>
        <w:tc>
          <w:tcPr>
            <w:tcW w:w="959" w:type="pct"/>
            <w:vAlign w:val="center"/>
          </w:tcPr>
          <w:p w:rsidR="009043C0" w:rsidRPr="00561B07" w:rsidRDefault="003C4C68" w:rsidP="009D0B99">
            <w:pPr>
              <w:spacing w:after="0"/>
              <w:jc w:val="center"/>
              <w:rPr>
                <w:rFonts w:cs="Times New Roman"/>
                <w:szCs w:val="24"/>
              </w:rPr>
            </w:pPr>
            <w:r w:rsidRPr="00561B07">
              <w:rPr>
                <w:rFonts w:cs="Times New Roman"/>
                <w:szCs w:val="24"/>
              </w:rPr>
              <w:t>RAS</w:t>
            </w:r>
          </w:p>
        </w:tc>
      </w:tr>
      <w:tr w:rsidR="009043C0" w:rsidRPr="005068BA" w:rsidTr="009043C0">
        <w:trPr>
          <w:trHeight w:val="148"/>
        </w:trPr>
        <w:tc>
          <w:tcPr>
            <w:tcW w:w="1487" w:type="pct"/>
          </w:tcPr>
          <w:p w:rsidR="009043C0" w:rsidRPr="005068BA" w:rsidRDefault="009043C0" w:rsidP="009D0B99">
            <w:pPr>
              <w:spacing w:after="0"/>
              <w:rPr>
                <w:rFonts w:cs="Times New Roman"/>
                <w:b/>
                <w:szCs w:val="24"/>
              </w:rPr>
            </w:pPr>
            <w:r>
              <w:rPr>
                <w:rFonts w:cs="Times New Roman"/>
                <w:b/>
                <w:szCs w:val="24"/>
              </w:rPr>
              <w:t>Indicateurs de réalisations</w:t>
            </w:r>
          </w:p>
        </w:tc>
        <w:tc>
          <w:tcPr>
            <w:tcW w:w="674" w:type="pct"/>
            <w:vAlign w:val="center"/>
          </w:tcPr>
          <w:p w:rsidR="009043C0" w:rsidRPr="005068BA" w:rsidRDefault="009043C0" w:rsidP="009D0B99">
            <w:pPr>
              <w:spacing w:after="0"/>
              <w:jc w:val="center"/>
              <w:rPr>
                <w:rFonts w:cs="Times New Roman"/>
                <w:b/>
                <w:szCs w:val="24"/>
              </w:rPr>
            </w:pPr>
          </w:p>
        </w:tc>
        <w:tc>
          <w:tcPr>
            <w:tcW w:w="526" w:type="pct"/>
            <w:vAlign w:val="center"/>
          </w:tcPr>
          <w:p w:rsidR="009043C0" w:rsidRPr="005068BA" w:rsidRDefault="009043C0" w:rsidP="009D0B99">
            <w:pPr>
              <w:spacing w:after="0"/>
              <w:jc w:val="center"/>
              <w:rPr>
                <w:rFonts w:cs="Times New Roman"/>
                <w:b/>
                <w:szCs w:val="24"/>
              </w:rPr>
            </w:pPr>
          </w:p>
        </w:tc>
        <w:tc>
          <w:tcPr>
            <w:tcW w:w="601" w:type="pct"/>
            <w:vAlign w:val="center"/>
          </w:tcPr>
          <w:p w:rsidR="009043C0" w:rsidRPr="005068BA" w:rsidRDefault="009043C0" w:rsidP="009D0B99">
            <w:pPr>
              <w:spacing w:after="0"/>
              <w:jc w:val="center"/>
              <w:rPr>
                <w:rFonts w:cs="Times New Roman"/>
                <w:b/>
                <w:szCs w:val="24"/>
              </w:rPr>
            </w:pPr>
          </w:p>
        </w:tc>
        <w:tc>
          <w:tcPr>
            <w:tcW w:w="752" w:type="pct"/>
            <w:vAlign w:val="center"/>
          </w:tcPr>
          <w:p w:rsidR="009043C0" w:rsidRPr="005068BA" w:rsidRDefault="009043C0" w:rsidP="009D0B99">
            <w:pPr>
              <w:spacing w:after="0"/>
              <w:jc w:val="center"/>
              <w:rPr>
                <w:rFonts w:cs="Times New Roman"/>
                <w:b/>
                <w:szCs w:val="24"/>
              </w:rPr>
            </w:pPr>
          </w:p>
        </w:tc>
        <w:tc>
          <w:tcPr>
            <w:tcW w:w="959" w:type="pct"/>
            <w:vAlign w:val="center"/>
          </w:tcPr>
          <w:p w:rsidR="009043C0" w:rsidRPr="005068BA" w:rsidRDefault="009043C0" w:rsidP="009D0B99">
            <w:pPr>
              <w:spacing w:after="0"/>
              <w:jc w:val="center"/>
              <w:rPr>
                <w:rFonts w:cs="Times New Roman"/>
                <w:b/>
                <w:szCs w:val="24"/>
              </w:rPr>
            </w:pPr>
          </w:p>
        </w:tc>
      </w:tr>
      <w:tr w:rsidR="009043C0" w:rsidRPr="005068BA" w:rsidTr="009043C0">
        <w:trPr>
          <w:trHeight w:val="148"/>
        </w:trPr>
        <w:tc>
          <w:tcPr>
            <w:tcW w:w="1487" w:type="pct"/>
          </w:tcPr>
          <w:p w:rsidR="009043C0" w:rsidRPr="005068BA" w:rsidRDefault="009043C0" w:rsidP="009D0B99">
            <w:pPr>
              <w:spacing w:after="0"/>
              <w:jc w:val="both"/>
              <w:rPr>
                <w:rFonts w:cs="Times New Roman"/>
                <w:szCs w:val="24"/>
              </w:rPr>
            </w:pPr>
            <w:r w:rsidRPr="005068BA">
              <w:rPr>
                <w:rFonts w:cs="Times New Roman"/>
                <w:szCs w:val="24"/>
              </w:rPr>
              <w:t>Nombre de centre mis en place</w:t>
            </w:r>
          </w:p>
        </w:tc>
        <w:tc>
          <w:tcPr>
            <w:tcW w:w="674" w:type="pct"/>
            <w:vAlign w:val="center"/>
          </w:tcPr>
          <w:p w:rsidR="009043C0" w:rsidRPr="005068BA" w:rsidRDefault="009043C0" w:rsidP="009D0B99">
            <w:pPr>
              <w:spacing w:after="0"/>
              <w:jc w:val="center"/>
              <w:rPr>
                <w:rFonts w:cs="Times New Roman"/>
                <w:szCs w:val="24"/>
              </w:rPr>
            </w:pPr>
            <w:r w:rsidRPr="005068BA">
              <w:rPr>
                <w:rFonts w:cs="Times New Roman"/>
                <w:szCs w:val="24"/>
              </w:rPr>
              <w:t>2013</w:t>
            </w:r>
          </w:p>
        </w:tc>
        <w:tc>
          <w:tcPr>
            <w:tcW w:w="526" w:type="pct"/>
            <w:vAlign w:val="center"/>
          </w:tcPr>
          <w:p w:rsidR="009043C0" w:rsidRPr="005068BA" w:rsidRDefault="009043C0" w:rsidP="009D0B99">
            <w:pPr>
              <w:spacing w:after="0"/>
              <w:jc w:val="center"/>
              <w:rPr>
                <w:rFonts w:cs="Times New Roman"/>
                <w:szCs w:val="24"/>
              </w:rPr>
            </w:pPr>
            <w:r w:rsidRPr="005068BA">
              <w:rPr>
                <w:rFonts w:cs="Times New Roman"/>
                <w:szCs w:val="24"/>
              </w:rPr>
              <w:t>0</w:t>
            </w:r>
          </w:p>
        </w:tc>
        <w:tc>
          <w:tcPr>
            <w:tcW w:w="601" w:type="pct"/>
            <w:vAlign w:val="center"/>
          </w:tcPr>
          <w:p w:rsidR="009043C0" w:rsidRDefault="009043C0" w:rsidP="009D0B99">
            <w:pPr>
              <w:spacing w:after="0"/>
              <w:jc w:val="center"/>
              <w:rPr>
                <w:rFonts w:cs="Times New Roman"/>
                <w:szCs w:val="24"/>
              </w:rPr>
            </w:pPr>
            <w:r w:rsidRPr="005068BA">
              <w:rPr>
                <w:rFonts w:cs="Times New Roman"/>
                <w:szCs w:val="24"/>
              </w:rPr>
              <w:t>2017</w:t>
            </w:r>
          </w:p>
        </w:tc>
        <w:tc>
          <w:tcPr>
            <w:tcW w:w="752" w:type="pct"/>
            <w:vAlign w:val="center"/>
          </w:tcPr>
          <w:p w:rsidR="009043C0" w:rsidRDefault="009043C0" w:rsidP="009D0B99">
            <w:pPr>
              <w:spacing w:after="0"/>
              <w:jc w:val="center"/>
              <w:rPr>
                <w:rFonts w:cs="Times New Roman"/>
                <w:szCs w:val="24"/>
              </w:rPr>
            </w:pPr>
            <w:r>
              <w:rPr>
                <w:rFonts w:cs="Times New Roman"/>
                <w:szCs w:val="24"/>
              </w:rPr>
              <w:t>10(</w:t>
            </w:r>
            <w:r w:rsidRPr="005068BA">
              <w:rPr>
                <w:rFonts w:cs="Times New Roman"/>
                <w:szCs w:val="24"/>
              </w:rPr>
              <w:t>7</w:t>
            </w:r>
            <w:r>
              <w:rPr>
                <w:rFonts w:cs="Times New Roman"/>
                <w:szCs w:val="24"/>
              </w:rPr>
              <w:t xml:space="preserve"> engagement PNUD)</w:t>
            </w:r>
          </w:p>
        </w:tc>
        <w:tc>
          <w:tcPr>
            <w:tcW w:w="959" w:type="pct"/>
            <w:vAlign w:val="center"/>
          </w:tcPr>
          <w:p w:rsidR="009043C0" w:rsidRDefault="009043C0" w:rsidP="009D0B99">
            <w:pPr>
              <w:spacing w:after="0"/>
              <w:jc w:val="center"/>
              <w:rPr>
                <w:rFonts w:cs="Times New Roman"/>
                <w:szCs w:val="24"/>
              </w:rPr>
            </w:pPr>
            <w:r>
              <w:rPr>
                <w:rFonts w:cs="Times New Roman"/>
                <w:szCs w:val="24"/>
              </w:rPr>
              <w:t>RAS</w:t>
            </w:r>
          </w:p>
        </w:tc>
      </w:tr>
      <w:tr w:rsidR="009043C0" w:rsidRPr="005068BA" w:rsidTr="009043C0">
        <w:trPr>
          <w:trHeight w:val="684"/>
        </w:trPr>
        <w:tc>
          <w:tcPr>
            <w:tcW w:w="1487" w:type="pct"/>
          </w:tcPr>
          <w:p w:rsidR="009043C0" w:rsidRPr="005068BA" w:rsidRDefault="009043C0" w:rsidP="009D0B99">
            <w:pPr>
              <w:spacing w:after="0"/>
              <w:jc w:val="both"/>
              <w:rPr>
                <w:rFonts w:cs="Times New Roman"/>
                <w:szCs w:val="24"/>
              </w:rPr>
            </w:pPr>
            <w:r w:rsidRPr="00F659F6">
              <w:rPr>
                <w:rFonts w:cs="Times New Roman"/>
                <w:szCs w:val="24"/>
              </w:rPr>
              <w:t>Pourcentage des clients des CEOCA parmi lesquels 25% sont des femmes et au moins 5% sont des personnes vulnérables (handicapés, populations  autochtones,  minorités) ayant trouvé un emploi ou s’auto employant</w:t>
            </w:r>
          </w:p>
        </w:tc>
        <w:tc>
          <w:tcPr>
            <w:tcW w:w="674" w:type="pct"/>
            <w:vAlign w:val="center"/>
          </w:tcPr>
          <w:p w:rsidR="009043C0" w:rsidRDefault="009043C0" w:rsidP="009D0B99">
            <w:pPr>
              <w:jc w:val="center"/>
            </w:pPr>
            <w:r w:rsidRPr="006457A5">
              <w:rPr>
                <w:rFonts w:cs="Times New Roman"/>
                <w:szCs w:val="24"/>
              </w:rPr>
              <w:t>2013</w:t>
            </w:r>
          </w:p>
        </w:tc>
        <w:tc>
          <w:tcPr>
            <w:tcW w:w="526" w:type="pct"/>
            <w:vAlign w:val="center"/>
          </w:tcPr>
          <w:p w:rsidR="009043C0" w:rsidRPr="005068BA" w:rsidRDefault="009043C0" w:rsidP="009D0B99">
            <w:pPr>
              <w:spacing w:after="0"/>
              <w:jc w:val="center"/>
              <w:rPr>
                <w:rFonts w:cs="Times New Roman"/>
                <w:szCs w:val="24"/>
              </w:rPr>
            </w:pPr>
            <w:r>
              <w:rPr>
                <w:rFonts w:cs="Times New Roman"/>
                <w:szCs w:val="24"/>
              </w:rPr>
              <w:t>0</w:t>
            </w:r>
          </w:p>
        </w:tc>
        <w:tc>
          <w:tcPr>
            <w:tcW w:w="601" w:type="pct"/>
            <w:vAlign w:val="center"/>
          </w:tcPr>
          <w:p w:rsidR="009043C0" w:rsidRPr="005068BA" w:rsidRDefault="009043C0" w:rsidP="009D0B99">
            <w:pPr>
              <w:spacing w:after="0"/>
              <w:jc w:val="center"/>
              <w:rPr>
                <w:rFonts w:cs="Times New Roman"/>
                <w:szCs w:val="24"/>
              </w:rPr>
            </w:pPr>
            <w:r w:rsidRPr="005068BA">
              <w:rPr>
                <w:rFonts w:cs="Times New Roman"/>
                <w:szCs w:val="24"/>
              </w:rPr>
              <w:t>2017</w:t>
            </w:r>
          </w:p>
        </w:tc>
        <w:tc>
          <w:tcPr>
            <w:tcW w:w="752" w:type="pct"/>
            <w:vAlign w:val="center"/>
          </w:tcPr>
          <w:p w:rsidR="009043C0" w:rsidRPr="005068BA" w:rsidRDefault="009043C0" w:rsidP="009D0B99">
            <w:pPr>
              <w:spacing w:after="0"/>
              <w:jc w:val="center"/>
              <w:rPr>
                <w:rFonts w:cs="Times New Roman"/>
                <w:szCs w:val="24"/>
              </w:rPr>
            </w:pPr>
            <w:r w:rsidRPr="005068BA">
              <w:rPr>
                <w:rFonts w:cs="Times New Roman"/>
                <w:szCs w:val="24"/>
              </w:rPr>
              <w:t>5%</w:t>
            </w:r>
          </w:p>
        </w:tc>
        <w:tc>
          <w:tcPr>
            <w:tcW w:w="959" w:type="pct"/>
            <w:vAlign w:val="center"/>
          </w:tcPr>
          <w:p w:rsidR="009043C0" w:rsidRPr="005068BA" w:rsidRDefault="009043C0" w:rsidP="009D0B99">
            <w:pPr>
              <w:spacing w:after="0"/>
              <w:jc w:val="center"/>
              <w:rPr>
                <w:rFonts w:cs="Times New Roman"/>
                <w:szCs w:val="24"/>
              </w:rPr>
            </w:pPr>
            <w:r>
              <w:rPr>
                <w:rFonts w:cs="Times New Roman"/>
                <w:szCs w:val="24"/>
              </w:rPr>
              <w:t>RAS</w:t>
            </w:r>
          </w:p>
        </w:tc>
      </w:tr>
      <w:tr w:rsidR="009043C0" w:rsidRPr="005068BA" w:rsidTr="009043C0">
        <w:tc>
          <w:tcPr>
            <w:tcW w:w="1487" w:type="pct"/>
          </w:tcPr>
          <w:p w:rsidR="009043C0" w:rsidRPr="005068BA" w:rsidRDefault="009043C0" w:rsidP="009D0B99">
            <w:pPr>
              <w:spacing w:after="0"/>
              <w:jc w:val="both"/>
              <w:rPr>
                <w:rFonts w:cs="Times New Roman"/>
                <w:szCs w:val="24"/>
              </w:rPr>
            </w:pPr>
            <w:r w:rsidRPr="005068BA">
              <w:rPr>
                <w:rFonts w:cs="Times New Roman"/>
                <w:szCs w:val="24"/>
              </w:rPr>
              <w:t>Nombre de plateformes de partenariats au montage des projets, à la formation à des métiers, à l'alphabétisation fonctionnelle et d'aide à l'emploi et à l'entreprenariat, microfinance, signés avec les STDE et les privés pour l'appui aux clients des CEOCA</w:t>
            </w:r>
          </w:p>
        </w:tc>
        <w:tc>
          <w:tcPr>
            <w:tcW w:w="674" w:type="pct"/>
            <w:vAlign w:val="center"/>
          </w:tcPr>
          <w:p w:rsidR="009043C0" w:rsidRDefault="009043C0" w:rsidP="009D0B99">
            <w:pPr>
              <w:jc w:val="center"/>
            </w:pPr>
            <w:r w:rsidRPr="006457A5">
              <w:rPr>
                <w:rFonts w:cs="Times New Roman"/>
                <w:szCs w:val="24"/>
              </w:rPr>
              <w:t>2013</w:t>
            </w:r>
          </w:p>
        </w:tc>
        <w:tc>
          <w:tcPr>
            <w:tcW w:w="526" w:type="pct"/>
            <w:vAlign w:val="center"/>
          </w:tcPr>
          <w:p w:rsidR="009043C0" w:rsidRPr="005068BA" w:rsidRDefault="009043C0" w:rsidP="009D0B99">
            <w:pPr>
              <w:spacing w:after="0"/>
              <w:jc w:val="center"/>
              <w:rPr>
                <w:rFonts w:cs="Times New Roman"/>
                <w:szCs w:val="24"/>
              </w:rPr>
            </w:pPr>
            <w:r>
              <w:rPr>
                <w:rFonts w:cs="Times New Roman"/>
                <w:szCs w:val="24"/>
              </w:rPr>
              <w:t>0</w:t>
            </w:r>
          </w:p>
        </w:tc>
        <w:tc>
          <w:tcPr>
            <w:tcW w:w="601" w:type="pct"/>
            <w:vAlign w:val="center"/>
          </w:tcPr>
          <w:p w:rsidR="009043C0" w:rsidRDefault="009043C0" w:rsidP="009D0B99">
            <w:pPr>
              <w:spacing w:after="0"/>
              <w:jc w:val="center"/>
              <w:rPr>
                <w:rFonts w:cs="Times New Roman"/>
                <w:szCs w:val="24"/>
              </w:rPr>
            </w:pPr>
            <w:r w:rsidRPr="005068BA">
              <w:rPr>
                <w:rFonts w:cs="Times New Roman"/>
                <w:szCs w:val="24"/>
              </w:rPr>
              <w:t>2017</w:t>
            </w:r>
          </w:p>
        </w:tc>
        <w:tc>
          <w:tcPr>
            <w:tcW w:w="752" w:type="pct"/>
            <w:vAlign w:val="center"/>
          </w:tcPr>
          <w:p w:rsidR="009043C0" w:rsidRDefault="009043C0" w:rsidP="009D0B99">
            <w:pPr>
              <w:spacing w:after="0"/>
              <w:jc w:val="center"/>
              <w:rPr>
                <w:rFonts w:cs="Times New Roman"/>
                <w:szCs w:val="24"/>
              </w:rPr>
            </w:pPr>
            <w:r>
              <w:rPr>
                <w:rFonts w:cs="Times New Roman"/>
                <w:szCs w:val="24"/>
              </w:rPr>
              <w:t>10</w:t>
            </w:r>
          </w:p>
        </w:tc>
        <w:tc>
          <w:tcPr>
            <w:tcW w:w="959" w:type="pct"/>
            <w:vAlign w:val="center"/>
          </w:tcPr>
          <w:p w:rsidR="009043C0" w:rsidRDefault="009043C0" w:rsidP="009D0B99">
            <w:pPr>
              <w:spacing w:after="0"/>
              <w:jc w:val="center"/>
              <w:rPr>
                <w:rFonts w:cs="Times New Roman"/>
                <w:szCs w:val="24"/>
              </w:rPr>
            </w:pPr>
            <w:r>
              <w:rPr>
                <w:rFonts w:cs="Times New Roman"/>
                <w:szCs w:val="24"/>
              </w:rPr>
              <w:t>RAS</w:t>
            </w:r>
          </w:p>
        </w:tc>
      </w:tr>
    </w:tbl>
    <w:p w:rsidR="00824694" w:rsidRDefault="00824694" w:rsidP="00824694">
      <w:pPr>
        <w:pStyle w:val="Paragraphedeliste"/>
        <w:ind w:left="0"/>
        <w:rPr>
          <w:rFonts w:cs="Times New Roman"/>
          <w:szCs w:val="24"/>
        </w:rPr>
      </w:pPr>
      <w:r>
        <w:rPr>
          <w:rFonts w:cs="Times New Roman"/>
          <w:szCs w:val="24"/>
        </w:rPr>
        <w:t>Source : CPAP révisé</w:t>
      </w:r>
    </w:p>
    <w:p w:rsidR="00824694" w:rsidRDefault="00824694" w:rsidP="00824694">
      <w:pPr>
        <w:pStyle w:val="Paragraphedeliste"/>
        <w:ind w:left="0"/>
        <w:rPr>
          <w:rFonts w:cs="Times New Roman"/>
          <w:szCs w:val="24"/>
        </w:rPr>
      </w:pPr>
    </w:p>
    <w:p w:rsidR="00824694" w:rsidRDefault="00824694" w:rsidP="00824694">
      <w:pPr>
        <w:jc w:val="both"/>
        <w:rPr>
          <w:rFonts w:cs="Times New Roman"/>
          <w:szCs w:val="24"/>
        </w:rPr>
      </w:pPr>
      <w:r w:rsidRPr="00634FFD">
        <w:rPr>
          <w:rFonts w:cs="Times New Roman"/>
          <w:b/>
          <w:szCs w:val="24"/>
        </w:rPr>
        <w:t>S’agissant du produit 2 </w:t>
      </w:r>
      <w:r w:rsidRPr="00634FFD">
        <w:rPr>
          <w:rFonts w:cs="Times New Roman"/>
          <w:szCs w:val="24"/>
        </w:rPr>
        <w:t>: les populations rurales ciblées capables de tirer des revenus plus importants des filières porteuses de leurs localités</w:t>
      </w:r>
    </w:p>
    <w:p w:rsidR="00824694" w:rsidRDefault="00824694" w:rsidP="00824694">
      <w:pPr>
        <w:pStyle w:val="Lgende"/>
      </w:pPr>
      <w:bookmarkStart w:id="62" w:name="_Toc428943590"/>
      <w:r>
        <w:t xml:space="preserve">Tableau </w:t>
      </w:r>
      <w:r w:rsidR="00D20FC5">
        <w:fldChar w:fldCharType="begin"/>
      </w:r>
      <w:r w:rsidR="00675832">
        <w:instrText xml:space="preserve"> SEQ Tableau \* ARABIC </w:instrText>
      </w:r>
      <w:r w:rsidR="00D20FC5">
        <w:fldChar w:fldCharType="separate"/>
      </w:r>
      <w:r w:rsidR="00555D19">
        <w:rPr>
          <w:noProof/>
        </w:rPr>
        <w:t>5</w:t>
      </w:r>
      <w:r w:rsidR="00D20FC5">
        <w:fldChar w:fldCharType="end"/>
      </w:r>
      <w:r>
        <w:t>:Cadre stratégique du produit2 du SPRPB2</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5"/>
        <w:gridCol w:w="988"/>
        <w:gridCol w:w="990"/>
        <w:gridCol w:w="1151"/>
        <w:gridCol w:w="1418"/>
        <w:gridCol w:w="1809"/>
      </w:tblGrid>
      <w:tr w:rsidR="00456A33" w:rsidRPr="00641DF4" w:rsidTr="00456A33">
        <w:tc>
          <w:tcPr>
            <w:tcW w:w="1630" w:type="pct"/>
            <w:vMerge w:val="restart"/>
          </w:tcPr>
          <w:p w:rsidR="00456A33" w:rsidRPr="00641DF4" w:rsidRDefault="00456A33" w:rsidP="009D0B99">
            <w:pPr>
              <w:spacing w:after="0"/>
              <w:jc w:val="center"/>
              <w:rPr>
                <w:rFonts w:cs="Times New Roman"/>
                <w:b/>
                <w:szCs w:val="24"/>
              </w:rPr>
            </w:pPr>
            <w:r w:rsidRPr="00641DF4">
              <w:rPr>
                <w:rFonts w:cs="Times New Roman"/>
                <w:b/>
                <w:szCs w:val="24"/>
              </w:rPr>
              <w:t>Indicateurs</w:t>
            </w:r>
          </w:p>
        </w:tc>
        <w:tc>
          <w:tcPr>
            <w:tcW w:w="1049" w:type="pct"/>
            <w:gridSpan w:val="2"/>
          </w:tcPr>
          <w:p w:rsidR="00456A33" w:rsidRPr="00641DF4" w:rsidRDefault="00456A33" w:rsidP="009D0B99">
            <w:pPr>
              <w:spacing w:after="0"/>
              <w:jc w:val="center"/>
              <w:rPr>
                <w:rFonts w:cs="Times New Roman"/>
                <w:b/>
                <w:szCs w:val="24"/>
              </w:rPr>
            </w:pPr>
            <w:r w:rsidRPr="00641DF4">
              <w:rPr>
                <w:rFonts w:cs="Times New Roman"/>
                <w:b/>
                <w:szCs w:val="24"/>
              </w:rPr>
              <w:t>Baseline</w:t>
            </w:r>
          </w:p>
        </w:tc>
        <w:tc>
          <w:tcPr>
            <w:tcW w:w="1362" w:type="pct"/>
            <w:gridSpan w:val="2"/>
          </w:tcPr>
          <w:p w:rsidR="00456A33" w:rsidRPr="00641DF4" w:rsidRDefault="00456A33" w:rsidP="009D0B99">
            <w:pPr>
              <w:spacing w:after="0"/>
              <w:jc w:val="center"/>
              <w:rPr>
                <w:rFonts w:cs="Times New Roman"/>
                <w:b/>
                <w:szCs w:val="24"/>
              </w:rPr>
            </w:pPr>
            <w:r w:rsidRPr="00641DF4">
              <w:rPr>
                <w:rFonts w:cs="Times New Roman"/>
                <w:b/>
                <w:szCs w:val="24"/>
              </w:rPr>
              <w:t>Cible</w:t>
            </w:r>
          </w:p>
        </w:tc>
        <w:tc>
          <w:tcPr>
            <w:tcW w:w="959" w:type="pct"/>
            <w:vMerge w:val="restart"/>
          </w:tcPr>
          <w:p w:rsidR="00456A33" w:rsidRPr="00641DF4" w:rsidRDefault="00456A33" w:rsidP="009D0B99">
            <w:pPr>
              <w:spacing w:after="0"/>
              <w:jc w:val="center"/>
              <w:rPr>
                <w:rFonts w:cs="Times New Roman"/>
                <w:b/>
                <w:szCs w:val="24"/>
              </w:rPr>
            </w:pPr>
            <w:r>
              <w:rPr>
                <w:rFonts w:cs="Times New Roman"/>
                <w:b/>
                <w:szCs w:val="24"/>
              </w:rPr>
              <w:t>Observations</w:t>
            </w:r>
          </w:p>
        </w:tc>
      </w:tr>
      <w:tr w:rsidR="00456A33" w:rsidRPr="00641DF4" w:rsidTr="00456A33">
        <w:trPr>
          <w:trHeight w:val="148"/>
        </w:trPr>
        <w:tc>
          <w:tcPr>
            <w:tcW w:w="1630" w:type="pct"/>
            <w:vMerge/>
          </w:tcPr>
          <w:p w:rsidR="00456A33" w:rsidRPr="00641DF4" w:rsidRDefault="00456A33" w:rsidP="009D0B99">
            <w:pPr>
              <w:spacing w:after="0"/>
              <w:rPr>
                <w:rFonts w:cs="Times New Roman"/>
                <w:b/>
                <w:szCs w:val="24"/>
              </w:rPr>
            </w:pPr>
          </w:p>
        </w:tc>
        <w:tc>
          <w:tcPr>
            <w:tcW w:w="524" w:type="pct"/>
          </w:tcPr>
          <w:p w:rsidR="00456A33" w:rsidRPr="00641DF4" w:rsidRDefault="00456A33" w:rsidP="009D0B99">
            <w:pPr>
              <w:spacing w:after="0"/>
              <w:rPr>
                <w:rFonts w:cs="Times New Roman"/>
                <w:b/>
                <w:szCs w:val="24"/>
              </w:rPr>
            </w:pPr>
            <w:r w:rsidRPr="00641DF4">
              <w:rPr>
                <w:rFonts w:cs="Times New Roman"/>
                <w:b/>
                <w:szCs w:val="24"/>
              </w:rPr>
              <w:t>Année</w:t>
            </w:r>
          </w:p>
        </w:tc>
        <w:tc>
          <w:tcPr>
            <w:tcW w:w="525" w:type="pct"/>
          </w:tcPr>
          <w:p w:rsidR="00456A33" w:rsidRPr="00641DF4" w:rsidRDefault="00456A33" w:rsidP="009D0B99">
            <w:pPr>
              <w:spacing w:after="0"/>
              <w:rPr>
                <w:rFonts w:cs="Times New Roman"/>
                <w:b/>
                <w:szCs w:val="24"/>
              </w:rPr>
            </w:pPr>
            <w:r w:rsidRPr="00641DF4">
              <w:rPr>
                <w:rFonts w:cs="Times New Roman"/>
                <w:b/>
                <w:szCs w:val="24"/>
              </w:rPr>
              <w:t>Valeur</w:t>
            </w:r>
          </w:p>
        </w:tc>
        <w:tc>
          <w:tcPr>
            <w:tcW w:w="610" w:type="pct"/>
          </w:tcPr>
          <w:p w:rsidR="00456A33" w:rsidRPr="00641DF4" w:rsidRDefault="00456A33" w:rsidP="009D0B99">
            <w:pPr>
              <w:spacing w:after="0"/>
              <w:rPr>
                <w:rFonts w:cs="Times New Roman"/>
                <w:b/>
                <w:szCs w:val="24"/>
              </w:rPr>
            </w:pPr>
            <w:r w:rsidRPr="00641DF4">
              <w:rPr>
                <w:rFonts w:cs="Times New Roman"/>
                <w:b/>
                <w:szCs w:val="24"/>
              </w:rPr>
              <w:t>Année</w:t>
            </w:r>
          </w:p>
        </w:tc>
        <w:tc>
          <w:tcPr>
            <w:tcW w:w="752" w:type="pct"/>
          </w:tcPr>
          <w:p w:rsidR="00456A33" w:rsidRPr="00641DF4" w:rsidRDefault="00456A33" w:rsidP="009D0B99">
            <w:pPr>
              <w:spacing w:after="0"/>
              <w:rPr>
                <w:rFonts w:cs="Times New Roman"/>
                <w:b/>
                <w:szCs w:val="24"/>
              </w:rPr>
            </w:pPr>
            <w:r>
              <w:rPr>
                <w:rFonts w:cs="Times New Roman"/>
                <w:b/>
                <w:szCs w:val="24"/>
              </w:rPr>
              <w:t>Valeur</w:t>
            </w:r>
          </w:p>
        </w:tc>
        <w:tc>
          <w:tcPr>
            <w:tcW w:w="959" w:type="pct"/>
            <w:vMerge/>
          </w:tcPr>
          <w:p w:rsidR="00456A33" w:rsidRDefault="00456A33" w:rsidP="009D0B99">
            <w:pPr>
              <w:spacing w:after="0"/>
              <w:rPr>
                <w:rFonts w:cs="Times New Roman"/>
                <w:b/>
                <w:szCs w:val="24"/>
              </w:rPr>
            </w:pPr>
          </w:p>
        </w:tc>
      </w:tr>
      <w:tr w:rsidR="00456A33" w:rsidRPr="00641DF4" w:rsidTr="00456A33">
        <w:trPr>
          <w:trHeight w:val="148"/>
        </w:trPr>
        <w:tc>
          <w:tcPr>
            <w:tcW w:w="1630" w:type="pct"/>
          </w:tcPr>
          <w:p w:rsidR="00456A33" w:rsidRPr="00641DF4" w:rsidRDefault="00456A33" w:rsidP="009D0B99">
            <w:pPr>
              <w:spacing w:after="0"/>
              <w:rPr>
                <w:rFonts w:cs="Times New Roman"/>
                <w:b/>
                <w:szCs w:val="24"/>
              </w:rPr>
            </w:pPr>
            <w:r>
              <w:rPr>
                <w:rFonts w:cs="Times New Roman"/>
                <w:b/>
                <w:szCs w:val="24"/>
              </w:rPr>
              <w:t>Indicateurs de produits</w:t>
            </w:r>
          </w:p>
        </w:tc>
        <w:tc>
          <w:tcPr>
            <w:tcW w:w="524" w:type="pct"/>
          </w:tcPr>
          <w:p w:rsidR="00456A33" w:rsidRPr="00641DF4" w:rsidRDefault="00456A33" w:rsidP="009D0B99">
            <w:pPr>
              <w:spacing w:after="0"/>
              <w:rPr>
                <w:rFonts w:cs="Times New Roman"/>
                <w:b/>
                <w:szCs w:val="24"/>
              </w:rPr>
            </w:pPr>
          </w:p>
        </w:tc>
        <w:tc>
          <w:tcPr>
            <w:tcW w:w="525" w:type="pct"/>
          </w:tcPr>
          <w:p w:rsidR="00456A33" w:rsidRPr="00641DF4" w:rsidRDefault="00456A33" w:rsidP="009D0B99">
            <w:pPr>
              <w:spacing w:after="0"/>
              <w:rPr>
                <w:rFonts w:cs="Times New Roman"/>
                <w:b/>
                <w:szCs w:val="24"/>
              </w:rPr>
            </w:pPr>
          </w:p>
        </w:tc>
        <w:tc>
          <w:tcPr>
            <w:tcW w:w="610" w:type="pct"/>
          </w:tcPr>
          <w:p w:rsidR="00456A33" w:rsidRPr="00641DF4" w:rsidRDefault="00456A33" w:rsidP="009D0B99">
            <w:pPr>
              <w:spacing w:after="0"/>
              <w:rPr>
                <w:rFonts w:cs="Times New Roman"/>
                <w:b/>
                <w:szCs w:val="24"/>
              </w:rPr>
            </w:pPr>
          </w:p>
        </w:tc>
        <w:tc>
          <w:tcPr>
            <w:tcW w:w="752" w:type="pct"/>
          </w:tcPr>
          <w:p w:rsidR="00456A33" w:rsidRDefault="00456A33" w:rsidP="009D0B99">
            <w:pPr>
              <w:spacing w:after="0"/>
              <w:rPr>
                <w:rFonts w:cs="Times New Roman"/>
                <w:b/>
                <w:szCs w:val="24"/>
              </w:rPr>
            </w:pPr>
          </w:p>
        </w:tc>
        <w:tc>
          <w:tcPr>
            <w:tcW w:w="959" w:type="pct"/>
          </w:tcPr>
          <w:p w:rsidR="00456A33" w:rsidRDefault="00456A33" w:rsidP="009D0B99">
            <w:pPr>
              <w:spacing w:after="0"/>
              <w:rPr>
                <w:rFonts w:cs="Times New Roman"/>
                <w:b/>
                <w:szCs w:val="24"/>
              </w:rPr>
            </w:pPr>
          </w:p>
        </w:tc>
      </w:tr>
      <w:tr w:rsidR="00456A33" w:rsidRPr="00641DF4" w:rsidTr="00456A33">
        <w:trPr>
          <w:trHeight w:val="148"/>
        </w:trPr>
        <w:tc>
          <w:tcPr>
            <w:tcW w:w="1630" w:type="pct"/>
          </w:tcPr>
          <w:p w:rsidR="00456A33" w:rsidRDefault="00456A33" w:rsidP="009D0B99">
            <w:pPr>
              <w:spacing w:after="0"/>
              <w:jc w:val="both"/>
              <w:rPr>
                <w:rFonts w:cs="Times New Roman"/>
                <w:color w:val="333333"/>
                <w:sz w:val="16"/>
                <w:szCs w:val="16"/>
              </w:rPr>
            </w:pPr>
            <w:r w:rsidRPr="00EC6D73">
              <w:rPr>
                <w:rFonts w:cs="Times New Roman"/>
                <w:szCs w:val="24"/>
              </w:rPr>
              <w:t>Nombre d’emplois stables ou saisonniers générés à l’issu de l’appui au développement des filières porteuses parmi lesquels50% sont tenus par des  femmes et 10% par des personnes vulnérables (handicapés, populations autochtones, minorités)</w:t>
            </w:r>
          </w:p>
        </w:tc>
        <w:tc>
          <w:tcPr>
            <w:tcW w:w="524" w:type="pct"/>
            <w:vAlign w:val="center"/>
          </w:tcPr>
          <w:p w:rsidR="00456A33" w:rsidRPr="00162CEA" w:rsidRDefault="00456A33" w:rsidP="009D0B99">
            <w:pPr>
              <w:spacing w:after="0"/>
              <w:jc w:val="center"/>
              <w:rPr>
                <w:rFonts w:cs="Times New Roman"/>
                <w:szCs w:val="24"/>
              </w:rPr>
            </w:pPr>
            <w:r w:rsidRPr="00EC6D73">
              <w:rPr>
                <w:rFonts w:cs="Times New Roman"/>
                <w:szCs w:val="24"/>
              </w:rPr>
              <w:t>2013</w:t>
            </w:r>
          </w:p>
        </w:tc>
        <w:tc>
          <w:tcPr>
            <w:tcW w:w="525" w:type="pct"/>
            <w:vAlign w:val="center"/>
          </w:tcPr>
          <w:p w:rsidR="00456A33" w:rsidRPr="00162CEA" w:rsidRDefault="00456A33" w:rsidP="009D0B99">
            <w:pPr>
              <w:spacing w:after="0"/>
              <w:jc w:val="center"/>
              <w:rPr>
                <w:rFonts w:cs="Times New Roman"/>
                <w:szCs w:val="24"/>
              </w:rPr>
            </w:pPr>
            <w:r>
              <w:rPr>
                <w:rFonts w:cs="Times New Roman"/>
                <w:szCs w:val="24"/>
              </w:rPr>
              <w:t>0</w:t>
            </w:r>
          </w:p>
        </w:tc>
        <w:tc>
          <w:tcPr>
            <w:tcW w:w="610" w:type="pct"/>
            <w:vAlign w:val="center"/>
          </w:tcPr>
          <w:p w:rsidR="00456A33" w:rsidRPr="00162CEA" w:rsidRDefault="00456A33" w:rsidP="009D0B99">
            <w:pPr>
              <w:spacing w:after="0"/>
              <w:jc w:val="center"/>
              <w:rPr>
                <w:rFonts w:cs="Times New Roman"/>
                <w:szCs w:val="24"/>
              </w:rPr>
            </w:pPr>
            <w:r w:rsidRPr="00EC6D73">
              <w:rPr>
                <w:rFonts w:cs="Times New Roman"/>
                <w:szCs w:val="24"/>
              </w:rPr>
              <w:t>2017</w:t>
            </w:r>
          </w:p>
        </w:tc>
        <w:tc>
          <w:tcPr>
            <w:tcW w:w="752" w:type="pct"/>
            <w:vAlign w:val="center"/>
          </w:tcPr>
          <w:p w:rsidR="00456A33" w:rsidRPr="00162CEA" w:rsidRDefault="00456A33" w:rsidP="009D0B99">
            <w:pPr>
              <w:spacing w:after="0"/>
              <w:jc w:val="center"/>
              <w:rPr>
                <w:rFonts w:cs="Times New Roman"/>
                <w:szCs w:val="24"/>
              </w:rPr>
            </w:pPr>
            <w:r>
              <w:rPr>
                <w:rFonts w:cs="Times New Roman"/>
                <w:szCs w:val="24"/>
              </w:rPr>
              <w:t>900</w:t>
            </w:r>
          </w:p>
        </w:tc>
        <w:tc>
          <w:tcPr>
            <w:tcW w:w="959" w:type="pct"/>
            <w:vAlign w:val="center"/>
          </w:tcPr>
          <w:p w:rsidR="00456A33" w:rsidRDefault="00456A33" w:rsidP="009D0B99">
            <w:pPr>
              <w:jc w:val="center"/>
            </w:pPr>
            <w:r w:rsidRPr="00E85D1A">
              <w:rPr>
                <w:rFonts w:cs="Times New Roman"/>
                <w:szCs w:val="24"/>
              </w:rPr>
              <w:t>RAS</w:t>
            </w:r>
          </w:p>
        </w:tc>
      </w:tr>
      <w:tr w:rsidR="00456A33" w:rsidRPr="00641DF4" w:rsidTr="00456A33">
        <w:trPr>
          <w:trHeight w:val="148"/>
        </w:trPr>
        <w:tc>
          <w:tcPr>
            <w:tcW w:w="1630" w:type="pct"/>
          </w:tcPr>
          <w:p w:rsidR="00456A33" w:rsidRDefault="00456A33" w:rsidP="009D0B99">
            <w:pPr>
              <w:spacing w:after="0"/>
              <w:jc w:val="both"/>
              <w:rPr>
                <w:rFonts w:cs="Times New Roman"/>
                <w:sz w:val="16"/>
                <w:szCs w:val="16"/>
              </w:rPr>
            </w:pPr>
            <w:r w:rsidRPr="00EC6D73">
              <w:rPr>
                <w:rFonts w:cs="Times New Roman"/>
                <w:szCs w:val="24"/>
              </w:rPr>
              <w:t>Taux d’accroissement des recettes provenant des différentes activités des filières porteuses des bénéficiaires appuyées par le projet parmi lesquels 50% des  femmes et 10% des personnes vulnérables (handicapés, populations autochtones, minorités)</w:t>
            </w:r>
          </w:p>
        </w:tc>
        <w:tc>
          <w:tcPr>
            <w:tcW w:w="524" w:type="pct"/>
            <w:vAlign w:val="center"/>
          </w:tcPr>
          <w:p w:rsidR="00456A33" w:rsidRPr="00162CEA" w:rsidRDefault="00456A33" w:rsidP="009D0B99">
            <w:pPr>
              <w:spacing w:after="0"/>
              <w:jc w:val="center"/>
              <w:rPr>
                <w:rFonts w:cs="Times New Roman"/>
                <w:szCs w:val="24"/>
              </w:rPr>
            </w:pPr>
            <w:r w:rsidRPr="00EC6D73">
              <w:rPr>
                <w:rFonts w:cs="Times New Roman"/>
                <w:szCs w:val="24"/>
              </w:rPr>
              <w:t>2013</w:t>
            </w:r>
          </w:p>
        </w:tc>
        <w:tc>
          <w:tcPr>
            <w:tcW w:w="525" w:type="pct"/>
            <w:vAlign w:val="center"/>
          </w:tcPr>
          <w:p w:rsidR="00456A33" w:rsidRPr="00162CEA" w:rsidRDefault="00456A33" w:rsidP="009D0B99">
            <w:pPr>
              <w:spacing w:after="0"/>
              <w:jc w:val="center"/>
              <w:rPr>
                <w:rFonts w:cs="Times New Roman"/>
                <w:szCs w:val="24"/>
              </w:rPr>
            </w:pPr>
            <w:r>
              <w:rPr>
                <w:rFonts w:cs="Times New Roman"/>
                <w:szCs w:val="24"/>
              </w:rPr>
              <w:t>0</w:t>
            </w:r>
          </w:p>
        </w:tc>
        <w:tc>
          <w:tcPr>
            <w:tcW w:w="610" w:type="pct"/>
            <w:vAlign w:val="center"/>
          </w:tcPr>
          <w:p w:rsidR="00456A33" w:rsidRPr="00162CEA" w:rsidRDefault="00456A33" w:rsidP="009D0B99">
            <w:pPr>
              <w:spacing w:after="0"/>
              <w:jc w:val="center"/>
              <w:rPr>
                <w:rFonts w:cs="Times New Roman"/>
                <w:szCs w:val="24"/>
              </w:rPr>
            </w:pPr>
            <w:r w:rsidRPr="00EC6D73">
              <w:rPr>
                <w:rFonts w:cs="Times New Roman"/>
                <w:szCs w:val="24"/>
              </w:rPr>
              <w:t>2017</w:t>
            </w:r>
          </w:p>
        </w:tc>
        <w:tc>
          <w:tcPr>
            <w:tcW w:w="752" w:type="pct"/>
            <w:vAlign w:val="center"/>
          </w:tcPr>
          <w:p w:rsidR="00456A33" w:rsidRPr="00162CEA" w:rsidRDefault="00456A33" w:rsidP="009D0B99">
            <w:pPr>
              <w:spacing w:after="0"/>
              <w:jc w:val="center"/>
              <w:rPr>
                <w:rFonts w:cs="Times New Roman"/>
                <w:szCs w:val="24"/>
              </w:rPr>
            </w:pPr>
            <w:r>
              <w:rPr>
                <w:rFonts w:cs="Times New Roman"/>
                <w:szCs w:val="24"/>
              </w:rPr>
              <w:t>20%</w:t>
            </w:r>
          </w:p>
        </w:tc>
        <w:tc>
          <w:tcPr>
            <w:tcW w:w="959" w:type="pct"/>
            <w:vAlign w:val="center"/>
          </w:tcPr>
          <w:p w:rsidR="00456A33" w:rsidRDefault="003C4C68" w:rsidP="00561B07">
            <w:pPr>
              <w:jc w:val="center"/>
            </w:pPr>
            <w:r w:rsidRPr="003C4C68">
              <w:rPr>
                <w:rFonts w:cs="Times New Roman"/>
                <w:b/>
                <w:szCs w:val="24"/>
              </w:rPr>
              <w:t>Non réaliste</w:t>
            </w:r>
            <w:r w:rsidR="00354F6F">
              <w:rPr>
                <w:rFonts w:cs="Times New Roman"/>
                <w:szCs w:val="24"/>
              </w:rPr>
              <w:t xml:space="preserve"> car</w:t>
            </w:r>
            <w:r w:rsidR="00703A78">
              <w:rPr>
                <w:rFonts w:cs="Times New Roman"/>
                <w:szCs w:val="24"/>
              </w:rPr>
              <w:t xml:space="preserve"> il faut une situation initiale pour calculer </w:t>
            </w:r>
            <w:r w:rsidR="00561B07">
              <w:rPr>
                <w:rFonts w:cs="Times New Roman"/>
                <w:szCs w:val="24"/>
              </w:rPr>
              <w:t>ce</w:t>
            </w:r>
            <w:r w:rsidR="00703A78">
              <w:rPr>
                <w:rFonts w:cs="Times New Roman"/>
                <w:szCs w:val="24"/>
              </w:rPr>
              <w:t xml:space="preserve"> taux</w:t>
            </w:r>
          </w:p>
        </w:tc>
      </w:tr>
      <w:tr w:rsidR="00456A33" w:rsidRPr="00641DF4" w:rsidTr="00456A33">
        <w:trPr>
          <w:trHeight w:val="148"/>
        </w:trPr>
        <w:tc>
          <w:tcPr>
            <w:tcW w:w="1630" w:type="pct"/>
          </w:tcPr>
          <w:p w:rsidR="00456A33" w:rsidRPr="00641DF4" w:rsidRDefault="00456A33" w:rsidP="009D0B99">
            <w:pPr>
              <w:spacing w:after="0"/>
              <w:rPr>
                <w:rFonts w:cs="Times New Roman"/>
                <w:b/>
                <w:szCs w:val="24"/>
              </w:rPr>
            </w:pPr>
            <w:r>
              <w:rPr>
                <w:rFonts w:cs="Times New Roman"/>
                <w:b/>
                <w:szCs w:val="24"/>
              </w:rPr>
              <w:t>Indicateurs de réalisations</w:t>
            </w:r>
          </w:p>
        </w:tc>
        <w:tc>
          <w:tcPr>
            <w:tcW w:w="524" w:type="pct"/>
            <w:vAlign w:val="center"/>
          </w:tcPr>
          <w:p w:rsidR="00456A33" w:rsidRPr="00641DF4" w:rsidRDefault="00456A33" w:rsidP="009D0B99">
            <w:pPr>
              <w:spacing w:after="0"/>
              <w:jc w:val="center"/>
              <w:rPr>
                <w:rFonts w:cs="Times New Roman"/>
                <w:b/>
                <w:szCs w:val="24"/>
              </w:rPr>
            </w:pPr>
          </w:p>
        </w:tc>
        <w:tc>
          <w:tcPr>
            <w:tcW w:w="525" w:type="pct"/>
            <w:vAlign w:val="center"/>
          </w:tcPr>
          <w:p w:rsidR="00456A33" w:rsidRPr="00641DF4" w:rsidRDefault="00456A33" w:rsidP="009D0B99">
            <w:pPr>
              <w:spacing w:after="0"/>
              <w:jc w:val="center"/>
              <w:rPr>
                <w:rFonts w:cs="Times New Roman"/>
                <w:b/>
                <w:szCs w:val="24"/>
              </w:rPr>
            </w:pPr>
          </w:p>
        </w:tc>
        <w:tc>
          <w:tcPr>
            <w:tcW w:w="610" w:type="pct"/>
            <w:vAlign w:val="center"/>
          </w:tcPr>
          <w:p w:rsidR="00456A33" w:rsidRPr="00641DF4" w:rsidRDefault="00456A33" w:rsidP="009D0B99">
            <w:pPr>
              <w:spacing w:after="0"/>
              <w:jc w:val="center"/>
              <w:rPr>
                <w:rFonts w:cs="Times New Roman"/>
                <w:b/>
                <w:szCs w:val="24"/>
              </w:rPr>
            </w:pPr>
          </w:p>
        </w:tc>
        <w:tc>
          <w:tcPr>
            <w:tcW w:w="752" w:type="pct"/>
            <w:vAlign w:val="center"/>
          </w:tcPr>
          <w:p w:rsidR="00456A33" w:rsidRDefault="00456A33" w:rsidP="009D0B99">
            <w:pPr>
              <w:spacing w:after="0"/>
              <w:jc w:val="center"/>
              <w:rPr>
                <w:rFonts w:cs="Times New Roman"/>
                <w:b/>
                <w:szCs w:val="24"/>
              </w:rPr>
            </w:pPr>
          </w:p>
        </w:tc>
        <w:tc>
          <w:tcPr>
            <w:tcW w:w="959" w:type="pct"/>
            <w:vAlign w:val="center"/>
          </w:tcPr>
          <w:p w:rsidR="00456A33" w:rsidRDefault="00456A33" w:rsidP="009D0B99">
            <w:pPr>
              <w:spacing w:after="0"/>
              <w:jc w:val="center"/>
              <w:rPr>
                <w:rFonts w:cs="Times New Roman"/>
                <w:b/>
                <w:szCs w:val="24"/>
              </w:rPr>
            </w:pPr>
          </w:p>
        </w:tc>
      </w:tr>
      <w:tr w:rsidR="00456A33" w:rsidRPr="00641DF4" w:rsidTr="00456A33">
        <w:trPr>
          <w:trHeight w:val="293"/>
        </w:trPr>
        <w:tc>
          <w:tcPr>
            <w:tcW w:w="1630" w:type="pct"/>
          </w:tcPr>
          <w:p w:rsidR="00456A33" w:rsidRPr="00641DF4" w:rsidRDefault="00456A33" w:rsidP="009D0B99">
            <w:pPr>
              <w:spacing w:after="0"/>
              <w:jc w:val="both"/>
              <w:rPr>
                <w:rFonts w:cs="Times New Roman"/>
                <w:szCs w:val="24"/>
              </w:rPr>
            </w:pPr>
            <w:r w:rsidRPr="00641DF4">
              <w:rPr>
                <w:rFonts w:cs="Times New Roman"/>
                <w:szCs w:val="24"/>
              </w:rPr>
              <w:t>Nombre de filières potentiellement porteuses étudiées dans les communes cibles.</w:t>
            </w:r>
          </w:p>
        </w:tc>
        <w:tc>
          <w:tcPr>
            <w:tcW w:w="524" w:type="pct"/>
            <w:vAlign w:val="center"/>
          </w:tcPr>
          <w:p w:rsidR="00456A33" w:rsidRPr="00641DF4" w:rsidRDefault="00456A33" w:rsidP="009D0B99">
            <w:pPr>
              <w:jc w:val="center"/>
              <w:rPr>
                <w:rFonts w:cs="Times New Roman"/>
                <w:szCs w:val="24"/>
              </w:rPr>
            </w:pPr>
            <w:r>
              <w:rPr>
                <w:rFonts w:cs="Times New Roman"/>
                <w:szCs w:val="24"/>
              </w:rPr>
              <w:t>2013</w:t>
            </w:r>
          </w:p>
        </w:tc>
        <w:tc>
          <w:tcPr>
            <w:tcW w:w="525" w:type="pct"/>
            <w:vAlign w:val="center"/>
          </w:tcPr>
          <w:p w:rsidR="00456A33" w:rsidRPr="00641DF4" w:rsidRDefault="00456A33" w:rsidP="009D0B99">
            <w:pPr>
              <w:spacing w:after="0"/>
              <w:jc w:val="center"/>
              <w:rPr>
                <w:rFonts w:cs="Times New Roman"/>
                <w:szCs w:val="24"/>
              </w:rPr>
            </w:pPr>
            <w:r>
              <w:rPr>
                <w:rFonts w:cs="Times New Roman"/>
                <w:szCs w:val="24"/>
              </w:rPr>
              <w:t>0</w:t>
            </w:r>
          </w:p>
        </w:tc>
        <w:tc>
          <w:tcPr>
            <w:tcW w:w="610" w:type="pct"/>
            <w:vAlign w:val="center"/>
          </w:tcPr>
          <w:p w:rsidR="00456A33" w:rsidRDefault="00456A33" w:rsidP="009D0B99">
            <w:pPr>
              <w:spacing w:after="0"/>
              <w:jc w:val="center"/>
              <w:rPr>
                <w:rFonts w:cs="Times New Roman"/>
                <w:szCs w:val="24"/>
              </w:rPr>
            </w:pPr>
            <w:r w:rsidRPr="00641DF4">
              <w:rPr>
                <w:rFonts w:cs="Times New Roman"/>
                <w:szCs w:val="24"/>
              </w:rPr>
              <w:t>2017</w:t>
            </w:r>
          </w:p>
        </w:tc>
        <w:tc>
          <w:tcPr>
            <w:tcW w:w="752" w:type="pct"/>
            <w:vAlign w:val="center"/>
          </w:tcPr>
          <w:p w:rsidR="00456A33" w:rsidRDefault="00456A33" w:rsidP="009D0B99">
            <w:pPr>
              <w:spacing w:after="0"/>
              <w:jc w:val="center"/>
              <w:rPr>
                <w:rFonts w:cs="Times New Roman"/>
                <w:szCs w:val="24"/>
              </w:rPr>
            </w:pPr>
            <w:r>
              <w:rPr>
                <w:rFonts w:cs="Times New Roman"/>
                <w:szCs w:val="24"/>
              </w:rPr>
              <w:t>180</w:t>
            </w:r>
          </w:p>
        </w:tc>
        <w:tc>
          <w:tcPr>
            <w:tcW w:w="959" w:type="pct"/>
            <w:vAlign w:val="center"/>
          </w:tcPr>
          <w:p w:rsidR="00456A33" w:rsidRDefault="00456A33" w:rsidP="009D0B99">
            <w:pPr>
              <w:jc w:val="center"/>
            </w:pPr>
            <w:r w:rsidRPr="005B58D0">
              <w:rPr>
                <w:rFonts w:cs="Times New Roman"/>
                <w:szCs w:val="24"/>
              </w:rPr>
              <w:t>RAS</w:t>
            </w:r>
          </w:p>
        </w:tc>
      </w:tr>
      <w:tr w:rsidR="00456A33" w:rsidRPr="00641DF4" w:rsidTr="00456A33">
        <w:trPr>
          <w:trHeight w:val="293"/>
        </w:trPr>
        <w:tc>
          <w:tcPr>
            <w:tcW w:w="1630" w:type="pct"/>
          </w:tcPr>
          <w:p w:rsidR="00456A33" w:rsidRPr="00641DF4" w:rsidRDefault="00456A33" w:rsidP="009D0B99">
            <w:pPr>
              <w:spacing w:after="0"/>
              <w:jc w:val="both"/>
              <w:rPr>
                <w:rFonts w:cs="Times New Roman"/>
                <w:szCs w:val="24"/>
              </w:rPr>
            </w:pPr>
            <w:r w:rsidRPr="00641DF4">
              <w:rPr>
                <w:rFonts w:cs="Times New Roman"/>
                <w:szCs w:val="24"/>
              </w:rPr>
              <w:t>Pourcentage des producteurs accompagnés parmi lesquelles 50% des femmes et 10% des personnes vulnérables (handicapés, populations autochtones, minorités) organisés autour des filières porteuses</w:t>
            </w:r>
          </w:p>
        </w:tc>
        <w:tc>
          <w:tcPr>
            <w:tcW w:w="524" w:type="pct"/>
            <w:vAlign w:val="center"/>
          </w:tcPr>
          <w:p w:rsidR="00456A33" w:rsidRDefault="00456A33" w:rsidP="009D0B99">
            <w:pPr>
              <w:jc w:val="center"/>
            </w:pPr>
            <w:r w:rsidRPr="00256D2C">
              <w:rPr>
                <w:rFonts w:cs="Times New Roman"/>
                <w:szCs w:val="24"/>
              </w:rPr>
              <w:t>2013</w:t>
            </w:r>
          </w:p>
        </w:tc>
        <w:tc>
          <w:tcPr>
            <w:tcW w:w="525" w:type="pct"/>
            <w:vAlign w:val="center"/>
          </w:tcPr>
          <w:p w:rsidR="00456A33" w:rsidRPr="00641DF4" w:rsidRDefault="00456A33" w:rsidP="009D0B99">
            <w:pPr>
              <w:spacing w:after="0"/>
              <w:jc w:val="center"/>
              <w:rPr>
                <w:rFonts w:cs="Times New Roman"/>
                <w:szCs w:val="24"/>
              </w:rPr>
            </w:pPr>
            <w:r>
              <w:rPr>
                <w:rFonts w:cs="Times New Roman"/>
                <w:szCs w:val="24"/>
              </w:rPr>
              <w:t>0</w:t>
            </w:r>
          </w:p>
        </w:tc>
        <w:tc>
          <w:tcPr>
            <w:tcW w:w="610" w:type="pct"/>
            <w:vAlign w:val="center"/>
          </w:tcPr>
          <w:p w:rsidR="00456A33" w:rsidRPr="00641DF4" w:rsidRDefault="00456A33" w:rsidP="009D0B99">
            <w:pPr>
              <w:spacing w:after="0"/>
              <w:jc w:val="center"/>
              <w:rPr>
                <w:rFonts w:cs="Times New Roman"/>
                <w:szCs w:val="24"/>
              </w:rPr>
            </w:pPr>
            <w:r w:rsidRPr="00641DF4">
              <w:rPr>
                <w:rFonts w:cs="Times New Roman"/>
                <w:szCs w:val="24"/>
              </w:rPr>
              <w:t>2017</w:t>
            </w:r>
          </w:p>
        </w:tc>
        <w:tc>
          <w:tcPr>
            <w:tcW w:w="752" w:type="pct"/>
            <w:vAlign w:val="center"/>
          </w:tcPr>
          <w:p w:rsidR="00456A33" w:rsidRPr="00641DF4" w:rsidRDefault="00456A33" w:rsidP="009D0B99">
            <w:pPr>
              <w:spacing w:after="0"/>
              <w:jc w:val="center"/>
              <w:rPr>
                <w:rFonts w:cs="Times New Roman"/>
                <w:szCs w:val="24"/>
              </w:rPr>
            </w:pPr>
            <w:r w:rsidRPr="00641DF4">
              <w:rPr>
                <w:rFonts w:cs="Times New Roman"/>
                <w:szCs w:val="24"/>
              </w:rPr>
              <w:t>90%</w:t>
            </w:r>
          </w:p>
        </w:tc>
        <w:tc>
          <w:tcPr>
            <w:tcW w:w="959" w:type="pct"/>
            <w:vAlign w:val="center"/>
          </w:tcPr>
          <w:p w:rsidR="00456A33" w:rsidRDefault="00456A33" w:rsidP="009D0B99">
            <w:pPr>
              <w:jc w:val="center"/>
            </w:pPr>
            <w:r w:rsidRPr="005B58D0">
              <w:rPr>
                <w:rFonts w:cs="Times New Roman"/>
                <w:szCs w:val="24"/>
              </w:rPr>
              <w:t>RAS</w:t>
            </w:r>
          </w:p>
        </w:tc>
      </w:tr>
      <w:tr w:rsidR="00456A33" w:rsidRPr="00641DF4" w:rsidTr="00456A33">
        <w:trPr>
          <w:trHeight w:val="372"/>
        </w:trPr>
        <w:tc>
          <w:tcPr>
            <w:tcW w:w="1630" w:type="pct"/>
          </w:tcPr>
          <w:p w:rsidR="00456A33" w:rsidRPr="00641DF4" w:rsidRDefault="00456A33" w:rsidP="009D0B99">
            <w:pPr>
              <w:spacing w:after="0"/>
              <w:jc w:val="both"/>
              <w:rPr>
                <w:rFonts w:cs="Times New Roman"/>
                <w:szCs w:val="24"/>
              </w:rPr>
            </w:pPr>
            <w:r w:rsidRPr="00641DF4">
              <w:rPr>
                <w:rFonts w:cs="Times New Roman"/>
                <w:szCs w:val="24"/>
              </w:rPr>
              <w:t>Nombre de requêtes des projets structurants disponibles pour le financement</w:t>
            </w:r>
          </w:p>
        </w:tc>
        <w:tc>
          <w:tcPr>
            <w:tcW w:w="524" w:type="pct"/>
            <w:vAlign w:val="center"/>
          </w:tcPr>
          <w:p w:rsidR="00456A33" w:rsidRDefault="00456A33" w:rsidP="009D0B99">
            <w:pPr>
              <w:jc w:val="center"/>
            </w:pPr>
            <w:r w:rsidRPr="00256D2C">
              <w:rPr>
                <w:rFonts w:cs="Times New Roman"/>
                <w:szCs w:val="24"/>
              </w:rPr>
              <w:t>2013</w:t>
            </w:r>
          </w:p>
        </w:tc>
        <w:tc>
          <w:tcPr>
            <w:tcW w:w="525" w:type="pct"/>
            <w:vAlign w:val="center"/>
          </w:tcPr>
          <w:p w:rsidR="00456A33" w:rsidRPr="00641DF4" w:rsidRDefault="00456A33" w:rsidP="009D0B99">
            <w:pPr>
              <w:spacing w:after="0"/>
              <w:jc w:val="center"/>
              <w:rPr>
                <w:rFonts w:cs="Times New Roman"/>
                <w:szCs w:val="24"/>
              </w:rPr>
            </w:pPr>
            <w:r>
              <w:rPr>
                <w:rFonts w:cs="Times New Roman"/>
                <w:szCs w:val="24"/>
              </w:rPr>
              <w:t>0</w:t>
            </w:r>
          </w:p>
        </w:tc>
        <w:tc>
          <w:tcPr>
            <w:tcW w:w="610" w:type="pct"/>
            <w:vAlign w:val="center"/>
          </w:tcPr>
          <w:p w:rsidR="00456A33" w:rsidRDefault="00456A33" w:rsidP="009D0B99">
            <w:pPr>
              <w:spacing w:after="0"/>
              <w:jc w:val="center"/>
              <w:rPr>
                <w:rFonts w:cs="Times New Roman"/>
                <w:szCs w:val="24"/>
              </w:rPr>
            </w:pPr>
            <w:r w:rsidRPr="00641DF4">
              <w:rPr>
                <w:rFonts w:cs="Times New Roman"/>
                <w:szCs w:val="24"/>
              </w:rPr>
              <w:t>2017</w:t>
            </w:r>
          </w:p>
        </w:tc>
        <w:tc>
          <w:tcPr>
            <w:tcW w:w="752" w:type="pct"/>
            <w:vAlign w:val="center"/>
          </w:tcPr>
          <w:p w:rsidR="00456A33" w:rsidRDefault="00456A33" w:rsidP="009D0B99">
            <w:pPr>
              <w:spacing w:after="0"/>
              <w:jc w:val="center"/>
              <w:rPr>
                <w:rFonts w:cs="Times New Roman"/>
                <w:szCs w:val="24"/>
              </w:rPr>
            </w:pPr>
            <w:r>
              <w:rPr>
                <w:rFonts w:cs="Times New Roman"/>
                <w:szCs w:val="24"/>
              </w:rPr>
              <w:t>180</w:t>
            </w:r>
          </w:p>
        </w:tc>
        <w:tc>
          <w:tcPr>
            <w:tcW w:w="959" w:type="pct"/>
            <w:vAlign w:val="center"/>
          </w:tcPr>
          <w:p w:rsidR="00456A33" w:rsidRDefault="00456A33" w:rsidP="009D0B99">
            <w:pPr>
              <w:jc w:val="center"/>
            </w:pPr>
            <w:r w:rsidRPr="005B58D0">
              <w:rPr>
                <w:rFonts w:cs="Times New Roman"/>
                <w:szCs w:val="24"/>
              </w:rPr>
              <w:t>RAS</w:t>
            </w:r>
          </w:p>
        </w:tc>
      </w:tr>
      <w:tr w:rsidR="00456A33" w:rsidRPr="00641DF4" w:rsidTr="00456A33">
        <w:tc>
          <w:tcPr>
            <w:tcW w:w="1630" w:type="pct"/>
          </w:tcPr>
          <w:p w:rsidR="00456A33" w:rsidRPr="00641DF4" w:rsidRDefault="00456A33" w:rsidP="009D0B99">
            <w:pPr>
              <w:spacing w:after="0"/>
              <w:jc w:val="both"/>
              <w:rPr>
                <w:rFonts w:cs="Times New Roman"/>
                <w:szCs w:val="24"/>
              </w:rPr>
            </w:pPr>
            <w:r w:rsidRPr="00641DF4">
              <w:rPr>
                <w:rFonts w:cs="Times New Roman"/>
                <w:szCs w:val="24"/>
              </w:rPr>
              <w:t xml:space="preserve">Pourcentage des producteurs regroupés   autour des projets structurants parmi lesquelles 50% des femmes et 10% des personnes vulnérables (handicapés, populations autochtones, minorités) </w:t>
            </w:r>
          </w:p>
        </w:tc>
        <w:tc>
          <w:tcPr>
            <w:tcW w:w="524" w:type="pct"/>
            <w:vAlign w:val="center"/>
          </w:tcPr>
          <w:p w:rsidR="00456A33" w:rsidRDefault="00456A33" w:rsidP="009D0B99">
            <w:pPr>
              <w:jc w:val="center"/>
            </w:pPr>
            <w:r w:rsidRPr="00256D2C">
              <w:rPr>
                <w:rFonts w:cs="Times New Roman"/>
                <w:szCs w:val="24"/>
              </w:rPr>
              <w:t>2013</w:t>
            </w:r>
          </w:p>
        </w:tc>
        <w:tc>
          <w:tcPr>
            <w:tcW w:w="525" w:type="pct"/>
            <w:vAlign w:val="center"/>
          </w:tcPr>
          <w:p w:rsidR="00456A33" w:rsidRPr="00641DF4" w:rsidRDefault="00456A33" w:rsidP="009D0B99">
            <w:pPr>
              <w:spacing w:after="0"/>
              <w:jc w:val="center"/>
              <w:rPr>
                <w:rFonts w:cs="Times New Roman"/>
                <w:szCs w:val="24"/>
              </w:rPr>
            </w:pPr>
            <w:r>
              <w:rPr>
                <w:rFonts w:cs="Times New Roman"/>
                <w:szCs w:val="24"/>
              </w:rPr>
              <w:t>0</w:t>
            </w:r>
          </w:p>
        </w:tc>
        <w:tc>
          <w:tcPr>
            <w:tcW w:w="610" w:type="pct"/>
            <w:vAlign w:val="center"/>
          </w:tcPr>
          <w:p w:rsidR="00456A33" w:rsidRPr="00641DF4" w:rsidRDefault="00456A33" w:rsidP="009D0B99">
            <w:pPr>
              <w:spacing w:after="0"/>
              <w:jc w:val="center"/>
              <w:rPr>
                <w:rFonts w:cs="Times New Roman"/>
                <w:szCs w:val="24"/>
              </w:rPr>
            </w:pPr>
            <w:r w:rsidRPr="00641DF4">
              <w:rPr>
                <w:rFonts w:cs="Times New Roman"/>
                <w:szCs w:val="24"/>
              </w:rPr>
              <w:t>2017</w:t>
            </w:r>
          </w:p>
        </w:tc>
        <w:tc>
          <w:tcPr>
            <w:tcW w:w="752" w:type="pct"/>
            <w:vAlign w:val="center"/>
          </w:tcPr>
          <w:p w:rsidR="00456A33" w:rsidRPr="00641DF4" w:rsidRDefault="00456A33" w:rsidP="009D0B99">
            <w:pPr>
              <w:spacing w:after="0"/>
              <w:jc w:val="center"/>
              <w:rPr>
                <w:rFonts w:cs="Times New Roman"/>
                <w:szCs w:val="24"/>
              </w:rPr>
            </w:pPr>
            <w:r w:rsidRPr="00641DF4">
              <w:rPr>
                <w:rFonts w:cs="Times New Roman"/>
                <w:szCs w:val="24"/>
              </w:rPr>
              <w:t>80%</w:t>
            </w:r>
          </w:p>
        </w:tc>
        <w:tc>
          <w:tcPr>
            <w:tcW w:w="959" w:type="pct"/>
            <w:vAlign w:val="center"/>
          </w:tcPr>
          <w:p w:rsidR="00456A33" w:rsidRDefault="00456A33" w:rsidP="009D0B99">
            <w:pPr>
              <w:jc w:val="center"/>
            </w:pPr>
            <w:r w:rsidRPr="005B58D0">
              <w:rPr>
                <w:rFonts w:cs="Times New Roman"/>
                <w:szCs w:val="24"/>
              </w:rPr>
              <w:t>RAS</w:t>
            </w:r>
          </w:p>
        </w:tc>
      </w:tr>
    </w:tbl>
    <w:p w:rsidR="00824694" w:rsidRDefault="00824694" w:rsidP="00824694">
      <w:pPr>
        <w:pStyle w:val="Paragraphedeliste"/>
        <w:ind w:left="0"/>
        <w:rPr>
          <w:rFonts w:cs="Times New Roman"/>
          <w:szCs w:val="24"/>
        </w:rPr>
      </w:pPr>
      <w:r>
        <w:rPr>
          <w:rFonts w:cs="Times New Roman"/>
          <w:szCs w:val="24"/>
        </w:rPr>
        <w:t>Source : CPAP révisé</w:t>
      </w:r>
    </w:p>
    <w:p w:rsidR="00824694" w:rsidRDefault="00824694" w:rsidP="00824694">
      <w:pPr>
        <w:jc w:val="both"/>
        <w:rPr>
          <w:rFonts w:cs="Times New Roman"/>
          <w:szCs w:val="24"/>
        </w:rPr>
      </w:pPr>
      <w:r w:rsidRPr="00634FFD">
        <w:rPr>
          <w:rFonts w:cs="Times New Roman"/>
          <w:b/>
          <w:szCs w:val="24"/>
        </w:rPr>
        <w:t>S’agissant du produit 3 </w:t>
      </w:r>
      <w:r w:rsidRPr="00634FFD">
        <w:rPr>
          <w:rFonts w:cs="Times New Roman"/>
          <w:szCs w:val="24"/>
        </w:rPr>
        <w:t>: le financement pérenne de l’économie facilité</w:t>
      </w:r>
    </w:p>
    <w:p w:rsidR="00824694" w:rsidRDefault="00824694" w:rsidP="00824694">
      <w:pPr>
        <w:pStyle w:val="Lgende"/>
      </w:pPr>
      <w:bookmarkStart w:id="63" w:name="_Toc428943591"/>
      <w:r>
        <w:t xml:space="preserve">Tableau </w:t>
      </w:r>
      <w:r w:rsidR="00D20FC5">
        <w:fldChar w:fldCharType="begin"/>
      </w:r>
      <w:r w:rsidR="00675832">
        <w:instrText xml:space="preserve"> SEQ Tableau \* ARABIC </w:instrText>
      </w:r>
      <w:r w:rsidR="00D20FC5">
        <w:fldChar w:fldCharType="separate"/>
      </w:r>
      <w:r w:rsidR="00555D19">
        <w:rPr>
          <w:noProof/>
        </w:rPr>
        <w:t>6</w:t>
      </w:r>
      <w:r w:rsidR="00D20FC5">
        <w:fldChar w:fldCharType="end"/>
      </w:r>
      <w:r>
        <w:t>:Cadre stratégique du produit3 du SPRPB2</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6"/>
        <w:gridCol w:w="990"/>
        <w:gridCol w:w="990"/>
        <w:gridCol w:w="1147"/>
        <w:gridCol w:w="1417"/>
        <w:gridCol w:w="1811"/>
      </w:tblGrid>
      <w:tr w:rsidR="00017F1D" w:rsidRPr="000A4190" w:rsidTr="00017F1D">
        <w:tc>
          <w:tcPr>
            <w:tcW w:w="1631" w:type="pct"/>
            <w:vMerge w:val="restart"/>
          </w:tcPr>
          <w:p w:rsidR="00017F1D" w:rsidRPr="000A4190" w:rsidRDefault="00017F1D" w:rsidP="009D0B99">
            <w:pPr>
              <w:spacing w:after="0"/>
              <w:jc w:val="center"/>
              <w:rPr>
                <w:rFonts w:cs="Times New Roman"/>
                <w:b/>
                <w:szCs w:val="24"/>
              </w:rPr>
            </w:pPr>
            <w:r w:rsidRPr="00991467">
              <w:rPr>
                <w:rFonts w:cs="Times New Roman"/>
                <w:b/>
                <w:szCs w:val="24"/>
              </w:rPr>
              <w:t>Indicateurs</w:t>
            </w:r>
          </w:p>
        </w:tc>
        <w:tc>
          <w:tcPr>
            <w:tcW w:w="1050" w:type="pct"/>
            <w:gridSpan w:val="2"/>
          </w:tcPr>
          <w:p w:rsidR="00017F1D" w:rsidRPr="000A4190" w:rsidRDefault="00017F1D" w:rsidP="009D0B99">
            <w:pPr>
              <w:spacing w:after="0"/>
              <w:jc w:val="center"/>
              <w:rPr>
                <w:rFonts w:cs="Times New Roman"/>
                <w:b/>
                <w:szCs w:val="24"/>
              </w:rPr>
            </w:pPr>
            <w:r w:rsidRPr="00991467">
              <w:rPr>
                <w:rFonts w:cs="Times New Roman"/>
                <w:b/>
                <w:szCs w:val="24"/>
              </w:rPr>
              <w:t>Baseline</w:t>
            </w:r>
          </w:p>
        </w:tc>
        <w:tc>
          <w:tcPr>
            <w:tcW w:w="1359" w:type="pct"/>
            <w:gridSpan w:val="2"/>
          </w:tcPr>
          <w:p w:rsidR="00017F1D" w:rsidRPr="00991467" w:rsidRDefault="00017F1D" w:rsidP="009D0B99">
            <w:pPr>
              <w:spacing w:after="0"/>
              <w:jc w:val="center"/>
              <w:rPr>
                <w:rFonts w:cs="Times New Roman"/>
                <w:b/>
                <w:szCs w:val="24"/>
              </w:rPr>
            </w:pPr>
            <w:r w:rsidRPr="00991467">
              <w:rPr>
                <w:rFonts w:cs="Times New Roman"/>
                <w:b/>
                <w:szCs w:val="24"/>
              </w:rPr>
              <w:t>Cible</w:t>
            </w:r>
          </w:p>
        </w:tc>
        <w:tc>
          <w:tcPr>
            <w:tcW w:w="960" w:type="pct"/>
            <w:vMerge w:val="restart"/>
          </w:tcPr>
          <w:p w:rsidR="00017F1D" w:rsidRPr="00991467" w:rsidRDefault="00017F1D" w:rsidP="009D0B99">
            <w:pPr>
              <w:spacing w:after="0"/>
              <w:jc w:val="center"/>
              <w:rPr>
                <w:rFonts w:cs="Times New Roman"/>
                <w:b/>
                <w:szCs w:val="24"/>
              </w:rPr>
            </w:pPr>
            <w:r>
              <w:rPr>
                <w:rFonts w:cs="Times New Roman"/>
                <w:b/>
                <w:szCs w:val="24"/>
              </w:rPr>
              <w:t>Observations</w:t>
            </w:r>
          </w:p>
        </w:tc>
      </w:tr>
      <w:tr w:rsidR="00017F1D" w:rsidRPr="000A4190" w:rsidTr="00017F1D">
        <w:trPr>
          <w:trHeight w:val="148"/>
        </w:trPr>
        <w:tc>
          <w:tcPr>
            <w:tcW w:w="1631" w:type="pct"/>
            <w:vMerge/>
          </w:tcPr>
          <w:p w:rsidR="00017F1D" w:rsidRPr="000A4190" w:rsidRDefault="00017F1D" w:rsidP="009D0B99">
            <w:pPr>
              <w:spacing w:after="0"/>
              <w:rPr>
                <w:rFonts w:cs="Times New Roman"/>
                <w:b/>
                <w:szCs w:val="24"/>
              </w:rPr>
            </w:pPr>
          </w:p>
        </w:tc>
        <w:tc>
          <w:tcPr>
            <w:tcW w:w="525" w:type="pct"/>
          </w:tcPr>
          <w:p w:rsidR="00017F1D" w:rsidRPr="000A4190" w:rsidRDefault="00017F1D" w:rsidP="009D0B99">
            <w:pPr>
              <w:spacing w:after="0"/>
              <w:rPr>
                <w:rFonts w:cs="Times New Roman"/>
                <w:b/>
                <w:szCs w:val="24"/>
              </w:rPr>
            </w:pPr>
            <w:r w:rsidRPr="00991467">
              <w:rPr>
                <w:rFonts w:cs="Times New Roman"/>
                <w:b/>
                <w:szCs w:val="24"/>
              </w:rPr>
              <w:t>Année</w:t>
            </w:r>
          </w:p>
        </w:tc>
        <w:tc>
          <w:tcPr>
            <w:tcW w:w="525" w:type="pct"/>
          </w:tcPr>
          <w:p w:rsidR="00017F1D" w:rsidRPr="000A4190" w:rsidRDefault="00017F1D" w:rsidP="009D0B99">
            <w:pPr>
              <w:spacing w:after="0"/>
              <w:rPr>
                <w:rFonts w:cs="Times New Roman"/>
                <w:b/>
                <w:szCs w:val="24"/>
              </w:rPr>
            </w:pPr>
            <w:r w:rsidRPr="00991467">
              <w:rPr>
                <w:rFonts w:cs="Times New Roman"/>
                <w:b/>
                <w:szCs w:val="24"/>
              </w:rPr>
              <w:t>Valeur</w:t>
            </w:r>
          </w:p>
        </w:tc>
        <w:tc>
          <w:tcPr>
            <w:tcW w:w="608" w:type="pct"/>
          </w:tcPr>
          <w:p w:rsidR="00017F1D" w:rsidRPr="00991467" w:rsidRDefault="00017F1D" w:rsidP="009D0B99">
            <w:pPr>
              <w:spacing w:after="0"/>
              <w:rPr>
                <w:rFonts w:cs="Times New Roman"/>
                <w:b/>
                <w:szCs w:val="24"/>
              </w:rPr>
            </w:pPr>
            <w:r w:rsidRPr="00991467">
              <w:rPr>
                <w:rFonts w:cs="Times New Roman"/>
                <w:b/>
                <w:szCs w:val="24"/>
              </w:rPr>
              <w:t>Année</w:t>
            </w:r>
          </w:p>
        </w:tc>
        <w:tc>
          <w:tcPr>
            <w:tcW w:w="751" w:type="pct"/>
          </w:tcPr>
          <w:p w:rsidR="00017F1D" w:rsidRPr="00991467" w:rsidRDefault="00017F1D" w:rsidP="009D0B99">
            <w:pPr>
              <w:spacing w:after="0"/>
              <w:rPr>
                <w:rFonts w:cs="Times New Roman"/>
                <w:b/>
                <w:szCs w:val="24"/>
              </w:rPr>
            </w:pPr>
            <w:r w:rsidRPr="00991467">
              <w:rPr>
                <w:rFonts w:cs="Times New Roman"/>
                <w:b/>
                <w:szCs w:val="24"/>
              </w:rPr>
              <w:t>Valeur</w:t>
            </w:r>
          </w:p>
        </w:tc>
        <w:tc>
          <w:tcPr>
            <w:tcW w:w="960" w:type="pct"/>
            <w:vMerge/>
          </w:tcPr>
          <w:p w:rsidR="00017F1D" w:rsidRPr="00991467" w:rsidRDefault="00017F1D" w:rsidP="009D0B99">
            <w:pPr>
              <w:spacing w:after="0"/>
              <w:rPr>
                <w:rFonts w:cs="Times New Roman"/>
                <w:b/>
                <w:szCs w:val="24"/>
              </w:rPr>
            </w:pPr>
          </w:p>
        </w:tc>
      </w:tr>
      <w:tr w:rsidR="00017F1D" w:rsidRPr="000A4190" w:rsidTr="00017F1D">
        <w:trPr>
          <w:trHeight w:val="148"/>
        </w:trPr>
        <w:tc>
          <w:tcPr>
            <w:tcW w:w="1631" w:type="pct"/>
          </w:tcPr>
          <w:p w:rsidR="00017F1D" w:rsidRPr="000A4190" w:rsidRDefault="00017F1D" w:rsidP="009D0B99">
            <w:pPr>
              <w:spacing w:after="0"/>
              <w:rPr>
                <w:rFonts w:cs="Times New Roman"/>
                <w:b/>
                <w:szCs w:val="24"/>
              </w:rPr>
            </w:pPr>
            <w:r>
              <w:rPr>
                <w:rFonts w:cs="Times New Roman"/>
                <w:b/>
                <w:szCs w:val="24"/>
              </w:rPr>
              <w:t>Indicateurs de produits</w:t>
            </w:r>
          </w:p>
        </w:tc>
        <w:tc>
          <w:tcPr>
            <w:tcW w:w="525" w:type="pct"/>
          </w:tcPr>
          <w:p w:rsidR="00017F1D" w:rsidRPr="00991467" w:rsidRDefault="00017F1D" w:rsidP="009D0B99">
            <w:pPr>
              <w:spacing w:after="0"/>
              <w:rPr>
                <w:rFonts w:cs="Times New Roman"/>
                <w:b/>
                <w:szCs w:val="24"/>
              </w:rPr>
            </w:pPr>
          </w:p>
        </w:tc>
        <w:tc>
          <w:tcPr>
            <w:tcW w:w="525" w:type="pct"/>
          </w:tcPr>
          <w:p w:rsidR="00017F1D" w:rsidRPr="00991467" w:rsidRDefault="00017F1D" w:rsidP="009D0B99">
            <w:pPr>
              <w:spacing w:after="0"/>
              <w:rPr>
                <w:rFonts w:cs="Times New Roman"/>
                <w:b/>
                <w:szCs w:val="24"/>
              </w:rPr>
            </w:pPr>
          </w:p>
        </w:tc>
        <w:tc>
          <w:tcPr>
            <w:tcW w:w="608" w:type="pct"/>
          </w:tcPr>
          <w:p w:rsidR="00017F1D" w:rsidRPr="00991467" w:rsidRDefault="00017F1D" w:rsidP="009D0B99">
            <w:pPr>
              <w:spacing w:after="0"/>
              <w:rPr>
                <w:rFonts w:cs="Times New Roman"/>
                <w:b/>
                <w:szCs w:val="24"/>
              </w:rPr>
            </w:pPr>
          </w:p>
        </w:tc>
        <w:tc>
          <w:tcPr>
            <w:tcW w:w="751" w:type="pct"/>
          </w:tcPr>
          <w:p w:rsidR="00017F1D" w:rsidRPr="00991467" w:rsidRDefault="00017F1D" w:rsidP="009D0B99">
            <w:pPr>
              <w:spacing w:after="0"/>
              <w:rPr>
                <w:rFonts w:cs="Times New Roman"/>
                <w:b/>
                <w:szCs w:val="24"/>
              </w:rPr>
            </w:pPr>
          </w:p>
        </w:tc>
        <w:tc>
          <w:tcPr>
            <w:tcW w:w="960" w:type="pct"/>
          </w:tcPr>
          <w:p w:rsidR="00017F1D" w:rsidRPr="00991467" w:rsidRDefault="00017F1D" w:rsidP="009D0B99">
            <w:pPr>
              <w:spacing w:after="0"/>
              <w:rPr>
                <w:rFonts w:cs="Times New Roman"/>
                <w:b/>
                <w:szCs w:val="24"/>
              </w:rPr>
            </w:pPr>
          </w:p>
        </w:tc>
      </w:tr>
      <w:tr w:rsidR="00017F1D" w:rsidRPr="000A4190" w:rsidTr="00017F1D">
        <w:trPr>
          <w:trHeight w:val="148"/>
        </w:trPr>
        <w:tc>
          <w:tcPr>
            <w:tcW w:w="1631" w:type="pct"/>
          </w:tcPr>
          <w:p w:rsidR="00017F1D" w:rsidRDefault="00017F1D" w:rsidP="009D0B99">
            <w:pPr>
              <w:spacing w:after="0"/>
              <w:jc w:val="both"/>
              <w:rPr>
                <w:rFonts w:cs="Times New Roman"/>
                <w:b/>
                <w:szCs w:val="24"/>
              </w:rPr>
            </w:pPr>
            <w:r w:rsidRPr="00EC6D73">
              <w:rPr>
                <w:rFonts w:cs="Times New Roman"/>
                <w:szCs w:val="24"/>
              </w:rPr>
              <w:t>Taux d’accroissement des crédits obtenus par les producteurs des filières retenues</w:t>
            </w:r>
          </w:p>
        </w:tc>
        <w:tc>
          <w:tcPr>
            <w:tcW w:w="525" w:type="pct"/>
            <w:vAlign w:val="center"/>
          </w:tcPr>
          <w:p w:rsidR="00017F1D" w:rsidRPr="00991467" w:rsidRDefault="00017F1D" w:rsidP="009D0B99">
            <w:pPr>
              <w:spacing w:after="0"/>
              <w:jc w:val="center"/>
              <w:rPr>
                <w:rFonts w:cs="Times New Roman"/>
                <w:b/>
                <w:szCs w:val="24"/>
              </w:rPr>
            </w:pPr>
            <w:r w:rsidRPr="00162CEA">
              <w:rPr>
                <w:rFonts w:cs="Times New Roman"/>
                <w:szCs w:val="24"/>
              </w:rPr>
              <w:t>2013</w:t>
            </w:r>
          </w:p>
        </w:tc>
        <w:tc>
          <w:tcPr>
            <w:tcW w:w="525" w:type="pct"/>
            <w:vAlign w:val="center"/>
          </w:tcPr>
          <w:p w:rsidR="00017F1D" w:rsidRPr="008D03DF" w:rsidRDefault="00017F1D" w:rsidP="009D0B99">
            <w:pPr>
              <w:spacing w:after="0"/>
              <w:jc w:val="center"/>
              <w:rPr>
                <w:rFonts w:cs="Times New Roman"/>
                <w:szCs w:val="24"/>
              </w:rPr>
            </w:pPr>
            <w:r w:rsidRPr="008D03DF">
              <w:rPr>
                <w:rFonts w:cs="Times New Roman"/>
                <w:szCs w:val="24"/>
              </w:rPr>
              <w:t>0</w:t>
            </w:r>
          </w:p>
        </w:tc>
        <w:tc>
          <w:tcPr>
            <w:tcW w:w="608" w:type="pct"/>
            <w:vAlign w:val="center"/>
          </w:tcPr>
          <w:p w:rsidR="00017F1D" w:rsidRPr="008D03DF" w:rsidRDefault="00017F1D" w:rsidP="009D0B99">
            <w:pPr>
              <w:spacing w:after="0"/>
              <w:jc w:val="center"/>
              <w:rPr>
                <w:rFonts w:cs="Times New Roman"/>
                <w:szCs w:val="24"/>
              </w:rPr>
            </w:pPr>
            <w:r w:rsidRPr="008D03DF">
              <w:rPr>
                <w:rFonts w:cs="Times New Roman"/>
                <w:szCs w:val="24"/>
              </w:rPr>
              <w:t>2017</w:t>
            </w:r>
          </w:p>
        </w:tc>
        <w:tc>
          <w:tcPr>
            <w:tcW w:w="751" w:type="pct"/>
            <w:vAlign w:val="center"/>
          </w:tcPr>
          <w:p w:rsidR="00017F1D" w:rsidRPr="008D03DF" w:rsidRDefault="00017F1D" w:rsidP="009D0B99">
            <w:pPr>
              <w:spacing w:after="0"/>
              <w:jc w:val="center"/>
              <w:rPr>
                <w:rFonts w:cs="Times New Roman"/>
                <w:szCs w:val="24"/>
              </w:rPr>
            </w:pPr>
            <w:r w:rsidRPr="008D03DF">
              <w:rPr>
                <w:rFonts w:cs="Times New Roman"/>
                <w:szCs w:val="24"/>
              </w:rPr>
              <w:t>50%</w:t>
            </w:r>
          </w:p>
        </w:tc>
        <w:tc>
          <w:tcPr>
            <w:tcW w:w="960" w:type="pct"/>
            <w:vAlign w:val="center"/>
          </w:tcPr>
          <w:p w:rsidR="00017F1D" w:rsidRDefault="00017F1D" w:rsidP="008D03DF">
            <w:pPr>
              <w:spacing w:after="0"/>
              <w:jc w:val="center"/>
              <w:rPr>
                <w:rFonts w:cs="Times New Roman"/>
                <w:b/>
                <w:szCs w:val="24"/>
              </w:rPr>
            </w:pPr>
            <w:r>
              <w:rPr>
                <w:rFonts w:cs="Times New Roman"/>
                <w:szCs w:val="24"/>
              </w:rPr>
              <w:t xml:space="preserve">Non réaliste car il faut une situation initiale pour calculer </w:t>
            </w:r>
            <w:r w:rsidR="008D03DF">
              <w:rPr>
                <w:rFonts w:cs="Times New Roman"/>
                <w:szCs w:val="24"/>
              </w:rPr>
              <w:t>ce</w:t>
            </w:r>
            <w:r>
              <w:rPr>
                <w:rFonts w:cs="Times New Roman"/>
                <w:szCs w:val="24"/>
              </w:rPr>
              <w:t xml:space="preserve"> taux</w:t>
            </w:r>
          </w:p>
        </w:tc>
      </w:tr>
      <w:tr w:rsidR="00017F1D" w:rsidRPr="000A4190" w:rsidTr="00017F1D">
        <w:trPr>
          <w:trHeight w:val="148"/>
        </w:trPr>
        <w:tc>
          <w:tcPr>
            <w:tcW w:w="1631" w:type="pct"/>
          </w:tcPr>
          <w:p w:rsidR="00017F1D" w:rsidRPr="000A4190" w:rsidRDefault="00017F1D" w:rsidP="009D0B99">
            <w:pPr>
              <w:spacing w:after="0"/>
              <w:rPr>
                <w:rFonts w:cs="Times New Roman"/>
                <w:b/>
                <w:szCs w:val="24"/>
              </w:rPr>
            </w:pPr>
            <w:r>
              <w:rPr>
                <w:rFonts w:cs="Times New Roman"/>
                <w:b/>
                <w:szCs w:val="24"/>
              </w:rPr>
              <w:t>Indicateurs de réalisations</w:t>
            </w:r>
          </w:p>
        </w:tc>
        <w:tc>
          <w:tcPr>
            <w:tcW w:w="525" w:type="pct"/>
            <w:vAlign w:val="center"/>
          </w:tcPr>
          <w:p w:rsidR="00017F1D" w:rsidRPr="00991467" w:rsidRDefault="00017F1D" w:rsidP="009D0B99">
            <w:pPr>
              <w:spacing w:after="0"/>
              <w:jc w:val="center"/>
              <w:rPr>
                <w:rFonts w:cs="Times New Roman"/>
                <w:b/>
                <w:szCs w:val="24"/>
              </w:rPr>
            </w:pPr>
          </w:p>
        </w:tc>
        <w:tc>
          <w:tcPr>
            <w:tcW w:w="525" w:type="pct"/>
            <w:vAlign w:val="center"/>
          </w:tcPr>
          <w:p w:rsidR="00017F1D" w:rsidRPr="00991467" w:rsidRDefault="00017F1D" w:rsidP="009D0B99">
            <w:pPr>
              <w:spacing w:after="0"/>
              <w:jc w:val="center"/>
              <w:rPr>
                <w:rFonts w:cs="Times New Roman"/>
                <w:b/>
                <w:szCs w:val="24"/>
              </w:rPr>
            </w:pPr>
          </w:p>
        </w:tc>
        <w:tc>
          <w:tcPr>
            <w:tcW w:w="608" w:type="pct"/>
            <w:vAlign w:val="center"/>
          </w:tcPr>
          <w:p w:rsidR="00017F1D" w:rsidRPr="00991467" w:rsidRDefault="00017F1D" w:rsidP="009D0B99">
            <w:pPr>
              <w:spacing w:after="0"/>
              <w:jc w:val="center"/>
              <w:rPr>
                <w:rFonts w:cs="Times New Roman"/>
                <w:b/>
                <w:szCs w:val="24"/>
              </w:rPr>
            </w:pPr>
          </w:p>
        </w:tc>
        <w:tc>
          <w:tcPr>
            <w:tcW w:w="751" w:type="pct"/>
            <w:vAlign w:val="center"/>
          </w:tcPr>
          <w:p w:rsidR="00017F1D" w:rsidRPr="00991467" w:rsidRDefault="00017F1D" w:rsidP="009D0B99">
            <w:pPr>
              <w:spacing w:after="0"/>
              <w:jc w:val="center"/>
              <w:rPr>
                <w:rFonts w:cs="Times New Roman"/>
                <w:b/>
                <w:szCs w:val="24"/>
              </w:rPr>
            </w:pPr>
          </w:p>
        </w:tc>
        <w:tc>
          <w:tcPr>
            <w:tcW w:w="960" w:type="pct"/>
            <w:vAlign w:val="center"/>
          </w:tcPr>
          <w:p w:rsidR="00017F1D" w:rsidRPr="00991467" w:rsidRDefault="00017F1D" w:rsidP="009D0B99">
            <w:pPr>
              <w:spacing w:after="0"/>
              <w:jc w:val="center"/>
              <w:rPr>
                <w:rFonts w:cs="Times New Roman"/>
                <w:b/>
                <w:szCs w:val="24"/>
              </w:rPr>
            </w:pPr>
          </w:p>
        </w:tc>
      </w:tr>
      <w:tr w:rsidR="00017F1D" w:rsidRPr="000A4190" w:rsidTr="00017F1D">
        <w:tc>
          <w:tcPr>
            <w:tcW w:w="1631" w:type="pct"/>
          </w:tcPr>
          <w:p w:rsidR="00017F1D" w:rsidRPr="002C0ABC" w:rsidRDefault="00017F1D" w:rsidP="009D0B99">
            <w:pPr>
              <w:spacing w:after="0"/>
              <w:jc w:val="both"/>
              <w:rPr>
                <w:rFonts w:cs="Times New Roman"/>
                <w:szCs w:val="24"/>
              </w:rPr>
            </w:pPr>
            <w:r w:rsidRPr="002C0ABC">
              <w:rPr>
                <w:rFonts w:cs="Times New Roman"/>
                <w:szCs w:val="24"/>
              </w:rPr>
              <w:t>Mécanisme de revolving fund étudié, adopté et mis en œuvre à la satisfaction des bénéficiaires</w:t>
            </w:r>
          </w:p>
        </w:tc>
        <w:tc>
          <w:tcPr>
            <w:tcW w:w="525" w:type="pct"/>
            <w:vAlign w:val="center"/>
          </w:tcPr>
          <w:p w:rsidR="00017F1D" w:rsidRPr="000A4190" w:rsidRDefault="00017F1D" w:rsidP="009D0B99">
            <w:pPr>
              <w:spacing w:after="0"/>
              <w:jc w:val="center"/>
              <w:rPr>
                <w:rFonts w:cs="Times New Roman"/>
                <w:szCs w:val="24"/>
              </w:rPr>
            </w:pPr>
            <w:r>
              <w:rPr>
                <w:rFonts w:cs="Times New Roman"/>
                <w:szCs w:val="24"/>
              </w:rPr>
              <w:t>2013</w:t>
            </w:r>
          </w:p>
        </w:tc>
        <w:tc>
          <w:tcPr>
            <w:tcW w:w="525" w:type="pct"/>
            <w:vAlign w:val="center"/>
          </w:tcPr>
          <w:p w:rsidR="00017F1D" w:rsidRPr="000A4190" w:rsidRDefault="00017F1D" w:rsidP="009D0B99">
            <w:pPr>
              <w:spacing w:after="0"/>
              <w:jc w:val="center"/>
              <w:rPr>
                <w:rFonts w:cs="Times New Roman"/>
                <w:szCs w:val="24"/>
              </w:rPr>
            </w:pPr>
            <w:r>
              <w:rPr>
                <w:rFonts w:cs="Times New Roman"/>
                <w:szCs w:val="24"/>
              </w:rPr>
              <w:t>0</w:t>
            </w:r>
          </w:p>
        </w:tc>
        <w:tc>
          <w:tcPr>
            <w:tcW w:w="608" w:type="pct"/>
            <w:vAlign w:val="center"/>
          </w:tcPr>
          <w:p w:rsidR="00017F1D" w:rsidRDefault="00017F1D" w:rsidP="009D0B99">
            <w:pPr>
              <w:spacing w:after="0"/>
              <w:jc w:val="center"/>
              <w:rPr>
                <w:rFonts w:cs="Times New Roman"/>
                <w:szCs w:val="24"/>
              </w:rPr>
            </w:pPr>
            <w:r w:rsidRPr="00991467">
              <w:rPr>
                <w:rFonts w:cs="Times New Roman"/>
                <w:szCs w:val="24"/>
              </w:rPr>
              <w:t>2017</w:t>
            </w:r>
          </w:p>
        </w:tc>
        <w:tc>
          <w:tcPr>
            <w:tcW w:w="751" w:type="pct"/>
            <w:vAlign w:val="center"/>
          </w:tcPr>
          <w:p w:rsidR="00017F1D" w:rsidRDefault="00017F1D" w:rsidP="009D0B99">
            <w:pPr>
              <w:spacing w:after="0"/>
              <w:jc w:val="center"/>
              <w:rPr>
                <w:rFonts w:cs="Times New Roman"/>
                <w:szCs w:val="24"/>
              </w:rPr>
            </w:pPr>
            <w:r>
              <w:rPr>
                <w:rFonts w:cs="Times New Roman"/>
                <w:szCs w:val="24"/>
              </w:rPr>
              <w:t>1</w:t>
            </w:r>
          </w:p>
        </w:tc>
        <w:tc>
          <w:tcPr>
            <w:tcW w:w="960" w:type="pct"/>
            <w:vAlign w:val="center"/>
          </w:tcPr>
          <w:p w:rsidR="00017F1D" w:rsidRDefault="00017F1D" w:rsidP="009D0B99">
            <w:pPr>
              <w:jc w:val="center"/>
            </w:pPr>
            <w:r w:rsidRPr="00DA1A18">
              <w:rPr>
                <w:rFonts w:cs="Times New Roman"/>
                <w:szCs w:val="24"/>
              </w:rPr>
              <w:t>RAS</w:t>
            </w:r>
          </w:p>
        </w:tc>
      </w:tr>
      <w:tr w:rsidR="00017F1D" w:rsidRPr="000A4190" w:rsidTr="00017F1D">
        <w:tc>
          <w:tcPr>
            <w:tcW w:w="1631" w:type="pct"/>
          </w:tcPr>
          <w:p w:rsidR="00017F1D" w:rsidRPr="002C0ABC" w:rsidRDefault="00017F1D" w:rsidP="009D0B99">
            <w:pPr>
              <w:spacing w:after="0"/>
              <w:jc w:val="both"/>
              <w:rPr>
                <w:rFonts w:cs="Times New Roman"/>
                <w:szCs w:val="24"/>
              </w:rPr>
            </w:pPr>
            <w:r w:rsidRPr="002C0ABC">
              <w:rPr>
                <w:rFonts w:cs="Times New Roman"/>
                <w:szCs w:val="24"/>
              </w:rPr>
              <w:t xml:space="preserve">Pourcentage de producteurs autour des projets structurants parmi lesquelles 50% des  femmes et 10% des personnes vulnérables (handicapés, populations autochtones, minorités)  ayant accédé au revolving fund </w:t>
            </w:r>
          </w:p>
        </w:tc>
        <w:tc>
          <w:tcPr>
            <w:tcW w:w="525" w:type="pct"/>
            <w:vAlign w:val="center"/>
          </w:tcPr>
          <w:p w:rsidR="00017F1D" w:rsidRPr="000A4190" w:rsidRDefault="00017F1D" w:rsidP="009D0B99">
            <w:pPr>
              <w:spacing w:after="0"/>
              <w:jc w:val="center"/>
              <w:rPr>
                <w:rFonts w:cs="Times New Roman"/>
                <w:szCs w:val="24"/>
              </w:rPr>
            </w:pPr>
            <w:r>
              <w:rPr>
                <w:rFonts w:cs="Times New Roman"/>
                <w:szCs w:val="24"/>
              </w:rPr>
              <w:t>2013</w:t>
            </w:r>
          </w:p>
        </w:tc>
        <w:tc>
          <w:tcPr>
            <w:tcW w:w="525" w:type="pct"/>
            <w:vAlign w:val="center"/>
          </w:tcPr>
          <w:p w:rsidR="00017F1D" w:rsidRPr="000A4190" w:rsidRDefault="00017F1D" w:rsidP="009D0B99">
            <w:pPr>
              <w:spacing w:after="0"/>
              <w:jc w:val="center"/>
              <w:rPr>
                <w:rFonts w:cs="Times New Roman"/>
                <w:szCs w:val="24"/>
              </w:rPr>
            </w:pPr>
            <w:r>
              <w:rPr>
                <w:rFonts w:cs="Times New Roman"/>
                <w:szCs w:val="24"/>
              </w:rPr>
              <w:t>0</w:t>
            </w:r>
          </w:p>
        </w:tc>
        <w:tc>
          <w:tcPr>
            <w:tcW w:w="608" w:type="pct"/>
            <w:vAlign w:val="center"/>
          </w:tcPr>
          <w:p w:rsidR="00017F1D" w:rsidRDefault="00017F1D" w:rsidP="009D0B99">
            <w:pPr>
              <w:spacing w:after="0"/>
              <w:jc w:val="center"/>
              <w:rPr>
                <w:rFonts w:cs="Times New Roman"/>
                <w:szCs w:val="24"/>
              </w:rPr>
            </w:pPr>
            <w:r w:rsidRPr="00991467">
              <w:rPr>
                <w:rFonts w:cs="Times New Roman"/>
                <w:szCs w:val="24"/>
              </w:rPr>
              <w:t>2017</w:t>
            </w:r>
          </w:p>
        </w:tc>
        <w:tc>
          <w:tcPr>
            <w:tcW w:w="751" w:type="pct"/>
            <w:vAlign w:val="center"/>
          </w:tcPr>
          <w:p w:rsidR="00017F1D" w:rsidRDefault="00017F1D" w:rsidP="009D0B99">
            <w:pPr>
              <w:spacing w:after="0"/>
              <w:jc w:val="center"/>
              <w:rPr>
                <w:rFonts w:cs="Times New Roman"/>
                <w:szCs w:val="24"/>
              </w:rPr>
            </w:pPr>
            <w:r>
              <w:rPr>
                <w:rFonts w:cs="Times New Roman"/>
                <w:szCs w:val="24"/>
              </w:rPr>
              <w:t>60%</w:t>
            </w:r>
          </w:p>
        </w:tc>
        <w:tc>
          <w:tcPr>
            <w:tcW w:w="960" w:type="pct"/>
            <w:vAlign w:val="center"/>
          </w:tcPr>
          <w:p w:rsidR="00017F1D" w:rsidRDefault="00017F1D" w:rsidP="009D0B99">
            <w:pPr>
              <w:jc w:val="center"/>
            </w:pPr>
            <w:r w:rsidRPr="00DA1A18">
              <w:rPr>
                <w:rFonts w:cs="Times New Roman"/>
                <w:szCs w:val="24"/>
              </w:rPr>
              <w:t>RAS</w:t>
            </w:r>
          </w:p>
        </w:tc>
      </w:tr>
      <w:tr w:rsidR="00017F1D" w:rsidRPr="000A4190" w:rsidTr="00017F1D">
        <w:tc>
          <w:tcPr>
            <w:tcW w:w="1631" w:type="pct"/>
          </w:tcPr>
          <w:p w:rsidR="00017F1D" w:rsidRPr="002C0ABC" w:rsidRDefault="00017F1D" w:rsidP="009D0B99">
            <w:pPr>
              <w:spacing w:after="0"/>
              <w:jc w:val="both"/>
              <w:rPr>
                <w:rFonts w:cs="Times New Roman"/>
                <w:szCs w:val="24"/>
              </w:rPr>
            </w:pPr>
            <w:r w:rsidRPr="002C0ABC">
              <w:rPr>
                <w:rFonts w:cs="Times New Roman"/>
                <w:szCs w:val="24"/>
              </w:rPr>
              <w:t>Nombre EMFs/Banques ayant signé des conventions pour l’octroi des crédits bon marché aux porteurs de projets structurants</w:t>
            </w:r>
          </w:p>
        </w:tc>
        <w:tc>
          <w:tcPr>
            <w:tcW w:w="525" w:type="pct"/>
            <w:vAlign w:val="center"/>
          </w:tcPr>
          <w:p w:rsidR="00017F1D" w:rsidRPr="000A4190" w:rsidRDefault="00017F1D" w:rsidP="009D0B99">
            <w:pPr>
              <w:spacing w:after="0"/>
              <w:jc w:val="center"/>
              <w:rPr>
                <w:rFonts w:cs="Times New Roman"/>
                <w:szCs w:val="24"/>
              </w:rPr>
            </w:pPr>
            <w:r>
              <w:rPr>
                <w:rFonts w:cs="Times New Roman"/>
                <w:szCs w:val="24"/>
              </w:rPr>
              <w:t>2013</w:t>
            </w:r>
          </w:p>
        </w:tc>
        <w:tc>
          <w:tcPr>
            <w:tcW w:w="525" w:type="pct"/>
            <w:vAlign w:val="center"/>
          </w:tcPr>
          <w:p w:rsidR="00017F1D" w:rsidRPr="000A4190" w:rsidRDefault="00017F1D" w:rsidP="009D0B99">
            <w:pPr>
              <w:spacing w:after="0"/>
              <w:jc w:val="center"/>
              <w:rPr>
                <w:rFonts w:cs="Times New Roman"/>
                <w:szCs w:val="24"/>
              </w:rPr>
            </w:pPr>
            <w:r>
              <w:rPr>
                <w:rFonts w:cs="Times New Roman"/>
                <w:szCs w:val="24"/>
              </w:rPr>
              <w:t>0</w:t>
            </w:r>
          </w:p>
        </w:tc>
        <w:tc>
          <w:tcPr>
            <w:tcW w:w="608" w:type="pct"/>
            <w:vAlign w:val="center"/>
          </w:tcPr>
          <w:p w:rsidR="00017F1D" w:rsidRDefault="00017F1D" w:rsidP="009D0B99">
            <w:pPr>
              <w:spacing w:after="0"/>
              <w:jc w:val="center"/>
              <w:rPr>
                <w:rFonts w:cs="Times New Roman"/>
                <w:szCs w:val="24"/>
              </w:rPr>
            </w:pPr>
            <w:r w:rsidRPr="00991467">
              <w:rPr>
                <w:rFonts w:cs="Times New Roman"/>
                <w:szCs w:val="24"/>
              </w:rPr>
              <w:t>2017</w:t>
            </w:r>
          </w:p>
        </w:tc>
        <w:tc>
          <w:tcPr>
            <w:tcW w:w="751" w:type="pct"/>
            <w:vAlign w:val="center"/>
          </w:tcPr>
          <w:p w:rsidR="00017F1D" w:rsidRDefault="00017F1D" w:rsidP="009D0B99">
            <w:pPr>
              <w:spacing w:after="0"/>
              <w:jc w:val="center"/>
              <w:rPr>
                <w:rFonts w:cs="Times New Roman"/>
                <w:szCs w:val="24"/>
              </w:rPr>
            </w:pPr>
            <w:r>
              <w:rPr>
                <w:rFonts w:cs="Times New Roman"/>
                <w:szCs w:val="24"/>
              </w:rPr>
              <w:t>3</w:t>
            </w:r>
          </w:p>
        </w:tc>
        <w:tc>
          <w:tcPr>
            <w:tcW w:w="960" w:type="pct"/>
            <w:vAlign w:val="center"/>
          </w:tcPr>
          <w:p w:rsidR="00017F1D" w:rsidRDefault="00017F1D" w:rsidP="009D0B99">
            <w:pPr>
              <w:jc w:val="center"/>
            </w:pPr>
            <w:r w:rsidRPr="00DA1A18">
              <w:rPr>
                <w:rFonts w:cs="Times New Roman"/>
                <w:szCs w:val="24"/>
              </w:rPr>
              <w:t>RAS</w:t>
            </w:r>
          </w:p>
        </w:tc>
      </w:tr>
      <w:tr w:rsidR="00017F1D" w:rsidRPr="000A4190" w:rsidTr="00017F1D">
        <w:tc>
          <w:tcPr>
            <w:tcW w:w="1631" w:type="pct"/>
          </w:tcPr>
          <w:p w:rsidR="00017F1D" w:rsidRPr="002C0ABC" w:rsidRDefault="00017F1D" w:rsidP="009D0B99">
            <w:pPr>
              <w:spacing w:after="0"/>
              <w:jc w:val="both"/>
              <w:rPr>
                <w:rFonts w:cs="Times New Roman"/>
                <w:szCs w:val="24"/>
              </w:rPr>
            </w:pPr>
            <w:r w:rsidRPr="002C0ABC">
              <w:rPr>
                <w:rFonts w:cs="Times New Roman"/>
                <w:szCs w:val="24"/>
              </w:rPr>
              <w:t xml:space="preserve">Nombre de projets structurants de développement des filières financés et mis en place  </w:t>
            </w:r>
          </w:p>
        </w:tc>
        <w:tc>
          <w:tcPr>
            <w:tcW w:w="525" w:type="pct"/>
            <w:vAlign w:val="center"/>
          </w:tcPr>
          <w:p w:rsidR="00017F1D" w:rsidRPr="000A4190" w:rsidRDefault="00017F1D" w:rsidP="009D0B99">
            <w:pPr>
              <w:spacing w:after="0"/>
              <w:jc w:val="center"/>
              <w:rPr>
                <w:rFonts w:cs="Times New Roman"/>
                <w:szCs w:val="24"/>
              </w:rPr>
            </w:pPr>
            <w:r>
              <w:rPr>
                <w:rFonts w:cs="Times New Roman"/>
                <w:szCs w:val="24"/>
              </w:rPr>
              <w:t>2013</w:t>
            </w:r>
          </w:p>
        </w:tc>
        <w:tc>
          <w:tcPr>
            <w:tcW w:w="525" w:type="pct"/>
            <w:vAlign w:val="center"/>
          </w:tcPr>
          <w:p w:rsidR="00017F1D" w:rsidRPr="000A4190" w:rsidRDefault="00017F1D" w:rsidP="009D0B99">
            <w:pPr>
              <w:spacing w:after="0"/>
              <w:jc w:val="center"/>
              <w:rPr>
                <w:rFonts w:cs="Times New Roman"/>
                <w:szCs w:val="24"/>
              </w:rPr>
            </w:pPr>
            <w:r>
              <w:rPr>
                <w:rFonts w:cs="Times New Roman"/>
                <w:szCs w:val="24"/>
              </w:rPr>
              <w:t>0</w:t>
            </w:r>
          </w:p>
        </w:tc>
        <w:tc>
          <w:tcPr>
            <w:tcW w:w="608" w:type="pct"/>
            <w:vAlign w:val="center"/>
          </w:tcPr>
          <w:p w:rsidR="00017F1D" w:rsidRDefault="00017F1D" w:rsidP="009D0B99">
            <w:pPr>
              <w:spacing w:after="0"/>
              <w:jc w:val="center"/>
              <w:rPr>
                <w:rFonts w:cs="Times New Roman"/>
                <w:szCs w:val="24"/>
              </w:rPr>
            </w:pPr>
            <w:r w:rsidRPr="00991467">
              <w:rPr>
                <w:rFonts w:cs="Times New Roman"/>
                <w:szCs w:val="24"/>
              </w:rPr>
              <w:t>2017</w:t>
            </w:r>
          </w:p>
        </w:tc>
        <w:tc>
          <w:tcPr>
            <w:tcW w:w="751" w:type="pct"/>
            <w:vAlign w:val="center"/>
          </w:tcPr>
          <w:p w:rsidR="00017F1D" w:rsidRDefault="00017F1D" w:rsidP="009D0B99">
            <w:pPr>
              <w:spacing w:after="0"/>
              <w:jc w:val="center"/>
              <w:rPr>
                <w:rFonts w:cs="Times New Roman"/>
                <w:szCs w:val="24"/>
              </w:rPr>
            </w:pPr>
            <w:r>
              <w:rPr>
                <w:rFonts w:cs="Times New Roman"/>
                <w:szCs w:val="24"/>
              </w:rPr>
              <w:t>180</w:t>
            </w:r>
          </w:p>
        </w:tc>
        <w:tc>
          <w:tcPr>
            <w:tcW w:w="960" w:type="pct"/>
            <w:vAlign w:val="center"/>
          </w:tcPr>
          <w:p w:rsidR="00017F1D" w:rsidRDefault="00017F1D" w:rsidP="009D0B99">
            <w:pPr>
              <w:jc w:val="center"/>
            </w:pPr>
            <w:r w:rsidRPr="00DA1A18">
              <w:rPr>
                <w:rFonts w:cs="Times New Roman"/>
                <w:szCs w:val="24"/>
              </w:rPr>
              <w:t>RAS</w:t>
            </w:r>
          </w:p>
        </w:tc>
      </w:tr>
      <w:tr w:rsidR="00017F1D" w:rsidRPr="000A4190" w:rsidTr="00017F1D">
        <w:tc>
          <w:tcPr>
            <w:tcW w:w="1631" w:type="pct"/>
          </w:tcPr>
          <w:p w:rsidR="00017F1D" w:rsidRPr="002C0ABC" w:rsidRDefault="00017F1D" w:rsidP="009D0B99">
            <w:pPr>
              <w:spacing w:after="0"/>
              <w:jc w:val="both"/>
              <w:rPr>
                <w:rFonts w:cs="Times New Roman"/>
                <w:szCs w:val="24"/>
              </w:rPr>
            </w:pPr>
            <w:r w:rsidRPr="002C0ABC">
              <w:rPr>
                <w:rFonts w:cs="Times New Roman"/>
                <w:szCs w:val="24"/>
              </w:rPr>
              <w:t>Nombres de microprojets</w:t>
            </w:r>
            <w:r>
              <w:rPr>
                <w:rFonts w:cs="Times New Roman"/>
                <w:szCs w:val="24"/>
              </w:rPr>
              <w:t xml:space="preserve"> de la première phase </w:t>
            </w:r>
            <w:r w:rsidRPr="002C0ABC">
              <w:rPr>
                <w:rFonts w:cs="Times New Roman"/>
                <w:szCs w:val="24"/>
              </w:rPr>
              <w:t>financés et mis en place</w:t>
            </w:r>
          </w:p>
        </w:tc>
        <w:tc>
          <w:tcPr>
            <w:tcW w:w="525" w:type="pct"/>
            <w:vAlign w:val="center"/>
          </w:tcPr>
          <w:p w:rsidR="00017F1D" w:rsidRPr="000A4190" w:rsidRDefault="00017F1D" w:rsidP="009D0B99">
            <w:pPr>
              <w:spacing w:after="0"/>
              <w:jc w:val="center"/>
              <w:rPr>
                <w:rFonts w:cs="Times New Roman"/>
                <w:szCs w:val="24"/>
              </w:rPr>
            </w:pPr>
            <w:r>
              <w:rPr>
                <w:rFonts w:cs="Times New Roman"/>
                <w:szCs w:val="24"/>
              </w:rPr>
              <w:t>2013</w:t>
            </w:r>
          </w:p>
        </w:tc>
        <w:tc>
          <w:tcPr>
            <w:tcW w:w="525" w:type="pct"/>
            <w:vAlign w:val="center"/>
          </w:tcPr>
          <w:p w:rsidR="00017F1D" w:rsidRPr="000A4190" w:rsidRDefault="00017F1D" w:rsidP="009D0B99">
            <w:pPr>
              <w:spacing w:after="0"/>
              <w:jc w:val="center"/>
              <w:rPr>
                <w:rFonts w:cs="Times New Roman"/>
                <w:szCs w:val="24"/>
              </w:rPr>
            </w:pPr>
            <w:r>
              <w:rPr>
                <w:rFonts w:cs="Times New Roman"/>
                <w:szCs w:val="24"/>
              </w:rPr>
              <w:t>-</w:t>
            </w:r>
          </w:p>
        </w:tc>
        <w:tc>
          <w:tcPr>
            <w:tcW w:w="608" w:type="pct"/>
            <w:vAlign w:val="center"/>
          </w:tcPr>
          <w:p w:rsidR="00017F1D" w:rsidRDefault="00017F1D" w:rsidP="009D0B99">
            <w:pPr>
              <w:spacing w:after="0"/>
              <w:jc w:val="center"/>
              <w:rPr>
                <w:rFonts w:cs="Times New Roman"/>
                <w:szCs w:val="24"/>
              </w:rPr>
            </w:pPr>
            <w:r w:rsidRPr="00991467">
              <w:rPr>
                <w:rFonts w:cs="Times New Roman"/>
                <w:szCs w:val="24"/>
              </w:rPr>
              <w:t>2017</w:t>
            </w:r>
          </w:p>
        </w:tc>
        <w:tc>
          <w:tcPr>
            <w:tcW w:w="751" w:type="pct"/>
            <w:vAlign w:val="center"/>
          </w:tcPr>
          <w:p w:rsidR="00017F1D" w:rsidRDefault="00017F1D" w:rsidP="009D0B99">
            <w:pPr>
              <w:spacing w:after="0"/>
              <w:jc w:val="center"/>
              <w:rPr>
                <w:rFonts w:cs="Times New Roman"/>
                <w:szCs w:val="24"/>
              </w:rPr>
            </w:pPr>
            <w:r>
              <w:rPr>
                <w:rFonts w:cs="Times New Roman"/>
                <w:szCs w:val="24"/>
              </w:rPr>
              <w:t>115</w:t>
            </w:r>
          </w:p>
        </w:tc>
        <w:tc>
          <w:tcPr>
            <w:tcW w:w="960" w:type="pct"/>
            <w:vAlign w:val="center"/>
          </w:tcPr>
          <w:p w:rsidR="00017F1D" w:rsidRDefault="00017F1D" w:rsidP="009D0B99">
            <w:pPr>
              <w:jc w:val="center"/>
            </w:pPr>
            <w:r w:rsidRPr="00DA1A18">
              <w:rPr>
                <w:rFonts w:cs="Times New Roman"/>
                <w:szCs w:val="24"/>
              </w:rPr>
              <w:t>RAS</w:t>
            </w:r>
          </w:p>
        </w:tc>
      </w:tr>
    </w:tbl>
    <w:p w:rsidR="00824694" w:rsidRDefault="00824694" w:rsidP="00824694">
      <w:pPr>
        <w:pStyle w:val="Paragraphedeliste"/>
        <w:ind w:left="0"/>
        <w:rPr>
          <w:rFonts w:cs="Times New Roman"/>
          <w:szCs w:val="24"/>
        </w:rPr>
      </w:pPr>
      <w:r>
        <w:rPr>
          <w:rFonts w:cs="Times New Roman"/>
          <w:szCs w:val="24"/>
        </w:rPr>
        <w:t>Source : CPAP révisé</w:t>
      </w:r>
    </w:p>
    <w:p w:rsidR="007E7D27" w:rsidRPr="00F52CEF" w:rsidRDefault="003C4C68" w:rsidP="0020104E">
      <w:pPr>
        <w:jc w:val="both"/>
        <w:rPr>
          <w:rFonts w:cs="Times New Roman"/>
        </w:rPr>
      </w:pPr>
      <w:r w:rsidRPr="003C4C68">
        <w:rPr>
          <w:rFonts w:cs="Times New Roman"/>
        </w:rPr>
        <w:t xml:space="preserve">Globalement, les indicateurs sont opérationnels. Celles qui permettent de capter les taux posent quelques problèmes car pour calculer un taux il faut bien une situation initial qui nulle part n’est renseignée dans la cadre de résultat sus-évoqué. Une opération de collecte sur un échantillon de bénéficiaires de revolving fund dans les régions de Maga et Lagdo devrait se faire avant la fin de l’année 2015 pour faciliter les prochaines évaluations. </w:t>
      </w:r>
    </w:p>
    <w:p w:rsidR="00B64CA3" w:rsidRPr="00F52CEF" w:rsidRDefault="003C4C68" w:rsidP="0020104E">
      <w:pPr>
        <w:jc w:val="both"/>
        <w:rPr>
          <w:rFonts w:cs="Times New Roman"/>
        </w:rPr>
      </w:pPr>
      <w:r w:rsidRPr="003C4C68">
        <w:rPr>
          <w:rFonts w:cs="Times New Roman"/>
        </w:rPr>
        <w:t xml:space="preserve">A la question de savoir si ces indicateurs mis ensemble permettent d’évaluer l’effet. La réponse est non. </w:t>
      </w:r>
      <w:r w:rsidR="00B64CA3" w:rsidRPr="00387FD6">
        <w:rPr>
          <w:rFonts w:cs="Times New Roman"/>
        </w:rPr>
        <w:t>Aucun indicateur de résultats du cadre de résultat du sous-programme ne capte les recettes qui pourtant devraient renseigner l’indicateur de produit 2</w:t>
      </w:r>
      <w:r w:rsidR="00B64CA3">
        <w:rPr>
          <w:rFonts w:cs="Times New Roman"/>
        </w:rPr>
        <w:t xml:space="preserve">. Pourtant  c’est l’agrégation de celui-ci qui </w:t>
      </w:r>
      <w:r w:rsidR="008D03DF">
        <w:rPr>
          <w:rFonts w:cs="Times New Roman"/>
        </w:rPr>
        <w:t>est sensée</w:t>
      </w:r>
      <w:r w:rsidR="00B64CA3">
        <w:rPr>
          <w:rFonts w:cs="Times New Roman"/>
        </w:rPr>
        <w:t xml:space="preserve"> renseigner l’indicateur de produit captant les recettes.</w:t>
      </w:r>
      <w:r w:rsidR="00F52CEF">
        <w:rPr>
          <w:rFonts w:cs="Times New Roman"/>
        </w:rPr>
        <w:t xml:space="preserve"> Les responsables du sous-programme doivent ajouter </w:t>
      </w:r>
      <w:r w:rsidRPr="003C4C68">
        <w:rPr>
          <w:rFonts w:cs="Times New Roman"/>
        </w:rPr>
        <w:t>aux indicateurs de réalisation du produit 2 un indicateur permettant de capter les recettes des OP.</w:t>
      </w:r>
    </w:p>
    <w:p w:rsidR="0064644A" w:rsidRDefault="00DF6C5E" w:rsidP="0020104E">
      <w:pPr>
        <w:jc w:val="both"/>
        <w:rPr>
          <w:rFonts w:cs="Times New Roman"/>
          <w:szCs w:val="24"/>
        </w:rPr>
      </w:pPr>
      <w:r>
        <w:rPr>
          <w:rFonts w:cs="Times New Roman"/>
          <w:szCs w:val="24"/>
        </w:rPr>
        <w:t>Donc, p</w:t>
      </w:r>
      <w:r w:rsidR="00991467" w:rsidRPr="00991467">
        <w:rPr>
          <w:rFonts w:cs="Times New Roman"/>
          <w:szCs w:val="24"/>
        </w:rPr>
        <w:t xml:space="preserve">ar rapport à l’alignement des indicateurs </w:t>
      </w:r>
      <w:r>
        <w:rPr>
          <w:rFonts w:cs="Times New Roman"/>
          <w:szCs w:val="24"/>
        </w:rPr>
        <w:t>à l’effet</w:t>
      </w:r>
      <w:r w:rsidR="00991467" w:rsidRPr="00991467">
        <w:rPr>
          <w:rFonts w:cs="Times New Roman"/>
          <w:szCs w:val="24"/>
        </w:rPr>
        <w:t>, le consultant pense que celui-ci est</w:t>
      </w:r>
      <w:r w:rsidR="002B709C">
        <w:rPr>
          <w:rFonts w:cs="Times New Roman"/>
          <w:szCs w:val="24"/>
        </w:rPr>
        <w:t xml:space="preserve"> </w:t>
      </w:r>
      <w:r w:rsidR="000760A0">
        <w:rPr>
          <w:rFonts w:cs="Times New Roman"/>
          <w:szCs w:val="24"/>
        </w:rPr>
        <w:t xml:space="preserve">moyennement </w:t>
      </w:r>
      <w:r w:rsidR="00F61DC9">
        <w:rPr>
          <w:rFonts w:cs="Times New Roman"/>
          <w:szCs w:val="24"/>
        </w:rPr>
        <w:t>satisfaisant</w:t>
      </w:r>
      <w:r w:rsidR="00991467" w:rsidRPr="00991467">
        <w:rPr>
          <w:rFonts w:cs="Times New Roman"/>
          <w:szCs w:val="24"/>
        </w:rPr>
        <w:t>.</w:t>
      </w:r>
    </w:p>
    <w:p w:rsidR="002B578E" w:rsidRDefault="002B578E" w:rsidP="0020104E">
      <w:pPr>
        <w:jc w:val="both"/>
        <w:rPr>
          <w:rFonts w:cs="Times New Roman"/>
          <w:szCs w:val="24"/>
        </w:rPr>
      </w:pPr>
    </w:p>
    <w:p w:rsidR="009117AD" w:rsidRDefault="002B578E">
      <w:pPr>
        <w:pStyle w:val="Titre3"/>
        <w:numPr>
          <w:ilvl w:val="1"/>
          <w:numId w:val="5"/>
        </w:numPr>
        <w:rPr>
          <w:szCs w:val="24"/>
        </w:rPr>
      </w:pPr>
      <w:bookmarkStart w:id="64" w:name="_Toc428943545"/>
      <w:r w:rsidRPr="002B578E">
        <w:rPr>
          <w:szCs w:val="24"/>
        </w:rPr>
        <w:t>Analyse du choix des zones d’intervention ciblées</w:t>
      </w:r>
      <w:bookmarkEnd w:id="64"/>
    </w:p>
    <w:p w:rsidR="008A492D" w:rsidRDefault="003C4C68" w:rsidP="002B578E">
      <w:pPr>
        <w:jc w:val="both"/>
        <w:rPr>
          <w:rFonts w:eastAsia="Times New Roman" w:cs="Times New Roman"/>
          <w:lang w:eastAsia="fr-FR"/>
        </w:rPr>
      </w:pPr>
      <w:r w:rsidRPr="003C4C68">
        <w:rPr>
          <w:rFonts w:cs="Times New Roman"/>
        </w:rPr>
        <w:t>La concentration géographique figure parmi les principes généraux régissant le</w:t>
      </w:r>
      <w:r w:rsidR="008D03DF">
        <w:rPr>
          <w:rFonts w:cs="Times New Roman"/>
        </w:rPr>
        <w:t>s</w:t>
      </w:r>
      <w:r w:rsidRPr="003C4C68">
        <w:rPr>
          <w:rFonts w:cs="Times New Roman"/>
        </w:rPr>
        <w:t xml:space="preserve"> Programme</w:t>
      </w:r>
      <w:r w:rsidR="008D03DF">
        <w:rPr>
          <w:rFonts w:cs="Times New Roman"/>
        </w:rPr>
        <w:t>s</w:t>
      </w:r>
      <w:r w:rsidRPr="003C4C68">
        <w:rPr>
          <w:rFonts w:cs="Times New Roman"/>
        </w:rPr>
        <w:t xml:space="preserve"> du PNUD en dehors des interventions à caractère national et/ou sectoriel.</w:t>
      </w:r>
      <w:r w:rsidR="002B709C">
        <w:rPr>
          <w:rFonts w:cs="Times New Roman"/>
        </w:rPr>
        <w:t xml:space="preserve"> </w:t>
      </w:r>
      <w:r w:rsidRPr="003C4C68">
        <w:rPr>
          <w:rFonts w:cs="Times New Roman"/>
        </w:rPr>
        <w:t xml:space="preserve">Ce  choix  stratégique  est  dicté  par  la  recherche  d’un  plus  grand  impact  à  travers  une  non dispersion  des  ressources  et  des  efforts,  et  une  focalisation  sur  des  facteurs  déterminants  dans </w:t>
      </w:r>
      <w:r w:rsidR="00F0038E">
        <w:rPr>
          <w:rFonts w:cs="Times New Roman"/>
        </w:rPr>
        <w:t>la réduction de la pauvreté</w:t>
      </w:r>
      <w:r w:rsidRPr="003C4C68">
        <w:rPr>
          <w:rFonts w:cs="Times New Roman"/>
        </w:rPr>
        <w:t xml:space="preserve">. </w:t>
      </w:r>
      <w:r w:rsidR="002B578E" w:rsidRPr="002B578E">
        <w:rPr>
          <w:rFonts w:cs="Times New Roman"/>
          <w:szCs w:val="24"/>
        </w:rPr>
        <w:t xml:space="preserve">Ce choix </w:t>
      </w:r>
      <w:r w:rsidR="008A492D">
        <w:rPr>
          <w:rFonts w:cs="Times New Roman"/>
          <w:szCs w:val="24"/>
        </w:rPr>
        <w:t xml:space="preserve">devrait être </w:t>
      </w:r>
      <w:r w:rsidR="002B578E" w:rsidRPr="002B578E">
        <w:rPr>
          <w:rFonts w:cs="Times New Roman"/>
          <w:szCs w:val="24"/>
        </w:rPr>
        <w:t>réalisé à partir d’une analyse de la vulnérabilité et des actions des autres intervenants</w:t>
      </w:r>
      <w:r w:rsidR="008A492D">
        <w:rPr>
          <w:rFonts w:cs="Times New Roman"/>
          <w:szCs w:val="24"/>
        </w:rPr>
        <w:t xml:space="preserve"> (le Gouvernement, les autres intervenants du SNU,..)</w:t>
      </w:r>
      <w:r w:rsidR="002B578E" w:rsidRPr="002B578E">
        <w:rPr>
          <w:rFonts w:cs="Times New Roman"/>
          <w:szCs w:val="24"/>
        </w:rPr>
        <w:t xml:space="preserve"> dans un souci de complémentarité. </w:t>
      </w:r>
      <w:r w:rsidR="00913BDE">
        <w:rPr>
          <w:rFonts w:cs="Times New Roman"/>
          <w:szCs w:val="24"/>
        </w:rPr>
        <w:t>Ce qui ne serait pas le cas avec le sous-programme. En effet, l</w:t>
      </w:r>
      <w:r w:rsidR="00913BDE" w:rsidRPr="00387FD6">
        <w:rPr>
          <w:rFonts w:eastAsia="Times New Roman" w:cs="Times New Roman"/>
          <w:lang w:eastAsia="fr-FR"/>
        </w:rPr>
        <w:t>e sous-programme a engagé des actions dans la partie septentrionale du pays en raison de l’extrême vulnérabilité des populations des régions des cette partie</w:t>
      </w:r>
      <w:r w:rsidR="008D03DF">
        <w:rPr>
          <w:rFonts w:eastAsia="Times New Roman" w:cs="Times New Roman"/>
          <w:lang w:eastAsia="fr-FR"/>
        </w:rPr>
        <w:t xml:space="preserve"> du pays</w:t>
      </w:r>
      <w:r w:rsidR="00913BDE" w:rsidRPr="00387FD6">
        <w:rPr>
          <w:rFonts w:eastAsia="Times New Roman" w:cs="Times New Roman"/>
          <w:lang w:eastAsia="fr-FR"/>
        </w:rPr>
        <w:t>. Les instruments nouveau tel que le CEOCA, le revolving fund sont utilisés. Sans attendre que les premiers changements soient perceptibles sur le nivea</w:t>
      </w:r>
      <w:r w:rsidR="008D03DF">
        <w:rPr>
          <w:rFonts w:eastAsia="Times New Roman" w:cs="Times New Roman"/>
          <w:lang w:eastAsia="fr-FR"/>
        </w:rPr>
        <w:t>u de vie des populations et juger</w:t>
      </w:r>
      <w:r w:rsidR="00913BDE" w:rsidRPr="00387FD6">
        <w:rPr>
          <w:rFonts w:eastAsia="Times New Roman" w:cs="Times New Roman"/>
          <w:lang w:eastAsia="fr-FR"/>
        </w:rPr>
        <w:t xml:space="preserve"> de la qualité de ses instruments, elle a étendue ses actions vers les autres régions de la partie méridionale du pays.  Cette méthode d’intervention pour un programme conduit généralement à une disp</w:t>
      </w:r>
      <w:r w:rsidR="008D03DF">
        <w:rPr>
          <w:rFonts w:eastAsia="Times New Roman" w:cs="Times New Roman"/>
          <w:lang w:eastAsia="fr-FR"/>
        </w:rPr>
        <w:t>ersion</w:t>
      </w:r>
      <w:r w:rsidR="00913BDE" w:rsidRPr="00387FD6">
        <w:rPr>
          <w:rFonts w:eastAsia="Times New Roman" w:cs="Times New Roman"/>
          <w:lang w:eastAsia="fr-FR"/>
        </w:rPr>
        <w:t xml:space="preserve"> des efforts et des ressources et non une recherche d’un plus grand impact. L’autre problème est que l’évaluation de l’effet est très couteuse car celle-ci est nationale.</w:t>
      </w:r>
      <w:r w:rsidR="002B709C">
        <w:rPr>
          <w:rFonts w:eastAsia="Times New Roman" w:cs="Times New Roman"/>
          <w:lang w:eastAsia="fr-FR"/>
        </w:rPr>
        <w:t xml:space="preserve"> </w:t>
      </w:r>
      <w:r w:rsidRPr="003C4C68">
        <w:rPr>
          <w:rFonts w:eastAsia="Times New Roman" w:cs="Times New Roman"/>
          <w:lang w:eastAsia="fr-FR"/>
        </w:rPr>
        <w:t xml:space="preserve">Le </w:t>
      </w:r>
      <w:r w:rsidR="00A024D9">
        <w:rPr>
          <w:rFonts w:eastAsia="Times New Roman" w:cs="Times New Roman"/>
          <w:lang w:eastAsia="fr-FR"/>
        </w:rPr>
        <w:t xml:space="preserve">consultant pense que le </w:t>
      </w:r>
      <w:r w:rsidRPr="003C4C68">
        <w:rPr>
          <w:rFonts w:eastAsia="Times New Roman" w:cs="Times New Roman"/>
          <w:lang w:eastAsia="fr-FR"/>
        </w:rPr>
        <w:t>sous-programme devrait concentrer ses actions dans les régions ou la pauvreté s’est révélée plus importante au Cameroun</w:t>
      </w:r>
      <w:r w:rsidR="00A024D9">
        <w:rPr>
          <w:rFonts w:eastAsia="Times New Roman" w:cs="Times New Roman"/>
          <w:lang w:eastAsia="fr-FR"/>
        </w:rPr>
        <w:t xml:space="preserve"> (ECAM3)</w:t>
      </w:r>
      <w:r w:rsidRPr="003C4C68">
        <w:rPr>
          <w:rFonts w:eastAsia="Times New Roman" w:cs="Times New Roman"/>
          <w:lang w:eastAsia="fr-FR"/>
        </w:rPr>
        <w:t xml:space="preserve"> et non sur tout le territoire national comme c’est le cas actuellemen</w:t>
      </w:r>
      <w:r w:rsidR="008D03DF">
        <w:rPr>
          <w:rFonts w:eastAsia="Times New Roman" w:cs="Times New Roman"/>
          <w:lang w:eastAsia="fr-FR"/>
        </w:rPr>
        <w:t>t. C’est après les résultats d’</w:t>
      </w:r>
      <w:r w:rsidRPr="003C4C68">
        <w:rPr>
          <w:rFonts w:eastAsia="Times New Roman" w:cs="Times New Roman"/>
          <w:lang w:eastAsia="fr-FR"/>
        </w:rPr>
        <w:t>ECAM4 que le sous-programme pourra juger de la nécessité d’étendre ses actions dans d’autres régions en fonction des nouvelles vulnérabilités détectés par ECAM 4.</w:t>
      </w:r>
    </w:p>
    <w:p w:rsidR="002B578E" w:rsidRDefault="00EE5E09" w:rsidP="0005277B">
      <w:pPr>
        <w:jc w:val="both"/>
        <w:rPr>
          <w:rFonts w:cs="Times New Roman"/>
          <w:szCs w:val="24"/>
        </w:rPr>
      </w:pPr>
      <w:r>
        <w:rPr>
          <w:rFonts w:cs="Times New Roman"/>
          <w:szCs w:val="24"/>
        </w:rPr>
        <w:t>S’agissant de ce point</w:t>
      </w:r>
      <w:r w:rsidR="0005277B" w:rsidRPr="0005277B">
        <w:rPr>
          <w:rFonts w:cs="Times New Roman"/>
          <w:szCs w:val="24"/>
        </w:rPr>
        <w:t>, il y a une dispersion de l’effort</w:t>
      </w:r>
      <w:r w:rsidR="00476402">
        <w:rPr>
          <w:rFonts w:cs="Times New Roman"/>
          <w:szCs w:val="24"/>
        </w:rPr>
        <w:t xml:space="preserve"> du sous-programme</w:t>
      </w:r>
      <w:r w:rsidR="0005277B" w:rsidRPr="0005277B">
        <w:rPr>
          <w:rFonts w:cs="Times New Roman"/>
          <w:szCs w:val="24"/>
        </w:rPr>
        <w:t>.</w:t>
      </w:r>
    </w:p>
    <w:p w:rsidR="00595DD0" w:rsidRDefault="00595DD0" w:rsidP="0005277B">
      <w:pPr>
        <w:jc w:val="both"/>
        <w:rPr>
          <w:rFonts w:cs="Times New Roman"/>
          <w:szCs w:val="24"/>
        </w:rPr>
      </w:pPr>
    </w:p>
    <w:p w:rsidR="0064644A" w:rsidRDefault="00991467" w:rsidP="000B21B8">
      <w:pPr>
        <w:pStyle w:val="Titre3"/>
        <w:numPr>
          <w:ilvl w:val="1"/>
          <w:numId w:val="5"/>
        </w:numPr>
        <w:rPr>
          <w:szCs w:val="24"/>
        </w:rPr>
      </w:pPr>
      <w:bookmarkStart w:id="65" w:name="_Toc428943546"/>
      <w:r w:rsidRPr="00991467">
        <w:rPr>
          <w:szCs w:val="24"/>
        </w:rPr>
        <w:t>Alignement des produits dans la prise en compte du genre</w:t>
      </w:r>
      <w:bookmarkEnd w:id="65"/>
    </w:p>
    <w:p w:rsidR="000C73AA" w:rsidRDefault="00991467" w:rsidP="00F21D3B">
      <w:pPr>
        <w:jc w:val="both"/>
        <w:rPr>
          <w:rFonts w:cs="Times New Roman"/>
          <w:szCs w:val="24"/>
          <w:lang w:eastAsia="fr-FR"/>
        </w:rPr>
      </w:pPr>
      <w:r w:rsidRPr="00991467">
        <w:rPr>
          <w:rFonts w:cs="Times New Roman"/>
          <w:szCs w:val="24"/>
          <w:lang w:eastAsia="fr-FR"/>
        </w:rPr>
        <w:t xml:space="preserve">Pour ce qui est de la prise en compte du genre dans les produits du sous-programme, il s’agit </w:t>
      </w:r>
      <w:r w:rsidR="000C73AA">
        <w:rPr>
          <w:rFonts w:cs="Times New Roman"/>
          <w:szCs w:val="24"/>
          <w:lang w:eastAsia="fr-FR"/>
        </w:rPr>
        <w:t xml:space="preserve">de voir si le sous-programme intègre des éléments permettant </w:t>
      </w:r>
      <w:r w:rsidR="00E1799D">
        <w:rPr>
          <w:rFonts w:cs="Times New Roman"/>
          <w:szCs w:val="24"/>
          <w:lang w:eastAsia="fr-FR"/>
        </w:rPr>
        <w:t xml:space="preserve">d’évaluer le pourcentage requis </w:t>
      </w:r>
      <w:r w:rsidRPr="00991467">
        <w:rPr>
          <w:rFonts w:cs="Times New Roman"/>
          <w:szCs w:val="24"/>
          <w:lang w:eastAsia="fr-FR"/>
        </w:rPr>
        <w:t xml:space="preserve">en terme de populations vulnérables (femmes, jeunes, handicapés, populations  autochtones, etc.). Cet aspect </w:t>
      </w:r>
      <w:r w:rsidR="000C73AA">
        <w:rPr>
          <w:rFonts w:cs="Times New Roman"/>
          <w:szCs w:val="24"/>
          <w:lang w:eastAsia="fr-FR"/>
        </w:rPr>
        <w:t xml:space="preserve">est capté par les indicateurs du sous-programme. </w:t>
      </w:r>
    </w:p>
    <w:p w:rsidR="00AA2FFC" w:rsidRDefault="00AA2FFC" w:rsidP="00F21D3B">
      <w:pPr>
        <w:jc w:val="both"/>
        <w:rPr>
          <w:rFonts w:cs="Times New Roman"/>
          <w:b/>
          <w:szCs w:val="24"/>
        </w:rPr>
      </w:pPr>
    </w:p>
    <w:p w:rsidR="0064644A" w:rsidRDefault="00991467" w:rsidP="00F21D3B">
      <w:pPr>
        <w:jc w:val="both"/>
        <w:rPr>
          <w:rFonts w:cs="Times New Roman"/>
          <w:b/>
          <w:szCs w:val="24"/>
        </w:rPr>
      </w:pPr>
      <w:r w:rsidRPr="00991467">
        <w:rPr>
          <w:rFonts w:cs="Times New Roman"/>
          <w:b/>
          <w:szCs w:val="24"/>
        </w:rPr>
        <w:t>Conclusion de la pertinence</w:t>
      </w:r>
    </w:p>
    <w:p w:rsidR="008909C1" w:rsidRPr="002A1F08" w:rsidRDefault="008909C1" w:rsidP="008909C1">
      <w:pPr>
        <w:jc w:val="both"/>
        <w:rPr>
          <w:rFonts w:cs="Times New Roman"/>
          <w:szCs w:val="24"/>
        </w:rPr>
      </w:pPr>
      <w:r>
        <w:rPr>
          <w:rFonts w:cs="Times New Roman"/>
          <w:szCs w:val="24"/>
        </w:rPr>
        <w:t>Compte tenu des différentes réponses des sous-critères abordées dans cette rubrique, on peut attester que les contributions du sous-programme à l’effet : « </w:t>
      </w:r>
      <w:r w:rsidRPr="00E133EC">
        <w:rPr>
          <w:rFonts w:eastAsia="Calibri" w:cs="Times New Roman"/>
          <w:b/>
          <w:i/>
          <w:szCs w:val="24"/>
        </w:rPr>
        <w:t>Amélioration des revenus et de l'accès des populations des localités de la zone sahélienne aux services socioéconomiques de base</w:t>
      </w:r>
      <w:r w:rsidRPr="00E133EC">
        <w:rPr>
          <w:rFonts w:cs="Times New Roman"/>
          <w:szCs w:val="24"/>
        </w:rPr>
        <w:t>»</w:t>
      </w:r>
      <w:r>
        <w:rPr>
          <w:rFonts w:cs="Times New Roman"/>
          <w:szCs w:val="24"/>
        </w:rPr>
        <w:t xml:space="preserve"> sont pertinentes.</w:t>
      </w:r>
    </w:p>
    <w:p w:rsidR="00B359C2" w:rsidRPr="000A4190" w:rsidRDefault="00991467">
      <w:pPr>
        <w:rPr>
          <w:rFonts w:cs="Times New Roman"/>
          <w:szCs w:val="24"/>
        </w:rPr>
      </w:pPr>
      <w:r w:rsidRPr="00991467">
        <w:rPr>
          <w:rFonts w:cs="Times New Roman"/>
          <w:szCs w:val="24"/>
        </w:rPr>
        <w:br w:type="page"/>
      </w:r>
    </w:p>
    <w:p w:rsidR="0064644A" w:rsidRDefault="00991467" w:rsidP="000B21B8">
      <w:pPr>
        <w:pStyle w:val="Titre2"/>
        <w:numPr>
          <w:ilvl w:val="0"/>
          <w:numId w:val="5"/>
        </w:numPr>
      </w:pPr>
      <w:bookmarkStart w:id="66" w:name="_Toc428943547"/>
      <w:r w:rsidRPr="00991467">
        <w:t>Efficacité</w:t>
      </w:r>
      <w:bookmarkEnd w:id="66"/>
    </w:p>
    <w:p w:rsidR="009117AD" w:rsidRDefault="00C94743">
      <w:pPr>
        <w:jc w:val="both"/>
        <w:rPr>
          <w:bCs/>
          <w:szCs w:val="24"/>
        </w:rPr>
      </w:pPr>
      <w:r w:rsidRPr="00C94743">
        <w:t xml:space="preserve">L’efficacité décrit la réalisation </w:t>
      </w:r>
      <w:r w:rsidR="004A53DE">
        <w:t xml:space="preserve">des </w:t>
      </w:r>
      <w:r w:rsidRPr="00C94743">
        <w:t>progrès vers l’atteinte de l’effet</w:t>
      </w:r>
      <w:r>
        <w:rPr>
          <w:bCs/>
          <w:szCs w:val="24"/>
        </w:rPr>
        <w:t>.</w:t>
      </w:r>
      <w:r w:rsidR="009D0B99">
        <w:rPr>
          <w:bCs/>
          <w:szCs w:val="24"/>
        </w:rPr>
        <w:t xml:space="preserve"> Seront examinés sur ce point les progrès dans la réalisation des produits</w:t>
      </w:r>
      <w:r w:rsidR="001F1358">
        <w:rPr>
          <w:bCs/>
          <w:szCs w:val="24"/>
        </w:rPr>
        <w:t>, les obstacles à la réalisation des produits et les premiers changements marginaux dans l’atteinte de l’effet</w:t>
      </w:r>
      <w:r w:rsidR="003F0900">
        <w:rPr>
          <w:rStyle w:val="Appelnotedebasdep"/>
          <w:bCs/>
          <w:szCs w:val="24"/>
        </w:rPr>
        <w:footnoteReference w:id="6"/>
      </w:r>
      <w:r w:rsidR="001F1358">
        <w:rPr>
          <w:bCs/>
          <w:szCs w:val="24"/>
        </w:rPr>
        <w:t xml:space="preserve"> du fait de la mise en œuvre des produits</w:t>
      </w:r>
      <w:r w:rsidR="00C8673E">
        <w:rPr>
          <w:bCs/>
          <w:szCs w:val="24"/>
        </w:rPr>
        <w:t>.</w:t>
      </w:r>
    </w:p>
    <w:p w:rsidR="00DE4882" w:rsidRDefault="00DE4882" w:rsidP="000B21B8">
      <w:pPr>
        <w:pStyle w:val="Titre3"/>
        <w:numPr>
          <w:ilvl w:val="1"/>
          <w:numId w:val="5"/>
        </w:numPr>
        <w:rPr>
          <w:rFonts w:eastAsia="Times New Roman"/>
          <w:szCs w:val="24"/>
          <w:lang w:eastAsia="fr-FR"/>
        </w:rPr>
      </w:pPr>
      <w:bookmarkStart w:id="67" w:name="_Toc428943548"/>
      <w:r>
        <w:rPr>
          <w:rFonts w:eastAsia="Times New Roman"/>
          <w:szCs w:val="24"/>
          <w:lang w:eastAsia="fr-FR"/>
        </w:rPr>
        <w:t>Présentation des progrès vers l’atteinte des cibles</w:t>
      </w:r>
      <w:bookmarkEnd w:id="67"/>
      <w:r w:rsidR="009140D1">
        <w:rPr>
          <w:rFonts w:eastAsia="Times New Roman"/>
          <w:szCs w:val="24"/>
          <w:lang w:eastAsia="fr-FR"/>
        </w:rPr>
        <w:t xml:space="preserve"> </w:t>
      </w:r>
    </w:p>
    <w:p w:rsidR="009140D1" w:rsidRPr="009140D1" w:rsidRDefault="009140D1" w:rsidP="00FA1B7B">
      <w:pPr>
        <w:jc w:val="both"/>
        <w:rPr>
          <w:rFonts w:cs="Times New Roman"/>
          <w:szCs w:val="24"/>
        </w:rPr>
      </w:pPr>
      <w:r w:rsidRPr="009140D1">
        <w:rPr>
          <w:rFonts w:cs="Times New Roman"/>
          <w:szCs w:val="24"/>
        </w:rPr>
        <w:t>Il est question de présenter le bilan des réalisations par produits.</w:t>
      </w:r>
    </w:p>
    <w:p w:rsidR="00FA1B7B" w:rsidRPr="00FA1B7B" w:rsidRDefault="00FA1B7B" w:rsidP="00FA1B7B">
      <w:pPr>
        <w:jc w:val="both"/>
        <w:rPr>
          <w:rFonts w:cs="Times New Roman"/>
          <w:szCs w:val="24"/>
        </w:rPr>
      </w:pPr>
      <w:r w:rsidRPr="00FA1B7B">
        <w:rPr>
          <w:rFonts w:cs="Times New Roman"/>
          <w:b/>
          <w:szCs w:val="24"/>
        </w:rPr>
        <w:t>S’agissant du produit 1 </w:t>
      </w:r>
      <w:r w:rsidRPr="00FA1B7B">
        <w:rPr>
          <w:rFonts w:cs="Times New Roman"/>
          <w:szCs w:val="24"/>
        </w:rPr>
        <w:t xml:space="preserve">: dispositif de promotion et de création d’emplois au niveau communal </w:t>
      </w:r>
    </w:p>
    <w:p w:rsidR="00FA1B7B" w:rsidRPr="00687988" w:rsidRDefault="00B44087" w:rsidP="00B44087">
      <w:pPr>
        <w:pStyle w:val="Lgende"/>
        <w:rPr>
          <w:sz w:val="24"/>
        </w:rPr>
      </w:pPr>
      <w:bookmarkStart w:id="68" w:name="_Toc428943592"/>
      <w:r>
        <w:t xml:space="preserve">Tableau </w:t>
      </w:r>
      <w:r w:rsidR="00D20FC5">
        <w:fldChar w:fldCharType="begin"/>
      </w:r>
      <w:r w:rsidR="00675832">
        <w:instrText xml:space="preserve"> SEQ Tableau \* ARABIC </w:instrText>
      </w:r>
      <w:r w:rsidR="00D20FC5">
        <w:fldChar w:fldCharType="separate"/>
      </w:r>
      <w:r w:rsidR="00555D19">
        <w:rPr>
          <w:noProof/>
        </w:rPr>
        <w:t>7</w:t>
      </w:r>
      <w:r w:rsidR="00D20FC5">
        <w:fldChar w:fldCharType="end"/>
      </w:r>
      <w:r w:rsidR="00FA1B7B" w:rsidRPr="00687988">
        <w:rPr>
          <w:sz w:val="24"/>
        </w:rPr>
        <w:t xml:space="preserve">: </w:t>
      </w:r>
      <w:r w:rsidR="00E24E68">
        <w:rPr>
          <w:sz w:val="24"/>
        </w:rPr>
        <w:t>P</w:t>
      </w:r>
      <w:r w:rsidR="00FA1B7B" w:rsidRPr="00687988">
        <w:rPr>
          <w:sz w:val="24"/>
        </w:rPr>
        <w:t>rogrès vers l’atteinte des cibles du produit1 du SPRPB2</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3"/>
        <w:gridCol w:w="1871"/>
        <w:gridCol w:w="1583"/>
        <w:gridCol w:w="2124"/>
      </w:tblGrid>
      <w:tr w:rsidR="00FA1B7B" w:rsidRPr="00687988" w:rsidTr="00786B37">
        <w:tc>
          <w:tcPr>
            <w:tcW w:w="2042" w:type="pct"/>
          </w:tcPr>
          <w:p w:rsidR="00FA1B7B" w:rsidRPr="00687988" w:rsidRDefault="00FA1B7B" w:rsidP="00FD503C">
            <w:pPr>
              <w:spacing w:after="0"/>
              <w:jc w:val="center"/>
              <w:rPr>
                <w:rFonts w:cs="Times New Roman"/>
                <w:b/>
                <w:szCs w:val="24"/>
                <w:lang w:eastAsia="fr-FR"/>
              </w:rPr>
            </w:pPr>
            <w:r w:rsidRPr="00687988">
              <w:rPr>
                <w:rFonts w:cs="Times New Roman"/>
                <w:b/>
                <w:szCs w:val="24"/>
                <w:lang w:eastAsia="fr-FR"/>
              </w:rPr>
              <w:t>Indicateur de résultats</w:t>
            </w:r>
          </w:p>
        </w:tc>
        <w:tc>
          <w:tcPr>
            <w:tcW w:w="992" w:type="pct"/>
          </w:tcPr>
          <w:p w:rsidR="00FA1B7B" w:rsidRPr="00687988" w:rsidRDefault="00FA1B7B" w:rsidP="00FD503C">
            <w:pPr>
              <w:spacing w:after="0"/>
              <w:jc w:val="center"/>
              <w:rPr>
                <w:rFonts w:cs="Times New Roman"/>
                <w:b/>
                <w:szCs w:val="24"/>
                <w:lang w:eastAsia="fr-FR"/>
              </w:rPr>
            </w:pPr>
            <w:r w:rsidRPr="00687988">
              <w:rPr>
                <w:rFonts w:cs="Times New Roman"/>
                <w:b/>
                <w:szCs w:val="24"/>
                <w:lang w:eastAsia="fr-FR"/>
              </w:rPr>
              <w:t>Situation de référence</w:t>
            </w:r>
          </w:p>
        </w:tc>
        <w:tc>
          <w:tcPr>
            <w:tcW w:w="839" w:type="pct"/>
          </w:tcPr>
          <w:p w:rsidR="00FA1B7B" w:rsidRPr="00687988" w:rsidRDefault="00FA1B7B" w:rsidP="00FD503C">
            <w:pPr>
              <w:spacing w:after="0"/>
              <w:jc w:val="center"/>
              <w:rPr>
                <w:rFonts w:cs="Times New Roman"/>
                <w:b/>
                <w:szCs w:val="24"/>
                <w:lang w:eastAsia="fr-FR"/>
              </w:rPr>
            </w:pPr>
            <w:r w:rsidRPr="00687988">
              <w:rPr>
                <w:rFonts w:cs="Times New Roman"/>
                <w:b/>
                <w:szCs w:val="24"/>
                <w:lang w:eastAsia="fr-FR"/>
              </w:rPr>
              <w:t>Cible 2017</w:t>
            </w:r>
          </w:p>
        </w:tc>
        <w:tc>
          <w:tcPr>
            <w:tcW w:w="1126" w:type="pct"/>
          </w:tcPr>
          <w:p w:rsidR="00FA1B7B" w:rsidRPr="00687988" w:rsidRDefault="00FA1B7B" w:rsidP="00FD503C">
            <w:pPr>
              <w:spacing w:after="0"/>
              <w:jc w:val="center"/>
              <w:rPr>
                <w:rFonts w:cs="Times New Roman"/>
                <w:b/>
                <w:szCs w:val="24"/>
                <w:lang w:eastAsia="fr-FR"/>
              </w:rPr>
            </w:pPr>
            <w:r w:rsidRPr="00687988">
              <w:rPr>
                <w:rFonts w:cs="Times New Roman"/>
                <w:b/>
                <w:szCs w:val="24"/>
                <w:lang w:eastAsia="fr-FR"/>
              </w:rPr>
              <w:t>Résultats atteint à mi parcours</w:t>
            </w:r>
          </w:p>
        </w:tc>
      </w:tr>
      <w:tr w:rsidR="00FA1B7B" w:rsidRPr="00687988" w:rsidTr="00786B37">
        <w:tc>
          <w:tcPr>
            <w:tcW w:w="2042" w:type="pct"/>
          </w:tcPr>
          <w:p w:rsidR="00FA1B7B" w:rsidRPr="00687988" w:rsidRDefault="00FA1B7B" w:rsidP="00FD503C">
            <w:pPr>
              <w:spacing w:after="0"/>
              <w:jc w:val="both"/>
              <w:rPr>
                <w:rFonts w:cs="Times New Roman"/>
                <w:szCs w:val="24"/>
                <w:lang w:eastAsia="ko-KR"/>
              </w:rPr>
            </w:pPr>
            <w:r w:rsidRPr="00687988">
              <w:rPr>
                <w:rFonts w:cs="Times New Roman"/>
                <w:szCs w:val="24"/>
              </w:rPr>
              <w:t>Nombre de centres mis en place et fonctionnels</w:t>
            </w:r>
          </w:p>
        </w:tc>
        <w:tc>
          <w:tcPr>
            <w:tcW w:w="992" w:type="pct"/>
          </w:tcPr>
          <w:p w:rsidR="00FA1B7B" w:rsidRPr="00687988" w:rsidRDefault="00FA1B7B" w:rsidP="00FD503C">
            <w:pPr>
              <w:spacing w:after="0"/>
              <w:jc w:val="center"/>
              <w:rPr>
                <w:rFonts w:cs="Times New Roman"/>
                <w:szCs w:val="24"/>
                <w:lang w:eastAsia="fr-FR"/>
              </w:rPr>
            </w:pPr>
            <w:r w:rsidRPr="00687988">
              <w:rPr>
                <w:rFonts w:cs="Times New Roman"/>
                <w:szCs w:val="24"/>
                <w:lang w:eastAsia="fr-FR"/>
              </w:rPr>
              <w:t>0</w:t>
            </w:r>
          </w:p>
        </w:tc>
        <w:tc>
          <w:tcPr>
            <w:tcW w:w="839" w:type="pct"/>
          </w:tcPr>
          <w:p w:rsidR="00FA1B7B" w:rsidRPr="00687988" w:rsidRDefault="000E50AE" w:rsidP="00FD503C">
            <w:pPr>
              <w:spacing w:after="0"/>
              <w:jc w:val="center"/>
              <w:rPr>
                <w:rFonts w:cs="Times New Roman"/>
                <w:szCs w:val="24"/>
                <w:lang w:eastAsia="fr-FR"/>
              </w:rPr>
            </w:pPr>
            <w:r>
              <w:rPr>
                <w:rFonts w:cs="Times New Roman"/>
                <w:szCs w:val="24"/>
                <w:lang w:eastAsia="fr-FR"/>
              </w:rPr>
              <w:t>10</w:t>
            </w:r>
          </w:p>
        </w:tc>
        <w:tc>
          <w:tcPr>
            <w:tcW w:w="1126" w:type="pct"/>
          </w:tcPr>
          <w:p w:rsidR="00FA1B7B" w:rsidRPr="00687988" w:rsidRDefault="00FA1B7B" w:rsidP="00FD503C">
            <w:pPr>
              <w:spacing w:after="0"/>
              <w:jc w:val="center"/>
              <w:rPr>
                <w:rFonts w:cs="Times New Roman"/>
                <w:szCs w:val="24"/>
              </w:rPr>
            </w:pPr>
            <w:r w:rsidRPr="00687988">
              <w:rPr>
                <w:rFonts w:cs="Times New Roman"/>
                <w:szCs w:val="24"/>
              </w:rPr>
              <w:t>2</w:t>
            </w:r>
          </w:p>
        </w:tc>
      </w:tr>
      <w:tr w:rsidR="00FA1B7B" w:rsidRPr="00687988" w:rsidTr="00786B37">
        <w:tc>
          <w:tcPr>
            <w:tcW w:w="2042" w:type="pct"/>
          </w:tcPr>
          <w:p w:rsidR="00FA1B7B" w:rsidRPr="00687988" w:rsidRDefault="00FA1B7B" w:rsidP="00044DE5">
            <w:pPr>
              <w:spacing w:after="0"/>
              <w:jc w:val="both"/>
              <w:rPr>
                <w:rFonts w:cs="Times New Roman"/>
                <w:szCs w:val="24"/>
                <w:lang w:eastAsia="ko-KR"/>
              </w:rPr>
            </w:pPr>
            <w:r w:rsidRPr="00687988">
              <w:rPr>
                <w:rFonts w:eastAsia="Calibri" w:cs="Times New Roman"/>
                <w:szCs w:val="24"/>
              </w:rPr>
              <w:t xml:space="preserve">Pourcentage des clients des CEOCA </w:t>
            </w:r>
            <w:r w:rsidRPr="00687988">
              <w:rPr>
                <w:rFonts w:cs="Times New Roman"/>
                <w:szCs w:val="24"/>
              </w:rPr>
              <w:t>parmi lesquels 25% sont des femmes et au moins 5% sont des personnes vulnérables (handica</w:t>
            </w:r>
            <w:r w:rsidR="00044DE5">
              <w:rPr>
                <w:rFonts w:cs="Times New Roman"/>
                <w:szCs w:val="24"/>
              </w:rPr>
              <w:t xml:space="preserve">pés, populations  autochtones, </w:t>
            </w:r>
            <w:r w:rsidRPr="00687988">
              <w:rPr>
                <w:rFonts w:cs="Times New Roman"/>
                <w:szCs w:val="24"/>
              </w:rPr>
              <w:t>minorités)</w:t>
            </w:r>
            <w:r w:rsidR="002B709C">
              <w:rPr>
                <w:rFonts w:cs="Times New Roman"/>
                <w:szCs w:val="24"/>
              </w:rPr>
              <w:t xml:space="preserve"> </w:t>
            </w:r>
            <w:r w:rsidRPr="00687988">
              <w:rPr>
                <w:rFonts w:eastAsia="Calibri" w:cs="Times New Roman"/>
                <w:szCs w:val="24"/>
              </w:rPr>
              <w:t>ayant trouvé un emploi ou s’auto employant</w:t>
            </w:r>
          </w:p>
        </w:tc>
        <w:tc>
          <w:tcPr>
            <w:tcW w:w="992" w:type="pct"/>
          </w:tcPr>
          <w:p w:rsidR="00FA1B7B" w:rsidRPr="00687988" w:rsidRDefault="00FA1B7B" w:rsidP="00FD503C">
            <w:pPr>
              <w:spacing w:after="0"/>
              <w:jc w:val="center"/>
              <w:rPr>
                <w:rFonts w:cs="Times New Roman"/>
                <w:szCs w:val="24"/>
                <w:lang w:eastAsia="fr-FR"/>
              </w:rPr>
            </w:pPr>
            <w:r w:rsidRPr="00687988">
              <w:rPr>
                <w:rFonts w:cs="Times New Roman"/>
                <w:szCs w:val="24"/>
                <w:lang w:eastAsia="fr-FR"/>
              </w:rPr>
              <w:t>0</w:t>
            </w:r>
          </w:p>
        </w:tc>
        <w:tc>
          <w:tcPr>
            <w:tcW w:w="839" w:type="pct"/>
          </w:tcPr>
          <w:p w:rsidR="00FA1B7B" w:rsidRPr="00687988" w:rsidRDefault="000800F0" w:rsidP="00FD503C">
            <w:pPr>
              <w:spacing w:after="0"/>
              <w:jc w:val="center"/>
              <w:rPr>
                <w:rFonts w:cs="Times New Roman"/>
                <w:szCs w:val="24"/>
                <w:lang w:eastAsia="fr-FR"/>
              </w:rPr>
            </w:pPr>
            <w:r>
              <w:rPr>
                <w:rFonts w:cs="Times New Roman"/>
                <w:szCs w:val="24"/>
                <w:lang w:eastAsia="fr-FR"/>
              </w:rPr>
              <w:t>5</w:t>
            </w:r>
            <w:r w:rsidR="00FA1B7B" w:rsidRPr="00687988">
              <w:rPr>
                <w:rFonts w:cs="Times New Roman"/>
                <w:szCs w:val="24"/>
                <w:lang w:eastAsia="fr-FR"/>
              </w:rPr>
              <w:t>%</w:t>
            </w:r>
          </w:p>
        </w:tc>
        <w:tc>
          <w:tcPr>
            <w:tcW w:w="1126" w:type="pct"/>
          </w:tcPr>
          <w:p w:rsidR="00FA1B7B" w:rsidRPr="00687988" w:rsidRDefault="000800F0" w:rsidP="00FD503C">
            <w:pPr>
              <w:spacing w:after="0"/>
              <w:jc w:val="center"/>
              <w:rPr>
                <w:rFonts w:cs="Times New Roman"/>
                <w:szCs w:val="24"/>
              </w:rPr>
            </w:pPr>
            <w:r>
              <w:rPr>
                <w:rFonts w:cs="Times New Roman"/>
                <w:szCs w:val="24"/>
              </w:rPr>
              <w:t>5</w:t>
            </w:r>
            <w:r w:rsidR="00FA1B7B" w:rsidRPr="00687988">
              <w:rPr>
                <w:rFonts w:cs="Times New Roman"/>
                <w:szCs w:val="24"/>
              </w:rPr>
              <w:t>%</w:t>
            </w:r>
          </w:p>
        </w:tc>
      </w:tr>
      <w:tr w:rsidR="00FA1B7B" w:rsidRPr="00687988" w:rsidTr="00786B37">
        <w:tc>
          <w:tcPr>
            <w:tcW w:w="2042" w:type="pct"/>
          </w:tcPr>
          <w:p w:rsidR="00FA1B7B" w:rsidRPr="00687988" w:rsidRDefault="00FA1B7B" w:rsidP="00FA1B7B">
            <w:pPr>
              <w:spacing w:after="0"/>
              <w:jc w:val="both"/>
              <w:rPr>
                <w:rFonts w:cs="Times New Roman"/>
                <w:szCs w:val="24"/>
                <w:lang w:eastAsia="ko-KR"/>
              </w:rPr>
            </w:pPr>
            <w:r w:rsidRPr="00687988">
              <w:rPr>
                <w:rFonts w:eastAsia="Calibri" w:cs="Times New Roman"/>
                <w:szCs w:val="24"/>
              </w:rPr>
              <w:t>Nombre de plateformes de partenariats au montage des projets, à la formation à des métiers, à l'alphabétisation fonctionnelle et d'aide à l'emploi et à</w:t>
            </w:r>
            <w:r>
              <w:rPr>
                <w:rFonts w:eastAsia="Calibri" w:cs="Times New Roman"/>
                <w:szCs w:val="24"/>
              </w:rPr>
              <w:t xml:space="preserve"> l'entreprenariat, microfinance</w:t>
            </w:r>
            <w:r w:rsidRPr="00687988">
              <w:rPr>
                <w:rFonts w:eastAsia="Calibri" w:cs="Times New Roman"/>
                <w:szCs w:val="24"/>
              </w:rPr>
              <w:t>, signés avec les STDE et les privés pour l'appui aux clients des CEOCA</w:t>
            </w:r>
          </w:p>
        </w:tc>
        <w:tc>
          <w:tcPr>
            <w:tcW w:w="992" w:type="pct"/>
          </w:tcPr>
          <w:p w:rsidR="00FA1B7B" w:rsidRPr="00687988" w:rsidRDefault="00FA1B7B" w:rsidP="00FD503C">
            <w:pPr>
              <w:spacing w:after="0"/>
              <w:jc w:val="center"/>
              <w:rPr>
                <w:rFonts w:cs="Times New Roman"/>
                <w:szCs w:val="24"/>
                <w:lang w:eastAsia="fr-FR"/>
              </w:rPr>
            </w:pPr>
            <w:r w:rsidRPr="00687988">
              <w:rPr>
                <w:rFonts w:cs="Times New Roman"/>
                <w:szCs w:val="24"/>
                <w:lang w:eastAsia="fr-FR"/>
              </w:rPr>
              <w:t>0</w:t>
            </w:r>
          </w:p>
        </w:tc>
        <w:tc>
          <w:tcPr>
            <w:tcW w:w="839" w:type="pct"/>
          </w:tcPr>
          <w:p w:rsidR="00FA1B7B" w:rsidRPr="00687988" w:rsidRDefault="00FA1B7B" w:rsidP="00FD503C">
            <w:pPr>
              <w:spacing w:after="0"/>
              <w:jc w:val="center"/>
              <w:rPr>
                <w:rFonts w:cs="Times New Roman"/>
                <w:szCs w:val="24"/>
                <w:lang w:eastAsia="fr-FR"/>
              </w:rPr>
            </w:pPr>
            <w:r w:rsidRPr="00687988">
              <w:rPr>
                <w:rFonts w:cs="Times New Roman"/>
                <w:szCs w:val="24"/>
                <w:lang w:eastAsia="fr-FR"/>
              </w:rPr>
              <w:t>4</w:t>
            </w:r>
          </w:p>
        </w:tc>
        <w:tc>
          <w:tcPr>
            <w:tcW w:w="1126" w:type="pct"/>
          </w:tcPr>
          <w:p w:rsidR="00FA1B7B" w:rsidRPr="00687988" w:rsidRDefault="00FA1B7B" w:rsidP="00FD503C">
            <w:pPr>
              <w:spacing w:after="0"/>
              <w:jc w:val="center"/>
              <w:rPr>
                <w:rFonts w:cs="Times New Roman"/>
                <w:szCs w:val="24"/>
              </w:rPr>
            </w:pPr>
            <w:r w:rsidRPr="00687988">
              <w:rPr>
                <w:rFonts w:cs="Times New Roman"/>
                <w:szCs w:val="24"/>
              </w:rPr>
              <w:t>1</w:t>
            </w:r>
          </w:p>
        </w:tc>
      </w:tr>
    </w:tbl>
    <w:p w:rsidR="00FA1B7B" w:rsidRPr="00FA1B7B" w:rsidRDefault="00FA1B7B" w:rsidP="00FA1B7B">
      <w:pPr>
        <w:rPr>
          <w:rFonts w:cs="Times New Roman"/>
          <w:szCs w:val="24"/>
        </w:rPr>
      </w:pPr>
      <w:r w:rsidRPr="00FA1B7B">
        <w:rPr>
          <w:rFonts w:cs="Times New Roman"/>
          <w:szCs w:val="24"/>
        </w:rPr>
        <w:t>Source : cadre de résultat SPRPB2</w:t>
      </w:r>
    </w:p>
    <w:p w:rsidR="00FB3D25" w:rsidRDefault="00FB3D25" w:rsidP="00044DE5">
      <w:pPr>
        <w:jc w:val="both"/>
        <w:rPr>
          <w:rFonts w:cs="Times New Roman"/>
          <w:b/>
          <w:szCs w:val="24"/>
        </w:rPr>
      </w:pPr>
      <w:r>
        <w:rPr>
          <w:rFonts w:cs="Times New Roman"/>
          <w:b/>
          <w:szCs w:val="24"/>
        </w:rPr>
        <w:t>Commentaire :</w:t>
      </w:r>
    </w:p>
    <w:p w:rsidR="00BA656B" w:rsidRDefault="00BA656B" w:rsidP="00BA656B">
      <w:pPr>
        <w:pStyle w:val="Paragraphedeliste"/>
        <w:ind w:left="0"/>
        <w:jc w:val="both"/>
        <w:rPr>
          <w:rFonts w:cs="Times New Roman"/>
          <w:szCs w:val="24"/>
        </w:rPr>
      </w:pPr>
      <w:r w:rsidRPr="00B74069">
        <w:rPr>
          <w:rFonts w:cs="Times New Roman"/>
          <w:szCs w:val="24"/>
        </w:rPr>
        <w:t xml:space="preserve">Deux CEOCA sont mise en place et fonctionnels dans les Communes de Maga et Lagdo. Les CEOCA sont timidement fréquentés par les OP. L’on a enregistré cependant quelques résultats concrets. Au CEOCA de Lagdo, le GIC des agro-éleveurs de YAGADI  N’AA VOGO constitué de 07 membres dont 03 femmes et 04 hommes a été assisté au montage de leur projet, puis orientés vers le Fonds National de l’Emploi (FNE) qui a octroyé un financement de 12 millions de F CFA pour la conduite de leur élevage. </w:t>
      </w:r>
    </w:p>
    <w:p w:rsidR="00BA656B" w:rsidRDefault="00BA656B" w:rsidP="00BA656B">
      <w:pPr>
        <w:pStyle w:val="Paragraphedeliste"/>
        <w:ind w:left="0"/>
        <w:jc w:val="both"/>
        <w:rPr>
          <w:rFonts w:cs="Times New Roman"/>
          <w:szCs w:val="24"/>
        </w:rPr>
      </w:pPr>
      <w:r w:rsidRPr="003328EF">
        <w:rPr>
          <w:rFonts w:cs="Times New Roman"/>
          <w:szCs w:val="24"/>
        </w:rPr>
        <w:t>Quatre (04) nouveaux CEOCA ont été initiés dans les communes de Pitoa, Moulvoudaye, Okola et Batcham respectivement dans les Régions du Nord, de l’Extrême-Nord, du Centre et de l’Ouest. Des études de faisabilité ont été réalisées par des consultants recrutés à cet effet</w:t>
      </w:r>
      <w:r w:rsidR="00E44BCD">
        <w:rPr>
          <w:rFonts w:cs="Times New Roman"/>
          <w:szCs w:val="24"/>
        </w:rPr>
        <w:t>.</w:t>
      </w:r>
    </w:p>
    <w:p w:rsidR="00BA656B" w:rsidRDefault="00BA656B" w:rsidP="00BA656B">
      <w:pPr>
        <w:jc w:val="both"/>
        <w:rPr>
          <w:rFonts w:cs="Times New Roman"/>
          <w:szCs w:val="24"/>
          <w:lang w:eastAsia="fr-FR"/>
        </w:rPr>
      </w:pPr>
      <w:r>
        <w:rPr>
          <w:rFonts w:cs="Times New Roman"/>
          <w:szCs w:val="24"/>
          <w:lang w:eastAsia="fr-FR"/>
        </w:rPr>
        <w:t xml:space="preserve">Des obstacles </w:t>
      </w:r>
      <w:r w:rsidR="00231F5F">
        <w:rPr>
          <w:rFonts w:cs="Times New Roman"/>
          <w:szCs w:val="24"/>
          <w:lang w:eastAsia="fr-FR"/>
        </w:rPr>
        <w:t xml:space="preserve">stratégiques </w:t>
      </w:r>
      <w:r>
        <w:rPr>
          <w:rFonts w:cs="Times New Roman"/>
          <w:szCs w:val="24"/>
          <w:lang w:eastAsia="fr-FR"/>
        </w:rPr>
        <w:t>sont cependant observés dans la réalisation du produit 1.</w:t>
      </w:r>
    </w:p>
    <w:p w:rsidR="007D2D02" w:rsidRPr="006D53AB" w:rsidRDefault="007D2D02" w:rsidP="007D2D02">
      <w:pPr>
        <w:pStyle w:val="Paragraphedeliste"/>
        <w:numPr>
          <w:ilvl w:val="0"/>
          <w:numId w:val="48"/>
        </w:numPr>
        <w:jc w:val="both"/>
        <w:rPr>
          <w:rFonts w:cs="Times New Roman"/>
          <w:szCs w:val="24"/>
          <w:lang w:eastAsia="fr-FR"/>
        </w:rPr>
      </w:pPr>
      <w:r w:rsidRPr="00CA4C9A">
        <w:rPr>
          <w:rFonts w:cs="Arial"/>
          <w:lang w:eastAsia="fr-FR"/>
        </w:rPr>
        <w:t>Insuffisan</w:t>
      </w:r>
      <w:r w:rsidR="00643F20">
        <w:rPr>
          <w:rFonts w:cs="Arial"/>
          <w:lang w:eastAsia="fr-FR"/>
        </w:rPr>
        <w:t>c</w:t>
      </w:r>
      <w:r w:rsidRPr="00CA4C9A">
        <w:rPr>
          <w:rFonts w:cs="Arial"/>
          <w:lang w:eastAsia="fr-FR"/>
        </w:rPr>
        <w:t xml:space="preserve">e </w:t>
      </w:r>
      <w:r>
        <w:rPr>
          <w:rFonts w:cs="Arial"/>
          <w:lang w:eastAsia="fr-FR"/>
        </w:rPr>
        <w:t>dans l’</w:t>
      </w:r>
      <w:r w:rsidRPr="00CA4C9A">
        <w:rPr>
          <w:rFonts w:cs="Arial"/>
          <w:lang w:eastAsia="fr-FR"/>
        </w:rPr>
        <w:t xml:space="preserve">appropriation de l’activité par </w:t>
      </w:r>
      <w:r>
        <w:rPr>
          <w:rFonts w:cs="Arial"/>
          <w:lang w:eastAsia="fr-FR"/>
        </w:rPr>
        <w:t>les responsables des CEOCA</w:t>
      </w:r>
      <w:r w:rsidR="001D5F88">
        <w:rPr>
          <w:rFonts w:cs="Arial"/>
          <w:lang w:eastAsia="fr-FR"/>
        </w:rPr>
        <w:t> ;</w:t>
      </w:r>
    </w:p>
    <w:p w:rsidR="009117AD" w:rsidRDefault="005E46B1">
      <w:pPr>
        <w:pStyle w:val="Paragraphedeliste"/>
        <w:numPr>
          <w:ilvl w:val="0"/>
          <w:numId w:val="48"/>
        </w:numPr>
        <w:jc w:val="both"/>
        <w:rPr>
          <w:rFonts w:cs="Times New Roman"/>
          <w:color w:val="000000"/>
          <w:szCs w:val="24"/>
          <w:lang w:eastAsia="fr-FR"/>
        </w:rPr>
      </w:pPr>
      <w:r>
        <w:rPr>
          <w:rFonts w:cs="Times New Roman"/>
          <w:color w:val="000000"/>
          <w:szCs w:val="24"/>
          <w:lang w:eastAsia="fr-FR"/>
        </w:rPr>
        <w:t>L’affluence très timide des OP dans les CEOCA</w:t>
      </w:r>
      <w:r w:rsidR="001D5F88">
        <w:rPr>
          <w:rFonts w:cs="Times New Roman"/>
          <w:color w:val="000000"/>
          <w:szCs w:val="24"/>
          <w:lang w:eastAsia="fr-FR"/>
        </w:rPr>
        <w:t>.</w:t>
      </w:r>
    </w:p>
    <w:p w:rsidR="009117AD" w:rsidRDefault="003C4C68">
      <w:pPr>
        <w:pStyle w:val="Paragraphedeliste"/>
        <w:ind w:left="0"/>
        <w:jc w:val="both"/>
        <w:rPr>
          <w:rFonts w:cs="Times New Roman"/>
          <w:szCs w:val="24"/>
        </w:rPr>
      </w:pPr>
      <w:r w:rsidRPr="003C4C68">
        <w:rPr>
          <w:rFonts w:cs="Times New Roman"/>
          <w:szCs w:val="24"/>
        </w:rPr>
        <w:t xml:space="preserve">S’agissant de </w:t>
      </w:r>
      <w:r w:rsidR="00643F20">
        <w:rPr>
          <w:rFonts w:cs="Times New Roman"/>
          <w:szCs w:val="24"/>
        </w:rPr>
        <w:t>l’insuffisance dans l’appropriation de l’activité par les responsables des CEOCA,</w:t>
      </w:r>
      <w:r w:rsidR="00AF3C04">
        <w:rPr>
          <w:rFonts w:cs="Times New Roman"/>
          <w:szCs w:val="24"/>
        </w:rPr>
        <w:t xml:space="preserve"> l’ensembles des responsables de CEOCA </w:t>
      </w:r>
      <w:r w:rsidR="00AF3C04" w:rsidRPr="00991467">
        <w:rPr>
          <w:rFonts w:cs="Times New Roman"/>
          <w:szCs w:val="24"/>
        </w:rPr>
        <w:t xml:space="preserve">ont affirmé que la question de l’emploi constitue une nécessité pour répondre aux besoins de toutes ces catégories de personnes vulnérables du fait de la crise </w:t>
      </w:r>
      <w:r w:rsidR="00AF3C04">
        <w:rPr>
          <w:rFonts w:cs="Times New Roman"/>
          <w:szCs w:val="24"/>
        </w:rPr>
        <w:t>humanitaire dans l’extrême nord</w:t>
      </w:r>
      <w:r w:rsidR="00AF3C04" w:rsidRPr="00991467">
        <w:rPr>
          <w:rFonts w:cs="Times New Roman"/>
          <w:szCs w:val="24"/>
        </w:rPr>
        <w:t xml:space="preserve"> à plusieurs facettes dont les déplacements de populations, l’insécurité alimentaire et la malnutrition aggravés par les déplacements incessants, l’insécurité et les conditions climatiques et environnementales.</w:t>
      </w:r>
      <w:r w:rsidR="00AF3C04">
        <w:rPr>
          <w:rFonts w:cs="Times New Roman"/>
          <w:szCs w:val="24"/>
        </w:rPr>
        <w:t xml:space="preserve"> Cependant, il faudra encore les renforcer car selon ces derniers, le CEOCA est un concept nouveau. L’assimilation de ces missions par ses responsables prendra un peu de temps. Ils ont sollicité que les supports qui avaient été utilisée</w:t>
      </w:r>
      <w:r w:rsidR="00D61C0A">
        <w:rPr>
          <w:rFonts w:cs="Times New Roman"/>
          <w:szCs w:val="24"/>
        </w:rPr>
        <w:t>s</w:t>
      </w:r>
      <w:r w:rsidR="00AF3C04">
        <w:rPr>
          <w:rFonts w:cs="Times New Roman"/>
          <w:szCs w:val="24"/>
        </w:rPr>
        <w:t xml:space="preserve"> pour la formation soi</w:t>
      </w:r>
      <w:r w:rsidR="00D61C0A">
        <w:rPr>
          <w:rFonts w:cs="Times New Roman"/>
          <w:szCs w:val="24"/>
        </w:rPr>
        <w:t>ent</w:t>
      </w:r>
      <w:r w:rsidR="00AF3C04">
        <w:rPr>
          <w:rFonts w:cs="Times New Roman"/>
          <w:szCs w:val="24"/>
        </w:rPr>
        <w:t xml:space="preserve"> mis à leur disposition afin de leur permettre de continuer à assimiler les connaissances acquises. </w:t>
      </w:r>
    </w:p>
    <w:p w:rsidR="009117AD" w:rsidRDefault="009117AD">
      <w:pPr>
        <w:pStyle w:val="Paragraphedeliste"/>
        <w:ind w:left="0"/>
        <w:jc w:val="both"/>
        <w:rPr>
          <w:rFonts w:cs="Times New Roman"/>
          <w:szCs w:val="24"/>
        </w:rPr>
      </w:pPr>
    </w:p>
    <w:p w:rsidR="009117AD" w:rsidRDefault="00AF3C04">
      <w:pPr>
        <w:pStyle w:val="Paragraphedeliste"/>
        <w:ind w:left="0"/>
        <w:jc w:val="both"/>
        <w:rPr>
          <w:rFonts w:cs="Times New Roman"/>
          <w:szCs w:val="24"/>
        </w:rPr>
      </w:pPr>
      <w:r>
        <w:rPr>
          <w:rFonts w:cs="Times New Roman"/>
          <w:szCs w:val="24"/>
        </w:rPr>
        <w:t>Pour l’affluence timide des O</w:t>
      </w:r>
      <w:r w:rsidR="00747A72">
        <w:rPr>
          <w:rFonts w:cs="Times New Roman"/>
          <w:szCs w:val="24"/>
        </w:rPr>
        <w:t>P</w:t>
      </w:r>
      <w:r>
        <w:rPr>
          <w:rFonts w:cs="Times New Roman"/>
          <w:szCs w:val="24"/>
        </w:rPr>
        <w:t xml:space="preserve"> dans les CEOCA, </w:t>
      </w:r>
      <w:r w:rsidR="00066FD8">
        <w:rPr>
          <w:rFonts w:cs="Times New Roman"/>
          <w:szCs w:val="24"/>
        </w:rPr>
        <w:t xml:space="preserve">l’ensemble des bénéficiaires ont déclaré ne pas savoir à quoi sert le CEOCA </w:t>
      </w:r>
      <w:r w:rsidR="003450D5">
        <w:rPr>
          <w:rFonts w:cs="Times New Roman"/>
          <w:szCs w:val="24"/>
        </w:rPr>
        <w:t>et que c’est ce qui justifierait leur fréquentation timide</w:t>
      </w:r>
      <w:r w:rsidR="00066FD8">
        <w:rPr>
          <w:rFonts w:cs="Times New Roman"/>
          <w:szCs w:val="24"/>
        </w:rPr>
        <w:t>.</w:t>
      </w:r>
      <w:r w:rsidR="00822CFA">
        <w:rPr>
          <w:rFonts w:cs="Times New Roman"/>
          <w:szCs w:val="24"/>
        </w:rPr>
        <w:t xml:space="preserve"> Dans le recoupage de l’information au niveau de l’Assistance technique et financière du PNUD au sous-programme, il est ressorti que les OP avaient été </w:t>
      </w:r>
      <w:r w:rsidR="003A3AF1">
        <w:rPr>
          <w:rFonts w:cs="Times New Roman"/>
          <w:szCs w:val="24"/>
        </w:rPr>
        <w:t>sensibilisées</w:t>
      </w:r>
      <w:r w:rsidR="00822CFA">
        <w:rPr>
          <w:rFonts w:cs="Times New Roman"/>
          <w:szCs w:val="24"/>
        </w:rPr>
        <w:t xml:space="preserve"> dans le rôle du CEOCA</w:t>
      </w:r>
      <w:r w:rsidR="003A3AF1">
        <w:rPr>
          <w:rFonts w:cs="Times New Roman"/>
          <w:szCs w:val="24"/>
        </w:rPr>
        <w:t>.</w:t>
      </w:r>
      <w:r w:rsidR="00F82066">
        <w:rPr>
          <w:rFonts w:cs="Times New Roman"/>
          <w:szCs w:val="24"/>
        </w:rPr>
        <w:t xml:space="preserve"> Le consultant suggère que les responsables soient sensibilisés sur le fait que </w:t>
      </w:r>
      <w:r w:rsidR="00F82066" w:rsidRPr="00D43D76">
        <w:rPr>
          <w:rFonts w:cs="Times New Roman"/>
          <w:szCs w:val="24"/>
        </w:rPr>
        <w:t>ce sont eux qui doivent aller vers les OP, expliquer ce qu’ils peuvent les apporter, les services qu’ils peuvent les offrir.</w:t>
      </w:r>
    </w:p>
    <w:p w:rsidR="009117AD" w:rsidRDefault="009117AD">
      <w:pPr>
        <w:pStyle w:val="Paragraphedeliste"/>
        <w:ind w:left="0"/>
        <w:jc w:val="both"/>
        <w:rPr>
          <w:rFonts w:cs="Times New Roman"/>
          <w:szCs w:val="24"/>
        </w:rPr>
      </w:pPr>
    </w:p>
    <w:p w:rsidR="00FA1B7B" w:rsidRPr="00044DE5" w:rsidRDefault="00FA1B7B" w:rsidP="00044DE5">
      <w:pPr>
        <w:jc w:val="both"/>
        <w:rPr>
          <w:rFonts w:cs="Times New Roman"/>
          <w:szCs w:val="24"/>
        </w:rPr>
      </w:pPr>
      <w:r w:rsidRPr="00044DE5">
        <w:rPr>
          <w:rFonts w:cs="Times New Roman"/>
          <w:b/>
          <w:szCs w:val="24"/>
        </w:rPr>
        <w:t>S’agissant du produit 2 </w:t>
      </w:r>
      <w:r w:rsidRPr="00044DE5">
        <w:rPr>
          <w:rFonts w:cs="Times New Roman"/>
          <w:szCs w:val="24"/>
        </w:rPr>
        <w:t>: les populations rurales ciblées capables de tirer des revenus plus importants des filières porteuses de leurs localités</w:t>
      </w:r>
    </w:p>
    <w:p w:rsidR="00FA1B7B" w:rsidRPr="00687988" w:rsidRDefault="00FA1B7B" w:rsidP="00044DE5">
      <w:pPr>
        <w:pStyle w:val="Lgende"/>
        <w:rPr>
          <w:sz w:val="24"/>
        </w:rPr>
      </w:pPr>
      <w:bookmarkStart w:id="69" w:name="_Toc428943593"/>
      <w:r w:rsidRPr="00687988">
        <w:rPr>
          <w:sz w:val="24"/>
        </w:rPr>
        <w:t xml:space="preserve">Tableau </w:t>
      </w:r>
      <w:r w:rsidR="00D20FC5" w:rsidRPr="00687988">
        <w:rPr>
          <w:sz w:val="24"/>
        </w:rPr>
        <w:fldChar w:fldCharType="begin"/>
      </w:r>
      <w:r w:rsidRPr="00687988">
        <w:rPr>
          <w:sz w:val="24"/>
        </w:rPr>
        <w:instrText xml:space="preserve"> SEQ Tableau \* ARABIC </w:instrText>
      </w:r>
      <w:r w:rsidR="00D20FC5" w:rsidRPr="00687988">
        <w:rPr>
          <w:sz w:val="24"/>
        </w:rPr>
        <w:fldChar w:fldCharType="separate"/>
      </w:r>
      <w:r w:rsidR="00555D19">
        <w:rPr>
          <w:noProof/>
          <w:sz w:val="24"/>
        </w:rPr>
        <w:t>8</w:t>
      </w:r>
      <w:r w:rsidR="00D20FC5" w:rsidRPr="00687988">
        <w:rPr>
          <w:sz w:val="24"/>
        </w:rPr>
        <w:fldChar w:fldCharType="end"/>
      </w:r>
      <w:r w:rsidRPr="00687988">
        <w:rPr>
          <w:sz w:val="24"/>
        </w:rPr>
        <w:t xml:space="preserve">: </w:t>
      </w:r>
      <w:r w:rsidR="00E24E68">
        <w:rPr>
          <w:sz w:val="24"/>
        </w:rPr>
        <w:t>P</w:t>
      </w:r>
      <w:r w:rsidRPr="00687988">
        <w:rPr>
          <w:sz w:val="24"/>
        </w:rPr>
        <w:t>rogrès vers l</w:t>
      </w:r>
      <w:r w:rsidR="004655D3">
        <w:rPr>
          <w:sz w:val="24"/>
        </w:rPr>
        <w:t>’atteinte des cibles du produit2</w:t>
      </w:r>
      <w:r w:rsidRPr="00687988">
        <w:rPr>
          <w:sz w:val="24"/>
        </w:rPr>
        <w:t xml:space="preserve"> du SPRPB2</w:t>
      </w:r>
      <w:bookmarkEnd w:id="69"/>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94"/>
        <w:gridCol w:w="2018"/>
        <w:gridCol w:w="1582"/>
        <w:gridCol w:w="2016"/>
      </w:tblGrid>
      <w:tr w:rsidR="00FA1B7B" w:rsidRPr="00687988" w:rsidTr="006E5B0C">
        <w:tc>
          <w:tcPr>
            <w:tcW w:w="2078" w:type="pct"/>
          </w:tcPr>
          <w:p w:rsidR="00FA1B7B" w:rsidRPr="00687988" w:rsidRDefault="00FA1B7B" w:rsidP="00FD503C">
            <w:pPr>
              <w:spacing w:after="0"/>
              <w:jc w:val="center"/>
              <w:rPr>
                <w:rFonts w:cs="Times New Roman"/>
                <w:b/>
                <w:szCs w:val="24"/>
                <w:lang w:eastAsia="fr-FR"/>
              </w:rPr>
            </w:pPr>
            <w:r w:rsidRPr="00687988">
              <w:rPr>
                <w:rFonts w:cs="Times New Roman"/>
                <w:b/>
                <w:szCs w:val="24"/>
                <w:lang w:eastAsia="fr-FR"/>
              </w:rPr>
              <w:t>Indicateur de résultats</w:t>
            </w:r>
          </w:p>
        </w:tc>
        <w:tc>
          <w:tcPr>
            <w:tcW w:w="1050" w:type="pct"/>
          </w:tcPr>
          <w:p w:rsidR="00FA1B7B" w:rsidRPr="00687988" w:rsidRDefault="00FA1B7B" w:rsidP="00FD503C">
            <w:pPr>
              <w:spacing w:after="0"/>
              <w:jc w:val="center"/>
              <w:rPr>
                <w:rFonts w:cs="Times New Roman"/>
                <w:b/>
                <w:szCs w:val="24"/>
                <w:lang w:eastAsia="fr-FR"/>
              </w:rPr>
            </w:pPr>
            <w:r w:rsidRPr="00687988">
              <w:rPr>
                <w:rFonts w:cs="Times New Roman"/>
                <w:b/>
                <w:szCs w:val="24"/>
                <w:lang w:eastAsia="fr-FR"/>
              </w:rPr>
              <w:t>Situation de référence (2013)</w:t>
            </w:r>
          </w:p>
        </w:tc>
        <w:tc>
          <w:tcPr>
            <w:tcW w:w="823" w:type="pct"/>
          </w:tcPr>
          <w:p w:rsidR="00FA1B7B" w:rsidRPr="00687988" w:rsidRDefault="00FA1B7B" w:rsidP="00FD503C">
            <w:pPr>
              <w:spacing w:after="0"/>
              <w:jc w:val="center"/>
              <w:rPr>
                <w:rFonts w:cs="Times New Roman"/>
                <w:b/>
                <w:szCs w:val="24"/>
                <w:lang w:eastAsia="fr-FR"/>
              </w:rPr>
            </w:pPr>
            <w:r w:rsidRPr="00687988">
              <w:rPr>
                <w:rFonts w:cs="Times New Roman"/>
                <w:b/>
                <w:szCs w:val="24"/>
                <w:lang w:eastAsia="fr-FR"/>
              </w:rPr>
              <w:t>Cible 2017</w:t>
            </w:r>
          </w:p>
        </w:tc>
        <w:tc>
          <w:tcPr>
            <w:tcW w:w="1049" w:type="pct"/>
          </w:tcPr>
          <w:p w:rsidR="00FA1B7B" w:rsidRPr="00687988" w:rsidRDefault="00FA1B7B" w:rsidP="00FD503C">
            <w:pPr>
              <w:spacing w:after="0"/>
              <w:jc w:val="center"/>
              <w:rPr>
                <w:rFonts w:cs="Times New Roman"/>
                <w:b/>
                <w:szCs w:val="24"/>
                <w:lang w:eastAsia="fr-FR"/>
              </w:rPr>
            </w:pPr>
            <w:r w:rsidRPr="00687988">
              <w:rPr>
                <w:rFonts w:cs="Times New Roman"/>
                <w:b/>
                <w:szCs w:val="24"/>
                <w:lang w:eastAsia="fr-FR"/>
              </w:rPr>
              <w:t>Résultats atteint à mi parcours</w:t>
            </w:r>
          </w:p>
        </w:tc>
      </w:tr>
      <w:tr w:rsidR="00FA1B7B" w:rsidRPr="00687988" w:rsidTr="006E5B0C">
        <w:tc>
          <w:tcPr>
            <w:tcW w:w="2078" w:type="pct"/>
          </w:tcPr>
          <w:p w:rsidR="00FA1B7B" w:rsidRPr="00687988" w:rsidRDefault="00FA1B7B" w:rsidP="00FD503C">
            <w:pPr>
              <w:spacing w:after="0"/>
              <w:jc w:val="both"/>
              <w:rPr>
                <w:rFonts w:cs="Times New Roman"/>
                <w:szCs w:val="24"/>
              </w:rPr>
            </w:pPr>
            <w:r w:rsidRPr="00687988">
              <w:rPr>
                <w:rFonts w:cs="Times New Roman"/>
                <w:szCs w:val="24"/>
              </w:rPr>
              <w:t>Nombre de filières potentiellement porteuses étudiées dans les communes cibles.</w:t>
            </w:r>
          </w:p>
        </w:tc>
        <w:tc>
          <w:tcPr>
            <w:tcW w:w="1050" w:type="pct"/>
          </w:tcPr>
          <w:p w:rsidR="00FA1B7B" w:rsidRPr="00687988" w:rsidRDefault="006E5B0C" w:rsidP="00FD503C">
            <w:pPr>
              <w:spacing w:after="0"/>
              <w:jc w:val="center"/>
              <w:rPr>
                <w:rFonts w:cs="Times New Roman"/>
                <w:szCs w:val="24"/>
              </w:rPr>
            </w:pPr>
            <w:r>
              <w:rPr>
                <w:rFonts w:cs="Times New Roman"/>
                <w:szCs w:val="24"/>
              </w:rPr>
              <w:t>0</w:t>
            </w:r>
          </w:p>
        </w:tc>
        <w:tc>
          <w:tcPr>
            <w:tcW w:w="823" w:type="pct"/>
          </w:tcPr>
          <w:p w:rsidR="00FA1B7B" w:rsidRPr="00687988" w:rsidRDefault="006B79D4" w:rsidP="00FD503C">
            <w:pPr>
              <w:pStyle w:val="Paragraphedeliste"/>
              <w:spacing w:after="0"/>
              <w:ind w:left="0"/>
              <w:jc w:val="center"/>
              <w:rPr>
                <w:rFonts w:cs="Times New Roman"/>
                <w:szCs w:val="24"/>
              </w:rPr>
            </w:pPr>
            <w:r>
              <w:rPr>
                <w:rFonts w:cs="Times New Roman"/>
                <w:szCs w:val="24"/>
              </w:rPr>
              <w:t>180</w:t>
            </w:r>
          </w:p>
        </w:tc>
        <w:tc>
          <w:tcPr>
            <w:tcW w:w="1049" w:type="pct"/>
          </w:tcPr>
          <w:p w:rsidR="00FA1B7B" w:rsidRPr="00687988" w:rsidRDefault="006B79D4" w:rsidP="00FD503C">
            <w:pPr>
              <w:pStyle w:val="Paragraphedeliste"/>
              <w:spacing w:after="0"/>
              <w:ind w:left="0"/>
              <w:jc w:val="center"/>
              <w:rPr>
                <w:rFonts w:cs="Times New Roman"/>
                <w:szCs w:val="24"/>
              </w:rPr>
            </w:pPr>
            <w:r>
              <w:rPr>
                <w:rFonts w:cs="Times New Roman"/>
                <w:szCs w:val="24"/>
              </w:rPr>
              <w:t>32</w:t>
            </w:r>
          </w:p>
        </w:tc>
      </w:tr>
      <w:tr w:rsidR="006E5B0C" w:rsidRPr="00687988" w:rsidTr="006E5B0C">
        <w:tc>
          <w:tcPr>
            <w:tcW w:w="2078" w:type="pct"/>
          </w:tcPr>
          <w:p w:rsidR="006E5B0C" w:rsidRPr="00687988" w:rsidRDefault="006E5B0C" w:rsidP="00316964">
            <w:pPr>
              <w:spacing w:after="0"/>
              <w:jc w:val="both"/>
              <w:rPr>
                <w:rFonts w:cs="Times New Roman"/>
                <w:szCs w:val="24"/>
              </w:rPr>
            </w:pPr>
            <w:r w:rsidRPr="00687988">
              <w:rPr>
                <w:rFonts w:cs="Times New Roman"/>
                <w:szCs w:val="24"/>
              </w:rPr>
              <w:t>Pourcentage des producteurs accompagnés parmi lesquelles 50% des femmes et 10% des personnes vulnérables (handicapés, populations autochtones, minorités) organisés autour des filières porteuses</w:t>
            </w:r>
          </w:p>
        </w:tc>
        <w:tc>
          <w:tcPr>
            <w:tcW w:w="1050" w:type="pct"/>
          </w:tcPr>
          <w:p w:rsidR="006E5B0C" w:rsidRPr="00687988" w:rsidRDefault="006E5B0C" w:rsidP="00316964">
            <w:pPr>
              <w:spacing w:after="0"/>
              <w:jc w:val="center"/>
              <w:rPr>
                <w:rFonts w:cs="Times New Roman"/>
                <w:szCs w:val="24"/>
              </w:rPr>
            </w:pPr>
            <w:r>
              <w:rPr>
                <w:rFonts w:cs="Times New Roman"/>
                <w:szCs w:val="24"/>
              </w:rPr>
              <w:t>0</w:t>
            </w:r>
          </w:p>
        </w:tc>
        <w:tc>
          <w:tcPr>
            <w:tcW w:w="823" w:type="pct"/>
          </w:tcPr>
          <w:p w:rsidR="006E5B0C" w:rsidRPr="00687988" w:rsidRDefault="006B79D4" w:rsidP="00316964">
            <w:pPr>
              <w:pStyle w:val="Paragraphedeliste"/>
              <w:spacing w:after="0"/>
              <w:ind w:left="0"/>
              <w:jc w:val="center"/>
              <w:rPr>
                <w:rFonts w:cs="Times New Roman"/>
                <w:szCs w:val="24"/>
              </w:rPr>
            </w:pPr>
            <w:r>
              <w:rPr>
                <w:rFonts w:cs="Times New Roman"/>
                <w:szCs w:val="24"/>
              </w:rPr>
              <w:t>9</w:t>
            </w:r>
            <w:r w:rsidR="006E5B0C" w:rsidRPr="00687988">
              <w:rPr>
                <w:rFonts w:cs="Times New Roman"/>
                <w:szCs w:val="24"/>
              </w:rPr>
              <w:t>0%</w:t>
            </w:r>
          </w:p>
        </w:tc>
        <w:tc>
          <w:tcPr>
            <w:tcW w:w="1049" w:type="pct"/>
          </w:tcPr>
          <w:p w:rsidR="006E5B0C" w:rsidRPr="00687988" w:rsidRDefault="006E5B0C" w:rsidP="00316964">
            <w:pPr>
              <w:pStyle w:val="Paragraphedeliste"/>
              <w:spacing w:after="0"/>
              <w:ind w:left="0"/>
              <w:jc w:val="center"/>
              <w:rPr>
                <w:rFonts w:cs="Times New Roman"/>
                <w:szCs w:val="24"/>
              </w:rPr>
            </w:pPr>
            <w:r w:rsidRPr="00687988">
              <w:rPr>
                <w:rFonts w:cs="Times New Roman"/>
                <w:szCs w:val="24"/>
              </w:rPr>
              <w:t>A renseigner</w:t>
            </w:r>
          </w:p>
        </w:tc>
      </w:tr>
      <w:tr w:rsidR="006E5B0C" w:rsidRPr="00687988" w:rsidTr="006E5B0C">
        <w:tc>
          <w:tcPr>
            <w:tcW w:w="2078" w:type="pct"/>
          </w:tcPr>
          <w:p w:rsidR="006E5B0C" w:rsidRPr="00687988" w:rsidRDefault="006E5B0C" w:rsidP="00FD503C">
            <w:pPr>
              <w:spacing w:after="0"/>
              <w:jc w:val="both"/>
              <w:rPr>
                <w:rFonts w:cs="Times New Roman"/>
                <w:szCs w:val="24"/>
              </w:rPr>
            </w:pPr>
            <w:r w:rsidRPr="00687988">
              <w:rPr>
                <w:rFonts w:cs="Times New Roman"/>
                <w:szCs w:val="24"/>
              </w:rPr>
              <w:t>Nombre de requêtes des projets structurants disponibles pour le financement</w:t>
            </w:r>
          </w:p>
        </w:tc>
        <w:tc>
          <w:tcPr>
            <w:tcW w:w="1050" w:type="pct"/>
          </w:tcPr>
          <w:p w:rsidR="006E5B0C" w:rsidRPr="00687988" w:rsidRDefault="006E5B0C" w:rsidP="00FD503C">
            <w:pPr>
              <w:spacing w:after="0"/>
              <w:jc w:val="center"/>
              <w:rPr>
                <w:rFonts w:cs="Times New Roman"/>
                <w:szCs w:val="24"/>
              </w:rPr>
            </w:pPr>
            <w:r>
              <w:rPr>
                <w:rFonts w:cs="Times New Roman"/>
                <w:szCs w:val="24"/>
              </w:rPr>
              <w:t>0</w:t>
            </w:r>
          </w:p>
        </w:tc>
        <w:tc>
          <w:tcPr>
            <w:tcW w:w="823" w:type="pct"/>
          </w:tcPr>
          <w:p w:rsidR="006E5B0C" w:rsidRPr="00687988" w:rsidRDefault="006E5B0C" w:rsidP="00FD503C">
            <w:pPr>
              <w:pStyle w:val="Paragraphedeliste"/>
              <w:ind w:left="0"/>
              <w:jc w:val="center"/>
              <w:rPr>
                <w:rFonts w:cs="Times New Roman"/>
                <w:szCs w:val="24"/>
              </w:rPr>
            </w:pPr>
            <w:r w:rsidRPr="00687988">
              <w:rPr>
                <w:rFonts w:cs="Times New Roman"/>
                <w:szCs w:val="24"/>
              </w:rPr>
              <w:t>180</w:t>
            </w:r>
          </w:p>
        </w:tc>
        <w:tc>
          <w:tcPr>
            <w:tcW w:w="1049" w:type="pct"/>
          </w:tcPr>
          <w:p w:rsidR="006E5B0C" w:rsidRPr="00687988" w:rsidRDefault="006E5B0C" w:rsidP="00FD503C">
            <w:pPr>
              <w:pStyle w:val="Paragraphedeliste"/>
              <w:ind w:left="0"/>
              <w:jc w:val="center"/>
              <w:rPr>
                <w:rFonts w:cs="Times New Roman"/>
                <w:szCs w:val="24"/>
              </w:rPr>
            </w:pPr>
            <w:r w:rsidRPr="00687988">
              <w:rPr>
                <w:rFonts w:cs="Times New Roman"/>
                <w:szCs w:val="24"/>
              </w:rPr>
              <w:t>32</w:t>
            </w:r>
          </w:p>
        </w:tc>
      </w:tr>
      <w:tr w:rsidR="006E5B0C" w:rsidRPr="00687988" w:rsidTr="006E5B0C">
        <w:tc>
          <w:tcPr>
            <w:tcW w:w="2078" w:type="pct"/>
          </w:tcPr>
          <w:p w:rsidR="006E5B0C" w:rsidRPr="00687988" w:rsidRDefault="006E5B0C" w:rsidP="00FD503C">
            <w:pPr>
              <w:spacing w:after="0"/>
              <w:jc w:val="both"/>
              <w:rPr>
                <w:rFonts w:cs="Times New Roman"/>
                <w:szCs w:val="24"/>
              </w:rPr>
            </w:pPr>
            <w:r w:rsidRPr="00687988">
              <w:rPr>
                <w:rFonts w:cs="Times New Roman"/>
                <w:szCs w:val="24"/>
              </w:rPr>
              <w:t xml:space="preserve">Pourcentage des producteurs regroupés autour des projets structurants parmi lesquelles 50% des femmes et 10% des personnes vulnérables (handicapés, populations autochtones, minorités) </w:t>
            </w:r>
          </w:p>
        </w:tc>
        <w:tc>
          <w:tcPr>
            <w:tcW w:w="1050" w:type="pct"/>
          </w:tcPr>
          <w:p w:rsidR="006E5B0C" w:rsidRPr="00687988" w:rsidRDefault="006E5B0C" w:rsidP="00FD503C">
            <w:pPr>
              <w:spacing w:after="0"/>
              <w:jc w:val="center"/>
              <w:rPr>
                <w:rFonts w:cs="Times New Roman"/>
                <w:szCs w:val="24"/>
              </w:rPr>
            </w:pPr>
            <w:r>
              <w:rPr>
                <w:rFonts w:cs="Times New Roman"/>
                <w:szCs w:val="24"/>
              </w:rPr>
              <w:t>0</w:t>
            </w:r>
          </w:p>
        </w:tc>
        <w:tc>
          <w:tcPr>
            <w:tcW w:w="823" w:type="pct"/>
          </w:tcPr>
          <w:p w:rsidR="006E5B0C" w:rsidRPr="00687988" w:rsidRDefault="006E5B0C" w:rsidP="00FD503C">
            <w:pPr>
              <w:pStyle w:val="Paragraphedeliste"/>
              <w:spacing w:after="0"/>
              <w:ind w:left="0"/>
              <w:jc w:val="center"/>
              <w:rPr>
                <w:rFonts w:cs="Times New Roman"/>
                <w:szCs w:val="24"/>
              </w:rPr>
            </w:pPr>
            <w:r w:rsidRPr="00687988">
              <w:rPr>
                <w:rFonts w:cs="Times New Roman"/>
                <w:szCs w:val="24"/>
              </w:rPr>
              <w:t>80</w:t>
            </w:r>
            <w:r w:rsidR="006B79D4">
              <w:rPr>
                <w:rFonts w:cs="Times New Roman"/>
                <w:szCs w:val="24"/>
              </w:rPr>
              <w:t>%</w:t>
            </w:r>
          </w:p>
        </w:tc>
        <w:tc>
          <w:tcPr>
            <w:tcW w:w="1049" w:type="pct"/>
          </w:tcPr>
          <w:p w:rsidR="006E5B0C" w:rsidRPr="00687988" w:rsidRDefault="006E5B0C" w:rsidP="00FD503C">
            <w:pPr>
              <w:pStyle w:val="Paragraphedeliste"/>
              <w:spacing w:after="0"/>
              <w:ind w:left="0"/>
              <w:jc w:val="center"/>
              <w:rPr>
                <w:rFonts w:cs="Times New Roman"/>
                <w:szCs w:val="24"/>
              </w:rPr>
            </w:pPr>
            <w:r w:rsidRPr="00687988">
              <w:rPr>
                <w:rFonts w:cs="Times New Roman"/>
                <w:szCs w:val="24"/>
              </w:rPr>
              <w:t>A renseigner</w:t>
            </w:r>
          </w:p>
        </w:tc>
      </w:tr>
    </w:tbl>
    <w:p w:rsidR="00FA1B7B" w:rsidRPr="00D72294" w:rsidRDefault="00FA1B7B" w:rsidP="00D72294">
      <w:pPr>
        <w:rPr>
          <w:rFonts w:cs="Times New Roman"/>
          <w:szCs w:val="24"/>
        </w:rPr>
      </w:pPr>
      <w:r w:rsidRPr="00D72294">
        <w:rPr>
          <w:rFonts w:cs="Times New Roman"/>
          <w:szCs w:val="24"/>
        </w:rPr>
        <w:t>Source : cadre de résultat SPRPB2</w:t>
      </w:r>
    </w:p>
    <w:p w:rsidR="00FB3D25" w:rsidRDefault="00FB3D25" w:rsidP="00FB3D25">
      <w:pPr>
        <w:jc w:val="both"/>
        <w:rPr>
          <w:rFonts w:cs="Times New Roman"/>
          <w:b/>
          <w:szCs w:val="24"/>
        </w:rPr>
      </w:pPr>
      <w:r>
        <w:rPr>
          <w:rFonts w:cs="Times New Roman"/>
          <w:b/>
          <w:szCs w:val="24"/>
        </w:rPr>
        <w:t>Commentaire :</w:t>
      </w:r>
    </w:p>
    <w:p w:rsidR="00BA656B" w:rsidRPr="00433C99" w:rsidRDefault="00BA656B" w:rsidP="00BA656B">
      <w:pPr>
        <w:jc w:val="both"/>
        <w:rPr>
          <w:rFonts w:cs="Times New Roman"/>
          <w:szCs w:val="24"/>
        </w:rPr>
      </w:pPr>
      <w:r w:rsidRPr="00433C99">
        <w:rPr>
          <w:rFonts w:cs="Times New Roman"/>
          <w:szCs w:val="24"/>
        </w:rPr>
        <w:t xml:space="preserve">Les ateliers communaux de validation des études diagnostiques des filières ont été organisés dans douze (12) communes à savoir : Maga, dans la Région de l’Extrême-Nord, Bibemi et Lagdo dans la Région du Nord, Dir dans la Région de l’Adamaoua, Batouri dans la Région de l’Est, Okola et Obala dans la Région du Centre, Mvengue dans la Région du Sud, Manjo dans la Région du Littoral, Muyuka dans la Région du Sud-Ouest, Mbouda dans la Région de l’Ouest et Fonfuka dans la Région du Nord-Ouest. </w:t>
      </w:r>
    </w:p>
    <w:p w:rsidR="00BA656B" w:rsidRPr="008A71E6" w:rsidRDefault="00BA656B" w:rsidP="00BA656B">
      <w:pPr>
        <w:jc w:val="both"/>
        <w:rPr>
          <w:rFonts w:cs="Times New Roman"/>
          <w:szCs w:val="24"/>
        </w:rPr>
      </w:pPr>
      <w:r w:rsidRPr="00F21B95">
        <w:rPr>
          <w:rFonts w:cs="Times New Roman"/>
          <w:color w:val="000000" w:themeColor="text1"/>
          <w:szCs w:val="24"/>
        </w:rPr>
        <w:t xml:space="preserve">Des filières potentiellement porteuses </w:t>
      </w:r>
      <w:r>
        <w:rPr>
          <w:rFonts w:cs="Times New Roman"/>
          <w:color w:val="000000" w:themeColor="text1"/>
          <w:szCs w:val="24"/>
        </w:rPr>
        <w:t xml:space="preserve">ont été </w:t>
      </w:r>
      <w:r w:rsidRPr="00F21B95">
        <w:rPr>
          <w:rFonts w:cs="Times New Roman"/>
          <w:color w:val="000000" w:themeColor="text1"/>
          <w:szCs w:val="24"/>
        </w:rPr>
        <w:t xml:space="preserve">identifiées dans chacune des 12 communes </w:t>
      </w:r>
      <w:r w:rsidRPr="008A71E6">
        <w:rPr>
          <w:rFonts w:cs="Times New Roman"/>
          <w:szCs w:val="24"/>
        </w:rPr>
        <w:t>pilotes.150 organisations de producteurs ont été structurées autour des filières porteuses de croissance.</w:t>
      </w:r>
    </w:p>
    <w:p w:rsidR="00FB3D25" w:rsidRDefault="00FB3D25" w:rsidP="00FB3D25">
      <w:pPr>
        <w:jc w:val="both"/>
        <w:rPr>
          <w:rFonts w:cs="Times New Roman"/>
          <w:b/>
          <w:szCs w:val="24"/>
        </w:rPr>
      </w:pPr>
    </w:p>
    <w:p w:rsidR="00FA1B7B" w:rsidRPr="00D72294" w:rsidRDefault="00FA1B7B" w:rsidP="00D72294">
      <w:pPr>
        <w:jc w:val="both"/>
        <w:rPr>
          <w:rFonts w:cs="Times New Roman"/>
          <w:szCs w:val="24"/>
        </w:rPr>
      </w:pPr>
      <w:r w:rsidRPr="00D72294">
        <w:rPr>
          <w:rFonts w:cs="Times New Roman"/>
          <w:b/>
          <w:szCs w:val="24"/>
        </w:rPr>
        <w:t>S’agissant du produit 3 </w:t>
      </w:r>
      <w:r w:rsidRPr="00D72294">
        <w:rPr>
          <w:rFonts w:cs="Times New Roman"/>
          <w:szCs w:val="24"/>
        </w:rPr>
        <w:t>: le financement pérenne de l’économie facilité</w:t>
      </w:r>
    </w:p>
    <w:p w:rsidR="00FA1B7B" w:rsidRPr="00687988" w:rsidRDefault="00FA1B7B" w:rsidP="00D72294">
      <w:pPr>
        <w:pStyle w:val="Lgende"/>
        <w:rPr>
          <w:sz w:val="24"/>
        </w:rPr>
      </w:pPr>
      <w:bookmarkStart w:id="70" w:name="_Toc428943594"/>
      <w:r w:rsidRPr="00687988">
        <w:rPr>
          <w:sz w:val="24"/>
        </w:rPr>
        <w:t xml:space="preserve">Tableau </w:t>
      </w:r>
      <w:r w:rsidR="00D20FC5" w:rsidRPr="00687988">
        <w:rPr>
          <w:sz w:val="24"/>
        </w:rPr>
        <w:fldChar w:fldCharType="begin"/>
      </w:r>
      <w:r w:rsidRPr="00687988">
        <w:rPr>
          <w:sz w:val="24"/>
        </w:rPr>
        <w:instrText xml:space="preserve"> SEQ Tableau \* ARABIC </w:instrText>
      </w:r>
      <w:r w:rsidR="00D20FC5" w:rsidRPr="00687988">
        <w:rPr>
          <w:sz w:val="24"/>
        </w:rPr>
        <w:fldChar w:fldCharType="separate"/>
      </w:r>
      <w:r w:rsidR="00555D19">
        <w:rPr>
          <w:noProof/>
          <w:sz w:val="24"/>
        </w:rPr>
        <w:t>9</w:t>
      </w:r>
      <w:r w:rsidR="00D20FC5" w:rsidRPr="00687988">
        <w:rPr>
          <w:sz w:val="24"/>
        </w:rPr>
        <w:fldChar w:fldCharType="end"/>
      </w:r>
      <w:r w:rsidRPr="00687988">
        <w:rPr>
          <w:sz w:val="24"/>
        </w:rPr>
        <w:t xml:space="preserve">: </w:t>
      </w:r>
      <w:r w:rsidR="00E24E68">
        <w:rPr>
          <w:sz w:val="24"/>
        </w:rPr>
        <w:t>P</w:t>
      </w:r>
      <w:r w:rsidRPr="00687988">
        <w:rPr>
          <w:sz w:val="24"/>
        </w:rPr>
        <w:t>rogrès vers l</w:t>
      </w:r>
      <w:r w:rsidR="004655D3">
        <w:rPr>
          <w:sz w:val="24"/>
        </w:rPr>
        <w:t>’atteinte des cibles du produit3</w:t>
      </w:r>
      <w:r w:rsidRPr="00687988">
        <w:rPr>
          <w:sz w:val="24"/>
        </w:rPr>
        <w:t xml:space="preserve"> du SPRPB2</w:t>
      </w:r>
      <w:bookmarkEnd w:id="70"/>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93"/>
        <w:gridCol w:w="2019"/>
        <w:gridCol w:w="1582"/>
        <w:gridCol w:w="2016"/>
      </w:tblGrid>
      <w:tr w:rsidR="00FA1B7B" w:rsidRPr="00687988" w:rsidTr="00786B37">
        <w:tc>
          <w:tcPr>
            <w:tcW w:w="2077" w:type="pct"/>
          </w:tcPr>
          <w:p w:rsidR="00FA1B7B" w:rsidRPr="00687988" w:rsidRDefault="00FA1B7B" w:rsidP="00FD503C">
            <w:pPr>
              <w:spacing w:after="0"/>
              <w:jc w:val="center"/>
              <w:rPr>
                <w:rFonts w:cs="Times New Roman"/>
                <w:b/>
                <w:szCs w:val="24"/>
                <w:lang w:eastAsia="fr-FR"/>
              </w:rPr>
            </w:pPr>
            <w:r w:rsidRPr="00687988">
              <w:rPr>
                <w:rFonts w:cs="Times New Roman"/>
                <w:b/>
                <w:szCs w:val="24"/>
                <w:lang w:eastAsia="fr-FR"/>
              </w:rPr>
              <w:t>Indicateur de résultats</w:t>
            </w:r>
          </w:p>
        </w:tc>
        <w:tc>
          <w:tcPr>
            <w:tcW w:w="1050" w:type="pct"/>
          </w:tcPr>
          <w:p w:rsidR="00FA1B7B" w:rsidRPr="00687988" w:rsidRDefault="00FA1B7B" w:rsidP="00FD503C">
            <w:pPr>
              <w:spacing w:after="0"/>
              <w:jc w:val="center"/>
              <w:rPr>
                <w:rFonts w:cs="Times New Roman"/>
                <w:b/>
                <w:szCs w:val="24"/>
                <w:lang w:eastAsia="fr-FR"/>
              </w:rPr>
            </w:pPr>
            <w:r w:rsidRPr="00687988">
              <w:rPr>
                <w:rFonts w:cs="Times New Roman"/>
                <w:b/>
                <w:szCs w:val="24"/>
                <w:lang w:eastAsia="fr-FR"/>
              </w:rPr>
              <w:t>Situation de référence (2013)</w:t>
            </w:r>
          </w:p>
        </w:tc>
        <w:tc>
          <w:tcPr>
            <w:tcW w:w="823" w:type="pct"/>
          </w:tcPr>
          <w:p w:rsidR="00FA1B7B" w:rsidRPr="00687988" w:rsidRDefault="00FA1B7B" w:rsidP="00FD503C">
            <w:pPr>
              <w:spacing w:after="0"/>
              <w:jc w:val="center"/>
              <w:rPr>
                <w:rFonts w:cs="Times New Roman"/>
                <w:b/>
                <w:szCs w:val="24"/>
                <w:lang w:eastAsia="fr-FR"/>
              </w:rPr>
            </w:pPr>
            <w:r w:rsidRPr="00687988">
              <w:rPr>
                <w:rFonts w:cs="Times New Roman"/>
                <w:b/>
                <w:szCs w:val="24"/>
                <w:lang w:eastAsia="fr-FR"/>
              </w:rPr>
              <w:t>Cible 2017</w:t>
            </w:r>
          </w:p>
        </w:tc>
        <w:tc>
          <w:tcPr>
            <w:tcW w:w="1049" w:type="pct"/>
          </w:tcPr>
          <w:p w:rsidR="00FA1B7B" w:rsidRPr="00687988" w:rsidRDefault="00FA1B7B" w:rsidP="00FD503C">
            <w:pPr>
              <w:spacing w:after="0"/>
              <w:jc w:val="center"/>
              <w:rPr>
                <w:rFonts w:cs="Times New Roman"/>
                <w:b/>
                <w:szCs w:val="24"/>
                <w:lang w:eastAsia="fr-FR"/>
              </w:rPr>
            </w:pPr>
            <w:r w:rsidRPr="00687988">
              <w:rPr>
                <w:rFonts w:cs="Times New Roman"/>
                <w:b/>
                <w:szCs w:val="24"/>
                <w:lang w:eastAsia="fr-FR"/>
              </w:rPr>
              <w:t>Résultats atteint à mi parcours</w:t>
            </w:r>
          </w:p>
        </w:tc>
      </w:tr>
      <w:tr w:rsidR="00FA1B7B" w:rsidRPr="00687988" w:rsidTr="00786B37">
        <w:tc>
          <w:tcPr>
            <w:tcW w:w="2077" w:type="pct"/>
          </w:tcPr>
          <w:p w:rsidR="00FA1B7B" w:rsidRPr="00687988" w:rsidRDefault="00FA1B7B" w:rsidP="00FD503C">
            <w:pPr>
              <w:jc w:val="both"/>
              <w:rPr>
                <w:rFonts w:cs="Times New Roman"/>
                <w:szCs w:val="24"/>
                <w:lang w:eastAsia="ko-KR"/>
              </w:rPr>
            </w:pPr>
            <w:r w:rsidRPr="00687988">
              <w:rPr>
                <w:rFonts w:eastAsia="Calibri" w:cs="Times New Roman"/>
                <w:szCs w:val="24"/>
              </w:rPr>
              <w:t>Mécanisme de revolving fund étudié, adopté et mis en œuvre à la satisfaction des bénéficiaires</w:t>
            </w:r>
          </w:p>
        </w:tc>
        <w:tc>
          <w:tcPr>
            <w:tcW w:w="1050" w:type="pct"/>
          </w:tcPr>
          <w:p w:rsidR="00FA1B7B" w:rsidRPr="00687988" w:rsidRDefault="00FA1B7B" w:rsidP="00FD503C">
            <w:pPr>
              <w:spacing w:after="0"/>
              <w:jc w:val="center"/>
              <w:rPr>
                <w:rFonts w:cs="Times New Roman"/>
                <w:szCs w:val="24"/>
              </w:rPr>
            </w:pPr>
            <w:r w:rsidRPr="00687988">
              <w:rPr>
                <w:rFonts w:cs="Times New Roman"/>
                <w:szCs w:val="24"/>
              </w:rPr>
              <w:t>0</w:t>
            </w:r>
          </w:p>
        </w:tc>
        <w:tc>
          <w:tcPr>
            <w:tcW w:w="823" w:type="pct"/>
          </w:tcPr>
          <w:p w:rsidR="00FA1B7B" w:rsidRPr="00687988" w:rsidRDefault="00FA1B7B" w:rsidP="00FD503C">
            <w:pPr>
              <w:jc w:val="center"/>
              <w:rPr>
                <w:rFonts w:cs="Times New Roman"/>
                <w:b/>
                <w:szCs w:val="24"/>
                <w:lang w:eastAsia="ko-KR"/>
              </w:rPr>
            </w:pPr>
            <w:r w:rsidRPr="00687988">
              <w:rPr>
                <w:rFonts w:cs="Times New Roman"/>
                <w:b/>
                <w:szCs w:val="24"/>
              </w:rPr>
              <w:t>1</w:t>
            </w:r>
          </w:p>
        </w:tc>
        <w:tc>
          <w:tcPr>
            <w:tcW w:w="1049" w:type="pct"/>
          </w:tcPr>
          <w:p w:rsidR="00FA1B7B" w:rsidRPr="00687988" w:rsidRDefault="00FA1B7B" w:rsidP="00FD503C">
            <w:pPr>
              <w:pStyle w:val="Paragraphedeliste"/>
              <w:spacing w:after="0"/>
              <w:ind w:left="0"/>
              <w:jc w:val="center"/>
              <w:rPr>
                <w:rFonts w:cs="Times New Roman"/>
                <w:szCs w:val="24"/>
              </w:rPr>
            </w:pPr>
            <w:r w:rsidRPr="00687988">
              <w:rPr>
                <w:rFonts w:cs="Times New Roman"/>
                <w:szCs w:val="24"/>
              </w:rPr>
              <w:t>1</w:t>
            </w:r>
          </w:p>
        </w:tc>
      </w:tr>
      <w:tr w:rsidR="00FA1B7B" w:rsidRPr="00687988" w:rsidTr="00786B37">
        <w:tc>
          <w:tcPr>
            <w:tcW w:w="2077" w:type="pct"/>
          </w:tcPr>
          <w:p w:rsidR="00FA1B7B" w:rsidRPr="00687988" w:rsidRDefault="00FA1B7B" w:rsidP="00FD503C">
            <w:pPr>
              <w:jc w:val="both"/>
              <w:rPr>
                <w:rFonts w:cs="Times New Roman"/>
                <w:szCs w:val="24"/>
                <w:lang w:eastAsia="ko-KR"/>
              </w:rPr>
            </w:pPr>
            <w:r w:rsidRPr="00687988">
              <w:rPr>
                <w:rFonts w:eastAsia="Calibri" w:cs="Times New Roman"/>
                <w:szCs w:val="24"/>
              </w:rPr>
              <w:t xml:space="preserve">Pourcentage de producteurs autour des projets structurants parmi lesquelles 50% des  femmes et 10% des personnes vulnérables (handicapés, populations autochtones, minorités)  ayant accédé au revolving fund </w:t>
            </w:r>
          </w:p>
        </w:tc>
        <w:tc>
          <w:tcPr>
            <w:tcW w:w="1050" w:type="pct"/>
          </w:tcPr>
          <w:p w:rsidR="00FA1B7B" w:rsidRPr="00687988" w:rsidRDefault="00FA1B7B" w:rsidP="00FD503C">
            <w:pPr>
              <w:spacing w:after="0"/>
              <w:jc w:val="center"/>
              <w:rPr>
                <w:rFonts w:cs="Times New Roman"/>
                <w:szCs w:val="24"/>
              </w:rPr>
            </w:pPr>
            <w:r w:rsidRPr="00687988">
              <w:rPr>
                <w:rFonts w:cs="Times New Roman"/>
                <w:szCs w:val="24"/>
              </w:rPr>
              <w:t>-</w:t>
            </w:r>
          </w:p>
        </w:tc>
        <w:tc>
          <w:tcPr>
            <w:tcW w:w="823" w:type="pct"/>
          </w:tcPr>
          <w:p w:rsidR="00FA1B7B" w:rsidRPr="00687988" w:rsidRDefault="00FA1B7B" w:rsidP="00FD503C">
            <w:pPr>
              <w:jc w:val="center"/>
              <w:rPr>
                <w:rFonts w:eastAsia="Calibri" w:cs="Times New Roman"/>
                <w:b/>
                <w:szCs w:val="24"/>
                <w:lang w:eastAsia="ko-KR"/>
              </w:rPr>
            </w:pPr>
            <w:r w:rsidRPr="00687988">
              <w:rPr>
                <w:rFonts w:eastAsia="Calibri" w:cs="Times New Roman"/>
                <w:b/>
                <w:szCs w:val="24"/>
              </w:rPr>
              <w:t>60%</w:t>
            </w:r>
          </w:p>
        </w:tc>
        <w:tc>
          <w:tcPr>
            <w:tcW w:w="1049" w:type="pct"/>
          </w:tcPr>
          <w:p w:rsidR="00FA1B7B" w:rsidRPr="00687988" w:rsidRDefault="00FA1B7B" w:rsidP="00FD503C">
            <w:pPr>
              <w:pStyle w:val="Paragraphedeliste"/>
              <w:spacing w:after="0"/>
              <w:ind w:left="0"/>
              <w:jc w:val="center"/>
              <w:rPr>
                <w:rFonts w:cs="Times New Roman"/>
                <w:szCs w:val="24"/>
              </w:rPr>
            </w:pPr>
            <w:r w:rsidRPr="00687988">
              <w:rPr>
                <w:rFonts w:cs="Times New Roman"/>
                <w:szCs w:val="24"/>
              </w:rPr>
              <w:t>A renseigner</w:t>
            </w:r>
          </w:p>
        </w:tc>
      </w:tr>
      <w:tr w:rsidR="00FA1B7B" w:rsidRPr="00687988" w:rsidTr="00786B37">
        <w:tc>
          <w:tcPr>
            <w:tcW w:w="2077" w:type="pct"/>
          </w:tcPr>
          <w:p w:rsidR="00FA1B7B" w:rsidRPr="00687988" w:rsidRDefault="00FA1B7B" w:rsidP="00FD503C">
            <w:pPr>
              <w:jc w:val="both"/>
              <w:rPr>
                <w:rFonts w:cs="Times New Roman"/>
                <w:szCs w:val="24"/>
                <w:lang w:eastAsia="ko-KR"/>
              </w:rPr>
            </w:pPr>
            <w:r w:rsidRPr="00687988">
              <w:rPr>
                <w:rFonts w:eastAsia="Calibri" w:cs="Times New Roman"/>
                <w:szCs w:val="24"/>
              </w:rPr>
              <w:t>Nombre  EMFs/Banques ayant signé des conventions pour l’octroi des crédits bon marché aux porteurs de projets structurants</w:t>
            </w:r>
          </w:p>
        </w:tc>
        <w:tc>
          <w:tcPr>
            <w:tcW w:w="1050" w:type="pct"/>
          </w:tcPr>
          <w:p w:rsidR="00FA1B7B" w:rsidRPr="00687988" w:rsidRDefault="00FA1B7B" w:rsidP="00FD503C">
            <w:pPr>
              <w:spacing w:after="0"/>
              <w:jc w:val="center"/>
              <w:rPr>
                <w:rFonts w:cs="Times New Roman"/>
                <w:szCs w:val="24"/>
              </w:rPr>
            </w:pPr>
            <w:r w:rsidRPr="00687988">
              <w:rPr>
                <w:rFonts w:cs="Times New Roman"/>
                <w:szCs w:val="24"/>
              </w:rPr>
              <w:t>-</w:t>
            </w:r>
          </w:p>
        </w:tc>
        <w:tc>
          <w:tcPr>
            <w:tcW w:w="823" w:type="pct"/>
          </w:tcPr>
          <w:p w:rsidR="00FA1B7B" w:rsidRPr="00687988" w:rsidRDefault="00FA1B7B" w:rsidP="00FD503C">
            <w:pPr>
              <w:jc w:val="center"/>
              <w:rPr>
                <w:rFonts w:eastAsia="Calibri" w:cs="Times New Roman"/>
                <w:b/>
                <w:szCs w:val="24"/>
                <w:lang w:eastAsia="ko-KR"/>
              </w:rPr>
            </w:pPr>
            <w:r w:rsidRPr="00687988">
              <w:rPr>
                <w:rFonts w:eastAsia="Calibri" w:cs="Times New Roman"/>
                <w:b/>
                <w:szCs w:val="24"/>
              </w:rPr>
              <w:t>3</w:t>
            </w:r>
          </w:p>
        </w:tc>
        <w:tc>
          <w:tcPr>
            <w:tcW w:w="1049" w:type="pct"/>
          </w:tcPr>
          <w:p w:rsidR="00FA1B7B" w:rsidRPr="00687988" w:rsidRDefault="00FA1B7B" w:rsidP="00FD503C">
            <w:pPr>
              <w:pStyle w:val="Paragraphedeliste"/>
              <w:ind w:left="0"/>
              <w:jc w:val="center"/>
              <w:rPr>
                <w:rFonts w:cs="Times New Roman"/>
                <w:szCs w:val="24"/>
              </w:rPr>
            </w:pPr>
            <w:r w:rsidRPr="00687988">
              <w:rPr>
                <w:rFonts w:cs="Times New Roman"/>
                <w:szCs w:val="24"/>
              </w:rPr>
              <w:t>2</w:t>
            </w:r>
          </w:p>
        </w:tc>
      </w:tr>
      <w:tr w:rsidR="00FA1B7B" w:rsidRPr="00687988" w:rsidTr="00786B37">
        <w:tc>
          <w:tcPr>
            <w:tcW w:w="2077" w:type="pct"/>
          </w:tcPr>
          <w:p w:rsidR="00FA1B7B" w:rsidRPr="00687988" w:rsidRDefault="00FA1B7B" w:rsidP="00FD503C">
            <w:pPr>
              <w:jc w:val="both"/>
              <w:rPr>
                <w:rFonts w:cs="Times New Roman"/>
                <w:szCs w:val="24"/>
                <w:lang w:eastAsia="ko-KR"/>
              </w:rPr>
            </w:pPr>
            <w:r w:rsidRPr="00687988">
              <w:rPr>
                <w:rFonts w:eastAsia="Calibri" w:cs="Times New Roman"/>
                <w:szCs w:val="24"/>
              </w:rPr>
              <w:t xml:space="preserve">Nombre de projets structurants de développement des filières financés et mis en place  </w:t>
            </w:r>
          </w:p>
        </w:tc>
        <w:tc>
          <w:tcPr>
            <w:tcW w:w="1050" w:type="pct"/>
          </w:tcPr>
          <w:p w:rsidR="00FA1B7B" w:rsidRPr="00687988" w:rsidRDefault="00FA1B7B" w:rsidP="00FD503C">
            <w:pPr>
              <w:spacing w:after="0"/>
              <w:jc w:val="center"/>
              <w:rPr>
                <w:rFonts w:cs="Times New Roman"/>
                <w:szCs w:val="24"/>
              </w:rPr>
            </w:pPr>
            <w:r w:rsidRPr="00687988">
              <w:rPr>
                <w:rFonts w:cs="Times New Roman"/>
                <w:szCs w:val="24"/>
              </w:rPr>
              <w:t>-</w:t>
            </w:r>
          </w:p>
        </w:tc>
        <w:tc>
          <w:tcPr>
            <w:tcW w:w="823" w:type="pct"/>
          </w:tcPr>
          <w:p w:rsidR="00FA1B7B" w:rsidRPr="00687988" w:rsidRDefault="00FA1B7B" w:rsidP="00FD503C">
            <w:pPr>
              <w:pStyle w:val="Paragraphedeliste"/>
              <w:spacing w:after="0"/>
              <w:ind w:left="0"/>
              <w:jc w:val="center"/>
              <w:rPr>
                <w:rFonts w:eastAsia="Batang" w:cs="Times New Roman"/>
                <w:b/>
                <w:szCs w:val="24"/>
                <w:lang w:eastAsia="ko-KR"/>
              </w:rPr>
            </w:pPr>
            <w:r w:rsidRPr="00687988">
              <w:rPr>
                <w:rFonts w:eastAsia="Batang" w:cs="Times New Roman"/>
                <w:b/>
                <w:szCs w:val="24"/>
                <w:lang w:eastAsia="ko-KR"/>
              </w:rPr>
              <w:t>180</w:t>
            </w:r>
          </w:p>
        </w:tc>
        <w:tc>
          <w:tcPr>
            <w:tcW w:w="1049" w:type="pct"/>
          </w:tcPr>
          <w:p w:rsidR="00FA1B7B" w:rsidRPr="00687988" w:rsidRDefault="00FA1B7B" w:rsidP="00FD503C">
            <w:pPr>
              <w:pStyle w:val="Paragraphedeliste"/>
              <w:spacing w:after="0"/>
              <w:ind w:left="0"/>
              <w:jc w:val="center"/>
              <w:rPr>
                <w:rFonts w:cs="Times New Roman"/>
                <w:szCs w:val="24"/>
              </w:rPr>
            </w:pPr>
            <w:r w:rsidRPr="00687988">
              <w:rPr>
                <w:rFonts w:cs="Times New Roman"/>
                <w:szCs w:val="24"/>
              </w:rPr>
              <w:t>11</w:t>
            </w:r>
          </w:p>
        </w:tc>
      </w:tr>
      <w:tr w:rsidR="00FA1B7B" w:rsidRPr="00687988" w:rsidTr="00786B37">
        <w:tc>
          <w:tcPr>
            <w:tcW w:w="2077" w:type="pct"/>
          </w:tcPr>
          <w:p w:rsidR="00FA1B7B" w:rsidRPr="00687988" w:rsidRDefault="00FA1B7B" w:rsidP="00FD503C">
            <w:pPr>
              <w:jc w:val="both"/>
              <w:rPr>
                <w:rFonts w:cs="Times New Roman"/>
                <w:szCs w:val="24"/>
                <w:lang w:eastAsia="ko-KR"/>
              </w:rPr>
            </w:pPr>
            <w:r w:rsidRPr="00687988">
              <w:rPr>
                <w:rFonts w:eastAsia="Calibri" w:cs="Times New Roman"/>
                <w:szCs w:val="24"/>
              </w:rPr>
              <w:t>Nombres de microprojets de la première phase en attente financés et mis en place</w:t>
            </w:r>
          </w:p>
        </w:tc>
        <w:tc>
          <w:tcPr>
            <w:tcW w:w="1050" w:type="pct"/>
          </w:tcPr>
          <w:p w:rsidR="00FA1B7B" w:rsidRPr="00687988" w:rsidRDefault="00FA1B7B" w:rsidP="00FD503C">
            <w:pPr>
              <w:spacing w:after="0"/>
              <w:jc w:val="center"/>
              <w:rPr>
                <w:rFonts w:cs="Times New Roman"/>
                <w:szCs w:val="24"/>
              </w:rPr>
            </w:pPr>
            <w:r w:rsidRPr="00687988">
              <w:rPr>
                <w:rFonts w:cs="Times New Roman"/>
                <w:szCs w:val="24"/>
              </w:rPr>
              <w:t>-</w:t>
            </w:r>
          </w:p>
        </w:tc>
        <w:tc>
          <w:tcPr>
            <w:tcW w:w="823" w:type="pct"/>
          </w:tcPr>
          <w:p w:rsidR="00FA1B7B" w:rsidRPr="00687988" w:rsidRDefault="00FA1B7B" w:rsidP="00FD503C">
            <w:pPr>
              <w:pStyle w:val="Paragraphedeliste"/>
              <w:spacing w:after="0"/>
              <w:ind w:left="0"/>
              <w:jc w:val="center"/>
              <w:rPr>
                <w:rFonts w:eastAsia="Batang" w:cs="Times New Roman"/>
                <w:b/>
                <w:szCs w:val="24"/>
                <w:lang w:eastAsia="ko-KR"/>
              </w:rPr>
            </w:pPr>
            <w:r w:rsidRPr="00687988">
              <w:rPr>
                <w:rFonts w:eastAsia="Batang" w:cs="Times New Roman"/>
                <w:b/>
                <w:szCs w:val="24"/>
                <w:lang w:eastAsia="ko-KR"/>
              </w:rPr>
              <w:t>115</w:t>
            </w:r>
          </w:p>
        </w:tc>
        <w:tc>
          <w:tcPr>
            <w:tcW w:w="1049" w:type="pct"/>
          </w:tcPr>
          <w:p w:rsidR="00FA1B7B" w:rsidRPr="00687988" w:rsidRDefault="00FA1B7B" w:rsidP="00FD503C">
            <w:pPr>
              <w:pStyle w:val="Paragraphedeliste"/>
              <w:spacing w:after="0"/>
              <w:ind w:left="0"/>
              <w:jc w:val="center"/>
              <w:rPr>
                <w:rFonts w:cs="Times New Roman"/>
                <w:szCs w:val="24"/>
              </w:rPr>
            </w:pPr>
            <w:r w:rsidRPr="00687988">
              <w:rPr>
                <w:rFonts w:cs="Times New Roman"/>
                <w:szCs w:val="24"/>
              </w:rPr>
              <w:t>69</w:t>
            </w:r>
          </w:p>
        </w:tc>
      </w:tr>
    </w:tbl>
    <w:p w:rsidR="00FA1B7B" w:rsidRPr="00D72294" w:rsidRDefault="00FA1B7B" w:rsidP="00D72294">
      <w:pPr>
        <w:rPr>
          <w:rFonts w:cs="Times New Roman"/>
          <w:szCs w:val="24"/>
        </w:rPr>
      </w:pPr>
      <w:r w:rsidRPr="00D72294">
        <w:rPr>
          <w:rFonts w:cs="Times New Roman"/>
          <w:szCs w:val="24"/>
        </w:rPr>
        <w:t>Source : cadre de résultat SPRPB2</w:t>
      </w:r>
    </w:p>
    <w:p w:rsidR="00FA1B7B" w:rsidRDefault="00FA1B7B" w:rsidP="00D72294">
      <w:pPr>
        <w:pStyle w:val="Paragraphedeliste"/>
        <w:jc w:val="both"/>
        <w:rPr>
          <w:rFonts w:cs="Times New Roman"/>
          <w:szCs w:val="24"/>
        </w:rPr>
      </w:pPr>
    </w:p>
    <w:p w:rsidR="00FB3D25" w:rsidRDefault="00FB3D25" w:rsidP="00FB3D25">
      <w:pPr>
        <w:jc w:val="both"/>
        <w:rPr>
          <w:rFonts w:cs="Times New Roman"/>
          <w:b/>
          <w:szCs w:val="24"/>
        </w:rPr>
      </w:pPr>
      <w:r>
        <w:rPr>
          <w:rFonts w:cs="Times New Roman"/>
          <w:b/>
          <w:szCs w:val="24"/>
        </w:rPr>
        <w:t>Commentaire :</w:t>
      </w:r>
    </w:p>
    <w:p w:rsidR="00B5612B" w:rsidRDefault="00B5612B" w:rsidP="00B5612B">
      <w:pPr>
        <w:jc w:val="both"/>
        <w:rPr>
          <w:rFonts w:eastAsia="Calibri" w:cs="Times New Roman"/>
          <w:szCs w:val="24"/>
        </w:rPr>
      </w:pPr>
      <w:r w:rsidRPr="00B5612B">
        <w:rPr>
          <w:rFonts w:eastAsia="Calibri" w:cs="Times New Roman"/>
          <w:szCs w:val="24"/>
        </w:rPr>
        <w:t xml:space="preserve">Le mécanisme de revolving </w:t>
      </w:r>
      <w:r w:rsidR="002216B3">
        <w:rPr>
          <w:rFonts w:eastAsia="Calibri" w:cs="Times New Roman"/>
          <w:szCs w:val="24"/>
        </w:rPr>
        <w:t>fund</w:t>
      </w:r>
      <w:r w:rsidRPr="00B5612B">
        <w:rPr>
          <w:rFonts w:eastAsia="Calibri" w:cs="Times New Roman"/>
          <w:szCs w:val="24"/>
        </w:rPr>
        <w:t xml:space="preserve"> a effectivement été mis en œuvre dans plusieurs localités au bénéfice de 56 groupes isolés et 70 groupes organisés autour des filières. La mise en œuvre de ce mécanisme s’est faite avec le concours des Etablissements de Micro finance avec lesquels des conventions de partenariat ont été signées. </w:t>
      </w:r>
      <w:r w:rsidRPr="00B5612B">
        <w:rPr>
          <w:rFonts w:cs="Times New Roman"/>
          <w:szCs w:val="24"/>
        </w:rPr>
        <w:t xml:space="preserve">Il s’agit de Crédit du Sahel pour la partie septentrionale et </w:t>
      </w:r>
      <w:r w:rsidRPr="00B5612B">
        <w:rPr>
          <w:rFonts w:eastAsia="Calibri" w:cs="Times New Roman"/>
          <w:szCs w:val="24"/>
        </w:rPr>
        <w:t>CamCCUL pour la partie méridionale. Au total, des lignes de crédit d’un montant de 425 millions FCFA ont été ouvertes dans ces structures à la date du 31 décembre 2014. Les crédits distribués aux OLBs entre septembre 2013 et décembre 2014 s’élèvent à 364 090 010 FCFA. Les crédits octroyés en 2013 connaissent un début de remboursement.</w:t>
      </w:r>
    </w:p>
    <w:p w:rsidR="00BB553B" w:rsidRDefault="00BB553B" w:rsidP="00BB553B">
      <w:pPr>
        <w:jc w:val="both"/>
        <w:rPr>
          <w:rFonts w:cs="Times New Roman"/>
          <w:szCs w:val="24"/>
          <w:lang w:eastAsia="fr-FR"/>
        </w:rPr>
      </w:pPr>
      <w:r>
        <w:rPr>
          <w:rFonts w:cs="Times New Roman"/>
          <w:szCs w:val="24"/>
          <w:lang w:eastAsia="fr-FR"/>
        </w:rPr>
        <w:t>Des obstacles sont cependant observés dans la réalisation du produit 3.</w:t>
      </w:r>
    </w:p>
    <w:p w:rsidR="009117AD" w:rsidRDefault="003C4C68">
      <w:pPr>
        <w:pStyle w:val="Paragraphedeliste"/>
        <w:numPr>
          <w:ilvl w:val="0"/>
          <w:numId w:val="49"/>
        </w:numPr>
        <w:jc w:val="both"/>
        <w:rPr>
          <w:rFonts w:cs="Times New Roman"/>
          <w:b/>
          <w:szCs w:val="24"/>
        </w:rPr>
      </w:pPr>
      <w:r w:rsidRPr="003C4C68">
        <w:rPr>
          <w:szCs w:val="24"/>
        </w:rPr>
        <w:t>Retard dans la mise en place des crédits</w:t>
      </w:r>
      <w:r w:rsidRPr="003C4C68">
        <w:rPr>
          <w:rFonts w:eastAsia="Calibri" w:cs="Times New Roman"/>
          <w:szCs w:val="24"/>
        </w:rPr>
        <w:t xml:space="preserve"> par le CDS</w:t>
      </w:r>
      <w:r w:rsidR="001D5F88">
        <w:rPr>
          <w:rFonts w:eastAsia="Calibri" w:cs="Times New Roman"/>
          <w:szCs w:val="24"/>
        </w:rPr>
        <w:t> ;</w:t>
      </w:r>
    </w:p>
    <w:p w:rsidR="009117AD" w:rsidRDefault="003C4C68">
      <w:pPr>
        <w:pStyle w:val="Paragraphedeliste"/>
        <w:numPr>
          <w:ilvl w:val="0"/>
          <w:numId w:val="49"/>
        </w:numPr>
        <w:jc w:val="both"/>
        <w:rPr>
          <w:rFonts w:cs="Times New Roman"/>
          <w:b/>
          <w:szCs w:val="24"/>
        </w:rPr>
      </w:pPr>
      <w:r w:rsidRPr="003C4C68">
        <w:rPr>
          <w:szCs w:val="24"/>
        </w:rPr>
        <w:t>Retard dans le dépôt de dossier de demande de crédits</w:t>
      </w:r>
      <w:r w:rsidRPr="003C4C68">
        <w:rPr>
          <w:rFonts w:cs="Times New Roman"/>
          <w:szCs w:val="24"/>
          <w:lang w:eastAsia="fr-FR"/>
        </w:rPr>
        <w:t xml:space="preserve"> par les OP</w:t>
      </w:r>
      <w:r w:rsidR="001D5F88">
        <w:rPr>
          <w:rFonts w:cs="Times New Roman"/>
          <w:szCs w:val="24"/>
          <w:lang w:eastAsia="fr-FR"/>
        </w:rPr>
        <w:t>.</w:t>
      </w:r>
    </w:p>
    <w:p w:rsidR="009117AD" w:rsidRDefault="00316964">
      <w:pPr>
        <w:jc w:val="both"/>
        <w:rPr>
          <w:szCs w:val="24"/>
          <w:lang w:eastAsia="fr-FR"/>
        </w:rPr>
      </w:pPr>
      <w:r>
        <w:rPr>
          <w:szCs w:val="24"/>
          <w:lang w:eastAsia="fr-FR"/>
        </w:rPr>
        <w:t>Globalement</w:t>
      </w:r>
      <w:r w:rsidR="00231F5F">
        <w:rPr>
          <w:szCs w:val="24"/>
          <w:lang w:eastAsia="fr-FR"/>
        </w:rPr>
        <w:t xml:space="preserve">, </w:t>
      </w:r>
      <w:r w:rsidR="00231F5F" w:rsidRPr="00231F5F">
        <w:rPr>
          <w:szCs w:val="24"/>
          <w:lang w:eastAsia="fr-FR"/>
        </w:rPr>
        <w:t>Il ressort des rapports annuels et trimestriels de la Direction nationale du sous-programme que le taux de réalisation des activités se situe à 85%, 80% et80% respectivement en 2013, 2014 et premier trimestre 2015. On peut dire à ce niveau que la réalisation des activités en vue de produire les livrables est satisfaisante.</w:t>
      </w:r>
    </w:p>
    <w:p w:rsidR="00847B90" w:rsidRDefault="00847B90" w:rsidP="000B21B8">
      <w:pPr>
        <w:pStyle w:val="Titre3"/>
        <w:numPr>
          <w:ilvl w:val="1"/>
          <w:numId w:val="5"/>
        </w:numPr>
        <w:rPr>
          <w:lang w:eastAsia="fr-FR"/>
        </w:rPr>
      </w:pPr>
      <w:bookmarkStart w:id="71" w:name="_Toc428943549"/>
      <w:r>
        <w:rPr>
          <w:lang w:eastAsia="fr-FR"/>
        </w:rPr>
        <w:t xml:space="preserve">Evaluation quantitative des progrès </w:t>
      </w:r>
      <w:r w:rsidR="000A5450">
        <w:rPr>
          <w:lang w:eastAsia="fr-FR"/>
        </w:rPr>
        <w:t>dans l’atteinte de l’effet</w:t>
      </w:r>
      <w:bookmarkEnd w:id="71"/>
    </w:p>
    <w:p w:rsidR="008378C6" w:rsidRDefault="008378C6" w:rsidP="00ED3A26">
      <w:pPr>
        <w:pStyle w:val="En-tte"/>
        <w:jc w:val="both"/>
        <w:rPr>
          <w:rFonts w:cs="Times New Roman"/>
          <w:szCs w:val="24"/>
        </w:rPr>
      </w:pPr>
      <w:r w:rsidRPr="008378C6">
        <w:rPr>
          <w:szCs w:val="24"/>
          <w:lang w:eastAsia="fr-FR"/>
        </w:rPr>
        <w:t>L’effet à évaluer est l’</w:t>
      </w:r>
      <w:r w:rsidRPr="008378C6">
        <w:rPr>
          <w:rFonts w:cs="Times New Roman"/>
          <w:szCs w:val="24"/>
          <w:lang w:val="fr-CM"/>
        </w:rPr>
        <w:t>amélioration des revenus et de l’accès des populations des localités de la zone sahélienne aux services socioéconomiques de base</w:t>
      </w:r>
      <w:r w:rsidR="006A62B6">
        <w:rPr>
          <w:rFonts w:cs="Times New Roman"/>
          <w:szCs w:val="24"/>
        </w:rPr>
        <w:t xml:space="preserve">. </w:t>
      </w:r>
      <w:r w:rsidR="00ED3A26">
        <w:rPr>
          <w:rFonts w:cs="Times New Roman"/>
          <w:szCs w:val="24"/>
        </w:rPr>
        <w:t xml:space="preserve">Comme évoqué dans la méthodologie susmentionnée, une collecte a eu lieu du 22 au 27 juin 2015 dans les localités respectives de Maga et de Lagdo. </w:t>
      </w:r>
      <w:r w:rsidR="001B7A31">
        <w:rPr>
          <w:rFonts w:cs="Times New Roman"/>
          <w:szCs w:val="24"/>
        </w:rPr>
        <w:t>Ces deux sites ont été couverts par les trois produits du sous-programme. En l’absence de données sur les revenus initiaux, l’approche adoptée a été celle qui consist</w:t>
      </w:r>
      <w:r w:rsidR="00F759DD">
        <w:rPr>
          <w:rFonts w:cs="Times New Roman"/>
          <w:szCs w:val="24"/>
        </w:rPr>
        <w:t>ait</w:t>
      </w:r>
      <w:r w:rsidR="001B7A31">
        <w:rPr>
          <w:rFonts w:cs="Times New Roman"/>
          <w:szCs w:val="24"/>
        </w:rPr>
        <w:t xml:space="preserve"> à évaluer les revenus des bénéficiaires avec un cas témoin.  </w:t>
      </w:r>
      <w:r w:rsidR="008163B8">
        <w:rPr>
          <w:rFonts w:cs="Times New Roman"/>
          <w:szCs w:val="24"/>
        </w:rPr>
        <w:t xml:space="preserve">Les sites sus-évoqués nous offrent la possibilité d’appliquer cette </w:t>
      </w:r>
      <w:r w:rsidR="003846CA">
        <w:rPr>
          <w:rFonts w:cs="Times New Roman"/>
          <w:szCs w:val="24"/>
        </w:rPr>
        <w:t>méthode</w:t>
      </w:r>
      <w:r w:rsidR="00A4244D">
        <w:rPr>
          <w:rFonts w:cs="Times New Roman"/>
          <w:szCs w:val="24"/>
        </w:rPr>
        <w:t xml:space="preserve"> pour évaluer les revenus de notre </w:t>
      </w:r>
      <w:r w:rsidR="00A57004">
        <w:rPr>
          <w:rFonts w:cs="Times New Roman"/>
          <w:szCs w:val="24"/>
        </w:rPr>
        <w:t>échantillon</w:t>
      </w:r>
      <w:r w:rsidR="008163B8">
        <w:rPr>
          <w:rFonts w:cs="Times New Roman"/>
          <w:szCs w:val="24"/>
        </w:rPr>
        <w:t>.</w:t>
      </w:r>
    </w:p>
    <w:p w:rsidR="00855DD1" w:rsidRPr="008378C6" w:rsidRDefault="00855DD1" w:rsidP="00ED3A26">
      <w:pPr>
        <w:pStyle w:val="En-tte"/>
        <w:jc w:val="both"/>
        <w:rPr>
          <w:rFonts w:cs="Times New Roman"/>
          <w:szCs w:val="24"/>
        </w:rPr>
      </w:pPr>
    </w:p>
    <w:p w:rsidR="00847B90" w:rsidRDefault="00847B90" w:rsidP="000B21B8">
      <w:pPr>
        <w:pStyle w:val="Titre4"/>
        <w:numPr>
          <w:ilvl w:val="2"/>
          <w:numId w:val="5"/>
        </w:numPr>
        <w:rPr>
          <w:lang w:eastAsia="fr-FR"/>
        </w:rPr>
      </w:pPr>
      <w:bookmarkStart w:id="72" w:name="_Toc428943550"/>
      <w:r>
        <w:rPr>
          <w:lang w:eastAsia="fr-FR"/>
        </w:rPr>
        <w:t>Description de l’échantillon</w:t>
      </w:r>
      <w:bookmarkEnd w:id="72"/>
    </w:p>
    <w:p w:rsidR="00847B90" w:rsidRDefault="00A57004" w:rsidP="00847B90">
      <w:pPr>
        <w:rPr>
          <w:lang w:eastAsia="fr-FR"/>
        </w:rPr>
      </w:pPr>
      <w:r>
        <w:rPr>
          <w:lang w:eastAsia="fr-FR"/>
        </w:rPr>
        <w:t xml:space="preserve">La population d’études était composée de 24 OP non bénéficiaires et 19 OP non bénéficiaires de revolving </w:t>
      </w:r>
      <w:r w:rsidR="002216B3">
        <w:rPr>
          <w:lang w:eastAsia="fr-FR"/>
        </w:rPr>
        <w:t>fund</w:t>
      </w:r>
      <w:r>
        <w:rPr>
          <w:lang w:eastAsia="fr-FR"/>
        </w:rPr>
        <w:t>.</w:t>
      </w:r>
      <w:r w:rsidR="00DD0D56">
        <w:rPr>
          <w:lang w:eastAsia="fr-FR"/>
        </w:rPr>
        <w:t xml:space="preserve"> Sur le plan géographique les OP sont repartis comme suit :</w:t>
      </w:r>
    </w:p>
    <w:p w:rsidR="0078328B" w:rsidRPr="0078328B" w:rsidRDefault="0078328B" w:rsidP="009318CD">
      <w:pPr>
        <w:pStyle w:val="Lgende"/>
        <w:rPr>
          <w:lang w:eastAsia="fr-FR"/>
        </w:rPr>
      </w:pPr>
      <w:bookmarkStart w:id="73" w:name="_Toc428943595"/>
      <w:r w:rsidRPr="0078328B">
        <w:t xml:space="preserve">Tableau </w:t>
      </w:r>
      <w:r w:rsidR="00D20FC5">
        <w:fldChar w:fldCharType="begin"/>
      </w:r>
      <w:r w:rsidR="00675832">
        <w:instrText xml:space="preserve"> SEQ Tableau \* ARABIC </w:instrText>
      </w:r>
      <w:r w:rsidR="00D20FC5">
        <w:fldChar w:fldCharType="separate"/>
      </w:r>
      <w:r w:rsidR="00555D19">
        <w:rPr>
          <w:noProof/>
        </w:rPr>
        <w:t>10</w:t>
      </w:r>
      <w:r w:rsidR="00D20FC5">
        <w:fldChar w:fldCharType="end"/>
      </w:r>
      <w:r w:rsidRPr="0078328B">
        <w:rPr>
          <w:lang w:eastAsia="fr-FR"/>
        </w:rPr>
        <w:t xml:space="preserve">: </w:t>
      </w:r>
      <w:r w:rsidR="00084E54">
        <w:rPr>
          <w:lang w:eastAsia="fr-FR"/>
        </w:rPr>
        <w:t>R</w:t>
      </w:r>
      <w:r w:rsidRPr="0078328B">
        <w:rPr>
          <w:lang w:eastAsia="fr-FR"/>
        </w:rPr>
        <w:t>épartition de la population enquêtée</w:t>
      </w:r>
      <w:bookmarkEnd w:id="73"/>
    </w:p>
    <w:tbl>
      <w:tblPr>
        <w:tblW w:w="0" w:type="auto"/>
        <w:tblBorders>
          <w:insideH w:val="single" w:sz="4" w:space="0" w:color="auto"/>
        </w:tblBorders>
        <w:tblLook w:val="04A0"/>
      </w:tblPr>
      <w:tblGrid>
        <w:gridCol w:w="2338"/>
        <w:gridCol w:w="2339"/>
        <w:gridCol w:w="2339"/>
        <w:gridCol w:w="2339"/>
      </w:tblGrid>
      <w:tr w:rsidR="00F57B74" w:rsidRPr="00F57B74" w:rsidTr="00F57B74">
        <w:tc>
          <w:tcPr>
            <w:tcW w:w="2338" w:type="dxa"/>
          </w:tcPr>
          <w:p w:rsidR="00F57B74" w:rsidRPr="00F57B74" w:rsidRDefault="00F57B74" w:rsidP="00847B90">
            <w:pPr>
              <w:rPr>
                <w:sz w:val="20"/>
                <w:szCs w:val="20"/>
                <w:lang w:eastAsia="fr-FR"/>
              </w:rPr>
            </w:pPr>
          </w:p>
        </w:tc>
        <w:tc>
          <w:tcPr>
            <w:tcW w:w="4678" w:type="dxa"/>
            <w:gridSpan w:val="2"/>
          </w:tcPr>
          <w:p w:rsidR="00F57B74" w:rsidRPr="00F57B74" w:rsidRDefault="00F57B74" w:rsidP="00F57B74">
            <w:pPr>
              <w:jc w:val="center"/>
              <w:rPr>
                <w:sz w:val="20"/>
                <w:szCs w:val="20"/>
                <w:lang w:eastAsia="fr-FR"/>
              </w:rPr>
            </w:pPr>
            <w:r w:rsidRPr="00F57B74">
              <w:rPr>
                <w:sz w:val="20"/>
                <w:szCs w:val="20"/>
                <w:lang w:eastAsia="fr-FR"/>
              </w:rPr>
              <w:t xml:space="preserve">Bénéficie de financement revolving </w:t>
            </w:r>
            <w:r w:rsidR="002216B3">
              <w:rPr>
                <w:sz w:val="20"/>
                <w:szCs w:val="20"/>
                <w:lang w:eastAsia="fr-FR"/>
              </w:rPr>
              <w:t>fund</w:t>
            </w:r>
          </w:p>
        </w:tc>
        <w:tc>
          <w:tcPr>
            <w:tcW w:w="2339" w:type="dxa"/>
          </w:tcPr>
          <w:p w:rsidR="00F57B74" w:rsidRPr="00F57B74" w:rsidRDefault="00F57B74" w:rsidP="00847B90">
            <w:pPr>
              <w:rPr>
                <w:sz w:val="20"/>
                <w:szCs w:val="20"/>
                <w:lang w:eastAsia="fr-FR"/>
              </w:rPr>
            </w:pPr>
          </w:p>
        </w:tc>
      </w:tr>
      <w:tr w:rsidR="00F57B74" w:rsidRPr="00F57B74" w:rsidTr="00F57B74">
        <w:tc>
          <w:tcPr>
            <w:tcW w:w="2338" w:type="dxa"/>
          </w:tcPr>
          <w:p w:rsidR="00F57B74" w:rsidRPr="00F57B74" w:rsidRDefault="00F57B74" w:rsidP="00847B90">
            <w:pPr>
              <w:rPr>
                <w:b/>
                <w:sz w:val="20"/>
                <w:szCs w:val="20"/>
                <w:lang w:eastAsia="fr-FR"/>
              </w:rPr>
            </w:pPr>
            <w:r w:rsidRPr="00F57B74">
              <w:rPr>
                <w:b/>
                <w:sz w:val="20"/>
                <w:szCs w:val="20"/>
                <w:lang w:eastAsia="fr-FR"/>
              </w:rPr>
              <w:t>Sites</w:t>
            </w:r>
          </w:p>
        </w:tc>
        <w:tc>
          <w:tcPr>
            <w:tcW w:w="2339" w:type="dxa"/>
          </w:tcPr>
          <w:p w:rsidR="00F57B74" w:rsidRPr="00F57B74" w:rsidRDefault="00F57B74" w:rsidP="00847B90">
            <w:pPr>
              <w:rPr>
                <w:b/>
                <w:sz w:val="20"/>
                <w:szCs w:val="20"/>
                <w:lang w:eastAsia="fr-FR"/>
              </w:rPr>
            </w:pPr>
            <w:r w:rsidRPr="00F57B74">
              <w:rPr>
                <w:b/>
                <w:sz w:val="20"/>
                <w:szCs w:val="20"/>
                <w:lang w:eastAsia="fr-FR"/>
              </w:rPr>
              <w:t>oui</w:t>
            </w:r>
          </w:p>
        </w:tc>
        <w:tc>
          <w:tcPr>
            <w:tcW w:w="2339" w:type="dxa"/>
          </w:tcPr>
          <w:p w:rsidR="00F57B74" w:rsidRPr="00F57B74" w:rsidRDefault="00F57B74" w:rsidP="00847B90">
            <w:pPr>
              <w:rPr>
                <w:b/>
                <w:sz w:val="20"/>
                <w:szCs w:val="20"/>
                <w:lang w:eastAsia="fr-FR"/>
              </w:rPr>
            </w:pPr>
            <w:r w:rsidRPr="00F57B74">
              <w:rPr>
                <w:b/>
                <w:sz w:val="20"/>
                <w:szCs w:val="20"/>
                <w:lang w:eastAsia="fr-FR"/>
              </w:rPr>
              <w:t>non</w:t>
            </w:r>
          </w:p>
        </w:tc>
        <w:tc>
          <w:tcPr>
            <w:tcW w:w="2339" w:type="dxa"/>
          </w:tcPr>
          <w:p w:rsidR="00F57B74" w:rsidRPr="00F57B74" w:rsidRDefault="00F57B74" w:rsidP="00847B90">
            <w:pPr>
              <w:rPr>
                <w:b/>
                <w:sz w:val="20"/>
                <w:szCs w:val="20"/>
                <w:lang w:eastAsia="fr-FR"/>
              </w:rPr>
            </w:pPr>
            <w:r w:rsidRPr="00F57B74">
              <w:rPr>
                <w:b/>
                <w:sz w:val="20"/>
                <w:szCs w:val="20"/>
                <w:lang w:eastAsia="fr-FR"/>
              </w:rPr>
              <w:t>Total</w:t>
            </w:r>
          </w:p>
        </w:tc>
      </w:tr>
      <w:tr w:rsidR="00F57B74" w:rsidRPr="00F57B74" w:rsidTr="00F57B74">
        <w:tc>
          <w:tcPr>
            <w:tcW w:w="2338" w:type="dxa"/>
          </w:tcPr>
          <w:p w:rsidR="00F57B74" w:rsidRPr="00F57B74" w:rsidRDefault="00F57B74" w:rsidP="00847B90">
            <w:pPr>
              <w:rPr>
                <w:b/>
                <w:sz w:val="20"/>
                <w:szCs w:val="20"/>
                <w:lang w:eastAsia="fr-FR"/>
              </w:rPr>
            </w:pPr>
            <w:r w:rsidRPr="00F57B74">
              <w:rPr>
                <w:b/>
                <w:sz w:val="20"/>
                <w:szCs w:val="20"/>
                <w:lang w:eastAsia="fr-FR"/>
              </w:rPr>
              <w:t>Maga</w:t>
            </w:r>
          </w:p>
        </w:tc>
        <w:tc>
          <w:tcPr>
            <w:tcW w:w="2339" w:type="dxa"/>
          </w:tcPr>
          <w:p w:rsidR="00F57B74" w:rsidRPr="00F57B74" w:rsidRDefault="00F57B74" w:rsidP="00847B90">
            <w:pPr>
              <w:rPr>
                <w:sz w:val="20"/>
                <w:szCs w:val="20"/>
                <w:lang w:eastAsia="fr-FR"/>
              </w:rPr>
            </w:pPr>
            <w:r w:rsidRPr="00F57B74">
              <w:rPr>
                <w:sz w:val="20"/>
                <w:szCs w:val="20"/>
                <w:lang w:eastAsia="fr-FR"/>
              </w:rPr>
              <w:t>12</w:t>
            </w:r>
          </w:p>
        </w:tc>
        <w:tc>
          <w:tcPr>
            <w:tcW w:w="2339" w:type="dxa"/>
          </w:tcPr>
          <w:p w:rsidR="00F57B74" w:rsidRPr="00F57B74" w:rsidRDefault="00F57B74" w:rsidP="00847B90">
            <w:pPr>
              <w:rPr>
                <w:sz w:val="20"/>
                <w:szCs w:val="20"/>
                <w:lang w:eastAsia="fr-FR"/>
              </w:rPr>
            </w:pPr>
            <w:r w:rsidRPr="00F57B74">
              <w:rPr>
                <w:sz w:val="20"/>
                <w:szCs w:val="20"/>
                <w:lang w:eastAsia="fr-FR"/>
              </w:rPr>
              <w:t>17</w:t>
            </w:r>
          </w:p>
        </w:tc>
        <w:tc>
          <w:tcPr>
            <w:tcW w:w="2339" w:type="dxa"/>
          </w:tcPr>
          <w:p w:rsidR="00F57B74" w:rsidRPr="00F57B74" w:rsidRDefault="00F57B74" w:rsidP="00847B90">
            <w:pPr>
              <w:rPr>
                <w:sz w:val="20"/>
                <w:szCs w:val="20"/>
                <w:lang w:eastAsia="fr-FR"/>
              </w:rPr>
            </w:pPr>
            <w:r w:rsidRPr="00F57B74">
              <w:rPr>
                <w:sz w:val="20"/>
                <w:szCs w:val="20"/>
                <w:lang w:eastAsia="fr-FR"/>
              </w:rPr>
              <w:t>29</w:t>
            </w:r>
          </w:p>
        </w:tc>
      </w:tr>
      <w:tr w:rsidR="00F57B74" w:rsidRPr="00F57B74" w:rsidTr="00F57B74">
        <w:tc>
          <w:tcPr>
            <w:tcW w:w="2338" w:type="dxa"/>
          </w:tcPr>
          <w:p w:rsidR="00F57B74" w:rsidRPr="00F57B74" w:rsidRDefault="00F57B74" w:rsidP="00847B90">
            <w:pPr>
              <w:rPr>
                <w:b/>
                <w:sz w:val="20"/>
                <w:szCs w:val="20"/>
                <w:lang w:eastAsia="fr-FR"/>
              </w:rPr>
            </w:pPr>
            <w:r w:rsidRPr="00F57B74">
              <w:rPr>
                <w:b/>
                <w:sz w:val="20"/>
                <w:szCs w:val="20"/>
                <w:lang w:eastAsia="fr-FR"/>
              </w:rPr>
              <w:t>Lagdo</w:t>
            </w:r>
          </w:p>
        </w:tc>
        <w:tc>
          <w:tcPr>
            <w:tcW w:w="2339" w:type="dxa"/>
          </w:tcPr>
          <w:p w:rsidR="00F57B74" w:rsidRPr="00F57B74" w:rsidRDefault="00F57B74" w:rsidP="00847B90">
            <w:pPr>
              <w:rPr>
                <w:sz w:val="20"/>
                <w:szCs w:val="20"/>
                <w:lang w:eastAsia="fr-FR"/>
              </w:rPr>
            </w:pPr>
            <w:r w:rsidRPr="00F57B74">
              <w:rPr>
                <w:sz w:val="20"/>
                <w:szCs w:val="20"/>
                <w:lang w:eastAsia="fr-FR"/>
              </w:rPr>
              <w:t>7</w:t>
            </w:r>
          </w:p>
        </w:tc>
        <w:tc>
          <w:tcPr>
            <w:tcW w:w="2339" w:type="dxa"/>
          </w:tcPr>
          <w:p w:rsidR="00F57B74" w:rsidRPr="00F57B74" w:rsidRDefault="00F57B74" w:rsidP="00847B90">
            <w:pPr>
              <w:rPr>
                <w:sz w:val="20"/>
                <w:szCs w:val="20"/>
                <w:lang w:eastAsia="fr-FR"/>
              </w:rPr>
            </w:pPr>
            <w:r w:rsidRPr="00F57B74">
              <w:rPr>
                <w:sz w:val="20"/>
                <w:szCs w:val="20"/>
                <w:lang w:eastAsia="fr-FR"/>
              </w:rPr>
              <w:t>7</w:t>
            </w:r>
          </w:p>
        </w:tc>
        <w:tc>
          <w:tcPr>
            <w:tcW w:w="2339" w:type="dxa"/>
          </w:tcPr>
          <w:p w:rsidR="00F57B74" w:rsidRPr="00F57B74" w:rsidRDefault="00F57B74" w:rsidP="00847B90">
            <w:pPr>
              <w:rPr>
                <w:sz w:val="20"/>
                <w:szCs w:val="20"/>
                <w:lang w:eastAsia="fr-FR"/>
              </w:rPr>
            </w:pPr>
            <w:r w:rsidRPr="00F57B74">
              <w:rPr>
                <w:sz w:val="20"/>
                <w:szCs w:val="20"/>
                <w:lang w:eastAsia="fr-FR"/>
              </w:rPr>
              <w:t>14</w:t>
            </w:r>
          </w:p>
        </w:tc>
      </w:tr>
      <w:tr w:rsidR="00F57B74" w:rsidRPr="00F57B74" w:rsidTr="00F57B74">
        <w:tc>
          <w:tcPr>
            <w:tcW w:w="2338" w:type="dxa"/>
          </w:tcPr>
          <w:p w:rsidR="00F57B74" w:rsidRPr="00F57B74" w:rsidRDefault="00F57B74" w:rsidP="00847B90">
            <w:pPr>
              <w:rPr>
                <w:b/>
                <w:sz w:val="20"/>
                <w:szCs w:val="20"/>
                <w:lang w:eastAsia="fr-FR"/>
              </w:rPr>
            </w:pPr>
            <w:r w:rsidRPr="00F57B74">
              <w:rPr>
                <w:b/>
                <w:sz w:val="20"/>
                <w:szCs w:val="20"/>
                <w:lang w:eastAsia="fr-FR"/>
              </w:rPr>
              <w:t>Total</w:t>
            </w:r>
          </w:p>
        </w:tc>
        <w:tc>
          <w:tcPr>
            <w:tcW w:w="2339" w:type="dxa"/>
          </w:tcPr>
          <w:p w:rsidR="00F57B74" w:rsidRPr="00F57B74" w:rsidRDefault="00F57B74" w:rsidP="00847B90">
            <w:pPr>
              <w:rPr>
                <w:sz w:val="20"/>
                <w:szCs w:val="20"/>
                <w:lang w:eastAsia="fr-FR"/>
              </w:rPr>
            </w:pPr>
            <w:r w:rsidRPr="00F57B74">
              <w:rPr>
                <w:sz w:val="20"/>
                <w:szCs w:val="20"/>
                <w:lang w:eastAsia="fr-FR"/>
              </w:rPr>
              <w:t>19</w:t>
            </w:r>
          </w:p>
        </w:tc>
        <w:tc>
          <w:tcPr>
            <w:tcW w:w="2339" w:type="dxa"/>
          </w:tcPr>
          <w:p w:rsidR="00F57B74" w:rsidRPr="00F57B74" w:rsidRDefault="00F57B74" w:rsidP="00847B90">
            <w:pPr>
              <w:rPr>
                <w:sz w:val="20"/>
                <w:szCs w:val="20"/>
                <w:lang w:eastAsia="fr-FR"/>
              </w:rPr>
            </w:pPr>
            <w:r w:rsidRPr="00F57B74">
              <w:rPr>
                <w:sz w:val="20"/>
                <w:szCs w:val="20"/>
                <w:lang w:eastAsia="fr-FR"/>
              </w:rPr>
              <w:t>24</w:t>
            </w:r>
          </w:p>
        </w:tc>
        <w:tc>
          <w:tcPr>
            <w:tcW w:w="2339" w:type="dxa"/>
          </w:tcPr>
          <w:p w:rsidR="00F57B74" w:rsidRPr="00F57B74" w:rsidRDefault="00F57B74" w:rsidP="00847B90">
            <w:pPr>
              <w:rPr>
                <w:sz w:val="20"/>
                <w:szCs w:val="20"/>
                <w:lang w:eastAsia="fr-FR"/>
              </w:rPr>
            </w:pPr>
            <w:r w:rsidRPr="00F57B74">
              <w:rPr>
                <w:sz w:val="20"/>
                <w:szCs w:val="20"/>
                <w:lang w:eastAsia="fr-FR"/>
              </w:rPr>
              <w:t>43</w:t>
            </w:r>
          </w:p>
        </w:tc>
      </w:tr>
    </w:tbl>
    <w:p w:rsidR="001212D5" w:rsidRDefault="001212D5" w:rsidP="001212D5">
      <w:pPr>
        <w:jc w:val="both"/>
        <w:rPr>
          <w:rFonts w:cs="Times New Roman"/>
          <w:szCs w:val="24"/>
        </w:rPr>
      </w:pPr>
      <w:r w:rsidRPr="001212D5">
        <w:rPr>
          <w:rFonts w:cs="Times New Roman"/>
          <w:b/>
          <w:szCs w:val="24"/>
        </w:rPr>
        <w:t>Source</w:t>
      </w:r>
      <w:r>
        <w:rPr>
          <w:rFonts w:cs="Times New Roman"/>
          <w:szCs w:val="24"/>
        </w:rPr>
        <w:t> : Enquête du 22 au 27 juin 2015 à Maga et Lagdo</w:t>
      </w:r>
    </w:p>
    <w:p w:rsidR="00144138" w:rsidRPr="00144138" w:rsidRDefault="00F57B74" w:rsidP="00E7417E">
      <w:pPr>
        <w:pStyle w:val="En-tte"/>
        <w:spacing w:after="120"/>
        <w:jc w:val="both"/>
        <w:rPr>
          <w:rFonts w:cs="Times New Roman"/>
          <w:szCs w:val="24"/>
        </w:rPr>
      </w:pPr>
      <w:r w:rsidRPr="00144138">
        <w:rPr>
          <w:rFonts w:cs="Times New Roman"/>
          <w:szCs w:val="24"/>
        </w:rPr>
        <w:t xml:space="preserve">Les 43 OP de l’échantillon sont reparties comme suit : 29 pour Maga et 14 pour Lagdo. </w:t>
      </w:r>
      <w:r w:rsidR="00581F27" w:rsidRPr="00144138">
        <w:rPr>
          <w:rFonts w:cs="Times New Roman"/>
          <w:szCs w:val="24"/>
        </w:rPr>
        <w:t>La</w:t>
      </w:r>
      <w:r w:rsidR="008A0527" w:rsidRPr="00144138">
        <w:rPr>
          <w:rFonts w:cs="Times New Roman"/>
          <w:szCs w:val="24"/>
        </w:rPr>
        <w:t xml:space="preserve"> particularité de cet échantillon est que les 12 OP de Maga sont les seuls de ce site à avoir </w:t>
      </w:r>
      <w:r w:rsidR="00A00ED2" w:rsidRPr="00144138">
        <w:rPr>
          <w:rFonts w:cs="Times New Roman"/>
          <w:szCs w:val="24"/>
        </w:rPr>
        <w:t>bénéficié</w:t>
      </w:r>
      <w:r w:rsidR="008A0527" w:rsidRPr="00144138">
        <w:rPr>
          <w:rFonts w:cs="Times New Roman"/>
          <w:szCs w:val="24"/>
        </w:rPr>
        <w:t xml:space="preserve"> du revolving </w:t>
      </w:r>
      <w:r w:rsidR="002216B3">
        <w:rPr>
          <w:rFonts w:cs="Times New Roman"/>
          <w:szCs w:val="24"/>
        </w:rPr>
        <w:t>fund</w:t>
      </w:r>
      <w:r w:rsidR="008A0527" w:rsidRPr="00144138">
        <w:rPr>
          <w:rFonts w:cs="Times New Roman"/>
          <w:szCs w:val="24"/>
        </w:rPr>
        <w:t>.</w:t>
      </w:r>
      <w:r w:rsidR="004655D3">
        <w:rPr>
          <w:rFonts w:cs="Times New Roman"/>
          <w:szCs w:val="24"/>
        </w:rPr>
        <w:t xml:space="preserve"> </w:t>
      </w:r>
      <w:r w:rsidR="00144138" w:rsidRPr="00144138">
        <w:rPr>
          <w:rFonts w:cs="Times New Roman"/>
          <w:szCs w:val="24"/>
        </w:rPr>
        <w:t xml:space="preserve">En ce qui concerne les délégués des organisations, </w:t>
      </w:r>
      <w:r w:rsidR="00144138">
        <w:rPr>
          <w:rFonts w:cs="Times New Roman"/>
          <w:szCs w:val="24"/>
        </w:rPr>
        <w:t>39</w:t>
      </w:r>
      <w:r w:rsidR="00514199">
        <w:rPr>
          <w:rFonts w:cs="Times New Roman"/>
          <w:szCs w:val="24"/>
        </w:rPr>
        <w:t xml:space="preserve"> (81</w:t>
      </w:r>
      <w:r w:rsidR="00144138" w:rsidRPr="00144138">
        <w:rPr>
          <w:rFonts w:cs="Times New Roman"/>
          <w:szCs w:val="24"/>
        </w:rPr>
        <w:t xml:space="preserve">%) sont des hommes et </w:t>
      </w:r>
      <w:r w:rsidR="00144138">
        <w:rPr>
          <w:rFonts w:cs="Times New Roman"/>
          <w:szCs w:val="24"/>
        </w:rPr>
        <w:t>8</w:t>
      </w:r>
      <w:r w:rsidR="00514199">
        <w:rPr>
          <w:rFonts w:cs="Times New Roman"/>
          <w:szCs w:val="24"/>
        </w:rPr>
        <w:t xml:space="preserve"> (19</w:t>
      </w:r>
      <w:r w:rsidR="00144138" w:rsidRPr="00144138">
        <w:rPr>
          <w:rFonts w:cs="Times New Roman"/>
          <w:szCs w:val="24"/>
        </w:rPr>
        <w:t xml:space="preserve">%) </w:t>
      </w:r>
      <w:r w:rsidR="0098382D">
        <w:rPr>
          <w:rFonts w:cs="Times New Roman"/>
          <w:szCs w:val="24"/>
        </w:rPr>
        <w:t>sont de sexe féminin.</w:t>
      </w:r>
      <w:r w:rsidR="004655D3">
        <w:rPr>
          <w:rFonts w:cs="Times New Roman"/>
          <w:szCs w:val="24"/>
        </w:rPr>
        <w:t xml:space="preserve"> </w:t>
      </w:r>
      <w:r w:rsidR="00514199">
        <w:rPr>
          <w:rFonts w:cs="Times New Roman"/>
          <w:szCs w:val="24"/>
        </w:rPr>
        <w:t>En moyenne, le nombre de femmes (9) est faible dans les OP à celui des hommes (16).</w:t>
      </w:r>
    </w:p>
    <w:p w:rsidR="00847B90" w:rsidRDefault="00847B90" w:rsidP="000B21B8">
      <w:pPr>
        <w:pStyle w:val="Titre4"/>
        <w:numPr>
          <w:ilvl w:val="2"/>
          <w:numId w:val="5"/>
        </w:numPr>
        <w:rPr>
          <w:lang w:eastAsia="fr-FR"/>
        </w:rPr>
      </w:pPr>
      <w:bookmarkStart w:id="74" w:name="_Toc428943551"/>
      <w:r>
        <w:rPr>
          <w:lang w:eastAsia="fr-FR"/>
        </w:rPr>
        <w:t>Appariement des groupes</w:t>
      </w:r>
      <w:bookmarkEnd w:id="74"/>
    </w:p>
    <w:p w:rsidR="002D0EBC" w:rsidRDefault="00B73C0E" w:rsidP="00E57C30">
      <w:pPr>
        <w:jc w:val="both"/>
        <w:rPr>
          <w:lang w:eastAsia="fr-FR"/>
        </w:rPr>
      </w:pPr>
      <w:r>
        <w:rPr>
          <w:lang w:eastAsia="fr-FR"/>
        </w:rPr>
        <w:t>Avant de débuter les évaluations, il a d’abord été question de s’assurer que les groupe (financé ou pas) sont bien appariés.</w:t>
      </w:r>
      <w:r w:rsidR="00036A67">
        <w:rPr>
          <w:lang w:eastAsia="fr-FR"/>
        </w:rPr>
        <w:t xml:space="preserve"> Pour cela, il suffit d’évaluer la corrélation de la variable de groupe avec des paramètres considérée comme invariable dans les deux groupes. Il s’agit du sexe du délégué, le nombre de femme, le </w:t>
      </w:r>
      <w:r w:rsidR="0005152A">
        <w:rPr>
          <w:lang w:eastAsia="fr-FR"/>
        </w:rPr>
        <w:t>nombre d’hommes, le sexe du délégué du groupement</w:t>
      </w:r>
      <w:r w:rsidR="00036A67">
        <w:rPr>
          <w:lang w:eastAsia="fr-FR"/>
        </w:rPr>
        <w:t>.</w:t>
      </w:r>
      <w:r w:rsidR="00E57C30">
        <w:rPr>
          <w:lang w:eastAsia="fr-FR"/>
        </w:rPr>
        <w:t xml:space="preserve"> Ces valeurs ont été collectées en s’assurant que c’était celle avant le financement. </w:t>
      </w:r>
      <w:r w:rsidR="00481D00">
        <w:rPr>
          <w:lang w:eastAsia="fr-FR"/>
        </w:rPr>
        <w:t>Nous nous somme également assurée que les deux groupes à part le financement n’avait reçu aucun autre appui financier.</w:t>
      </w:r>
      <w:r w:rsidR="002D0EBC">
        <w:rPr>
          <w:lang w:eastAsia="fr-FR"/>
        </w:rPr>
        <w:t xml:space="preserve"> Pour plus de précaution, le test de Wilcoxon a été appliqué pour évaluer le degré d’appariement des deux groupes par rapport aux trois variables stable évoqués ci-dessus. Les résultats suivants ont été </w:t>
      </w:r>
      <w:r w:rsidR="0005152A">
        <w:rPr>
          <w:lang w:eastAsia="fr-FR"/>
        </w:rPr>
        <w:t>obtenus.</w:t>
      </w:r>
    </w:p>
    <w:p w:rsidR="0078328B" w:rsidRDefault="0078328B" w:rsidP="009318CD">
      <w:pPr>
        <w:pStyle w:val="Lgende"/>
        <w:rPr>
          <w:lang w:eastAsia="fr-FR"/>
        </w:rPr>
      </w:pPr>
      <w:bookmarkStart w:id="75" w:name="_Toc428943596"/>
      <w:r>
        <w:t xml:space="preserve">Tableau </w:t>
      </w:r>
      <w:r w:rsidR="00D20FC5">
        <w:fldChar w:fldCharType="begin"/>
      </w:r>
      <w:r w:rsidR="00675832">
        <w:instrText xml:space="preserve"> SEQ Tableau \* ARABIC </w:instrText>
      </w:r>
      <w:r w:rsidR="00D20FC5">
        <w:fldChar w:fldCharType="separate"/>
      </w:r>
      <w:r w:rsidR="00555D19">
        <w:rPr>
          <w:noProof/>
        </w:rPr>
        <w:t>11</w:t>
      </w:r>
      <w:r w:rsidR="00D20FC5">
        <w:fldChar w:fldCharType="end"/>
      </w:r>
      <w:r>
        <w:rPr>
          <w:lang w:eastAsia="fr-FR"/>
        </w:rPr>
        <w:t>: Estimation de certains paramètres</w:t>
      </w:r>
      <w:bookmarkEnd w:id="75"/>
    </w:p>
    <w:tbl>
      <w:tblPr>
        <w:tblW w:w="5000" w:type="pct"/>
        <w:tblLook w:val="04A0"/>
      </w:tblPr>
      <w:tblGrid>
        <w:gridCol w:w="3748"/>
        <w:gridCol w:w="3271"/>
        <w:gridCol w:w="2412"/>
      </w:tblGrid>
      <w:tr w:rsidR="002D0EBC" w:rsidTr="005A5FFB">
        <w:tc>
          <w:tcPr>
            <w:tcW w:w="1987" w:type="pct"/>
          </w:tcPr>
          <w:p w:rsidR="002D0EBC" w:rsidRDefault="002D0EBC" w:rsidP="005A5FFB">
            <w:pPr>
              <w:spacing w:after="0"/>
              <w:jc w:val="both"/>
              <w:rPr>
                <w:lang w:eastAsia="fr-FR"/>
              </w:rPr>
            </w:pPr>
            <w:r>
              <w:rPr>
                <w:lang w:eastAsia="fr-FR"/>
              </w:rPr>
              <w:t>variables</w:t>
            </w:r>
          </w:p>
        </w:tc>
        <w:tc>
          <w:tcPr>
            <w:tcW w:w="1734" w:type="pct"/>
          </w:tcPr>
          <w:p w:rsidR="002D0EBC" w:rsidRDefault="00893E7D" w:rsidP="005A5FFB">
            <w:pPr>
              <w:spacing w:after="0"/>
              <w:jc w:val="both"/>
              <w:rPr>
                <w:lang w:eastAsia="fr-FR"/>
              </w:rPr>
            </w:pPr>
            <w:r>
              <w:rPr>
                <w:lang w:eastAsia="fr-FR"/>
              </w:rPr>
              <w:t>Z</w:t>
            </w:r>
          </w:p>
        </w:tc>
        <w:tc>
          <w:tcPr>
            <w:tcW w:w="1279" w:type="pct"/>
          </w:tcPr>
          <w:p w:rsidR="002D0EBC" w:rsidRDefault="002D0EBC" w:rsidP="00893E7D">
            <w:pPr>
              <w:spacing w:after="0"/>
              <w:jc w:val="both"/>
              <w:rPr>
                <w:lang w:eastAsia="fr-FR"/>
              </w:rPr>
            </w:pPr>
            <w:r>
              <w:rPr>
                <w:lang w:eastAsia="fr-FR"/>
              </w:rPr>
              <w:t>P-value</w:t>
            </w:r>
          </w:p>
        </w:tc>
      </w:tr>
      <w:tr w:rsidR="002D0EBC" w:rsidTr="005A5FFB">
        <w:tc>
          <w:tcPr>
            <w:tcW w:w="1987" w:type="pct"/>
          </w:tcPr>
          <w:p w:rsidR="002D0EBC" w:rsidRDefault="002D0EBC" w:rsidP="005A5FFB">
            <w:pPr>
              <w:spacing w:after="0"/>
              <w:jc w:val="both"/>
              <w:rPr>
                <w:lang w:eastAsia="fr-FR"/>
              </w:rPr>
            </w:pPr>
            <w:r>
              <w:rPr>
                <w:lang w:eastAsia="fr-FR"/>
              </w:rPr>
              <w:t>Nombre d’homme dans l’OP</w:t>
            </w:r>
          </w:p>
        </w:tc>
        <w:tc>
          <w:tcPr>
            <w:tcW w:w="1734" w:type="pct"/>
          </w:tcPr>
          <w:p w:rsidR="002D0EBC" w:rsidRDefault="00893E7D" w:rsidP="005A5FFB">
            <w:pPr>
              <w:spacing w:after="0"/>
              <w:jc w:val="both"/>
              <w:rPr>
                <w:lang w:eastAsia="fr-FR"/>
              </w:rPr>
            </w:pPr>
            <w:r>
              <w:rPr>
                <w:lang w:eastAsia="fr-FR"/>
              </w:rPr>
              <w:t>-0.171</w:t>
            </w:r>
          </w:p>
        </w:tc>
        <w:tc>
          <w:tcPr>
            <w:tcW w:w="1279" w:type="pct"/>
          </w:tcPr>
          <w:p w:rsidR="002D0EBC" w:rsidRDefault="00893E7D" w:rsidP="005A5FFB">
            <w:pPr>
              <w:spacing w:after="0"/>
              <w:jc w:val="both"/>
              <w:rPr>
                <w:lang w:eastAsia="fr-FR"/>
              </w:rPr>
            </w:pPr>
            <w:r>
              <w:rPr>
                <w:lang w:eastAsia="fr-FR"/>
              </w:rPr>
              <w:t>0.8639</w:t>
            </w:r>
          </w:p>
        </w:tc>
      </w:tr>
      <w:tr w:rsidR="002D0EBC" w:rsidTr="005A5FFB">
        <w:tc>
          <w:tcPr>
            <w:tcW w:w="1987" w:type="pct"/>
          </w:tcPr>
          <w:p w:rsidR="002D0EBC" w:rsidRDefault="002D0EBC" w:rsidP="005A5FFB">
            <w:pPr>
              <w:spacing w:after="0"/>
              <w:jc w:val="both"/>
              <w:rPr>
                <w:lang w:eastAsia="fr-FR"/>
              </w:rPr>
            </w:pPr>
            <w:r>
              <w:rPr>
                <w:lang w:eastAsia="fr-FR"/>
              </w:rPr>
              <w:t>Nombre de femme dans le groupe</w:t>
            </w:r>
          </w:p>
        </w:tc>
        <w:tc>
          <w:tcPr>
            <w:tcW w:w="1734" w:type="pct"/>
          </w:tcPr>
          <w:p w:rsidR="002D0EBC" w:rsidRDefault="00893E7D" w:rsidP="005A5FFB">
            <w:pPr>
              <w:spacing w:after="0"/>
              <w:jc w:val="both"/>
              <w:rPr>
                <w:lang w:eastAsia="fr-FR"/>
              </w:rPr>
            </w:pPr>
            <w:r>
              <w:rPr>
                <w:lang w:eastAsia="fr-FR"/>
              </w:rPr>
              <w:t>-1.323</w:t>
            </w:r>
          </w:p>
        </w:tc>
        <w:tc>
          <w:tcPr>
            <w:tcW w:w="1279" w:type="pct"/>
          </w:tcPr>
          <w:p w:rsidR="002D0EBC" w:rsidRDefault="00893E7D" w:rsidP="005A5FFB">
            <w:pPr>
              <w:spacing w:after="0"/>
              <w:jc w:val="both"/>
              <w:rPr>
                <w:lang w:eastAsia="fr-FR"/>
              </w:rPr>
            </w:pPr>
            <w:r>
              <w:rPr>
                <w:lang w:eastAsia="fr-FR"/>
              </w:rPr>
              <w:t>0.1859</w:t>
            </w:r>
          </w:p>
        </w:tc>
      </w:tr>
      <w:tr w:rsidR="002D0EBC" w:rsidTr="005A5FFB">
        <w:tc>
          <w:tcPr>
            <w:tcW w:w="1987" w:type="pct"/>
          </w:tcPr>
          <w:p w:rsidR="002D0EBC" w:rsidRDefault="002D0EBC" w:rsidP="005A5FFB">
            <w:pPr>
              <w:spacing w:after="0"/>
              <w:jc w:val="both"/>
              <w:rPr>
                <w:lang w:eastAsia="fr-FR"/>
              </w:rPr>
            </w:pPr>
            <w:r>
              <w:rPr>
                <w:lang w:eastAsia="fr-FR"/>
              </w:rPr>
              <w:t>Age du délégué de l’OP</w:t>
            </w:r>
          </w:p>
        </w:tc>
        <w:tc>
          <w:tcPr>
            <w:tcW w:w="1734" w:type="pct"/>
          </w:tcPr>
          <w:p w:rsidR="002D0EBC" w:rsidRDefault="00893E7D" w:rsidP="005A5FFB">
            <w:pPr>
              <w:spacing w:after="0"/>
              <w:jc w:val="both"/>
              <w:rPr>
                <w:lang w:eastAsia="fr-FR"/>
              </w:rPr>
            </w:pPr>
            <w:r>
              <w:rPr>
                <w:lang w:eastAsia="fr-FR"/>
              </w:rPr>
              <w:t>-1.152</w:t>
            </w:r>
          </w:p>
        </w:tc>
        <w:tc>
          <w:tcPr>
            <w:tcW w:w="1279" w:type="pct"/>
          </w:tcPr>
          <w:p w:rsidR="002D0EBC" w:rsidRDefault="00893E7D" w:rsidP="005A5FFB">
            <w:pPr>
              <w:spacing w:after="0"/>
              <w:jc w:val="both"/>
              <w:rPr>
                <w:lang w:eastAsia="fr-FR"/>
              </w:rPr>
            </w:pPr>
            <w:r>
              <w:rPr>
                <w:lang w:eastAsia="fr-FR"/>
              </w:rPr>
              <w:t>0.2494</w:t>
            </w:r>
          </w:p>
        </w:tc>
      </w:tr>
      <w:tr w:rsidR="0005152A" w:rsidTr="005A5FFB">
        <w:tc>
          <w:tcPr>
            <w:tcW w:w="1987" w:type="pct"/>
          </w:tcPr>
          <w:p w:rsidR="0005152A" w:rsidRDefault="0005152A" w:rsidP="005A5FFB">
            <w:pPr>
              <w:spacing w:after="0"/>
              <w:jc w:val="both"/>
              <w:rPr>
                <w:lang w:eastAsia="fr-FR"/>
              </w:rPr>
            </w:pPr>
            <w:r>
              <w:rPr>
                <w:lang w:eastAsia="fr-FR"/>
              </w:rPr>
              <w:t>Sexe de l’OP</w:t>
            </w:r>
          </w:p>
        </w:tc>
        <w:tc>
          <w:tcPr>
            <w:tcW w:w="1734" w:type="pct"/>
          </w:tcPr>
          <w:p w:rsidR="0005152A" w:rsidRPr="00890C3C" w:rsidRDefault="00860816" w:rsidP="005A5FFB">
            <w:pPr>
              <w:spacing w:after="0"/>
              <w:jc w:val="both"/>
              <w:rPr>
                <w:lang w:eastAsia="fr-FR"/>
              </w:rPr>
            </w:pPr>
            <w:r>
              <w:rPr>
                <w:lang w:eastAsia="fr-FR"/>
              </w:rPr>
              <w:t>-1.143</w:t>
            </w:r>
          </w:p>
        </w:tc>
        <w:tc>
          <w:tcPr>
            <w:tcW w:w="1279" w:type="pct"/>
          </w:tcPr>
          <w:p w:rsidR="0005152A" w:rsidRPr="00890C3C" w:rsidRDefault="00860816" w:rsidP="005A5FFB">
            <w:pPr>
              <w:spacing w:after="0"/>
              <w:jc w:val="both"/>
              <w:rPr>
                <w:lang w:eastAsia="fr-FR"/>
              </w:rPr>
            </w:pPr>
            <w:r>
              <w:rPr>
                <w:lang w:eastAsia="fr-FR"/>
              </w:rPr>
              <w:t>0.2532</w:t>
            </w:r>
          </w:p>
        </w:tc>
      </w:tr>
    </w:tbl>
    <w:p w:rsidR="0078328B" w:rsidRDefault="0078328B" w:rsidP="00E57C30">
      <w:pPr>
        <w:jc w:val="both"/>
        <w:rPr>
          <w:lang w:eastAsia="fr-FR"/>
        </w:rPr>
      </w:pPr>
      <w:r w:rsidRPr="0078328B">
        <w:rPr>
          <w:b/>
          <w:lang w:eastAsia="fr-FR"/>
        </w:rPr>
        <w:t>Source</w:t>
      </w:r>
      <w:r>
        <w:rPr>
          <w:lang w:eastAsia="fr-FR"/>
        </w:rPr>
        <w:t> : le consultant</w:t>
      </w:r>
    </w:p>
    <w:p w:rsidR="002D0EBC" w:rsidRDefault="00860816" w:rsidP="00E57C30">
      <w:pPr>
        <w:jc w:val="both"/>
        <w:rPr>
          <w:lang w:eastAsia="fr-FR"/>
        </w:rPr>
      </w:pPr>
      <w:r>
        <w:rPr>
          <w:lang w:eastAsia="fr-FR"/>
        </w:rPr>
        <w:t xml:space="preserve">Tous les p-value sont supérieur à 0.05, donc </w:t>
      </w:r>
      <w:r w:rsidR="00E13A69">
        <w:rPr>
          <w:lang w:eastAsia="fr-FR"/>
        </w:rPr>
        <w:t>l</w:t>
      </w:r>
      <w:r>
        <w:rPr>
          <w:lang w:eastAsia="fr-FR"/>
        </w:rPr>
        <w:t xml:space="preserve">es deux groupes suivant </w:t>
      </w:r>
      <w:r w:rsidR="00E13A69">
        <w:rPr>
          <w:lang w:eastAsia="fr-FR"/>
        </w:rPr>
        <w:t xml:space="preserve">sont identiques selon les </w:t>
      </w:r>
      <w:r>
        <w:rPr>
          <w:lang w:eastAsia="fr-FR"/>
        </w:rPr>
        <w:t xml:space="preserve">4 variables du tableau ci-dessus ont acceptée. </w:t>
      </w:r>
    </w:p>
    <w:p w:rsidR="00163D09" w:rsidRDefault="00F52E7A" w:rsidP="00E57C30">
      <w:pPr>
        <w:jc w:val="both"/>
        <w:rPr>
          <w:lang w:eastAsia="fr-FR"/>
        </w:rPr>
      </w:pPr>
      <w:r>
        <w:rPr>
          <w:lang w:eastAsia="fr-FR"/>
        </w:rPr>
        <w:t xml:space="preserve"> Cependant, ces deux groupes avaient été impactés par quelques formations.C’est pourquoi le paramètre formation sera également tester avec la variable de groupe pour </w:t>
      </w:r>
      <w:r w:rsidR="000B3A03">
        <w:rPr>
          <w:lang w:eastAsia="fr-FR"/>
        </w:rPr>
        <w:t>voir si la formation n’a pas impacter sur les groupes</w:t>
      </w:r>
      <w:r>
        <w:rPr>
          <w:lang w:eastAsia="fr-FR"/>
        </w:rPr>
        <w:t>.</w:t>
      </w:r>
      <w:r w:rsidR="001207EC">
        <w:rPr>
          <w:lang w:eastAsia="fr-FR"/>
        </w:rPr>
        <w:t xml:space="preserve"> Le test non paramétrique donne les résultats suivants : Z=-1.143 avec P-value=0.2532.</w:t>
      </w:r>
      <w:r w:rsidR="00163D09">
        <w:rPr>
          <w:lang w:eastAsia="fr-FR"/>
        </w:rPr>
        <w:t xml:space="preserve"> Comme P&gt; 0.05, les deux groupes n’ont pas été impactés par la formation </w:t>
      </w:r>
      <w:r w:rsidR="00452E2C">
        <w:rPr>
          <w:lang w:eastAsia="fr-FR"/>
        </w:rPr>
        <w:t>reçue</w:t>
      </w:r>
      <w:r w:rsidR="00163D09">
        <w:rPr>
          <w:lang w:eastAsia="fr-FR"/>
        </w:rPr>
        <w:t>.</w:t>
      </w:r>
    </w:p>
    <w:p w:rsidR="000B3A03" w:rsidRDefault="00163D09" w:rsidP="00E57C30">
      <w:pPr>
        <w:jc w:val="both"/>
        <w:rPr>
          <w:lang w:eastAsia="fr-FR"/>
        </w:rPr>
      </w:pPr>
      <w:r>
        <w:rPr>
          <w:lang w:eastAsia="fr-FR"/>
        </w:rPr>
        <w:t>I</w:t>
      </w:r>
      <w:r w:rsidR="00B30245">
        <w:rPr>
          <w:lang w:eastAsia="fr-FR"/>
        </w:rPr>
        <w:t xml:space="preserve">l </w:t>
      </w:r>
      <w:r>
        <w:rPr>
          <w:lang w:eastAsia="fr-FR"/>
        </w:rPr>
        <w:t>ressort de ces résultats que l’échantillon peut être considéré comme apparié.</w:t>
      </w:r>
    </w:p>
    <w:p w:rsidR="00847B90" w:rsidRPr="00847B90" w:rsidRDefault="00B30245" w:rsidP="000B21B8">
      <w:pPr>
        <w:pStyle w:val="Titre4"/>
        <w:numPr>
          <w:ilvl w:val="2"/>
          <w:numId w:val="5"/>
        </w:numPr>
        <w:rPr>
          <w:lang w:eastAsia="fr-FR"/>
        </w:rPr>
      </w:pPr>
      <w:bookmarkStart w:id="76" w:name="_Toc428943552"/>
      <w:r>
        <w:rPr>
          <w:lang w:eastAsia="fr-FR"/>
        </w:rPr>
        <w:t>Évaluation</w:t>
      </w:r>
      <w:r w:rsidR="00847B90">
        <w:rPr>
          <w:lang w:eastAsia="fr-FR"/>
        </w:rPr>
        <w:t xml:space="preserve"> des progrès vers l’atteinte de l’effet</w:t>
      </w:r>
      <w:bookmarkEnd w:id="76"/>
    </w:p>
    <w:p w:rsidR="00797A5F" w:rsidRDefault="00452E2C" w:rsidP="00242B77">
      <w:pPr>
        <w:jc w:val="both"/>
        <w:rPr>
          <w:rFonts w:cs="Times New Roman"/>
          <w:lang w:eastAsia="fr-FR"/>
        </w:rPr>
      </w:pPr>
      <w:r w:rsidRPr="00242B77">
        <w:rPr>
          <w:rFonts w:cs="Times New Roman"/>
          <w:lang w:eastAsia="fr-FR"/>
        </w:rPr>
        <w:t>Cette évaluation est faite à travers l’évaluation de la productivité entre les deux groupes appariés (financé ou pas).</w:t>
      </w:r>
      <w:r w:rsidR="00A351A2" w:rsidRPr="00242B77">
        <w:rPr>
          <w:rFonts w:cs="Times New Roman"/>
          <w:lang w:eastAsia="fr-FR"/>
        </w:rPr>
        <w:t xml:space="preserve"> La productivité a été choisie comme variable d’effet pour plusieurs raison. </w:t>
      </w:r>
    </w:p>
    <w:p w:rsidR="00242B77" w:rsidRPr="00242B77" w:rsidRDefault="00797A5F" w:rsidP="00242B77">
      <w:pPr>
        <w:jc w:val="both"/>
        <w:rPr>
          <w:rFonts w:cs="Times New Roman"/>
          <w:lang w:eastAsia="fr-FR"/>
        </w:rPr>
      </w:pPr>
      <w:r>
        <w:rPr>
          <w:rFonts w:cs="Times New Roman"/>
          <w:lang w:eastAsia="fr-FR"/>
        </w:rPr>
        <w:t xml:space="preserve">La première est que </w:t>
      </w:r>
      <w:r w:rsidR="00A351A2" w:rsidRPr="00242B77">
        <w:rPr>
          <w:rFonts w:cs="Times New Roman"/>
          <w:lang w:eastAsia="fr-FR"/>
        </w:rPr>
        <w:t>le revenu brut d’un OP d’après la fonction de Cobb Douglas</w:t>
      </w:r>
      <w:r w:rsidR="00A351A2" w:rsidRPr="00242B77">
        <w:rPr>
          <w:rStyle w:val="Appelnotedebasdep"/>
          <w:rFonts w:cs="Times New Roman"/>
          <w:lang w:eastAsia="fr-FR"/>
        </w:rPr>
        <w:footnoteReference w:id="7"/>
      </w:r>
      <w:r w:rsidR="00A351A2" w:rsidRPr="00242B77">
        <w:rPr>
          <w:rFonts w:cs="Times New Roman"/>
          <w:lang w:eastAsia="fr-FR"/>
        </w:rPr>
        <w:t xml:space="preserve"> dépend du capital et du travail. </w:t>
      </w:r>
    </w:p>
    <w:p w:rsidR="00242B77" w:rsidRPr="00242B77" w:rsidRDefault="00242B77" w:rsidP="00242B77">
      <w:pPr>
        <w:jc w:val="both"/>
        <w:rPr>
          <w:rFonts w:cs="Times New Roman"/>
          <w:color w:val="252525"/>
          <w:szCs w:val="24"/>
          <w:shd w:val="clear" w:color="auto" w:fill="FFFFFF"/>
        </w:rPr>
      </w:pPr>
      <w:r>
        <w:rPr>
          <w:rFonts w:cs="Times New Roman"/>
          <w:color w:val="252525"/>
          <w:szCs w:val="24"/>
          <w:shd w:val="clear" w:color="auto" w:fill="FFFFFF"/>
        </w:rPr>
        <w:t>En effet, d</w:t>
      </w:r>
      <w:r w:rsidRPr="00242B77">
        <w:rPr>
          <w:rFonts w:cs="Times New Roman"/>
          <w:color w:val="252525"/>
          <w:szCs w:val="24"/>
          <w:shd w:val="clear" w:color="auto" w:fill="FFFFFF"/>
        </w:rPr>
        <w:t>ans le cadre d'une fonction de production à deux facteurs, la forme généralement retenue avec Cobb Douglas est :</w:t>
      </w:r>
    </w:p>
    <w:p w:rsidR="00242B77" w:rsidRPr="00F21B95" w:rsidRDefault="00242B77" w:rsidP="00242B77">
      <w:pPr>
        <w:jc w:val="both"/>
        <w:rPr>
          <w:rFonts w:eastAsia="Times New Roman" w:cs="Times New Roman"/>
          <w:b/>
          <w:color w:val="252525"/>
          <w:szCs w:val="24"/>
          <w:lang w:eastAsia="fr-FR"/>
        </w:rPr>
      </w:pPr>
      <w:r w:rsidRPr="00F21B95">
        <w:rPr>
          <w:rFonts w:eastAsia="Times New Roman" w:cs="Times New Roman"/>
          <w:b/>
          <w:color w:val="252525"/>
          <w:szCs w:val="24"/>
          <w:lang w:eastAsia="fr-FR"/>
        </w:rPr>
        <w:t>Y</w:t>
      </w:r>
      <m:oMath>
        <m:r>
          <m:rPr>
            <m:sty m:val="bi"/>
          </m:rPr>
          <w:rPr>
            <w:rFonts w:ascii="Cambria Math" w:eastAsia="Times New Roman" w:cs="Times New Roman"/>
            <w:color w:val="252525"/>
            <w:szCs w:val="24"/>
            <w:lang w:eastAsia="fr-FR"/>
          </w:rPr>
          <m:t>=</m:t>
        </m:r>
        <m:r>
          <m:rPr>
            <m:sty m:val="bi"/>
          </m:rPr>
          <w:rPr>
            <w:rFonts w:ascii="Cambria Math" w:eastAsia="Times New Roman" w:hAnsi="Cambria Math" w:cs="Times New Roman"/>
            <w:color w:val="252525"/>
            <w:szCs w:val="24"/>
            <w:lang w:eastAsia="fr-FR"/>
          </w:rPr>
          <m:t>C*</m:t>
        </m:r>
        <m:sSup>
          <m:sSupPr>
            <m:ctrlPr>
              <w:rPr>
                <w:rFonts w:ascii="Cambria Math" w:eastAsia="Times New Roman" w:hAnsi="Cambria Math" w:cs="Times New Roman"/>
                <w:b/>
                <w:i/>
                <w:color w:val="252525"/>
                <w:szCs w:val="24"/>
                <w:lang w:eastAsia="fr-FR"/>
              </w:rPr>
            </m:ctrlPr>
          </m:sSupPr>
          <m:e>
            <m:r>
              <m:rPr>
                <m:sty m:val="bi"/>
              </m:rPr>
              <w:rPr>
                <w:rFonts w:ascii="Cambria Math" w:eastAsia="Times New Roman" w:hAnsi="Cambria Math" w:cs="Times New Roman"/>
                <w:color w:val="252525"/>
                <w:szCs w:val="24"/>
                <w:lang w:eastAsia="fr-FR"/>
              </w:rPr>
              <m:t>K</m:t>
            </m:r>
          </m:e>
          <m:sup>
            <m:r>
              <m:rPr>
                <m:sty m:val="bi"/>
              </m:rPr>
              <w:rPr>
                <w:rFonts w:ascii="Cambria Math" w:eastAsia="Times New Roman" w:hAnsi="Cambria Math" w:cs="Times New Roman"/>
                <w:color w:val="252525"/>
                <w:szCs w:val="24"/>
                <w:lang w:eastAsia="fr-FR"/>
              </w:rPr>
              <m:t>α</m:t>
            </m:r>
          </m:sup>
        </m:sSup>
        <m:r>
          <m:rPr>
            <m:sty m:val="bi"/>
          </m:rPr>
          <w:rPr>
            <w:rFonts w:ascii="Cambria Math" w:eastAsia="Times New Roman" w:hAnsi="Cambria Math" w:cs="Times New Roman"/>
            <w:color w:val="252525"/>
            <w:szCs w:val="24"/>
            <w:lang w:eastAsia="fr-FR"/>
          </w:rPr>
          <m:t>*</m:t>
        </m:r>
        <m:sSup>
          <m:sSupPr>
            <m:ctrlPr>
              <w:rPr>
                <w:rFonts w:ascii="Cambria Math" w:eastAsia="Times New Roman" w:hAnsi="Cambria Math" w:cs="Times New Roman"/>
                <w:b/>
                <w:i/>
                <w:color w:val="252525"/>
                <w:szCs w:val="24"/>
                <w:lang w:eastAsia="fr-FR"/>
              </w:rPr>
            </m:ctrlPr>
          </m:sSupPr>
          <m:e>
            <m:r>
              <m:rPr>
                <m:sty m:val="bi"/>
              </m:rPr>
              <w:rPr>
                <w:rFonts w:ascii="Cambria Math" w:eastAsia="Times New Roman" w:hAnsi="Cambria Math" w:cs="Times New Roman"/>
                <w:color w:val="252525"/>
                <w:szCs w:val="24"/>
                <w:lang w:eastAsia="fr-FR"/>
              </w:rPr>
              <m:t>L</m:t>
            </m:r>
          </m:e>
          <m:sup>
            <m:r>
              <m:rPr>
                <m:sty m:val="bi"/>
              </m:rPr>
              <w:rPr>
                <w:rFonts w:ascii="Cambria Math" w:eastAsia="Times New Roman" w:cs="Times New Roman"/>
                <w:color w:val="252525"/>
                <w:szCs w:val="24"/>
                <w:lang w:eastAsia="fr-FR"/>
              </w:rPr>
              <m:t>1</m:t>
            </m:r>
            <m:r>
              <m:rPr>
                <m:sty m:val="bi"/>
              </m:rPr>
              <w:rPr>
                <w:rFonts w:ascii="Cambria Math" w:eastAsia="Times New Roman" w:hAnsi="Cambria Math" w:cs="Times New Roman"/>
                <w:color w:val="252525"/>
                <w:szCs w:val="24"/>
                <w:lang w:eastAsia="fr-FR"/>
              </w:rPr>
              <m:t>-α</m:t>
            </m:r>
          </m:sup>
        </m:sSup>
      </m:oMath>
    </w:p>
    <w:p w:rsidR="00242B77" w:rsidRPr="00242B77" w:rsidRDefault="00242B77" w:rsidP="000B21B8">
      <w:pPr>
        <w:numPr>
          <w:ilvl w:val="0"/>
          <w:numId w:val="13"/>
        </w:numPr>
        <w:shd w:val="clear" w:color="auto" w:fill="FFFFFF"/>
        <w:spacing w:before="100" w:beforeAutospacing="1" w:after="24" w:line="280" w:lineRule="atLeast"/>
        <w:ind w:left="384"/>
        <w:jc w:val="both"/>
        <w:rPr>
          <w:rFonts w:eastAsia="Times New Roman" w:cs="Times New Roman"/>
          <w:color w:val="252525"/>
          <w:szCs w:val="24"/>
          <w:lang w:eastAsia="fr-FR"/>
        </w:rPr>
      </w:pPr>
      <w:r w:rsidRPr="00242B77">
        <w:rPr>
          <w:rFonts w:eastAsia="Times New Roman" w:cs="Times New Roman"/>
          <w:color w:val="252525"/>
          <w:szCs w:val="24"/>
          <w:lang w:eastAsia="fr-FR"/>
        </w:rPr>
        <w:t>Y correspond au niveau de production</w:t>
      </w:r>
    </w:p>
    <w:p w:rsidR="00242B77" w:rsidRPr="00242B77" w:rsidRDefault="00242B77" w:rsidP="000B21B8">
      <w:pPr>
        <w:numPr>
          <w:ilvl w:val="0"/>
          <w:numId w:val="13"/>
        </w:numPr>
        <w:shd w:val="clear" w:color="auto" w:fill="FFFFFF"/>
        <w:spacing w:before="100" w:beforeAutospacing="1" w:after="24" w:line="280" w:lineRule="atLeast"/>
        <w:ind w:left="384"/>
        <w:jc w:val="both"/>
        <w:rPr>
          <w:rFonts w:eastAsia="Times New Roman" w:cs="Times New Roman"/>
          <w:color w:val="252525"/>
          <w:szCs w:val="24"/>
          <w:lang w:eastAsia="fr-FR"/>
        </w:rPr>
      </w:pPr>
      <w:r w:rsidRPr="00242B77">
        <w:rPr>
          <w:rFonts w:eastAsia="Times New Roman" w:cs="Times New Roman"/>
          <w:color w:val="252525"/>
          <w:szCs w:val="24"/>
          <w:lang w:eastAsia="fr-FR"/>
        </w:rPr>
        <w:t>K à celui du capital</w:t>
      </w:r>
    </w:p>
    <w:p w:rsidR="00242B77" w:rsidRPr="00242B77" w:rsidRDefault="00242B77" w:rsidP="000B21B8">
      <w:pPr>
        <w:numPr>
          <w:ilvl w:val="0"/>
          <w:numId w:val="13"/>
        </w:numPr>
        <w:shd w:val="clear" w:color="auto" w:fill="FFFFFF"/>
        <w:spacing w:before="100" w:beforeAutospacing="1" w:after="24" w:line="280" w:lineRule="atLeast"/>
        <w:ind w:left="384"/>
        <w:jc w:val="both"/>
        <w:rPr>
          <w:rFonts w:eastAsia="Times New Roman" w:cs="Times New Roman"/>
          <w:color w:val="252525"/>
          <w:szCs w:val="24"/>
          <w:lang w:eastAsia="fr-FR"/>
        </w:rPr>
      </w:pPr>
      <w:r w:rsidRPr="00242B77">
        <w:rPr>
          <w:rFonts w:eastAsia="Times New Roman" w:cs="Times New Roman"/>
          <w:color w:val="252525"/>
          <w:szCs w:val="24"/>
          <w:lang w:eastAsia="fr-FR"/>
        </w:rPr>
        <w:t>L à celui du travail</w:t>
      </w:r>
    </w:p>
    <w:p w:rsidR="00242B77" w:rsidRPr="00242B77" w:rsidRDefault="00253814" w:rsidP="000B21B8">
      <w:pPr>
        <w:numPr>
          <w:ilvl w:val="0"/>
          <w:numId w:val="13"/>
        </w:numPr>
        <w:shd w:val="clear" w:color="auto" w:fill="FFFFFF"/>
        <w:spacing w:before="100" w:beforeAutospacing="1" w:after="24" w:line="280" w:lineRule="atLeast"/>
        <w:ind w:left="384"/>
        <w:jc w:val="both"/>
        <w:rPr>
          <w:rFonts w:eastAsia="Times New Roman" w:cs="Times New Roman"/>
          <w:color w:val="252525"/>
          <w:szCs w:val="24"/>
          <w:lang w:eastAsia="fr-FR"/>
        </w:rPr>
      </w:pPr>
      <w:r>
        <w:rPr>
          <w:rFonts w:eastAsia="Times New Roman" w:cs="Times New Roman"/>
          <w:color w:val="252525"/>
          <w:szCs w:val="24"/>
          <w:lang w:eastAsia="fr-FR"/>
        </w:rPr>
        <w:t xml:space="preserve">C et α </w:t>
      </w:r>
      <w:r w:rsidR="00242B77" w:rsidRPr="00242B77">
        <w:rPr>
          <w:rFonts w:eastAsia="Times New Roman" w:cs="Times New Roman"/>
          <w:color w:val="252525"/>
          <w:szCs w:val="24"/>
          <w:lang w:eastAsia="fr-FR"/>
        </w:rPr>
        <w:t xml:space="preserve"> sont des constantes déterminées par la technologie</w:t>
      </w:r>
    </w:p>
    <w:p w:rsidR="00797A5F" w:rsidRDefault="00797A5F" w:rsidP="00BB0739">
      <w:pPr>
        <w:jc w:val="both"/>
        <w:rPr>
          <w:lang w:eastAsia="fr-FR"/>
        </w:rPr>
      </w:pPr>
      <w:r>
        <w:rPr>
          <w:lang w:eastAsia="fr-FR"/>
        </w:rPr>
        <w:t>La deuxième raison et que l</w:t>
      </w:r>
      <w:r w:rsidR="00BB0739">
        <w:rPr>
          <w:lang w:eastAsia="fr-FR"/>
        </w:rPr>
        <w:t xml:space="preserve">es techniques de </w:t>
      </w:r>
      <w:r w:rsidR="00A351A2">
        <w:rPr>
          <w:lang w:eastAsia="fr-FR"/>
        </w:rPr>
        <w:t>production entre les deux g</w:t>
      </w:r>
      <w:r w:rsidR="000642AB">
        <w:rPr>
          <w:lang w:eastAsia="fr-FR"/>
        </w:rPr>
        <w:t>roupes n’ont pas changé entre temps</w:t>
      </w:r>
      <w:r w:rsidR="00BB0739">
        <w:rPr>
          <w:lang w:eastAsia="fr-FR"/>
        </w:rPr>
        <w:t>.</w:t>
      </w:r>
    </w:p>
    <w:p w:rsidR="00797A5F" w:rsidRDefault="00797A5F" w:rsidP="00BB0739">
      <w:pPr>
        <w:jc w:val="both"/>
        <w:rPr>
          <w:lang w:eastAsia="fr-FR"/>
        </w:rPr>
      </w:pPr>
      <w:r>
        <w:rPr>
          <w:lang w:eastAsia="fr-FR"/>
        </w:rPr>
        <w:t>La troisième raison vient de ce que ne disposant pas suffisamment d’informations sur la répartition des crédits parmi dans les groupe ainsi que la main d’œuvre, les seuls informations à notre disposition reste la superficie cultivée. Donc, le revenu de l’OP dépend de la surface cultivée</w:t>
      </w:r>
      <w:r w:rsidR="00876564">
        <w:rPr>
          <w:lang w:eastAsia="fr-FR"/>
        </w:rPr>
        <w:t xml:space="preserve"> ou encore de sa productivité à l’hectare.</w:t>
      </w:r>
    </w:p>
    <w:p w:rsidR="009E4494" w:rsidRDefault="009E4494" w:rsidP="00847B90">
      <w:pPr>
        <w:rPr>
          <w:lang w:eastAsia="fr-FR"/>
        </w:rPr>
      </w:pPr>
      <w:r>
        <w:rPr>
          <w:lang w:eastAsia="fr-FR"/>
        </w:rPr>
        <w:t>Le test non paramétrique de wilcoxon entre la variable d’effet (la productivité) dans les deux groupes (financé ou pas) donne les résultats suivants.</w:t>
      </w:r>
    </w:p>
    <w:p w:rsidR="00847B90" w:rsidRDefault="009E4494" w:rsidP="009E4494">
      <w:pPr>
        <w:rPr>
          <w:lang w:eastAsia="fr-FR"/>
        </w:rPr>
      </w:pPr>
      <w:r>
        <w:rPr>
          <w:lang w:eastAsia="fr-FR"/>
        </w:rPr>
        <w:t xml:space="preserve"> z =   1.311    Prob &gt; |z| =   0.1899.</w:t>
      </w:r>
    </w:p>
    <w:p w:rsidR="00B87140" w:rsidRDefault="00F046F6" w:rsidP="00B87140">
      <w:pPr>
        <w:jc w:val="both"/>
        <w:rPr>
          <w:lang w:eastAsia="fr-FR"/>
        </w:rPr>
      </w:pPr>
      <w:r>
        <w:rPr>
          <w:lang w:eastAsia="fr-FR"/>
        </w:rPr>
        <w:t>On</w:t>
      </w:r>
      <w:r w:rsidR="009E4494">
        <w:rPr>
          <w:lang w:eastAsia="fr-FR"/>
        </w:rPr>
        <w:t xml:space="preserve"> constate bien que la pr</w:t>
      </w:r>
      <w:r w:rsidR="009A6B31">
        <w:rPr>
          <w:lang w:eastAsia="fr-FR"/>
        </w:rPr>
        <w:t xml:space="preserve">obabilité p-value est supérieur à 0.05, ce qui implique que le financement n’a eu aucun </w:t>
      </w:r>
      <w:r>
        <w:rPr>
          <w:lang w:eastAsia="fr-FR"/>
        </w:rPr>
        <w:t xml:space="preserve">effet </w:t>
      </w:r>
      <w:r w:rsidR="009A6B31">
        <w:rPr>
          <w:lang w:eastAsia="fr-FR"/>
        </w:rPr>
        <w:t>sur la productivité des groupes.</w:t>
      </w:r>
      <w:r>
        <w:rPr>
          <w:lang w:eastAsia="fr-FR"/>
        </w:rPr>
        <w:t xml:space="preserve"> Ou encore, la productivité des deux groupes est resté significativement la même. Autrement dit, il n’y a pas de progrès véritable vers l’atteinte de l’effet.</w:t>
      </w:r>
    </w:p>
    <w:p w:rsidR="00B87140" w:rsidRPr="000A4190" w:rsidRDefault="00991467" w:rsidP="00B87140">
      <w:pPr>
        <w:pStyle w:val="Titre4"/>
        <w:numPr>
          <w:ilvl w:val="2"/>
          <w:numId w:val="0"/>
        </w:numPr>
        <w:ind w:left="1080" w:hanging="720"/>
        <w:rPr>
          <w:rFonts w:eastAsia="Times New Roman"/>
          <w:szCs w:val="24"/>
          <w:lang w:eastAsia="fr-FR"/>
        </w:rPr>
      </w:pPr>
      <w:bookmarkStart w:id="77" w:name="_Toc428943553"/>
      <w:r w:rsidRPr="00991467">
        <w:rPr>
          <w:rFonts w:eastAsia="Times New Roman"/>
          <w:szCs w:val="24"/>
          <w:lang w:eastAsia="fr-FR"/>
        </w:rPr>
        <w:t>Commentaires</w:t>
      </w:r>
      <w:bookmarkEnd w:id="77"/>
    </w:p>
    <w:p w:rsidR="00874DD9" w:rsidRDefault="00A6455F" w:rsidP="00B87140">
      <w:pPr>
        <w:jc w:val="both"/>
        <w:rPr>
          <w:lang w:eastAsia="fr-FR"/>
        </w:rPr>
      </w:pPr>
      <w:r>
        <w:rPr>
          <w:rFonts w:eastAsia="Times New Roman" w:cs="Times New Roman"/>
          <w:szCs w:val="24"/>
          <w:lang w:eastAsia="fr-FR"/>
        </w:rPr>
        <w:t>On a obtenu ci-dessus le résultat suivant lequel,</w:t>
      </w:r>
      <w:r>
        <w:rPr>
          <w:lang w:eastAsia="fr-FR"/>
        </w:rPr>
        <w:t xml:space="preserve">le financement n’a eu aucun effet sur la productivité des groupes. </w:t>
      </w:r>
      <w:r w:rsidR="00B957D8">
        <w:rPr>
          <w:lang w:eastAsia="fr-FR"/>
        </w:rPr>
        <w:t xml:space="preserve">Ce résultat a tout son sens dans la mesure </w:t>
      </w:r>
      <w:r w:rsidR="00AB403C">
        <w:rPr>
          <w:lang w:eastAsia="fr-FR"/>
        </w:rPr>
        <w:t>où</w:t>
      </w:r>
      <w:r w:rsidR="00B957D8">
        <w:rPr>
          <w:lang w:eastAsia="fr-FR"/>
        </w:rPr>
        <w:t xml:space="preserve"> les OP ont eu de sérieuses difficultés à rembourser le crédit obtenu.</w:t>
      </w:r>
      <w:r w:rsidR="00866F82">
        <w:rPr>
          <w:lang w:eastAsia="fr-FR"/>
        </w:rPr>
        <w:t xml:space="preserve"> Plusieurs bénéficiaires dans la zone de Maga ont affirmé s’être endettés pour rembourser le crédit octroyé par peur de représailles de la banque. </w:t>
      </w:r>
      <w:r w:rsidR="00553AE8">
        <w:rPr>
          <w:lang w:eastAsia="fr-FR"/>
        </w:rPr>
        <w:t>L’autre explication de ce résultat est que l</w:t>
      </w:r>
      <w:r w:rsidR="00B957D8">
        <w:rPr>
          <w:lang w:eastAsia="fr-FR"/>
        </w:rPr>
        <w:t>es financements</w:t>
      </w:r>
      <w:r>
        <w:rPr>
          <w:lang w:eastAsia="fr-FR"/>
        </w:rPr>
        <w:t xml:space="preserve"> sont arrivés très tardivement</w:t>
      </w:r>
      <w:r w:rsidR="00B957D8">
        <w:rPr>
          <w:lang w:eastAsia="fr-FR"/>
        </w:rPr>
        <w:t>. Ce qui fait que la production de</w:t>
      </w:r>
      <w:r w:rsidR="007761C6">
        <w:rPr>
          <w:lang w:eastAsia="fr-FR"/>
        </w:rPr>
        <w:t xml:space="preserve">s </w:t>
      </w:r>
      <w:r w:rsidR="00B957D8">
        <w:rPr>
          <w:lang w:eastAsia="fr-FR"/>
        </w:rPr>
        <w:t>OP n’a pas été celle qu’</w:t>
      </w:r>
      <w:r w:rsidR="007761C6">
        <w:rPr>
          <w:lang w:eastAsia="fr-FR"/>
        </w:rPr>
        <w:t>elle</w:t>
      </w:r>
      <w:r w:rsidR="00B957D8">
        <w:rPr>
          <w:lang w:eastAsia="fr-FR"/>
        </w:rPr>
        <w:t xml:space="preserve"> aurait obtenu si le financement était mis à sa disposition à temps.</w:t>
      </w:r>
      <w:r w:rsidR="00A64644">
        <w:rPr>
          <w:lang w:eastAsia="fr-FR"/>
        </w:rPr>
        <w:t xml:space="preserve"> </w:t>
      </w:r>
      <w:r w:rsidR="006B7300">
        <w:rPr>
          <w:lang w:eastAsia="fr-FR"/>
        </w:rPr>
        <w:t xml:space="preserve">Recoupant l’information du côté du CDS, ceux-ci ont déclaré que les dossiers des OP de la campagne agricole précédente sont arrivés tardivement à leur niveau. C’est pourquoi les crédits ont été mis à </w:t>
      </w:r>
      <w:r w:rsidR="00A054C6">
        <w:rPr>
          <w:lang w:eastAsia="fr-FR"/>
        </w:rPr>
        <w:t xml:space="preserve">la </w:t>
      </w:r>
      <w:r w:rsidR="006B7300">
        <w:rPr>
          <w:lang w:eastAsia="fr-FR"/>
        </w:rPr>
        <w:t xml:space="preserve">disposition </w:t>
      </w:r>
      <w:r w:rsidR="00A054C6">
        <w:rPr>
          <w:lang w:eastAsia="fr-FR"/>
        </w:rPr>
        <w:t xml:space="preserve">des bénéficiaires </w:t>
      </w:r>
      <w:r w:rsidR="006B7300">
        <w:rPr>
          <w:lang w:eastAsia="fr-FR"/>
        </w:rPr>
        <w:t>en août.</w:t>
      </w:r>
      <w:r w:rsidR="009D6814">
        <w:rPr>
          <w:lang w:eastAsia="fr-FR"/>
        </w:rPr>
        <w:t xml:space="preserve"> Ce qui ne correspondait plus </w:t>
      </w:r>
      <w:r w:rsidR="004D6C11">
        <w:rPr>
          <w:lang w:eastAsia="fr-FR"/>
        </w:rPr>
        <w:t>au</w:t>
      </w:r>
      <w:r w:rsidR="009D6814">
        <w:rPr>
          <w:lang w:eastAsia="fr-FR"/>
        </w:rPr>
        <w:t xml:space="preserve"> calendrier agricole.</w:t>
      </w:r>
      <w:r w:rsidR="00244CAA">
        <w:rPr>
          <w:lang w:eastAsia="fr-FR"/>
        </w:rPr>
        <w:t xml:space="preserve"> Les responsables du CDS nous ont indiqué qu’il était entrain de </w:t>
      </w:r>
      <w:r w:rsidR="004D6C11">
        <w:rPr>
          <w:lang w:eastAsia="fr-FR"/>
        </w:rPr>
        <w:t>réfléchir</w:t>
      </w:r>
      <w:r w:rsidR="00244CAA">
        <w:rPr>
          <w:lang w:eastAsia="fr-FR"/>
        </w:rPr>
        <w:t xml:space="preserve"> sur des mesures à prendre pour que cette situation ne se répète plus.</w:t>
      </w:r>
    </w:p>
    <w:p w:rsidR="00874DD9" w:rsidRDefault="00874DD9" w:rsidP="00B87140">
      <w:pPr>
        <w:jc w:val="both"/>
        <w:rPr>
          <w:lang w:eastAsia="fr-FR"/>
        </w:rPr>
      </w:pPr>
    </w:p>
    <w:p w:rsidR="00AD4E14" w:rsidRDefault="00AD4E14" w:rsidP="00CA2BCB">
      <w:pPr>
        <w:rPr>
          <w:rFonts w:cs="Times New Roman"/>
          <w:szCs w:val="24"/>
        </w:rPr>
      </w:pPr>
      <w:r w:rsidRPr="00991467">
        <w:rPr>
          <w:rFonts w:cs="Times New Roman"/>
          <w:b/>
          <w:szCs w:val="24"/>
        </w:rPr>
        <w:t xml:space="preserve">Conclusion de </w:t>
      </w:r>
      <w:r>
        <w:rPr>
          <w:rFonts w:cs="Times New Roman"/>
          <w:b/>
          <w:szCs w:val="24"/>
        </w:rPr>
        <w:t>l’efficacité</w:t>
      </w:r>
    </w:p>
    <w:p w:rsidR="004F2EB3" w:rsidRDefault="00AD4E14" w:rsidP="00CA2BCB">
      <w:pPr>
        <w:jc w:val="both"/>
        <w:rPr>
          <w:rFonts w:eastAsia="Times New Roman" w:cs="Times New Roman"/>
          <w:szCs w:val="24"/>
          <w:lang w:eastAsia="fr-FR"/>
        </w:rPr>
      </w:pPr>
      <w:r>
        <w:rPr>
          <w:rFonts w:eastAsia="Times New Roman" w:cs="Times New Roman"/>
          <w:szCs w:val="24"/>
          <w:lang w:eastAsia="fr-FR"/>
        </w:rPr>
        <w:t>Compte tenu de ce qui précède, l’effic</w:t>
      </w:r>
      <w:r w:rsidR="00CA2BCB">
        <w:rPr>
          <w:rFonts w:eastAsia="Times New Roman" w:cs="Times New Roman"/>
          <w:szCs w:val="24"/>
          <w:lang w:eastAsia="fr-FR"/>
        </w:rPr>
        <w:t>ac</w:t>
      </w:r>
      <w:r>
        <w:rPr>
          <w:rFonts w:eastAsia="Times New Roman" w:cs="Times New Roman"/>
          <w:szCs w:val="24"/>
          <w:lang w:eastAsia="fr-FR"/>
        </w:rPr>
        <w:t xml:space="preserve">ité des interventions du sous-programme a été moyennement  satisfaisante. </w:t>
      </w:r>
      <w:r w:rsidR="00CA2BCB">
        <w:rPr>
          <w:rFonts w:eastAsia="Times New Roman" w:cs="Times New Roman"/>
          <w:szCs w:val="24"/>
          <w:lang w:eastAsia="fr-FR"/>
        </w:rPr>
        <w:t xml:space="preserve">Des progrès </w:t>
      </w:r>
      <w:r w:rsidR="007D789D">
        <w:rPr>
          <w:rFonts w:eastAsia="Times New Roman" w:cs="Times New Roman"/>
          <w:szCs w:val="24"/>
          <w:lang w:eastAsia="fr-FR"/>
        </w:rPr>
        <w:t>importants</w:t>
      </w:r>
      <w:r w:rsidR="006F6C1B">
        <w:rPr>
          <w:rFonts w:eastAsia="Times New Roman" w:cs="Times New Roman"/>
          <w:szCs w:val="24"/>
          <w:lang w:eastAsia="fr-FR"/>
        </w:rPr>
        <w:t xml:space="preserve"> </w:t>
      </w:r>
      <w:r w:rsidR="00CA2BCB">
        <w:rPr>
          <w:rFonts w:eastAsia="Times New Roman" w:cs="Times New Roman"/>
          <w:szCs w:val="24"/>
          <w:lang w:eastAsia="fr-FR"/>
        </w:rPr>
        <w:t xml:space="preserve">ont été réalisés au niveau des produits pour converger vers les cibles fixées. </w:t>
      </w:r>
      <w:r w:rsidR="007D789D">
        <w:rPr>
          <w:rFonts w:eastAsia="Times New Roman" w:cs="Times New Roman"/>
          <w:szCs w:val="24"/>
          <w:lang w:eastAsia="fr-FR"/>
        </w:rPr>
        <w:t xml:space="preserve">Globalement, ces cibles ont été atteintes. </w:t>
      </w:r>
      <w:r w:rsidR="007B1283">
        <w:rPr>
          <w:rFonts w:eastAsia="Times New Roman" w:cs="Times New Roman"/>
          <w:szCs w:val="24"/>
          <w:lang w:eastAsia="fr-FR"/>
        </w:rPr>
        <w:t>Cependant, d</w:t>
      </w:r>
      <w:r w:rsidR="004F2EB3">
        <w:rPr>
          <w:rFonts w:eastAsia="Times New Roman" w:cs="Times New Roman"/>
          <w:szCs w:val="24"/>
          <w:lang w:eastAsia="fr-FR"/>
        </w:rPr>
        <w:t xml:space="preserve">es problèmes susceptibles d’entraver la </w:t>
      </w:r>
      <w:r w:rsidR="00616949">
        <w:rPr>
          <w:rFonts w:eastAsia="Times New Roman" w:cs="Times New Roman"/>
          <w:szCs w:val="24"/>
          <w:lang w:eastAsia="fr-FR"/>
        </w:rPr>
        <w:t xml:space="preserve">contribution du sous-programme à la </w:t>
      </w:r>
      <w:r w:rsidR="004F2EB3">
        <w:rPr>
          <w:rFonts w:eastAsia="Times New Roman" w:cs="Times New Roman"/>
          <w:szCs w:val="24"/>
          <w:lang w:eastAsia="fr-FR"/>
        </w:rPr>
        <w:t>réalisation de l’effet ont été identifiés.</w:t>
      </w:r>
    </w:p>
    <w:p w:rsidR="00A95DFB" w:rsidRDefault="00A95DFB" w:rsidP="00CA2BCB">
      <w:pPr>
        <w:jc w:val="both"/>
        <w:rPr>
          <w:rFonts w:eastAsia="Times New Roman" w:cs="Times New Roman"/>
          <w:szCs w:val="24"/>
          <w:lang w:eastAsia="fr-FR"/>
        </w:rPr>
      </w:pPr>
    </w:p>
    <w:p w:rsidR="00A95DFB" w:rsidRDefault="00A95DFB" w:rsidP="00CA2BCB">
      <w:pPr>
        <w:jc w:val="both"/>
        <w:rPr>
          <w:rFonts w:eastAsia="Times New Roman" w:cs="Times New Roman"/>
          <w:szCs w:val="24"/>
          <w:lang w:eastAsia="fr-FR"/>
        </w:rPr>
      </w:pPr>
    </w:p>
    <w:p w:rsidR="00176AB0" w:rsidRDefault="00176AB0">
      <w:pPr>
        <w:spacing w:after="200" w:line="276" w:lineRule="auto"/>
        <w:rPr>
          <w:rFonts w:eastAsia="Times New Roman" w:cs="Times New Roman"/>
          <w:szCs w:val="24"/>
          <w:lang w:eastAsia="fr-FR"/>
        </w:rPr>
      </w:pPr>
      <w:r>
        <w:rPr>
          <w:rFonts w:eastAsia="Times New Roman" w:cs="Times New Roman"/>
          <w:szCs w:val="24"/>
          <w:lang w:eastAsia="fr-FR"/>
        </w:rPr>
        <w:br w:type="page"/>
      </w:r>
    </w:p>
    <w:p w:rsidR="0064644A" w:rsidRDefault="00991467" w:rsidP="000B21B8">
      <w:pPr>
        <w:pStyle w:val="Titre2"/>
        <w:numPr>
          <w:ilvl w:val="0"/>
          <w:numId w:val="5"/>
        </w:numPr>
      </w:pPr>
      <w:bookmarkStart w:id="78" w:name="_Toc428943554"/>
      <w:r w:rsidRPr="00991467">
        <w:t>Efficience</w:t>
      </w:r>
      <w:bookmarkEnd w:id="78"/>
    </w:p>
    <w:p w:rsidR="00091DED" w:rsidRDefault="00091DED" w:rsidP="00076EAD">
      <w:pPr>
        <w:spacing w:after="0"/>
        <w:ind w:firstLine="709"/>
        <w:jc w:val="both"/>
        <w:rPr>
          <w:rFonts w:cs="Times New Roman"/>
          <w:szCs w:val="24"/>
          <w:lang w:val="fr-CM" w:eastAsia="fr-FR"/>
        </w:rPr>
      </w:pPr>
    </w:p>
    <w:p w:rsidR="00076EAD" w:rsidRDefault="00076EAD" w:rsidP="00091DED">
      <w:pPr>
        <w:spacing w:after="0"/>
        <w:jc w:val="both"/>
        <w:rPr>
          <w:rFonts w:cs="Times New Roman"/>
          <w:szCs w:val="24"/>
          <w:lang w:eastAsia="fr-FR"/>
        </w:rPr>
      </w:pPr>
      <w:r w:rsidRPr="00076EAD">
        <w:rPr>
          <w:rFonts w:cs="Times New Roman"/>
          <w:szCs w:val="24"/>
          <w:lang w:eastAsia="fr-FR"/>
        </w:rPr>
        <w:t xml:space="preserve">L'efficience concerne l’utilisation rationnelle des moyens mis à disposition et vise à analyser si </w:t>
      </w:r>
      <w:r w:rsidR="00091DED">
        <w:rPr>
          <w:rFonts w:cs="Times New Roman"/>
          <w:szCs w:val="24"/>
          <w:lang w:eastAsia="fr-FR"/>
        </w:rPr>
        <w:t xml:space="preserve">les progrès dans l’atteinte de l’effet se fait </w:t>
      </w:r>
      <w:r w:rsidRPr="00076EAD">
        <w:rPr>
          <w:rFonts w:cs="Times New Roman"/>
          <w:szCs w:val="24"/>
          <w:lang w:eastAsia="fr-FR"/>
        </w:rPr>
        <w:t xml:space="preserve">à moindre coût. </w:t>
      </w:r>
    </w:p>
    <w:p w:rsidR="00164EC8" w:rsidRPr="00076EAD" w:rsidRDefault="00164EC8" w:rsidP="00091DED">
      <w:pPr>
        <w:spacing w:after="0"/>
        <w:jc w:val="both"/>
        <w:rPr>
          <w:rFonts w:cs="Times New Roman"/>
          <w:szCs w:val="24"/>
          <w:lang w:eastAsia="fr-FR"/>
        </w:rPr>
      </w:pPr>
      <w:r>
        <w:rPr>
          <w:rFonts w:cs="Times New Roman"/>
          <w:szCs w:val="24"/>
          <w:lang w:eastAsia="fr-FR"/>
        </w:rPr>
        <w:t>L’efficience est évaluée en s’appuyant sur 3 thèmes</w:t>
      </w:r>
      <w:r w:rsidR="00321FFA">
        <w:rPr>
          <w:rStyle w:val="Appelnotedebasdep"/>
          <w:rFonts w:cs="Times New Roman"/>
          <w:szCs w:val="24"/>
          <w:lang w:eastAsia="fr-FR"/>
        </w:rPr>
        <w:footnoteReference w:id="8"/>
      </w:r>
      <w:r>
        <w:rPr>
          <w:rFonts w:cs="Times New Roman"/>
          <w:szCs w:val="24"/>
          <w:lang w:eastAsia="fr-FR"/>
        </w:rPr>
        <w:t>. (i) l’évaluation coût/efficacité des ressources pour atteindre l’effet, (ii) l’évaluation des dispositifs institutionnel et d’intervention pour atteindre l’effet et, (iii) l’évaluation du dispositif de suivi-évaluation.</w:t>
      </w:r>
    </w:p>
    <w:p w:rsidR="00076EAD" w:rsidRPr="00076EAD" w:rsidRDefault="00076EAD" w:rsidP="00076EAD">
      <w:pPr>
        <w:spacing w:after="0"/>
        <w:ind w:firstLine="709"/>
        <w:jc w:val="both"/>
        <w:rPr>
          <w:rFonts w:cs="Times New Roman"/>
          <w:szCs w:val="24"/>
          <w:lang w:eastAsia="fr-FR"/>
        </w:rPr>
      </w:pPr>
    </w:p>
    <w:p w:rsidR="00381F78" w:rsidRPr="0014552D" w:rsidRDefault="00381F78" w:rsidP="000B21B8">
      <w:pPr>
        <w:pStyle w:val="Titre3"/>
        <w:numPr>
          <w:ilvl w:val="1"/>
          <w:numId w:val="5"/>
        </w:numPr>
        <w:rPr>
          <w:lang w:eastAsia="fr-FR"/>
        </w:rPr>
      </w:pPr>
      <w:bookmarkStart w:id="79" w:name="_Toc428943555"/>
      <w:r w:rsidRPr="0014552D">
        <w:rPr>
          <w:lang w:eastAsia="fr-FR"/>
        </w:rPr>
        <w:t>Evaluation coût/efficacité des ressources pour atteindre l’effet</w:t>
      </w:r>
      <w:bookmarkEnd w:id="79"/>
    </w:p>
    <w:p w:rsidR="00DA14C5" w:rsidRDefault="00DA14C5" w:rsidP="000B21B8">
      <w:pPr>
        <w:pStyle w:val="Titre4"/>
        <w:numPr>
          <w:ilvl w:val="2"/>
          <w:numId w:val="5"/>
        </w:numPr>
        <w:rPr>
          <w:lang w:eastAsia="fr-FR"/>
        </w:rPr>
      </w:pPr>
      <w:bookmarkStart w:id="80" w:name="_Toc428943556"/>
      <w:r>
        <w:rPr>
          <w:lang w:eastAsia="fr-FR"/>
        </w:rPr>
        <w:t>Disposition suffisante des ressources</w:t>
      </w:r>
      <w:bookmarkEnd w:id="80"/>
    </w:p>
    <w:p w:rsidR="00117BC9" w:rsidRPr="00117BC9" w:rsidRDefault="00117BC9" w:rsidP="00855DD1">
      <w:pPr>
        <w:jc w:val="both"/>
        <w:rPr>
          <w:rFonts w:cs="Times New Roman"/>
          <w:b/>
          <w:i/>
          <w:szCs w:val="24"/>
          <w:lang w:eastAsia="fr-FR"/>
        </w:rPr>
      </w:pPr>
      <w:r w:rsidRPr="00117BC9">
        <w:rPr>
          <w:rFonts w:cs="Times New Roman"/>
          <w:b/>
          <w:i/>
          <w:szCs w:val="24"/>
          <w:lang w:eastAsia="fr-FR"/>
        </w:rPr>
        <w:t>Dans la gestion du programme</w:t>
      </w:r>
    </w:p>
    <w:p w:rsidR="00351A2D" w:rsidRPr="00686EDD" w:rsidRDefault="00855DD1" w:rsidP="00855DD1">
      <w:pPr>
        <w:jc w:val="both"/>
        <w:rPr>
          <w:rFonts w:cs="Times New Roman"/>
          <w:szCs w:val="24"/>
          <w:lang w:eastAsia="fr-FR"/>
        </w:rPr>
      </w:pPr>
      <w:r>
        <w:rPr>
          <w:rFonts w:cs="Times New Roman"/>
          <w:szCs w:val="24"/>
          <w:lang w:eastAsia="fr-FR"/>
        </w:rPr>
        <w:t>Si l’on considère l’effet dans son ensemble, les données financières</w:t>
      </w:r>
      <w:r w:rsidR="00DA14C5" w:rsidRPr="00686EDD">
        <w:rPr>
          <w:rFonts w:cs="Times New Roman"/>
          <w:szCs w:val="24"/>
          <w:lang w:eastAsia="fr-FR"/>
        </w:rPr>
        <w:t xml:space="preserve"> montrent </w:t>
      </w:r>
      <w:r>
        <w:rPr>
          <w:rFonts w:cs="Times New Roman"/>
          <w:szCs w:val="24"/>
          <w:lang w:eastAsia="fr-FR"/>
        </w:rPr>
        <w:t xml:space="preserve">une </w:t>
      </w:r>
      <w:r w:rsidR="00DA14C5" w:rsidRPr="00686EDD">
        <w:rPr>
          <w:rFonts w:cs="Times New Roman"/>
          <w:szCs w:val="24"/>
          <w:lang w:eastAsia="fr-FR"/>
        </w:rPr>
        <w:t xml:space="preserve">réalisation  de </w:t>
      </w:r>
      <w:r w:rsidR="00351A2D" w:rsidRPr="00686EDD">
        <w:rPr>
          <w:rFonts w:cs="Times New Roman"/>
          <w:szCs w:val="24"/>
          <w:lang w:eastAsia="fr-FR"/>
        </w:rPr>
        <w:t>l’ordre de 9</w:t>
      </w:r>
      <w:r w:rsidR="00DA05A3" w:rsidRPr="00686EDD">
        <w:rPr>
          <w:rFonts w:cs="Times New Roman"/>
          <w:szCs w:val="24"/>
          <w:lang w:eastAsia="fr-FR"/>
        </w:rPr>
        <w:t>2</w:t>
      </w:r>
      <w:r w:rsidR="00351A2D" w:rsidRPr="00686EDD">
        <w:rPr>
          <w:rFonts w:cs="Times New Roman"/>
          <w:szCs w:val="24"/>
          <w:lang w:eastAsia="fr-FR"/>
        </w:rPr>
        <w:t xml:space="preserve">% (taux de décaissement) entre 2013 et 2014. En effet, le cumul du budget pour l’effet ces années est de </w:t>
      </w:r>
      <w:r w:rsidR="00685B71" w:rsidRPr="00686EDD">
        <w:rPr>
          <w:rFonts w:cs="Times New Roman"/>
          <w:szCs w:val="24"/>
          <w:lang w:eastAsia="fr-FR"/>
        </w:rPr>
        <w:t>1098460,65USD et le cumul des dépenses réalisées de 1046153USD. Ce taux de réa</w:t>
      </w:r>
      <w:r w:rsidR="00DA05A3" w:rsidRPr="00686EDD">
        <w:rPr>
          <w:rFonts w:cs="Times New Roman"/>
          <w:szCs w:val="24"/>
          <w:lang w:eastAsia="fr-FR"/>
        </w:rPr>
        <w:t xml:space="preserve">lisation inférieur à 100% résulte des retards </w:t>
      </w:r>
      <w:r w:rsidR="00686EDD" w:rsidRPr="00686EDD">
        <w:rPr>
          <w:rFonts w:cs="Times New Roman"/>
          <w:szCs w:val="24"/>
          <w:lang w:eastAsia="fr-FR"/>
        </w:rPr>
        <w:t>dan</w:t>
      </w:r>
      <w:r w:rsidR="00D216A3">
        <w:rPr>
          <w:rFonts w:cs="Times New Roman"/>
          <w:szCs w:val="24"/>
          <w:lang w:eastAsia="fr-FR"/>
        </w:rPr>
        <w:t>s les procédures de</w:t>
      </w:r>
      <w:r w:rsidR="00686EDD" w:rsidRPr="00686EDD">
        <w:rPr>
          <w:rFonts w:cs="Times New Roman"/>
          <w:szCs w:val="24"/>
          <w:lang w:eastAsia="fr-FR"/>
        </w:rPr>
        <w:t xml:space="preserve"> déblocage de fonds. Elles font intervenir plusieurs instances de vérification/approbation et validation. La disponibilité des uns et des autres fait problème pour tenir les réunions à temps. </w:t>
      </w:r>
      <w:r>
        <w:rPr>
          <w:rFonts w:cs="Times New Roman"/>
          <w:szCs w:val="24"/>
          <w:lang w:eastAsia="fr-FR"/>
        </w:rPr>
        <w:t>Ces taux</w:t>
      </w:r>
      <w:r w:rsidR="00686EDD" w:rsidRPr="00686EDD">
        <w:rPr>
          <w:rFonts w:cs="Times New Roman"/>
          <w:szCs w:val="24"/>
          <w:lang w:eastAsia="fr-FR"/>
        </w:rPr>
        <w:t xml:space="preserve"> de réalisation financière </w:t>
      </w:r>
      <w:r>
        <w:rPr>
          <w:rFonts w:cs="Times New Roman"/>
          <w:szCs w:val="24"/>
          <w:lang w:eastAsia="fr-FR"/>
        </w:rPr>
        <w:t xml:space="preserve">élevés </w:t>
      </w:r>
      <w:r w:rsidR="00686EDD" w:rsidRPr="00686EDD">
        <w:rPr>
          <w:rFonts w:cs="Times New Roman"/>
          <w:szCs w:val="24"/>
          <w:lang w:eastAsia="fr-FR"/>
        </w:rPr>
        <w:t>confirment</w:t>
      </w:r>
      <w:r>
        <w:rPr>
          <w:rFonts w:cs="Times New Roman"/>
          <w:szCs w:val="24"/>
          <w:lang w:eastAsia="fr-FR"/>
        </w:rPr>
        <w:t xml:space="preserve"> les avis des</w:t>
      </w:r>
      <w:r w:rsidR="00686EDD" w:rsidRPr="00686EDD">
        <w:rPr>
          <w:rFonts w:cs="Times New Roman"/>
          <w:szCs w:val="24"/>
          <w:lang w:eastAsia="fr-FR"/>
        </w:rPr>
        <w:t xml:space="preserve"> personnes interviewées (</w:t>
      </w:r>
      <w:r w:rsidR="00634FFD">
        <w:rPr>
          <w:rFonts w:cs="Times New Roman"/>
          <w:szCs w:val="24"/>
          <w:lang w:eastAsia="fr-FR"/>
        </w:rPr>
        <w:t>DNP</w:t>
      </w:r>
      <w:r w:rsidR="00686EDD" w:rsidRPr="00686EDD">
        <w:rPr>
          <w:rFonts w:cs="Times New Roman"/>
          <w:szCs w:val="24"/>
          <w:lang w:eastAsia="fr-FR"/>
        </w:rPr>
        <w:t>, CTP</w:t>
      </w:r>
      <w:r w:rsidR="003E3306">
        <w:rPr>
          <w:rStyle w:val="Appelnotedebasdep"/>
          <w:rFonts w:cs="Times New Roman"/>
          <w:szCs w:val="24"/>
          <w:lang w:eastAsia="fr-FR"/>
        </w:rPr>
        <w:footnoteReference w:id="9"/>
      </w:r>
      <w:r>
        <w:rPr>
          <w:rFonts w:cs="Times New Roman"/>
          <w:szCs w:val="24"/>
          <w:lang w:eastAsia="fr-FR"/>
        </w:rPr>
        <w:t>) selon lesquels les</w:t>
      </w:r>
      <w:r w:rsidR="00686EDD" w:rsidRPr="00686EDD">
        <w:rPr>
          <w:rFonts w:cs="Times New Roman"/>
          <w:szCs w:val="24"/>
          <w:lang w:eastAsia="fr-FR"/>
        </w:rPr>
        <w:t xml:space="preserve"> ressources allouées aux activités sont suffisantes. Cependant, </w:t>
      </w:r>
      <w:r w:rsidR="00DA05A3" w:rsidRPr="00686EDD">
        <w:rPr>
          <w:rFonts w:cs="Times New Roman"/>
          <w:bCs/>
          <w:szCs w:val="24"/>
        </w:rPr>
        <w:t xml:space="preserve">l’équipe est réduite et le fonctionnement est inférieur à 15% du budget total du programme. Les ressources sont principalement affectées aux investissements (mise en place des CEOCA, diagnostic des filières porteuses, financements des projets à travers le revolving </w:t>
      </w:r>
      <w:r w:rsidR="002216B3">
        <w:rPr>
          <w:rFonts w:cs="Times New Roman"/>
          <w:bCs/>
          <w:szCs w:val="24"/>
        </w:rPr>
        <w:t>fund</w:t>
      </w:r>
      <w:r w:rsidR="00DA05A3" w:rsidRPr="00686EDD">
        <w:rPr>
          <w:rFonts w:cs="Times New Roman"/>
          <w:bCs/>
          <w:szCs w:val="24"/>
        </w:rPr>
        <w:t>, suivi/supervisio</w:t>
      </w:r>
      <w:r w:rsidR="00686EDD">
        <w:rPr>
          <w:rFonts w:cs="Times New Roman"/>
          <w:bCs/>
          <w:szCs w:val="24"/>
        </w:rPr>
        <w:t>n et communication sur le Prog</w:t>
      </w:r>
      <w:r w:rsidR="00DA05A3" w:rsidRPr="00686EDD">
        <w:rPr>
          <w:rFonts w:cs="Times New Roman"/>
          <w:bCs/>
          <w:szCs w:val="24"/>
        </w:rPr>
        <w:t>r</w:t>
      </w:r>
      <w:r w:rsidR="00686EDD">
        <w:rPr>
          <w:rFonts w:cs="Times New Roman"/>
          <w:bCs/>
          <w:szCs w:val="24"/>
        </w:rPr>
        <w:t>a</w:t>
      </w:r>
      <w:r w:rsidR="00DA05A3" w:rsidRPr="00686EDD">
        <w:rPr>
          <w:rFonts w:cs="Times New Roman"/>
          <w:bCs/>
          <w:szCs w:val="24"/>
        </w:rPr>
        <w:t>mme)</w:t>
      </w:r>
    </w:p>
    <w:p w:rsidR="00902D56" w:rsidRPr="00117BC9" w:rsidRDefault="00902D56" w:rsidP="00902D56">
      <w:pPr>
        <w:spacing w:after="0"/>
        <w:jc w:val="both"/>
        <w:rPr>
          <w:rFonts w:cs="Times New Roman"/>
          <w:b/>
          <w:i/>
          <w:szCs w:val="24"/>
          <w:lang w:eastAsia="fr-FR"/>
        </w:rPr>
      </w:pPr>
      <w:r>
        <w:rPr>
          <w:rFonts w:cs="Times New Roman"/>
          <w:b/>
          <w:i/>
          <w:szCs w:val="24"/>
          <w:lang w:eastAsia="fr-FR"/>
        </w:rPr>
        <w:t>Entretien avec les bénéficiaires</w:t>
      </w:r>
    </w:p>
    <w:p w:rsidR="00902D56" w:rsidRDefault="00902D56" w:rsidP="00855DD1">
      <w:pPr>
        <w:jc w:val="both"/>
        <w:rPr>
          <w:rFonts w:cs="Times New Roman"/>
          <w:szCs w:val="24"/>
          <w:lang w:eastAsia="fr-FR"/>
        </w:rPr>
      </w:pPr>
      <w:r>
        <w:rPr>
          <w:rFonts w:cs="Times New Roman"/>
          <w:szCs w:val="24"/>
          <w:lang w:eastAsia="fr-FR"/>
        </w:rPr>
        <w:t>Il est ressorti des entretiens avec ceux-ci que certains membres remboursent d’autres pas. Plusieurs raisons ont été évoquées pour expliquer cette situation.</w:t>
      </w:r>
    </w:p>
    <w:p w:rsidR="00902D56" w:rsidRPr="006C2261" w:rsidRDefault="00902D56" w:rsidP="000B21B8">
      <w:pPr>
        <w:pStyle w:val="Paragraphedeliste"/>
        <w:numPr>
          <w:ilvl w:val="0"/>
          <w:numId w:val="12"/>
        </w:numPr>
        <w:jc w:val="both"/>
        <w:rPr>
          <w:rFonts w:cs="Times New Roman"/>
          <w:szCs w:val="24"/>
          <w:lang w:eastAsia="fr-FR"/>
        </w:rPr>
      </w:pPr>
      <w:r w:rsidRPr="006C2261">
        <w:rPr>
          <w:rFonts w:cs="Times New Roman"/>
          <w:szCs w:val="24"/>
          <w:lang w:eastAsia="fr-FR"/>
        </w:rPr>
        <w:t>la mise à disposition tardive des crédits.</w:t>
      </w:r>
    </w:p>
    <w:p w:rsidR="00902D56" w:rsidRPr="006C2261" w:rsidRDefault="00080330" w:rsidP="000B21B8">
      <w:pPr>
        <w:pStyle w:val="Paragraphedeliste"/>
        <w:numPr>
          <w:ilvl w:val="0"/>
          <w:numId w:val="12"/>
        </w:numPr>
        <w:jc w:val="both"/>
        <w:rPr>
          <w:rFonts w:cs="Times New Roman"/>
          <w:szCs w:val="24"/>
          <w:lang w:eastAsia="fr-FR"/>
        </w:rPr>
      </w:pPr>
      <w:r>
        <w:rPr>
          <w:rFonts w:cs="Times New Roman"/>
          <w:szCs w:val="24"/>
          <w:lang w:eastAsia="fr-FR"/>
        </w:rPr>
        <w:t>d</w:t>
      </w:r>
      <w:r w:rsidR="006C2261" w:rsidRPr="006C2261">
        <w:rPr>
          <w:rFonts w:cs="Times New Roman"/>
          <w:szCs w:val="24"/>
          <w:lang w:eastAsia="fr-FR"/>
        </w:rPr>
        <w:t xml:space="preserve">es </w:t>
      </w:r>
      <w:r w:rsidR="00902D56" w:rsidRPr="006C2261">
        <w:rPr>
          <w:rFonts w:cs="Times New Roman"/>
          <w:szCs w:val="24"/>
          <w:lang w:eastAsia="fr-FR"/>
        </w:rPr>
        <w:t>lenteurs dans le traitement des dossiers au niveau de la banque</w:t>
      </w:r>
    </w:p>
    <w:p w:rsidR="009117AD" w:rsidRDefault="00080330">
      <w:pPr>
        <w:pStyle w:val="Paragraphedeliste"/>
        <w:numPr>
          <w:ilvl w:val="0"/>
          <w:numId w:val="12"/>
        </w:numPr>
        <w:jc w:val="both"/>
        <w:rPr>
          <w:rFonts w:cs="Times New Roman"/>
          <w:szCs w:val="24"/>
          <w:lang w:eastAsia="fr-FR"/>
        </w:rPr>
      </w:pPr>
      <w:r>
        <w:rPr>
          <w:rFonts w:cs="Times New Roman"/>
          <w:szCs w:val="24"/>
          <w:lang w:eastAsia="fr-FR"/>
        </w:rPr>
        <w:t>l</w:t>
      </w:r>
      <w:r w:rsidR="00902D56" w:rsidRPr="006C2261">
        <w:rPr>
          <w:rFonts w:cs="Times New Roman"/>
          <w:szCs w:val="24"/>
          <w:lang w:eastAsia="fr-FR"/>
        </w:rPr>
        <w:t>e changement intervenu dans la forme du crédit</w:t>
      </w:r>
      <w:r w:rsidR="006C2261" w:rsidRPr="006C2261">
        <w:rPr>
          <w:rFonts w:cs="Times New Roman"/>
          <w:szCs w:val="24"/>
          <w:lang w:eastAsia="fr-FR"/>
        </w:rPr>
        <w:t xml:space="preserve"> par rapport à la première phase</w:t>
      </w:r>
    </w:p>
    <w:p w:rsidR="00902D56" w:rsidRPr="006C2261" w:rsidRDefault="00080330" w:rsidP="000B21B8">
      <w:pPr>
        <w:pStyle w:val="Paragraphedeliste"/>
        <w:numPr>
          <w:ilvl w:val="0"/>
          <w:numId w:val="12"/>
        </w:numPr>
        <w:jc w:val="both"/>
        <w:rPr>
          <w:rFonts w:cs="Times New Roman"/>
          <w:szCs w:val="24"/>
          <w:lang w:eastAsia="fr-FR"/>
        </w:rPr>
      </w:pPr>
      <w:r>
        <w:rPr>
          <w:rFonts w:cs="Times New Roman"/>
          <w:szCs w:val="24"/>
          <w:lang w:eastAsia="fr-FR"/>
        </w:rPr>
        <w:t>l</w:t>
      </w:r>
      <w:r w:rsidR="006C2261" w:rsidRPr="006C2261">
        <w:rPr>
          <w:rFonts w:cs="Times New Roman"/>
          <w:szCs w:val="24"/>
          <w:lang w:eastAsia="fr-FR"/>
        </w:rPr>
        <w:t>es</w:t>
      </w:r>
      <w:r w:rsidR="00902D56" w:rsidRPr="006C2261">
        <w:rPr>
          <w:rFonts w:cs="Times New Roman"/>
          <w:szCs w:val="24"/>
          <w:lang w:eastAsia="fr-FR"/>
        </w:rPr>
        <w:t xml:space="preserve"> problèmes de gouvernance au sein de certains OP qui engendre le non remboursement du crédit octroyé à certains membres du groupe</w:t>
      </w:r>
      <w:r w:rsidR="00CF3DEA" w:rsidRPr="006C2261">
        <w:rPr>
          <w:rFonts w:cs="Times New Roman"/>
          <w:szCs w:val="24"/>
          <w:lang w:eastAsia="fr-FR"/>
        </w:rPr>
        <w:t>.</w:t>
      </w:r>
    </w:p>
    <w:p w:rsidR="00117BC9" w:rsidRPr="00117BC9" w:rsidRDefault="00117BC9" w:rsidP="00855DD1">
      <w:pPr>
        <w:jc w:val="both"/>
        <w:rPr>
          <w:rFonts w:cs="Times New Roman"/>
          <w:b/>
          <w:i/>
          <w:szCs w:val="24"/>
          <w:lang w:eastAsia="fr-FR"/>
        </w:rPr>
      </w:pPr>
      <w:r>
        <w:rPr>
          <w:rFonts w:cs="Times New Roman"/>
          <w:b/>
          <w:i/>
          <w:szCs w:val="24"/>
          <w:lang w:eastAsia="fr-FR"/>
        </w:rPr>
        <w:t>Au niveau du crédit du sahel</w:t>
      </w:r>
    </w:p>
    <w:p w:rsidR="009843EB" w:rsidRDefault="00375365" w:rsidP="00855DD1">
      <w:pPr>
        <w:jc w:val="both"/>
        <w:rPr>
          <w:rFonts w:cs="Times New Roman"/>
          <w:szCs w:val="24"/>
          <w:lang w:eastAsia="fr-FR"/>
        </w:rPr>
      </w:pPr>
      <w:r w:rsidRPr="005A49BE">
        <w:rPr>
          <w:rFonts w:cs="Times New Roman"/>
          <w:szCs w:val="24"/>
          <w:lang w:eastAsia="fr-FR"/>
        </w:rPr>
        <w:t xml:space="preserve">Au 31 </w:t>
      </w:r>
      <w:r w:rsidR="00116994">
        <w:rPr>
          <w:rFonts w:cs="Times New Roman"/>
          <w:szCs w:val="24"/>
          <w:lang w:eastAsia="fr-FR"/>
        </w:rPr>
        <w:t>mars</w:t>
      </w:r>
      <w:r w:rsidRPr="005A49BE">
        <w:rPr>
          <w:rFonts w:cs="Times New Roman"/>
          <w:szCs w:val="24"/>
          <w:lang w:eastAsia="fr-FR"/>
        </w:rPr>
        <w:t xml:space="preserve"> 2015, le </w:t>
      </w:r>
      <w:r w:rsidR="009E700A" w:rsidRPr="005A49BE">
        <w:rPr>
          <w:rFonts w:cs="Times New Roman"/>
          <w:szCs w:val="24"/>
          <w:lang w:eastAsia="fr-FR"/>
        </w:rPr>
        <w:t>récapitulatif</w:t>
      </w:r>
      <w:r w:rsidRPr="005A49BE">
        <w:rPr>
          <w:rFonts w:cs="Times New Roman"/>
          <w:szCs w:val="24"/>
          <w:lang w:eastAsia="fr-FR"/>
        </w:rPr>
        <w:t xml:space="preserve"> des crédits mis en place au CDS sont donnés dans le tableau </w:t>
      </w:r>
      <w:r w:rsidR="008B3AD1">
        <w:rPr>
          <w:rFonts w:cs="Times New Roman"/>
          <w:szCs w:val="24"/>
          <w:lang w:eastAsia="fr-FR"/>
        </w:rPr>
        <w:t>suivant</w:t>
      </w:r>
      <w:r w:rsidRPr="005A49BE">
        <w:rPr>
          <w:rFonts w:cs="Times New Roman"/>
          <w:szCs w:val="24"/>
          <w:lang w:eastAsia="fr-FR"/>
        </w:rPr>
        <w:t xml:space="preserve"> pour les localités de </w:t>
      </w:r>
      <w:r w:rsidR="00320E5E">
        <w:rPr>
          <w:rFonts w:cs="Times New Roman"/>
          <w:szCs w:val="24"/>
          <w:lang w:eastAsia="fr-FR"/>
        </w:rPr>
        <w:t>L</w:t>
      </w:r>
      <w:r w:rsidRPr="005A49BE">
        <w:rPr>
          <w:rFonts w:cs="Times New Roman"/>
          <w:szCs w:val="24"/>
          <w:lang w:eastAsia="fr-FR"/>
        </w:rPr>
        <w:t xml:space="preserve">agdo et </w:t>
      </w:r>
      <w:r w:rsidR="00320E5E">
        <w:rPr>
          <w:rFonts w:cs="Times New Roman"/>
          <w:szCs w:val="24"/>
          <w:lang w:eastAsia="fr-FR"/>
        </w:rPr>
        <w:t>M</w:t>
      </w:r>
      <w:r w:rsidRPr="005A49BE">
        <w:rPr>
          <w:rFonts w:cs="Times New Roman"/>
          <w:szCs w:val="24"/>
          <w:lang w:eastAsia="fr-FR"/>
        </w:rPr>
        <w:t>aga.</w:t>
      </w:r>
    </w:p>
    <w:p w:rsidR="008B3AD1" w:rsidRDefault="008B3AD1" w:rsidP="00855DD1">
      <w:pPr>
        <w:jc w:val="both"/>
        <w:rPr>
          <w:rFonts w:cs="Times New Roman"/>
          <w:szCs w:val="24"/>
          <w:lang w:eastAsia="fr-FR"/>
        </w:rPr>
      </w:pPr>
    </w:p>
    <w:p w:rsidR="008B3AD1" w:rsidRDefault="008B3AD1" w:rsidP="00855DD1">
      <w:pPr>
        <w:jc w:val="both"/>
        <w:rPr>
          <w:rFonts w:cs="Times New Roman"/>
          <w:szCs w:val="24"/>
          <w:lang w:eastAsia="fr-FR"/>
        </w:rPr>
      </w:pPr>
    </w:p>
    <w:p w:rsidR="008B3AD1" w:rsidRDefault="008B3AD1" w:rsidP="00855DD1">
      <w:pPr>
        <w:jc w:val="both"/>
        <w:rPr>
          <w:rFonts w:cs="Times New Roman"/>
          <w:szCs w:val="24"/>
          <w:lang w:eastAsia="fr-FR"/>
        </w:rPr>
      </w:pPr>
    </w:p>
    <w:p w:rsidR="008B3AD1" w:rsidRPr="005A49BE" w:rsidRDefault="008B3AD1" w:rsidP="00855DD1">
      <w:pPr>
        <w:jc w:val="both"/>
        <w:rPr>
          <w:rFonts w:cs="Times New Roman"/>
          <w:szCs w:val="24"/>
          <w:lang w:eastAsia="fr-FR"/>
        </w:rPr>
      </w:pPr>
    </w:p>
    <w:p w:rsidR="00375365" w:rsidRDefault="00375365" w:rsidP="00855DD1">
      <w:pPr>
        <w:jc w:val="both"/>
        <w:rPr>
          <w:rFonts w:cs="Times New Roman"/>
          <w:b/>
          <w:szCs w:val="24"/>
          <w:lang w:eastAsia="fr-FR"/>
        </w:rPr>
      </w:pPr>
      <w:r w:rsidRPr="00116994">
        <w:rPr>
          <w:rFonts w:cs="Times New Roman"/>
          <w:b/>
          <w:szCs w:val="24"/>
          <w:lang w:eastAsia="fr-FR"/>
        </w:rPr>
        <w:t>S’agissant de Lagdo :</w:t>
      </w:r>
    </w:p>
    <w:p w:rsidR="005A5FB6" w:rsidRPr="005A5FB6" w:rsidRDefault="005A5FB6" w:rsidP="009318CD">
      <w:pPr>
        <w:pStyle w:val="Lgende"/>
        <w:rPr>
          <w:lang w:eastAsia="fr-FR"/>
        </w:rPr>
      </w:pPr>
      <w:bookmarkStart w:id="81" w:name="_Toc428943597"/>
      <w:r>
        <w:t xml:space="preserve">Tableau </w:t>
      </w:r>
      <w:r w:rsidR="00D20FC5">
        <w:fldChar w:fldCharType="begin"/>
      </w:r>
      <w:r w:rsidR="00675832">
        <w:instrText xml:space="preserve"> SEQ Tableau \* ARABIC </w:instrText>
      </w:r>
      <w:r w:rsidR="00D20FC5">
        <w:fldChar w:fldCharType="separate"/>
      </w:r>
      <w:r w:rsidR="00555D19">
        <w:rPr>
          <w:noProof/>
        </w:rPr>
        <w:t>12</w:t>
      </w:r>
      <w:r w:rsidR="00D20FC5">
        <w:fldChar w:fldCharType="end"/>
      </w:r>
      <w:r w:rsidRPr="005A5FB6">
        <w:rPr>
          <w:lang w:eastAsia="fr-FR"/>
        </w:rPr>
        <w:t>: Récapitulatif des crédits mis en place à lagdo au 31 mars 2015</w:t>
      </w:r>
      <w:bookmarkEnd w:id="81"/>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0"/>
        <w:gridCol w:w="1246"/>
        <w:gridCol w:w="1286"/>
        <w:gridCol w:w="1367"/>
        <w:gridCol w:w="1731"/>
        <w:gridCol w:w="1246"/>
        <w:gridCol w:w="1833"/>
      </w:tblGrid>
      <w:tr w:rsidR="00F74A48" w:rsidRPr="00F74A48" w:rsidTr="002D42C9">
        <w:tc>
          <w:tcPr>
            <w:tcW w:w="597" w:type="pct"/>
          </w:tcPr>
          <w:p w:rsidR="00F74A48" w:rsidRPr="00F74A48" w:rsidRDefault="00F74A48" w:rsidP="005A5FB6">
            <w:pPr>
              <w:spacing w:after="0"/>
              <w:jc w:val="both"/>
              <w:rPr>
                <w:rFonts w:cs="Times New Roman"/>
                <w:sz w:val="20"/>
                <w:szCs w:val="20"/>
                <w:lang w:eastAsia="fr-FR"/>
              </w:rPr>
            </w:pPr>
            <w:r w:rsidRPr="00F74A48">
              <w:rPr>
                <w:rFonts w:cs="Times New Roman"/>
                <w:sz w:val="20"/>
                <w:szCs w:val="20"/>
                <w:lang w:eastAsia="fr-FR"/>
              </w:rPr>
              <w:t xml:space="preserve">Nbre </w:t>
            </w:r>
          </w:p>
          <w:p w:rsidR="00F74A48" w:rsidRPr="00F74A48" w:rsidRDefault="00F74A48" w:rsidP="005A5FB6">
            <w:pPr>
              <w:spacing w:after="0"/>
              <w:jc w:val="both"/>
              <w:rPr>
                <w:rFonts w:cs="Times New Roman"/>
                <w:sz w:val="20"/>
                <w:szCs w:val="20"/>
                <w:lang w:eastAsia="fr-FR"/>
              </w:rPr>
            </w:pPr>
            <w:r w:rsidRPr="00F74A48">
              <w:rPr>
                <w:rFonts w:cs="Times New Roman"/>
                <w:sz w:val="20"/>
                <w:szCs w:val="20"/>
                <w:lang w:eastAsia="fr-FR"/>
              </w:rPr>
              <w:t>projets</w:t>
            </w:r>
          </w:p>
        </w:tc>
        <w:tc>
          <w:tcPr>
            <w:tcW w:w="630" w:type="pct"/>
          </w:tcPr>
          <w:p w:rsidR="00F74A48" w:rsidRPr="00F74A48" w:rsidRDefault="00F74A48" w:rsidP="005A5FB6">
            <w:pPr>
              <w:spacing w:after="0"/>
              <w:jc w:val="both"/>
              <w:rPr>
                <w:rFonts w:cs="Times New Roman"/>
                <w:sz w:val="20"/>
                <w:szCs w:val="20"/>
                <w:lang w:eastAsia="fr-FR"/>
              </w:rPr>
            </w:pPr>
            <w:r w:rsidRPr="00F74A48">
              <w:rPr>
                <w:rFonts w:cs="Times New Roman"/>
                <w:sz w:val="20"/>
                <w:szCs w:val="20"/>
                <w:lang w:eastAsia="fr-FR"/>
              </w:rPr>
              <w:t>Total</w:t>
            </w:r>
          </w:p>
          <w:p w:rsidR="00F74A48" w:rsidRPr="00F74A48" w:rsidRDefault="00F74A48" w:rsidP="005A5FB6">
            <w:pPr>
              <w:spacing w:after="0"/>
              <w:jc w:val="both"/>
              <w:rPr>
                <w:rFonts w:cs="Times New Roman"/>
                <w:sz w:val="20"/>
                <w:szCs w:val="20"/>
                <w:lang w:eastAsia="fr-FR"/>
              </w:rPr>
            </w:pPr>
            <w:r w:rsidRPr="00F74A48">
              <w:rPr>
                <w:rFonts w:cs="Times New Roman"/>
                <w:sz w:val="20"/>
                <w:szCs w:val="20"/>
                <w:lang w:eastAsia="fr-FR"/>
              </w:rPr>
              <w:t>Membre</w:t>
            </w:r>
          </w:p>
        </w:tc>
        <w:tc>
          <w:tcPr>
            <w:tcW w:w="650" w:type="pct"/>
          </w:tcPr>
          <w:p w:rsidR="00F74A48" w:rsidRPr="00F74A48" w:rsidRDefault="00F74A48" w:rsidP="005A5FB6">
            <w:pPr>
              <w:spacing w:after="0"/>
              <w:jc w:val="both"/>
              <w:rPr>
                <w:rFonts w:cs="Times New Roman"/>
                <w:sz w:val="20"/>
                <w:szCs w:val="20"/>
                <w:lang w:eastAsia="fr-FR"/>
              </w:rPr>
            </w:pPr>
            <w:r w:rsidRPr="00F74A48">
              <w:rPr>
                <w:rFonts w:cs="Times New Roman"/>
                <w:sz w:val="20"/>
                <w:szCs w:val="20"/>
                <w:lang w:eastAsia="fr-FR"/>
              </w:rPr>
              <w:t>Montants décaissés</w:t>
            </w:r>
          </w:p>
        </w:tc>
        <w:tc>
          <w:tcPr>
            <w:tcW w:w="691" w:type="pct"/>
          </w:tcPr>
          <w:p w:rsidR="00F74A48" w:rsidRPr="00F74A48" w:rsidRDefault="00F74A48" w:rsidP="005A5FB6">
            <w:pPr>
              <w:spacing w:after="0"/>
              <w:jc w:val="both"/>
              <w:rPr>
                <w:rFonts w:cs="Times New Roman"/>
                <w:sz w:val="20"/>
                <w:szCs w:val="20"/>
                <w:lang w:eastAsia="fr-FR"/>
              </w:rPr>
            </w:pPr>
            <w:r w:rsidRPr="00F74A48">
              <w:rPr>
                <w:rFonts w:cs="Times New Roman"/>
                <w:sz w:val="20"/>
                <w:szCs w:val="20"/>
                <w:lang w:eastAsia="fr-FR"/>
              </w:rPr>
              <w:t>Montants remboursés</w:t>
            </w:r>
          </w:p>
        </w:tc>
        <w:tc>
          <w:tcPr>
            <w:tcW w:w="875" w:type="pct"/>
          </w:tcPr>
          <w:p w:rsidR="00F74A48" w:rsidRPr="00F74A48" w:rsidRDefault="00F74A48" w:rsidP="005A5FB6">
            <w:pPr>
              <w:spacing w:after="0"/>
              <w:jc w:val="both"/>
              <w:rPr>
                <w:rFonts w:cs="Times New Roman"/>
                <w:sz w:val="20"/>
                <w:szCs w:val="20"/>
                <w:lang w:eastAsia="fr-FR"/>
              </w:rPr>
            </w:pPr>
            <w:r w:rsidRPr="00F74A48">
              <w:rPr>
                <w:rFonts w:cs="Times New Roman"/>
                <w:sz w:val="20"/>
                <w:szCs w:val="20"/>
                <w:lang w:eastAsia="fr-FR"/>
              </w:rPr>
              <w:t>Taux de remboursement</w:t>
            </w:r>
          </w:p>
        </w:tc>
        <w:tc>
          <w:tcPr>
            <w:tcW w:w="630" w:type="pct"/>
          </w:tcPr>
          <w:p w:rsidR="00F74A48" w:rsidRPr="00F74A48" w:rsidRDefault="00F74A48" w:rsidP="005A5FB6">
            <w:pPr>
              <w:spacing w:after="0"/>
              <w:jc w:val="both"/>
              <w:rPr>
                <w:rFonts w:cs="Times New Roman"/>
                <w:sz w:val="20"/>
                <w:szCs w:val="20"/>
                <w:lang w:eastAsia="fr-FR"/>
              </w:rPr>
            </w:pPr>
            <w:r w:rsidRPr="00F74A48">
              <w:rPr>
                <w:rFonts w:cs="Times New Roman"/>
                <w:sz w:val="20"/>
                <w:szCs w:val="20"/>
                <w:lang w:eastAsia="fr-FR"/>
              </w:rPr>
              <w:t>Montant du déposit</w:t>
            </w:r>
          </w:p>
        </w:tc>
        <w:tc>
          <w:tcPr>
            <w:tcW w:w="927" w:type="pct"/>
          </w:tcPr>
          <w:p w:rsidR="00F74A48" w:rsidRPr="00F74A48" w:rsidRDefault="00F61C85" w:rsidP="005A5FB6">
            <w:pPr>
              <w:spacing w:after="0"/>
              <w:jc w:val="both"/>
              <w:rPr>
                <w:rFonts w:cs="Times New Roman"/>
                <w:sz w:val="20"/>
                <w:szCs w:val="20"/>
                <w:lang w:eastAsia="fr-FR"/>
              </w:rPr>
            </w:pPr>
            <w:r w:rsidRPr="00F74A48">
              <w:rPr>
                <w:rFonts w:cs="Times New Roman"/>
                <w:sz w:val="20"/>
                <w:szCs w:val="20"/>
                <w:lang w:eastAsia="fr-FR"/>
              </w:rPr>
              <w:t>O</w:t>
            </w:r>
            <w:r w:rsidR="00F74A48" w:rsidRPr="00F74A48">
              <w:rPr>
                <w:rFonts w:cs="Times New Roman"/>
                <w:sz w:val="20"/>
                <w:szCs w:val="20"/>
                <w:lang w:eastAsia="fr-FR"/>
              </w:rPr>
              <w:t>bservation</w:t>
            </w:r>
            <w:r>
              <w:rPr>
                <w:rFonts w:cs="Times New Roman"/>
                <w:sz w:val="20"/>
                <w:szCs w:val="20"/>
                <w:lang w:eastAsia="fr-FR"/>
              </w:rPr>
              <w:t xml:space="preserve"> (garantit de remboursement)</w:t>
            </w:r>
          </w:p>
        </w:tc>
      </w:tr>
      <w:tr w:rsidR="00F74A48" w:rsidRPr="00F74A48" w:rsidTr="002D42C9">
        <w:tc>
          <w:tcPr>
            <w:tcW w:w="597" w:type="pct"/>
          </w:tcPr>
          <w:p w:rsidR="00F74A48" w:rsidRPr="00F74A48" w:rsidRDefault="00F74A48" w:rsidP="005A5FB6">
            <w:pPr>
              <w:spacing w:after="0"/>
              <w:jc w:val="both"/>
              <w:rPr>
                <w:rFonts w:cs="Times New Roman"/>
                <w:sz w:val="20"/>
                <w:szCs w:val="20"/>
                <w:lang w:eastAsia="fr-FR"/>
              </w:rPr>
            </w:pPr>
            <w:r>
              <w:rPr>
                <w:rFonts w:cs="Times New Roman"/>
                <w:sz w:val="20"/>
                <w:szCs w:val="20"/>
                <w:lang w:eastAsia="fr-FR"/>
              </w:rPr>
              <w:t>11</w:t>
            </w:r>
          </w:p>
        </w:tc>
        <w:tc>
          <w:tcPr>
            <w:tcW w:w="630" w:type="pct"/>
          </w:tcPr>
          <w:p w:rsidR="00F74A48" w:rsidRPr="00F74A48" w:rsidRDefault="00F74A48" w:rsidP="005A5FB6">
            <w:pPr>
              <w:spacing w:after="0"/>
              <w:jc w:val="both"/>
              <w:rPr>
                <w:rFonts w:cs="Times New Roman"/>
                <w:sz w:val="20"/>
                <w:szCs w:val="20"/>
                <w:lang w:eastAsia="fr-FR"/>
              </w:rPr>
            </w:pPr>
            <w:r>
              <w:rPr>
                <w:rFonts w:cs="Times New Roman"/>
                <w:sz w:val="20"/>
                <w:szCs w:val="20"/>
                <w:lang w:eastAsia="fr-FR"/>
              </w:rPr>
              <w:t>372</w:t>
            </w:r>
          </w:p>
        </w:tc>
        <w:tc>
          <w:tcPr>
            <w:tcW w:w="650" w:type="pct"/>
          </w:tcPr>
          <w:p w:rsidR="00F74A48" w:rsidRPr="00F74A48" w:rsidRDefault="00F74A48" w:rsidP="005A5FB6">
            <w:pPr>
              <w:spacing w:after="0"/>
              <w:jc w:val="both"/>
              <w:rPr>
                <w:rFonts w:cs="Times New Roman"/>
                <w:sz w:val="20"/>
                <w:szCs w:val="20"/>
                <w:lang w:eastAsia="fr-FR"/>
              </w:rPr>
            </w:pPr>
            <w:r>
              <w:rPr>
                <w:rFonts w:cs="Times New Roman"/>
                <w:sz w:val="20"/>
                <w:szCs w:val="20"/>
                <w:lang w:eastAsia="fr-FR"/>
              </w:rPr>
              <w:t>41917800</w:t>
            </w:r>
          </w:p>
        </w:tc>
        <w:tc>
          <w:tcPr>
            <w:tcW w:w="691" w:type="pct"/>
          </w:tcPr>
          <w:p w:rsidR="00F74A48" w:rsidRPr="00F74A48" w:rsidRDefault="00F74A48" w:rsidP="005A5FB6">
            <w:pPr>
              <w:spacing w:after="0"/>
              <w:jc w:val="both"/>
              <w:rPr>
                <w:rFonts w:cs="Times New Roman"/>
                <w:sz w:val="20"/>
                <w:szCs w:val="20"/>
                <w:lang w:eastAsia="fr-FR"/>
              </w:rPr>
            </w:pPr>
            <w:r>
              <w:rPr>
                <w:rFonts w:cs="Times New Roman"/>
                <w:sz w:val="20"/>
                <w:szCs w:val="20"/>
                <w:lang w:eastAsia="fr-FR"/>
              </w:rPr>
              <w:t>14479929</w:t>
            </w:r>
          </w:p>
        </w:tc>
        <w:tc>
          <w:tcPr>
            <w:tcW w:w="875" w:type="pct"/>
          </w:tcPr>
          <w:p w:rsidR="00F74A48" w:rsidRPr="00F74A48" w:rsidRDefault="00F74A48" w:rsidP="005A5FB6">
            <w:pPr>
              <w:spacing w:after="0"/>
              <w:jc w:val="both"/>
              <w:rPr>
                <w:rFonts w:cs="Times New Roman"/>
                <w:sz w:val="20"/>
                <w:szCs w:val="20"/>
                <w:lang w:eastAsia="fr-FR"/>
              </w:rPr>
            </w:pPr>
            <w:r>
              <w:rPr>
                <w:rFonts w:cs="Times New Roman"/>
                <w:sz w:val="20"/>
                <w:szCs w:val="20"/>
                <w:lang w:eastAsia="fr-FR"/>
              </w:rPr>
              <w:t>34,54%</w:t>
            </w:r>
          </w:p>
        </w:tc>
        <w:tc>
          <w:tcPr>
            <w:tcW w:w="630" w:type="pct"/>
          </w:tcPr>
          <w:p w:rsidR="00F74A48" w:rsidRPr="00F74A48" w:rsidRDefault="00F74A48" w:rsidP="005A5FB6">
            <w:pPr>
              <w:spacing w:after="0"/>
              <w:jc w:val="both"/>
              <w:rPr>
                <w:rFonts w:cs="Times New Roman"/>
                <w:sz w:val="20"/>
                <w:szCs w:val="20"/>
                <w:lang w:eastAsia="fr-FR"/>
              </w:rPr>
            </w:pPr>
            <w:r>
              <w:rPr>
                <w:rFonts w:cs="Times New Roman"/>
                <w:sz w:val="20"/>
                <w:szCs w:val="20"/>
                <w:lang w:eastAsia="fr-FR"/>
              </w:rPr>
              <w:t>6287610</w:t>
            </w:r>
          </w:p>
        </w:tc>
        <w:tc>
          <w:tcPr>
            <w:tcW w:w="927" w:type="pct"/>
          </w:tcPr>
          <w:p w:rsidR="00F74A48" w:rsidRPr="00F74A48" w:rsidRDefault="00F74A48" w:rsidP="005A5FB6">
            <w:pPr>
              <w:spacing w:after="0"/>
              <w:jc w:val="both"/>
              <w:rPr>
                <w:rFonts w:cs="Times New Roman"/>
                <w:sz w:val="20"/>
                <w:szCs w:val="20"/>
                <w:lang w:eastAsia="fr-FR"/>
              </w:rPr>
            </w:pPr>
            <w:r>
              <w:rPr>
                <w:rFonts w:cs="Times New Roman"/>
                <w:sz w:val="20"/>
                <w:szCs w:val="20"/>
                <w:lang w:eastAsia="fr-FR"/>
              </w:rPr>
              <w:t>20 sacs de maïs et 100 sacs de paddy</w:t>
            </w:r>
          </w:p>
        </w:tc>
      </w:tr>
    </w:tbl>
    <w:p w:rsidR="00116994" w:rsidRPr="00116994" w:rsidRDefault="00116994" w:rsidP="00116994">
      <w:pPr>
        <w:spacing w:after="0"/>
        <w:jc w:val="both"/>
        <w:rPr>
          <w:rFonts w:cs="Times New Roman"/>
          <w:szCs w:val="24"/>
          <w:lang w:eastAsia="fr-FR"/>
        </w:rPr>
      </w:pPr>
      <w:r w:rsidRPr="00116994">
        <w:rPr>
          <w:rFonts w:cs="Times New Roman"/>
          <w:szCs w:val="24"/>
          <w:lang w:eastAsia="fr-FR"/>
        </w:rPr>
        <w:t>Source : CDS, mars 2015</w:t>
      </w:r>
    </w:p>
    <w:p w:rsidR="000413DC" w:rsidRDefault="000413DC" w:rsidP="00116994">
      <w:pPr>
        <w:jc w:val="both"/>
        <w:rPr>
          <w:rFonts w:cs="Times New Roman"/>
          <w:b/>
          <w:szCs w:val="24"/>
          <w:lang w:eastAsia="fr-FR"/>
        </w:rPr>
      </w:pPr>
    </w:p>
    <w:p w:rsidR="00F74A48" w:rsidRDefault="00F74A48" w:rsidP="00116994">
      <w:pPr>
        <w:jc w:val="both"/>
        <w:rPr>
          <w:rFonts w:cs="Times New Roman"/>
          <w:szCs w:val="24"/>
          <w:lang w:eastAsia="fr-FR"/>
        </w:rPr>
      </w:pPr>
      <w:r w:rsidRPr="00116994">
        <w:rPr>
          <w:rFonts w:cs="Times New Roman"/>
          <w:b/>
          <w:szCs w:val="24"/>
          <w:lang w:eastAsia="fr-FR"/>
        </w:rPr>
        <w:t>En ce qui concerne Maga</w:t>
      </w:r>
      <w:r>
        <w:rPr>
          <w:rFonts w:cs="Times New Roman"/>
          <w:szCs w:val="24"/>
          <w:lang w:eastAsia="fr-FR"/>
        </w:rPr>
        <w:t> :</w:t>
      </w:r>
    </w:p>
    <w:p w:rsidR="005A5FB6" w:rsidRDefault="005A5FB6" w:rsidP="009318CD">
      <w:pPr>
        <w:pStyle w:val="Lgende"/>
        <w:rPr>
          <w:lang w:eastAsia="fr-FR"/>
        </w:rPr>
      </w:pPr>
      <w:bookmarkStart w:id="82" w:name="_Toc428943598"/>
      <w:r>
        <w:t xml:space="preserve">Tableau </w:t>
      </w:r>
      <w:r w:rsidR="00D20FC5">
        <w:fldChar w:fldCharType="begin"/>
      </w:r>
      <w:r w:rsidR="00675832">
        <w:instrText xml:space="preserve"> SEQ Tableau \* ARABIC </w:instrText>
      </w:r>
      <w:r w:rsidR="00D20FC5">
        <w:fldChar w:fldCharType="separate"/>
      </w:r>
      <w:r w:rsidR="00555D19">
        <w:rPr>
          <w:noProof/>
        </w:rPr>
        <w:t>13</w:t>
      </w:r>
      <w:r w:rsidR="00D20FC5">
        <w:fldChar w:fldCharType="end"/>
      </w:r>
      <w:r>
        <w:rPr>
          <w:lang w:eastAsia="fr-FR"/>
        </w:rPr>
        <w:t>:</w:t>
      </w:r>
      <w:r w:rsidRPr="005A5FB6">
        <w:rPr>
          <w:lang w:eastAsia="fr-FR"/>
        </w:rPr>
        <w:t xml:space="preserve"> Récapitulatif des crédits mis en place à </w:t>
      </w:r>
      <w:r>
        <w:rPr>
          <w:lang w:eastAsia="fr-FR"/>
        </w:rPr>
        <w:t>Maga</w:t>
      </w:r>
      <w:r w:rsidRPr="005A5FB6">
        <w:rPr>
          <w:lang w:eastAsia="fr-FR"/>
        </w:rPr>
        <w:t xml:space="preserve"> au 31 mars 2015</w:t>
      </w:r>
      <w:bookmarkEnd w:id="82"/>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0"/>
        <w:gridCol w:w="1246"/>
        <w:gridCol w:w="1286"/>
        <w:gridCol w:w="1367"/>
        <w:gridCol w:w="1731"/>
        <w:gridCol w:w="1246"/>
        <w:gridCol w:w="1833"/>
      </w:tblGrid>
      <w:tr w:rsidR="00F74A48" w:rsidRPr="00F74A48" w:rsidTr="002D42C9">
        <w:tc>
          <w:tcPr>
            <w:tcW w:w="597" w:type="pct"/>
          </w:tcPr>
          <w:p w:rsidR="00F74A48" w:rsidRPr="00F74A48" w:rsidRDefault="00F74A48" w:rsidP="005A5FB6">
            <w:pPr>
              <w:spacing w:after="0"/>
              <w:jc w:val="both"/>
              <w:rPr>
                <w:rFonts w:cs="Times New Roman"/>
                <w:sz w:val="20"/>
                <w:szCs w:val="20"/>
                <w:lang w:eastAsia="fr-FR"/>
              </w:rPr>
            </w:pPr>
            <w:r w:rsidRPr="00F74A48">
              <w:rPr>
                <w:rFonts w:cs="Times New Roman"/>
                <w:sz w:val="20"/>
                <w:szCs w:val="20"/>
                <w:lang w:eastAsia="fr-FR"/>
              </w:rPr>
              <w:t xml:space="preserve">Nbre </w:t>
            </w:r>
          </w:p>
          <w:p w:rsidR="00F74A48" w:rsidRPr="00F74A48" w:rsidRDefault="00F74A48" w:rsidP="005A5FB6">
            <w:pPr>
              <w:spacing w:after="0"/>
              <w:jc w:val="both"/>
              <w:rPr>
                <w:rFonts w:cs="Times New Roman"/>
                <w:sz w:val="20"/>
                <w:szCs w:val="20"/>
                <w:lang w:eastAsia="fr-FR"/>
              </w:rPr>
            </w:pPr>
            <w:r w:rsidRPr="00F74A48">
              <w:rPr>
                <w:rFonts w:cs="Times New Roman"/>
                <w:sz w:val="20"/>
                <w:szCs w:val="20"/>
                <w:lang w:eastAsia="fr-FR"/>
              </w:rPr>
              <w:t>projets</w:t>
            </w:r>
          </w:p>
        </w:tc>
        <w:tc>
          <w:tcPr>
            <w:tcW w:w="630" w:type="pct"/>
          </w:tcPr>
          <w:p w:rsidR="00F74A48" w:rsidRPr="00F74A48" w:rsidRDefault="00F74A48" w:rsidP="005A5FB6">
            <w:pPr>
              <w:spacing w:after="0"/>
              <w:jc w:val="both"/>
              <w:rPr>
                <w:rFonts w:cs="Times New Roman"/>
                <w:sz w:val="20"/>
                <w:szCs w:val="20"/>
                <w:lang w:eastAsia="fr-FR"/>
              </w:rPr>
            </w:pPr>
            <w:r w:rsidRPr="00F74A48">
              <w:rPr>
                <w:rFonts w:cs="Times New Roman"/>
                <w:sz w:val="20"/>
                <w:szCs w:val="20"/>
                <w:lang w:eastAsia="fr-FR"/>
              </w:rPr>
              <w:t>Total</w:t>
            </w:r>
          </w:p>
          <w:p w:rsidR="00F74A48" w:rsidRPr="00F74A48" w:rsidRDefault="00F74A48" w:rsidP="005A5FB6">
            <w:pPr>
              <w:spacing w:after="0"/>
              <w:jc w:val="both"/>
              <w:rPr>
                <w:rFonts w:cs="Times New Roman"/>
                <w:sz w:val="20"/>
                <w:szCs w:val="20"/>
                <w:lang w:eastAsia="fr-FR"/>
              </w:rPr>
            </w:pPr>
            <w:r w:rsidRPr="00F74A48">
              <w:rPr>
                <w:rFonts w:cs="Times New Roman"/>
                <w:sz w:val="20"/>
                <w:szCs w:val="20"/>
                <w:lang w:eastAsia="fr-FR"/>
              </w:rPr>
              <w:t>Membre</w:t>
            </w:r>
          </w:p>
        </w:tc>
        <w:tc>
          <w:tcPr>
            <w:tcW w:w="650" w:type="pct"/>
          </w:tcPr>
          <w:p w:rsidR="00F74A48" w:rsidRPr="00F74A48" w:rsidRDefault="00F74A48" w:rsidP="005A5FB6">
            <w:pPr>
              <w:spacing w:after="0"/>
              <w:jc w:val="both"/>
              <w:rPr>
                <w:rFonts w:cs="Times New Roman"/>
                <w:sz w:val="20"/>
                <w:szCs w:val="20"/>
                <w:lang w:eastAsia="fr-FR"/>
              </w:rPr>
            </w:pPr>
            <w:r w:rsidRPr="00F74A48">
              <w:rPr>
                <w:rFonts w:cs="Times New Roman"/>
                <w:sz w:val="20"/>
                <w:szCs w:val="20"/>
                <w:lang w:eastAsia="fr-FR"/>
              </w:rPr>
              <w:t>Montants décaissés</w:t>
            </w:r>
          </w:p>
        </w:tc>
        <w:tc>
          <w:tcPr>
            <w:tcW w:w="691" w:type="pct"/>
          </w:tcPr>
          <w:p w:rsidR="00F74A48" w:rsidRPr="00F74A48" w:rsidRDefault="00F74A48" w:rsidP="005A5FB6">
            <w:pPr>
              <w:spacing w:after="0"/>
              <w:jc w:val="both"/>
              <w:rPr>
                <w:rFonts w:cs="Times New Roman"/>
                <w:sz w:val="20"/>
                <w:szCs w:val="20"/>
                <w:lang w:eastAsia="fr-FR"/>
              </w:rPr>
            </w:pPr>
            <w:r w:rsidRPr="00F74A48">
              <w:rPr>
                <w:rFonts w:cs="Times New Roman"/>
                <w:sz w:val="20"/>
                <w:szCs w:val="20"/>
                <w:lang w:eastAsia="fr-FR"/>
              </w:rPr>
              <w:t>Montants remboursés</w:t>
            </w:r>
          </w:p>
        </w:tc>
        <w:tc>
          <w:tcPr>
            <w:tcW w:w="875" w:type="pct"/>
          </w:tcPr>
          <w:p w:rsidR="00F74A48" w:rsidRPr="00F74A48" w:rsidRDefault="00F74A48" w:rsidP="005A5FB6">
            <w:pPr>
              <w:spacing w:after="0"/>
              <w:jc w:val="both"/>
              <w:rPr>
                <w:rFonts w:cs="Times New Roman"/>
                <w:sz w:val="20"/>
                <w:szCs w:val="20"/>
                <w:lang w:eastAsia="fr-FR"/>
              </w:rPr>
            </w:pPr>
            <w:r w:rsidRPr="00F74A48">
              <w:rPr>
                <w:rFonts w:cs="Times New Roman"/>
                <w:sz w:val="20"/>
                <w:szCs w:val="20"/>
                <w:lang w:eastAsia="fr-FR"/>
              </w:rPr>
              <w:t>Taux de remboursement</w:t>
            </w:r>
          </w:p>
        </w:tc>
        <w:tc>
          <w:tcPr>
            <w:tcW w:w="630" w:type="pct"/>
          </w:tcPr>
          <w:p w:rsidR="00F74A48" w:rsidRPr="00F74A48" w:rsidRDefault="00F74A48" w:rsidP="005A5FB6">
            <w:pPr>
              <w:spacing w:after="0"/>
              <w:jc w:val="both"/>
              <w:rPr>
                <w:rFonts w:cs="Times New Roman"/>
                <w:sz w:val="20"/>
                <w:szCs w:val="20"/>
                <w:lang w:eastAsia="fr-FR"/>
              </w:rPr>
            </w:pPr>
            <w:r w:rsidRPr="00F74A48">
              <w:rPr>
                <w:rFonts w:cs="Times New Roman"/>
                <w:sz w:val="20"/>
                <w:szCs w:val="20"/>
                <w:lang w:eastAsia="fr-FR"/>
              </w:rPr>
              <w:t>Montant du déposit</w:t>
            </w:r>
          </w:p>
        </w:tc>
        <w:tc>
          <w:tcPr>
            <w:tcW w:w="927" w:type="pct"/>
          </w:tcPr>
          <w:p w:rsidR="00F74A48" w:rsidRPr="00F74A48" w:rsidRDefault="00F74A48" w:rsidP="005A5FB6">
            <w:pPr>
              <w:spacing w:after="0"/>
              <w:jc w:val="both"/>
              <w:rPr>
                <w:rFonts w:cs="Times New Roman"/>
                <w:sz w:val="20"/>
                <w:szCs w:val="20"/>
                <w:lang w:eastAsia="fr-FR"/>
              </w:rPr>
            </w:pPr>
            <w:r w:rsidRPr="00F74A48">
              <w:rPr>
                <w:rFonts w:cs="Times New Roman"/>
                <w:sz w:val="20"/>
                <w:szCs w:val="20"/>
                <w:lang w:eastAsia="fr-FR"/>
              </w:rPr>
              <w:t>observation</w:t>
            </w:r>
          </w:p>
        </w:tc>
      </w:tr>
      <w:tr w:rsidR="00F74A48" w:rsidRPr="00F74A48" w:rsidTr="002D42C9">
        <w:tc>
          <w:tcPr>
            <w:tcW w:w="597" w:type="pct"/>
          </w:tcPr>
          <w:p w:rsidR="00F74A48" w:rsidRPr="00F74A48" w:rsidRDefault="00F74A48" w:rsidP="005A5FB6">
            <w:pPr>
              <w:spacing w:after="0"/>
              <w:jc w:val="both"/>
              <w:rPr>
                <w:rFonts w:cs="Times New Roman"/>
                <w:sz w:val="20"/>
                <w:szCs w:val="20"/>
                <w:lang w:eastAsia="fr-FR"/>
              </w:rPr>
            </w:pPr>
            <w:r>
              <w:rPr>
                <w:rFonts w:cs="Times New Roman"/>
                <w:sz w:val="20"/>
                <w:szCs w:val="20"/>
                <w:lang w:eastAsia="fr-FR"/>
              </w:rPr>
              <w:t>12</w:t>
            </w:r>
          </w:p>
        </w:tc>
        <w:tc>
          <w:tcPr>
            <w:tcW w:w="630" w:type="pct"/>
          </w:tcPr>
          <w:p w:rsidR="00F74A48" w:rsidRPr="00F74A48" w:rsidRDefault="00F74A48" w:rsidP="005A5FB6">
            <w:pPr>
              <w:spacing w:after="0"/>
              <w:jc w:val="both"/>
              <w:rPr>
                <w:rFonts w:cs="Times New Roman"/>
                <w:sz w:val="20"/>
                <w:szCs w:val="20"/>
                <w:lang w:eastAsia="fr-FR"/>
              </w:rPr>
            </w:pPr>
            <w:r>
              <w:rPr>
                <w:rFonts w:cs="Times New Roman"/>
                <w:sz w:val="20"/>
                <w:szCs w:val="20"/>
                <w:lang w:eastAsia="fr-FR"/>
              </w:rPr>
              <w:t>501</w:t>
            </w:r>
          </w:p>
        </w:tc>
        <w:tc>
          <w:tcPr>
            <w:tcW w:w="650" w:type="pct"/>
          </w:tcPr>
          <w:p w:rsidR="00F74A48" w:rsidRPr="00F74A48" w:rsidRDefault="00F74A48" w:rsidP="005A5FB6">
            <w:pPr>
              <w:spacing w:after="0"/>
              <w:jc w:val="both"/>
              <w:rPr>
                <w:rFonts w:cs="Times New Roman"/>
                <w:sz w:val="20"/>
                <w:szCs w:val="20"/>
                <w:lang w:eastAsia="fr-FR"/>
              </w:rPr>
            </w:pPr>
            <w:r>
              <w:rPr>
                <w:rFonts w:cs="Times New Roman"/>
                <w:sz w:val="20"/>
                <w:szCs w:val="20"/>
                <w:lang w:eastAsia="fr-FR"/>
              </w:rPr>
              <w:t>30260400</w:t>
            </w:r>
          </w:p>
        </w:tc>
        <w:tc>
          <w:tcPr>
            <w:tcW w:w="691" w:type="pct"/>
          </w:tcPr>
          <w:p w:rsidR="009117AD" w:rsidRDefault="000413DC">
            <w:pPr>
              <w:spacing w:after="0"/>
              <w:jc w:val="center"/>
              <w:rPr>
                <w:rFonts w:cs="Times New Roman"/>
                <w:sz w:val="20"/>
                <w:szCs w:val="20"/>
                <w:lang w:eastAsia="fr-FR"/>
              </w:rPr>
            </w:pPr>
            <w:r>
              <w:rPr>
                <w:rFonts w:cs="Times New Roman"/>
                <w:sz w:val="20"/>
                <w:szCs w:val="20"/>
                <w:lang w:eastAsia="fr-FR"/>
              </w:rPr>
              <w:t>-</w:t>
            </w:r>
          </w:p>
        </w:tc>
        <w:tc>
          <w:tcPr>
            <w:tcW w:w="875" w:type="pct"/>
          </w:tcPr>
          <w:p w:rsidR="009117AD" w:rsidRDefault="000413DC">
            <w:pPr>
              <w:spacing w:after="0"/>
              <w:jc w:val="center"/>
              <w:rPr>
                <w:rFonts w:cs="Times New Roman"/>
                <w:sz w:val="20"/>
                <w:szCs w:val="20"/>
                <w:lang w:eastAsia="fr-FR"/>
              </w:rPr>
            </w:pPr>
            <w:r>
              <w:rPr>
                <w:rFonts w:cs="Times New Roman"/>
                <w:sz w:val="20"/>
                <w:szCs w:val="20"/>
                <w:lang w:eastAsia="fr-FR"/>
              </w:rPr>
              <w:t>-</w:t>
            </w:r>
          </w:p>
        </w:tc>
        <w:tc>
          <w:tcPr>
            <w:tcW w:w="630" w:type="pct"/>
          </w:tcPr>
          <w:p w:rsidR="00F74A48" w:rsidRPr="00F74A48" w:rsidRDefault="005365EE" w:rsidP="005A5FB6">
            <w:pPr>
              <w:spacing w:after="0"/>
              <w:jc w:val="both"/>
              <w:rPr>
                <w:rFonts w:cs="Times New Roman"/>
                <w:sz w:val="20"/>
                <w:szCs w:val="20"/>
                <w:lang w:eastAsia="fr-FR"/>
              </w:rPr>
            </w:pPr>
            <w:r>
              <w:rPr>
                <w:rFonts w:cs="Times New Roman"/>
                <w:sz w:val="20"/>
                <w:szCs w:val="20"/>
                <w:lang w:eastAsia="fr-FR"/>
              </w:rPr>
              <w:t>4539060</w:t>
            </w:r>
          </w:p>
        </w:tc>
        <w:tc>
          <w:tcPr>
            <w:tcW w:w="927" w:type="pct"/>
          </w:tcPr>
          <w:p w:rsidR="00F74A48" w:rsidRPr="00F74A48" w:rsidRDefault="005365EE" w:rsidP="005A5FB6">
            <w:pPr>
              <w:spacing w:after="0"/>
              <w:jc w:val="both"/>
              <w:rPr>
                <w:rFonts w:cs="Times New Roman"/>
                <w:sz w:val="20"/>
                <w:szCs w:val="20"/>
                <w:lang w:eastAsia="fr-FR"/>
              </w:rPr>
            </w:pPr>
            <w:r>
              <w:rPr>
                <w:rFonts w:cs="Times New Roman"/>
                <w:sz w:val="20"/>
                <w:szCs w:val="20"/>
                <w:lang w:eastAsia="fr-FR"/>
              </w:rPr>
              <w:t>26</w:t>
            </w:r>
            <w:r w:rsidR="00F74A48">
              <w:rPr>
                <w:rFonts w:cs="Times New Roman"/>
                <w:sz w:val="20"/>
                <w:szCs w:val="20"/>
                <w:lang w:eastAsia="fr-FR"/>
              </w:rPr>
              <w:t xml:space="preserve"> sacs de maïs et 100 sacs de paddy</w:t>
            </w:r>
          </w:p>
        </w:tc>
      </w:tr>
    </w:tbl>
    <w:p w:rsidR="00116994" w:rsidRPr="00116994" w:rsidRDefault="00116994" w:rsidP="00116994">
      <w:pPr>
        <w:spacing w:after="0"/>
        <w:jc w:val="both"/>
        <w:rPr>
          <w:rFonts w:cs="Times New Roman"/>
          <w:szCs w:val="24"/>
          <w:lang w:eastAsia="fr-FR"/>
        </w:rPr>
      </w:pPr>
      <w:r w:rsidRPr="00116994">
        <w:rPr>
          <w:rFonts w:cs="Times New Roman"/>
          <w:szCs w:val="24"/>
          <w:lang w:eastAsia="fr-FR"/>
        </w:rPr>
        <w:t>Source : CDS, mars 2015</w:t>
      </w:r>
    </w:p>
    <w:p w:rsidR="00F74A48" w:rsidRDefault="00F74A48" w:rsidP="00536FFC">
      <w:pPr>
        <w:spacing w:after="0"/>
        <w:jc w:val="both"/>
        <w:rPr>
          <w:rFonts w:cs="Times New Roman"/>
          <w:szCs w:val="24"/>
          <w:lang w:eastAsia="fr-FR"/>
        </w:rPr>
      </w:pPr>
    </w:p>
    <w:p w:rsidR="00902D56" w:rsidRDefault="000E6768" w:rsidP="00116994">
      <w:pPr>
        <w:jc w:val="both"/>
        <w:rPr>
          <w:rFonts w:cs="Times New Roman"/>
          <w:szCs w:val="24"/>
          <w:lang w:eastAsia="fr-FR"/>
        </w:rPr>
      </w:pPr>
      <w:r>
        <w:rPr>
          <w:rFonts w:cs="Times New Roman"/>
          <w:szCs w:val="24"/>
          <w:lang w:eastAsia="fr-FR"/>
        </w:rPr>
        <w:t>Selon les responsables du CDS rencontrés, certains OP remboursent à temps, d’autres le font avec beaucoup de retard. Globalement, les OP remboursent le crédit contacté à la banque.</w:t>
      </w:r>
      <w:r w:rsidR="00CF3DEA">
        <w:rPr>
          <w:rFonts w:cs="Times New Roman"/>
          <w:szCs w:val="24"/>
          <w:lang w:eastAsia="fr-FR"/>
        </w:rPr>
        <w:t xml:space="preserve"> Toujours selon ceux-ci, les retards dans la mise à disposition des crédits viennent principalement de la mise à disposition tardivement </w:t>
      </w:r>
      <w:r w:rsidR="00A95047">
        <w:rPr>
          <w:rFonts w:cs="Times New Roman"/>
          <w:szCs w:val="24"/>
          <w:lang w:eastAsia="fr-FR"/>
        </w:rPr>
        <w:t>des dossiers</w:t>
      </w:r>
      <w:r w:rsidR="00CF3DEA">
        <w:rPr>
          <w:rFonts w:cs="Times New Roman"/>
          <w:szCs w:val="24"/>
          <w:lang w:eastAsia="fr-FR"/>
        </w:rPr>
        <w:t xml:space="preserve"> de demande de financement.</w:t>
      </w:r>
      <w:r w:rsidR="00083745">
        <w:rPr>
          <w:rFonts w:cs="Times New Roman"/>
          <w:szCs w:val="24"/>
          <w:lang w:eastAsia="fr-FR"/>
        </w:rPr>
        <w:t xml:space="preserve"> Les responsables de</w:t>
      </w:r>
      <w:r w:rsidR="000413DC">
        <w:rPr>
          <w:rFonts w:cs="Times New Roman"/>
          <w:szCs w:val="24"/>
          <w:lang w:eastAsia="fr-FR"/>
        </w:rPr>
        <w:t xml:space="preserve">s </w:t>
      </w:r>
      <w:r w:rsidR="00083745">
        <w:rPr>
          <w:rFonts w:cs="Times New Roman"/>
          <w:szCs w:val="24"/>
          <w:lang w:eastAsia="fr-FR"/>
        </w:rPr>
        <w:t>commune</w:t>
      </w:r>
      <w:r w:rsidR="000413DC">
        <w:rPr>
          <w:rFonts w:cs="Times New Roman"/>
          <w:szCs w:val="24"/>
          <w:lang w:eastAsia="fr-FR"/>
        </w:rPr>
        <w:t xml:space="preserve">s de Maga et Lagdo </w:t>
      </w:r>
      <w:r w:rsidR="00083745">
        <w:rPr>
          <w:rFonts w:cs="Times New Roman"/>
          <w:szCs w:val="24"/>
          <w:lang w:eastAsia="fr-FR"/>
        </w:rPr>
        <w:t xml:space="preserve">ont confirmé cette information. </w:t>
      </w:r>
    </w:p>
    <w:p w:rsidR="00E33384" w:rsidRDefault="00E33384" w:rsidP="00116994">
      <w:pPr>
        <w:jc w:val="both"/>
        <w:rPr>
          <w:rFonts w:cs="Times New Roman"/>
          <w:szCs w:val="24"/>
          <w:lang w:eastAsia="fr-FR"/>
        </w:rPr>
      </w:pPr>
    </w:p>
    <w:p w:rsidR="00E41D39" w:rsidRPr="00E41D39" w:rsidRDefault="00E41D39" w:rsidP="000B21B8">
      <w:pPr>
        <w:pStyle w:val="Titre4"/>
        <w:numPr>
          <w:ilvl w:val="2"/>
          <w:numId w:val="5"/>
        </w:numPr>
        <w:rPr>
          <w:lang w:eastAsia="fr-FR"/>
        </w:rPr>
      </w:pPr>
      <w:bookmarkStart w:id="83" w:name="_Toc428943557"/>
      <w:r w:rsidRPr="00E41D39">
        <w:rPr>
          <w:lang w:eastAsia="fr-FR"/>
        </w:rPr>
        <w:t>Significativité de la contribution du sous-programme à la réalisation de l’effet en comparaison avec celles des autres partenaires</w:t>
      </w:r>
      <w:bookmarkEnd w:id="83"/>
    </w:p>
    <w:p w:rsidR="00E41D39" w:rsidRPr="00AD1617" w:rsidRDefault="000B48FF" w:rsidP="00E41D39">
      <w:pPr>
        <w:jc w:val="both"/>
        <w:rPr>
          <w:rFonts w:eastAsia="Calibri" w:cs="Times New Roman"/>
          <w:szCs w:val="24"/>
        </w:rPr>
      </w:pPr>
      <w:r w:rsidRPr="00AD1617">
        <w:rPr>
          <w:rFonts w:eastAsia="Calibri" w:cs="Times New Roman"/>
          <w:szCs w:val="24"/>
        </w:rPr>
        <w:t>Il est ressortis des entretiens avec les OP que d</w:t>
      </w:r>
      <w:r w:rsidR="00E41D39" w:rsidRPr="00AD1617">
        <w:rPr>
          <w:rFonts w:eastAsia="Calibri" w:cs="Times New Roman"/>
          <w:szCs w:val="24"/>
        </w:rPr>
        <w:t xml:space="preserve">’autres programmes notamment le programme ACEFA (Programme d'Amélioration de la Compétitivité des Exploitations Familiales Agropastorales) et le programme PASC (Programme d’Appui à la Société Civile) et une entreprise tunisienne de transformation de tomates </w:t>
      </w:r>
      <w:r w:rsidRPr="00AD1617">
        <w:rPr>
          <w:rFonts w:eastAsia="Calibri" w:cs="Times New Roman"/>
          <w:szCs w:val="24"/>
        </w:rPr>
        <w:t xml:space="preserve">les </w:t>
      </w:r>
      <w:r w:rsidR="00E41D39" w:rsidRPr="00AD1617">
        <w:rPr>
          <w:rFonts w:eastAsia="Calibri" w:cs="Times New Roman"/>
          <w:szCs w:val="24"/>
        </w:rPr>
        <w:t xml:space="preserve">ont approché entre temps. </w:t>
      </w:r>
    </w:p>
    <w:p w:rsidR="00E41D39" w:rsidRDefault="00E41D39" w:rsidP="00E41D39">
      <w:pPr>
        <w:jc w:val="both"/>
        <w:rPr>
          <w:rFonts w:cs="Times New Roman"/>
          <w:szCs w:val="24"/>
          <w:lang w:eastAsia="fr-FR"/>
        </w:rPr>
      </w:pPr>
      <w:r w:rsidRPr="00AD1617">
        <w:rPr>
          <w:rFonts w:eastAsia="Calibri" w:cs="Times New Roman"/>
          <w:szCs w:val="24"/>
        </w:rPr>
        <w:t>En effet, divers programmes, projets et ONG</w:t>
      </w:r>
      <w:r w:rsidRPr="00AD1617">
        <w:rPr>
          <w:rFonts w:cs="Times New Roman"/>
        </w:rPr>
        <w:t xml:space="preserve">(PNDP, PNVRA, ACEFA, AFOP, APESS…) </w:t>
      </w:r>
      <w:r w:rsidRPr="00AD1617">
        <w:rPr>
          <w:rFonts w:cs="Times New Roman"/>
          <w:szCs w:val="24"/>
          <w:lang w:eastAsia="fr-FR"/>
        </w:rPr>
        <w:t>sont intervenus ou i</w:t>
      </w:r>
      <w:r w:rsidR="0065002F" w:rsidRPr="00AD1617">
        <w:rPr>
          <w:rFonts w:cs="Times New Roman"/>
          <w:szCs w:val="24"/>
          <w:lang w:eastAsia="fr-FR"/>
        </w:rPr>
        <w:t>nterviennent dans la promotion de l’emploi et des AGR, ainsi que l’appui aux organisations de</w:t>
      </w:r>
      <w:r w:rsidRPr="00AD1617">
        <w:rPr>
          <w:rFonts w:cs="Times New Roman"/>
          <w:szCs w:val="24"/>
          <w:lang w:eastAsia="fr-FR"/>
        </w:rPr>
        <w:t xml:space="preserve"> p</w:t>
      </w:r>
      <w:r w:rsidR="0065002F" w:rsidRPr="00AD1617">
        <w:rPr>
          <w:rFonts w:cs="Times New Roman"/>
          <w:szCs w:val="24"/>
          <w:lang w:eastAsia="fr-FR"/>
        </w:rPr>
        <w:t xml:space="preserve">roducteurs durant la période </w:t>
      </w:r>
      <w:r w:rsidRPr="00AD1617">
        <w:rPr>
          <w:rFonts w:cs="Times New Roman"/>
          <w:szCs w:val="24"/>
          <w:lang w:eastAsia="fr-FR"/>
        </w:rPr>
        <w:t>2013 2015, y compris bien avant celle-ci</w:t>
      </w:r>
      <w:r w:rsidR="0065002F" w:rsidRPr="00AD1617">
        <w:rPr>
          <w:rFonts w:cs="Times New Roman"/>
          <w:szCs w:val="24"/>
          <w:lang w:eastAsia="fr-FR"/>
        </w:rPr>
        <w:t xml:space="preserve">. Malheureusement, les données permettant de comparer leurs </w:t>
      </w:r>
      <w:r w:rsidRPr="00AD1617">
        <w:rPr>
          <w:rFonts w:cs="Times New Roman"/>
          <w:szCs w:val="24"/>
          <w:lang w:eastAsia="fr-FR"/>
        </w:rPr>
        <w:t xml:space="preserve">différentes </w:t>
      </w:r>
      <w:r w:rsidR="00151EB9">
        <w:rPr>
          <w:rFonts w:cs="Times New Roman"/>
          <w:szCs w:val="24"/>
          <w:lang w:eastAsia="fr-FR"/>
        </w:rPr>
        <w:t xml:space="preserve">contributions et </w:t>
      </w:r>
      <w:r w:rsidR="0065002F" w:rsidRPr="00AD1617">
        <w:rPr>
          <w:rFonts w:cs="Times New Roman"/>
          <w:szCs w:val="24"/>
          <w:lang w:eastAsia="fr-FR"/>
        </w:rPr>
        <w:t>réalisations dans ces thématiques manquent malgré les efforts déployés</w:t>
      </w:r>
      <w:r w:rsidRPr="00AD1617">
        <w:rPr>
          <w:rFonts w:cs="Times New Roman"/>
          <w:szCs w:val="24"/>
          <w:lang w:eastAsia="fr-FR"/>
        </w:rPr>
        <w:t xml:space="preserve"> pour les collecter. Aussi, cette sous-question ne pourra pas être retenue dans l’évaluation de l’efficience.</w:t>
      </w:r>
      <w:r w:rsidR="00123FAE">
        <w:rPr>
          <w:rFonts w:cs="Times New Roman"/>
          <w:szCs w:val="24"/>
          <w:lang w:eastAsia="fr-FR"/>
        </w:rPr>
        <w:t xml:space="preserve"> Normalement, les contributions de ces acteurs devraient être répertoriées et analysés pour éviter que les actions des uns « n’annihilent » celles des autres</w:t>
      </w:r>
      <w:r w:rsidR="00333050">
        <w:rPr>
          <w:rFonts w:cs="Times New Roman"/>
          <w:szCs w:val="24"/>
          <w:lang w:eastAsia="fr-FR"/>
        </w:rPr>
        <w:t xml:space="preserve"> et qu’à la fin l’effet recherché ne soit pas obtenu.</w:t>
      </w:r>
    </w:p>
    <w:p w:rsidR="000D77CF" w:rsidRPr="00AD1617" w:rsidRDefault="000D77CF" w:rsidP="00E41D39">
      <w:pPr>
        <w:jc w:val="both"/>
        <w:rPr>
          <w:rFonts w:cs="Times New Roman"/>
          <w:szCs w:val="24"/>
          <w:lang w:eastAsia="fr-FR"/>
        </w:rPr>
      </w:pPr>
    </w:p>
    <w:p w:rsidR="00E36306" w:rsidRPr="00E41D39" w:rsidRDefault="00E36306" w:rsidP="000B21B8">
      <w:pPr>
        <w:pStyle w:val="Titre3"/>
        <w:numPr>
          <w:ilvl w:val="1"/>
          <w:numId w:val="5"/>
        </w:numPr>
        <w:rPr>
          <w:lang w:eastAsia="fr-FR"/>
        </w:rPr>
      </w:pPr>
      <w:bookmarkStart w:id="84" w:name="_Toc425303979"/>
      <w:bookmarkStart w:id="85" w:name="_Toc428943558"/>
      <w:r w:rsidRPr="00E41D39">
        <w:rPr>
          <w:lang w:eastAsia="fr-FR"/>
        </w:rPr>
        <w:t>Evaluation des dispositifs institutionnels et d’intervention pour atteindre l’effet</w:t>
      </w:r>
      <w:bookmarkEnd w:id="84"/>
      <w:bookmarkEnd w:id="85"/>
    </w:p>
    <w:p w:rsidR="00E36306" w:rsidRPr="006B44DF" w:rsidRDefault="00E36306" w:rsidP="000B21B8">
      <w:pPr>
        <w:pStyle w:val="Titre4"/>
        <w:numPr>
          <w:ilvl w:val="2"/>
          <w:numId w:val="5"/>
        </w:numPr>
        <w:rPr>
          <w:lang w:eastAsia="fr-FR"/>
        </w:rPr>
      </w:pPr>
      <w:bookmarkStart w:id="86" w:name="_Toc425303980"/>
      <w:bookmarkStart w:id="87" w:name="_Toc428943559"/>
      <w:r w:rsidRPr="006B44DF">
        <w:rPr>
          <w:lang w:eastAsia="fr-FR"/>
        </w:rPr>
        <w:t>Evaluation du cadre institutionnel</w:t>
      </w:r>
      <w:bookmarkEnd w:id="86"/>
      <w:bookmarkEnd w:id="87"/>
    </w:p>
    <w:p w:rsidR="000C4306" w:rsidRDefault="00E36306" w:rsidP="00E36306">
      <w:pPr>
        <w:jc w:val="both"/>
        <w:rPr>
          <w:szCs w:val="24"/>
          <w:lang w:val="fr-CM"/>
        </w:rPr>
      </w:pPr>
      <w:r w:rsidRPr="007762F6">
        <w:rPr>
          <w:szCs w:val="24"/>
          <w:lang w:val="fr-CM"/>
        </w:rPr>
        <w:t>Le sous-programme de réduction de la pauvreté à la base  (SPRPB II)</w:t>
      </w:r>
      <w:r>
        <w:rPr>
          <w:szCs w:val="24"/>
          <w:lang w:val="fr-CM"/>
        </w:rPr>
        <w:t xml:space="preserve"> est géré sous la modalité dite « mise en œuvre Nationale (NIM)) ». Son dispositif institutionnel est satisfaisant, cependant des améliorations doivent être </w:t>
      </w:r>
      <w:r w:rsidR="000C4306">
        <w:rPr>
          <w:szCs w:val="24"/>
          <w:lang w:val="fr-CM"/>
        </w:rPr>
        <w:t xml:space="preserve">apportées </w:t>
      </w:r>
      <w:r>
        <w:rPr>
          <w:szCs w:val="24"/>
          <w:lang w:val="fr-CM"/>
        </w:rPr>
        <w:t xml:space="preserve">dans le sens de la réduction </w:t>
      </w:r>
      <w:bookmarkStart w:id="88" w:name="OLE_LINK1"/>
      <w:bookmarkStart w:id="89" w:name="OLE_LINK2"/>
      <w:r>
        <w:rPr>
          <w:szCs w:val="24"/>
          <w:lang w:val="fr-CM"/>
        </w:rPr>
        <w:t>des procédures d’exécution des activités</w:t>
      </w:r>
      <w:r w:rsidR="000C4306">
        <w:rPr>
          <w:szCs w:val="24"/>
          <w:lang w:val="fr-CM"/>
        </w:rPr>
        <w:t xml:space="preserve"> financés par le PNUD</w:t>
      </w:r>
      <w:r>
        <w:rPr>
          <w:szCs w:val="24"/>
          <w:lang w:val="fr-CM"/>
        </w:rPr>
        <w:t>.</w:t>
      </w:r>
      <w:r w:rsidR="00D766D1">
        <w:rPr>
          <w:szCs w:val="24"/>
          <w:lang w:val="fr-CM"/>
        </w:rPr>
        <w:t xml:space="preserve"> Car de l’avis des responsables de l’</w:t>
      </w:r>
      <w:r w:rsidR="003A5575">
        <w:rPr>
          <w:szCs w:val="24"/>
          <w:lang w:val="fr-CM"/>
        </w:rPr>
        <w:t>ATF-PNUD</w:t>
      </w:r>
      <w:r w:rsidR="00D766D1">
        <w:rPr>
          <w:szCs w:val="24"/>
          <w:lang w:val="fr-CM"/>
        </w:rPr>
        <w:t>, d</w:t>
      </w:r>
      <w:r w:rsidR="003C4C68" w:rsidRPr="003C4C68">
        <w:rPr>
          <w:szCs w:val="24"/>
          <w:lang w:val="fr-CM"/>
        </w:rPr>
        <w:t>es procédures d’exécution des activités du sous-programme sont lourdes. Elles font intervenir plusieurs étapes et niveaux de vérification/validation souvent pas nécessaires une fois que le PTA est validé.</w:t>
      </w:r>
    </w:p>
    <w:p w:rsidR="004B2629" w:rsidRDefault="004B2629" w:rsidP="00E36306">
      <w:pPr>
        <w:jc w:val="both"/>
        <w:rPr>
          <w:szCs w:val="24"/>
          <w:lang w:val="fr-CM"/>
        </w:rPr>
      </w:pPr>
      <w:r>
        <w:rPr>
          <w:szCs w:val="24"/>
          <w:lang w:val="fr-CM"/>
        </w:rPr>
        <w:t>Des améliorations doivent être apportées également dans les procédures de planification des activités du sous-programme. Toujours de l’avis des responsables de l’</w:t>
      </w:r>
      <w:r w:rsidR="00CD260C">
        <w:rPr>
          <w:szCs w:val="24"/>
          <w:lang w:val="fr-CM"/>
        </w:rPr>
        <w:t>ATF-</w:t>
      </w:r>
      <w:r>
        <w:rPr>
          <w:szCs w:val="24"/>
          <w:lang w:val="fr-CM"/>
        </w:rPr>
        <w:t xml:space="preserve">PNUD, ces procédures sont lourdes car elles </w:t>
      </w:r>
      <w:r w:rsidR="003C4C68" w:rsidRPr="003C4C68">
        <w:rPr>
          <w:szCs w:val="24"/>
          <w:lang w:val="fr-CM"/>
        </w:rPr>
        <w:t>font intervenir plusieurs instances de vérification/approbation et validation. La disponibilité des uns et des autres fait problème pour tenir les réunions à temps</w:t>
      </w:r>
      <w:r>
        <w:rPr>
          <w:szCs w:val="24"/>
          <w:lang w:val="fr-CM"/>
        </w:rPr>
        <w:t>.</w:t>
      </w:r>
    </w:p>
    <w:p w:rsidR="000D77CF" w:rsidRDefault="000D77CF" w:rsidP="00E36306">
      <w:pPr>
        <w:jc w:val="both"/>
        <w:rPr>
          <w:szCs w:val="24"/>
          <w:lang w:val="fr-CM"/>
        </w:rPr>
      </w:pPr>
    </w:p>
    <w:p w:rsidR="00E36306" w:rsidRPr="00E41D39" w:rsidRDefault="00E36306" w:rsidP="000B21B8">
      <w:pPr>
        <w:pStyle w:val="Titre4"/>
        <w:numPr>
          <w:ilvl w:val="2"/>
          <w:numId w:val="5"/>
        </w:numPr>
        <w:rPr>
          <w:lang w:eastAsia="fr-FR"/>
        </w:rPr>
      </w:pPr>
      <w:bookmarkStart w:id="90" w:name="_Toc425303981"/>
      <w:bookmarkStart w:id="91" w:name="_Toc428943560"/>
      <w:bookmarkEnd w:id="88"/>
      <w:bookmarkEnd w:id="89"/>
      <w:r w:rsidRPr="00E41D39">
        <w:rPr>
          <w:lang w:eastAsia="fr-FR"/>
        </w:rPr>
        <w:t>Evaluation de la méthode d’intervention</w:t>
      </w:r>
      <w:bookmarkEnd w:id="90"/>
      <w:bookmarkEnd w:id="91"/>
    </w:p>
    <w:p w:rsidR="00215AEB" w:rsidRDefault="00215AEB" w:rsidP="00215AEB">
      <w:pPr>
        <w:jc w:val="both"/>
      </w:pPr>
      <w:r>
        <w:t>Au chapitre 1, il a été dit que le SPRPB2 pour remplir ces missions s’est définit 3 principes d’intervention :</w:t>
      </w:r>
    </w:p>
    <w:p w:rsidR="00215AEB" w:rsidRPr="00991B4B" w:rsidRDefault="00215AEB" w:rsidP="000B21B8">
      <w:pPr>
        <w:pStyle w:val="Paragraphedeliste"/>
        <w:numPr>
          <w:ilvl w:val="0"/>
          <w:numId w:val="18"/>
        </w:numPr>
        <w:jc w:val="both"/>
        <w:rPr>
          <w:lang w:val="fr-CM" w:eastAsia="fr-FR"/>
        </w:rPr>
      </w:pPr>
      <w:r w:rsidRPr="00991B4B">
        <w:rPr>
          <w:lang w:val="fr-CM" w:eastAsia="fr-FR"/>
        </w:rPr>
        <w:t>Un ancrage communal</w:t>
      </w:r>
    </w:p>
    <w:p w:rsidR="00215AEB" w:rsidRPr="00991B4B" w:rsidRDefault="00215AEB" w:rsidP="000B21B8">
      <w:pPr>
        <w:pStyle w:val="Paragraphedeliste"/>
        <w:numPr>
          <w:ilvl w:val="0"/>
          <w:numId w:val="18"/>
        </w:numPr>
        <w:jc w:val="both"/>
        <w:rPr>
          <w:lang w:val="fr-CM" w:eastAsia="fr-FR"/>
        </w:rPr>
      </w:pPr>
      <w:r w:rsidRPr="00991B4B">
        <w:rPr>
          <w:lang w:val="fr-CM" w:eastAsia="fr-FR"/>
        </w:rPr>
        <w:t>Une approche par filière</w:t>
      </w:r>
    </w:p>
    <w:p w:rsidR="00215AEB" w:rsidRPr="00991B4B" w:rsidRDefault="00215AEB" w:rsidP="000B21B8">
      <w:pPr>
        <w:pStyle w:val="Paragraphedeliste"/>
        <w:numPr>
          <w:ilvl w:val="0"/>
          <w:numId w:val="18"/>
        </w:numPr>
        <w:jc w:val="both"/>
        <w:rPr>
          <w:lang w:val="fr-CM" w:eastAsia="fr-FR"/>
        </w:rPr>
      </w:pPr>
      <w:r w:rsidRPr="00991B4B">
        <w:rPr>
          <w:lang w:val="fr-CM" w:eastAsia="fr-FR"/>
        </w:rPr>
        <w:t>Un accès au financement pérenne</w:t>
      </w:r>
    </w:p>
    <w:p w:rsidR="00A3676E" w:rsidRDefault="00215AEB" w:rsidP="00215AEB">
      <w:pPr>
        <w:jc w:val="both"/>
      </w:pPr>
      <w:r w:rsidRPr="00D73C19">
        <w:rPr>
          <w:b/>
        </w:rPr>
        <w:t>S’agissant de l’encrage communal</w:t>
      </w:r>
      <w:r>
        <w:t xml:space="preserve">, </w:t>
      </w:r>
      <w:r w:rsidR="006F7ADC">
        <w:t>le fait que toutes les actions partent de la commune est une bonne chose dans le cadre de la décentralisation.</w:t>
      </w:r>
      <w:r w:rsidR="002A74E8">
        <w:t xml:space="preserve"> Cependant, celui-ci ne garantit pas </w:t>
      </w:r>
      <w:r w:rsidR="00492F4B">
        <w:t xml:space="preserve">toujours la </w:t>
      </w:r>
      <w:r w:rsidR="002A74E8">
        <w:t>participation ou la prise en compte effective des pauvres dans les CEOCA ou encore au revolving fund</w:t>
      </w:r>
      <w:r w:rsidR="00A3676E">
        <w:t xml:space="preserve"> sans une société civile neutre</w:t>
      </w:r>
      <w:r w:rsidR="009F73AD">
        <w:t xml:space="preserve"> pouvant garantir leur intérêt</w:t>
      </w:r>
      <w:r w:rsidR="00A3676E">
        <w:t>. En effet, la commune est gérée par un parti politique qui a pour objectif premier de conserver le pouvoir</w:t>
      </w:r>
      <w:r w:rsidR="00F07743">
        <w:t xml:space="preserve"> à travers la classe moyenne</w:t>
      </w:r>
      <w:r w:rsidR="00A3676E">
        <w:t xml:space="preserve">. </w:t>
      </w:r>
      <w:r w:rsidR="00557C34">
        <w:t>Cet argument vise juste attirer l’attention des responsables du sous-programme de ce que sans l’intégration au sein de la commune d’un mécanisme</w:t>
      </w:r>
      <w:r w:rsidR="00583CBD">
        <w:t xml:space="preserve"> (groupe de contrôle citoyen (représentant des bénéficiaires) et un pôle de revendication) </w:t>
      </w:r>
      <w:r w:rsidR="00557C34">
        <w:t xml:space="preserve"> de ciblage des pauvres</w:t>
      </w:r>
      <w:r w:rsidR="00CA22C7">
        <w:t>,</w:t>
      </w:r>
      <w:r w:rsidR="00557C34">
        <w:t xml:space="preserve"> la participation de ceux-ci n’est pas </w:t>
      </w:r>
      <w:r w:rsidR="00CA22C7">
        <w:t xml:space="preserve">toujours </w:t>
      </w:r>
      <w:r w:rsidR="00557C34">
        <w:t>garantie.</w:t>
      </w:r>
    </w:p>
    <w:p w:rsidR="00215AEB" w:rsidRDefault="00215AEB" w:rsidP="00215AEB">
      <w:pPr>
        <w:jc w:val="both"/>
      </w:pPr>
      <w:r w:rsidRPr="00D73C19">
        <w:rPr>
          <w:b/>
        </w:rPr>
        <w:t>En ce qui concerne les filières</w:t>
      </w:r>
      <w:r>
        <w:t>, il a été dit que trois principes inclusifs guide</w:t>
      </w:r>
      <w:r w:rsidR="00DA4E77">
        <w:t>nt</w:t>
      </w:r>
      <w:r>
        <w:t xml:space="preserve"> le choix des filières potentiellement porteuses. </w:t>
      </w:r>
    </w:p>
    <w:p w:rsidR="00215AEB" w:rsidRPr="00070C79" w:rsidRDefault="00215AEB" w:rsidP="000B21B8">
      <w:pPr>
        <w:pStyle w:val="Paragraphedeliste"/>
        <w:numPr>
          <w:ilvl w:val="0"/>
          <w:numId w:val="10"/>
        </w:numPr>
        <w:jc w:val="both"/>
        <w:rPr>
          <w:lang w:val="fr-CM" w:eastAsia="fr-FR"/>
        </w:rPr>
      </w:pPr>
      <w:r w:rsidRPr="00070C79">
        <w:rPr>
          <w:lang w:val="fr-CM" w:eastAsia="fr-FR"/>
        </w:rPr>
        <w:t>L’activité pratiquée par le plus grand nombre de personnes dans la localité ;</w:t>
      </w:r>
    </w:p>
    <w:p w:rsidR="00215AEB" w:rsidRDefault="00215AEB" w:rsidP="000B21B8">
      <w:pPr>
        <w:pStyle w:val="Paragraphedeliste"/>
        <w:numPr>
          <w:ilvl w:val="0"/>
          <w:numId w:val="10"/>
        </w:numPr>
        <w:jc w:val="both"/>
        <w:rPr>
          <w:lang w:val="fr-CM" w:eastAsia="fr-FR"/>
        </w:rPr>
      </w:pPr>
      <w:r w:rsidRPr="00070C79">
        <w:rPr>
          <w:lang w:val="fr-CM" w:eastAsia="fr-FR"/>
        </w:rPr>
        <w:t>Celles parmi ces activités qui rapportent le plus de revenus aux populations</w:t>
      </w:r>
      <w:r>
        <w:rPr>
          <w:lang w:val="fr-CM" w:eastAsia="fr-FR"/>
        </w:rPr>
        <w:t>,</w:t>
      </w:r>
    </w:p>
    <w:p w:rsidR="00215AEB" w:rsidRPr="00070C79" w:rsidRDefault="00215AEB" w:rsidP="000B21B8">
      <w:pPr>
        <w:pStyle w:val="Paragraphedeliste"/>
        <w:numPr>
          <w:ilvl w:val="0"/>
          <w:numId w:val="10"/>
        </w:numPr>
        <w:jc w:val="both"/>
        <w:rPr>
          <w:lang w:val="fr-CM" w:eastAsia="fr-FR"/>
        </w:rPr>
      </w:pPr>
      <w:r>
        <w:rPr>
          <w:lang w:val="fr-CM" w:eastAsia="fr-FR"/>
        </w:rPr>
        <w:t>La participation des organisations des producteurs à la sélection</w:t>
      </w:r>
    </w:p>
    <w:p w:rsidR="009117AD" w:rsidRDefault="00215AEB">
      <w:pPr>
        <w:jc w:val="both"/>
        <w:rPr>
          <w:szCs w:val="24"/>
        </w:rPr>
      </w:pPr>
      <w:r w:rsidRPr="00AC232F">
        <w:rPr>
          <w:szCs w:val="24"/>
        </w:rPr>
        <w:t>Le consultant pense qu’une filière est porteuse si l</w:t>
      </w:r>
      <w:r w:rsidRPr="00AC232F">
        <w:rPr>
          <w:szCs w:val="24"/>
          <w:lang w:val="fr-CM" w:eastAsia="fr-FR"/>
        </w:rPr>
        <w:t xml:space="preserve">es débouchés sont certaines </w:t>
      </w:r>
      <w:r w:rsidRPr="00AC232F">
        <w:rPr>
          <w:szCs w:val="24"/>
        </w:rPr>
        <w:t>et les conditions climatiques favorables. Même si l’activité n’est pas pratiquée, il est arrivé bien des fois qu’une incitation amène des populations à pratiquer des activités qui leur rapporte beaucoup d’argent pourtant personne n’avait pensé à ça auparavant. Il y a des choses porteuses que les gens ne savent pas.</w:t>
      </w:r>
      <w:r w:rsidR="006F6C1B">
        <w:rPr>
          <w:szCs w:val="24"/>
        </w:rPr>
        <w:t xml:space="preserve"> </w:t>
      </w:r>
      <w:r w:rsidRPr="00AC232F">
        <w:rPr>
          <w:szCs w:val="24"/>
        </w:rPr>
        <w:t>C’est le cas</w:t>
      </w:r>
      <w:r w:rsidR="00CA22C7">
        <w:rPr>
          <w:szCs w:val="24"/>
        </w:rPr>
        <w:t xml:space="preserve"> de l’élevage des escargots au S</w:t>
      </w:r>
      <w:r w:rsidRPr="00AC232F">
        <w:rPr>
          <w:szCs w:val="24"/>
        </w:rPr>
        <w:t xml:space="preserve">ud-ouest du Cameroun ou encore </w:t>
      </w:r>
      <w:r w:rsidR="00B411DD">
        <w:rPr>
          <w:szCs w:val="24"/>
        </w:rPr>
        <w:t xml:space="preserve">du </w:t>
      </w:r>
      <w:r w:rsidRPr="00AC232F">
        <w:rPr>
          <w:szCs w:val="24"/>
        </w:rPr>
        <w:t>poivre blanc de p</w:t>
      </w:r>
      <w:r w:rsidR="00B411DD">
        <w:rPr>
          <w:szCs w:val="24"/>
        </w:rPr>
        <w:t>e</w:t>
      </w:r>
      <w:r w:rsidRPr="00AC232F">
        <w:rPr>
          <w:szCs w:val="24"/>
        </w:rPr>
        <w:t xml:space="preserve">ndja </w:t>
      </w:r>
      <w:r w:rsidR="00117E1B">
        <w:rPr>
          <w:szCs w:val="24"/>
        </w:rPr>
        <w:t xml:space="preserve">très commercialisé, </w:t>
      </w:r>
      <w:r w:rsidRPr="00AC232F">
        <w:rPr>
          <w:szCs w:val="24"/>
        </w:rPr>
        <w:t xml:space="preserve">dans la région du littoral au Cameroun. </w:t>
      </w:r>
    </w:p>
    <w:p w:rsidR="009117AD" w:rsidRDefault="00215AEB">
      <w:pPr>
        <w:jc w:val="both"/>
        <w:rPr>
          <w:lang w:val="fr-CM" w:eastAsia="fr-FR"/>
        </w:rPr>
      </w:pPr>
      <w:r>
        <w:rPr>
          <w:b/>
          <w:lang w:val="fr-CM" w:eastAsia="fr-FR"/>
        </w:rPr>
        <w:t>Pour ce qui est de</w:t>
      </w:r>
      <w:r w:rsidRPr="00E415B4">
        <w:rPr>
          <w:b/>
          <w:lang w:val="fr-CM" w:eastAsia="fr-FR"/>
        </w:rPr>
        <w:t xml:space="preserve"> l’accès au financement pérenne</w:t>
      </w:r>
      <w:r>
        <w:rPr>
          <w:lang w:val="fr-CM" w:eastAsia="fr-FR"/>
        </w:rPr>
        <w:t xml:space="preserve">, </w:t>
      </w:r>
      <w:r w:rsidR="00DD68EF">
        <w:rPr>
          <w:lang w:val="fr-CM" w:eastAsia="fr-FR"/>
        </w:rPr>
        <w:t>nous avons mentionné au chapitre 1 sur le point concernant les critères d’octroi de crédit les 15% du montant sollicités exigés par la banque</w:t>
      </w:r>
      <w:r w:rsidR="00BB63AB">
        <w:rPr>
          <w:lang w:val="fr-CM" w:eastAsia="fr-FR"/>
        </w:rPr>
        <w:t xml:space="preserve"> comme caution</w:t>
      </w:r>
      <w:r w:rsidR="00DD68EF">
        <w:rPr>
          <w:lang w:val="fr-CM" w:eastAsia="fr-FR"/>
        </w:rPr>
        <w:t xml:space="preserve">. </w:t>
      </w:r>
      <w:r w:rsidR="0025438C">
        <w:rPr>
          <w:lang w:val="fr-CM" w:eastAsia="fr-FR"/>
        </w:rPr>
        <w:t xml:space="preserve">Le problème de ce que </w:t>
      </w:r>
      <w:r w:rsidR="00BB63AB">
        <w:rPr>
          <w:lang w:val="fr-CM" w:eastAsia="fr-FR"/>
        </w:rPr>
        <w:t xml:space="preserve">lorsque le montant des crédits sollicités par les bénéficiaires est revu à la baisse après les études de risque de la banque. </w:t>
      </w:r>
      <w:r w:rsidR="00DB058D">
        <w:rPr>
          <w:lang w:val="fr-CM" w:eastAsia="fr-FR"/>
        </w:rPr>
        <w:t>La caution déposée au départ par les bénéficiaires n’est pas redressée suivant le nouveau montant qui sera octroyé par la banque. Ce qui fausse le jeu</w:t>
      </w:r>
      <w:r w:rsidR="006F6C1B">
        <w:rPr>
          <w:lang w:val="fr-CM" w:eastAsia="fr-FR"/>
        </w:rPr>
        <w:t xml:space="preserve"> </w:t>
      </w:r>
      <w:r w:rsidR="00DB058D">
        <w:rPr>
          <w:lang w:val="fr-CM" w:eastAsia="fr-FR"/>
        </w:rPr>
        <w:t>car la caution n’est pas calculé</w:t>
      </w:r>
      <w:r w:rsidR="006F6C1B">
        <w:rPr>
          <w:lang w:val="fr-CM" w:eastAsia="fr-FR"/>
        </w:rPr>
        <w:t>e</w:t>
      </w:r>
      <w:r w:rsidR="00DB058D">
        <w:rPr>
          <w:lang w:val="fr-CM" w:eastAsia="fr-FR"/>
        </w:rPr>
        <w:t xml:space="preserve"> sur le nouveau montant. Lors de notre passage dans les Commune de Maga et Lagdo, les OP ont évoqué cela et ont sollicité qu’une solution idoine soit trouvé pour résoudre ce problème. </w:t>
      </w:r>
    </w:p>
    <w:p w:rsidR="009F67E5" w:rsidRDefault="009F67E5" w:rsidP="00215AEB">
      <w:pPr>
        <w:jc w:val="both"/>
        <w:rPr>
          <w:lang w:val="fr-CM" w:eastAsia="fr-FR"/>
        </w:rPr>
      </w:pPr>
    </w:p>
    <w:p w:rsidR="009F67E5" w:rsidRDefault="009F67E5" w:rsidP="00215AEB">
      <w:pPr>
        <w:jc w:val="both"/>
        <w:rPr>
          <w:lang w:val="fr-CM" w:eastAsia="fr-FR"/>
        </w:rPr>
      </w:pPr>
    </w:p>
    <w:p w:rsidR="0064644A" w:rsidRPr="0065002F" w:rsidRDefault="00991467" w:rsidP="000B21B8">
      <w:pPr>
        <w:pStyle w:val="Titre3"/>
        <w:numPr>
          <w:ilvl w:val="1"/>
          <w:numId w:val="5"/>
        </w:numPr>
        <w:rPr>
          <w:lang w:eastAsia="fr-FR"/>
        </w:rPr>
      </w:pPr>
      <w:bookmarkStart w:id="92" w:name="_Toc428943561"/>
      <w:r w:rsidRPr="0065002F">
        <w:rPr>
          <w:lang w:eastAsia="fr-FR"/>
        </w:rPr>
        <w:t xml:space="preserve">Evaluation du </w:t>
      </w:r>
      <w:r w:rsidR="00E92F7C" w:rsidRPr="0065002F">
        <w:rPr>
          <w:lang w:eastAsia="fr-FR"/>
        </w:rPr>
        <w:t xml:space="preserve">dispositif de </w:t>
      </w:r>
      <w:r w:rsidRPr="0065002F">
        <w:rPr>
          <w:lang w:eastAsia="fr-FR"/>
        </w:rPr>
        <w:t>suivi-évaluation</w:t>
      </w:r>
      <w:bookmarkEnd w:id="92"/>
    </w:p>
    <w:p w:rsidR="006C00F5" w:rsidRDefault="00E92F7C" w:rsidP="00340FF4">
      <w:pPr>
        <w:jc w:val="both"/>
        <w:rPr>
          <w:rFonts w:cs="Times New Roman"/>
          <w:szCs w:val="24"/>
          <w:lang w:eastAsia="fr-FR"/>
        </w:rPr>
      </w:pPr>
      <w:r w:rsidRPr="00ED743D">
        <w:rPr>
          <w:rFonts w:cs="Times New Roman"/>
          <w:szCs w:val="24"/>
          <w:lang w:eastAsia="fr-FR"/>
        </w:rPr>
        <w:t xml:space="preserve">Le dispositif de suivi évaluation du sous-programme </w:t>
      </w:r>
      <w:r w:rsidR="006C00F5">
        <w:rPr>
          <w:rFonts w:cs="Times New Roman"/>
          <w:szCs w:val="24"/>
          <w:lang w:eastAsia="fr-FR"/>
        </w:rPr>
        <w:t>sera évalué à plusieurs niveaux :</w:t>
      </w:r>
    </w:p>
    <w:p w:rsidR="00944773" w:rsidRPr="00944773" w:rsidRDefault="00944773" w:rsidP="000B21B8">
      <w:pPr>
        <w:pStyle w:val="Paragraphedeliste"/>
        <w:numPr>
          <w:ilvl w:val="0"/>
          <w:numId w:val="22"/>
        </w:numPr>
        <w:jc w:val="both"/>
        <w:rPr>
          <w:rFonts w:cs="Times New Roman"/>
          <w:szCs w:val="24"/>
          <w:lang w:eastAsia="fr-FR"/>
        </w:rPr>
      </w:pPr>
      <w:r>
        <w:rPr>
          <w:rFonts w:cs="Times New Roman"/>
          <w:szCs w:val="24"/>
          <w:lang w:eastAsia="fr-FR"/>
        </w:rPr>
        <w:t>l</w:t>
      </w:r>
      <w:r w:rsidRPr="00944773">
        <w:rPr>
          <w:rFonts w:cs="Times New Roman"/>
          <w:szCs w:val="24"/>
          <w:lang w:eastAsia="fr-FR"/>
        </w:rPr>
        <w:t>e cadre institutionnel,</w:t>
      </w:r>
    </w:p>
    <w:p w:rsidR="00944773" w:rsidRPr="00944773" w:rsidRDefault="00944773" w:rsidP="000B21B8">
      <w:pPr>
        <w:pStyle w:val="Paragraphedeliste"/>
        <w:numPr>
          <w:ilvl w:val="0"/>
          <w:numId w:val="22"/>
        </w:numPr>
        <w:jc w:val="both"/>
        <w:rPr>
          <w:rFonts w:cs="Times New Roman"/>
          <w:szCs w:val="24"/>
          <w:lang w:eastAsia="fr-FR"/>
        </w:rPr>
      </w:pPr>
      <w:r>
        <w:rPr>
          <w:rFonts w:cs="Times New Roman"/>
          <w:szCs w:val="24"/>
          <w:lang w:eastAsia="fr-FR"/>
        </w:rPr>
        <w:t>l</w:t>
      </w:r>
      <w:r w:rsidRPr="00944773">
        <w:rPr>
          <w:rFonts w:cs="Times New Roman"/>
          <w:szCs w:val="24"/>
          <w:lang w:eastAsia="fr-FR"/>
        </w:rPr>
        <w:t>e dispositif statistique</w:t>
      </w:r>
    </w:p>
    <w:p w:rsidR="004D299D" w:rsidRDefault="00340FF4" w:rsidP="0065002F">
      <w:pPr>
        <w:jc w:val="both"/>
        <w:rPr>
          <w:rFonts w:cs="Times New Roman"/>
          <w:szCs w:val="24"/>
          <w:lang w:eastAsia="fr-FR"/>
        </w:rPr>
      </w:pPr>
      <w:r w:rsidRPr="004D299D">
        <w:rPr>
          <w:rFonts w:cs="Times New Roman"/>
          <w:b/>
          <w:szCs w:val="24"/>
          <w:lang w:eastAsia="fr-FR"/>
        </w:rPr>
        <w:t xml:space="preserve">S’agissant </w:t>
      </w:r>
      <w:r w:rsidR="00E6305F" w:rsidRPr="004D299D">
        <w:rPr>
          <w:rFonts w:cs="Times New Roman"/>
          <w:b/>
          <w:szCs w:val="24"/>
          <w:lang w:eastAsia="fr-FR"/>
        </w:rPr>
        <w:t>du cadre institutionnel</w:t>
      </w:r>
      <w:r w:rsidR="00DE030F">
        <w:rPr>
          <w:rFonts w:cs="Times New Roman"/>
          <w:szCs w:val="24"/>
          <w:lang w:eastAsia="fr-FR"/>
        </w:rPr>
        <w:t>, le</w:t>
      </w:r>
      <w:r>
        <w:rPr>
          <w:rFonts w:cs="Times New Roman"/>
          <w:szCs w:val="24"/>
          <w:lang w:eastAsia="fr-FR"/>
        </w:rPr>
        <w:t xml:space="preserve">s organes en charge du </w:t>
      </w:r>
      <w:r w:rsidR="00DE030F">
        <w:rPr>
          <w:rFonts w:cs="Times New Roman"/>
          <w:szCs w:val="24"/>
          <w:lang w:eastAsia="fr-FR"/>
        </w:rPr>
        <w:t xml:space="preserve">suivi </w:t>
      </w:r>
      <w:r>
        <w:rPr>
          <w:rFonts w:cs="Times New Roman"/>
          <w:szCs w:val="24"/>
          <w:lang w:eastAsia="fr-FR"/>
        </w:rPr>
        <w:t xml:space="preserve">sont </w:t>
      </w:r>
      <w:r w:rsidR="00DE030F">
        <w:rPr>
          <w:rFonts w:cs="Times New Roman"/>
          <w:szCs w:val="24"/>
          <w:lang w:eastAsia="fr-FR"/>
        </w:rPr>
        <w:t>constitué</w:t>
      </w:r>
      <w:r>
        <w:rPr>
          <w:rFonts w:cs="Times New Roman"/>
          <w:szCs w:val="24"/>
          <w:lang w:eastAsia="fr-FR"/>
        </w:rPr>
        <w:t>s</w:t>
      </w:r>
      <w:r w:rsidR="00DE030F">
        <w:rPr>
          <w:rFonts w:cs="Times New Roman"/>
          <w:szCs w:val="24"/>
          <w:lang w:eastAsia="fr-FR"/>
        </w:rPr>
        <w:t xml:space="preserve"> sur le plan national par le Comité de pilotage</w:t>
      </w:r>
      <w:r w:rsidR="00080B6B">
        <w:rPr>
          <w:rFonts w:cs="Times New Roman"/>
          <w:szCs w:val="24"/>
          <w:lang w:eastAsia="fr-FR"/>
        </w:rPr>
        <w:t>,</w:t>
      </w:r>
      <w:r w:rsidR="00DE030F">
        <w:rPr>
          <w:rFonts w:cs="Times New Roman"/>
          <w:szCs w:val="24"/>
          <w:lang w:eastAsia="fr-FR"/>
        </w:rPr>
        <w:t xml:space="preserve"> la Direction National</w:t>
      </w:r>
      <w:r w:rsidR="00117E1B">
        <w:rPr>
          <w:rFonts w:cs="Times New Roman"/>
          <w:szCs w:val="24"/>
          <w:lang w:eastAsia="fr-FR"/>
        </w:rPr>
        <w:t>e</w:t>
      </w:r>
      <w:r w:rsidR="00DE030F">
        <w:rPr>
          <w:rFonts w:cs="Times New Roman"/>
          <w:szCs w:val="24"/>
          <w:lang w:eastAsia="fr-FR"/>
        </w:rPr>
        <w:t xml:space="preserve"> du Programme</w:t>
      </w:r>
      <w:r w:rsidR="00080B6B">
        <w:rPr>
          <w:rFonts w:cs="Times New Roman"/>
          <w:szCs w:val="24"/>
          <w:lang w:eastAsia="fr-FR"/>
        </w:rPr>
        <w:t xml:space="preserve"> et l’Assistance technique et financière du PNUD</w:t>
      </w:r>
      <w:r>
        <w:rPr>
          <w:rFonts w:cs="Times New Roman"/>
          <w:szCs w:val="24"/>
          <w:lang w:eastAsia="fr-FR"/>
        </w:rPr>
        <w:t>. Au niveau local, se trouve</w:t>
      </w:r>
      <w:r w:rsidR="004D299D">
        <w:rPr>
          <w:rFonts w:cs="Times New Roman"/>
          <w:szCs w:val="24"/>
          <w:lang w:eastAsia="fr-FR"/>
        </w:rPr>
        <w:t xml:space="preserve"> les S</w:t>
      </w:r>
      <w:r>
        <w:rPr>
          <w:rFonts w:cs="Times New Roman"/>
          <w:szCs w:val="24"/>
          <w:lang w:eastAsia="fr-FR"/>
        </w:rPr>
        <w:t>ectoriels des ministères représentés au Comité de pilotage, ainsi que les CEOCA.</w:t>
      </w:r>
      <w:r w:rsidR="004D299D">
        <w:rPr>
          <w:rFonts w:cs="Times New Roman"/>
          <w:szCs w:val="24"/>
          <w:lang w:eastAsia="fr-FR"/>
        </w:rPr>
        <w:t xml:space="preserve"> Ce cadre institutionnel n’est pas efficient dans la mesure où le suivi des bénéficiaires du sous-programme fait problème. </w:t>
      </w:r>
    </w:p>
    <w:p w:rsidR="0043046D" w:rsidRDefault="004D299D" w:rsidP="0065002F">
      <w:pPr>
        <w:jc w:val="both"/>
        <w:rPr>
          <w:rFonts w:cs="Times New Roman"/>
          <w:szCs w:val="24"/>
          <w:lang w:eastAsia="fr-FR"/>
        </w:rPr>
      </w:pPr>
      <w:r>
        <w:rPr>
          <w:rFonts w:cs="Times New Roman"/>
          <w:szCs w:val="24"/>
          <w:lang w:eastAsia="fr-FR"/>
        </w:rPr>
        <w:t xml:space="preserve">En effet, au niveau local, il existe plusieurs </w:t>
      </w:r>
      <w:r w:rsidR="00D72AFC">
        <w:rPr>
          <w:rFonts w:cs="Times New Roman"/>
          <w:szCs w:val="24"/>
          <w:lang w:eastAsia="fr-FR"/>
        </w:rPr>
        <w:t>o</w:t>
      </w:r>
      <w:r>
        <w:rPr>
          <w:rFonts w:cs="Times New Roman"/>
          <w:szCs w:val="24"/>
          <w:lang w:eastAsia="fr-FR"/>
        </w:rPr>
        <w:t>pérations de</w:t>
      </w:r>
      <w:r w:rsidR="00D72AFC">
        <w:rPr>
          <w:rFonts w:cs="Times New Roman"/>
          <w:szCs w:val="24"/>
          <w:lang w:eastAsia="fr-FR"/>
        </w:rPr>
        <w:t xml:space="preserve"> s</w:t>
      </w:r>
      <w:r w:rsidRPr="00ED743D">
        <w:rPr>
          <w:rFonts w:cs="Times New Roman"/>
          <w:szCs w:val="24"/>
          <w:lang w:eastAsia="fr-FR"/>
        </w:rPr>
        <w:t>uivi</w:t>
      </w:r>
      <w:r w:rsidR="00D72AFC">
        <w:rPr>
          <w:rFonts w:cs="Times New Roman"/>
          <w:szCs w:val="24"/>
          <w:lang w:eastAsia="fr-FR"/>
        </w:rPr>
        <w:t xml:space="preserve"> : le premier est effectué par </w:t>
      </w:r>
      <w:r w:rsidRPr="00ED743D">
        <w:rPr>
          <w:rFonts w:cs="Times New Roman"/>
          <w:szCs w:val="24"/>
          <w:lang w:eastAsia="fr-FR"/>
        </w:rPr>
        <w:t xml:space="preserve">les agents d’appui du MINADER/MINEPIA contractualisés par le Maire. </w:t>
      </w:r>
      <w:r w:rsidR="00D72AFC">
        <w:rPr>
          <w:rFonts w:cs="Times New Roman"/>
          <w:szCs w:val="24"/>
          <w:lang w:eastAsia="fr-FR"/>
        </w:rPr>
        <w:t>Ces agents sont rémunérés par la DNP après présentation du rapport de suivi des OP validé par le Maire.</w:t>
      </w:r>
      <w:r w:rsidR="001A17C0">
        <w:rPr>
          <w:rFonts w:cs="Times New Roman"/>
          <w:szCs w:val="24"/>
          <w:lang w:eastAsia="fr-FR"/>
        </w:rPr>
        <w:t xml:space="preserve"> Ce qui fait problème c’est que ces agents font un suivi des activités des OP sans être au courant du cadre des résultats. Conséquence, ceux-ci ne peuvent pas renseigner ou encore donner les informations pour renseigner </w:t>
      </w:r>
      <w:r w:rsidR="003301D6">
        <w:rPr>
          <w:rFonts w:cs="Times New Roman"/>
          <w:szCs w:val="24"/>
          <w:lang w:eastAsia="fr-FR"/>
        </w:rPr>
        <w:t xml:space="preserve">le cadre de résultats définit </w:t>
      </w:r>
      <w:r w:rsidR="00D651B7">
        <w:rPr>
          <w:rFonts w:cs="Times New Roman"/>
          <w:szCs w:val="24"/>
          <w:lang w:eastAsia="fr-FR"/>
        </w:rPr>
        <w:t>par le</w:t>
      </w:r>
      <w:r w:rsidR="003301D6">
        <w:rPr>
          <w:rFonts w:cs="Times New Roman"/>
          <w:szCs w:val="24"/>
          <w:lang w:eastAsia="fr-FR"/>
        </w:rPr>
        <w:t xml:space="preserve"> sous-programme et validé par le comité de pilotage.</w:t>
      </w:r>
    </w:p>
    <w:p w:rsidR="0043046D" w:rsidRDefault="0043046D" w:rsidP="0043046D">
      <w:pPr>
        <w:jc w:val="both"/>
        <w:rPr>
          <w:rFonts w:cs="Times New Roman"/>
          <w:szCs w:val="24"/>
        </w:rPr>
      </w:pPr>
      <w:r>
        <w:rPr>
          <w:rFonts w:cs="Times New Roman"/>
          <w:szCs w:val="24"/>
          <w:lang w:eastAsia="fr-FR"/>
        </w:rPr>
        <w:t xml:space="preserve">Le second suivi est effectué par </w:t>
      </w:r>
      <w:r>
        <w:rPr>
          <w:rFonts w:cs="Times New Roman"/>
          <w:szCs w:val="24"/>
        </w:rPr>
        <w:t xml:space="preserve">un responsable du CEOCA qui est sensé gérer </w:t>
      </w:r>
      <w:r w:rsidRPr="00ED743D">
        <w:rPr>
          <w:rFonts w:cs="Times New Roman"/>
          <w:szCs w:val="24"/>
        </w:rPr>
        <w:t>la base des données</w:t>
      </w:r>
      <w:r w:rsidR="00B97BD9">
        <w:rPr>
          <w:rFonts w:cs="Times New Roman"/>
          <w:szCs w:val="24"/>
        </w:rPr>
        <w:t xml:space="preserve"> du CEOCA</w:t>
      </w:r>
      <w:r w:rsidRPr="00ED743D">
        <w:rPr>
          <w:rFonts w:cs="Times New Roman"/>
          <w:szCs w:val="24"/>
        </w:rPr>
        <w:t xml:space="preserve">. </w:t>
      </w:r>
      <w:r>
        <w:rPr>
          <w:rFonts w:cs="Times New Roman"/>
          <w:szCs w:val="24"/>
        </w:rPr>
        <w:t xml:space="preserve">Ce responsable a été formé à l’utilisation de </w:t>
      </w:r>
      <w:r w:rsidR="00B97BD9">
        <w:rPr>
          <w:rFonts w:cs="Times New Roman"/>
          <w:szCs w:val="24"/>
        </w:rPr>
        <w:t>cette</w:t>
      </w:r>
      <w:r w:rsidR="00117E1B">
        <w:rPr>
          <w:rFonts w:cs="Times New Roman"/>
          <w:szCs w:val="24"/>
        </w:rPr>
        <w:t xml:space="preserve"> base de données.</w:t>
      </w:r>
      <w:r w:rsidR="00A92532">
        <w:rPr>
          <w:rFonts w:cs="Times New Roman"/>
          <w:szCs w:val="24"/>
        </w:rPr>
        <w:t xml:space="preserve"> </w:t>
      </w:r>
      <w:r w:rsidR="00117E1B">
        <w:rPr>
          <w:rFonts w:cs="Times New Roman"/>
          <w:szCs w:val="24"/>
        </w:rPr>
        <w:t>Cependant</w:t>
      </w:r>
      <w:r>
        <w:rPr>
          <w:rFonts w:cs="Times New Roman"/>
          <w:szCs w:val="24"/>
        </w:rPr>
        <w:t>, celui-ci a déclaré ne plus être en mesure de l’ouvrir ou de l’utiliser.</w:t>
      </w:r>
      <w:r w:rsidR="00A92532">
        <w:rPr>
          <w:rFonts w:cs="Times New Roman"/>
          <w:szCs w:val="24"/>
        </w:rPr>
        <w:t xml:space="preserve"> </w:t>
      </w:r>
      <w:r>
        <w:rPr>
          <w:rFonts w:cs="Times New Roman"/>
          <w:szCs w:val="24"/>
        </w:rPr>
        <w:t>Conséquence, depuis la fin de la formation, la base de données n’a plus jamais été utilisée</w:t>
      </w:r>
      <w:r w:rsidR="006B2B3B">
        <w:rPr>
          <w:rFonts w:cs="Times New Roman"/>
          <w:szCs w:val="24"/>
        </w:rPr>
        <w:t xml:space="preserve">. </w:t>
      </w:r>
      <w:r w:rsidR="000229B0">
        <w:rPr>
          <w:rFonts w:cs="Times New Roman"/>
          <w:szCs w:val="24"/>
        </w:rPr>
        <w:t>Lors de notre passage, l</w:t>
      </w:r>
      <w:r w:rsidR="006B2B3B">
        <w:rPr>
          <w:rFonts w:cs="Times New Roman"/>
          <w:szCs w:val="24"/>
        </w:rPr>
        <w:t xml:space="preserve">a collecte de données sur les OP </w:t>
      </w:r>
      <w:r w:rsidR="00A92532">
        <w:rPr>
          <w:rFonts w:cs="Times New Roman"/>
          <w:szCs w:val="24"/>
        </w:rPr>
        <w:t>au</w:t>
      </w:r>
      <w:r w:rsidR="000229B0">
        <w:rPr>
          <w:rFonts w:cs="Times New Roman"/>
          <w:szCs w:val="24"/>
        </w:rPr>
        <w:t xml:space="preserve"> CEOCA se faisait manuellement à travers un registre.</w:t>
      </w:r>
    </w:p>
    <w:p w:rsidR="00BE4985" w:rsidRDefault="00BE4985" w:rsidP="0043046D">
      <w:pPr>
        <w:jc w:val="both"/>
        <w:rPr>
          <w:rFonts w:cs="Times New Roman"/>
          <w:szCs w:val="24"/>
        </w:rPr>
      </w:pPr>
      <w:r>
        <w:rPr>
          <w:rFonts w:cs="Times New Roman"/>
          <w:szCs w:val="24"/>
        </w:rPr>
        <w:t>Le troisième suivi se fait à travers des missions des responsables de la DNP sur le terrain.</w:t>
      </w:r>
      <w:r w:rsidR="00702C5E">
        <w:rPr>
          <w:rFonts w:cs="Times New Roman"/>
          <w:szCs w:val="24"/>
        </w:rPr>
        <w:t xml:space="preserve"> Mais celui-ci est limité dans le temps</w:t>
      </w:r>
      <w:r w:rsidR="00412FC2">
        <w:rPr>
          <w:rFonts w:cs="Times New Roman"/>
          <w:szCs w:val="24"/>
        </w:rPr>
        <w:t xml:space="preserve"> </w:t>
      </w:r>
      <w:r w:rsidR="00FD503C">
        <w:rPr>
          <w:rFonts w:cs="Times New Roman"/>
          <w:szCs w:val="24"/>
        </w:rPr>
        <w:t>et est sensé s’appuyer sur celles des agents locaux qui déjà souffre des difficultés sus-évoqués. Conséquence, le suivi de la DNP n’est pas efficient.</w:t>
      </w:r>
    </w:p>
    <w:p w:rsidR="00E6305F" w:rsidRDefault="00FD503C" w:rsidP="00FD503C">
      <w:pPr>
        <w:jc w:val="both"/>
        <w:rPr>
          <w:rFonts w:cs="Times New Roman"/>
          <w:szCs w:val="24"/>
          <w:lang w:eastAsia="fr-FR"/>
        </w:rPr>
      </w:pPr>
      <w:r>
        <w:rPr>
          <w:rFonts w:cs="Times New Roman"/>
          <w:szCs w:val="24"/>
        </w:rPr>
        <w:t>Le quatrième suivi est effectué par les EMF partenaires</w:t>
      </w:r>
      <w:r w:rsidR="004D299D" w:rsidRPr="00ED743D">
        <w:rPr>
          <w:rFonts w:cs="Times New Roman"/>
          <w:szCs w:val="24"/>
          <w:lang w:eastAsia="fr-FR"/>
        </w:rPr>
        <w:t xml:space="preserve"> (</w:t>
      </w:r>
      <w:r w:rsidR="004D299D">
        <w:rPr>
          <w:rFonts w:cs="Times New Roman"/>
          <w:szCs w:val="24"/>
          <w:lang w:eastAsia="fr-FR"/>
        </w:rPr>
        <w:t>Crédit du Sahel)</w:t>
      </w:r>
      <w:r w:rsidR="00C3614F">
        <w:rPr>
          <w:rFonts w:cs="Times New Roman"/>
          <w:szCs w:val="24"/>
          <w:lang w:eastAsia="fr-FR"/>
        </w:rPr>
        <w:t xml:space="preserve"> </w:t>
      </w:r>
      <w:r>
        <w:rPr>
          <w:rFonts w:cs="Times New Roman"/>
          <w:szCs w:val="24"/>
          <w:lang w:eastAsia="fr-FR"/>
        </w:rPr>
        <w:t xml:space="preserve">qui </w:t>
      </w:r>
      <w:r w:rsidR="004D299D">
        <w:rPr>
          <w:rFonts w:cs="Times New Roman"/>
          <w:szCs w:val="24"/>
          <w:lang w:eastAsia="fr-FR"/>
        </w:rPr>
        <w:t>sont fortement</w:t>
      </w:r>
      <w:r w:rsidR="004D299D" w:rsidRPr="00ED743D">
        <w:rPr>
          <w:rFonts w:cs="Times New Roman"/>
          <w:szCs w:val="24"/>
          <w:lang w:eastAsia="fr-FR"/>
        </w:rPr>
        <w:t xml:space="preserve"> impliqués dans l’utilisation des crédits et le remboursement</w:t>
      </w:r>
      <w:r>
        <w:rPr>
          <w:rFonts w:cs="Times New Roman"/>
          <w:szCs w:val="24"/>
          <w:lang w:eastAsia="fr-FR"/>
        </w:rPr>
        <w:t xml:space="preserve"> par les bénéficiaires</w:t>
      </w:r>
      <w:r w:rsidR="004D299D" w:rsidRPr="00ED743D">
        <w:rPr>
          <w:rFonts w:cs="Times New Roman"/>
          <w:szCs w:val="24"/>
          <w:lang w:eastAsia="fr-FR"/>
        </w:rPr>
        <w:t>.</w:t>
      </w:r>
      <w:r>
        <w:rPr>
          <w:rFonts w:cs="Times New Roman"/>
          <w:szCs w:val="24"/>
          <w:lang w:eastAsia="fr-FR"/>
        </w:rPr>
        <w:t xml:space="preserve"> Les raisons de cette implication dérivent de ce que dans le mécanisme de revolving </w:t>
      </w:r>
      <w:r w:rsidR="002216B3">
        <w:rPr>
          <w:rFonts w:cs="Times New Roman"/>
          <w:szCs w:val="24"/>
          <w:lang w:eastAsia="fr-FR"/>
        </w:rPr>
        <w:t>fund</w:t>
      </w:r>
      <w:r>
        <w:rPr>
          <w:rFonts w:cs="Times New Roman"/>
          <w:szCs w:val="24"/>
          <w:lang w:eastAsia="fr-FR"/>
        </w:rPr>
        <w:t xml:space="preserve">, lorsque les fonds sont </w:t>
      </w:r>
      <w:r w:rsidR="00563233">
        <w:rPr>
          <w:rFonts w:cs="Times New Roman"/>
          <w:szCs w:val="24"/>
          <w:lang w:eastAsia="fr-FR"/>
        </w:rPr>
        <w:t xml:space="preserve">prêtés aux bénéficiaires, l’EMF bénéficie de 5% des fonds prêtés. Après le recouvrement de ces fonds, l’EMF bénéficie de nouveau des 5% des fonds recouvrés. Le problème </w:t>
      </w:r>
      <w:r w:rsidR="00FF51C5">
        <w:rPr>
          <w:rFonts w:cs="Times New Roman"/>
          <w:szCs w:val="24"/>
          <w:lang w:eastAsia="fr-FR"/>
        </w:rPr>
        <w:t>i</w:t>
      </w:r>
      <w:r w:rsidR="00563233">
        <w:rPr>
          <w:rFonts w:cs="Times New Roman"/>
          <w:szCs w:val="24"/>
          <w:lang w:eastAsia="fr-FR"/>
        </w:rPr>
        <w:t xml:space="preserve">ci vient de ce que ces EMF ne sont pas </w:t>
      </w:r>
      <w:r w:rsidR="00FF51C5">
        <w:rPr>
          <w:rFonts w:cs="Times New Roman"/>
          <w:szCs w:val="24"/>
          <w:lang w:eastAsia="fr-FR"/>
        </w:rPr>
        <w:t xml:space="preserve">directement </w:t>
      </w:r>
      <w:r w:rsidR="00563233">
        <w:rPr>
          <w:rFonts w:cs="Times New Roman"/>
          <w:szCs w:val="24"/>
          <w:lang w:eastAsia="fr-FR"/>
        </w:rPr>
        <w:t>intégré</w:t>
      </w:r>
      <w:r w:rsidR="00FF51C5">
        <w:rPr>
          <w:rFonts w:cs="Times New Roman"/>
          <w:szCs w:val="24"/>
          <w:lang w:eastAsia="fr-FR"/>
        </w:rPr>
        <w:t>s</w:t>
      </w:r>
      <w:r w:rsidR="00563233">
        <w:rPr>
          <w:rFonts w:cs="Times New Roman"/>
          <w:szCs w:val="24"/>
          <w:lang w:eastAsia="fr-FR"/>
        </w:rPr>
        <w:t xml:space="preserve"> dans le dispositif institutionnel de suivi du sous-programme.</w:t>
      </w:r>
      <w:r w:rsidR="00FF51C5">
        <w:rPr>
          <w:rFonts w:cs="Times New Roman"/>
          <w:szCs w:val="24"/>
          <w:lang w:eastAsia="fr-FR"/>
        </w:rPr>
        <w:t xml:space="preserve"> Conséquence, ils ne collectent ces données qu’à leur fin et ne peuvent pas nourrir efficacement le dispositif de suivi-évaluation du sous-programme.</w:t>
      </w:r>
    </w:p>
    <w:p w:rsidR="00121D38" w:rsidRDefault="00FF51C5" w:rsidP="0065002F">
      <w:pPr>
        <w:jc w:val="both"/>
        <w:rPr>
          <w:rFonts w:cs="Times New Roman"/>
          <w:szCs w:val="24"/>
          <w:lang w:eastAsia="fr-FR"/>
        </w:rPr>
      </w:pPr>
      <w:r w:rsidRPr="00944773">
        <w:rPr>
          <w:rFonts w:cs="Times New Roman"/>
          <w:b/>
          <w:szCs w:val="24"/>
          <w:lang w:eastAsia="fr-FR"/>
        </w:rPr>
        <w:t xml:space="preserve">Pour ce qui est </w:t>
      </w:r>
      <w:r w:rsidR="00E6305F" w:rsidRPr="00944773">
        <w:rPr>
          <w:rFonts w:cs="Times New Roman"/>
          <w:b/>
          <w:szCs w:val="24"/>
          <w:lang w:eastAsia="fr-FR"/>
        </w:rPr>
        <w:t>du dispositif statistique</w:t>
      </w:r>
      <w:r w:rsidR="00B47562">
        <w:rPr>
          <w:rFonts w:cs="Times New Roman"/>
          <w:szCs w:val="24"/>
          <w:lang w:eastAsia="fr-FR"/>
        </w:rPr>
        <w:t xml:space="preserve">, tel que présenté au chapitre 1, il existe bien un cadre de résultat du sous-programme. </w:t>
      </w:r>
      <w:r w:rsidR="00E44544">
        <w:rPr>
          <w:rFonts w:cs="Times New Roman"/>
          <w:szCs w:val="24"/>
          <w:lang w:eastAsia="fr-FR"/>
        </w:rPr>
        <w:t xml:space="preserve">Dans l’analyse des progrès vers l’atteinte des cibles, </w:t>
      </w:r>
      <w:r w:rsidR="00987705">
        <w:rPr>
          <w:rFonts w:cs="Times New Roman"/>
          <w:szCs w:val="24"/>
          <w:lang w:eastAsia="fr-FR"/>
        </w:rPr>
        <w:t>le consultant a eu des difficultés parce que p</w:t>
      </w:r>
      <w:r w:rsidR="004657EF">
        <w:rPr>
          <w:rFonts w:cs="Times New Roman"/>
          <w:szCs w:val="24"/>
          <w:lang w:eastAsia="fr-FR"/>
        </w:rPr>
        <w:t xml:space="preserve">lusieurs indicateurs n’étaient pas renseignés. </w:t>
      </w:r>
      <w:r w:rsidR="00121D38">
        <w:rPr>
          <w:rFonts w:cs="Times New Roman"/>
          <w:szCs w:val="24"/>
          <w:lang w:eastAsia="fr-FR"/>
        </w:rPr>
        <w:t>Des opérations de collecte doivent être envisagé</w:t>
      </w:r>
      <w:r w:rsidR="00117E1B">
        <w:rPr>
          <w:rFonts w:cs="Times New Roman"/>
          <w:szCs w:val="24"/>
          <w:lang w:eastAsia="fr-FR"/>
        </w:rPr>
        <w:t>e</w:t>
      </w:r>
      <w:r w:rsidR="001D6BE2">
        <w:rPr>
          <w:rFonts w:cs="Times New Roman"/>
          <w:szCs w:val="24"/>
          <w:lang w:eastAsia="fr-FR"/>
        </w:rPr>
        <w:t>s</w:t>
      </w:r>
      <w:r w:rsidR="00121D38">
        <w:rPr>
          <w:rFonts w:cs="Times New Roman"/>
          <w:szCs w:val="24"/>
          <w:lang w:eastAsia="fr-FR"/>
        </w:rPr>
        <w:t xml:space="preserve"> et organisé</w:t>
      </w:r>
      <w:r w:rsidR="00117E1B">
        <w:rPr>
          <w:rFonts w:cs="Times New Roman"/>
          <w:szCs w:val="24"/>
          <w:lang w:eastAsia="fr-FR"/>
        </w:rPr>
        <w:t>e</w:t>
      </w:r>
      <w:r w:rsidR="001D6BE2">
        <w:rPr>
          <w:rFonts w:cs="Times New Roman"/>
          <w:szCs w:val="24"/>
          <w:lang w:eastAsia="fr-FR"/>
        </w:rPr>
        <w:t>s</w:t>
      </w:r>
      <w:r w:rsidR="00121D38">
        <w:rPr>
          <w:rFonts w:cs="Times New Roman"/>
          <w:szCs w:val="24"/>
          <w:lang w:eastAsia="fr-FR"/>
        </w:rPr>
        <w:t xml:space="preserve"> pour rendre compte des actions effectué</w:t>
      </w:r>
      <w:r w:rsidR="001D6BE2">
        <w:rPr>
          <w:rFonts w:cs="Times New Roman"/>
          <w:szCs w:val="24"/>
          <w:lang w:eastAsia="fr-FR"/>
        </w:rPr>
        <w:t>e</w:t>
      </w:r>
      <w:r w:rsidR="00121D38">
        <w:rPr>
          <w:rFonts w:cs="Times New Roman"/>
          <w:szCs w:val="24"/>
          <w:lang w:eastAsia="fr-FR"/>
        </w:rPr>
        <w:t xml:space="preserve">s au niveau des bénéficiaires directes </w:t>
      </w:r>
      <w:r w:rsidR="00987705">
        <w:rPr>
          <w:rFonts w:cs="Times New Roman"/>
          <w:szCs w:val="24"/>
          <w:lang w:eastAsia="fr-FR"/>
        </w:rPr>
        <w:t xml:space="preserve">par le sous-programme. Celui-ci </w:t>
      </w:r>
      <w:r w:rsidR="00121D38">
        <w:rPr>
          <w:rFonts w:cs="Times New Roman"/>
          <w:szCs w:val="24"/>
          <w:lang w:eastAsia="fr-FR"/>
        </w:rPr>
        <w:t>pour l’instant constitue le ventre mou du suivi-évaluation du sous-programme.</w:t>
      </w:r>
    </w:p>
    <w:p w:rsidR="00ED743D" w:rsidRDefault="00ED743D" w:rsidP="00B47495">
      <w:pPr>
        <w:spacing w:after="0"/>
        <w:jc w:val="both"/>
        <w:rPr>
          <w:rFonts w:cs="Times New Roman"/>
          <w:szCs w:val="24"/>
          <w:lang w:eastAsia="fr-FR"/>
        </w:rPr>
      </w:pPr>
    </w:p>
    <w:p w:rsidR="00B87140" w:rsidRPr="000A4190" w:rsidRDefault="00991467" w:rsidP="00B87140">
      <w:pPr>
        <w:jc w:val="both"/>
        <w:rPr>
          <w:rFonts w:eastAsia="Times New Roman" w:cs="Times New Roman"/>
          <w:b/>
          <w:szCs w:val="24"/>
          <w:lang w:eastAsia="fr-FR"/>
        </w:rPr>
      </w:pPr>
      <w:r w:rsidRPr="00991467">
        <w:rPr>
          <w:rFonts w:eastAsia="Times New Roman" w:cs="Times New Roman"/>
          <w:b/>
          <w:szCs w:val="24"/>
          <w:lang w:eastAsia="fr-FR"/>
        </w:rPr>
        <w:t>Conclusion efficience</w:t>
      </w:r>
    </w:p>
    <w:p w:rsidR="001D6BE2" w:rsidRDefault="006C2E98" w:rsidP="006C2E98">
      <w:pPr>
        <w:jc w:val="both"/>
        <w:rPr>
          <w:szCs w:val="24"/>
          <w:lang w:val="fr-CM"/>
        </w:rPr>
      </w:pPr>
      <w:r w:rsidRPr="006C2E98">
        <w:rPr>
          <w:rFonts w:eastAsia="Times New Roman" w:cs="Times New Roman"/>
          <w:szCs w:val="24"/>
          <w:lang w:eastAsia="fr-FR"/>
        </w:rPr>
        <w:t xml:space="preserve">Au vu des réponses aux différentes </w:t>
      </w:r>
      <w:r w:rsidR="0042794D">
        <w:rPr>
          <w:rFonts w:eastAsia="Times New Roman" w:cs="Times New Roman"/>
          <w:szCs w:val="24"/>
          <w:lang w:eastAsia="fr-FR"/>
        </w:rPr>
        <w:t xml:space="preserve">préoccupations </w:t>
      </w:r>
      <w:r w:rsidRPr="006C2E98">
        <w:rPr>
          <w:rFonts w:eastAsia="Times New Roman" w:cs="Times New Roman"/>
          <w:szCs w:val="24"/>
          <w:lang w:eastAsia="fr-FR"/>
        </w:rPr>
        <w:t>précédentes</w:t>
      </w:r>
      <w:r w:rsidR="0042794D">
        <w:rPr>
          <w:rFonts w:eastAsia="Times New Roman" w:cs="Times New Roman"/>
          <w:szCs w:val="24"/>
          <w:lang w:eastAsia="fr-FR"/>
        </w:rPr>
        <w:t xml:space="preserve"> sur l’efficience</w:t>
      </w:r>
      <w:r w:rsidRPr="006C2E98">
        <w:rPr>
          <w:rFonts w:eastAsia="Times New Roman" w:cs="Times New Roman"/>
          <w:szCs w:val="24"/>
          <w:lang w:eastAsia="fr-FR"/>
        </w:rPr>
        <w:t xml:space="preserve">, on peut conclure que l'efficience des contributions du </w:t>
      </w:r>
      <w:r w:rsidR="0082536E">
        <w:rPr>
          <w:rFonts w:eastAsia="Times New Roman" w:cs="Times New Roman"/>
          <w:szCs w:val="24"/>
          <w:lang w:eastAsia="fr-FR"/>
        </w:rPr>
        <w:t xml:space="preserve">sous-programme à l’atteinte de l’effet </w:t>
      </w:r>
      <w:r w:rsidR="00085C7B">
        <w:rPr>
          <w:rFonts w:eastAsia="Times New Roman" w:cs="Times New Roman"/>
          <w:szCs w:val="24"/>
          <w:lang w:eastAsia="fr-FR"/>
        </w:rPr>
        <w:t>n’est pas</w:t>
      </w:r>
      <w:r w:rsidRPr="006C2E98">
        <w:rPr>
          <w:rFonts w:eastAsia="Times New Roman" w:cs="Times New Roman"/>
          <w:szCs w:val="24"/>
          <w:lang w:eastAsia="fr-FR"/>
        </w:rPr>
        <w:t xml:space="preserve"> satisfaisante.</w:t>
      </w:r>
      <w:r w:rsidR="000903B1">
        <w:rPr>
          <w:rFonts w:eastAsia="Times New Roman" w:cs="Times New Roman"/>
          <w:szCs w:val="24"/>
          <w:lang w:eastAsia="fr-FR"/>
        </w:rPr>
        <w:t xml:space="preserve"> La première raison étant l’incapacité du dispositif de suivi-évaluation </w:t>
      </w:r>
      <w:r w:rsidR="00DD55B9">
        <w:rPr>
          <w:rFonts w:eastAsia="Times New Roman" w:cs="Times New Roman"/>
          <w:szCs w:val="24"/>
          <w:lang w:eastAsia="fr-FR"/>
        </w:rPr>
        <w:t>à</w:t>
      </w:r>
      <w:r w:rsidR="000903B1">
        <w:rPr>
          <w:rFonts w:eastAsia="Times New Roman" w:cs="Times New Roman"/>
          <w:szCs w:val="24"/>
          <w:lang w:eastAsia="fr-FR"/>
        </w:rPr>
        <w:t xml:space="preserve"> fournir les informations pour l</w:t>
      </w:r>
      <w:r w:rsidR="00DD55B9">
        <w:rPr>
          <w:rFonts w:eastAsia="Times New Roman" w:cs="Times New Roman"/>
          <w:szCs w:val="24"/>
          <w:lang w:eastAsia="fr-FR"/>
        </w:rPr>
        <w:t>’appréciation des actions au niveau des bénéficiaires directes du sous-programme</w:t>
      </w:r>
      <w:r w:rsidR="000903B1">
        <w:rPr>
          <w:rFonts w:eastAsia="Times New Roman" w:cs="Times New Roman"/>
          <w:szCs w:val="24"/>
          <w:lang w:eastAsia="fr-FR"/>
        </w:rPr>
        <w:t xml:space="preserve">. La seconde </w:t>
      </w:r>
      <w:r w:rsidR="00AB46DE">
        <w:rPr>
          <w:rFonts w:eastAsia="Times New Roman" w:cs="Times New Roman"/>
          <w:szCs w:val="24"/>
          <w:lang w:eastAsia="fr-FR"/>
        </w:rPr>
        <w:t>concerne les lenteurs accusées au niveau des procédures qui</w:t>
      </w:r>
      <w:r w:rsidR="000903B1">
        <w:rPr>
          <w:rFonts w:eastAsia="Times New Roman" w:cs="Times New Roman"/>
          <w:szCs w:val="24"/>
          <w:lang w:eastAsia="fr-FR"/>
        </w:rPr>
        <w:t xml:space="preserve"> f</w:t>
      </w:r>
      <w:r w:rsidR="000903B1" w:rsidRPr="00A6747B">
        <w:rPr>
          <w:szCs w:val="24"/>
          <w:lang w:val="fr-CM"/>
        </w:rPr>
        <w:t>ont intervenir plusieurs étapes et niveaux de vérification/validation souvent pas nécessaires une fois que le PTA est validé</w:t>
      </w:r>
      <w:r w:rsidR="000903B1">
        <w:rPr>
          <w:szCs w:val="24"/>
          <w:lang w:val="fr-CM"/>
        </w:rPr>
        <w:t>.</w:t>
      </w:r>
      <w:r w:rsidR="00C3614F">
        <w:rPr>
          <w:szCs w:val="24"/>
          <w:lang w:val="fr-CM"/>
        </w:rPr>
        <w:t xml:space="preserve"> </w:t>
      </w:r>
      <w:r w:rsidR="00AB46DE">
        <w:rPr>
          <w:szCs w:val="24"/>
          <w:lang w:val="fr-CM"/>
        </w:rPr>
        <w:t xml:space="preserve">La troisième se situe au niveau </w:t>
      </w:r>
      <w:r w:rsidR="001D6BE2">
        <w:rPr>
          <w:szCs w:val="24"/>
          <w:lang w:val="fr-CM"/>
        </w:rPr>
        <w:t xml:space="preserve">de la </w:t>
      </w:r>
      <w:r w:rsidR="00AB46DE">
        <w:rPr>
          <w:szCs w:val="24"/>
          <w:lang w:val="fr-CM"/>
        </w:rPr>
        <w:t>méthode d’intervention</w:t>
      </w:r>
      <w:r w:rsidR="00C3614F">
        <w:rPr>
          <w:szCs w:val="24"/>
          <w:lang w:val="fr-CM"/>
        </w:rPr>
        <w:t xml:space="preserve"> </w:t>
      </w:r>
      <w:r w:rsidR="001D6BE2">
        <w:rPr>
          <w:szCs w:val="24"/>
          <w:lang w:val="fr-CM"/>
        </w:rPr>
        <w:t xml:space="preserve">où la caution déposée </w:t>
      </w:r>
      <w:r w:rsidR="001D6BE2">
        <w:rPr>
          <w:lang w:val="fr-CM" w:eastAsia="fr-FR"/>
        </w:rPr>
        <w:t>par les bénéficiaires n’est pas toujours redressée sur le montant octroyé par la banque</w:t>
      </w:r>
      <w:r w:rsidR="001D6BE2">
        <w:rPr>
          <w:szCs w:val="24"/>
          <w:lang w:val="fr-CM"/>
        </w:rPr>
        <w:t xml:space="preserve"> lorsque ce montant a connu une diminution à la suite d’une analyse de risque.</w:t>
      </w:r>
    </w:p>
    <w:p w:rsidR="00B87140" w:rsidRPr="000A4190" w:rsidRDefault="00991467" w:rsidP="00CE5881">
      <w:pPr>
        <w:jc w:val="both"/>
        <w:rPr>
          <w:rFonts w:cs="Times New Roman"/>
          <w:szCs w:val="24"/>
        </w:rPr>
      </w:pPr>
      <w:r w:rsidRPr="00991467">
        <w:rPr>
          <w:rFonts w:cs="Times New Roman"/>
          <w:szCs w:val="24"/>
        </w:rPr>
        <w:br w:type="page"/>
      </w:r>
    </w:p>
    <w:p w:rsidR="0064644A" w:rsidRDefault="00991467" w:rsidP="000B21B8">
      <w:pPr>
        <w:pStyle w:val="Titre2"/>
        <w:numPr>
          <w:ilvl w:val="0"/>
          <w:numId w:val="5"/>
        </w:numPr>
      </w:pPr>
      <w:bookmarkStart w:id="93" w:name="_Toc428943562"/>
      <w:r w:rsidRPr="00991467">
        <w:t>Durabilité</w:t>
      </w:r>
      <w:bookmarkEnd w:id="93"/>
    </w:p>
    <w:p w:rsidR="0064644A" w:rsidRDefault="0064644A">
      <w:pPr>
        <w:jc w:val="both"/>
        <w:rPr>
          <w:rFonts w:cs="Times New Roman"/>
          <w:szCs w:val="24"/>
        </w:rPr>
      </w:pPr>
    </w:p>
    <w:p w:rsidR="007C40A4" w:rsidRPr="00CB294F" w:rsidRDefault="007C40A4" w:rsidP="002459F1">
      <w:pPr>
        <w:ind w:firstLine="709"/>
        <w:jc w:val="both"/>
        <w:rPr>
          <w:rFonts w:cs="Times New Roman"/>
          <w:color w:val="000000" w:themeColor="text1"/>
          <w:szCs w:val="24"/>
        </w:rPr>
      </w:pPr>
      <w:r w:rsidRPr="00CB294F">
        <w:rPr>
          <w:rFonts w:cs="Times New Roman"/>
          <w:color w:val="000000" w:themeColor="text1"/>
          <w:szCs w:val="24"/>
          <w:lang w:eastAsia="fr-FR"/>
        </w:rPr>
        <w:t xml:space="preserve">La </w:t>
      </w:r>
      <w:r w:rsidRPr="00CB294F">
        <w:rPr>
          <w:rFonts w:cs="Times New Roman"/>
          <w:bCs/>
          <w:color w:val="000000" w:themeColor="text1"/>
          <w:szCs w:val="24"/>
          <w:lang w:eastAsia="fr-FR"/>
        </w:rPr>
        <w:t>durabilité (ou encore pérennité</w:t>
      </w:r>
      <w:r w:rsidRPr="00CB294F">
        <w:rPr>
          <w:rFonts w:cs="Times New Roman"/>
          <w:color w:val="000000" w:themeColor="text1"/>
          <w:szCs w:val="24"/>
          <w:lang w:eastAsia="fr-FR"/>
        </w:rPr>
        <w:t xml:space="preserve"> ou </w:t>
      </w:r>
      <w:r w:rsidRPr="00CB294F">
        <w:rPr>
          <w:rFonts w:cs="Times New Roman"/>
          <w:bCs/>
          <w:color w:val="000000" w:themeColor="text1"/>
          <w:szCs w:val="24"/>
          <w:lang w:eastAsia="fr-FR"/>
        </w:rPr>
        <w:t>viabilité),</w:t>
      </w:r>
      <w:r w:rsidRPr="00CB294F">
        <w:rPr>
          <w:rFonts w:cs="Times New Roman"/>
          <w:color w:val="000000" w:themeColor="text1"/>
          <w:szCs w:val="24"/>
          <w:lang w:eastAsia="fr-FR"/>
        </w:rPr>
        <w:t xml:space="preserve"> vise à savoir si l’effet du sous-programme </w:t>
      </w:r>
      <w:r w:rsidRPr="00CB294F">
        <w:rPr>
          <w:rFonts w:cs="Times New Roman"/>
          <w:color w:val="000000" w:themeColor="text1"/>
          <w:szCs w:val="24"/>
        </w:rPr>
        <w:t xml:space="preserve">perdurera  après son arrêt. La viabilité, permet de déterminer si les progrès enregistré dès à présent dans l’atteinte de l’effet sont susceptibles de perdurer </w:t>
      </w:r>
      <w:r w:rsidR="00754D85" w:rsidRPr="00CB294F">
        <w:rPr>
          <w:rFonts w:cs="Times New Roman"/>
          <w:color w:val="000000" w:themeColor="text1"/>
          <w:szCs w:val="24"/>
        </w:rPr>
        <w:t>une fois taris les financements</w:t>
      </w:r>
      <w:r w:rsidRPr="00CB294F">
        <w:rPr>
          <w:rFonts w:cs="Times New Roman"/>
          <w:color w:val="000000" w:themeColor="text1"/>
          <w:szCs w:val="24"/>
        </w:rPr>
        <w:t xml:space="preserve">. </w:t>
      </w:r>
    </w:p>
    <w:p w:rsidR="00754D85" w:rsidRPr="00CB294F" w:rsidRDefault="00754D85" w:rsidP="002459F1">
      <w:pPr>
        <w:ind w:firstLine="709"/>
        <w:jc w:val="both"/>
        <w:rPr>
          <w:rFonts w:cs="Times New Roman"/>
          <w:color w:val="000000" w:themeColor="text1"/>
          <w:szCs w:val="24"/>
        </w:rPr>
      </w:pPr>
      <w:r w:rsidRPr="00CB294F">
        <w:rPr>
          <w:rFonts w:cs="Times New Roman"/>
          <w:color w:val="000000" w:themeColor="text1"/>
          <w:szCs w:val="24"/>
        </w:rPr>
        <w:t xml:space="preserve">Cette durabilité sera examinée suivant trois thèmes : (i) le cadre institutionnel favorable à la pérennisation des CEOCA, (ii) la pérennisation du revolving </w:t>
      </w:r>
      <w:r w:rsidR="002216B3">
        <w:rPr>
          <w:rFonts w:cs="Times New Roman"/>
          <w:color w:val="000000" w:themeColor="text1"/>
          <w:szCs w:val="24"/>
        </w:rPr>
        <w:t>fund</w:t>
      </w:r>
      <w:r w:rsidRPr="00CB294F">
        <w:rPr>
          <w:rFonts w:cs="Times New Roman"/>
          <w:color w:val="000000" w:themeColor="text1"/>
          <w:szCs w:val="24"/>
        </w:rPr>
        <w:t>, (iii) l’engagement des parties prenantes.</w:t>
      </w:r>
    </w:p>
    <w:p w:rsidR="0064644A" w:rsidRDefault="00991467" w:rsidP="000B21B8">
      <w:pPr>
        <w:pStyle w:val="Titre3"/>
        <w:numPr>
          <w:ilvl w:val="1"/>
          <w:numId w:val="8"/>
        </w:numPr>
        <w:rPr>
          <w:rFonts w:eastAsia="Times New Roman"/>
          <w:szCs w:val="24"/>
          <w:lang w:eastAsia="fr-FR"/>
        </w:rPr>
      </w:pPr>
      <w:bookmarkStart w:id="94" w:name="_Toc428943563"/>
      <w:r w:rsidRPr="00991467">
        <w:rPr>
          <w:rFonts w:eastAsia="Times New Roman"/>
          <w:szCs w:val="24"/>
          <w:lang w:eastAsia="fr-FR"/>
        </w:rPr>
        <w:t>Cadre institutionnel favorable à la pérennisation des CEOCA</w:t>
      </w:r>
      <w:bookmarkEnd w:id="94"/>
    </w:p>
    <w:p w:rsidR="00B87140" w:rsidRDefault="008B5DC9" w:rsidP="002459F1">
      <w:pPr>
        <w:jc w:val="both"/>
        <w:rPr>
          <w:rFonts w:cs="Times New Roman"/>
          <w:szCs w:val="24"/>
          <w:lang w:eastAsia="fr-FR"/>
        </w:rPr>
      </w:pPr>
      <w:r>
        <w:rPr>
          <w:rFonts w:cs="Times New Roman"/>
          <w:szCs w:val="24"/>
          <w:lang w:eastAsia="fr-FR"/>
        </w:rPr>
        <w:t>La pérennisation des CEOCA est soutenue par son ancrage Communale. Mais il est important de signaler que :</w:t>
      </w:r>
    </w:p>
    <w:p w:rsidR="008B5DC9" w:rsidRPr="00DC2909" w:rsidRDefault="008B5DC9" w:rsidP="000B21B8">
      <w:pPr>
        <w:pStyle w:val="Paragraphedeliste"/>
        <w:numPr>
          <w:ilvl w:val="0"/>
          <w:numId w:val="11"/>
        </w:numPr>
        <w:jc w:val="both"/>
        <w:rPr>
          <w:rFonts w:cs="Times New Roman"/>
          <w:szCs w:val="24"/>
          <w:lang w:eastAsia="fr-FR"/>
        </w:rPr>
      </w:pPr>
      <w:r w:rsidRPr="00DC2909">
        <w:rPr>
          <w:rFonts w:cs="Times New Roman"/>
          <w:szCs w:val="24"/>
          <w:lang w:eastAsia="fr-FR"/>
        </w:rPr>
        <w:t xml:space="preserve">Les responsables des CEOCA doivent être </w:t>
      </w:r>
      <w:r w:rsidR="006578D5">
        <w:rPr>
          <w:rFonts w:cs="Times New Roman"/>
          <w:szCs w:val="24"/>
          <w:lang w:eastAsia="fr-FR"/>
        </w:rPr>
        <w:t xml:space="preserve">suffisamment </w:t>
      </w:r>
      <w:r w:rsidRPr="00DC2909">
        <w:rPr>
          <w:rFonts w:cs="Times New Roman"/>
          <w:szCs w:val="24"/>
          <w:lang w:eastAsia="fr-FR"/>
        </w:rPr>
        <w:t>capacités pour bien faire leur travail,</w:t>
      </w:r>
    </w:p>
    <w:p w:rsidR="008B5DC9" w:rsidRPr="00DC2909" w:rsidRDefault="008B5DC9" w:rsidP="000B21B8">
      <w:pPr>
        <w:pStyle w:val="Paragraphedeliste"/>
        <w:numPr>
          <w:ilvl w:val="0"/>
          <w:numId w:val="11"/>
        </w:numPr>
        <w:jc w:val="both"/>
        <w:rPr>
          <w:rFonts w:cs="Times New Roman"/>
          <w:szCs w:val="24"/>
          <w:lang w:eastAsia="fr-FR"/>
        </w:rPr>
      </w:pPr>
      <w:r w:rsidRPr="00DC2909">
        <w:rPr>
          <w:rFonts w:cs="Times New Roman"/>
          <w:szCs w:val="24"/>
          <w:lang w:eastAsia="fr-FR"/>
        </w:rPr>
        <w:t>L</w:t>
      </w:r>
      <w:r w:rsidR="006578D5">
        <w:rPr>
          <w:rFonts w:cs="Times New Roman"/>
          <w:szCs w:val="24"/>
          <w:lang w:eastAsia="fr-FR"/>
        </w:rPr>
        <w:t xml:space="preserve">a motivation des responsables de CEOCA </w:t>
      </w:r>
      <w:r w:rsidRPr="00DC2909">
        <w:rPr>
          <w:rFonts w:cs="Times New Roman"/>
          <w:szCs w:val="24"/>
          <w:lang w:eastAsia="fr-FR"/>
        </w:rPr>
        <w:t>doi</w:t>
      </w:r>
      <w:r w:rsidR="006578D5">
        <w:rPr>
          <w:rFonts w:cs="Times New Roman"/>
          <w:szCs w:val="24"/>
          <w:lang w:eastAsia="fr-FR"/>
        </w:rPr>
        <w:t xml:space="preserve">t aussi </w:t>
      </w:r>
      <w:r w:rsidRPr="00DC2909">
        <w:rPr>
          <w:rFonts w:cs="Times New Roman"/>
          <w:szCs w:val="24"/>
          <w:lang w:eastAsia="fr-FR"/>
        </w:rPr>
        <w:t xml:space="preserve">être </w:t>
      </w:r>
      <w:r w:rsidR="006578D5">
        <w:rPr>
          <w:rFonts w:cs="Times New Roman"/>
          <w:szCs w:val="24"/>
          <w:lang w:eastAsia="fr-FR"/>
        </w:rPr>
        <w:t>prise en compte par les Maires</w:t>
      </w:r>
      <w:r w:rsidRPr="00DC2909">
        <w:rPr>
          <w:rFonts w:cs="Times New Roman"/>
          <w:szCs w:val="24"/>
          <w:lang w:eastAsia="fr-FR"/>
        </w:rPr>
        <w:t xml:space="preserve"> pour les </w:t>
      </w:r>
      <w:r w:rsidR="00C44D45">
        <w:rPr>
          <w:rFonts w:cs="Times New Roman"/>
          <w:szCs w:val="24"/>
          <w:lang w:eastAsia="fr-FR"/>
        </w:rPr>
        <w:t xml:space="preserve">sédentariser et les </w:t>
      </w:r>
      <w:r w:rsidRPr="00DC2909">
        <w:rPr>
          <w:rFonts w:cs="Times New Roman"/>
          <w:szCs w:val="24"/>
          <w:lang w:eastAsia="fr-FR"/>
        </w:rPr>
        <w:t>encourager dans leur travail</w:t>
      </w:r>
      <w:r w:rsidR="00C44D45">
        <w:rPr>
          <w:rFonts w:cs="Times New Roman"/>
          <w:szCs w:val="24"/>
          <w:lang w:eastAsia="fr-FR"/>
        </w:rPr>
        <w:t xml:space="preserve"> parce le travail au CEOCA exige un effort supplémentaire en plus de celui de la mairie</w:t>
      </w:r>
      <w:r w:rsidRPr="00DC2909">
        <w:rPr>
          <w:rFonts w:cs="Times New Roman"/>
          <w:szCs w:val="24"/>
          <w:lang w:eastAsia="fr-FR"/>
        </w:rPr>
        <w:t>,</w:t>
      </w:r>
    </w:p>
    <w:p w:rsidR="008B5DC9" w:rsidRPr="00DC2909" w:rsidRDefault="008B5DC9" w:rsidP="000B21B8">
      <w:pPr>
        <w:pStyle w:val="Paragraphedeliste"/>
        <w:numPr>
          <w:ilvl w:val="0"/>
          <w:numId w:val="11"/>
        </w:numPr>
        <w:jc w:val="both"/>
        <w:rPr>
          <w:rFonts w:cs="Times New Roman"/>
          <w:szCs w:val="24"/>
          <w:lang w:eastAsia="fr-FR"/>
        </w:rPr>
      </w:pPr>
      <w:r w:rsidRPr="00DC2909">
        <w:rPr>
          <w:rFonts w:cs="Times New Roman"/>
          <w:szCs w:val="24"/>
          <w:lang w:eastAsia="fr-FR"/>
        </w:rPr>
        <w:t>La question du positionnement du CEOCA par rapport au FNE doit être en réflexion dès à présent pour que celui-ci ne soit pas vu comme une structure de trop ou soit bien  perçu par les uns et les autres.</w:t>
      </w:r>
      <w:r w:rsidR="00D506A0">
        <w:rPr>
          <w:rFonts w:cs="Times New Roman"/>
          <w:szCs w:val="24"/>
          <w:lang w:eastAsia="fr-FR"/>
        </w:rPr>
        <w:t xml:space="preserve"> Cela pourra faciliter la recherche des partenariat</w:t>
      </w:r>
      <w:r w:rsidR="00C44D45">
        <w:rPr>
          <w:rFonts w:cs="Times New Roman"/>
          <w:szCs w:val="24"/>
          <w:lang w:eastAsia="fr-FR"/>
        </w:rPr>
        <w:t>s</w:t>
      </w:r>
      <w:r w:rsidR="00A4250C">
        <w:rPr>
          <w:rFonts w:cs="Times New Roman"/>
          <w:szCs w:val="24"/>
          <w:lang w:eastAsia="fr-FR"/>
        </w:rPr>
        <w:t>,</w:t>
      </w:r>
    </w:p>
    <w:p w:rsidR="008B5DC9" w:rsidRPr="00DC2909" w:rsidRDefault="008B5DC9" w:rsidP="000B21B8">
      <w:pPr>
        <w:pStyle w:val="Paragraphedeliste"/>
        <w:numPr>
          <w:ilvl w:val="0"/>
          <w:numId w:val="11"/>
        </w:numPr>
        <w:jc w:val="both"/>
        <w:rPr>
          <w:rFonts w:cs="Times New Roman"/>
          <w:szCs w:val="24"/>
          <w:lang w:eastAsia="fr-FR"/>
        </w:rPr>
      </w:pPr>
      <w:r w:rsidRPr="00DC2909">
        <w:rPr>
          <w:rFonts w:cs="Times New Roman"/>
          <w:szCs w:val="24"/>
          <w:lang w:eastAsia="fr-FR"/>
        </w:rPr>
        <w:t>La sensibilisation</w:t>
      </w:r>
      <w:r w:rsidR="00DC2909" w:rsidRPr="00DC2909">
        <w:rPr>
          <w:rFonts w:cs="Times New Roman"/>
          <w:szCs w:val="24"/>
          <w:lang w:eastAsia="fr-FR"/>
        </w:rPr>
        <w:t xml:space="preserve"> doit aussi être faite à l’endroit des autres acteurs institutionnels qui adressent les questions de l’emploi pour qu’il y ait une synergie dans les actions. </w:t>
      </w:r>
    </w:p>
    <w:p w:rsidR="0064644A" w:rsidRDefault="00991467" w:rsidP="000B21B8">
      <w:pPr>
        <w:pStyle w:val="Titre3"/>
        <w:numPr>
          <w:ilvl w:val="1"/>
          <w:numId w:val="8"/>
        </w:numPr>
        <w:rPr>
          <w:rFonts w:eastAsia="Times New Roman"/>
          <w:szCs w:val="24"/>
          <w:lang w:eastAsia="fr-FR"/>
        </w:rPr>
      </w:pPr>
      <w:bookmarkStart w:id="95" w:name="_Toc428943564"/>
      <w:r w:rsidRPr="00991467">
        <w:rPr>
          <w:rFonts w:eastAsia="Times New Roman"/>
          <w:szCs w:val="24"/>
          <w:lang w:eastAsia="fr-FR"/>
        </w:rPr>
        <w:t xml:space="preserve">Pérennisation du revolving </w:t>
      </w:r>
      <w:r w:rsidR="002216B3">
        <w:rPr>
          <w:rFonts w:eastAsia="Times New Roman"/>
          <w:szCs w:val="24"/>
          <w:lang w:eastAsia="fr-FR"/>
        </w:rPr>
        <w:t>fund</w:t>
      </w:r>
      <w:bookmarkEnd w:id="95"/>
    </w:p>
    <w:p w:rsidR="00D7206C" w:rsidRDefault="008F6DE8" w:rsidP="008F6DE8">
      <w:pPr>
        <w:jc w:val="both"/>
        <w:rPr>
          <w:rFonts w:cs="Times New Roman"/>
          <w:szCs w:val="24"/>
          <w:lang w:eastAsia="fr-FR"/>
        </w:rPr>
      </w:pPr>
      <w:r>
        <w:rPr>
          <w:rFonts w:cs="Times New Roman"/>
          <w:szCs w:val="24"/>
          <w:lang w:eastAsia="fr-FR"/>
        </w:rPr>
        <w:t xml:space="preserve">La pérennisation du revolving </w:t>
      </w:r>
      <w:r w:rsidR="002216B3">
        <w:rPr>
          <w:rFonts w:cs="Times New Roman"/>
          <w:szCs w:val="24"/>
          <w:lang w:eastAsia="fr-FR"/>
        </w:rPr>
        <w:t>fund</w:t>
      </w:r>
      <w:r>
        <w:rPr>
          <w:rFonts w:cs="Times New Roman"/>
          <w:szCs w:val="24"/>
          <w:lang w:eastAsia="fr-FR"/>
        </w:rPr>
        <w:t xml:space="preserve"> est soutenue par le fait que de par sa conception, l’idée était d’habituer les OP à être en contact avec le secteur bancaire. Derrière cela, le sous-programme voulait que l’OP comprenne les conditions accès à la banque, la demande de crédits pour soutenir son activité, la nécessité de bien gérer le crédit, de rembourser celui-ci à échéance pour permettre aux autres de pouvoir prêter aussi.</w:t>
      </w:r>
      <w:r w:rsidR="00D7206C">
        <w:rPr>
          <w:rFonts w:cs="Times New Roman"/>
          <w:szCs w:val="24"/>
          <w:lang w:eastAsia="fr-FR"/>
        </w:rPr>
        <w:t xml:space="preserve"> L’autre raison qui justifie la pérennisation du revolving </w:t>
      </w:r>
      <w:r w:rsidR="002216B3">
        <w:rPr>
          <w:rFonts w:cs="Times New Roman"/>
          <w:szCs w:val="24"/>
          <w:lang w:eastAsia="fr-FR"/>
        </w:rPr>
        <w:t>fund</w:t>
      </w:r>
      <w:r w:rsidR="00D7206C">
        <w:rPr>
          <w:rFonts w:cs="Times New Roman"/>
          <w:szCs w:val="24"/>
          <w:lang w:eastAsia="fr-FR"/>
        </w:rPr>
        <w:t xml:space="preserve"> est que celui-ci s’il est prêté et remboursé, le fonds reste intacte et permet à d’autres prêteur d’y bénéficier et le processus peut continuer jusqu’à l’infini. </w:t>
      </w:r>
      <w:r>
        <w:rPr>
          <w:rFonts w:cs="Times New Roman"/>
          <w:szCs w:val="24"/>
          <w:lang w:eastAsia="fr-FR"/>
        </w:rPr>
        <w:t xml:space="preserve">Des efforts doivent être faits en vue de sensibiliser les OP sur les bienfaits du remboursement du crédit. </w:t>
      </w:r>
    </w:p>
    <w:p w:rsidR="00D7206C" w:rsidRPr="000A4190" w:rsidRDefault="00D7206C" w:rsidP="008F6DE8">
      <w:pPr>
        <w:jc w:val="both"/>
        <w:rPr>
          <w:rFonts w:cs="Times New Roman"/>
          <w:szCs w:val="24"/>
          <w:lang w:eastAsia="fr-FR"/>
        </w:rPr>
      </w:pPr>
    </w:p>
    <w:p w:rsidR="0064644A" w:rsidRDefault="00991467" w:rsidP="000B21B8">
      <w:pPr>
        <w:pStyle w:val="Titre3"/>
        <w:numPr>
          <w:ilvl w:val="1"/>
          <w:numId w:val="8"/>
        </w:numPr>
        <w:rPr>
          <w:rFonts w:eastAsia="Times New Roman"/>
          <w:szCs w:val="24"/>
          <w:lang w:eastAsia="fr-FR"/>
        </w:rPr>
      </w:pPr>
      <w:bookmarkStart w:id="96" w:name="_Toc428943565"/>
      <w:r w:rsidRPr="00991467">
        <w:rPr>
          <w:rFonts w:eastAsia="Times New Roman"/>
          <w:szCs w:val="24"/>
          <w:lang w:eastAsia="fr-FR"/>
        </w:rPr>
        <w:t>Engagement des différentes</w:t>
      </w:r>
      <w:r w:rsidR="00753E50">
        <w:rPr>
          <w:rFonts w:eastAsia="Times New Roman"/>
          <w:szCs w:val="24"/>
          <w:lang w:eastAsia="fr-FR"/>
        </w:rPr>
        <w:t xml:space="preserve"> parties</w:t>
      </w:r>
      <w:r w:rsidRPr="00991467">
        <w:rPr>
          <w:rFonts w:eastAsia="Times New Roman"/>
          <w:szCs w:val="24"/>
          <w:lang w:eastAsia="fr-FR"/>
        </w:rPr>
        <w:t xml:space="preserve"> prenantes dans l</w:t>
      </w:r>
      <w:r w:rsidR="00553EDF">
        <w:rPr>
          <w:rFonts w:eastAsia="Times New Roman"/>
          <w:szCs w:val="24"/>
          <w:lang w:eastAsia="fr-FR"/>
        </w:rPr>
        <w:t xml:space="preserve">e maintien de l’effet </w:t>
      </w:r>
      <w:r w:rsidR="000C34F8">
        <w:rPr>
          <w:rFonts w:eastAsia="Times New Roman"/>
          <w:szCs w:val="24"/>
          <w:lang w:eastAsia="fr-FR"/>
        </w:rPr>
        <w:t>prévu</w:t>
      </w:r>
      <w:r w:rsidRPr="00991467">
        <w:rPr>
          <w:rFonts w:eastAsia="Times New Roman"/>
          <w:szCs w:val="24"/>
          <w:lang w:eastAsia="fr-FR"/>
        </w:rPr>
        <w:t xml:space="preserve"> dans la CPD</w:t>
      </w:r>
      <w:bookmarkEnd w:id="96"/>
    </w:p>
    <w:p w:rsidR="00553EDF" w:rsidRPr="00553EDF" w:rsidRDefault="00553EDF" w:rsidP="006836C3">
      <w:pPr>
        <w:jc w:val="both"/>
        <w:rPr>
          <w:rFonts w:cs="Times New Roman"/>
          <w:szCs w:val="24"/>
        </w:rPr>
      </w:pPr>
      <w:r w:rsidRPr="00553EDF">
        <w:rPr>
          <w:rFonts w:cs="Times New Roman"/>
          <w:szCs w:val="24"/>
        </w:rPr>
        <w:t xml:space="preserve">Quel est le niveau d’appropriation des actions du </w:t>
      </w:r>
      <w:r w:rsidR="000C34F8">
        <w:rPr>
          <w:rFonts w:cs="Times New Roman"/>
          <w:szCs w:val="24"/>
        </w:rPr>
        <w:t>sous-programme</w:t>
      </w:r>
      <w:r w:rsidRPr="00553EDF">
        <w:rPr>
          <w:rFonts w:cs="Times New Roman"/>
          <w:szCs w:val="24"/>
        </w:rPr>
        <w:t xml:space="preserve"> par les parties prenantes</w:t>
      </w:r>
      <w:r w:rsidR="000C34F8">
        <w:rPr>
          <w:rFonts w:cs="Times New Roman"/>
          <w:szCs w:val="24"/>
        </w:rPr>
        <w:t xml:space="preserve"> pour favoriser le maintien de l’effet prévu dans le CPD</w:t>
      </w:r>
      <w:r w:rsidRPr="00553EDF">
        <w:rPr>
          <w:rFonts w:cs="Times New Roman"/>
          <w:szCs w:val="24"/>
        </w:rPr>
        <w:t xml:space="preserve"> ? </w:t>
      </w:r>
    </w:p>
    <w:p w:rsidR="006836C3" w:rsidRDefault="00553EDF" w:rsidP="006836C3">
      <w:pPr>
        <w:jc w:val="both"/>
        <w:rPr>
          <w:rFonts w:cs="Times New Roman"/>
          <w:szCs w:val="24"/>
        </w:rPr>
      </w:pPr>
      <w:r w:rsidRPr="00553EDF">
        <w:rPr>
          <w:rFonts w:cs="Times New Roman"/>
          <w:szCs w:val="24"/>
        </w:rPr>
        <w:t xml:space="preserve"> Nulle part l’idée </w:t>
      </w:r>
      <w:r w:rsidR="00A51301">
        <w:rPr>
          <w:rFonts w:cs="Times New Roman"/>
          <w:szCs w:val="24"/>
        </w:rPr>
        <w:t>de l’effet recherché par le sous-programme n’a ét</w:t>
      </w:r>
      <w:r w:rsidRPr="00553EDF">
        <w:rPr>
          <w:rFonts w:cs="Times New Roman"/>
          <w:szCs w:val="24"/>
        </w:rPr>
        <w:t>é décriée. Toutes les parties p</w:t>
      </w:r>
      <w:r w:rsidR="00210137">
        <w:rPr>
          <w:rFonts w:cs="Times New Roman"/>
          <w:szCs w:val="24"/>
        </w:rPr>
        <w:t>renantes et les bénéficiaires ont salué à l’unanimité cette initiative</w:t>
      </w:r>
      <w:r w:rsidR="00D537E3">
        <w:rPr>
          <w:rFonts w:cs="Times New Roman"/>
          <w:szCs w:val="24"/>
        </w:rPr>
        <w:t xml:space="preserve"> </w:t>
      </w:r>
      <w:r w:rsidR="00A51301">
        <w:rPr>
          <w:rFonts w:cs="Times New Roman"/>
          <w:szCs w:val="24"/>
        </w:rPr>
        <w:t>pour lutter contre la pauvreté</w:t>
      </w:r>
      <w:r w:rsidRPr="00553EDF">
        <w:rPr>
          <w:rFonts w:cs="Times New Roman"/>
          <w:szCs w:val="24"/>
        </w:rPr>
        <w:t>.  S’approprier le</w:t>
      </w:r>
      <w:r w:rsidR="00A51301">
        <w:rPr>
          <w:rFonts w:cs="Times New Roman"/>
          <w:szCs w:val="24"/>
        </w:rPr>
        <w:t>s actions du sous-programme pour contribuer à l’effet</w:t>
      </w:r>
      <w:r w:rsidRPr="00553EDF">
        <w:rPr>
          <w:rFonts w:cs="Times New Roman"/>
          <w:szCs w:val="24"/>
        </w:rPr>
        <w:t xml:space="preserve">, c’est adhérer à la fois à l’idée du </w:t>
      </w:r>
      <w:r w:rsidR="00A51301">
        <w:rPr>
          <w:rFonts w:cs="Times New Roman"/>
          <w:szCs w:val="24"/>
        </w:rPr>
        <w:t>sous-programme</w:t>
      </w:r>
      <w:r w:rsidRPr="00553EDF">
        <w:rPr>
          <w:rFonts w:cs="Times New Roman"/>
          <w:szCs w:val="24"/>
        </w:rPr>
        <w:t xml:space="preserve"> et au dispositif mis en place pour le réaliser. C’est cela qui pousse à s’impliquer. C’est pourquoi, la question de l’appropriation doit aller plus loin. Elle doit intégrer celle du degré d’implication des parties prenantes. L’implication est en effet, la preuve de l’appropriation, encore faut-il que cette implicat</w:t>
      </w:r>
      <w:r w:rsidR="006836C3">
        <w:rPr>
          <w:rFonts w:cs="Times New Roman"/>
          <w:szCs w:val="24"/>
        </w:rPr>
        <w:t>ion soit franche.</w:t>
      </w:r>
    </w:p>
    <w:p w:rsidR="00B83521" w:rsidRDefault="00804B68" w:rsidP="006836C3">
      <w:pPr>
        <w:jc w:val="both"/>
        <w:rPr>
          <w:rFonts w:cs="Times New Roman"/>
          <w:szCs w:val="24"/>
        </w:rPr>
      </w:pPr>
      <w:r>
        <w:rPr>
          <w:rFonts w:cs="Times New Roman"/>
          <w:szCs w:val="24"/>
        </w:rPr>
        <w:t xml:space="preserve">Le consultant a constaté pendant la période de sa mission que seul le MINEPAT et le PNUD semblait </w:t>
      </w:r>
      <w:r w:rsidR="00543626">
        <w:rPr>
          <w:rFonts w:cs="Times New Roman"/>
          <w:szCs w:val="24"/>
        </w:rPr>
        <w:t>être les seuls</w:t>
      </w:r>
      <w:r>
        <w:rPr>
          <w:rFonts w:cs="Times New Roman"/>
          <w:szCs w:val="24"/>
        </w:rPr>
        <w:t xml:space="preserve"> maîtres du jeu </w:t>
      </w:r>
      <w:r w:rsidR="00543626">
        <w:rPr>
          <w:rFonts w:cs="Times New Roman"/>
          <w:szCs w:val="24"/>
        </w:rPr>
        <w:t>bien que le cadre institutionnel prévoit l</w:t>
      </w:r>
      <w:r>
        <w:rPr>
          <w:rFonts w:cs="Times New Roman"/>
          <w:szCs w:val="24"/>
        </w:rPr>
        <w:t xml:space="preserve">es actions </w:t>
      </w:r>
      <w:r w:rsidR="00543626">
        <w:rPr>
          <w:rFonts w:cs="Times New Roman"/>
          <w:szCs w:val="24"/>
        </w:rPr>
        <w:t xml:space="preserve">les interventions des </w:t>
      </w:r>
      <w:r>
        <w:rPr>
          <w:rFonts w:cs="Times New Roman"/>
          <w:szCs w:val="24"/>
        </w:rPr>
        <w:t>autres fournisseurs.</w:t>
      </w:r>
      <w:r w:rsidR="00B83521">
        <w:rPr>
          <w:rFonts w:cs="Times New Roman"/>
          <w:szCs w:val="24"/>
        </w:rPr>
        <w:t>Par exemple, le MINADER devrait trouver des moyens pour motiver voir encourager ses sectoriels sur le terrain et non attendre que c’est le MINEPAT qui le fasse. Si les autres acteurs ne s’impliquent pas, ça traduiraient leur perception des actions qui sont men</w:t>
      </w:r>
      <w:r w:rsidR="00513AE1">
        <w:rPr>
          <w:rFonts w:cs="Times New Roman"/>
          <w:szCs w:val="24"/>
        </w:rPr>
        <w:t>ées</w:t>
      </w:r>
      <w:r w:rsidR="00B83521">
        <w:rPr>
          <w:rFonts w:cs="Times New Roman"/>
          <w:szCs w:val="24"/>
        </w:rPr>
        <w:t xml:space="preserve"> sur le terrain.</w:t>
      </w:r>
    </w:p>
    <w:p w:rsidR="00804B68" w:rsidRDefault="00B83521" w:rsidP="00A51301">
      <w:pPr>
        <w:jc w:val="both"/>
        <w:rPr>
          <w:rFonts w:cs="Times New Roman"/>
          <w:szCs w:val="24"/>
        </w:rPr>
      </w:pPr>
      <w:r>
        <w:rPr>
          <w:rFonts w:cs="Times New Roman"/>
          <w:szCs w:val="24"/>
        </w:rPr>
        <w:t xml:space="preserve">Les cessions du comité de pilotage du sous-programme doivent être des lieux indiqués </w:t>
      </w:r>
      <w:r w:rsidR="00167D9C">
        <w:rPr>
          <w:rFonts w:cs="Times New Roman"/>
          <w:szCs w:val="24"/>
        </w:rPr>
        <w:t xml:space="preserve">pour </w:t>
      </w:r>
      <w:r>
        <w:rPr>
          <w:rFonts w:cs="Times New Roman"/>
          <w:szCs w:val="24"/>
        </w:rPr>
        <w:t>solliciter l’adhésion forte des autres parties prenantes.</w:t>
      </w:r>
    </w:p>
    <w:p w:rsidR="00B83521" w:rsidRPr="00553EDF" w:rsidRDefault="00B83521" w:rsidP="00A51301">
      <w:pPr>
        <w:jc w:val="both"/>
        <w:rPr>
          <w:rFonts w:cs="Times New Roman"/>
          <w:szCs w:val="24"/>
        </w:rPr>
      </w:pPr>
    </w:p>
    <w:p w:rsidR="00FD0FF7" w:rsidRPr="00FD0FF7" w:rsidRDefault="00FD0FF7" w:rsidP="00B83521">
      <w:pPr>
        <w:jc w:val="both"/>
        <w:rPr>
          <w:rFonts w:cs="Times New Roman"/>
          <w:b/>
          <w:szCs w:val="24"/>
        </w:rPr>
      </w:pPr>
      <w:r w:rsidRPr="00FD0FF7">
        <w:rPr>
          <w:rFonts w:cs="Times New Roman"/>
          <w:b/>
          <w:szCs w:val="24"/>
        </w:rPr>
        <w:t>Conclusion pérennité</w:t>
      </w:r>
    </w:p>
    <w:p w:rsidR="00515D24" w:rsidRDefault="00FD0FF7" w:rsidP="006836C3">
      <w:pPr>
        <w:jc w:val="both"/>
        <w:rPr>
          <w:rFonts w:cs="Times New Roman"/>
          <w:szCs w:val="24"/>
        </w:rPr>
      </w:pPr>
      <w:r>
        <w:rPr>
          <w:rFonts w:cs="Times New Roman"/>
          <w:szCs w:val="24"/>
        </w:rPr>
        <w:t>Au vu des réponses aux différentes questions ci-dessus, on peut dire que la pére</w:t>
      </w:r>
      <w:r w:rsidR="006836C3">
        <w:rPr>
          <w:rFonts w:cs="Times New Roman"/>
          <w:szCs w:val="24"/>
        </w:rPr>
        <w:t xml:space="preserve">nnité de l’effet est </w:t>
      </w:r>
      <w:r>
        <w:rPr>
          <w:rFonts w:cs="Times New Roman"/>
          <w:szCs w:val="24"/>
        </w:rPr>
        <w:t>moyennement probable. Des risques par rapport aux capacités des structures</w:t>
      </w:r>
      <w:r w:rsidR="00786F8B">
        <w:rPr>
          <w:rFonts w:cs="Times New Roman"/>
          <w:szCs w:val="24"/>
        </w:rPr>
        <w:t xml:space="preserve"> prévus</w:t>
      </w:r>
      <w:r w:rsidR="006C23FC">
        <w:rPr>
          <w:rFonts w:cs="Times New Roman"/>
          <w:szCs w:val="24"/>
        </w:rPr>
        <w:t>, le revolving fund</w:t>
      </w:r>
      <w:r>
        <w:rPr>
          <w:rFonts w:cs="Times New Roman"/>
          <w:szCs w:val="24"/>
        </w:rPr>
        <w:t xml:space="preserve"> pour entretenir l’effet une fois les financements taris sont relevés</w:t>
      </w:r>
      <w:r w:rsidR="00515D24">
        <w:rPr>
          <w:rFonts w:cs="Times New Roman"/>
          <w:szCs w:val="24"/>
        </w:rPr>
        <w:t>.</w:t>
      </w:r>
    </w:p>
    <w:p w:rsidR="00515D24" w:rsidRDefault="00515D24">
      <w:pPr>
        <w:rPr>
          <w:rFonts w:cs="Times New Roman"/>
          <w:szCs w:val="24"/>
        </w:rPr>
      </w:pPr>
    </w:p>
    <w:p w:rsidR="00515D24" w:rsidRDefault="00515D24">
      <w:pPr>
        <w:rPr>
          <w:rFonts w:cs="Times New Roman"/>
          <w:szCs w:val="24"/>
        </w:rPr>
      </w:pPr>
    </w:p>
    <w:p w:rsidR="006836C3" w:rsidRDefault="006836C3">
      <w:pPr>
        <w:spacing w:after="200" w:line="276" w:lineRule="auto"/>
        <w:rPr>
          <w:rFonts w:cs="Times New Roman"/>
          <w:b/>
          <w:szCs w:val="24"/>
        </w:rPr>
      </w:pPr>
      <w:r>
        <w:rPr>
          <w:rFonts w:cs="Times New Roman"/>
          <w:b/>
          <w:szCs w:val="24"/>
        </w:rPr>
        <w:br w:type="page"/>
      </w:r>
    </w:p>
    <w:p w:rsidR="00515D24" w:rsidRPr="00515D24" w:rsidRDefault="00515D24" w:rsidP="000B21B8">
      <w:pPr>
        <w:pStyle w:val="Titre2"/>
        <w:numPr>
          <w:ilvl w:val="0"/>
          <w:numId w:val="5"/>
        </w:numPr>
      </w:pPr>
      <w:bookmarkStart w:id="97" w:name="_Toc428943566"/>
      <w:r w:rsidRPr="00515D24">
        <w:t>Questions transversales</w:t>
      </w:r>
      <w:r w:rsidR="006836C3">
        <w:t xml:space="preserve"> (le Genre)</w:t>
      </w:r>
      <w:bookmarkEnd w:id="97"/>
    </w:p>
    <w:p w:rsidR="00042262" w:rsidRDefault="00515D24" w:rsidP="00042262">
      <w:pPr>
        <w:jc w:val="both"/>
        <w:rPr>
          <w:rFonts w:cs="Times New Roman"/>
          <w:szCs w:val="24"/>
        </w:rPr>
      </w:pPr>
      <w:r>
        <w:rPr>
          <w:rFonts w:cs="Times New Roman"/>
          <w:szCs w:val="24"/>
        </w:rPr>
        <w:t xml:space="preserve">La prise en compte du genre dans l’action publique est une exigence à la fois juridique, politique et sociale. </w:t>
      </w:r>
      <w:r w:rsidR="006836C3">
        <w:rPr>
          <w:rFonts w:cs="Times New Roman"/>
          <w:szCs w:val="24"/>
        </w:rPr>
        <w:t xml:space="preserve">Elle est recommandée par les </w:t>
      </w:r>
      <w:r w:rsidR="00042262" w:rsidRPr="00042262">
        <w:rPr>
          <w:rFonts w:cs="Times New Roman"/>
          <w:szCs w:val="24"/>
        </w:rPr>
        <w:t xml:space="preserve">instruments internationaux </w:t>
      </w:r>
      <w:r w:rsidR="006836C3">
        <w:rPr>
          <w:rFonts w:cs="Times New Roman"/>
          <w:szCs w:val="24"/>
        </w:rPr>
        <w:t xml:space="preserve">et la politique Nationale de promotion du genre au genre </w:t>
      </w:r>
      <w:r w:rsidR="00042262" w:rsidRPr="00042262">
        <w:rPr>
          <w:rFonts w:cs="Times New Roman"/>
          <w:szCs w:val="24"/>
        </w:rPr>
        <w:t xml:space="preserve">au </w:t>
      </w:r>
      <w:r w:rsidR="006836C3">
        <w:rPr>
          <w:rFonts w:cs="Times New Roman"/>
          <w:szCs w:val="24"/>
        </w:rPr>
        <w:t>Cameroun</w:t>
      </w:r>
      <w:r w:rsidR="00042262" w:rsidRPr="00042262">
        <w:rPr>
          <w:rFonts w:cs="Times New Roman"/>
          <w:szCs w:val="24"/>
        </w:rPr>
        <w:t>. Il sied alors de s’interroger sur la prise en compte des besoins spécifiques des femmes</w:t>
      </w:r>
      <w:r w:rsidR="006836C3">
        <w:rPr>
          <w:rFonts w:cs="Times New Roman"/>
          <w:szCs w:val="24"/>
        </w:rPr>
        <w:t>, des jeunes, des PAV</w:t>
      </w:r>
      <w:r w:rsidR="00D537E3">
        <w:rPr>
          <w:rFonts w:cs="Times New Roman"/>
          <w:szCs w:val="24"/>
        </w:rPr>
        <w:t xml:space="preserve"> </w:t>
      </w:r>
      <w:r w:rsidR="006836C3">
        <w:rPr>
          <w:rFonts w:cs="Times New Roman"/>
          <w:szCs w:val="24"/>
        </w:rPr>
        <w:t xml:space="preserve">dans l’élaboration et la mise en œuvre du </w:t>
      </w:r>
      <w:r w:rsidR="00042262" w:rsidRPr="00042262">
        <w:rPr>
          <w:rFonts w:cs="Times New Roman"/>
          <w:szCs w:val="24"/>
        </w:rPr>
        <w:t xml:space="preserve">projet et </w:t>
      </w:r>
      <w:r w:rsidR="006836C3">
        <w:rPr>
          <w:rFonts w:cs="Times New Roman"/>
          <w:szCs w:val="24"/>
        </w:rPr>
        <w:t xml:space="preserve">sur la sensibilité au genre des </w:t>
      </w:r>
      <w:r w:rsidR="00042262" w:rsidRPr="00042262">
        <w:rPr>
          <w:rFonts w:cs="Times New Roman"/>
          <w:szCs w:val="24"/>
        </w:rPr>
        <w:t xml:space="preserve">différentes recommandations issues des études. </w:t>
      </w:r>
    </w:p>
    <w:p w:rsidR="00042262" w:rsidRDefault="001212D5" w:rsidP="009318CD">
      <w:pPr>
        <w:pStyle w:val="Lgende"/>
      </w:pPr>
      <w:bookmarkStart w:id="98" w:name="_Toc428943599"/>
      <w:r>
        <w:t xml:space="preserve">Tableau </w:t>
      </w:r>
      <w:r w:rsidR="00D20FC5">
        <w:fldChar w:fldCharType="begin"/>
      </w:r>
      <w:r w:rsidR="00675832">
        <w:instrText xml:space="preserve"> SEQ Tableau \* ARABIC </w:instrText>
      </w:r>
      <w:r w:rsidR="00D20FC5">
        <w:fldChar w:fldCharType="separate"/>
      </w:r>
      <w:r w:rsidR="00555D19">
        <w:rPr>
          <w:noProof/>
        </w:rPr>
        <w:t>14</w:t>
      </w:r>
      <w:r w:rsidR="00D20FC5">
        <w:fldChar w:fldCharType="end"/>
      </w:r>
      <w:r w:rsidR="00042262">
        <w:t xml:space="preserve">: </w:t>
      </w:r>
      <w:r w:rsidR="00042262" w:rsidRPr="00042262">
        <w:t xml:space="preserve">Test du niveau de prise en </w:t>
      </w:r>
      <w:r w:rsidR="00FC493D">
        <w:t>compte</w:t>
      </w:r>
      <w:r w:rsidR="00042262" w:rsidRPr="00042262">
        <w:t xml:space="preserve"> du genre dans le projet</w:t>
      </w:r>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8"/>
        <w:gridCol w:w="3118"/>
        <w:gridCol w:w="3119"/>
      </w:tblGrid>
      <w:tr w:rsidR="007C7539" w:rsidTr="004E1574">
        <w:tc>
          <w:tcPr>
            <w:tcW w:w="3118" w:type="dxa"/>
          </w:tcPr>
          <w:p w:rsidR="007C7539" w:rsidRDefault="007C7539" w:rsidP="00042262">
            <w:pPr>
              <w:jc w:val="both"/>
              <w:rPr>
                <w:rFonts w:cs="Times New Roman"/>
                <w:szCs w:val="24"/>
              </w:rPr>
            </w:pPr>
            <w:r>
              <w:rPr>
                <w:rFonts w:cs="Times New Roman"/>
                <w:szCs w:val="24"/>
              </w:rPr>
              <w:t>Questions</w:t>
            </w:r>
          </w:p>
        </w:tc>
        <w:tc>
          <w:tcPr>
            <w:tcW w:w="3118" w:type="dxa"/>
          </w:tcPr>
          <w:p w:rsidR="007C7539" w:rsidRDefault="007C7539" w:rsidP="00042262">
            <w:pPr>
              <w:jc w:val="both"/>
              <w:rPr>
                <w:rFonts w:cs="Times New Roman"/>
                <w:szCs w:val="24"/>
              </w:rPr>
            </w:pPr>
            <w:r>
              <w:rPr>
                <w:rFonts w:cs="Times New Roman"/>
                <w:szCs w:val="24"/>
              </w:rPr>
              <w:t xml:space="preserve">Réponse </w:t>
            </w:r>
          </w:p>
        </w:tc>
        <w:tc>
          <w:tcPr>
            <w:tcW w:w="3119" w:type="dxa"/>
          </w:tcPr>
          <w:p w:rsidR="007C7539" w:rsidRDefault="00117E1B" w:rsidP="00042262">
            <w:pPr>
              <w:jc w:val="both"/>
              <w:rPr>
                <w:rFonts w:cs="Times New Roman"/>
                <w:szCs w:val="24"/>
              </w:rPr>
            </w:pPr>
            <w:r>
              <w:rPr>
                <w:rFonts w:cs="Times New Roman"/>
                <w:szCs w:val="24"/>
              </w:rPr>
              <w:t>O</w:t>
            </w:r>
            <w:r w:rsidR="007C7539">
              <w:rPr>
                <w:rFonts w:cs="Times New Roman"/>
                <w:szCs w:val="24"/>
              </w:rPr>
              <w:t>bservation</w:t>
            </w:r>
          </w:p>
        </w:tc>
      </w:tr>
      <w:tr w:rsidR="007A296F" w:rsidTr="004E1574">
        <w:tc>
          <w:tcPr>
            <w:tcW w:w="3118" w:type="dxa"/>
          </w:tcPr>
          <w:p w:rsidR="000F24FC" w:rsidRDefault="007A296F">
            <w:pPr>
              <w:jc w:val="both"/>
              <w:rPr>
                <w:rFonts w:cs="Times New Roman"/>
                <w:szCs w:val="24"/>
              </w:rPr>
            </w:pPr>
            <w:r>
              <w:rPr>
                <w:rFonts w:cs="Times New Roman"/>
                <w:szCs w:val="24"/>
              </w:rPr>
              <w:t>Existe-il au niveau des CEOCA des éléments de prise en compte du genre</w:t>
            </w:r>
          </w:p>
        </w:tc>
        <w:tc>
          <w:tcPr>
            <w:tcW w:w="3118" w:type="dxa"/>
          </w:tcPr>
          <w:p w:rsidR="000F24FC" w:rsidRDefault="007A296F">
            <w:pPr>
              <w:jc w:val="both"/>
              <w:rPr>
                <w:rFonts w:cs="Times New Roman"/>
                <w:szCs w:val="24"/>
              </w:rPr>
            </w:pPr>
            <w:r>
              <w:rPr>
                <w:rFonts w:cs="Times New Roman"/>
                <w:szCs w:val="24"/>
              </w:rPr>
              <w:t xml:space="preserve">Les registres des OP des CEOCA présentent une proportion importante de femmes. </w:t>
            </w:r>
          </w:p>
        </w:tc>
        <w:tc>
          <w:tcPr>
            <w:tcW w:w="3119" w:type="dxa"/>
            <w:vMerge w:val="restart"/>
          </w:tcPr>
          <w:p w:rsidR="0085485D" w:rsidRDefault="0085485D" w:rsidP="000F3497">
            <w:pPr>
              <w:jc w:val="both"/>
              <w:rPr>
                <w:rFonts w:cs="Times New Roman"/>
                <w:szCs w:val="24"/>
              </w:rPr>
            </w:pPr>
          </w:p>
          <w:p w:rsidR="0085485D" w:rsidRDefault="0085485D" w:rsidP="000F3497">
            <w:pPr>
              <w:jc w:val="both"/>
              <w:rPr>
                <w:rFonts w:cs="Times New Roman"/>
                <w:szCs w:val="24"/>
              </w:rPr>
            </w:pPr>
          </w:p>
          <w:p w:rsidR="0085485D" w:rsidRDefault="0085485D" w:rsidP="000F3497">
            <w:pPr>
              <w:jc w:val="both"/>
              <w:rPr>
                <w:rFonts w:cs="Times New Roman"/>
                <w:szCs w:val="24"/>
              </w:rPr>
            </w:pPr>
          </w:p>
          <w:p w:rsidR="0085485D" w:rsidRDefault="0085485D" w:rsidP="000F3497">
            <w:pPr>
              <w:jc w:val="both"/>
              <w:rPr>
                <w:rFonts w:cs="Times New Roman"/>
                <w:szCs w:val="24"/>
              </w:rPr>
            </w:pPr>
          </w:p>
          <w:p w:rsidR="007A296F" w:rsidRDefault="007A296F" w:rsidP="000F3497">
            <w:pPr>
              <w:jc w:val="both"/>
              <w:rPr>
                <w:rFonts w:cs="Times New Roman"/>
                <w:szCs w:val="24"/>
              </w:rPr>
            </w:pPr>
            <w:r>
              <w:rPr>
                <w:rFonts w:cs="Times New Roman"/>
                <w:szCs w:val="24"/>
              </w:rPr>
              <w:t xml:space="preserve">Ces résultats devraient être </w:t>
            </w:r>
            <w:r w:rsidR="0081389C">
              <w:rPr>
                <w:rFonts w:cs="Times New Roman"/>
                <w:szCs w:val="24"/>
              </w:rPr>
              <w:t>pris</w:t>
            </w:r>
            <w:r>
              <w:rPr>
                <w:rFonts w:cs="Times New Roman"/>
                <w:szCs w:val="24"/>
              </w:rPr>
              <w:t xml:space="preserve"> avec beaucoup de prudence. Seule une enquête auprès de ceux-ci pourrait confirmer réellement comment le genre est pris en compte</w:t>
            </w:r>
            <w:r w:rsidR="00C64DFD">
              <w:rPr>
                <w:rFonts w:cs="Times New Roman"/>
                <w:szCs w:val="24"/>
              </w:rPr>
              <w:t xml:space="preserve"> dans le sous-programme</w:t>
            </w:r>
            <w:r>
              <w:rPr>
                <w:rFonts w:cs="Times New Roman"/>
                <w:szCs w:val="24"/>
              </w:rPr>
              <w:t>.</w:t>
            </w:r>
          </w:p>
          <w:p w:rsidR="007A296F" w:rsidRDefault="007A296F" w:rsidP="00042262">
            <w:pPr>
              <w:jc w:val="both"/>
              <w:rPr>
                <w:rFonts w:cs="Times New Roman"/>
                <w:szCs w:val="24"/>
              </w:rPr>
            </w:pPr>
          </w:p>
          <w:p w:rsidR="000F24FC" w:rsidRDefault="000F24FC">
            <w:pPr>
              <w:jc w:val="both"/>
              <w:rPr>
                <w:rFonts w:cs="Times New Roman"/>
                <w:szCs w:val="24"/>
              </w:rPr>
            </w:pPr>
          </w:p>
        </w:tc>
      </w:tr>
      <w:tr w:rsidR="007A296F" w:rsidTr="004E1574">
        <w:tc>
          <w:tcPr>
            <w:tcW w:w="3118" w:type="dxa"/>
          </w:tcPr>
          <w:p w:rsidR="007A296F" w:rsidRDefault="007A296F" w:rsidP="00017060">
            <w:pPr>
              <w:jc w:val="both"/>
              <w:rPr>
                <w:rFonts w:cs="Times New Roman"/>
                <w:szCs w:val="24"/>
              </w:rPr>
            </w:pPr>
            <w:r>
              <w:rPr>
                <w:rFonts w:cs="Times New Roman"/>
                <w:szCs w:val="24"/>
              </w:rPr>
              <w:t>Existe-il au niveau du revolving fund des éléments de prise en compte du genre</w:t>
            </w:r>
          </w:p>
        </w:tc>
        <w:tc>
          <w:tcPr>
            <w:tcW w:w="3118" w:type="dxa"/>
          </w:tcPr>
          <w:p w:rsidR="007A296F" w:rsidRDefault="007A296F" w:rsidP="00042262">
            <w:pPr>
              <w:jc w:val="both"/>
              <w:rPr>
                <w:rFonts w:cs="Times New Roman"/>
                <w:szCs w:val="24"/>
              </w:rPr>
            </w:pPr>
            <w:r>
              <w:rPr>
                <w:rFonts w:cs="Times New Roman"/>
                <w:szCs w:val="24"/>
              </w:rPr>
              <w:t>Les registres des OP ayant bénéficiés des crédits présentent une proportion importante de femme</w:t>
            </w:r>
          </w:p>
        </w:tc>
        <w:tc>
          <w:tcPr>
            <w:tcW w:w="3119" w:type="dxa"/>
            <w:vMerge/>
          </w:tcPr>
          <w:p w:rsidR="007A296F" w:rsidRDefault="007A296F" w:rsidP="007A296F">
            <w:pPr>
              <w:jc w:val="both"/>
              <w:rPr>
                <w:rFonts w:cs="Times New Roman"/>
                <w:szCs w:val="24"/>
              </w:rPr>
            </w:pPr>
          </w:p>
        </w:tc>
      </w:tr>
      <w:tr w:rsidR="007A296F" w:rsidTr="004E1574">
        <w:tc>
          <w:tcPr>
            <w:tcW w:w="3118" w:type="dxa"/>
          </w:tcPr>
          <w:p w:rsidR="007A296F" w:rsidRDefault="007A296F" w:rsidP="00042262">
            <w:pPr>
              <w:jc w:val="both"/>
              <w:rPr>
                <w:rFonts w:cs="Times New Roman"/>
                <w:szCs w:val="24"/>
              </w:rPr>
            </w:pPr>
            <w:r>
              <w:rPr>
                <w:rFonts w:cs="Times New Roman"/>
                <w:szCs w:val="24"/>
              </w:rPr>
              <w:t>Existe-il globalement au niveau du sous-programme des éléments de prise en compte du genre</w:t>
            </w:r>
          </w:p>
        </w:tc>
        <w:tc>
          <w:tcPr>
            <w:tcW w:w="3118" w:type="dxa"/>
          </w:tcPr>
          <w:p w:rsidR="00A476EA" w:rsidRDefault="0081389C">
            <w:pPr>
              <w:jc w:val="both"/>
              <w:rPr>
                <w:rFonts w:cs="Times New Roman"/>
                <w:szCs w:val="24"/>
              </w:rPr>
            </w:pPr>
            <w:r>
              <w:rPr>
                <w:rFonts w:cs="Times New Roman"/>
                <w:szCs w:val="24"/>
              </w:rPr>
              <w:t xml:space="preserve">Certains </w:t>
            </w:r>
            <w:r w:rsidR="007A296F">
              <w:rPr>
                <w:rFonts w:cs="Times New Roman"/>
                <w:szCs w:val="24"/>
              </w:rPr>
              <w:t xml:space="preserve">indicateurs </w:t>
            </w:r>
            <w:r>
              <w:rPr>
                <w:rFonts w:cs="Times New Roman"/>
                <w:szCs w:val="24"/>
              </w:rPr>
              <w:t>du sous-programme adresse des éléments de prise en compte du genre. M</w:t>
            </w:r>
            <w:r w:rsidR="007A296F">
              <w:rPr>
                <w:rFonts w:cs="Times New Roman"/>
                <w:szCs w:val="24"/>
              </w:rPr>
              <w:t>ais le renseignement de c</w:t>
            </w:r>
            <w:r>
              <w:rPr>
                <w:rFonts w:cs="Times New Roman"/>
                <w:szCs w:val="24"/>
              </w:rPr>
              <w:t xml:space="preserve">es indicateurs </w:t>
            </w:r>
            <w:r w:rsidR="007A296F">
              <w:rPr>
                <w:rFonts w:cs="Times New Roman"/>
                <w:szCs w:val="24"/>
              </w:rPr>
              <w:t xml:space="preserve">s’appui sur les </w:t>
            </w:r>
            <w:r>
              <w:rPr>
                <w:rFonts w:cs="Times New Roman"/>
                <w:szCs w:val="24"/>
              </w:rPr>
              <w:t xml:space="preserve">données des </w:t>
            </w:r>
            <w:r w:rsidR="007A296F">
              <w:rPr>
                <w:rFonts w:cs="Times New Roman"/>
                <w:szCs w:val="24"/>
              </w:rPr>
              <w:t>registres des CEOCA et du Crédit du sahel</w:t>
            </w:r>
            <w:r>
              <w:rPr>
                <w:rFonts w:cs="Times New Roman"/>
                <w:szCs w:val="24"/>
              </w:rPr>
              <w:t>.</w:t>
            </w:r>
          </w:p>
        </w:tc>
        <w:tc>
          <w:tcPr>
            <w:tcW w:w="3119" w:type="dxa"/>
            <w:vMerge/>
          </w:tcPr>
          <w:p w:rsidR="000F24FC" w:rsidRDefault="000F24FC">
            <w:pPr>
              <w:jc w:val="both"/>
              <w:rPr>
                <w:rFonts w:cs="Times New Roman"/>
                <w:szCs w:val="24"/>
              </w:rPr>
            </w:pPr>
          </w:p>
        </w:tc>
      </w:tr>
    </w:tbl>
    <w:p w:rsidR="00042262" w:rsidRDefault="001212D5" w:rsidP="00042262">
      <w:pPr>
        <w:jc w:val="both"/>
        <w:rPr>
          <w:rFonts w:cs="Times New Roman"/>
          <w:szCs w:val="24"/>
        </w:rPr>
      </w:pPr>
      <w:r w:rsidRPr="001212D5">
        <w:rPr>
          <w:rFonts w:cs="Times New Roman"/>
          <w:b/>
          <w:szCs w:val="24"/>
        </w:rPr>
        <w:t>Source</w:t>
      </w:r>
      <w:r>
        <w:rPr>
          <w:rFonts w:cs="Times New Roman"/>
          <w:szCs w:val="24"/>
        </w:rPr>
        <w:t> : Entretien du 22 au 27 juin 2015 à Maga et Lagdo</w:t>
      </w:r>
    </w:p>
    <w:p w:rsidR="00D11EBA" w:rsidRDefault="00D11EBA" w:rsidP="00AD0C47">
      <w:pPr>
        <w:jc w:val="both"/>
        <w:rPr>
          <w:rFonts w:cs="Times New Roman"/>
          <w:szCs w:val="24"/>
        </w:rPr>
      </w:pPr>
      <w:r>
        <w:rPr>
          <w:rFonts w:cs="Times New Roman"/>
          <w:szCs w:val="24"/>
        </w:rPr>
        <w:t>Il ressort de ce tableau que le genre est pris en compte théoriquement au niveau les groupements de producteurs. Car cette information est donnée par les registres des CEOCA et certains document</w:t>
      </w:r>
      <w:r w:rsidR="0059347C">
        <w:rPr>
          <w:rFonts w:cs="Times New Roman"/>
          <w:szCs w:val="24"/>
        </w:rPr>
        <w:t>s</w:t>
      </w:r>
      <w:r>
        <w:rPr>
          <w:rFonts w:cs="Times New Roman"/>
          <w:szCs w:val="24"/>
        </w:rPr>
        <w:t xml:space="preserve"> du CDS.</w:t>
      </w:r>
      <w:r w:rsidR="0059347C">
        <w:rPr>
          <w:rFonts w:cs="Times New Roman"/>
          <w:szCs w:val="24"/>
        </w:rPr>
        <w:t xml:space="preserve"> Cependant, l’on ne saurait se fier à cela, car l’information dans les registres est issue des déclarations des responsables de groupements. C’est pourquoi nous recommandons pour la suite du programme une enquête auprès sur un échantillon d’OP pour capter cette précieuse information. </w:t>
      </w:r>
    </w:p>
    <w:p w:rsidR="000F24FC" w:rsidRDefault="000F24FC" w:rsidP="00AD0C47">
      <w:pPr>
        <w:jc w:val="both"/>
        <w:rPr>
          <w:rFonts w:cs="Times New Roman"/>
          <w:szCs w:val="24"/>
        </w:rPr>
      </w:pPr>
      <w:r>
        <w:rPr>
          <w:rFonts w:cs="Times New Roman"/>
          <w:szCs w:val="24"/>
        </w:rPr>
        <w:t xml:space="preserve">Nous avons aussi constaté que ça soit à Maga ou Lagdo qu’il n’y avait aucun responsable femme dans les CEOCA. </w:t>
      </w:r>
      <w:r w:rsidR="00AD0C47" w:rsidRPr="00AD0C47">
        <w:rPr>
          <w:rFonts w:cs="Times New Roman"/>
          <w:szCs w:val="24"/>
        </w:rPr>
        <w:t>Une telle l</w:t>
      </w:r>
      <w:r w:rsidR="006836C3">
        <w:rPr>
          <w:rFonts w:cs="Times New Roman"/>
          <w:szCs w:val="24"/>
        </w:rPr>
        <w:t xml:space="preserve">acune devrait être corrigée ou </w:t>
      </w:r>
      <w:r w:rsidR="00AD0C47" w:rsidRPr="00AD0C47">
        <w:rPr>
          <w:rFonts w:cs="Times New Roman"/>
          <w:szCs w:val="24"/>
        </w:rPr>
        <w:t xml:space="preserve">atténuée </w:t>
      </w:r>
      <w:r w:rsidR="00AD0C47">
        <w:rPr>
          <w:rFonts w:cs="Times New Roman"/>
          <w:szCs w:val="24"/>
        </w:rPr>
        <w:t>dans la suite du programme</w:t>
      </w:r>
      <w:r>
        <w:rPr>
          <w:rFonts w:cs="Times New Roman"/>
          <w:szCs w:val="24"/>
        </w:rPr>
        <w:t xml:space="preserve"> en demandant </w:t>
      </w:r>
      <w:r w:rsidR="009346AC">
        <w:rPr>
          <w:rFonts w:cs="Times New Roman"/>
          <w:szCs w:val="24"/>
        </w:rPr>
        <w:t xml:space="preserve">par exemple qu’une </w:t>
      </w:r>
      <w:r>
        <w:rPr>
          <w:rFonts w:cs="Times New Roman"/>
          <w:szCs w:val="24"/>
        </w:rPr>
        <w:t xml:space="preserve">préférence </w:t>
      </w:r>
      <w:r w:rsidR="009346AC">
        <w:rPr>
          <w:rFonts w:cs="Times New Roman"/>
          <w:szCs w:val="24"/>
        </w:rPr>
        <w:t xml:space="preserve">soit accordée </w:t>
      </w:r>
      <w:r>
        <w:rPr>
          <w:rFonts w:cs="Times New Roman"/>
          <w:szCs w:val="24"/>
        </w:rPr>
        <w:t>pour les candidatures féminine</w:t>
      </w:r>
      <w:r w:rsidR="009346AC">
        <w:rPr>
          <w:rFonts w:cs="Times New Roman"/>
          <w:szCs w:val="24"/>
        </w:rPr>
        <w:t>s</w:t>
      </w:r>
      <w:r w:rsidR="00662D04">
        <w:rPr>
          <w:rFonts w:cs="Times New Roman"/>
          <w:szCs w:val="24"/>
        </w:rPr>
        <w:t xml:space="preserve"> lors de la sélection des responsables de CEOCA. </w:t>
      </w:r>
    </w:p>
    <w:p w:rsidR="0053159D" w:rsidRDefault="0053159D" w:rsidP="0053159D">
      <w:pPr>
        <w:pStyle w:val="Paragraphedeliste"/>
        <w:ind w:left="0"/>
        <w:jc w:val="both"/>
        <w:rPr>
          <w:rFonts w:cs="Times New Roman"/>
          <w:szCs w:val="24"/>
        </w:rPr>
      </w:pPr>
    </w:p>
    <w:p w:rsidR="006836C3" w:rsidRDefault="006836C3">
      <w:pPr>
        <w:spacing w:after="200" w:line="276" w:lineRule="auto"/>
        <w:rPr>
          <w:rFonts w:cs="Times New Roman"/>
          <w:szCs w:val="24"/>
        </w:rPr>
      </w:pPr>
      <w:r>
        <w:rPr>
          <w:rFonts w:cs="Times New Roman"/>
          <w:szCs w:val="24"/>
        </w:rPr>
        <w:br w:type="page"/>
      </w:r>
    </w:p>
    <w:p w:rsidR="00042262" w:rsidRDefault="00042262" w:rsidP="00042262">
      <w:pPr>
        <w:jc w:val="both"/>
        <w:rPr>
          <w:rFonts w:cs="Times New Roman"/>
          <w:szCs w:val="24"/>
        </w:rPr>
      </w:pPr>
    </w:p>
    <w:p w:rsidR="0064644A" w:rsidRDefault="00EA52ED">
      <w:pPr>
        <w:pStyle w:val="Titre1"/>
        <w:numPr>
          <w:ilvl w:val="0"/>
          <w:numId w:val="0"/>
        </w:numPr>
        <w:ind w:left="720"/>
        <w:rPr>
          <w:sz w:val="24"/>
          <w:szCs w:val="24"/>
        </w:rPr>
      </w:pPr>
      <w:bookmarkStart w:id="99" w:name="_Toc428943567"/>
      <w:r>
        <w:rPr>
          <w:sz w:val="24"/>
          <w:szCs w:val="24"/>
        </w:rPr>
        <w:t>Chapitre 3</w:t>
      </w:r>
      <w:r w:rsidR="00991467" w:rsidRPr="00991467">
        <w:rPr>
          <w:sz w:val="24"/>
          <w:szCs w:val="24"/>
        </w:rPr>
        <w:t xml:space="preserve"> : </w:t>
      </w:r>
      <w:r w:rsidR="00412FF0">
        <w:rPr>
          <w:sz w:val="24"/>
          <w:szCs w:val="24"/>
        </w:rPr>
        <w:t>Conclusions, l</w:t>
      </w:r>
      <w:r w:rsidR="00223305">
        <w:rPr>
          <w:sz w:val="24"/>
          <w:szCs w:val="24"/>
        </w:rPr>
        <w:t xml:space="preserve">eçons apprises </w:t>
      </w:r>
      <w:r w:rsidR="0075346C">
        <w:rPr>
          <w:sz w:val="24"/>
          <w:szCs w:val="24"/>
        </w:rPr>
        <w:t>et R</w:t>
      </w:r>
      <w:r w:rsidR="00991467" w:rsidRPr="00991467">
        <w:rPr>
          <w:sz w:val="24"/>
          <w:szCs w:val="24"/>
        </w:rPr>
        <w:t>ecommandations</w:t>
      </w:r>
      <w:bookmarkEnd w:id="99"/>
    </w:p>
    <w:p w:rsidR="00A5761B" w:rsidRPr="000A4190" w:rsidRDefault="00A5761B">
      <w:pPr>
        <w:rPr>
          <w:rFonts w:cs="Times New Roman"/>
          <w:szCs w:val="24"/>
        </w:rPr>
      </w:pPr>
    </w:p>
    <w:p w:rsidR="00412FF0" w:rsidRDefault="00412FF0" w:rsidP="000B21B8">
      <w:pPr>
        <w:pStyle w:val="Titre2"/>
        <w:numPr>
          <w:ilvl w:val="0"/>
          <w:numId w:val="44"/>
        </w:numPr>
      </w:pPr>
      <w:bookmarkStart w:id="100" w:name="_Toc428943568"/>
      <w:r>
        <w:t>Conclusion</w:t>
      </w:r>
      <w:bookmarkEnd w:id="100"/>
    </w:p>
    <w:p w:rsidR="009117AD" w:rsidRDefault="009117AD">
      <w:pPr>
        <w:ind w:left="720"/>
        <w:jc w:val="both"/>
      </w:pPr>
    </w:p>
    <w:p w:rsidR="009117AD" w:rsidRDefault="003C4C68">
      <w:pPr>
        <w:jc w:val="both"/>
      </w:pPr>
      <w:r w:rsidRPr="003C4C68">
        <w:rPr>
          <w:rFonts w:cs="Times New Roman"/>
          <w:szCs w:val="24"/>
        </w:rPr>
        <w:t>Dans le cadre du cycle de coopération 2013-2017, le PNUD a décidé de réaliser une évaluation à mi-parcours de l’effet : « </w:t>
      </w:r>
      <w:r w:rsidRPr="003C4C68">
        <w:rPr>
          <w:rFonts w:eastAsia="Calibri" w:cs="Times New Roman"/>
          <w:b/>
          <w:i/>
          <w:szCs w:val="24"/>
        </w:rPr>
        <w:t>Amélioration des revenus et de l'accès des populations des localités de la zone sahélienne aux services socioéconomiques de base</w:t>
      </w:r>
      <w:r w:rsidRPr="003C4C68">
        <w:rPr>
          <w:rFonts w:eastAsia="Calibri" w:cs="Times New Roman"/>
          <w:szCs w:val="24"/>
        </w:rPr>
        <w:t xml:space="preserve"> », tel que prévue par le Plan d’Action du Programme de Pays (CPAP) 2013 2017. Effet capté en partie à travers la mise en œuvre du Sous Programme de Réduction de la Pauvreté à la Base, phase 2.</w:t>
      </w:r>
    </w:p>
    <w:p w:rsidR="009117AD" w:rsidRDefault="003C4C68">
      <w:pPr>
        <w:jc w:val="both"/>
      </w:pPr>
      <w:r w:rsidRPr="003C4C68">
        <w:rPr>
          <w:rFonts w:cs="Times New Roman"/>
          <w:szCs w:val="24"/>
        </w:rPr>
        <w:t xml:space="preserve">L’effet mérite qu’on </w:t>
      </w:r>
      <w:r w:rsidR="00117E1B">
        <w:rPr>
          <w:rFonts w:cs="Times New Roman"/>
          <w:szCs w:val="24"/>
        </w:rPr>
        <w:t>lui</w:t>
      </w:r>
      <w:r w:rsidRPr="003C4C68">
        <w:rPr>
          <w:rFonts w:cs="Times New Roman"/>
          <w:szCs w:val="24"/>
        </w:rPr>
        <w:t xml:space="preserve"> ajout</w:t>
      </w:r>
      <w:r w:rsidR="005401E4">
        <w:rPr>
          <w:rFonts w:cs="Times New Roman"/>
          <w:szCs w:val="24"/>
        </w:rPr>
        <w:t>e</w:t>
      </w:r>
      <w:r w:rsidRPr="003C4C68">
        <w:rPr>
          <w:rFonts w:cs="Times New Roman"/>
          <w:szCs w:val="24"/>
        </w:rPr>
        <w:t xml:space="preserve"> le mot « pauvre</w:t>
      </w:r>
      <w:r w:rsidR="00C62AD9">
        <w:rPr>
          <w:rFonts w:cs="Times New Roman"/>
          <w:szCs w:val="24"/>
        </w:rPr>
        <w:t>s</w:t>
      </w:r>
      <w:r w:rsidRPr="003C4C68">
        <w:rPr>
          <w:rFonts w:cs="Times New Roman"/>
          <w:szCs w:val="24"/>
        </w:rPr>
        <w:t xml:space="preserve"> » </w:t>
      </w:r>
      <w:r w:rsidR="00C62AD9">
        <w:rPr>
          <w:rFonts w:cs="Times New Roman"/>
          <w:szCs w:val="24"/>
        </w:rPr>
        <w:t xml:space="preserve">devant populations </w:t>
      </w:r>
      <w:r w:rsidRPr="003C4C68">
        <w:rPr>
          <w:rFonts w:cs="Times New Roman"/>
          <w:szCs w:val="24"/>
        </w:rPr>
        <w:t xml:space="preserve">car les actions qui contribuent à sa réalisation sont destinées aux pauvres. </w:t>
      </w:r>
    </w:p>
    <w:p w:rsidR="009117AD" w:rsidRDefault="003C4C68">
      <w:pPr>
        <w:jc w:val="both"/>
      </w:pPr>
      <w:r w:rsidRPr="003C4C68">
        <w:rPr>
          <w:rFonts w:cs="Times New Roman"/>
          <w:szCs w:val="24"/>
        </w:rPr>
        <w:t>Sa pertinence s’affirme avec l’évolution du contexte caractérisé par une recrudescence des vulnérabilités au niveau des déplacés camerounais dans le nord et l’extrême nord du fait de l’afflux des réfugiés dû à l’instabilité politique en RCA, les attaques de la secte bokoharam au Nigéria et à la frontière Cameroun-Nigéria et les inondations survenues dans le septentrion en 2010, 2012 et 2014.</w:t>
      </w:r>
    </w:p>
    <w:p w:rsidR="009117AD" w:rsidRDefault="003C4C68">
      <w:pPr>
        <w:jc w:val="both"/>
      </w:pPr>
      <w:r w:rsidRPr="003C4C68">
        <w:rPr>
          <w:rFonts w:cs="Times New Roman"/>
          <w:szCs w:val="24"/>
        </w:rPr>
        <w:t>La pertinence est confortée par son alignement aux priorités nationales et internationales.</w:t>
      </w:r>
    </w:p>
    <w:p w:rsidR="009117AD" w:rsidRDefault="003C4C68">
      <w:pPr>
        <w:jc w:val="both"/>
      </w:pPr>
      <w:r w:rsidRPr="003C4C68">
        <w:rPr>
          <w:rFonts w:cs="Times New Roman"/>
          <w:szCs w:val="24"/>
        </w:rPr>
        <w:t xml:space="preserve">Si l’effet est pertinent, en revanche, le revolving fund mérite une étude de faisabilité, la non dispersion des efforts du sous-programme </w:t>
      </w:r>
      <w:r w:rsidR="00C9376A">
        <w:rPr>
          <w:rFonts w:cs="Times New Roman"/>
          <w:szCs w:val="24"/>
        </w:rPr>
        <w:t>est</w:t>
      </w:r>
      <w:r w:rsidRPr="003C4C68">
        <w:rPr>
          <w:rFonts w:cs="Times New Roman"/>
          <w:szCs w:val="24"/>
        </w:rPr>
        <w:t xml:space="preserve"> également suggérée pour accroitre l’impact de celui-ci sur les bénéficiaires ciblés. </w:t>
      </w:r>
    </w:p>
    <w:p w:rsidR="009117AD" w:rsidRDefault="003C4C68">
      <w:pPr>
        <w:jc w:val="both"/>
      </w:pPr>
      <w:r w:rsidRPr="003C4C68">
        <w:rPr>
          <w:rFonts w:cs="Times New Roman"/>
          <w:szCs w:val="24"/>
        </w:rPr>
        <w:t xml:space="preserve">Les prémices de changement au niveau des bénéficiaires ont été décelées. Cependant, des efforts doivent être faites dans le sens de la collaboration des bénéficiaires des crédits et les organismes de financement (CDS) dans le sens de </w:t>
      </w:r>
      <w:r w:rsidR="005401E4">
        <w:rPr>
          <w:rFonts w:cs="Times New Roman"/>
          <w:szCs w:val="24"/>
        </w:rPr>
        <w:t xml:space="preserve">l’envoi suffisamment tôt des </w:t>
      </w:r>
      <w:r w:rsidRPr="003C4C68">
        <w:rPr>
          <w:rFonts w:cs="Times New Roman"/>
          <w:szCs w:val="24"/>
        </w:rPr>
        <w:t>documents de demande de financement et la mise à disposition des financement des activités</w:t>
      </w:r>
      <w:r w:rsidR="005401E4">
        <w:rPr>
          <w:rFonts w:cs="Times New Roman"/>
          <w:szCs w:val="24"/>
        </w:rPr>
        <w:t xml:space="preserve"> suivant le calendrier agricole</w:t>
      </w:r>
      <w:r w:rsidRPr="003C4C68">
        <w:rPr>
          <w:rFonts w:cs="Times New Roman"/>
          <w:szCs w:val="24"/>
        </w:rPr>
        <w:t>.</w:t>
      </w:r>
    </w:p>
    <w:p w:rsidR="009117AD" w:rsidRDefault="003C4C68">
      <w:pPr>
        <w:jc w:val="both"/>
      </w:pPr>
      <w:r w:rsidRPr="003C4C68">
        <w:rPr>
          <w:rFonts w:cs="Times New Roman"/>
          <w:szCs w:val="24"/>
        </w:rPr>
        <w:t xml:space="preserve">Le suivi-évaluation doit être renforcé, notamment en ce qui concerne le suivi des OP bénéficiaires de CEOCA et de revolving fund et la collecte de données sur ces derniers. </w:t>
      </w:r>
    </w:p>
    <w:p w:rsidR="00114821" w:rsidRPr="00114821" w:rsidRDefault="003C4C68" w:rsidP="009F3EA6">
      <w:pPr>
        <w:jc w:val="both"/>
        <w:rPr>
          <w:rFonts w:cs="Times New Roman"/>
          <w:szCs w:val="24"/>
        </w:rPr>
      </w:pPr>
      <w:r w:rsidRPr="003C4C68">
        <w:rPr>
          <w:rFonts w:cs="Times New Roman"/>
          <w:szCs w:val="24"/>
        </w:rPr>
        <w:t>En ce qui concerne la pérennité, celle-ci n’est pas assuré</w:t>
      </w:r>
      <w:r w:rsidR="005401E4">
        <w:rPr>
          <w:rFonts w:cs="Times New Roman"/>
          <w:szCs w:val="24"/>
        </w:rPr>
        <w:t>e</w:t>
      </w:r>
      <w:r w:rsidRPr="003C4C68">
        <w:rPr>
          <w:rFonts w:cs="Times New Roman"/>
          <w:szCs w:val="24"/>
        </w:rPr>
        <w:t>. Des risques par rapport aux capacités des structures prévu</w:t>
      </w:r>
      <w:r w:rsidR="005401E4">
        <w:rPr>
          <w:rFonts w:cs="Times New Roman"/>
          <w:szCs w:val="24"/>
        </w:rPr>
        <w:t>e</w:t>
      </w:r>
      <w:r w:rsidRPr="003C4C68">
        <w:rPr>
          <w:rFonts w:cs="Times New Roman"/>
          <w:szCs w:val="24"/>
        </w:rPr>
        <w:t>s, le revolving fund pour entretenir l’effet une fois les financements taris sont relevés.</w:t>
      </w:r>
      <w:r w:rsidR="00FC760A">
        <w:rPr>
          <w:rFonts w:cs="Times New Roman"/>
          <w:szCs w:val="24"/>
        </w:rPr>
        <w:t xml:space="preserve"> </w:t>
      </w:r>
      <w:r w:rsidR="009F3EA6" w:rsidRPr="009F3EA6">
        <w:rPr>
          <w:rFonts w:cs="Times New Roman"/>
          <w:szCs w:val="24"/>
        </w:rPr>
        <w:t>En revanche, des mesures appropriées tirées des recommandations permettraient d’y remédier.</w:t>
      </w:r>
    </w:p>
    <w:p w:rsidR="009117AD" w:rsidRDefault="009117AD">
      <w:pPr>
        <w:jc w:val="both"/>
      </w:pPr>
    </w:p>
    <w:p w:rsidR="009117AD" w:rsidRDefault="009117AD">
      <w:pPr>
        <w:jc w:val="both"/>
      </w:pPr>
    </w:p>
    <w:p w:rsidR="009117AD" w:rsidRDefault="009117AD">
      <w:pPr>
        <w:jc w:val="both"/>
      </w:pPr>
    </w:p>
    <w:p w:rsidR="009117AD" w:rsidRDefault="009117AD">
      <w:pPr>
        <w:jc w:val="both"/>
      </w:pPr>
    </w:p>
    <w:p w:rsidR="009117AD" w:rsidRDefault="009117AD">
      <w:pPr>
        <w:jc w:val="both"/>
      </w:pPr>
    </w:p>
    <w:p w:rsidR="009117AD" w:rsidRDefault="009117AD">
      <w:pPr>
        <w:jc w:val="both"/>
      </w:pPr>
    </w:p>
    <w:p w:rsidR="009117AD" w:rsidRDefault="009117AD">
      <w:pPr>
        <w:jc w:val="both"/>
      </w:pPr>
    </w:p>
    <w:p w:rsidR="009117AD" w:rsidRDefault="009117AD">
      <w:pPr>
        <w:jc w:val="both"/>
      </w:pPr>
    </w:p>
    <w:p w:rsidR="00114821" w:rsidRDefault="00114821">
      <w:pPr>
        <w:spacing w:after="200" w:line="276" w:lineRule="auto"/>
        <w:rPr>
          <w:rFonts w:cs="Times New Roman"/>
          <w:szCs w:val="24"/>
        </w:rPr>
      </w:pPr>
      <w:r>
        <w:rPr>
          <w:rFonts w:cs="Times New Roman"/>
          <w:szCs w:val="24"/>
        </w:rPr>
        <w:br w:type="page"/>
      </w:r>
    </w:p>
    <w:p w:rsidR="009A5595" w:rsidRPr="009A5595" w:rsidRDefault="00223305" w:rsidP="000B21B8">
      <w:pPr>
        <w:pStyle w:val="Titre2"/>
        <w:numPr>
          <w:ilvl w:val="0"/>
          <w:numId w:val="44"/>
        </w:numPr>
      </w:pPr>
      <w:bookmarkStart w:id="101" w:name="_Toc428943569"/>
      <w:r>
        <w:t>Leçons apprises</w:t>
      </w:r>
      <w:bookmarkEnd w:id="101"/>
    </w:p>
    <w:p w:rsidR="009117AD" w:rsidRDefault="009117AD">
      <w:pPr>
        <w:pStyle w:val="Paragraphedeliste"/>
        <w:jc w:val="both"/>
        <w:rPr>
          <w:rFonts w:cs="Times New Roman"/>
          <w:szCs w:val="24"/>
        </w:rPr>
      </w:pPr>
    </w:p>
    <w:p w:rsidR="009117AD" w:rsidRDefault="003C4C68">
      <w:pPr>
        <w:jc w:val="both"/>
        <w:rPr>
          <w:rFonts w:cs="Times New Roman"/>
          <w:szCs w:val="24"/>
        </w:rPr>
      </w:pPr>
      <w:r w:rsidRPr="003C4C68">
        <w:rPr>
          <w:rFonts w:cs="Times New Roman"/>
          <w:szCs w:val="24"/>
        </w:rPr>
        <w:t>Trois  catégories  d</w:t>
      </w:r>
      <w:r w:rsidR="003C4416">
        <w:rPr>
          <w:rFonts w:cs="Times New Roman"/>
          <w:szCs w:val="24"/>
        </w:rPr>
        <w:t>e leçons</w:t>
      </w:r>
      <w:r w:rsidRPr="003C4C68">
        <w:rPr>
          <w:rFonts w:cs="Times New Roman"/>
          <w:szCs w:val="24"/>
        </w:rPr>
        <w:t xml:space="preserve">  peuvent  être  tirées  de  l’analyse :  les  </w:t>
      </w:r>
      <w:r w:rsidR="003C4416">
        <w:rPr>
          <w:rFonts w:cs="Times New Roman"/>
          <w:szCs w:val="24"/>
        </w:rPr>
        <w:t xml:space="preserve">leçons </w:t>
      </w:r>
      <w:r w:rsidRPr="003C4C68">
        <w:rPr>
          <w:rFonts w:cs="Times New Roman"/>
          <w:szCs w:val="24"/>
        </w:rPr>
        <w:t>lié</w:t>
      </w:r>
      <w:r w:rsidR="003C4416">
        <w:rPr>
          <w:rFonts w:cs="Times New Roman"/>
          <w:szCs w:val="24"/>
        </w:rPr>
        <w:t>e</w:t>
      </w:r>
      <w:r w:rsidRPr="003C4C68">
        <w:rPr>
          <w:rFonts w:cs="Times New Roman"/>
          <w:szCs w:val="24"/>
        </w:rPr>
        <w:t xml:space="preserve">s  à l’évolution du contexte, </w:t>
      </w:r>
      <w:r w:rsidR="00560052">
        <w:rPr>
          <w:rFonts w:cs="Times New Roman"/>
          <w:szCs w:val="24"/>
        </w:rPr>
        <w:t>le suivi-évaluation des activités</w:t>
      </w:r>
      <w:r w:rsidRPr="003C4C68">
        <w:rPr>
          <w:rFonts w:cs="Times New Roman"/>
          <w:szCs w:val="24"/>
        </w:rPr>
        <w:t xml:space="preserve"> et ceux lié</w:t>
      </w:r>
      <w:r w:rsidR="003C4416">
        <w:rPr>
          <w:rFonts w:cs="Times New Roman"/>
          <w:szCs w:val="24"/>
        </w:rPr>
        <w:t>e</w:t>
      </w:r>
      <w:r w:rsidRPr="003C4C68">
        <w:rPr>
          <w:rFonts w:cs="Times New Roman"/>
          <w:szCs w:val="24"/>
        </w:rPr>
        <w:t>s à la mise en œuvre des produits.</w:t>
      </w:r>
    </w:p>
    <w:p w:rsidR="009117AD" w:rsidRDefault="003C4416">
      <w:pPr>
        <w:pStyle w:val="Titre3"/>
      </w:pPr>
      <w:bookmarkStart w:id="102" w:name="_Toc428943570"/>
      <w:r>
        <w:t>Les leçons liées au contexte</w:t>
      </w:r>
      <w:bookmarkEnd w:id="102"/>
    </w:p>
    <w:p w:rsidR="009117AD" w:rsidRDefault="00424B02">
      <w:pPr>
        <w:jc w:val="both"/>
        <w:rPr>
          <w:rFonts w:cs="Times New Roman"/>
          <w:szCs w:val="24"/>
        </w:rPr>
      </w:pPr>
      <w:r>
        <w:rPr>
          <w:rFonts w:cs="Times New Roman"/>
          <w:szCs w:val="24"/>
        </w:rPr>
        <w:t xml:space="preserve">Le contexte qui a prévalu lors de la mise en place du sous-programme a évolué. Le nouveau contexte est marqué par </w:t>
      </w:r>
      <w:r w:rsidRPr="00114821">
        <w:rPr>
          <w:rFonts w:cs="Times New Roman"/>
          <w:szCs w:val="24"/>
        </w:rPr>
        <w:t>une recrudescence des vulnérabilités au ni</w:t>
      </w:r>
      <w:r>
        <w:rPr>
          <w:rFonts w:cs="Times New Roman"/>
          <w:szCs w:val="24"/>
        </w:rPr>
        <w:t>veau des déplacés camerounais</w:t>
      </w:r>
      <w:r w:rsidRPr="00114821">
        <w:rPr>
          <w:rFonts w:cs="Times New Roman"/>
          <w:szCs w:val="24"/>
        </w:rPr>
        <w:t xml:space="preserve"> dans le nord et l’extrême nord du fait de l’afflux des réfugiés dû à l’instabilité politique en RCA, les attaques de la secte bokoharam au Nigéria et à la frontière Cameroun-Nigéria et les inondations survenues dans le septentrion en 2010, 2012 et 2014.</w:t>
      </w:r>
      <w:r>
        <w:rPr>
          <w:rFonts w:cs="Times New Roman"/>
          <w:szCs w:val="24"/>
        </w:rPr>
        <w:t xml:space="preserve"> L’effet reste pertinent par rapport à ce nouveau contexte.</w:t>
      </w:r>
    </w:p>
    <w:p w:rsidR="009117AD" w:rsidRDefault="009117AD">
      <w:pPr>
        <w:jc w:val="both"/>
        <w:rPr>
          <w:rFonts w:cs="Times New Roman"/>
          <w:szCs w:val="24"/>
        </w:rPr>
      </w:pPr>
    </w:p>
    <w:p w:rsidR="009117AD" w:rsidRDefault="003C4C68">
      <w:pPr>
        <w:pStyle w:val="Titre3"/>
      </w:pPr>
      <w:bookmarkStart w:id="103" w:name="_Toc428943571"/>
      <w:r w:rsidRPr="003C4C68">
        <w:t xml:space="preserve">Les leçons liées </w:t>
      </w:r>
      <w:r w:rsidR="00655198">
        <w:t xml:space="preserve">au suivi-évaluation </w:t>
      </w:r>
      <w:r w:rsidRPr="003C4C68">
        <w:t>des activités</w:t>
      </w:r>
      <w:bookmarkEnd w:id="103"/>
    </w:p>
    <w:p w:rsidR="009117AD" w:rsidRDefault="00A21979">
      <w:pPr>
        <w:jc w:val="both"/>
        <w:rPr>
          <w:rFonts w:cs="Times New Roman"/>
          <w:szCs w:val="24"/>
        </w:rPr>
      </w:pPr>
      <w:r>
        <w:rPr>
          <w:rFonts w:cs="Times New Roman"/>
          <w:szCs w:val="24"/>
        </w:rPr>
        <w:t xml:space="preserve">L’absence des relais sur le terrain </w:t>
      </w:r>
      <w:r w:rsidR="003C4C68" w:rsidRPr="003C4C68">
        <w:rPr>
          <w:rFonts w:cs="Times New Roman"/>
          <w:szCs w:val="24"/>
        </w:rPr>
        <w:t xml:space="preserve">chargé du suivi, la collecte et la remontée des informations sur les bénéficiaires conduit à une </w:t>
      </w:r>
      <w:r w:rsidR="00CD194E">
        <w:rPr>
          <w:rFonts w:cs="Times New Roman"/>
          <w:szCs w:val="24"/>
        </w:rPr>
        <w:t>capacité insuffisante d</w:t>
      </w:r>
      <w:r w:rsidR="004E3F04">
        <w:rPr>
          <w:rFonts w:cs="Times New Roman"/>
          <w:szCs w:val="24"/>
        </w:rPr>
        <w:t>u dispositif de suivi-évaluation au niveau local</w:t>
      </w:r>
      <w:r w:rsidR="00CD194E">
        <w:rPr>
          <w:rFonts w:cs="Times New Roman"/>
          <w:szCs w:val="24"/>
        </w:rPr>
        <w:t xml:space="preserve"> et une </w:t>
      </w:r>
      <w:r w:rsidR="003C4C68" w:rsidRPr="003C4C68">
        <w:rPr>
          <w:rFonts w:cs="Times New Roman"/>
          <w:szCs w:val="24"/>
        </w:rPr>
        <w:t xml:space="preserve">indisponibilité d’informations fiables </w:t>
      </w:r>
      <w:r w:rsidR="00CD194E">
        <w:rPr>
          <w:rFonts w:cs="Times New Roman"/>
          <w:szCs w:val="24"/>
        </w:rPr>
        <w:t>pour l’évaluation et la prise de décision</w:t>
      </w:r>
      <w:r w:rsidR="003C4C68" w:rsidRPr="003C4C68">
        <w:rPr>
          <w:rFonts w:cs="Times New Roman"/>
          <w:szCs w:val="24"/>
        </w:rPr>
        <w:t>.</w:t>
      </w:r>
    </w:p>
    <w:p w:rsidR="009117AD" w:rsidRDefault="009117AD">
      <w:pPr>
        <w:jc w:val="both"/>
        <w:rPr>
          <w:rFonts w:cs="Times New Roman"/>
          <w:szCs w:val="24"/>
        </w:rPr>
      </w:pPr>
    </w:p>
    <w:p w:rsidR="009117AD" w:rsidRDefault="003C4C68">
      <w:pPr>
        <w:pStyle w:val="Titre3"/>
      </w:pPr>
      <w:bookmarkStart w:id="104" w:name="_Toc428943572"/>
      <w:r w:rsidRPr="003C4C68">
        <w:t>Les leçons liées à la mise en œuvre des produits.</w:t>
      </w:r>
      <w:bookmarkEnd w:id="104"/>
    </w:p>
    <w:p w:rsidR="009117AD" w:rsidRDefault="003C4C68">
      <w:pPr>
        <w:pStyle w:val="Paragraphedeliste"/>
        <w:numPr>
          <w:ilvl w:val="0"/>
          <w:numId w:val="52"/>
        </w:numPr>
        <w:jc w:val="both"/>
        <w:rPr>
          <w:rFonts w:cs="Times New Roman"/>
          <w:szCs w:val="24"/>
        </w:rPr>
      </w:pPr>
      <w:r w:rsidRPr="003C4C68">
        <w:rPr>
          <w:rFonts w:cs="Times New Roman"/>
          <w:szCs w:val="24"/>
        </w:rPr>
        <w:t>Les capacités insuffisantes des responsables des CEOCA conduisent à deux effets pervers : Le premier est lié à la gestion du CEOCA qui n’est pas maîtrisée. Le second concerne l’affluence timide du CEOCA par les OP.</w:t>
      </w:r>
    </w:p>
    <w:p w:rsidR="009117AD" w:rsidRDefault="009117AD">
      <w:pPr>
        <w:pStyle w:val="Paragraphedeliste"/>
        <w:jc w:val="both"/>
        <w:rPr>
          <w:rFonts w:cs="Times New Roman"/>
          <w:szCs w:val="24"/>
        </w:rPr>
      </w:pPr>
    </w:p>
    <w:p w:rsidR="009117AD" w:rsidRDefault="003C4C68">
      <w:pPr>
        <w:pStyle w:val="Paragraphedeliste"/>
        <w:numPr>
          <w:ilvl w:val="0"/>
          <w:numId w:val="52"/>
        </w:numPr>
        <w:jc w:val="both"/>
        <w:rPr>
          <w:rFonts w:cs="Times New Roman"/>
          <w:szCs w:val="24"/>
        </w:rPr>
      </w:pPr>
      <w:r w:rsidRPr="003C4C68">
        <w:rPr>
          <w:rFonts w:cs="Times New Roman"/>
          <w:szCs w:val="24"/>
        </w:rPr>
        <w:t>Les demande</w:t>
      </w:r>
      <w:r w:rsidR="006666B5">
        <w:rPr>
          <w:rFonts w:cs="Times New Roman"/>
          <w:szCs w:val="24"/>
        </w:rPr>
        <w:t>s</w:t>
      </w:r>
      <w:r w:rsidRPr="003C4C68">
        <w:rPr>
          <w:rFonts w:cs="Times New Roman"/>
          <w:szCs w:val="24"/>
        </w:rPr>
        <w:t xml:space="preserve"> de financements  par les OP et la mise en place de</w:t>
      </w:r>
      <w:r w:rsidR="00117E1B">
        <w:rPr>
          <w:rFonts w:cs="Times New Roman"/>
          <w:szCs w:val="24"/>
        </w:rPr>
        <w:t xml:space="preserve">s ressources </w:t>
      </w:r>
      <w:r w:rsidRPr="003C4C68">
        <w:rPr>
          <w:rFonts w:cs="Times New Roman"/>
          <w:szCs w:val="24"/>
        </w:rPr>
        <w:t>par les structures de micro finance doivent être planifiées en fonction du calendrier agricole.</w:t>
      </w:r>
    </w:p>
    <w:p w:rsidR="009117AD" w:rsidRDefault="009117AD">
      <w:pPr>
        <w:pStyle w:val="Paragraphedeliste"/>
        <w:rPr>
          <w:rFonts w:cs="Times New Roman"/>
          <w:szCs w:val="24"/>
        </w:rPr>
      </w:pPr>
    </w:p>
    <w:p w:rsidR="009117AD" w:rsidRDefault="003C4C68">
      <w:pPr>
        <w:pStyle w:val="Paragraphedeliste"/>
        <w:numPr>
          <w:ilvl w:val="0"/>
          <w:numId w:val="52"/>
        </w:numPr>
        <w:jc w:val="both"/>
        <w:rPr>
          <w:rFonts w:cs="Times New Roman"/>
          <w:szCs w:val="24"/>
        </w:rPr>
      </w:pPr>
      <w:r w:rsidRPr="003C4C68">
        <w:rPr>
          <w:rFonts w:cs="Times New Roman"/>
          <w:szCs w:val="24"/>
        </w:rPr>
        <w:t>L’information sur le compte d’exploitation d’un OP après le redressement du montant sollicité doit être partagée avec l’OP. Cela permet à l’OP se savoir s’il doit s’engager ou pas. Cela réduit également l</w:t>
      </w:r>
      <w:r w:rsidR="00117E1B">
        <w:rPr>
          <w:rFonts w:cs="Times New Roman"/>
          <w:szCs w:val="24"/>
        </w:rPr>
        <w:t>es risques de</w:t>
      </w:r>
      <w:r w:rsidRPr="003C4C68">
        <w:rPr>
          <w:rFonts w:cs="Times New Roman"/>
          <w:szCs w:val="24"/>
        </w:rPr>
        <w:t xml:space="preserve"> suspicion entre l’OP bénéficiaires et la banque. </w:t>
      </w:r>
    </w:p>
    <w:p w:rsidR="00081870" w:rsidRDefault="00081870">
      <w:pPr>
        <w:spacing w:after="200" w:line="276" w:lineRule="auto"/>
        <w:rPr>
          <w:rFonts w:cs="Times New Roman"/>
          <w:szCs w:val="24"/>
        </w:rPr>
      </w:pPr>
      <w:r>
        <w:rPr>
          <w:rFonts w:cs="Times New Roman"/>
          <w:szCs w:val="24"/>
        </w:rPr>
        <w:br w:type="page"/>
      </w:r>
    </w:p>
    <w:p w:rsidR="0064644A" w:rsidRPr="008541A9" w:rsidRDefault="00991467" w:rsidP="000B21B8">
      <w:pPr>
        <w:pStyle w:val="Titre2"/>
        <w:numPr>
          <w:ilvl w:val="0"/>
          <w:numId w:val="5"/>
        </w:numPr>
      </w:pPr>
      <w:bookmarkStart w:id="105" w:name="_Toc428943573"/>
      <w:r w:rsidRPr="008541A9">
        <w:t>Recommandations</w:t>
      </w:r>
      <w:bookmarkEnd w:id="105"/>
    </w:p>
    <w:p w:rsidR="008541A9" w:rsidRPr="00FA5F65" w:rsidRDefault="003C4C68" w:rsidP="00CD5053">
      <w:pPr>
        <w:jc w:val="both"/>
        <w:rPr>
          <w:szCs w:val="24"/>
        </w:rPr>
      </w:pPr>
      <w:r w:rsidRPr="003C4C68">
        <w:rPr>
          <w:szCs w:val="24"/>
        </w:rPr>
        <w:t>L’ensemble des acteurs  rencontrés au cours de la collecte de données s’est montré très préoccupé par les progrès dans l’atteinte de l’effet du sous programme. Ils ont formulé chacun en ce qui les concerne les améliorations stratégiques et opérationnelles qui selon eux pourraient conduire à de meilleurs résultats et permettre l’atteinte de l’effet escompté d’ici 2017.</w:t>
      </w:r>
    </w:p>
    <w:p w:rsidR="008541A9" w:rsidRPr="00FA5F65" w:rsidRDefault="003C4C68" w:rsidP="00CD5053">
      <w:pPr>
        <w:jc w:val="both"/>
        <w:rPr>
          <w:szCs w:val="24"/>
        </w:rPr>
      </w:pPr>
      <w:r w:rsidRPr="003C4C68">
        <w:rPr>
          <w:szCs w:val="24"/>
        </w:rPr>
        <w:t>D’une manière générale, les responsables administratifs recommandent le renforcement des capacités des responsables des CEOCA, une plus grande responsabilisation des Communes dans la planification et la mise en œuvre des demandes de financements. Ils réclament également une meilleure implication/accompagnement/suivi des sectoriels du MINADER et MINEPIA, et des renforcements de capacité dans la structuration des Organisations de Producteurs, notamment en ce qui concerne le travail communautaire</w:t>
      </w:r>
      <w:r>
        <w:rPr>
          <w:rStyle w:val="Appelnotedebasdep"/>
          <w:szCs w:val="24"/>
        </w:rPr>
        <w:footnoteReference w:id="10"/>
      </w:r>
      <w:r w:rsidRPr="003C4C68">
        <w:rPr>
          <w:szCs w:val="24"/>
        </w:rPr>
        <w:t>. Ces préalables remplis, ils souhaitent la multiplication des financements du CDS pour que toute la population se sente concernée.</w:t>
      </w:r>
    </w:p>
    <w:p w:rsidR="00750F88" w:rsidRPr="00FA5F65" w:rsidRDefault="003C4C68" w:rsidP="00CD5053">
      <w:pPr>
        <w:jc w:val="both"/>
        <w:rPr>
          <w:szCs w:val="24"/>
        </w:rPr>
      </w:pPr>
      <w:r w:rsidRPr="003C4C68">
        <w:rPr>
          <w:szCs w:val="24"/>
        </w:rPr>
        <w:t>Du coté des OP, les suggestions portent sur le renforcement des capacités sur les itinéraires techniques de leur spéculation, l’utilisation des nouvelles semences, la petite comptabilité, la gestion des stocks de magasin, la vie associative (les règles à respecter), la gestion des biens communautaires (gestion du magasin), la participation à l’évaluation finale de leur compte d’exploitation en présence du responsables du CDS. Les préoccupations portent également sur l’implication plus accentuée des sectoriels du MINEPIA et du MINADER et la réduction des délais de financement.</w:t>
      </w:r>
    </w:p>
    <w:p w:rsidR="008541A9" w:rsidRPr="00FA5F65" w:rsidRDefault="003C4C68" w:rsidP="00CD5053">
      <w:pPr>
        <w:jc w:val="both"/>
        <w:rPr>
          <w:szCs w:val="24"/>
        </w:rPr>
      </w:pPr>
      <w:r w:rsidRPr="003C4C68">
        <w:rPr>
          <w:szCs w:val="24"/>
        </w:rPr>
        <w:t>De ces propositions et des analyses structurées qui ont été effectuées dans ce document, huit principales recommandations semblent urgentes :</w:t>
      </w:r>
    </w:p>
    <w:p w:rsidR="00033EF5" w:rsidRPr="00FA5F65" w:rsidRDefault="003C4C68" w:rsidP="0075346C">
      <w:pPr>
        <w:jc w:val="both"/>
        <w:rPr>
          <w:rFonts w:cs="Times New Roman"/>
          <w:szCs w:val="24"/>
        </w:rPr>
      </w:pPr>
      <w:r w:rsidRPr="003C4C68">
        <w:rPr>
          <w:rFonts w:cs="Times New Roman"/>
          <w:b/>
          <w:szCs w:val="24"/>
        </w:rPr>
        <w:t>Recommandation N°1</w:t>
      </w:r>
      <w:r w:rsidRPr="003C4C68">
        <w:rPr>
          <w:rFonts w:cs="Times New Roman"/>
          <w:szCs w:val="24"/>
        </w:rPr>
        <w:t> : Mettre en place un dispositif de financements non remboursables des populations camerounais</w:t>
      </w:r>
      <w:r w:rsidR="00867992">
        <w:rPr>
          <w:rFonts w:cs="Times New Roman"/>
          <w:szCs w:val="24"/>
        </w:rPr>
        <w:t>es</w:t>
      </w:r>
      <w:r w:rsidRPr="003C4C68">
        <w:rPr>
          <w:rFonts w:cs="Times New Roman"/>
          <w:szCs w:val="24"/>
        </w:rPr>
        <w:t xml:space="preserve"> déplacé</w:t>
      </w:r>
      <w:r w:rsidR="00867992">
        <w:rPr>
          <w:rFonts w:cs="Times New Roman"/>
          <w:szCs w:val="24"/>
        </w:rPr>
        <w:t>e</w:t>
      </w:r>
      <w:r w:rsidRPr="003C4C68">
        <w:rPr>
          <w:rFonts w:cs="Times New Roman"/>
          <w:szCs w:val="24"/>
        </w:rPr>
        <w:t>s du fait des attaques de bokoharam et les inondations de 2010, 2012 et 2014.</w:t>
      </w:r>
    </w:p>
    <w:p w:rsidR="00F70515" w:rsidRPr="00FA5F65" w:rsidRDefault="003C4C68" w:rsidP="0075346C">
      <w:pPr>
        <w:jc w:val="both"/>
        <w:rPr>
          <w:rFonts w:cs="Times New Roman"/>
          <w:szCs w:val="24"/>
          <w:lang w:val="fr-CM" w:eastAsia="fr-FR"/>
        </w:rPr>
      </w:pPr>
      <w:r w:rsidRPr="003C4C68">
        <w:rPr>
          <w:rFonts w:cs="Times New Roman"/>
          <w:szCs w:val="24"/>
        </w:rPr>
        <w:t xml:space="preserve">Cette recommandation est liée à l’évolution du contexte. </w:t>
      </w:r>
    </w:p>
    <w:p w:rsidR="00033EF5" w:rsidRPr="00FA5F65" w:rsidRDefault="003C4C68" w:rsidP="0075346C">
      <w:pPr>
        <w:jc w:val="both"/>
        <w:rPr>
          <w:rFonts w:cs="Times New Roman"/>
          <w:szCs w:val="24"/>
          <w:lang w:val="fr-CM" w:eastAsia="fr-FR"/>
        </w:rPr>
      </w:pPr>
      <w:r w:rsidRPr="003C4C68">
        <w:rPr>
          <w:rFonts w:cs="Times New Roman"/>
          <w:b/>
          <w:szCs w:val="24"/>
        </w:rPr>
        <w:t xml:space="preserve">Recommandation N°2 : </w:t>
      </w:r>
      <w:r w:rsidRPr="003C4C68">
        <w:rPr>
          <w:szCs w:val="24"/>
        </w:rPr>
        <w:t>Reformul</w:t>
      </w:r>
      <w:r w:rsidR="00B830F8">
        <w:rPr>
          <w:szCs w:val="24"/>
        </w:rPr>
        <w:t>er</w:t>
      </w:r>
      <w:r w:rsidRPr="003C4C68">
        <w:rPr>
          <w:szCs w:val="24"/>
        </w:rPr>
        <w:t xml:space="preserve"> l’effet, notamment ajouter pauvres devant population</w:t>
      </w:r>
      <w:r w:rsidR="00385B6B">
        <w:rPr>
          <w:szCs w:val="24"/>
        </w:rPr>
        <w:t>s</w:t>
      </w:r>
      <w:r w:rsidRPr="003C4C68">
        <w:rPr>
          <w:szCs w:val="24"/>
        </w:rPr>
        <w:t>.</w:t>
      </w:r>
    </w:p>
    <w:p w:rsidR="0075346C" w:rsidRPr="00FA5F65" w:rsidRDefault="003C4C68" w:rsidP="0075346C">
      <w:pPr>
        <w:jc w:val="both"/>
        <w:rPr>
          <w:rFonts w:eastAsia="Times New Roman" w:cs="Times New Roman"/>
          <w:szCs w:val="24"/>
          <w:lang w:eastAsia="fr-FR"/>
        </w:rPr>
      </w:pPr>
      <w:r w:rsidRPr="003C4C68">
        <w:rPr>
          <w:rFonts w:cs="Times New Roman"/>
          <w:szCs w:val="24"/>
          <w:lang w:val="fr-CM" w:eastAsia="fr-FR"/>
        </w:rPr>
        <w:t>Au lieu de : « </w:t>
      </w:r>
      <w:r w:rsidRPr="003C4C68">
        <w:rPr>
          <w:rFonts w:eastAsia="Times New Roman" w:cs="Times New Roman"/>
          <w:b/>
          <w:szCs w:val="24"/>
          <w:lang w:eastAsia="fr-FR"/>
        </w:rPr>
        <w:t>amélioration des revenus et de l’accès des populations des localités de la zone sahélienne aux services socioéconomiques de base</w:t>
      </w:r>
      <w:r w:rsidRPr="003C4C68">
        <w:rPr>
          <w:rFonts w:eastAsia="Times New Roman" w:cs="Times New Roman"/>
          <w:szCs w:val="24"/>
          <w:lang w:eastAsia="fr-FR"/>
        </w:rPr>
        <w:t xml:space="preserve"> », dire plutôt </w:t>
      </w:r>
      <w:r w:rsidRPr="003C4C68">
        <w:rPr>
          <w:rFonts w:cs="Times New Roman"/>
          <w:szCs w:val="24"/>
        </w:rPr>
        <w:t>« </w:t>
      </w:r>
      <w:r w:rsidRPr="003C4C68">
        <w:rPr>
          <w:rFonts w:eastAsia="Times New Roman" w:cs="Times New Roman"/>
          <w:b/>
          <w:szCs w:val="24"/>
          <w:lang w:eastAsia="fr-FR"/>
        </w:rPr>
        <w:t>amélioration des revenus et de l’accès des populations pauvres des localités de la zone sahélienne aux services socioéconomiques de base </w:t>
      </w:r>
      <w:r w:rsidRPr="003C4C68">
        <w:rPr>
          <w:rFonts w:eastAsia="Times New Roman" w:cs="Times New Roman"/>
          <w:szCs w:val="24"/>
          <w:lang w:eastAsia="fr-FR"/>
        </w:rPr>
        <w:t>».</w:t>
      </w:r>
    </w:p>
    <w:p w:rsidR="0041692A" w:rsidRPr="00FA5F65" w:rsidRDefault="0041692A" w:rsidP="0075346C">
      <w:pPr>
        <w:jc w:val="both"/>
        <w:rPr>
          <w:rFonts w:cs="Times New Roman"/>
          <w:b/>
          <w:szCs w:val="24"/>
        </w:rPr>
      </w:pPr>
    </w:p>
    <w:p w:rsidR="00414219" w:rsidRPr="00FA5F65" w:rsidRDefault="003C4C68" w:rsidP="0075346C">
      <w:pPr>
        <w:jc w:val="both"/>
        <w:rPr>
          <w:rFonts w:cs="Times New Roman"/>
          <w:szCs w:val="24"/>
        </w:rPr>
      </w:pPr>
      <w:r w:rsidRPr="003C4C68">
        <w:rPr>
          <w:rFonts w:cs="Times New Roman"/>
          <w:b/>
          <w:szCs w:val="24"/>
        </w:rPr>
        <w:t>Recommandation N°3</w:t>
      </w:r>
      <w:r w:rsidRPr="003C4C68">
        <w:rPr>
          <w:rFonts w:cs="Times New Roman"/>
          <w:szCs w:val="24"/>
        </w:rPr>
        <w:t xml:space="preserve"> : </w:t>
      </w:r>
      <w:r w:rsidRPr="003C4C68">
        <w:rPr>
          <w:szCs w:val="24"/>
        </w:rPr>
        <w:t>Command</w:t>
      </w:r>
      <w:r w:rsidR="00BC7C3F">
        <w:rPr>
          <w:szCs w:val="24"/>
        </w:rPr>
        <w:t>er</w:t>
      </w:r>
      <w:r w:rsidRPr="003C4C68">
        <w:rPr>
          <w:szCs w:val="24"/>
        </w:rPr>
        <w:t xml:space="preserve"> une étude de faisabilité du revolving fund sans la zone sahélienne du Cameroun. Celle-ci devra fournir des éléments à prendre en compte pour son implémentation.</w:t>
      </w:r>
    </w:p>
    <w:p w:rsidR="0003671B" w:rsidRPr="00FA5F65" w:rsidRDefault="003C4C68" w:rsidP="0003671B">
      <w:pPr>
        <w:spacing w:after="0"/>
        <w:jc w:val="both"/>
        <w:rPr>
          <w:rFonts w:cs="Times New Roman"/>
          <w:szCs w:val="24"/>
        </w:rPr>
      </w:pPr>
      <w:r w:rsidRPr="003C4C68">
        <w:rPr>
          <w:rFonts w:cs="Times New Roman"/>
          <w:szCs w:val="24"/>
        </w:rPr>
        <w:t>L’ensemble des bénéficiaires a déclaré que le revolving fund leur a été imposé par le SPRPB2, surtout qu’ils s’attendaient à bénéficier des subventions comme lors de la première phase. Ils n’ont jamais été associés aux modes de financement de la deuxième phase du SPRPB2.</w:t>
      </w:r>
    </w:p>
    <w:p w:rsidR="00414219" w:rsidRPr="00FA5F65" w:rsidRDefault="003C4C68" w:rsidP="0075346C">
      <w:pPr>
        <w:jc w:val="both"/>
        <w:rPr>
          <w:rFonts w:cs="Times New Roman"/>
          <w:szCs w:val="24"/>
        </w:rPr>
      </w:pPr>
      <w:r w:rsidRPr="003C4C68">
        <w:rPr>
          <w:rFonts w:cs="Times New Roman"/>
          <w:szCs w:val="24"/>
        </w:rPr>
        <w:t>Cette étude devra fournir des éléments à prendre en compte pour son implémentation et sa réplication à d’autres projets bénéficiant de ce type de financement.</w:t>
      </w:r>
    </w:p>
    <w:p w:rsidR="00414219" w:rsidRPr="00FA5F65" w:rsidRDefault="00414219" w:rsidP="0075346C">
      <w:pPr>
        <w:jc w:val="both"/>
        <w:rPr>
          <w:rFonts w:cs="Times New Roman"/>
          <w:szCs w:val="24"/>
        </w:rPr>
      </w:pPr>
    </w:p>
    <w:p w:rsidR="00414219" w:rsidRPr="00FA5F65" w:rsidRDefault="003C4C68" w:rsidP="0075346C">
      <w:pPr>
        <w:jc w:val="both"/>
        <w:rPr>
          <w:rFonts w:cs="Times New Roman"/>
          <w:szCs w:val="24"/>
        </w:rPr>
      </w:pPr>
      <w:r w:rsidRPr="003C4C68">
        <w:rPr>
          <w:rFonts w:cs="Times New Roman"/>
          <w:b/>
          <w:szCs w:val="24"/>
        </w:rPr>
        <w:t>Recommandation N°4</w:t>
      </w:r>
      <w:r w:rsidRPr="003C4C68">
        <w:rPr>
          <w:rFonts w:cs="Times New Roman"/>
          <w:szCs w:val="24"/>
        </w:rPr>
        <w:t> :</w:t>
      </w:r>
      <w:r w:rsidRPr="003C4C68">
        <w:rPr>
          <w:szCs w:val="24"/>
        </w:rPr>
        <w:t xml:space="preserve"> Ajouter aux indicateurs de réalisation du produit 2 un indicateur permettant de capter les recettes des OP</w:t>
      </w:r>
      <w:r w:rsidR="006153DE">
        <w:rPr>
          <w:szCs w:val="24"/>
        </w:rPr>
        <w:t>.</w:t>
      </w:r>
    </w:p>
    <w:p w:rsidR="00F67CD9" w:rsidRPr="00FA5F65" w:rsidRDefault="003C4C68" w:rsidP="00F67CD9">
      <w:pPr>
        <w:spacing w:after="0"/>
        <w:jc w:val="both"/>
        <w:rPr>
          <w:rFonts w:cs="Times New Roman"/>
          <w:szCs w:val="24"/>
        </w:rPr>
      </w:pPr>
      <w:r w:rsidRPr="003C4C68">
        <w:rPr>
          <w:rFonts w:cs="Times New Roman"/>
          <w:szCs w:val="24"/>
        </w:rPr>
        <w:t>Aucun indicateur de résultats du cadre de résultat du sous-programme ne capte les recettes qui pourtant devraient renseigner l’indicateur de produit 2.</w:t>
      </w:r>
    </w:p>
    <w:p w:rsidR="00C74B32" w:rsidRPr="00FA5F65" w:rsidRDefault="00C74B32" w:rsidP="0075346C">
      <w:pPr>
        <w:jc w:val="both"/>
        <w:rPr>
          <w:rFonts w:cs="Times New Roman"/>
          <w:szCs w:val="24"/>
        </w:rPr>
      </w:pPr>
    </w:p>
    <w:p w:rsidR="00C74B32" w:rsidRPr="00FA5F65" w:rsidRDefault="003C4C68" w:rsidP="0075346C">
      <w:pPr>
        <w:jc w:val="both"/>
        <w:rPr>
          <w:rFonts w:cs="Times New Roman"/>
          <w:szCs w:val="24"/>
        </w:rPr>
      </w:pPr>
      <w:r w:rsidRPr="003C4C68">
        <w:rPr>
          <w:rFonts w:cs="Times New Roman"/>
          <w:b/>
          <w:szCs w:val="24"/>
        </w:rPr>
        <w:t>Recommandation N°5</w:t>
      </w:r>
      <w:r w:rsidRPr="003C4C68">
        <w:rPr>
          <w:rFonts w:cs="Times New Roman"/>
          <w:szCs w:val="24"/>
        </w:rPr>
        <w:t> :</w:t>
      </w:r>
      <w:r w:rsidRPr="003C4C68">
        <w:rPr>
          <w:szCs w:val="24"/>
        </w:rPr>
        <w:t xml:space="preserve"> Le sous-programme devrait concentrer ses actions dans les régions ou la pauvreté s’est révélée plus importante au Cameroun et non sur tout le territoire national comme c’est le cas actuellemen</w:t>
      </w:r>
      <w:r w:rsidR="00485F56">
        <w:rPr>
          <w:szCs w:val="24"/>
        </w:rPr>
        <w:t>t. C’est après les résultats d’</w:t>
      </w:r>
      <w:r w:rsidRPr="003C4C68">
        <w:rPr>
          <w:szCs w:val="24"/>
        </w:rPr>
        <w:t xml:space="preserve">ECAM4 que le sous-programme pourra juger de la nécessité d’étendre ses actions dans d’autres régions en fonction des nouvelles vulnérabilités détectés par </w:t>
      </w:r>
      <w:r w:rsidR="00485F56">
        <w:rPr>
          <w:szCs w:val="24"/>
        </w:rPr>
        <w:t>cette enquête auprès des ménages</w:t>
      </w:r>
      <w:r w:rsidRPr="003C4C68">
        <w:rPr>
          <w:szCs w:val="24"/>
        </w:rPr>
        <w:t>.</w:t>
      </w:r>
    </w:p>
    <w:p w:rsidR="00C74B32" w:rsidRPr="00FA5F65" w:rsidRDefault="003C4C68" w:rsidP="0075346C">
      <w:pPr>
        <w:jc w:val="both"/>
        <w:rPr>
          <w:rFonts w:cs="Times New Roman"/>
          <w:szCs w:val="24"/>
        </w:rPr>
      </w:pPr>
      <w:r w:rsidRPr="003C4C68">
        <w:rPr>
          <w:rFonts w:cs="Times New Roman"/>
          <w:szCs w:val="24"/>
        </w:rPr>
        <w:t>Cette recommandation permet de maximiser ses actions et facilite l’évaluation de l’effet.</w:t>
      </w:r>
    </w:p>
    <w:p w:rsidR="00BE79AE" w:rsidRPr="00FA5F65" w:rsidRDefault="00BE79AE" w:rsidP="0075346C">
      <w:pPr>
        <w:jc w:val="both"/>
        <w:rPr>
          <w:rFonts w:cs="Times New Roman"/>
          <w:szCs w:val="24"/>
        </w:rPr>
      </w:pPr>
    </w:p>
    <w:p w:rsidR="00414219" w:rsidRPr="00FA5F65" w:rsidRDefault="003C4C68" w:rsidP="0075346C">
      <w:pPr>
        <w:jc w:val="both"/>
        <w:rPr>
          <w:rFonts w:cs="Times New Roman"/>
          <w:szCs w:val="24"/>
        </w:rPr>
      </w:pPr>
      <w:r w:rsidRPr="003C4C68">
        <w:rPr>
          <w:rFonts w:cs="Times New Roman"/>
          <w:b/>
          <w:szCs w:val="24"/>
        </w:rPr>
        <w:t>Recommandation N°6</w:t>
      </w:r>
      <w:r w:rsidRPr="003C4C68">
        <w:rPr>
          <w:rFonts w:cs="Times New Roman"/>
          <w:szCs w:val="24"/>
        </w:rPr>
        <w:t> :</w:t>
      </w:r>
      <w:r w:rsidRPr="003C4C68">
        <w:rPr>
          <w:szCs w:val="24"/>
        </w:rPr>
        <w:t xml:space="preserve"> Renforcer le mécanisme d’octroi des crédits, notamment le partage d’information entre les EMFs et les bénéficiares lorsque le compte d’exploitation proposé au départ est revu à la baisse après analyse de risque.</w:t>
      </w:r>
    </w:p>
    <w:p w:rsidR="00BE79AE" w:rsidRPr="00FA5F65" w:rsidRDefault="00BE79AE" w:rsidP="0075346C">
      <w:pPr>
        <w:jc w:val="both"/>
        <w:rPr>
          <w:rFonts w:cs="Times New Roman"/>
          <w:szCs w:val="24"/>
        </w:rPr>
      </w:pPr>
    </w:p>
    <w:p w:rsidR="00BE79AE" w:rsidRPr="00FA5F65" w:rsidRDefault="003C4C68" w:rsidP="0075346C">
      <w:pPr>
        <w:jc w:val="both"/>
        <w:rPr>
          <w:rFonts w:cs="Times New Roman"/>
          <w:szCs w:val="24"/>
        </w:rPr>
      </w:pPr>
      <w:r w:rsidRPr="003C4C68">
        <w:rPr>
          <w:rFonts w:cs="Times New Roman"/>
          <w:b/>
          <w:szCs w:val="24"/>
        </w:rPr>
        <w:t>Recommandation N°7</w:t>
      </w:r>
      <w:r w:rsidRPr="003C4C68">
        <w:rPr>
          <w:rFonts w:cs="Times New Roman"/>
          <w:szCs w:val="24"/>
        </w:rPr>
        <w:t> :</w:t>
      </w:r>
      <w:r w:rsidRPr="003C4C68">
        <w:rPr>
          <w:szCs w:val="24"/>
        </w:rPr>
        <w:t xml:space="preserve"> Sensibilisation des responsables des CEOCA sur le fait que ce sont eux qui doivent aller vers les OP, expliquer ce qu’ils peuvent les apporter, les services qu’ils peuvent les offrir.</w:t>
      </w:r>
    </w:p>
    <w:p w:rsidR="00BE79AE" w:rsidRPr="00FA5F65" w:rsidRDefault="00BE79AE" w:rsidP="0075346C">
      <w:pPr>
        <w:jc w:val="both"/>
        <w:rPr>
          <w:rFonts w:cs="Times New Roman"/>
          <w:szCs w:val="24"/>
        </w:rPr>
      </w:pPr>
    </w:p>
    <w:p w:rsidR="00280578" w:rsidRDefault="003C4C68" w:rsidP="0075346C">
      <w:pPr>
        <w:jc w:val="both"/>
        <w:rPr>
          <w:szCs w:val="24"/>
        </w:rPr>
      </w:pPr>
      <w:r w:rsidRPr="003C4C68">
        <w:rPr>
          <w:rFonts w:cs="Times New Roman"/>
          <w:b/>
          <w:szCs w:val="24"/>
        </w:rPr>
        <w:t>Recommandation N°8</w:t>
      </w:r>
      <w:r w:rsidRPr="003C4C68">
        <w:rPr>
          <w:rFonts w:cs="Times New Roman"/>
          <w:szCs w:val="24"/>
        </w:rPr>
        <w:t> :</w:t>
      </w:r>
      <w:r w:rsidRPr="003C4C68">
        <w:rPr>
          <w:szCs w:val="24"/>
        </w:rPr>
        <w:t xml:space="preserve"> Continuer le renforcement des capacités des Responsables des CEOCA</w:t>
      </w:r>
      <w:r w:rsidR="006153DE">
        <w:rPr>
          <w:szCs w:val="24"/>
        </w:rPr>
        <w:t>.</w:t>
      </w:r>
    </w:p>
    <w:p w:rsidR="006153DE" w:rsidRPr="004D30AB" w:rsidRDefault="006153DE" w:rsidP="006153DE">
      <w:pPr>
        <w:jc w:val="both"/>
        <w:rPr>
          <w:rFonts w:eastAsia="Times New Roman" w:cs="Times New Roman"/>
          <w:szCs w:val="24"/>
          <w:lang w:eastAsia="fr-FR"/>
        </w:rPr>
      </w:pPr>
      <w:r w:rsidRPr="004D30AB">
        <w:rPr>
          <w:rFonts w:eastAsia="Times New Roman" w:cs="Times New Roman"/>
          <w:szCs w:val="24"/>
          <w:lang w:eastAsia="fr-FR"/>
        </w:rPr>
        <w:t>Cette recommandation a été vivement sollicitée par les responsables des CEOCA. Ce renforcement des capacités irait dans le sens de :</w:t>
      </w:r>
    </w:p>
    <w:p w:rsidR="006153DE" w:rsidRPr="004D30AB" w:rsidRDefault="006153DE" w:rsidP="006153DE">
      <w:pPr>
        <w:pStyle w:val="Paragraphedeliste"/>
        <w:numPr>
          <w:ilvl w:val="0"/>
          <w:numId w:val="24"/>
        </w:numPr>
        <w:jc w:val="both"/>
        <w:rPr>
          <w:rFonts w:eastAsia="Times New Roman" w:cs="Times New Roman"/>
          <w:szCs w:val="24"/>
          <w:lang w:eastAsia="fr-FR"/>
        </w:rPr>
      </w:pPr>
      <w:r w:rsidRPr="004D30AB">
        <w:rPr>
          <w:rFonts w:eastAsia="Times New Roman" w:cs="Times New Roman"/>
          <w:szCs w:val="24"/>
          <w:lang w:eastAsia="fr-FR"/>
        </w:rPr>
        <w:t>La connaissance des services que peuvent offrir les CEOCA au niveau de la commune,</w:t>
      </w:r>
    </w:p>
    <w:p w:rsidR="006153DE" w:rsidRPr="004D30AB" w:rsidRDefault="006153DE" w:rsidP="006153DE">
      <w:pPr>
        <w:pStyle w:val="Paragraphedeliste"/>
        <w:numPr>
          <w:ilvl w:val="0"/>
          <w:numId w:val="24"/>
        </w:numPr>
        <w:jc w:val="both"/>
        <w:rPr>
          <w:rFonts w:eastAsia="Times New Roman" w:cs="Times New Roman"/>
          <w:szCs w:val="24"/>
          <w:lang w:eastAsia="fr-FR"/>
        </w:rPr>
      </w:pPr>
      <w:r w:rsidRPr="004D30AB">
        <w:rPr>
          <w:rFonts w:eastAsia="Times New Roman" w:cs="Times New Roman"/>
          <w:szCs w:val="24"/>
          <w:lang w:eastAsia="fr-FR"/>
        </w:rPr>
        <w:t>La parfaite connaissance (installation/utilisation) de la base de données sur les CEOCA,</w:t>
      </w:r>
    </w:p>
    <w:p w:rsidR="006153DE" w:rsidRPr="004D30AB" w:rsidRDefault="006153DE" w:rsidP="006153DE">
      <w:pPr>
        <w:pStyle w:val="Paragraphedeliste"/>
        <w:numPr>
          <w:ilvl w:val="0"/>
          <w:numId w:val="24"/>
        </w:numPr>
        <w:jc w:val="both"/>
        <w:rPr>
          <w:rFonts w:eastAsia="Times New Roman" w:cs="Times New Roman"/>
          <w:szCs w:val="24"/>
          <w:lang w:eastAsia="fr-FR"/>
        </w:rPr>
      </w:pPr>
      <w:r w:rsidRPr="004D30AB">
        <w:rPr>
          <w:rFonts w:eastAsia="Times New Roman" w:cs="Times New Roman"/>
          <w:szCs w:val="24"/>
          <w:lang w:eastAsia="fr-FR"/>
        </w:rPr>
        <w:t>Les manuels d’utilisation de la base de données sont aussi demandé pour se souvenir lorsqu’on aura oublié,</w:t>
      </w:r>
    </w:p>
    <w:p w:rsidR="006153DE" w:rsidRPr="004D30AB" w:rsidRDefault="006153DE" w:rsidP="006153DE">
      <w:pPr>
        <w:pStyle w:val="Paragraphedeliste"/>
        <w:numPr>
          <w:ilvl w:val="0"/>
          <w:numId w:val="24"/>
        </w:numPr>
        <w:jc w:val="both"/>
        <w:rPr>
          <w:rFonts w:eastAsia="Times New Roman" w:cs="Times New Roman"/>
          <w:szCs w:val="24"/>
          <w:lang w:eastAsia="fr-FR"/>
        </w:rPr>
      </w:pPr>
      <w:r w:rsidRPr="004D30AB">
        <w:rPr>
          <w:rFonts w:eastAsia="Times New Roman" w:cs="Times New Roman"/>
          <w:szCs w:val="24"/>
          <w:lang w:eastAsia="fr-FR"/>
        </w:rPr>
        <w:t>Le suivi du CEOCA,</w:t>
      </w:r>
    </w:p>
    <w:p w:rsidR="006153DE" w:rsidRPr="004D30AB" w:rsidRDefault="006153DE" w:rsidP="006153DE">
      <w:pPr>
        <w:pStyle w:val="Paragraphedeliste"/>
        <w:numPr>
          <w:ilvl w:val="0"/>
          <w:numId w:val="24"/>
        </w:numPr>
        <w:jc w:val="both"/>
        <w:rPr>
          <w:rFonts w:eastAsia="Times New Roman" w:cs="Times New Roman"/>
          <w:szCs w:val="24"/>
          <w:lang w:eastAsia="fr-FR"/>
        </w:rPr>
      </w:pPr>
      <w:r w:rsidRPr="004D30AB">
        <w:rPr>
          <w:rFonts w:eastAsia="Times New Roman" w:cs="Times New Roman"/>
          <w:szCs w:val="24"/>
          <w:lang w:eastAsia="fr-FR"/>
        </w:rPr>
        <w:t>La création des partenariats sont aussi demandé par ceux-ci.</w:t>
      </w:r>
    </w:p>
    <w:p w:rsidR="00280578" w:rsidRPr="00FA5F65" w:rsidRDefault="00280578" w:rsidP="0075346C">
      <w:pPr>
        <w:jc w:val="both"/>
        <w:rPr>
          <w:szCs w:val="24"/>
        </w:rPr>
      </w:pPr>
    </w:p>
    <w:p w:rsidR="00280578" w:rsidRDefault="003C4C68" w:rsidP="0075346C">
      <w:pPr>
        <w:jc w:val="both"/>
        <w:rPr>
          <w:szCs w:val="24"/>
        </w:rPr>
      </w:pPr>
      <w:r w:rsidRPr="003C4C68">
        <w:rPr>
          <w:rFonts w:cs="Times New Roman"/>
          <w:b/>
          <w:szCs w:val="24"/>
        </w:rPr>
        <w:t>Recommandation N°9</w:t>
      </w:r>
      <w:r w:rsidRPr="003C4C68">
        <w:rPr>
          <w:rFonts w:cs="Times New Roman"/>
          <w:szCs w:val="24"/>
        </w:rPr>
        <w:t> :</w:t>
      </w:r>
      <w:r w:rsidRPr="003C4C68">
        <w:rPr>
          <w:szCs w:val="24"/>
        </w:rPr>
        <w:t xml:space="preserve"> Aligner les tranches de mise à disposition des crédits et les étapes de mise en œuvre du projet  en fonction du calendrier agricole</w:t>
      </w:r>
      <w:r w:rsidR="00A53B93">
        <w:rPr>
          <w:szCs w:val="24"/>
        </w:rPr>
        <w:t>.</w:t>
      </w:r>
    </w:p>
    <w:p w:rsidR="00A53B93" w:rsidRPr="00FA5F65" w:rsidRDefault="00A53B93" w:rsidP="0075346C">
      <w:pPr>
        <w:jc w:val="both"/>
        <w:rPr>
          <w:szCs w:val="24"/>
        </w:rPr>
      </w:pPr>
      <w:r>
        <w:rPr>
          <w:szCs w:val="24"/>
        </w:rPr>
        <w:t>Cette recommandation permet d’éviter les retards dans la mise en place des crédits aux OP.</w:t>
      </w:r>
    </w:p>
    <w:p w:rsidR="007D55FB" w:rsidRPr="00FA5F65" w:rsidRDefault="007D55FB" w:rsidP="0075346C">
      <w:pPr>
        <w:jc w:val="both"/>
        <w:rPr>
          <w:szCs w:val="24"/>
        </w:rPr>
      </w:pPr>
    </w:p>
    <w:p w:rsidR="007D55FB" w:rsidRPr="00FA5F65" w:rsidRDefault="003C4C68" w:rsidP="0075346C">
      <w:pPr>
        <w:jc w:val="both"/>
        <w:rPr>
          <w:szCs w:val="24"/>
        </w:rPr>
      </w:pPr>
      <w:r w:rsidRPr="003C4C68">
        <w:rPr>
          <w:rFonts w:cs="Times New Roman"/>
          <w:b/>
          <w:szCs w:val="24"/>
        </w:rPr>
        <w:t>Recommandation N°10</w:t>
      </w:r>
      <w:r w:rsidRPr="003C4C68">
        <w:rPr>
          <w:rFonts w:cs="Times New Roman"/>
          <w:szCs w:val="24"/>
        </w:rPr>
        <w:t> :</w:t>
      </w:r>
      <w:r w:rsidRPr="003C4C68">
        <w:rPr>
          <w:szCs w:val="24"/>
        </w:rPr>
        <w:t xml:space="preserve"> </w:t>
      </w:r>
      <w:r w:rsidR="00A504A7">
        <w:rPr>
          <w:szCs w:val="24"/>
        </w:rPr>
        <w:t>L</w:t>
      </w:r>
      <w:r w:rsidR="00FB3E33">
        <w:rPr>
          <w:szCs w:val="24"/>
        </w:rPr>
        <w:t>es OP doivent d</w:t>
      </w:r>
      <w:r w:rsidRPr="003C4C68">
        <w:rPr>
          <w:szCs w:val="24"/>
        </w:rPr>
        <w:t>époser les demandes de crédits un peu plus tôt au CDS pour que celui-ci ait le temps de l’analyser</w:t>
      </w:r>
      <w:r w:rsidR="00A504A7">
        <w:rPr>
          <w:szCs w:val="24"/>
        </w:rPr>
        <w:t xml:space="preserve"> et donner une réponse.</w:t>
      </w:r>
      <w:r w:rsidRPr="003C4C68">
        <w:rPr>
          <w:szCs w:val="24"/>
        </w:rPr>
        <w:t xml:space="preserve">  </w:t>
      </w:r>
    </w:p>
    <w:p w:rsidR="007D55FB" w:rsidRDefault="00A53B93" w:rsidP="0075346C">
      <w:pPr>
        <w:jc w:val="both"/>
        <w:rPr>
          <w:szCs w:val="24"/>
        </w:rPr>
      </w:pPr>
      <w:r>
        <w:rPr>
          <w:szCs w:val="24"/>
        </w:rPr>
        <w:t>Cette recommandation permet au OP de déposer à temps les demandes de financement pour permettre à la banque d’avoir suffisamment du temps pour étudier le dossier</w:t>
      </w:r>
      <w:r w:rsidR="00065500">
        <w:rPr>
          <w:szCs w:val="24"/>
        </w:rPr>
        <w:t xml:space="preserve"> et l’OP de </w:t>
      </w:r>
      <w:r w:rsidR="00B444F3">
        <w:rPr>
          <w:szCs w:val="24"/>
        </w:rPr>
        <w:t>compléter</w:t>
      </w:r>
      <w:r w:rsidR="00065500">
        <w:rPr>
          <w:szCs w:val="24"/>
        </w:rPr>
        <w:t xml:space="preserve"> les </w:t>
      </w:r>
      <w:r w:rsidR="00B444F3">
        <w:rPr>
          <w:szCs w:val="24"/>
        </w:rPr>
        <w:t>documents</w:t>
      </w:r>
      <w:r w:rsidR="00065500">
        <w:rPr>
          <w:szCs w:val="24"/>
        </w:rPr>
        <w:t xml:space="preserve"> au cas où </w:t>
      </w:r>
      <w:r w:rsidR="00291B8C">
        <w:rPr>
          <w:szCs w:val="24"/>
        </w:rPr>
        <w:t>la banque le sollicite</w:t>
      </w:r>
      <w:r w:rsidR="00065500">
        <w:rPr>
          <w:szCs w:val="24"/>
        </w:rPr>
        <w:t>.</w:t>
      </w:r>
    </w:p>
    <w:p w:rsidR="00A53B93" w:rsidRPr="00FA5F65" w:rsidRDefault="00A53B93" w:rsidP="0075346C">
      <w:pPr>
        <w:jc w:val="both"/>
        <w:rPr>
          <w:szCs w:val="24"/>
        </w:rPr>
      </w:pPr>
    </w:p>
    <w:p w:rsidR="007D55FB" w:rsidRPr="00FA5F65" w:rsidRDefault="003C4C68" w:rsidP="0075346C">
      <w:pPr>
        <w:jc w:val="both"/>
        <w:rPr>
          <w:rFonts w:cs="Times New Roman"/>
          <w:szCs w:val="24"/>
        </w:rPr>
      </w:pPr>
      <w:r w:rsidRPr="003C4C68">
        <w:rPr>
          <w:rFonts w:cs="Times New Roman"/>
          <w:b/>
          <w:szCs w:val="24"/>
        </w:rPr>
        <w:t>Recommandation N°11</w:t>
      </w:r>
      <w:r w:rsidRPr="003C4C68">
        <w:rPr>
          <w:rFonts w:cs="Times New Roman"/>
          <w:szCs w:val="24"/>
        </w:rPr>
        <w:t xml:space="preserve"> : </w:t>
      </w:r>
      <w:r w:rsidRPr="003C4C68">
        <w:rPr>
          <w:szCs w:val="24"/>
        </w:rPr>
        <w:t xml:space="preserve">Réduire les délais de traitement des dossiers  du  SPRPB 2 par le PNUD, notamment lorsque les activités </w:t>
      </w:r>
      <w:r w:rsidR="00FF6532">
        <w:rPr>
          <w:szCs w:val="24"/>
        </w:rPr>
        <w:t xml:space="preserve">sont déjà </w:t>
      </w:r>
      <w:r w:rsidRPr="003C4C68">
        <w:rPr>
          <w:szCs w:val="24"/>
        </w:rPr>
        <w:t xml:space="preserve">validés </w:t>
      </w:r>
      <w:r w:rsidR="00FF6532">
        <w:rPr>
          <w:szCs w:val="24"/>
        </w:rPr>
        <w:t>dans le PTA</w:t>
      </w:r>
      <w:r w:rsidRPr="003C4C68">
        <w:rPr>
          <w:szCs w:val="24"/>
        </w:rPr>
        <w:t>.</w:t>
      </w:r>
      <w:r w:rsidR="00A87B4F">
        <w:rPr>
          <w:szCs w:val="24"/>
        </w:rPr>
        <w:t xml:space="preserve"> </w:t>
      </w:r>
      <w:r w:rsidR="00FF6532">
        <w:rPr>
          <w:szCs w:val="24"/>
        </w:rPr>
        <w:t xml:space="preserve">Les </w:t>
      </w:r>
      <w:r w:rsidR="00A87B4F">
        <w:rPr>
          <w:szCs w:val="24"/>
        </w:rPr>
        <w:t>vérification/validation alourdissent les procédures de traitement de dossier au PNUD.</w:t>
      </w:r>
    </w:p>
    <w:p w:rsidR="007D55FB" w:rsidRPr="00FA5F65" w:rsidRDefault="007D55FB" w:rsidP="0075346C">
      <w:pPr>
        <w:jc w:val="both"/>
        <w:rPr>
          <w:rFonts w:cs="Times New Roman"/>
          <w:szCs w:val="24"/>
        </w:rPr>
      </w:pPr>
    </w:p>
    <w:p w:rsidR="007D55FB" w:rsidRPr="00FA5F65" w:rsidRDefault="003C4C68" w:rsidP="0075346C">
      <w:pPr>
        <w:jc w:val="both"/>
        <w:rPr>
          <w:bCs/>
          <w:szCs w:val="24"/>
        </w:rPr>
      </w:pPr>
      <w:r w:rsidRPr="003C4C68">
        <w:rPr>
          <w:rFonts w:cs="Times New Roman"/>
          <w:b/>
          <w:szCs w:val="24"/>
        </w:rPr>
        <w:t>Recommandation N°12</w:t>
      </w:r>
      <w:r w:rsidRPr="003C4C68">
        <w:rPr>
          <w:rFonts w:cs="Times New Roman"/>
          <w:szCs w:val="24"/>
        </w:rPr>
        <w:t> :</w:t>
      </w:r>
      <w:r w:rsidRPr="003C4C68">
        <w:rPr>
          <w:szCs w:val="24"/>
        </w:rPr>
        <w:t xml:space="preserve"> Planifier les dates de tenue des ré</w:t>
      </w:r>
      <w:r w:rsidR="00AA06FA">
        <w:rPr>
          <w:szCs w:val="24"/>
        </w:rPr>
        <w:t>unions du COPIL</w:t>
      </w:r>
      <w:r w:rsidRPr="003C4C68">
        <w:rPr>
          <w:szCs w:val="24"/>
        </w:rPr>
        <w:t>. Car les procédures de planification des activités du sous-programme sont lourdes. Elles font</w:t>
      </w:r>
      <w:r w:rsidRPr="003C4C68">
        <w:rPr>
          <w:bCs/>
          <w:szCs w:val="24"/>
        </w:rPr>
        <w:t xml:space="preserve"> intervenir plusieurs instances de vérification/approbation et validation. La disponibilité des uns et des autres fait problème pour tenir les réunions à temps.</w:t>
      </w:r>
    </w:p>
    <w:p w:rsidR="00FA5F65" w:rsidRPr="00FA5F65" w:rsidRDefault="00FA5F65" w:rsidP="0075346C">
      <w:pPr>
        <w:jc w:val="both"/>
        <w:rPr>
          <w:rFonts w:cs="Times New Roman"/>
          <w:szCs w:val="24"/>
        </w:rPr>
      </w:pPr>
    </w:p>
    <w:p w:rsidR="00042086" w:rsidRPr="00986074" w:rsidRDefault="003C4C68" w:rsidP="0075346C">
      <w:pPr>
        <w:jc w:val="both"/>
        <w:rPr>
          <w:szCs w:val="24"/>
        </w:rPr>
      </w:pPr>
      <w:r w:rsidRPr="003C4C68">
        <w:rPr>
          <w:rFonts w:cs="Times New Roman"/>
          <w:b/>
          <w:szCs w:val="24"/>
        </w:rPr>
        <w:t>Recommandation N°13</w:t>
      </w:r>
      <w:r w:rsidRPr="003C4C68">
        <w:rPr>
          <w:rFonts w:cs="Times New Roman"/>
          <w:szCs w:val="24"/>
        </w:rPr>
        <w:t> :</w:t>
      </w:r>
      <w:r w:rsidRPr="003C4C68">
        <w:rPr>
          <w:szCs w:val="24"/>
        </w:rPr>
        <w:t xml:space="preserve"> Renforce</w:t>
      </w:r>
      <w:r w:rsidR="00B830F8">
        <w:rPr>
          <w:szCs w:val="24"/>
        </w:rPr>
        <w:t>r le</w:t>
      </w:r>
      <w:r w:rsidRPr="003C4C68">
        <w:rPr>
          <w:szCs w:val="24"/>
        </w:rPr>
        <w:t xml:space="preserve"> dispositif de suivi-évaluation, notamment en ce qui concerne le suivi des OP et la collecte de données sur ceux-ci.</w:t>
      </w:r>
    </w:p>
    <w:p w:rsidR="00042086" w:rsidRPr="00986074" w:rsidRDefault="00042086" w:rsidP="0075346C">
      <w:pPr>
        <w:jc w:val="both"/>
        <w:rPr>
          <w:szCs w:val="24"/>
        </w:rPr>
      </w:pPr>
    </w:p>
    <w:p w:rsidR="00042086" w:rsidRPr="00986074" w:rsidRDefault="003C4C68" w:rsidP="0075346C">
      <w:pPr>
        <w:jc w:val="both"/>
        <w:rPr>
          <w:szCs w:val="24"/>
        </w:rPr>
      </w:pPr>
      <w:r w:rsidRPr="003C4C68">
        <w:rPr>
          <w:rFonts w:cs="Times New Roman"/>
          <w:b/>
          <w:szCs w:val="24"/>
        </w:rPr>
        <w:t>Recommandation N°14</w:t>
      </w:r>
      <w:r w:rsidRPr="003C4C68">
        <w:rPr>
          <w:rFonts w:cs="Times New Roman"/>
          <w:szCs w:val="24"/>
        </w:rPr>
        <w:t> :</w:t>
      </w:r>
      <w:r w:rsidRPr="003C4C68">
        <w:rPr>
          <w:szCs w:val="24"/>
        </w:rPr>
        <w:t xml:space="preserve"> Renforcer le mécanisme d’octroi des crédits, notamment lorsque le montant du crédit sollicité est revu à la baisse après l’étude des risques par le CDS, la caution également est revue à la baisse et la différence est remise aux OP bénéficiaires.</w:t>
      </w:r>
    </w:p>
    <w:p w:rsidR="00953BD9" w:rsidRPr="00986074" w:rsidRDefault="00953BD9" w:rsidP="0075346C">
      <w:pPr>
        <w:jc w:val="both"/>
        <w:rPr>
          <w:szCs w:val="24"/>
        </w:rPr>
      </w:pPr>
    </w:p>
    <w:p w:rsidR="009117AD" w:rsidRDefault="003C4C68">
      <w:pPr>
        <w:jc w:val="both"/>
        <w:rPr>
          <w:szCs w:val="24"/>
        </w:rPr>
      </w:pPr>
      <w:r w:rsidRPr="003C4C68">
        <w:rPr>
          <w:rFonts w:cs="Times New Roman"/>
          <w:b/>
          <w:szCs w:val="24"/>
        </w:rPr>
        <w:t>Recommandation N°15</w:t>
      </w:r>
      <w:r w:rsidRPr="003C4C68">
        <w:rPr>
          <w:rFonts w:cs="Times New Roman"/>
          <w:szCs w:val="24"/>
        </w:rPr>
        <w:t> :</w:t>
      </w:r>
      <w:r w:rsidRPr="003C4C68">
        <w:rPr>
          <w:szCs w:val="24"/>
        </w:rPr>
        <w:t xml:space="preserve"> Mettre en place un mécanisme pérenne de financement des CEOCA et des OP. </w:t>
      </w:r>
    </w:p>
    <w:p w:rsidR="009117AD" w:rsidRDefault="003C4C68">
      <w:pPr>
        <w:jc w:val="both"/>
        <w:rPr>
          <w:szCs w:val="24"/>
        </w:rPr>
      </w:pPr>
      <w:r w:rsidRPr="003C4C68">
        <w:rPr>
          <w:szCs w:val="24"/>
        </w:rPr>
        <w:t xml:space="preserve">Cette recommandation vise à intégré dans l’environnement institutionnel local le CEOAC comme un outil de lutte contre la pauvreté à la base. Elle vise également à garantir la </w:t>
      </w:r>
      <w:r w:rsidRPr="003C4C68">
        <w:rPr>
          <w:rFonts w:cs="Times New Roman"/>
          <w:szCs w:val="24"/>
        </w:rPr>
        <w:t>pérennité des appuis techniques aux bénéficiaires</w:t>
      </w:r>
    </w:p>
    <w:p w:rsidR="009117AD" w:rsidRDefault="009117AD">
      <w:pPr>
        <w:jc w:val="both"/>
        <w:rPr>
          <w:sz w:val="22"/>
        </w:rPr>
      </w:pPr>
    </w:p>
    <w:p w:rsidR="00FA5F65" w:rsidRDefault="00FA5F65" w:rsidP="0075346C">
      <w:pPr>
        <w:jc w:val="both"/>
        <w:rPr>
          <w:sz w:val="22"/>
        </w:rPr>
      </w:pPr>
    </w:p>
    <w:p w:rsidR="00B371EB" w:rsidRDefault="00B371EB" w:rsidP="00D12C03">
      <w:pPr>
        <w:jc w:val="both"/>
        <w:rPr>
          <w:lang w:eastAsia="fr-FR"/>
        </w:rPr>
      </w:pPr>
    </w:p>
    <w:p w:rsidR="00A5761B" w:rsidRPr="000A4190" w:rsidRDefault="00A5761B" w:rsidP="00A5761B">
      <w:pPr>
        <w:rPr>
          <w:rFonts w:cs="Times New Roman"/>
          <w:szCs w:val="24"/>
        </w:rPr>
      </w:pPr>
    </w:p>
    <w:p w:rsidR="0064644A" w:rsidRDefault="0064644A" w:rsidP="00A5761B">
      <w:pPr>
        <w:rPr>
          <w:rFonts w:cs="Times New Roman"/>
          <w:szCs w:val="24"/>
        </w:rPr>
        <w:sectPr w:rsidR="0064644A" w:rsidSect="00D83C7D">
          <w:pgSz w:w="11906" w:h="16838"/>
          <w:pgMar w:top="1276" w:right="1274" w:bottom="1417" w:left="1417" w:header="708" w:footer="708" w:gutter="0"/>
          <w:pgNumType w:start="1"/>
          <w:cols w:space="708"/>
          <w:docGrid w:linePitch="360"/>
        </w:sectPr>
      </w:pPr>
    </w:p>
    <w:p w:rsidR="001A4DEA" w:rsidRPr="000A4190" w:rsidRDefault="00991467" w:rsidP="00393437">
      <w:pPr>
        <w:pStyle w:val="Titre1"/>
        <w:numPr>
          <w:ilvl w:val="0"/>
          <w:numId w:val="0"/>
        </w:numPr>
        <w:rPr>
          <w:sz w:val="24"/>
          <w:szCs w:val="24"/>
          <w:lang w:val="fr-CM"/>
        </w:rPr>
      </w:pPr>
      <w:bookmarkStart w:id="106" w:name="_Toc428943574"/>
      <w:bookmarkEnd w:id="39"/>
      <w:r w:rsidRPr="00991467">
        <w:rPr>
          <w:sz w:val="24"/>
          <w:szCs w:val="24"/>
          <w:lang w:val="fr-CM"/>
        </w:rPr>
        <w:t>ANNEXES</w:t>
      </w:r>
      <w:bookmarkEnd w:id="106"/>
    </w:p>
    <w:p w:rsidR="009C4A4E" w:rsidRPr="000A4190" w:rsidRDefault="009C4A4E">
      <w:pPr>
        <w:rPr>
          <w:rFonts w:cs="Times New Roman"/>
          <w:szCs w:val="24"/>
          <w:lang w:val="fr-CM" w:eastAsia="fr-FR"/>
        </w:rPr>
      </w:pPr>
    </w:p>
    <w:p w:rsidR="00AE3989" w:rsidRPr="00F76F45" w:rsidRDefault="00AE3989" w:rsidP="000B21B8">
      <w:pPr>
        <w:pStyle w:val="Titre2"/>
        <w:numPr>
          <w:ilvl w:val="0"/>
          <w:numId w:val="45"/>
        </w:numPr>
      </w:pPr>
      <w:bookmarkStart w:id="107" w:name="_Toc428943575"/>
      <w:r w:rsidRPr="00F76F45">
        <w:t>Méthodologie de l’évaluation</w:t>
      </w:r>
      <w:bookmarkEnd w:id="107"/>
    </w:p>
    <w:p w:rsidR="00AE3989" w:rsidRPr="00F76F45" w:rsidRDefault="00AE3989" w:rsidP="00AE3989">
      <w:pPr>
        <w:jc w:val="both"/>
        <w:rPr>
          <w:rFonts w:cs="Times New Roman"/>
          <w:sz w:val="22"/>
        </w:rPr>
      </w:pPr>
      <w:r w:rsidRPr="00F76F45">
        <w:rPr>
          <w:rFonts w:cs="Times New Roman"/>
          <w:noProof/>
          <w:sz w:val="22"/>
          <w:lang w:eastAsia="fr-FR"/>
        </w:rPr>
        <w:t>La batterie de questions (tableau n°1) couvre bien les quatre critères d’évaluation recommandé</w:t>
      </w:r>
      <w:r w:rsidR="00384564">
        <w:rPr>
          <w:rFonts w:cs="Times New Roman"/>
          <w:noProof/>
          <w:sz w:val="22"/>
          <w:lang w:eastAsia="fr-FR"/>
        </w:rPr>
        <w:t>s</w:t>
      </w:r>
      <w:r w:rsidRPr="00F76F45">
        <w:rPr>
          <w:rFonts w:cs="Times New Roman"/>
          <w:noProof/>
          <w:sz w:val="22"/>
          <w:lang w:eastAsia="fr-FR"/>
        </w:rPr>
        <w:t xml:space="preserve"> par les TDR</w:t>
      </w:r>
      <w:r w:rsidRPr="00F76F45">
        <w:rPr>
          <w:rFonts w:cs="Times New Roman"/>
          <w:sz w:val="22"/>
        </w:rPr>
        <w:t>.</w:t>
      </w:r>
    </w:p>
    <w:p w:rsidR="00AE3989" w:rsidRPr="00F76F45" w:rsidRDefault="00AE3989" w:rsidP="000B21B8">
      <w:pPr>
        <w:pStyle w:val="Paragraphedeliste"/>
        <w:numPr>
          <w:ilvl w:val="1"/>
          <w:numId w:val="20"/>
        </w:numPr>
        <w:rPr>
          <w:b/>
          <w:sz w:val="22"/>
        </w:rPr>
      </w:pPr>
      <w:r w:rsidRPr="00F76F45">
        <w:rPr>
          <w:b/>
          <w:sz w:val="22"/>
        </w:rPr>
        <w:t>Les questions de l’évaluation</w:t>
      </w:r>
    </w:p>
    <w:p w:rsidR="00AE3989" w:rsidRPr="00F76F45" w:rsidRDefault="00AE3989" w:rsidP="00AE3989">
      <w:pPr>
        <w:rPr>
          <w:sz w:val="22"/>
          <w:lang w:val="fr-CM" w:eastAsia="fr-FR"/>
        </w:rPr>
      </w:pPr>
    </w:p>
    <w:p w:rsidR="00AE3989" w:rsidRPr="00F76F45" w:rsidRDefault="00AE3989" w:rsidP="00AE3989">
      <w:pPr>
        <w:pStyle w:val="Lgende"/>
        <w:rPr>
          <w:szCs w:val="22"/>
          <w:lang w:val="fr-CM" w:eastAsia="fr-FR"/>
        </w:rPr>
      </w:pPr>
      <w:bookmarkStart w:id="108" w:name="_Toc428943600"/>
      <w:r w:rsidRPr="00F76F45">
        <w:rPr>
          <w:szCs w:val="22"/>
        </w:rPr>
        <w:t xml:space="preserve">Tableau </w:t>
      </w:r>
      <w:r w:rsidR="00D20FC5" w:rsidRPr="00F76F45">
        <w:rPr>
          <w:szCs w:val="22"/>
        </w:rPr>
        <w:fldChar w:fldCharType="begin"/>
      </w:r>
      <w:r w:rsidR="003517CA" w:rsidRPr="00F76F45">
        <w:rPr>
          <w:szCs w:val="22"/>
        </w:rPr>
        <w:instrText xml:space="preserve"> SEQ Tableau \* ARABIC </w:instrText>
      </w:r>
      <w:r w:rsidR="00D20FC5" w:rsidRPr="00F76F45">
        <w:rPr>
          <w:szCs w:val="22"/>
        </w:rPr>
        <w:fldChar w:fldCharType="separate"/>
      </w:r>
      <w:r w:rsidR="00555D19">
        <w:rPr>
          <w:noProof/>
          <w:szCs w:val="22"/>
        </w:rPr>
        <w:t>15</w:t>
      </w:r>
      <w:r w:rsidR="00D20FC5" w:rsidRPr="00F76F45">
        <w:rPr>
          <w:szCs w:val="22"/>
        </w:rPr>
        <w:fldChar w:fldCharType="end"/>
      </w:r>
      <w:r w:rsidRPr="00F76F45">
        <w:rPr>
          <w:szCs w:val="22"/>
          <w:lang w:val="fr-CM" w:eastAsia="fr-FR"/>
        </w:rPr>
        <w:t> : Les questions d’évaluation (QE)</w:t>
      </w:r>
      <w:bookmarkEnd w:id="108"/>
    </w:p>
    <w:tbl>
      <w:tblPr>
        <w:tblW w:w="538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59"/>
        <w:gridCol w:w="9353"/>
      </w:tblGrid>
      <w:tr w:rsidR="00AE3989" w:rsidRPr="00F76F45" w:rsidTr="001E40B8">
        <w:trPr>
          <w:trHeight w:val="269"/>
        </w:trPr>
        <w:tc>
          <w:tcPr>
            <w:tcW w:w="282" w:type="pct"/>
            <w:vMerge w:val="restart"/>
            <w:noWrap/>
            <w:textDirection w:val="tbRl"/>
            <w:vAlign w:val="bottom"/>
            <w:hideMark/>
          </w:tcPr>
          <w:p w:rsidR="00AE3989" w:rsidRPr="00F76F45" w:rsidRDefault="00AE3989" w:rsidP="001E40B8">
            <w:pPr>
              <w:ind w:left="113" w:right="113"/>
              <w:jc w:val="center"/>
              <w:rPr>
                <w:rFonts w:eastAsia="Times New Roman" w:cs="Times New Roman"/>
                <w:b/>
                <w:color w:val="000000"/>
                <w:lang w:eastAsia="fr-FR"/>
              </w:rPr>
            </w:pPr>
            <w:r w:rsidRPr="00F76F45">
              <w:rPr>
                <w:rFonts w:eastAsia="Times New Roman" w:cs="Times New Roman"/>
                <w:b/>
                <w:color w:val="000000"/>
                <w:sz w:val="22"/>
                <w:lang w:eastAsia="fr-FR"/>
              </w:rPr>
              <w:t>Pertinence</w:t>
            </w:r>
          </w:p>
        </w:tc>
        <w:tc>
          <w:tcPr>
            <w:tcW w:w="4718" w:type="pct"/>
            <w:shd w:val="clear" w:color="auto" w:fill="auto"/>
            <w:noWrap/>
            <w:vAlign w:val="bottom"/>
            <w:hideMark/>
          </w:tcPr>
          <w:p w:rsidR="00AE3989" w:rsidRPr="00F76F45" w:rsidRDefault="00AE3989" w:rsidP="001E40B8">
            <w:pPr>
              <w:spacing w:after="0"/>
              <w:jc w:val="both"/>
              <w:rPr>
                <w:rFonts w:eastAsia="Times New Roman" w:cs="Times New Roman"/>
                <w:color w:val="000000"/>
                <w:lang w:eastAsia="fr-FR"/>
              </w:rPr>
            </w:pPr>
            <w:r w:rsidRPr="00F76F45">
              <w:rPr>
                <w:rFonts w:eastAsia="Times New Roman" w:cs="Times New Roman"/>
                <w:color w:val="000000"/>
                <w:sz w:val="22"/>
                <w:lang w:eastAsia="fr-FR"/>
              </w:rPr>
              <w:t xml:space="preserve">Dans quelle mesure l’effet recherché à travers le sous programme est-il aligné aux priorités nationales du Gouvernement ? </w:t>
            </w:r>
          </w:p>
        </w:tc>
      </w:tr>
      <w:tr w:rsidR="00AE3989" w:rsidRPr="00F76F45" w:rsidTr="001E40B8">
        <w:trPr>
          <w:trHeight w:val="269"/>
        </w:trPr>
        <w:tc>
          <w:tcPr>
            <w:tcW w:w="282" w:type="pct"/>
            <w:vMerge/>
            <w:noWrap/>
            <w:textDirection w:val="tbRl"/>
            <w:vAlign w:val="bottom"/>
            <w:hideMark/>
          </w:tcPr>
          <w:p w:rsidR="00AE3989" w:rsidRPr="00F76F45" w:rsidRDefault="00AE3989" w:rsidP="001E40B8">
            <w:pPr>
              <w:ind w:left="113" w:right="113"/>
              <w:jc w:val="center"/>
              <w:rPr>
                <w:rFonts w:eastAsia="Times New Roman" w:cs="Times New Roman"/>
                <w:b/>
                <w:color w:val="000000"/>
                <w:lang w:eastAsia="fr-FR"/>
              </w:rPr>
            </w:pPr>
          </w:p>
        </w:tc>
        <w:tc>
          <w:tcPr>
            <w:tcW w:w="4718" w:type="pct"/>
            <w:shd w:val="clear" w:color="auto" w:fill="auto"/>
            <w:noWrap/>
            <w:vAlign w:val="bottom"/>
            <w:hideMark/>
          </w:tcPr>
          <w:p w:rsidR="00AE3989" w:rsidRPr="00F76F45" w:rsidRDefault="00AE3989" w:rsidP="001E40B8">
            <w:pPr>
              <w:spacing w:after="0"/>
              <w:jc w:val="both"/>
              <w:rPr>
                <w:rFonts w:eastAsia="Times New Roman" w:cs="Times New Roman"/>
                <w:color w:val="000000"/>
                <w:lang w:eastAsia="fr-FR"/>
              </w:rPr>
            </w:pPr>
            <w:r w:rsidRPr="00F76F45">
              <w:rPr>
                <w:rFonts w:eastAsia="Times New Roman" w:cs="Times New Roman"/>
                <w:color w:val="000000"/>
                <w:sz w:val="22"/>
                <w:lang w:eastAsia="fr-FR"/>
              </w:rPr>
              <w:t>Est-ce que l’effet recherché par le sous-programme était bien formulé à sa conception ?</w:t>
            </w:r>
          </w:p>
        </w:tc>
      </w:tr>
      <w:tr w:rsidR="00AE3989" w:rsidRPr="00F76F45" w:rsidTr="001E40B8">
        <w:trPr>
          <w:trHeight w:val="269"/>
        </w:trPr>
        <w:tc>
          <w:tcPr>
            <w:tcW w:w="282" w:type="pct"/>
            <w:vMerge/>
            <w:noWrap/>
            <w:textDirection w:val="tbRl"/>
            <w:vAlign w:val="bottom"/>
            <w:hideMark/>
          </w:tcPr>
          <w:p w:rsidR="00AE3989" w:rsidRPr="00F76F45" w:rsidRDefault="00AE3989" w:rsidP="001E40B8">
            <w:pPr>
              <w:ind w:left="113" w:right="113"/>
              <w:jc w:val="center"/>
              <w:rPr>
                <w:rFonts w:eastAsia="Times New Roman" w:cs="Times New Roman"/>
                <w:b/>
                <w:color w:val="000000"/>
                <w:lang w:eastAsia="fr-FR"/>
              </w:rPr>
            </w:pPr>
          </w:p>
        </w:tc>
        <w:tc>
          <w:tcPr>
            <w:tcW w:w="4718" w:type="pct"/>
            <w:shd w:val="clear" w:color="auto" w:fill="auto"/>
            <w:noWrap/>
            <w:vAlign w:val="bottom"/>
            <w:hideMark/>
          </w:tcPr>
          <w:p w:rsidR="00AE3989" w:rsidRPr="00F76F45" w:rsidRDefault="00AE3989" w:rsidP="001E40B8">
            <w:pPr>
              <w:spacing w:after="0"/>
              <w:jc w:val="both"/>
              <w:rPr>
                <w:rFonts w:eastAsia="Times New Roman" w:cs="Times New Roman"/>
                <w:color w:val="000000"/>
                <w:lang w:eastAsia="fr-FR"/>
              </w:rPr>
            </w:pPr>
            <w:r w:rsidRPr="00F76F45">
              <w:rPr>
                <w:rFonts w:eastAsia="Times New Roman" w:cs="Times New Roman"/>
                <w:color w:val="000000"/>
                <w:sz w:val="22"/>
                <w:lang w:eastAsia="fr-FR"/>
              </w:rPr>
              <w:t>Quel est le contexte actuel sur le plan international ? (faire un narratif)</w:t>
            </w:r>
          </w:p>
        </w:tc>
      </w:tr>
      <w:tr w:rsidR="00AE3989" w:rsidRPr="00F76F45" w:rsidTr="001E40B8">
        <w:trPr>
          <w:trHeight w:val="269"/>
        </w:trPr>
        <w:tc>
          <w:tcPr>
            <w:tcW w:w="282" w:type="pct"/>
            <w:vMerge/>
            <w:noWrap/>
            <w:textDirection w:val="tbRl"/>
            <w:vAlign w:val="bottom"/>
            <w:hideMark/>
          </w:tcPr>
          <w:p w:rsidR="00AE3989" w:rsidRPr="00F76F45" w:rsidRDefault="00AE3989" w:rsidP="001E40B8">
            <w:pPr>
              <w:ind w:left="113" w:right="113"/>
              <w:jc w:val="center"/>
              <w:rPr>
                <w:rFonts w:eastAsia="Times New Roman" w:cs="Times New Roman"/>
                <w:b/>
                <w:color w:val="000000"/>
                <w:lang w:eastAsia="fr-FR"/>
              </w:rPr>
            </w:pPr>
          </w:p>
        </w:tc>
        <w:tc>
          <w:tcPr>
            <w:tcW w:w="4718" w:type="pct"/>
            <w:shd w:val="clear" w:color="auto" w:fill="auto"/>
            <w:noWrap/>
            <w:vAlign w:val="bottom"/>
            <w:hideMark/>
          </w:tcPr>
          <w:p w:rsidR="00AE3989" w:rsidRPr="00F76F45" w:rsidRDefault="00AE3989" w:rsidP="001E40B8">
            <w:pPr>
              <w:spacing w:after="0"/>
              <w:jc w:val="both"/>
              <w:rPr>
                <w:rFonts w:eastAsia="Times New Roman" w:cs="Times New Roman"/>
                <w:color w:val="000000"/>
                <w:lang w:eastAsia="fr-FR"/>
              </w:rPr>
            </w:pPr>
            <w:r w:rsidRPr="00F76F45">
              <w:rPr>
                <w:rFonts w:eastAsia="Times New Roman" w:cs="Times New Roman"/>
                <w:color w:val="000000"/>
                <w:sz w:val="22"/>
                <w:lang w:eastAsia="fr-FR"/>
              </w:rPr>
              <w:t>Quel est le contexte actuel sur le plan national ? (faire un narratif)</w:t>
            </w:r>
          </w:p>
        </w:tc>
      </w:tr>
      <w:tr w:rsidR="00AE3989" w:rsidRPr="00F76F45" w:rsidTr="001E40B8">
        <w:trPr>
          <w:trHeight w:val="333"/>
        </w:trPr>
        <w:tc>
          <w:tcPr>
            <w:tcW w:w="282" w:type="pct"/>
            <w:vMerge/>
            <w:vAlign w:val="center"/>
            <w:hideMark/>
          </w:tcPr>
          <w:p w:rsidR="00AE3989" w:rsidRPr="00F76F45" w:rsidRDefault="00AE3989" w:rsidP="001E40B8">
            <w:pPr>
              <w:jc w:val="center"/>
              <w:rPr>
                <w:rFonts w:eastAsia="Times New Roman" w:cs="Times New Roman"/>
                <w:b/>
                <w:color w:val="000000"/>
                <w:lang w:eastAsia="fr-FR"/>
              </w:rPr>
            </w:pPr>
          </w:p>
        </w:tc>
        <w:tc>
          <w:tcPr>
            <w:tcW w:w="4718" w:type="pct"/>
            <w:shd w:val="clear" w:color="auto" w:fill="auto"/>
            <w:noWrap/>
            <w:vAlign w:val="bottom"/>
            <w:hideMark/>
          </w:tcPr>
          <w:p w:rsidR="00AE3989" w:rsidRPr="00F76F45" w:rsidRDefault="00AE3989" w:rsidP="001E40B8">
            <w:pPr>
              <w:spacing w:after="0"/>
              <w:jc w:val="both"/>
              <w:rPr>
                <w:rFonts w:eastAsia="Times New Roman" w:cs="Times New Roman"/>
                <w:color w:val="000000"/>
                <w:lang w:eastAsia="fr-FR"/>
              </w:rPr>
            </w:pPr>
            <w:r w:rsidRPr="00F76F45">
              <w:rPr>
                <w:rFonts w:eastAsia="Times New Roman" w:cs="Times New Roman"/>
                <w:color w:val="000000"/>
                <w:sz w:val="22"/>
                <w:lang w:eastAsia="fr-FR"/>
              </w:rPr>
              <w:t>Avec l’évolution de la situation actuelle sur le plan international et national (passage OMD aux ODD, plan d’urgence, refugié, guerre, déplacé), l’effet recherché à travers le sous-programme reste-il encore aligné à  contexte ?</w:t>
            </w:r>
          </w:p>
        </w:tc>
      </w:tr>
      <w:tr w:rsidR="00AE3989" w:rsidRPr="00F76F45" w:rsidTr="001E40B8">
        <w:trPr>
          <w:trHeight w:val="196"/>
        </w:trPr>
        <w:tc>
          <w:tcPr>
            <w:tcW w:w="282" w:type="pct"/>
            <w:vMerge/>
            <w:vAlign w:val="center"/>
            <w:hideMark/>
          </w:tcPr>
          <w:p w:rsidR="00AE3989" w:rsidRPr="00F76F45" w:rsidRDefault="00AE3989" w:rsidP="001E40B8">
            <w:pPr>
              <w:jc w:val="center"/>
              <w:rPr>
                <w:rFonts w:eastAsia="Times New Roman" w:cs="Times New Roman"/>
                <w:b/>
                <w:color w:val="000000"/>
                <w:lang w:eastAsia="fr-FR"/>
              </w:rPr>
            </w:pPr>
          </w:p>
        </w:tc>
        <w:tc>
          <w:tcPr>
            <w:tcW w:w="4718" w:type="pct"/>
            <w:shd w:val="clear" w:color="auto" w:fill="auto"/>
            <w:noWrap/>
            <w:vAlign w:val="bottom"/>
            <w:hideMark/>
          </w:tcPr>
          <w:p w:rsidR="00AE3989" w:rsidRPr="00F76F45" w:rsidRDefault="00AE3989" w:rsidP="001E40B8">
            <w:pPr>
              <w:spacing w:after="0"/>
              <w:jc w:val="both"/>
              <w:rPr>
                <w:rFonts w:eastAsia="Times New Roman" w:cs="Times New Roman"/>
                <w:color w:val="000000"/>
                <w:lang w:eastAsia="fr-FR"/>
              </w:rPr>
            </w:pPr>
            <w:r w:rsidRPr="00F76F45">
              <w:rPr>
                <w:rFonts w:eastAsia="Times New Roman" w:cs="Times New Roman"/>
                <w:color w:val="000000"/>
                <w:sz w:val="22"/>
                <w:lang w:eastAsia="fr-FR"/>
              </w:rPr>
              <w:t>Est-ce que l’effet recherché à travers le sous-programme est aligné à ses produits ?</w:t>
            </w:r>
          </w:p>
        </w:tc>
      </w:tr>
      <w:tr w:rsidR="00AE3989" w:rsidRPr="00F76F45" w:rsidTr="001E40B8">
        <w:trPr>
          <w:trHeight w:val="99"/>
        </w:trPr>
        <w:tc>
          <w:tcPr>
            <w:tcW w:w="282" w:type="pct"/>
            <w:vMerge/>
            <w:vAlign w:val="center"/>
            <w:hideMark/>
          </w:tcPr>
          <w:p w:rsidR="00AE3989" w:rsidRPr="00F76F45" w:rsidRDefault="00AE3989" w:rsidP="001E40B8">
            <w:pPr>
              <w:jc w:val="center"/>
              <w:rPr>
                <w:rFonts w:eastAsia="Times New Roman" w:cs="Times New Roman"/>
                <w:b/>
                <w:color w:val="000000"/>
                <w:lang w:eastAsia="fr-FR"/>
              </w:rPr>
            </w:pPr>
          </w:p>
        </w:tc>
        <w:tc>
          <w:tcPr>
            <w:tcW w:w="4718" w:type="pct"/>
            <w:shd w:val="clear" w:color="auto" w:fill="auto"/>
            <w:noWrap/>
            <w:vAlign w:val="bottom"/>
            <w:hideMark/>
          </w:tcPr>
          <w:p w:rsidR="00AE3989" w:rsidRPr="00F76F45" w:rsidRDefault="00AE3989" w:rsidP="001E40B8">
            <w:pPr>
              <w:spacing w:after="0"/>
              <w:jc w:val="both"/>
              <w:rPr>
                <w:rFonts w:eastAsia="Times New Roman" w:cs="Times New Roman"/>
                <w:color w:val="000000"/>
                <w:lang w:eastAsia="fr-FR"/>
              </w:rPr>
            </w:pPr>
            <w:r w:rsidRPr="00F76F45">
              <w:rPr>
                <w:rFonts w:eastAsia="Times New Roman" w:cs="Times New Roman"/>
                <w:color w:val="000000"/>
                <w:sz w:val="22"/>
                <w:lang w:eastAsia="fr-FR"/>
              </w:rPr>
              <w:t>Quels sont les nouveaux besoins sur le plan national et international ?</w:t>
            </w:r>
          </w:p>
        </w:tc>
      </w:tr>
      <w:tr w:rsidR="00AE3989" w:rsidRPr="00F76F45" w:rsidTr="001E40B8">
        <w:trPr>
          <w:trHeight w:val="260"/>
        </w:trPr>
        <w:tc>
          <w:tcPr>
            <w:tcW w:w="282" w:type="pct"/>
            <w:vMerge/>
            <w:vAlign w:val="center"/>
            <w:hideMark/>
          </w:tcPr>
          <w:p w:rsidR="00AE3989" w:rsidRPr="00F76F45" w:rsidRDefault="00AE3989" w:rsidP="001E40B8">
            <w:pPr>
              <w:jc w:val="center"/>
              <w:rPr>
                <w:rFonts w:eastAsia="Times New Roman" w:cs="Times New Roman"/>
                <w:b/>
                <w:color w:val="000000"/>
                <w:lang w:eastAsia="fr-FR"/>
              </w:rPr>
            </w:pPr>
          </w:p>
        </w:tc>
        <w:tc>
          <w:tcPr>
            <w:tcW w:w="4718" w:type="pct"/>
            <w:shd w:val="clear" w:color="auto" w:fill="auto"/>
            <w:noWrap/>
            <w:vAlign w:val="bottom"/>
            <w:hideMark/>
          </w:tcPr>
          <w:p w:rsidR="00AE3989" w:rsidRPr="00F76F45" w:rsidRDefault="00AE3989" w:rsidP="001E40B8">
            <w:pPr>
              <w:spacing w:after="0"/>
              <w:jc w:val="both"/>
              <w:rPr>
                <w:rFonts w:eastAsia="Times New Roman" w:cs="Times New Roman"/>
                <w:color w:val="000000"/>
                <w:lang w:eastAsia="fr-FR"/>
              </w:rPr>
            </w:pPr>
            <w:r w:rsidRPr="00F76F45">
              <w:rPr>
                <w:rFonts w:eastAsia="Times New Roman" w:cs="Times New Roman"/>
                <w:color w:val="000000"/>
                <w:sz w:val="22"/>
                <w:lang w:eastAsia="fr-FR"/>
              </w:rPr>
              <w:t>Est-ce que les produits du sous-programme restent-ils adaptés au changement du contexte actuel ?</w:t>
            </w:r>
          </w:p>
        </w:tc>
      </w:tr>
      <w:tr w:rsidR="00AE3989" w:rsidRPr="00F76F45" w:rsidTr="001E40B8">
        <w:trPr>
          <w:trHeight w:val="70"/>
        </w:trPr>
        <w:tc>
          <w:tcPr>
            <w:tcW w:w="282" w:type="pct"/>
            <w:vMerge/>
            <w:vAlign w:val="center"/>
            <w:hideMark/>
          </w:tcPr>
          <w:p w:rsidR="00AE3989" w:rsidRPr="00F76F45" w:rsidRDefault="00AE3989" w:rsidP="001E40B8">
            <w:pPr>
              <w:jc w:val="center"/>
              <w:rPr>
                <w:rFonts w:eastAsia="Times New Roman" w:cs="Times New Roman"/>
                <w:b/>
                <w:color w:val="000000"/>
                <w:lang w:eastAsia="fr-FR"/>
              </w:rPr>
            </w:pPr>
          </w:p>
        </w:tc>
        <w:tc>
          <w:tcPr>
            <w:tcW w:w="4718" w:type="pct"/>
            <w:shd w:val="clear" w:color="auto" w:fill="auto"/>
            <w:noWrap/>
            <w:vAlign w:val="bottom"/>
            <w:hideMark/>
          </w:tcPr>
          <w:p w:rsidR="00AE3989" w:rsidRPr="00F76F45" w:rsidRDefault="00AE3989" w:rsidP="001E40B8">
            <w:pPr>
              <w:spacing w:after="0"/>
              <w:jc w:val="both"/>
              <w:rPr>
                <w:rFonts w:eastAsia="Times New Roman" w:cs="Times New Roman"/>
                <w:color w:val="000000"/>
                <w:lang w:eastAsia="fr-FR"/>
              </w:rPr>
            </w:pPr>
            <w:r w:rsidRPr="00F76F45">
              <w:rPr>
                <w:rFonts w:eastAsia="Times New Roman" w:cs="Times New Roman"/>
                <w:color w:val="000000"/>
                <w:sz w:val="22"/>
                <w:lang w:eastAsia="fr-FR"/>
              </w:rPr>
              <w:t xml:space="preserve">Est-ce que  les indicateurs du sous-programme permettent d’évaluer l’effet recherché par le sous-programme ? </w:t>
            </w:r>
          </w:p>
        </w:tc>
      </w:tr>
      <w:tr w:rsidR="00AE3989" w:rsidRPr="00F76F45" w:rsidTr="001E40B8">
        <w:trPr>
          <w:trHeight w:val="345"/>
        </w:trPr>
        <w:tc>
          <w:tcPr>
            <w:tcW w:w="282" w:type="pct"/>
            <w:vMerge/>
            <w:vAlign w:val="center"/>
            <w:hideMark/>
          </w:tcPr>
          <w:p w:rsidR="00AE3989" w:rsidRPr="00F76F45" w:rsidRDefault="00AE3989" w:rsidP="001E40B8">
            <w:pPr>
              <w:jc w:val="center"/>
              <w:rPr>
                <w:rFonts w:eastAsia="Times New Roman" w:cs="Times New Roman"/>
                <w:b/>
                <w:color w:val="000000"/>
                <w:lang w:eastAsia="fr-FR"/>
              </w:rPr>
            </w:pPr>
          </w:p>
        </w:tc>
        <w:tc>
          <w:tcPr>
            <w:tcW w:w="4718" w:type="pct"/>
            <w:shd w:val="clear" w:color="auto" w:fill="auto"/>
            <w:noWrap/>
            <w:vAlign w:val="bottom"/>
            <w:hideMark/>
          </w:tcPr>
          <w:p w:rsidR="00AE3989" w:rsidRPr="00F76F45" w:rsidRDefault="00AE3989" w:rsidP="001E40B8">
            <w:pPr>
              <w:spacing w:after="0"/>
              <w:jc w:val="both"/>
              <w:rPr>
                <w:rFonts w:eastAsia="Times New Roman" w:cs="Times New Roman"/>
                <w:color w:val="000000"/>
                <w:lang w:eastAsia="fr-FR"/>
              </w:rPr>
            </w:pPr>
            <w:r w:rsidRPr="00F76F45">
              <w:rPr>
                <w:rFonts w:eastAsia="Times New Roman" w:cs="Times New Roman"/>
                <w:color w:val="000000"/>
                <w:sz w:val="22"/>
                <w:lang w:eastAsia="fr-FR"/>
              </w:rPr>
              <w:t xml:space="preserve">La formulation des produits du sous-programme ont-ils pris en compte les besoins réels des populations à la base à la conception? </w:t>
            </w:r>
          </w:p>
        </w:tc>
      </w:tr>
      <w:tr w:rsidR="00AE3989" w:rsidRPr="00F76F45" w:rsidTr="001E40B8">
        <w:trPr>
          <w:trHeight w:val="250"/>
        </w:trPr>
        <w:tc>
          <w:tcPr>
            <w:tcW w:w="282" w:type="pct"/>
            <w:vMerge/>
            <w:vAlign w:val="center"/>
            <w:hideMark/>
          </w:tcPr>
          <w:p w:rsidR="00AE3989" w:rsidRPr="00F76F45" w:rsidRDefault="00AE3989" w:rsidP="001E40B8">
            <w:pPr>
              <w:jc w:val="center"/>
              <w:rPr>
                <w:rFonts w:eastAsia="Times New Roman" w:cs="Times New Roman"/>
                <w:b/>
                <w:color w:val="000000"/>
                <w:lang w:eastAsia="fr-FR"/>
              </w:rPr>
            </w:pPr>
          </w:p>
        </w:tc>
        <w:tc>
          <w:tcPr>
            <w:tcW w:w="4718" w:type="pct"/>
            <w:tcBorders>
              <w:bottom w:val="single" w:sz="4" w:space="0" w:color="auto"/>
            </w:tcBorders>
            <w:shd w:val="clear" w:color="auto" w:fill="auto"/>
            <w:noWrap/>
            <w:vAlign w:val="bottom"/>
            <w:hideMark/>
          </w:tcPr>
          <w:p w:rsidR="00AE3989" w:rsidRPr="00F76F45" w:rsidRDefault="00AE3989" w:rsidP="001E40B8">
            <w:pPr>
              <w:spacing w:after="0"/>
              <w:jc w:val="both"/>
              <w:rPr>
                <w:rFonts w:eastAsia="Times New Roman" w:cs="Times New Roman"/>
                <w:color w:val="000000"/>
                <w:lang w:eastAsia="fr-FR"/>
              </w:rPr>
            </w:pPr>
            <w:r w:rsidRPr="00F76F45">
              <w:rPr>
                <w:rFonts w:eastAsia="Times New Roman" w:cs="Times New Roman"/>
                <w:color w:val="000000"/>
                <w:sz w:val="22"/>
                <w:lang w:eastAsia="fr-FR"/>
              </w:rPr>
              <w:t>Est-ce que le ciblage des bénéficiaires du sous-programme a tenu compte du genre ?</w:t>
            </w:r>
          </w:p>
        </w:tc>
      </w:tr>
      <w:tr w:rsidR="00AE3989" w:rsidRPr="00F76F45" w:rsidTr="001E40B8">
        <w:trPr>
          <w:trHeight w:val="384"/>
        </w:trPr>
        <w:tc>
          <w:tcPr>
            <w:tcW w:w="282" w:type="pct"/>
            <w:vMerge/>
            <w:vAlign w:val="center"/>
            <w:hideMark/>
          </w:tcPr>
          <w:p w:rsidR="00AE3989" w:rsidRPr="00F76F45" w:rsidRDefault="00AE3989" w:rsidP="001E40B8">
            <w:pPr>
              <w:jc w:val="center"/>
              <w:rPr>
                <w:rFonts w:eastAsia="Times New Roman" w:cs="Times New Roman"/>
                <w:b/>
                <w:color w:val="000000"/>
                <w:lang w:eastAsia="fr-FR"/>
              </w:rPr>
            </w:pPr>
          </w:p>
        </w:tc>
        <w:tc>
          <w:tcPr>
            <w:tcW w:w="4718" w:type="pct"/>
            <w:shd w:val="clear" w:color="auto" w:fill="auto"/>
            <w:noWrap/>
            <w:vAlign w:val="bottom"/>
            <w:hideMark/>
          </w:tcPr>
          <w:p w:rsidR="00AE3989" w:rsidRPr="00F76F45" w:rsidRDefault="00AE3989" w:rsidP="001E40B8">
            <w:pPr>
              <w:spacing w:after="0"/>
              <w:jc w:val="both"/>
              <w:rPr>
                <w:rFonts w:eastAsia="Times New Roman" w:cs="Times New Roman"/>
                <w:color w:val="000000"/>
                <w:lang w:eastAsia="fr-FR"/>
              </w:rPr>
            </w:pPr>
            <w:r w:rsidRPr="00F76F45">
              <w:rPr>
                <w:rFonts w:eastAsia="Times New Roman" w:cs="Times New Roman"/>
                <w:color w:val="000000"/>
                <w:sz w:val="22"/>
                <w:lang w:eastAsia="fr-FR"/>
              </w:rPr>
              <w:t>Quelles recommandations faites-vous pour améliorer voir adaptés les produits du sous-programme au contexte actuel an évolution ?</w:t>
            </w:r>
          </w:p>
        </w:tc>
      </w:tr>
      <w:tr w:rsidR="00AE3989" w:rsidRPr="00F76F45" w:rsidTr="001E40B8">
        <w:trPr>
          <w:trHeight w:val="360"/>
        </w:trPr>
        <w:tc>
          <w:tcPr>
            <w:tcW w:w="282" w:type="pct"/>
            <w:vMerge w:val="restart"/>
            <w:tcBorders>
              <w:top w:val="single" w:sz="4" w:space="0" w:color="auto"/>
              <w:left w:val="single" w:sz="4" w:space="0" w:color="auto"/>
              <w:bottom w:val="single" w:sz="4" w:space="0" w:color="auto"/>
              <w:right w:val="single" w:sz="4" w:space="0" w:color="auto"/>
            </w:tcBorders>
            <w:noWrap/>
            <w:textDirection w:val="tbRl"/>
            <w:vAlign w:val="center"/>
            <w:hideMark/>
          </w:tcPr>
          <w:p w:rsidR="00AE3989" w:rsidRPr="00F76F45" w:rsidRDefault="00AE3989" w:rsidP="001E40B8">
            <w:pPr>
              <w:ind w:left="113" w:right="113"/>
              <w:jc w:val="center"/>
              <w:rPr>
                <w:rFonts w:cs="Times New Roman"/>
                <w:b/>
                <w:color w:val="000000"/>
              </w:rPr>
            </w:pPr>
            <w:r w:rsidRPr="00F76F45">
              <w:rPr>
                <w:rFonts w:cs="Times New Roman"/>
                <w:b/>
                <w:color w:val="000000"/>
                <w:sz w:val="22"/>
              </w:rPr>
              <w:t>efficacité</w:t>
            </w:r>
          </w:p>
        </w:tc>
        <w:tc>
          <w:tcPr>
            <w:tcW w:w="4718" w:type="pct"/>
            <w:tcBorders>
              <w:top w:val="single" w:sz="4" w:space="0" w:color="auto"/>
              <w:left w:val="single" w:sz="4" w:space="0" w:color="auto"/>
              <w:bottom w:val="single" w:sz="4" w:space="0" w:color="auto"/>
              <w:right w:val="single" w:sz="4" w:space="0" w:color="auto"/>
            </w:tcBorders>
            <w:noWrap/>
            <w:vAlign w:val="bottom"/>
            <w:hideMark/>
          </w:tcPr>
          <w:p w:rsidR="00AE3989" w:rsidRPr="00F76F45" w:rsidRDefault="00AE3989" w:rsidP="001E40B8">
            <w:pPr>
              <w:spacing w:after="0"/>
              <w:jc w:val="both"/>
              <w:rPr>
                <w:rFonts w:eastAsia="Times New Roman" w:cs="Times New Roman"/>
                <w:color w:val="000000"/>
                <w:lang w:eastAsia="fr-FR"/>
              </w:rPr>
            </w:pPr>
            <w:r w:rsidRPr="00F76F45">
              <w:rPr>
                <w:rFonts w:eastAsia="Times New Roman" w:cs="Times New Roman"/>
                <w:color w:val="000000"/>
                <w:sz w:val="22"/>
                <w:lang w:eastAsia="fr-FR"/>
              </w:rPr>
              <w:t>Est-ce que les produits du sous-programme sont entrain d’évoluer dans le sens recherché pour l’atteinte de l’effet ?</w:t>
            </w:r>
          </w:p>
        </w:tc>
      </w:tr>
      <w:tr w:rsidR="00AE3989" w:rsidRPr="00F76F45" w:rsidTr="001E40B8">
        <w:trPr>
          <w:trHeight w:val="360"/>
        </w:trPr>
        <w:tc>
          <w:tcPr>
            <w:tcW w:w="282" w:type="pct"/>
            <w:vMerge/>
            <w:tcBorders>
              <w:top w:val="single" w:sz="4" w:space="0" w:color="auto"/>
              <w:left w:val="single" w:sz="4" w:space="0" w:color="auto"/>
              <w:bottom w:val="single" w:sz="4" w:space="0" w:color="auto"/>
              <w:right w:val="single" w:sz="4" w:space="0" w:color="auto"/>
            </w:tcBorders>
            <w:noWrap/>
            <w:textDirection w:val="tbRl"/>
            <w:vAlign w:val="center"/>
            <w:hideMark/>
          </w:tcPr>
          <w:p w:rsidR="00AE3989" w:rsidRPr="00F76F45" w:rsidRDefault="00AE3989" w:rsidP="001E40B8">
            <w:pPr>
              <w:ind w:left="113" w:right="113"/>
              <w:jc w:val="center"/>
              <w:rPr>
                <w:rFonts w:cs="Times New Roman"/>
                <w:b/>
                <w:color w:val="000000"/>
              </w:rPr>
            </w:pPr>
          </w:p>
        </w:tc>
        <w:tc>
          <w:tcPr>
            <w:tcW w:w="4718" w:type="pct"/>
            <w:tcBorders>
              <w:top w:val="single" w:sz="4" w:space="0" w:color="auto"/>
              <w:left w:val="single" w:sz="4" w:space="0" w:color="auto"/>
              <w:bottom w:val="single" w:sz="4" w:space="0" w:color="auto"/>
              <w:right w:val="single" w:sz="4" w:space="0" w:color="auto"/>
            </w:tcBorders>
            <w:noWrap/>
            <w:vAlign w:val="bottom"/>
            <w:hideMark/>
          </w:tcPr>
          <w:p w:rsidR="00AE3989" w:rsidRPr="00F76F45" w:rsidRDefault="00AE3989" w:rsidP="001E40B8">
            <w:pPr>
              <w:spacing w:after="0"/>
              <w:jc w:val="both"/>
              <w:rPr>
                <w:rFonts w:eastAsia="Times New Roman" w:cs="Times New Roman"/>
                <w:color w:val="000000"/>
                <w:lang w:eastAsia="fr-FR"/>
              </w:rPr>
            </w:pPr>
            <w:r w:rsidRPr="00F76F45">
              <w:rPr>
                <w:rFonts w:eastAsia="Times New Roman" w:cs="Times New Roman"/>
                <w:color w:val="000000"/>
                <w:sz w:val="22"/>
                <w:lang w:eastAsia="fr-FR"/>
              </w:rPr>
              <w:t>L’effet est-il entrain d’évoluer dans le sens voulu ?</w:t>
            </w:r>
          </w:p>
        </w:tc>
      </w:tr>
      <w:tr w:rsidR="00AE3989" w:rsidRPr="00F76F45" w:rsidTr="001E40B8">
        <w:trPr>
          <w:trHeight w:val="360"/>
        </w:trPr>
        <w:tc>
          <w:tcPr>
            <w:tcW w:w="282" w:type="pct"/>
            <w:vMerge/>
            <w:tcBorders>
              <w:top w:val="single" w:sz="4" w:space="0" w:color="auto"/>
              <w:left w:val="single" w:sz="4" w:space="0" w:color="auto"/>
              <w:bottom w:val="single" w:sz="4" w:space="0" w:color="auto"/>
              <w:right w:val="single" w:sz="4" w:space="0" w:color="auto"/>
            </w:tcBorders>
            <w:noWrap/>
            <w:textDirection w:val="tbRl"/>
            <w:vAlign w:val="center"/>
            <w:hideMark/>
          </w:tcPr>
          <w:p w:rsidR="00AE3989" w:rsidRPr="00F76F45" w:rsidRDefault="00AE3989" w:rsidP="001E40B8">
            <w:pPr>
              <w:ind w:left="113" w:right="113"/>
              <w:jc w:val="center"/>
              <w:rPr>
                <w:rFonts w:cs="Times New Roman"/>
                <w:b/>
                <w:color w:val="000000"/>
              </w:rPr>
            </w:pPr>
          </w:p>
        </w:tc>
        <w:tc>
          <w:tcPr>
            <w:tcW w:w="4718" w:type="pct"/>
            <w:tcBorders>
              <w:top w:val="single" w:sz="4" w:space="0" w:color="auto"/>
              <w:left w:val="single" w:sz="4" w:space="0" w:color="auto"/>
              <w:bottom w:val="single" w:sz="4" w:space="0" w:color="auto"/>
              <w:right w:val="single" w:sz="4" w:space="0" w:color="auto"/>
            </w:tcBorders>
            <w:noWrap/>
            <w:vAlign w:val="bottom"/>
            <w:hideMark/>
          </w:tcPr>
          <w:p w:rsidR="00AE3989" w:rsidRPr="00F76F45" w:rsidRDefault="00AE3989" w:rsidP="001E40B8">
            <w:pPr>
              <w:spacing w:after="0"/>
              <w:jc w:val="both"/>
              <w:rPr>
                <w:rFonts w:eastAsia="Times New Roman" w:cs="Times New Roman"/>
                <w:color w:val="000000"/>
                <w:lang w:eastAsia="fr-FR"/>
              </w:rPr>
            </w:pPr>
            <w:r w:rsidRPr="00F76F45">
              <w:rPr>
                <w:rFonts w:eastAsia="Times New Roman" w:cs="Times New Roman"/>
                <w:color w:val="000000"/>
                <w:sz w:val="22"/>
                <w:lang w:eastAsia="fr-FR"/>
              </w:rPr>
              <w:t>Si oui comment ?</w:t>
            </w:r>
          </w:p>
        </w:tc>
      </w:tr>
      <w:tr w:rsidR="00AE3989" w:rsidRPr="00F76F45" w:rsidTr="001E40B8">
        <w:trPr>
          <w:trHeight w:val="360"/>
        </w:trPr>
        <w:tc>
          <w:tcPr>
            <w:tcW w:w="282" w:type="pct"/>
            <w:vMerge/>
            <w:tcBorders>
              <w:top w:val="single" w:sz="4" w:space="0" w:color="auto"/>
              <w:left w:val="single" w:sz="4" w:space="0" w:color="auto"/>
              <w:bottom w:val="single" w:sz="4" w:space="0" w:color="auto"/>
              <w:right w:val="single" w:sz="4" w:space="0" w:color="auto"/>
            </w:tcBorders>
            <w:noWrap/>
            <w:textDirection w:val="tbRl"/>
            <w:vAlign w:val="center"/>
            <w:hideMark/>
          </w:tcPr>
          <w:p w:rsidR="00AE3989" w:rsidRPr="00F76F45" w:rsidRDefault="00AE3989" w:rsidP="001E40B8">
            <w:pPr>
              <w:ind w:left="113" w:right="113"/>
              <w:jc w:val="center"/>
              <w:rPr>
                <w:rFonts w:cs="Times New Roman"/>
                <w:b/>
                <w:color w:val="000000"/>
              </w:rPr>
            </w:pPr>
          </w:p>
        </w:tc>
        <w:tc>
          <w:tcPr>
            <w:tcW w:w="4718" w:type="pct"/>
            <w:tcBorders>
              <w:top w:val="single" w:sz="4" w:space="0" w:color="auto"/>
              <w:left w:val="single" w:sz="4" w:space="0" w:color="auto"/>
              <w:bottom w:val="single" w:sz="4" w:space="0" w:color="auto"/>
              <w:right w:val="single" w:sz="4" w:space="0" w:color="auto"/>
            </w:tcBorders>
            <w:noWrap/>
            <w:vAlign w:val="bottom"/>
            <w:hideMark/>
          </w:tcPr>
          <w:p w:rsidR="00AE3989" w:rsidRPr="00F76F45" w:rsidRDefault="00AE3989" w:rsidP="001E40B8">
            <w:pPr>
              <w:spacing w:after="0"/>
              <w:jc w:val="both"/>
              <w:rPr>
                <w:rFonts w:eastAsia="Times New Roman" w:cs="Times New Roman"/>
                <w:color w:val="000000"/>
                <w:lang w:eastAsia="fr-FR"/>
              </w:rPr>
            </w:pPr>
            <w:r w:rsidRPr="00F76F45">
              <w:rPr>
                <w:rFonts w:eastAsia="Times New Roman" w:cs="Times New Roman"/>
                <w:color w:val="000000"/>
                <w:sz w:val="22"/>
                <w:lang w:eastAsia="fr-FR"/>
              </w:rPr>
              <w:t>Sinon pourquoi ? que recommandez-vous ?</w:t>
            </w:r>
          </w:p>
        </w:tc>
      </w:tr>
      <w:tr w:rsidR="00AE3989" w:rsidRPr="00F76F45" w:rsidTr="001E40B8">
        <w:trPr>
          <w:trHeight w:val="360"/>
        </w:trPr>
        <w:tc>
          <w:tcPr>
            <w:tcW w:w="282" w:type="pct"/>
            <w:vMerge/>
            <w:tcBorders>
              <w:top w:val="single" w:sz="4" w:space="0" w:color="auto"/>
              <w:left w:val="single" w:sz="4" w:space="0" w:color="auto"/>
              <w:bottom w:val="single" w:sz="4" w:space="0" w:color="auto"/>
              <w:right w:val="single" w:sz="4" w:space="0" w:color="auto"/>
            </w:tcBorders>
            <w:noWrap/>
            <w:textDirection w:val="tbRl"/>
            <w:vAlign w:val="center"/>
            <w:hideMark/>
          </w:tcPr>
          <w:p w:rsidR="00AE3989" w:rsidRPr="00F76F45" w:rsidRDefault="00AE3989" w:rsidP="001E40B8">
            <w:pPr>
              <w:ind w:left="113" w:right="113"/>
              <w:jc w:val="center"/>
              <w:rPr>
                <w:rFonts w:cs="Times New Roman"/>
                <w:b/>
                <w:color w:val="000000"/>
              </w:rPr>
            </w:pPr>
          </w:p>
        </w:tc>
        <w:tc>
          <w:tcPr>
            <w:tcW w:w="4718" w:type="pct"/>
            <w:tcBorders>
              <w:top w:val="single" w:sz="4" w:space="0" w:color="auto"/>
              <w:left w:val="single" w:sz="4" w:space="0" w:color="auto"/>
              <w:bottom w:val="single" w:sz="4" w:space="0" w:color="auto"/>
              <w:right w:val="single" w:sz="4" w:space="0" w:color="auto"/>
            </w:tcBorders>
            <w:noWrap/>
            <w:vAlign w:val="bottom"/>
            <w:hideMark/>
          </w:tcPr>
          <w:p w:rsidR="00AE3989" w:rsidRPr="00F76F45" w:rsidRDefault="00AE3989" w:rsidP="001E40B8">
            <w:pPr>
              <w:spacing w:after="0"/>
              <w:jc w:val="both"/>
              <w:rPr>
                <w:rFonts w:eastAsia="Times New Roman" w:cs="Times New Roman"/>
                <w:color w:val="000000"/>
                <w:lang w:eastAsia="fr-FR"/>
              </w:rPr>
            </w:pPr>
            <w:r w:rsidRPr="00F76F45">
              <w:rPr>
                <w:rFonts w:eastAsia="Times New Roman" w:cs="Times New Roman"/>
                <w:color w:val="000000"/>
                <w:sz w:val="22"/>
                <w:lang w:eastAsia="fr-FR"/>
              </w:rPr>
              <w:t>La stratégie d’intervention du sous-programme est-elle efficace pour l’atteinte de l’effet recherché ?</w:t>
            </w:r>
          </w:p>
        </w:tc>
      </w:tr>
      <w:tr w:rsidR="00AE3989" w:rsidRPr="00F76F45" w:rsidTr="001E40B8">
        <w:trPr>
          <w:trHeight w:val="360"/>
        </w:trPr>
        <w:tc>
          <w:tcPr>
            <w:tcW w:w="282" w:type="pct"/>
            <w:vMerge/>
            <w:tcBorders>
              <w:top w:val="single" w:sz="4" w:space="0" w:color="auto"/>
              <w:left w:val="single" w:sz="4" w:space="0" w:color="auto"/>
              <w:bottom w:val="single" w:sz="4" w:space="0" w:color="auto"/>
              <w:right w:val="single" w:sz="4" w:space="0" w:color="auto"/>
            </w:tcBorders>
            <w:noWrap/>
            <w:textDirection w:val="tbRl"/>
            <w:vAlign w:val="center"/>
            <w:hideMark/>
          </w:tcPr>
          <w:p w:rsidR="00AE3989" w:rsidRPr="00F76F45" w:rsidRDefault="00AE3989" w:rsidP="001E40B8">
            <w:pPr>
              <w:ind w:left="113" w:right="113"/>
              <w:jc w:val="center"/>
              <w:rPr>
                <w:rFonts w:cs="Times New Roman"/>
                <w:b/>
                <w:color w:val="000000"/>
              </w:rPr>
            </w:pPr>
          </w:p>
        </w:tc>
        <w:tc>
          <w:tcPr>
            <w:tcW w:w="4718" w:type="pct"/>
            <w:tcBorders>
              <w:top w:val="single" w:sz="4" w:space="0" w:color="auto"/>
              <w:left w:val="single" w:sz="4" w:space="0" w:color="auto"/>
              <w:bottom w:val="single" w:sz="4" w:space="0" w:color="auto"/>
              <w:right w:val="single" w:sz="4" w:space="0" w:color="auto"/>
            </w:tcBorders>
            <w:noWrap/>
            <w:vAlign w:val="bottom"/>
            <w:hideMark/>
          </w:tcPr>
          <w:p w:rsidR="00AE3989" w:rsidRPr="00F76F45" w:rsidRDefault="00AE3989" w:rsidP="001E40B8">
            <w:pPr>
              <w:spacing w:after="0"/>
              <w:jc w:val="both"/>
              <w:rPr>
                <w:rFonts w:eastAsia="Times New Roman" w:cs="Times New Roman"/>
                <w:color w:val="000000"/>
                <w:lang w:eastAsia="fr-FR"/>
              </w:rPr>
            </w:pPr>
            <w:r w:rsidRPr="00F76F45">
              <w:rPr>
                <w:rFonts w:eastAsia="Times New Roman" w:cs="Times New Roman"/>
                <w:color w:val="000000"/>
                <w:sz w:val="22"/>
                <w:lang w:eastAsia="fr-FR"/>
              </w:rPr>
              <w:t>Le cadre institutionnel de mise en œuvre du sous-programme est-il efficace pour l’atteinte de l’effet ?</w:t>
            </w:r>
          </w:p>
        </w:tc>
      </w:tr>
      <w:tr w:rsidR="00AE3989" w:rsidRPr="00F76F45" w:rsidTr="001E40B8">
        <w:trPr>
          <w:trHeight w:val="345"/>
        </w:trPr>
        <w:tc>
          <w:tcPr>
            <w:tcW w:w="282" w:type="pct"/>
            <w:vMerge w:val="restart"/>
            <w:tcBorders>
              <w:top w:val="single" w:sz="4" w:space="0" w:color="auto"/>
              <w:left w:val="single" w:sz="4" w:space="0" w:color="auto"/>
              <w:bottom w:val="single" w:sz="4" w:space="0" w:color="auto"/>
              <w:right w:val="single" w:sz="4" w:space="0" w:color="auto"/>
            </w:tcBorders>
            <w:noWrap/>
            <w:textDirection w:val="tbRl"/>
            <w:vAlign w:val="bottom"/>
            <w:hideMark/>
          </w:tcPr>
          <w:p w:rsidR="00AE3989" w:rsidRPr="00F76F45" w:rsidRDefault="00AE3989" w:rsidP="001E40B8">
            <w:pPr>
              <w:ind w:left="113" w:right="113"/>
              <w:jc w:val="center"/>
              <w:rPr>
                <w:rFonts w:cs="Times New Roman"/>
                <w:b/>
                <w:color w:val="000000"/>
              </w:rPr>
            </w:pPr>
            <w:r w:rsidRPr="00F76F45">
              <w:rPr>
                <w:rFonts w:cs="Times New Roman"/>
                <w:b/>
                <w:color w:val="000000"/>
                <w:sz w:val="22"/>
              </w:rPr>
              <w:t>Efficience</w:t>
            </w:r>
          </w:p>
        </w:tc>
        <w:tc>
          <w:tcPr>
            <w:tcW w:w="4718" w:type="pct"/>
            <w:tcBorders>
              <w:top w:val="single" w:sz="4" w:space="0" w:color="auto"/>
              <w:left w:val="single" w:sz="4" w:space="0" w:color="auto"/>
              <w:bottom w:val="single" w:sz="4" w:space="0" w:color="auto"/>
              <w:right w:val="single" w:sz="4" w:space="0" w:color="auto"/>
            </w:tcBorders>
            <w:noWrap/>
            <w:vAlign w:val="bottom"/>
            <w:hideMark/>
          </w:tcPr>
          <w:p w:rsidR="00AE3989" w:rsidRPr="00F76F45" w:rsidRDefault="00AE3989" w:rsidP="001E40B8">
            <w:pPr>
              <w:spacing w:after="0"/>
              <w:rPr>
                <w:rFonts w:eastAsia="Times New Roman" w:cs="Times New Roman"/>
                <w:color w:val="000000"/>
                <w:lang w:eastAsia="fr-FR"/>
              </w:rPr>
            </w:pPr>
            <w:r w:rsidRPr="00F76F45">
              <w:rPr>
                <w:rFonts w:eastAsia="Times New Roman" w:cs="Times New Roman"/>
                <w:color w:val="000000"/>
                <w:sz w:val="22"/>
                <w:lang w:eastAsia="fr-FR"/>
              </w:rPr>
              <w:t>Quel est l’évaluation coût/efficacité des ressources (humaine, financière, matériels) pour l’atteinte de l’effet recherché ?</w:t>
            </w:r>
          </w:p>
        </w:tc>
      </w:tr>
      <w:tr w:rsidR="00AE3989" w:rsidRPr="00F76F45" w:rsidTr="001E40B8">
        <w:trPr>
          <w:trHeight w:val="345"/>
        </w:trPr>
        <w:tc>
          <w:tcPr>
            <w:tcW w:w="282" w:type="pct"/>
            <w:vMerge/>
            <w:tcBorders>
              <w:top w:val="single" w:sz="4" w:space="0" w:color="auto"/>
              <w:left w:val="single" w:sz="4" w:space="0" w:color="auto"/>
              <w:bottom w:val="single" w:sz="4" w:space="0" w:color="auto"/>
              <w:right w:val="single" w:sz="4" w:space="0" w:color="auto"/>
            </w:tcBorders>
            <w:vAlign w:val="center"/>
            <w:hideMark/>
          </w:tcPr>
          <w:p w:rsidR="00AE3989" w:rsidRPr="00F76F45" w:rsidRDefault="00AE3989" w:rsidP="001E40B8">
            <w:pPr>
              <w:jc w:val="center"/>
              <w:rPr>
                <w:rFonts w:cs="Times New Roman"/>
                <w:b/>
                <w:color w:val="000000"/>
              </w:rPr>
            </w:pPr>
          </w:p>
        </w:tc>
        <w:tc>
          <w:tcPr>
            <w:tcW w:w="4718" w:type="pct"/>
            <w:tcBorders>
              <w:top w:val="single" w:sz="4" w:space="0" w:color="auto"/>
              <w:left w:val="single" w:sz="4" w:space="0" w:color="auto"/>
              <w:bottom w:val="single" w:sz="4" w:space="0" w:color="auto"/>
              <w:right w:val="single" w:sz="4" w:space="0" w:color="auto"/>
            </w:tcBorders>
            <w:noWrap/>
            <w:vAlign w:val="bottom"/>
            <w:hideMark/>
          </w:tcPr>
          <w:p w:rsidR="00AE3989" w:rsidRPr="00F76F45" w:rsidRDefault="00AE3989" w:rsidP="001E40B8">
            <w:pPr>
              <w:spacing w:after="0"/>
              <w:jc w:val="both"/>
              <w:rPr>
                <w:rFonts w:eastAsia="Times New Roman" w:cs="Times New Roman"/>
                <w:color w:val="000000"/>
                <w:lang w:eastAsia="fr-FR"/>
              </w:rPr>
            </w:pPr>
            <w:r w:rsidRPr="00F76F45">
              <w:rPr>
                <w:rFonts w:eastAsia="Times New Roman" w:cs="Times New Roman"/>
                <w:color w:val="000000"/>
                <w:sz w:val="22"/>
                <w:lang w:eastAsia="fr-FR"/>
              </w:rPr>
              <w:t>La stratégie d’intervention du sous-programme est-elle efficiente pour l’atteinte de l’effet recherché ?</w:t>
            </w:r>
          </w:p>
        </w:tc>
      </w:tr>
      <w:tr w:rsidR="00AE3989" w:rsidRPr="00F76F45" w:rsidTr="001E40B8">
        <w:trPr>
          <w:trHeight w:val="345"/>
        </w:trPr>
        <w:tc>
          <w:tcPr>
            <w:tcW w:w="282" w:type="pct"/>
            <w:vMerge/>
            <w:tcBorders>
              <w:top w:val="single" w:sz="4" w:space="0" w:color="auto"/>
              <w:left w:val="single" w:sz="4" w:space="0" w:color="auto"/>
              <w:bottom w:val="single" w:sz="4" w:space="0" w:color="auto"/>
              <w:right w:val="single" w:sz="4" w:space="0" w:color="auto"/>
            </w:tcBorders>
            <w:vAlign w:val="center"/>
            <w:hideMark/>
          </w:tcPr>
          <w:p w:rsidR="00AE3989" w:rsidRPr="00F76F45" w:rsidRDefault="00AE3989" w:rsidP="001E40B8">
            <w:pPr>
              <w:jc w:val="center"/>
              <w:rPr>
                <w:rFonts w:cs="Times New Roman"/>
                <w:b/>
                <w:color w:val="000000"/>
              </w:rPr>
            </w:pPr>
          </w:p>
        </w:tc>
        <w:tc>
          <w:tcPr>
            <w:tcW w:w="4718" w:type="pct"/>
            <w:tcBorders>
              <w:top w:val="single" w:sz="4" w:space="0" w:color="auto"/>
              <w:left w:val="single" w:sz="4" w:space="0" w:color="auto"/>
              <w:bottom w:val="single" w:sz="4" w:space="0" w:color="auto"/>
              <w:right w:val="single" w:sz="4" w:space="0" w:color="auto"/>
            </w:tcBorders>
            <w:noWrap/>
            <w:vAlign w:val="bottom"/>
            <w:hideMark/>
          </w:tcPr>
          <w:p w:rsidR="00AE3989" w:rsidRPr="00F76F45" w:rsidRDefault="00AE3989" w:rsidP="001E40B8">
            <w:pPr>
              <w:spacing w:after="0"/>
              <w:jc w:val="both"/>
              <w:rPr>
                <w:rFonts w:eastAsia="Times New Roman" w:cs="Times New Roman"/>
                <w:color w:val="000000"/>
                <w:lang w:eastAsia="fr-FR"/>
              </w:rPr>
            </w:pPr>
            <w:r w:rsidRPr="00F76F45">
              <w:rPr>
                <w:rFonts w:eastAsia="Times New Roman" w:cs="Times New Roman"/>
                <w:color w:val="000000"/>
                <w:sz w:val="22"/>
                <w:lang w:eastAsia="fr-FR"/>
              </w:rPr>
              <w:t>Le cadre institutionnel de mise en œuvre du sous-programme est-il efficient pour l’atteinte de l’effet ?</w:t>
            </w:r>
          </w:p>
        </w:tc>
      </w:tr>
      <w:tr w:rsidR="00AE3989" w:rsidRPr="00F76F45" w:rsidTr="001E40B8">
        <w:trPr>
          <w:trHeight w:val="345"/>
        </w:trPr>
        <w:tc>
          <w:tcPr>
            <w:tcW w:w="282" w:type="pct"/>
            <w:vMerge/>
            <w:tcBorders>
              <w:top w:val="single" w:sz="4" w:space="0" w:color="auto"/>
              <w:left w:val="single" w:sz="4" w:space="0" w:color="auto"/>
              <w:bottom w:val="single" w:sz="4" w:space="0" w:color="auto"/>
              <w:right w:val="single" w:sz="4" w:space="0" w:color="auto"/>
            </w:tcBorders>
            <w:vAlign w:val="center"/>
            <w:hideMark/>
          </w:tcPr>
          <w:p w:rsidR="00AE3989" w:rsidRPr="00F76F45" w:rsidRDefault="00AE3989" w:rsidP="001E40B8">
            <w:pPr>
              <w:jc w:val="center"/>
              <w:rPr>
                <w:rFonts w:cs="Times New Roman"/>
                <w:b/>
                <w:color w:val="000000"/>
              </w:rPr>
            </w:pPr>
          </w:p>
        </w:tc>
        <w:tc>
          <w:tcPr>
            <w:tcW w:w="4718" w:type="pct"/>
            <w:tcBorders>
              <w:top w:val="single" w:sz="4" w:space="0" w:color="auto"/>
              <w:left w:val="single" w:sz="4" w:space="0" w:color="auto"/>
              <w:bottom w:val="single" w:sz="4" w:space="0" w:color="auto"/>
              <w:right w:val="single" w:sz="4" w:space="0" w:color="auto"/>
            </w:tcBorders>
            <w:noWrap/>
            <w:vAlign w:val="bottom"/>
            <w:hideMark/>
          </w:tcPr>
          <w:p w:rsidR="00AE3989" w:rsidRPr="00F76F45" w:rsidRDefault="00AE3989" w:rsidP="001E40B8">
            <w:pPr>
              <w:spacing w:after="0"/>
              <w:rPr>
                <w:rFonts w:eastAsia="Times New Roman" w:cs="Times New Roman"/>
                <w:color w:val="000000"/>
                <w:lang w:eastAsia="fr-FR"/>
              </w:rPr>
            </w:pPr>
            <w:r w:rsidRPr="00F76F45">
              <w:rPr>
                <w:rFonts w:eastAsia="Times New Roman" w:cs="Times New Roman"/>
                <w:color w:val="000000"/>
                <w:sz w:val="22"/>
                <w:lang w:eastAsia="fr-FR"/>
              </w:rPr>
              <w:t>Le dispositif de suivi-évaluation produit-t-il des informations pour le suivi de l’effet ?</w:t>
            </w:r>
          </w:p>
        </w:tc>
      </w:tr>
      <w:tr w:rsidR="00AE3989" w:rsidRPr="00F76F45" w:rsidTr="001E40B8">
        <w:trPr>
          <w:trHeight w:val="345"/>
        </w:trPr>
        <w:tc>
          <w:tcPr>
            <w:tcW w:w="282" w:type="pct"/>
            <w:vMerge/>
            <w:tcBorders>
              <w:top w:val="single" w:sz="4" w:space="0" w:color="auto"/>
              <w:left w:val="single" w:sz="4" w:space="0" w:color="auto"/>
              <w:bottom w:val="single" w:sz="4" w:space="0" w:color="auto"/>
              <w:right w:val="single" w:sz="4" w:space="0" w:color="auto"/>
            </w:tcBorders>
            <w:vAlign w:val="center"/>
            <w:hideMark/>
          </w:tcPr>
          <w:p w:rsidR="00AE3989" w:rsidRPr="00F76F45" w:rsidRDefault="00AE3989" w:rsidP="001E40B8">
            <w:pPr>
              <w:jc w:val="center"/>
              <w:rPr>
                <w:rFonts w:cs="Times New Roman"/>
                <w:b/>
                <w:color w:val="000000"/>
              </w:rPr>
            </w:pPr>
          </w:p>
        </w:tc>
        <w:tc>
          <w:tcPr>
            <w:tcW w:w="4718" w:type="pct"/>
            <w:tcBorders>
              <w:top w:val="single" w:sz="4" w:space="0" w:color="auto"/>
              <w:left w:val="single" w:sz="4" w:space="0" w:color="auto"/>
              <w:bottom w:val="single" w:sz="4" w:space="0" w:color="auto"/>
              <w:right w:val="single" w:sz="4" w:space="0" w:color="auto"/>
            </w:tcBorders>
            <w:noWrap/>
            <w:vAlign w:val="bottom"/>
            <w:hideMark/>
          </w:tcPr>
          <w:p w:rsidR="00AE3989" w:rsidRPr="00F76F45" w:rsidRDefault="00AE3989" w:rsidP="001E40B8">
            <w:pPr>
              <w:spacing w:after="0"/>
              <w:rPr>
                <w:rFonts w:eastAsia="Times New Roman" w:cs="Times New Roman"/>
                <w:color w:val="000000"/>
                <w:lang w:eastAsia="fr-FR"/>
              </w:rPr>
            </w:pPr>
            <w:r w:rsidRPr="00F76F45">
              <w:rPr>
                <w:rFonts w:eastAsia="Times New Roman" w:cs="Times New Roman"/>
                <w:color w:val="000000"/>
                <w:sz w:val="22"/>
                <w:lang w:eastAsia="fr-FR"/>
              </w:rPr>
              <w:t>Est-ce que le processus de planification des activités est efficient pour l’atteinte de l’effet ?</w:t>
            </w:r>
          </w:p>
        </w:tc>
      </w:tr>
      <w:tr w:rsidR="00AE3989" w:rsidRPr="00F76F45" w:rsidTr="001E40B8">
        <w:trPr>
          <w:trHeight w:val="276"/>
        </w:trPr>
        <w:tc>
          <w:tcPr>
            <w:tcW w:w="282" w:type="pct"/>
            <w:vMerge w:val="restart"/>
            <w:tcBorders>
              <w:top w:val="single" w:sz="4" w:space="0" w:color="auto"/>
              <w:left w:val="single" w:sz="4" w:space="0" w:color="auto"/>
              <w:bottom w:val="single" w:sz="4" w:space="0" w:color="auto"/>
              <w:right w:val="single" w:sz="4" w:space="0" w:color="auto"/>
            </w:tcBorders>
            <w:noWrap/>
            <w:textDirection w:val="tbRl"/>
            <w:vAlign w:val="bottom"/>
            <w:hideMark/>
          </w:tcPr>
          <w:p w:rsidR="00AE3989" w:rsidRPr="00F76F45" w:rsidRDefault="00AE3989" w:rsidP="001E40B8">
            <w:pPr>
              <w:ind w:left="113" w:right="113"/>
              <w:jc w:val="center"/>
              <w:rPr>
                <w:rFonts w:cs="Times New Roman"/>
                <w:b/>
                <w:color w:val="000000"/>
              </w:rPr>
            </w:pPr>
            <w:r w:rsidRPr="00F76F45">
              <w:rPr>
                <w:rFonts w:cs="Times New Roman"/>
                <w:b/>
                <w:color w:val="000000"/>
                <w:sz w:val="22"/>
              </w:rPr>
              <w:t>Durabilité</w:t>
            </w:r>
          </w:p>
        </w:tc>
        <w:tc>
          <w:tcPr>
            <w:tcW w:w="4718" w:type="pct"/>
            <w:tcBorders>
              <w:top w:val="single" w:sz="4" w:space="0" w:color="auto"/>
              <w:left w:val="single" w:sz="4" w:space="0" w:color="auto"/>
              <w:bottom w:val="single" w:sz="4" w:space="0" w:color="auto"/>
              <w:right w:val="single" w:sz="4" w:space="0" w:color="auto"/>
            </w:tcBorders>
            <w:noWrap/>
            <w:vAlign w:val="bottom"/>
            <w:hideMark/>
          </w:tcPr>
          <w:p w:rsidR="00AE3989" w:rsidRPr="00F76F45" w:rsidRDefault="00AE3989" w:rsidP="001E40B8">
            <w:pPr>
              <w:spacing w:after="0"/>
              <w:jc w:val="both"/>
              <w:rPr>
                <w:rFonts w:eastAsia="Times New Roman" w:cs="Times New Roman"/>
                <w:color w:val="000000"/>
                <w:lang w:eastAsia="fr-FR"/>
              </w:rPr>
            </w:pPr>
            <w:r w:rsidRPr="00F76F45">
              <w:rPr>
                <w:rFonts w:eastAsia="Times New Roman" w:cs="Times New Roman"/>
                <w:color w:val="000000"/>
                <w:sz w:val="22"/>
                <w:lang w:eastAsia="fr-FR"/>
              </w:rPr>
              <w:t>Le cadre institutionnel de mise en œuvre du sous-programme est-il favorable à la pérennisation des CEOCA ?</w:t>
            </w:r>
          </w:p>
        </w:tc>
      </w:tr>
      <w:tr w:rsidR="00AE3989" w:rsidRPr="00F76F45" w:rsidTr="001E40B8">
        <w:trPr>
          <w:trHeight w:val="360"/>
        </w:trPr>
        <w:tc>
          <w:tcPr>
            <w:tcW w:w="282" w:type="pct"/>
            <w:vMerge/>
            <w:tcBorders>
              <w:top w:val="single" w:sz="4" w:space="0" w:color="auto"/>
              <w:left w:val="single" w:sz="4" w:space="0" w:color="auto"/>
              <w:bottom w:val="single" w:sz="4" w:space="0" w:color="auto"/>
              <w:right w:val="single" w:sz="4" w:space="0" w:color="auto"/>
            </w:tcBorders>
            <w:vAlign w:val="center"/>
            <w:hideMark/>
          </w:tcPr>
          <w:p w:rsidR="00AE3989" w:rsidRPr="00F76F45" w:rsidRDefault="00AE3989" w:rsidP="001E40B8">
            <w:pPr>
              <w:spacing w:after="0"/>
              <w:rPr>
                <w:rFonts w:cs="Times New Roman"/>
                <w:b/>
                <w:color w:val="000000"/>
              </w:rPr>
            </w:pPr>
          </w:p>
        </w:tc>
        <w:tc>
          <w:tcPr>
            <w:tcW w:w="4718" w:type="pct"/>
            <w:tcBorders>
              <w:top w:val="single" w:sz="4" w:space="0" w:color="auto"/>
              <w:left w:val="single" w:sz="4" w:space="0" w:color="auto"/>
              <w:bottom w:val="single" w:sz="4" w:space="0" w:color="auto"/>
              <w:right w:val="single" w:sz="4" w:space="0" w:color="auto"/>
            </w:tcBorders>
            <w:noWrap/>
            <w:vAlign w:val="bottom"/>
            <w:hideMark/>
          </w:tcPr>
          <w:p w:rsidR="00AE3989" w:rsidRPr="00F76F45" w:rsidRDefault="00AE3989" w:rsidP="001E40B8">
            <w:pPr>
              <w:spacing w:after="0"/>
              <w:jc w:val="both"/>
              <w:rPr>
                <w:rFonts w:eastAsia="Times New Roman" w:cs="Times New Roman"/>
                <w:color w:val="000000"/>
                <w:lang w:eastAsia="fr-FR"/>
              </w:rPr>
            </w:pPr>
            <w:r w:rsidRPr="00F76F45">
              <w:rPr>
                <w:rFonts w:eastAsia="Times New Roman" w:cs="Times New Roman"/>
                <w:color w:val="000000"/>
                <w:sz w:val="22"/>
                <w:lang w:eastAsia="fr-FR"/>
              </w:rPr>
              <w:t xml:space="preserve">Existe-il un mécanisme de pérennisation du revolving </w:t>
            </w:r>
            <w:r w:rsidR="002216B3" w:rsidRPr="00F76F45">
              <w:rPr>
                <w:rFonts w:eastAsia="Times New Roman" w:cs="Times New Roman"/>
                <w:color w:val="000000"/>
                <w:sz w:val="22"/>
                <w:lang w:eastAsia="fr-FR"/>
              </w:rPr>
              <w:t>fund</w:t>
            </w:r>
            <w:r w:rsidRPr="00F76F45">
              <w:rPr>
                <w:rFonts w:eastAsia="Times New Roman" w:cs="Times New Roman"/>
                <w:color w:val="000000"/>
                <w:sz w:val="22"/>
                <w:lang w:eastAsia="fr-FR"/>
              </w:rPr>
              <w:t> ?</w:t>
            </w:r>
          </w:p>
        </w:tc>
      </w:tr>
      <w:tr w:rsidR="00AE3989" w:rsidRPr="00F76F45" w:rsidTr="001E40B8">
        <w:trPr>
          <w:trHeight w:val="360"/>
        </w:trPr>
        <w:tc>
          <w:tcPr>
            <w:tcW w:w="282" w:type="pct"/>
            <w:vMerge/>
            <w:tcBorders>
              <w:top w:val="single" w:sz="4" w:space="0" w:color="auto"/>
              <w:left w:val="single" w:sz="4" w:space="0" w:color="auto"/>
              <w:bottom w:val="single" w:sz="4" w:space="0" w:color="auto"/>
              <w:right w:val="single" w:sz="4" w:space="0" w:color="auto"/>
            </w:tcBorders>
            <w:vAlign w:val="center"/>
            <w:hideMark/>
          </w:tcPr>
          <w:p w:rsidR="00AE3989" w:rsidRPr="00F76F45" w:rsidRDefault="00AE3989" w:rsidP="001E40B8">
            <w:pPr>
              <w:spacing w:after="0"/>
              <w:rPr>
                <w:rFonts w:cs="Times New Roman"/>
                <w:b/>
                <w:color w:val="000000"/>
              </w:rPr>
            </w:pPr>
          </w:p>
        </w:tc>
        <w:tc>
          <w:tcPr>
            <w:tcW w:w="4718" w:type="pct"/>
            <w:tcBorders>
              <w:top w:val="single" w:sz="4" w:space="0" w:color="auto"/>
              <w:left w:val="single" w:sz="4" w:space="0" w:color="auto"/>
              <w:bottom w:val="single" w:sz="4" w:space="0" w:color="auto"/>
              <w:right w:val="single" w:sz="4" w:space="0" w:color="auto"/>
            </w:tcBorders>
            <w:noWrap/>
            <w:vAlign w:val="bottom"/>
            <w:hideMark/>
          </w:tcPr>
          <w:p w:rsidR="00AE3989" w:rsidRPr="00F76F45" w:rsidRDefault="00AE3989" w:rsidP="001E40B8">
            <w:pPr>
              <w:spacing w:after="0"/>
              <w:jc w:val="both"/>
              <w:rPr>
                <w:rFonts w:eastAsia="Times New Roman" w:cs="Times New Roman"/>
                <w:color w:val="000000"/>
                <w:lang w:eastAsia="fr-FR"/>
              </w:rPr>
            </w:pPr>
            <w:r w:rsidRPr="00F76F45">
              <w:rPr>
                <w:rFonts w:eastAsia="Times New Roman" w:cs="Times New Roman"/>
                <w:color w:val="000000"/>
                <w:sz w:val="22"/>
                <w:lang w:eastAsia="fr-FR"/>
              </w:rPr>
              <w:t>Quels sont les engagements des différentes parties prenantes pour la continuation des actions du sous-programme une fois les financements MINEPAT/PNUD arrêtés ?</w:t>
            </w:r>
          </w:p>
        </w:tc>
      </w:tr>
    </w:tbl>
    <w:p w:rsidR="00AE3989" w:rsidRPr="00F76F45" w:rsidRDefault="00AE3989" w:rsidP="00AE3989">
      <w:pPr>
        <w:rPr>
          <w:rFonts w:cs="Times New Roman"/>
          <w:sz w:val="22"/>
          <w:lang w:eastAsia="fr-FR"/>
        </w:rPr>
      </w:pPr>
      <w:r w:rsidRPr="00F76F45">
        <w:rPr>
          <w:rFonts w:cs="Times New Roman"/>
          <w:b/>
          <w:sz w:val="22"/>
          <w:lang w:eastAsia="fr-FR"/>
        </w:rPr>
        <w:t>Source</w:t>
      </w:r>
      <w:r w:rsidRPr="00F76F45">
        <w:rPr>
          <w:rFonts w:cs="Times New Roman"/>
          <w:sz w:val="22"/>
          <w:lang w:eastAsia="fr-FR"/>
        </w:rPr>
        <w:t> : le consultant</w:t>
      </w:r>
    </w:p>
    <w:p w:rsidR="00AE3989" w:rsidRPr="00F76F45" w:rsidRDefault="00AE3989" w:rsidP="000B21B8">
      <w:pPr>
        <w:pStyle w:val="Paragraphedeliste"/>
        <w:numPr>
          <w:ilvl w:val="1"/>
          <w:numId w:val="20"/>
        </w:numPr>
        <w:rPr>
          <w:rFonts w:cs="Times New Roman"/>
          <w:b/>
          <w:sz w:val="22"/>
        </w:rPr>
      </w:pPr>
      <w:r w:rsidRPr="00F76F45">
        <w:rPr>
          <w:rFonts w:cs="Times New Roman"/>
          <w:b/>
          <w:sz w:val="22"/>
        </w:rPr>
        <w:t>Principe de l’évaluation</w:t>
      </w:r>
    </w:p>
    <w:p w:rsidR="00AE3989" w:rsidRPr="00F76F45" w:rsidRDefault="00AE3989" w:rsidP="00AE3989">
      <w:pPr>
        <w:spacing w:after="0"/>
        <w:jc w:val="both"/>
        <w:rPr>
          <w:rFonts w:cs="Times New Roman"/>
          <w:sz w:val="22"/>
        </w:rPr>
      </w:pPr>
      <w:r w:rsidRPr="00F76F45">
        <w:rPr>
          <w:rFonts w:cs="Times New Roman"/>
          <w:sz w:val="22"/>
        </w:rPr>
        <w:t xml:space="preserve">Pour maximiser ses chances de réussite, l’exercice d’évaluation a été balisé par les principes suivants : </w:t>
      </w:r>
    </w:p>
    <w:p w:rsidR="00AE3989" w:rsidRPr="00F76F45" w:rsidRDefault="00AE3989" w:rsidP="00AE3989">
      <w:pPr>
        <w:spacing w:after="0"/>
        <w:jc w:val="both"/>
        <w:rPr>
          <w:rFonts w:cs="Times New Roman"/>
          <w:sz w:val="22"/>
        </w:rPr>
      </w:pPr>
      <w:r w:rsidRPr="00F76F45">
        <w:rPr>
          <w:rFonts w:cs="Times New Roman"/>
          <w:b/>
          <w:sz w:val="22"/>
        </w:rPr>
        <w:t>La démarche inclusive</w:t>
      </w:r>
      <w:r w:rsidRPr="00F76F45">
        <w:rPr>
          <w:rFonts w:cs="Times New Roman"/>
          <w:sz w:val="22"/>
        </w:rPr>
        <w:t xml:space="preserve"> : loin d’être une opération unilatérale du consultant/gendarme qui vient extirper des informations  pour les analyser dans la solitude, l’évaluation est comprise ici comme une opération collective engageant tous les acteurs impliqués et animée par le consultant.  Ainsi, les parties prenantes du sous-programme ont pris une part active à l’exercice en fournissant au consultant les informations requises et en enrichissant l’analyse lors des différentes séances de restitution. </w:t>
      </w:r>
    </w:p>
    <w:p w:rsidR="00AE3989" w:rsidRPr="00F76F45" w:rsidRDefault="00AE3989" w:rsidP="00AE3989">
      <w:pPr>
        <w:spacing w:after="0"/>
        <w:jc w:val="both"/>
        <w:rPr>
          <w:rFonts w:cs="Times New Roman"/>
          <w:sz w:val="22"/>
        </w:rPr>
      </w:pPr>
      <w:r w:rsidRPr="00F76F45">
        <w:rPr>
          <w:rFonts w:cs="Times New Roman"/>
          <w:b/>
          <w:sz w:val="22"/>
        </w:rPr>
        <w:t>La triangulation</w:t>
      </w:r>
      <w:r w:rsidRPr="00F76F45">
        <w:rPr>
          <w:rFonts w:cs="Times New Roman"/>
          <w:sz w:val="22"/>
        </w:rPr>
        <w:t xml:space="preserve"> : les convictions devant servir de bases aux conclusions et recommandations ont été établies à partir de la combinaison comparative des différentes sources d’information, en particulier, la revue documentaire, l’enquête auprès des bénéficiaires et les entretiens institutionnels.</w:t>
      </w:r>
    </w:p>
    <w:p w:rsidR="00AE3989" w:rsidRPr="00F76F45" w:rsidRDefault="00AE3989" w:rsidP="00AE3989">
      <w:pPr>
        <w:spacing w:after="0"/>
        <w:jc w:val="both"/>
        <w:rPr>
          <w:rFonts w:cs="Times New Roman"/>
          <w:sz w:val="22"/>
        </w:rPr>
      </w:pPr>
    </w:p>
    <w:p w:rsidR="00AE3989" w:rsidRPr="00F76F45" w:rsidRDefault="00AE3989" w:rsidP="000B21B8">
      <w:pPr>
        <w:pStyle w:val="Paragraphedeliste"/>
        <w:numPr>
          <w:ilvl w:val="1"/>
          <w:numId w:val="20"/>
        </w:numPr>
        <w:rPr>
          <w:rFonts w:cs="Times New Roman"/>
          <w:b/>
          <w:sz w:val="22"/>
        </w:rPr>
      </w:pPr>
      <w:r w:rsidRPr="00F76F45">
        <w:rPr>
          <w:rFonts w:cs="Times New Roman"/>
          <w:b/>
          <w:sz w:val="22"/>
        </w:rPr>
        <w:t>Méthodologie</w:t>
      </w:r>
    </w:p>
    <w:p w:rsidR="00AE3989" w:rsidRPr="00F76F45" w:rsidRDefault="00AE3989" w:rsidP="000B21B8">
      <w:pPr>
        <w:pStyle w:val="Paragraphedeliste"/>
        <w:numPr>
          <w:ilvl w:val="2"/>
          <w:numId w:val="20"/>
        </w:numPr>
        <w:rPr>
          <w:b/>
          <w:sz w:val="22"/>
        </w:rPr>
      </w:pPr>
      <w:r w:rsidRPr="00F76F45">
        <w:rPr>
          <w:rFonts w:cs="Times New Roman"/>
          <w:b/>
          <w:sz w:val="22"/>
        </w:rPr>
        <w:t>L’approche</w:t>
      </w:r>
    </w:p>
    <w:p w:rsidR="00AE3989" w:rsidRPr="00F76F45" w:rsidRDefault="00AE3989" w:rsidP="00AE3989">
      <w:pPr>
        <w:jc w:val="both"/>
        <w:rPr>
          <w:rFonts w:cs="Times New Roman"/>
          <w:sz w:val="22"/>
        </w:rPr>
      </w:pPr>
      <w:r w:rsidRPr="00F76F45">
        <w:rPr>
          <w:rFonts w:cs="Times New Roman"/>
          <w:sz w:val="22"/>
        </w:rPr>
        <w:t>L’approche est participative et surtout qualitative ; elle a consisté à donner la parole aux principaux acteurs dans des espaces d’échanges et de discussions à propos du déroulement du sous-programme, mais aussi concernant son adaptation avec le contexte actuel qui a évolué par rapport à celui où avait été conçu le sous-programme.</w:t>
      </w:r>
    </w:p>
    <w:p w:rsidR="00AE3989" w:rsidRPr="00F76F45" w:rsidRDefault="00AE3989" w:rsidP="000B21B8">
      <w:pPr>
        <w:pStyle w:val="Paragraphedeliste"/>
        <w:numPr>
          <w:ilvl w:val="2"/>
          <w:numId w:val="20"/>
        </w:numPr>
        <w:rPr>
          <w:b/>
          <w:sz w:val="22"/>
        </w:rPr>
      </w:pPr>
      <w:r w:rsidRPr="00F76F45">
        <w:rPr>
          <w:b/>
          <w:sz w:val="22"/>
        </w:rPr>
        <w:t>Les sources</w:t>
      </w:r>
    </w:p>
    <w:p w:rsidR="00AE3989" w:rsidRPr="00F76F45" w:rsidRDefault="00AE3989" w:rsidP="00AE3989">
      <w:pPr>
        <w:rPr>
          <w:rFonts w:cs="Times New Roman"/>
          <w:sz w:val="22"/>
        </w:rPr>
      </w:pPr>
      <w:r w:rsidRPr="00F76F45">
        <w:rPr>
          <w:rFonts w:cs="Times New Roman"/>
          <w:sz w:val="22"/>
        </w:rPr>
        <w:t xml:space="preserve">La collecte de l’information s’est réalisée auprès des principaux acteurs ci-après : </w:t>
      </w:r>
    </w:p>
    <w:p w:rsidR="00AE3989" w:rsidRPr="00F76F45" w:rsidRDefault="00AE3989" w:rsidP="000B21B8">
      <w:pPr>
        <w:pStyle w:val="Paragraphedeliste"/>
        <w:numPr>
          <w:ilvl w:val="0"/>
          <w:numId w:val="14"/>
        </w:numPr>
        <w:rPr>
          <w:rFonts w:cs="Times New Roman"/>
          <w:sz w:val="22"/>
        </w:rPr>
      </w:pPr>
      <w:r w:rsidRPr="00F76F45">
        <w:rPr>
          <w:rFonts w:cs="Times New Roman"/>
          <w:sz w:val="22"/>
        </w:rPr>
        <w:t>Le PNUD</w:t>
      </w:r>
    </w:p>
    <w:p w:rsidR="00AE3989" w:rsidRPr="00F76F45" w:rsidRDefault="00AE3989" w:rsidP="000B21B8">
      <w:pPr>
        <w:pStyle w:val="Paragraphedeliste"/>
        <w:numPr>
          <w:ilvl w:val="0"/>
          <w:numId w:val="14"/>
        </w:numPr>
        <w:rPr>
          <w:rFonts w:cs="Times New Roman"/>
          <w:sz w:val="22"/>
        </w:rPr>
      </w:pPr>
      <w:r w:rsidRPr="00F76F45">
        <w:rPr>
          <w:rFonts w:cs="Times New Roman"/>
          <w:sz w:val="22"/>
        </w:rPr>
        <w:t>Le MINEPAT</w:t>
      </w:r>
    </w:p>
    <w:p w:rsidR="00AE3989" w:rsidRPr="00F76F45" w:rsidRDefault="00AE3989" w:rsidP="000B21B8">
      <w:pPr>
        <w:pStyle w:val="Paragraphedeliste"/>
        <w:numPr>
          <w:ilvl w:val="0"/>
          <w:numId w:val="14"/>
        </w:numPr>
        <w:rPr>
          <w:rFonts w:cs="Times New Roman"/>
          <w:sz w:val="22"/>
        </w:rPr>
      </w:pPr>
      <w:r w:rsidRPr="00F76F45">
        <w:rPr>
          <w:rFonts w:cs="Times New Roman"/>
          <w:sz w:val="22"/>
        </w:rPr>
        <w:t>La Direction nationale du sous-programme</w:t>
      </w:r>
    </w:p>
    <w:p w:rsidR="00AE3989" w:rsidRPr="00F76F45" w:rsidRDefault="00AE3989" w:rsidP="000B21B8">
      <w:pPr>
        <w:pStyle w:val="Paragraphedeliste"/>
        <w:numPr>
          <w:ilvl w:val="0"/>
          <w:numId w:val="14"/>
        </w:numPr>
        <w:rPr>
          <w:rFonts w:cs="Times New Roman"/>
          <w:sz w:val="22"/>
        </w:rPr>
      </w:pPr>
      <w:r w:rsidRPr="00F76F45">
        <w:rPr>
          <w:rFonts w:cs="Times New Roman"/>
          <w:sz w:val="22"/>
        </w:rPr>
        <w:t xml:space="preserve">Les responsables de l’unité de gestion du sous-programme </w:t>
      </w:r>
    </w:p>
    <w:p w:rsidR="00AE3989" w:rsidRPr="00F76F45" w:rsidRDefault="00AE3989" w:rsidP="000B21B8">
      <w:pPr>
        <w:pStyle w:val="Paragraphedeliste"/>
        <w:numPr>
          <w:ilvl w:val="0"/>
          <w:numId w:val="14"/>
        </w:numPr>
        <w:rPr>
          <w:rFonts w:cs="Times New Roman"/>
          <w:sz w:val="22"/>
        </w:rPr>
      </w:pPr>
      <w:r w:rsidRPr="00F76F45">
        <w:rPr>
          <w:rFonts w:cs="Times New Roman"/>
          <w:sz w:val="22"/>
        </w:rPr>
        <w:t>Des représentants des autorités administratives et locales (Sous-préfet, Délégué régionaux et départementaux du MINEPAT, Maires, chef service de planification régionaux du MINEPAT)</w:t>
      </w:r>
    </w:p>
    <w:p w:rsidR="00AE3989" w:rsidRPr="00F76F45" w:rsidRDefault="00AE3989" w:rsidP="000B21B8">
      <w:pPr>
        <w:pStyle w:val="Paragraphedeliste"/>
        <w:numPr>
          <w:ilvl w:val="0"/>
          <w:numId w:val="14"/>
        </w:numPr>
        <w:rPr>
          <w:rFonts w:cs="Times New Roman"/>
          <w:sz w:val="22"/>
        </w:rPr>
      </w:pPr>
      <w:r w:rsidRPr="00F76F45">
        <w:rPr>
          <w:rFonts w:cs="Times New Roman"/>
          <w:sz w:val="22"/>
        </w:rPr>
        <w:t>Les sectoriels du MINEPIA et MINADER</w:t>
      </w:r>
    </w:p>
    <w:p w:rsidR="00AE3989" w:rsidRPr="00F76F45" w:rsidRDefault="00AE3989" w:rsidP="000B21B8">
      <w:pPr>
        <w:pStyle w:val="Paragraphedeliste"/>
        <w:numPr>
          <w:ilvl w:val="0"/>
          <w:numId w:val="14"/>
        </w:numPr>
        <w:rPr>
          <w:rFonts w:cs="Times New Roman"/>
          <w:sz w:val="22"/>
        </w:rPr>
      </w:pPr>
      <w:r w:rsidRPr="00F76F45">
        <w:rPr>
          <w:rFonts w:cs="Times New Roman"/>
          <w:sz w:val="22"/>
        </w:rPr>
        <w:t xml:space="preserve">Des bénéficiaires directs des projets </w:t>
      </w:r>
    </w:p>
    <w:p w:rsidR="00AE3989" w:rsidRPr="00F76F45" w:rsidRDefault="00AE3989" w:rsidP="000B21B8">
      <w:pPr>
        <w:pStyle w:val="Paragraphedeliste"/>
        <w:numPr>
          <w:ilvl w:val="0"/>
          <w:numId w:val="14"/>
        </w:numPr>
        <w:rPr>
          <w:rFonts w:cs="Times New Roman"/>
          <w:sz w:val="22"/>
        </w:rPr>
      </w:pPr>
      <w:r w:rsidRPr="00F76F45">
        <w:rPr>
          <w:rFonts w:cs="Times New Roman"/>
          <w:sz w:val="22"/>
        </w:rPr>
        <w:t>De personnes ressources qui de par leur expertise et expérience peuvent enrichir les analyses.</w:t>
      </w:r>
    </w:p>
    <w:p w:rsidR="00AE3989" w:rsidRPr="00F76F45" w:rsidRDefault="00AE3989" w:rsidP="00AE3989">
      <w:pPr>
        <w:pStyle w:val="Paragraphedeliste"/>
        <w:rPr>
          <w:rFonts w:cs="Times New Roman"/>
          <w:sz w:val="22"/>
        </w:rPr>
      </w:pPr>
    </w:p>
    <w:p w:rsidR="00AE3989" w:rsidRPr="00F76F45" w:rsidRDefault="00AE3989" w:rsidP="000B21B8">
      <w:pPr>
        <w:pStyle w:val="Paragraphedeliste"/>
        <w:numPr>
          <w:ilvl w:val="2"/>
          <w:numId w:val="20"/>
        </w:numPr>
        <w:rPr>
          <w:b/>
          <w:sz w:val="22"/>
        </w:rPr>
      </w:pPr>
      <w:r w:rsidRPr="00F76F45">
        <w:rPr>
          <w:b/>
          <w:sz w:val="22"/>
        </w:rPr>
        <w:t>La zone d’intervention</w:t>
      </w:r>
    </w:p>
    <w:p w:rsidR="00AE3989" w:rsidRPr="00F76F45" w:rsidRDefault="00AE3989" w:rsidP="00AE3989">
      <w:pPr>
        <w:jc w:val="both"/>
        <w:rPr>
          <w:rFonts w:cs="Times New Roman"/>
          <w:sz w:val="22"/>
        </w:rPr>
      </w:pPr>
      <w:r w:rsidRPr="00F76F45">
        <w:rPr>
          <w:rFonts w:cs="Times New Roman"/>
          <w:sz w:val="22"/>
        </w:rPr>
        <w:t>Les TDR ont prescrit premièrement que le travail se fasse dans la zone sahélienne. Ensuite, les sites de Lagdo, Maga, Pitoa, Moulvoudaye, Okola et Batcham ont été proposés. Okola et Batcham ne faisant pas partie de la zone sahélienne, les sites à visiter restant étaient  Lagdo, Maga, Pitoa, Moulvoudaye. Or les seuls sites à notre passage qui avaient déjà implémenté les trois produits du sous-programme étaient Maga et Lagdo. C’est pourquoi cette évaluation s’est limitée à ces deux sites. Le site de Maga se trouve dans l’Extrême Nord et celui de Lagdo dans le Nord. Pour les raisons évoquées ci-dessus, les leçons apprises dans ces sites pourraient servir dans la suite du projet aux autres sites de l’Etrême Nord et du Nord.</w:t>
      </w:r>
    </w:p>
    <w:p w:rsidR="00AE3989" w:rsidRPr="00F76F45" w:rsidRDefault="00044D14" w:rsidP="00AE3989">
      <w:pPr>
        <w:jc w:val="both"/>
        <w:rPr>
          <w:rFonts w:cs="Times New Roman"/>
          <w:sz w:val="22"/>
        </w:rPr>
      </w:pPr>
      <w:r w:rsidRPr="00F76F45">
        <w:rPr>
          <w:rFonts w:cs="Times New Roman"/>
          <w:sz w:val="22"/>
        </w:rPr>
        <w:t>Les sites de Mayo Hourna et de G</w:t>
      </w:r>
      <w:r w:rsidR="00AE3989" w:rsidRPr="00F76F45">
        <w:rPr>
          <w:rFonts w:cs="Times New Roman"/>
          <w:sz w:val="22"/>
        </w:rPr>
        <w:t>aroua 1</w:t>
      </w:r>
      <w:r w:rsidR="00AE3989" w:rsidRPr="00F76F45">
        <w:rPr>
          <w:rFonts w:cs="Times New Roman"/>
          <w:sz w:val="22"/>
          <w:vertAlign w:val="superscript"/>
        </w:rPr>
        <w:t>er</w:t>
      </w:r>
      <w:r w:rsidR="00AE3989" w:rsidRPr="00F76F45">
        <w:rPr>
          <w:rFonts w:cs="Times New Roman"/>
          <w:sz w:val="22"/>
        </w:rPr>
        <w:t xml:space="preserve"> (Djoumassi) ont également été visités en raison des expériences de certains OP avec les magasins de stockage.</w:t>
      </w:r>
    </w:p>
    <w:p w:rsidR="00AE3989" w:rsidRPr="00F76F45" w:rsidRDefault="00AE3989" w:rsidP="00AE3989">
      <w:pPr>
        <w:jc w:val="both"/>
        <w:rPr>
          <w:rFonts w:cs="Times New Roman"/>
          <w:sz w:val="22"/>
        </w:rPr>
      </w:pPr>
    </w:p>
    <w:p w:rsidR="00AE3989" w:rsidRPr="00F76F45" w:rsidRDefault="00AE3989" w:rsidP="000B21B8">
      <w:pPr>
        <w:pStyle w:val="Paragraphedeliste"/>
        <w:numPr>
          <w:ilvl w:val="2"/>
          <w:numId w:val="20"/>
        </w:numPr>
        <w:rPr>
          <w:b/>
          <w:sz w:val="22"/>
        </w:rPr>
      </w:pPr>
      <w:r w:rsidRPr="00F76F45">
        <w:rPr>
          <w:b/>
          <w:sz w:val="22"/>
        </w:rPr>
        <w:t>Les outils utilisés</w:t>
      </w:r>
    </w:p>
    <w:p w:rsidR="00AE3989" w:rsidRPr="00F76F45" w:rsidRDefault="00AE3989" w:rsidP="00AE3989">
      <w:pPr>
        <w:rPr>
          <w:sz w:val="22"/>
        </w:rPr>
      </w:pPr>
      <w:r w:rsidRPr="00F76F45">
        <w:rPr>
          <w:sz w:val="22"/>
        </w:rPr>
        <w:t xml:space="preserve">Le processus de collecte des données repose sur quatre piliers à savoir : </w:t>
      </w:r>
    </w:p>
    <w:p w:rsidR="00AE3989" w:rsidRPr="00F76F45" w:rsidRDefault="00AE3989" w:rsidP="000B21B8">
      <w:pPr>
        <w:pStyle w:val="Paragraphedeliste"/>
        <w:numPr>
          <w:ilvl w:val="0"/>
          <w:numId w:val="15"/>
        </w:numPr>
        <w:jc w:val="both"/>
        <w:rPr>
          <w:sz w:val="22"/>
        </w:rPr>
      </w:pPr>
      <w:r w:rsidRPr="00F76F45">
        <w:rPr>
          <w:rFonts w:cs="Times New Roman"/>
          <w:sz w:val="22"/>
        </w:rPr>
        <w:t xml:space="preserve">La revue documentaire, </w:t>
      </w:r>
    </w:p>
    <w:p w:rsidR="00AE3989" w:rsidRPr="00F76F45" w:rsidRDefault="00AE3989" w:rsidP="000B21B8">
      <w:pPr>
        <w:pStyle w:val="Paragraphedeliste"/>
        <w:numPr>
          <w:ilvl w:val="0"/>
          <w:numId w:val="15"/>
        </w:numPr>
        <w:jc w:val="both"/>
        <w:rPr>
          <w:rFonts w:cs="Times New Roman"/>
          <w:sz w:val="22"/>
        </w:rPr>
      </w:pPr>
      <w:r w:rsidRPr="00F76F45">
        <w:rPr>
          <w:rFonts w:cs="Times New Roman"/>
          <w:sz w:val="22"/>
        </w:rPr>
        <w:t>Les entretiens individuels et collectifs</w:t>
      </w:r>
    </w:p>
    <w:p w:rsidR="00AE3989" w:rsidRPr="00F76F45" w:rsidRDefault="00AE3989" w:rsidP="000B21B8">
      <w:pPr>
        <w:pStyle w:val="Paragraphedeliste"/>
        <w:numPr>
          <w:ilvl w:val="0"/>
          <w:numId w:val="15"/>
        </w:numPr>
        <w:jc w:val="both"/>
        <w:rPr>
          <w:sz w:val="22"/>
        </w:rPr>
      </w:pPr>
      <w:r w:rsidRPr="00F76F45">
        <w:rPr>
          <w:sz w:val="22"/>
        </w:rPr>
        <w:t>Les visites de terrain.</w:t>
      </w:r>
    </w:p>
    <w:p w:rsidR="00AE3989" w:rsidRPr="00F76F45" w:rsidRDefault="00AE3989" w:rsidP="000B21B8">
      <w:pPr>
        <w:pStyle w:val="Paragraphedeliste"/>
        <w:numPr>
          <w:ilvl w:val="0"/>
          <w:numId w:val="15"/>
        </w:numPr>
        <w:jc w:val="both"/>
        <w:rPr>
          <w:sz w:val="22"/>
        </w:rPr>
      </w:pPr>
      <w:r w:rsidRPr="00F76F45">
        <w:rPr>
          <w:rFonts w:cs="Times New Roman"/>
          <w:sz w:val="22"/>
        </w:rPr>
        <w:t>Les enquêtes auprès des bénéficiaires</w:t>
      </w:r>
    </w:p>
    <w:p w:rsidR="00AE3989" w:rsidRDefault="00AE3989" w:rsidP="00AE3989">
      <w:pPr>
        <w:pStyle w:val="Paragraphedeliste"/>
        <w:jc w:val="both"/>
        <w:rPr>
          <w:sz w:val="22"/>
        </w:rPr>
      </w:pPr>
    </w:p>
    <w:p w:rsidR="001E0FCC" w:rsidRDefault="001E0FCC" w:rsidP="00AE3989">
      <w:pPr>
        <w:pStyle w:val="Paragraphedeliste"/>
        <w:jc w:val="both"/>
        <w:rPr>
          <w:sz w:val="22"/>
        </w:rPr>
      </w:pPr>
    </w:p>
    <w:p w:rsidR="001E0FCC" w:rsidRPr="00F76F45" w:rsidRDefault="001E0FCC" w:rsidP="00AE3989">
      <w:pPr>
        <w:pStyle w:val="Paragraphedeliste"/>
        <w:jc w:val="both"/>
        <w:rPr>
          <w:sz w:val="22"/>
        </w:rPr>
      </w:pPr>
    </w:p>
    <w:p w:rsidR="00AE3989" w:rsidRPr="00F76F45" w:rsidRDefault="00AE3989" w:rsidP="000B21B8">
      <w:pPr>
        <w:pStyle w:val="Paragraphedeliste"/>
        <w:numPr>
          <w:ilvl w:val="0"/>
          <w:numId w:val="21"/>
        </w:numPr>
        <w:rPr>
          <w:b/>
          <w:sz w:val="22"/>
        </w:rPr>
      </w:pPr>
      <w:r w:rsidRPr="00F76F45">
        <w:rPr>
          <w:b/>
          <w:sz w:val="22"/>
        </w:rPr>
        <w:t>La revue documentaire</w:t>
      </w:r>
    </w:p>
    <w:p w:rsidR="00AE3989" w:rsidRPr="00F76F45" w:rsidRDefault="00AE3989" w:rsidP="00AE3989">
      <w:pPr>
        <w:rPr>
          <w:rFonts w:cs="Times New Roman"/>
          <w:sz w:val="22"/>
        </w:rPr>
      </w:pPr>
      <w:r w:rsidRPr="00F76F45">
        <w:rPr>
          <w:rFonts w:cs="Times New Roman"/>
          <w:sz w:val="22"/>
        </w:rPr>
        <w:t>L’étude a porté sur la documentation fournie par le PNUD, le MINEPAT et l’unité de gestion du sous-programme. Cette documentation a été enrichie par la documentation du terrain obtenue auprès des responsables administratifs.</w:t>
      </w:r>
    </w:p>
    <w:p w:rsidR="00AE3989" w:rsidRPr="00F76F45" w:rsidRDefault="00AE3989" w:rsidP="000B21B8">
      <w:pPr>
        <w:pStyle w:val="Paragraphedeliste"/>
        <w:numPr>
          <w:ilvl w:val="0"/>
          <w:numId w:val="21"/>
        </w:numPr>
        <w:rPr>
          <w:b/>
          <w:sz w:val="22"/>
        </w:rPr>
      </w:pPr>
      <w:r w:rsidRPr="00F76F45">
        <w:rPr>
          <w:b/>
          <w:sz w:val="22"/>
        </w:rPr>
        <w:t>Les entretiens</w:t>
      </w:r>
    </w:p>
    <w:p w:rsidR="00AE3989" w:rsidRPr="00F76F45" w:rsidRDefault="00AE3989" w:rsidP="00AE3989">
      <w:pPr>
        <w:rPr>
          <w:rFonts w:cs="Times New Roman"/>
          <w:sz w:val="22"/>
        </w:rPr>
      </w:pPr>
      <w:r w:rsidRPr="00F76F45">
        <w:rPr>
          <w:rFonts w:cs="Times New Roman"/>
          <w:sz w:val="22"/>
        </w:rPr>
        <w:t xml:space="preserve">Les entretiens ont été réalisés avec les principaux acteurs suivants : </w:t>
      </w:r>
    </w:p>
    <w:p w:rsidR="00AE3989" w:rsidRPr="00F76F45" w:rsidRDefault="00AE3989" w:rsidP="000B21B8">
      <w:pPr>
        <w:pStyle w:val="Paragraphedeliste"/>
        <w:numPr>
          <w:ilvl w:val="0"/>
          <w:numId w:val="16"/>
        </w:numPr>
        <w:rPr>
          <w:rFonts w:cs="Times New Roman"/>
          <w:sz w:val="22"/>
        </w:rPr>
      </w:pPr>
      <w:r w:rsidRPr="00F76F45">
        <w:rPr>
          <w:rFonts w:cs="Times New Roman"/>
          <w:sz w:val="22"/>
        </w:rPr>
        <w:t>Le PNUD (responsable suivi-évaluation)</w:t>
      </w:r>
    </w:p>
    <w:p w:rsidR="00AE3989" w:rsidRPr="00F76F45" w:rsidRDefault="00AE3989" w:rsidP="000B21B8">
      <w:pPr>
        <w:pStyle w:val="Paragraphedeliste"/>
        <w:numPr>
          <w:ilvl w:val="0"/>
          <w:numId w:val="16"/>
        </w:numPr>
        <w:rPr>
          <w:rFonts w:cs="Times New Roman"/>
          <w:sz w:val="22"/>
        </w:rPr>
      </w:pPr>
      <w:r w:rsidRPr="00F76F45">
        <w:rPr>
          <w:rFonts w:cs="Times New Roman"/>
          <w:sz w:val="22"/>
        </w:rPr>
        <w:t>Le MINEPAT (le Sous-directeur de coopération multilatéral)</w:t>
      </w:r>
    </w:p>
    <w:p w:rsidR="00AE3989" w:rsidRPr="00F76F45" w:rsidRDefault="00AE3989" w:rsidP="000B21B8">
      <w:pPr>
        <w:pStyle w:val="Paragraphedeliste"/>
        <w:numPr>
          <w:ilvl w:val="0"/>
          <w:numId w:val="16"/>
        </w:numPr>
        <w:rPr>
          <w:rFonts w:cs="Times New Roman"/>
          <w:sz w:val="22"/>
        </w:rPr>
      </w:pPr>
      <w:r w:rsidRPr="00F76F45">
        <w:rPr>
          <w:rFonts w:cs="Times New Roman"/>
          <w:sz w:val="22"/>
        </w:rPr>
        <w:t>L’unité de gestion du sous-programme (la DNP et le CTP)</w:t>
      </w:r>
    </w:p>
    <w:p w:rsidR="00AE3989" w:rsidRPr="00F76F45" w:rsidRDefault="00AE3989" w:rsidP="000B21B8">
      <w:pPr>
        <w:pStyle w:val="Paragraphedeliste"/>
        <w:numPr>
          <w:ilvl w:val="0"/>
          <w:numId w:val="16"/>
        </w:numPr>
        <w:rPr>
          <w:rFonts w:cs="Times New Roman"/>
          <w:sz w:val="22"/>
        </w:rPr>
      </w:pPr>
      <w:r w:rsidRPr="00F76F45">
        <w:rPr>
          <w:rFonts w:cs="Times New Roman"/>
          <w:sz w:val="22"/>
        </w:rPr>
        <w:t>Les Responsables administratifs (Sous-prefet, Délégués régionaux et départementaux du MINEPAT du Nord et de l’Extrême Nord)</w:t>
      </w:r>
    </w:p>
    <w:p w:rsidR="00AE3989" w:rsidRPr="00F76F45" w:rsidRDefault="00AE3989" w:rsidP="000B21B8">
      <w:pPr>
        <w:pStyle w:val="Paragraphedeliste"/>
        <w:numPr>
          <w:ilvl w:val="0"/>
          <w:numId w:val="16"/>
        </w:numPr>
        <w:rPr>
          <w:rFonts w:cs="Times New Roman"/>
          <w:sz w:val="22"/>
        </w:rPr>
      </w:pPr>
      <w:r w:rsidRPr="00F76F45">
        <w:rPr>
          <w:rFonts w:cs="Times New Roman"/>
          <w:sz w:val="22"/>
        </w:rPr>
        <w:t>Les Maires et responsables de CEOCA ;</w:t>
      </w:r>
    </w:p>
    <w:p w:rsidR="00AE3989" w:rsidRPr="00F76F45" w:rsidRDefault="00AE3989" w:rsidP="000B21B8">
      <w:pPr>
        <w:pStyle w:val="Paragraphedeliste"/>
        <w:numPr>
          <w:ilvl w:val="0"/>
          <w:numId w:val="16"/>
        </w:numPr>
        <w:rPr>
          <w:rFonts w:cs="Times New Roman"/>
          <w:sz w:val="22"/>
        </w:rPr>
      </w:pPr>
      <w:r w:rsidRPr="00F76F45">
        <w:rPr>
          <w:rFonts w:cs="Times New Roman"/>
          <w:sz w:val="22"/>
        </w:rPr>
        <w:t xml:space="preserve">Le point focal CDS basé à l’Extrême </w:t>
      </w:r>
      <w:r w:rsidR="00044D14" w:rsidRPr="00F76F45">
        <w:rPr>
          <w:rFonts w:cs="Times New Roman"/>
          <w:sz w:val="22"/>
        </w:rPr>
        <w:t>Nord et le</w:t>
      </w:r>
      <w:r w:rsidR="00976A9E" w:rsidRPr="00F76F45">
        <w:rPr>
          <w:rFonts w:cs="Times New Roman"/>
          <w:sz w:val="22"/>
        </w:rPr>
        <w:t>s</w:t>
      </w:r>
      <w:r w:rsidR="00044D14" w:rsidRPr="00F76F45">
        <w:rPr>
          <w:rFonts w:cs="Times New Roman"/>
          <w:sz w:val="22"/>
        </w:rPr>
        <w:t xml:space="preserve"> responsables CDS de L</w:t>
      </w:r>
      <w:r w:rsidRPr="00F76F45">
        <w:rPr>
          <w:rFonts w:cs="Times New Roman"/>
          <w:sz w:val="22"/>
        </w:rPr>
        <w:t xml:space="preserve">agdo </w:t>
      </w:r>
    </w:p>
    <w:p w:rsidR="00AE3989" w:rsidRPr="00F76F45" w:rsidRDefault="00AE3989" w:rsidP="000B21B8">
      <w:pPr>
        <w:pStyle w:val="Paragraphedeliste"/>
        <w:numPr>
          <w:ilvl w:val="0"/>
          <w:numId w:val="16"/>
        </w:numPr>
        <w:rPr>
          <w:rFonts w:cs="Times New Roman"/>
          <w:sz w:val="22"/>
        </w:rPr>
      </w:pPr>
      <w:r w:rsidRPr="00F76F45">
        <w:rPr>
          <w:rFonts w:cs="Times New Roman"/>
          <w:sz w:val="22"/>
        </w:rPr>
        <w:t xml:space="preserve">Bénéficiaires directs des actions du sous-programme. </w:t>
      </w:r>
    </w:p>
    <w:p w:rsidR="00AE3989" w:rsidRPr="00F76F45" w:rsidRDefault="00AE3989" w:rsidP="00AE3989">
      <w:pPr>
        <w:rPr>
          <w:rFonts w:cs="Times New Roman"/>
          <w:sz w:val="22"/>
        </w:rPr>
      </w:pPr>
      <w:r w:rsidRPr="00F76F45">
        <w:rPr>
          <w:rFonts w:cs="Times New Roman"/>
          <w:sz w:val="22"/>
        </w:rPr>
        <w:t>Les entretiens semi-structurés ont eu lieu sous la forme d’échanges ouverts sur la base de grilles adaptées aux interlocuteurs et structurées à partir des critères et questions d’évaluation.</w:t>
      </w:r>
    </w:p>
    <w:p w:rsidR="00AE3989" w:rsidRPr="00F76F45" w:rsidRDefault="00AE3989" w:rsidP="000B21B8">
      <w:pPr>
        <w:pStyle w:val="Paragraphedeliste"/>
        <w:numPr>
          <w:ilvl w:val="0"/>
          <w:numId w:val="21"/>
        </w:numPr>
        <w:rPr>
          <w:b/>
          <w:sz w:val="22"/>
        </w:rPr>
      </w:pPr>
      <w:r w:rsidRPr="00F76F45">
        <w:rPr>
          <w:b/>
          <w:sz w:val="22"/>
        </w:rPr>
        <w:t>Les visites de terrain</w:t>
      </w:r>
    </w:p>
    <w:p w:rsidR="00AE3989" w:rsidRPr="00F76F45" w:rsidRDefault="00AE3989" w:rsidP="00AE3989">
      <w:pPr>
        <w:rPr>
          <w:sz w:val="22"/>
        </w:rPr>
      </w:pPr>
      <w:r w:rsidRPr="00F76F45">
        <w:rPr>
          <w:sz w:val="22"/>
        </w:rPr>
        <w:t xml:space="preserve">Les visites de terrain effectuées dans plusieurs localités (voir tableau N°2  ci-dessous) ont permis  par l’observation d’apprécier les résultats et les effets du sous-programme. </w:t>
      </w:r>
    </w:p>
    <w:p w:rsidR="00AE3989" w:rsidRPr="00F76F45" w:rsidRDefault="00AE3989" w:rsidP="00AE3989">
      <w:pPr>
        <w:pStyle w:val="Lgende"/>
        <w:rPr>
          <w:szCs w:val="22"/>
        </w:rPr>
      </w:pPr>
      <w:r w:rsidRPr="00F76F45">
        <w:rPr>
          <w:szCs w:val="22"/>
        </w:rPr>
        <w:t> </w:t>
      </w:r>
      <w:bookmarkStart w:id="109" w:name="_Toc428943601"/>
      <w:r w:rsidRPr="00F76F45">
        <w:rPr>
          <w:szCs w:val="22"/>
        </w:rPr>
        <w:t xml:space="preserve">Tableau </w:t>
      </w:r>
      <w:r w:rsidR="00D20FC5" w:rsidRPr="00F76F45">
        <w:rPr>
          <w:szCs w:val="22"/>
        </w:rPr>
        <w:fldChar w:fldCharType="begin"/>
      </w:r>
      <w:r w:rsidR="003517CA" w:rsidRPr="00F76F45">
        <w:rPr>
          <w:szCs w:val="22"/>
        </w:rPr>
        <w:instrText xml:space="preserve"> SEQ Tableau \* ARABIC </w:instrText>
      </w:r>
      <w:r w:rsidR="00D20FC5" w:rsidRPr="00F76F45">
        <w:rPr>
          <w:szCs w:val="22"/>
        </w:rPr>
        <w:fldChar w:fldCharType="separate"/>
      </w:r>
      <w:r w:rsidR="00555D19">
        <w:rPr>
          <w:noProof/>
          <w:szCs w:val="22"/>
        </w:rPr>
        <w:t>16</w:t>
      </w:r>
      <w:r w:rsidR="00D20FC5" w:rsidRPr="00F76F45">
        <w:rPr>
          <w:szCs w:val="22"/>
        </w:rPr>
        <w:fldChar w:fldCharType="end"/>
      </w:r>
      <w:r w:rsidRPr="00F76F45">
        <w:rPr>
          <w:szCs w:val="22"/>
        </w:rPr>
        <w:t>: Ventilation des personnes rencontrées lors des visites de terrain</w:t>
      </w:r>
      <w:bookmarkEnd w:id="109"/>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551"/>
        <w:gridCol w:w="3119"/>
      </w:tblGrid>
      <w:tr w:rsidR="00AE3989" w:rsidRPr="00F76F45" w:rsidTr="006E67A2">
        <w:tc>
          <w:tcPr>
            <w:tcW w:w="2093" w:type="dxa"/>
          </w:tcPr>
          <w:p w:rsidR="00AE3989" w:rsidRPr="00F76F45" w:rsidRDefault="00AE3989" w:rsidP="001E40B8">
            <w:pPr>
              <w:rPr>
                <w:b/>
              </w:rPr>
            </w:pPr>
            <w:r w:rsidRPr="00F76F45">
              <w:rPr>
                <w:b/>
              </w:rPr>
              <w:t>Région</w:t>
            </w:r>
          </w:p>
        </w:tc>
        <w:tc>
          <w:tcPr>
            <w:tcW w:w="2551" w:type="dxa"/>
          </w:tcPr>
          <w:p w:rsidR="00AE3989" w:rsidRPr="00F76F45" w:rsidRDefault="00AE3989" w:rsidP="001E40B8">
            <w:pPr>
              <w:rPr>
                <w:b/>
              </w:rPr>
            </w:pPr>
            <w:r w:rsidRPr="00F76F45">
              <w:rPr>
                <w:b/>
              </w:rPr>
              <w:t>Sites visités</w:t>
            </w:r>
          </w:p>
        </w:tc>
        <w:tc>
          <w:tcPr>
            <w:tcW w:w="3119" w:type="dxa"/>
          </w:tcPr>
          <w:p w:rsidR="00AE3989" w:rsidRPr="00F76F45" w:rsidRDefault="00AE3989" w:rsidP="001E40B8">
            <w:pPr>
              <w:rPr>
                <w:b/>
              </w:rPr>
            </w:pPr>
            <w:r w:rsidRPr="00F76F45">
              <w:rPr>
                <w:b/>
              </w:rPr>
              <w:t>Nombre de personnes rencontrées</w:t>
            </w:r>
          </w:p>
        </w:tc>
      </w:tr>
      <w:tr w:rsidR="00AE3989" w:rsidRPr="00F76F45" w:rsidTr="006E67A2">
        <w:tc>
          <w:tcPr>
            <w:tcW w:w="2093" w:type="dxa"/>
          </w:tcPr>
          <w:p w:rsidR="00AE3989" w:rsidRPr="00F76F45" w:rsidRDefault="00AE3989" w:rsidP="001E40B8">
            <w:r w:rsidRPr="00F76F45">
              <w:t>Extrême nord</w:t>
            </w:r>
          </w:p>
        </w:tc>
        <w:tc>
          <w:tcPr>
            <w:tcW w:w="2551" w:type="dxa"/>
          </w:tcPr>
          <w:p w:rsidR="00AE3989" w:rsidRPr="00F76F45" w:rsidRDefault="00AE3989" w:rsidP="001E40B8">
            <w:r w:rsidRPr="00F76F45">
              <w:t>Maga</w:t>
            </w:r>
          </w:p>
        </w:tc>
        <w:tc>
          <w:tcPr>
            <w:tcW w:w="3119" w:type="dxa"/>
          </w:tcPr>
          <w:p w:rsidR="00AE3989" w:rsidRPr="00F76F45" w:rsidRDefault="00AE3989" w:rsidP="001E40B8">
            <w:r w:rsidRPr="00F76F45">
              <w:t>27</w:t>
            </w:r>
          </w:p>
        </w:tc>
      </w:tr>
      <w:tr w:rsidR="00AE3989" w:rsidRPr="00F76F45" w:rsidTr="006E67A2">
        <w:tc>
          <w:tcPr>
            <w:tcW w:w="2093" w:type="dxa"/>
            <w:vMerge w:val="restart"/>
          </w:tcPr>
          <w:p w:rsidR="00AE3989" w:rsidRPr="00F76F45" w:rsidRDefault="00AE3989" w:rsidP="001E40B8">
            <w:r w:rsidRPr="00F76F45">
              <w:t>Nord</w:t>
            </w:r>
          </w:p>
        </w:tc>
        <w:tc>
          <w:tcPr>
            <w:tcW w:w="2551" w:type="dxa"/>
          </w:tcPr>
          <w:p w:rsidR="00AE3989" w:rsidRPr="00F76F45" w:rsidRDefault="00AE3989" w:rsidP="001E40B8">
            <w:r w:rsidRPr="00F76F45">
              <w:t>Mayo hourna</w:t>
            </w:r>
          </w:p>
        </w:tc>
        <w:tc>
          <w:tcPr>
            <w:tcW w:w="3119" w:type="dxa"/>
          </w:tcPr>
          <w:p w:rsidR="00AE3989" w:rsidRPr="00F76F45" w:rsidRDefault="00AE3989" w:rsidP="001E40B8">
            <w:r w:rsidRPr="00F76F45">
              <w:t>2</w:t>
            </w:r>
          </w:p>
        </w:tc>
      </w:tr>
      <w:tr w:rsidR="00AE3989" w:rsidRPr="00F76F45" w:rsidTr="006E67A2">
        <w:tc>
          <w:tcPr>
            <w:tcW w:w="2093" w:type="dxa"/>
            <w:vMerge/>
          </w:tcPr>
          <w:p w:rsidR="00AE3989" w:rsidRPr="00F76F45" w:rsidRDefault="00AE3989" w:rsidP="001E40B8"/>
        </w:tc>
        <w:tc>
          <w:tcPr>
            <w:tcW w:w="2551" w:type="dxa"/>
          </w:tcPr>
          <w:p w:rsidR="00AE3989" w:rsidRPr="00F76F45" w:rsidRDefault="00AE3989" w:rsidP="001E40B8">
            <w:r w:rsidRPr="00F76F45">
              <w:t>Garoua 1</w:t>
            </w:r>
            <w:r w:rsidRPr="00F76F45">
              <w:rPr>
                <w:vertAlign w:val="superscript"/>
              </w:rPr>
              <w:t>er</w:t>
            </w:r>
            <w:r w:rsidRPr="00F76F45">
              <w:t xml:space="preserve"> (Djoumassi)</w:t>
            </w:r>
          </w:p>
        </w:tc>
        <w:tc>
          <w:tcPr>
            <w:tcW w:w="3119" w:type="dxa"/>
          </w:tcPr>
          <w:p w:rsidR="00AE3989" w:rsidRPr="00F76F45" w:rsidRDefault="00AE3989" w:rsidP="001E40B8">
            <w:r w:rsidRPr="00F76F45">
              <w:t>2</w:t>
            </w:r>
          </w:p>
        </w:tc>
      </w:tr>
      <w:tr w:rsidR="00AE3989" w:rsidRPr="00F76F45" w:rsidTr="006E67A2">
        <w:tc>
          <w:tcPr>
            <w:tcW w:w="2093" w:type="dxa"/>
            <w:vMerge/>
          </w:tcPr>
          <w:p w:rsidR="00AE3989" w:rsidRPr="00F76F45" w:rsidRDefault="00AE3989" w:rsidP="001E40B8"/>
        </w:tc>
        <w:tc>
          <w:tcPr>
            <w:tcW w:w="2551" w:type="dxa"/>
          </w:tcPr>
          <w:p w:rsidR="00AE3989" w:rsidRPr="00F76F45" w:rsidRDefault="00AE3989" w:rsidP="001E40B8">
            <w:r w:rsidRPr="00F76F45">
              <w:t>Lagdo</w:t>
            </w:r>
          </w:p>
        </w:tc>
        <w:tc>
          <w:tcPr>
            <w:tcW w:w="3119" w:type="dxa"/>
          </w:tcPr>
          <w:p w:rsidR="00AE3989" w:rsidRPr="00F76F45" w:rsidRDefault="00AE3989" w:rsidP="001E40B8">
            <w:r w:rsidRPr="00F76F45">
              <w:t>27</w:t>
            </w:r>
          </w:p>
        </w:tc>
      </w:tr>
    </w:tbl>
    <w:p w:rsidR="00AE3989" w:rsidRPr="00F76F45" w:rsidRDefault="00AE3989" w:rsidP="00AE3989">
      <w:pPr>
        <w:rPr>
          <w:sz w:val="22"/>
        </w:rPr>
      </w:pPr>
      <w:r w:rsidRPr="00F76F45">
        <w:rPr>
          <w:sz w:val="22"/>
        </w:rPr>
        <w:t>Source : le consultant</w:t>
      </w:r>
    </w:p>
    <w:p w:rsidR="00AE3989" w:rsidRPr="00F76F45" w:rsidRDefault="00AE3989" w:rsidP="000B21B8">
      <w:pPr>
        <w:pStyle w:val="Paragraphedeliste"/>
        <w:numPr>
          <w:ilvl w:val="0"/>
          <w:numId w:val="21"/>
        </w:numPr>
        <w:rPr>
          <w:b/>
          <w:sz w:val="22"/>
        </w:rPr>
      </w:pPr>
      <w:r w:rsidRPr="00F76F45">
        <w:rPr>
          <w:b/>
          <w:sz w:val="22"/>
        </w:rPr>
        <w:t>L’enquête auprès de bénéficiaires</w:t>
      </w:r>
    </w:p>
    <w:p w:rsidR="00AE3989" w:rsidRDefault="00AE3989" w:rsidP="00BE2A43">
      <w:pPr>
        <w:spacing w:before="120" w:after="0"/>
        <w:jc w:val="both"/>
        <w:rPr>
          <w:rFonts w:eastAsiaTheme="majorEastAsia" w:cs="Times New Roman"/>
          <w:b/>
          <w:color w:val="000000" w:themeColor="text1"/>
          <w:w w:val="105"/>
          <w:szCs w:val="24"/>
          <w:lang w:val="fr-CM" w:eastAsia="fr-FR"/>
        </w:rPr>
      </w:pPr>
      <w:r w:rsidRPr="00F76F45">
        <w:rPr>
          <w:rFonts w:cs="Tahoma"/>
          <w:sz w:val="22"/>
        </w:rPr>
        <w:t>Elle a été réalisée auprès d’un échantillon de 43 OP réparties en deux groupes : les bénéficiaire du financement du CDS au nombre de 19 et 24 OP non bénéficiaires du financement CDS. Des soins ont été pris pour s’assurer que les deux groupes n’ont pas bénéficié d’un autre financement à part le CDS. L’opération s’est déroulée à Maga du 24 au 25 juin 2015. Celui de Lagdo s’est opéré le 26 juin 2015. La collecte des données s’est réalisée avec la supervision des responsables de la commune pour s’assurer de la régularité des données. Un questionnaire a été confectionné à cet effet (cf. annexe).  Le taux de réponses des OP enquêtées se situe autour de 89%.</w:t>
      </w:r>
      <w:r>
        <w:rPr>
          <w:rFonts w:cs="Times New Roman"/>
          <w:szCs w:val="24"/>
        </w:rPr>
        <w:br w:type="page"/>
      </w:r>
    </w:p>
    <w:p w:rsidR="003B508B" w:rsidRDefault="003B508B" w:rsidP="000B21B8">
      <w:pPr>
        <w:pStyle w:val="Titre2"/>
        <w:numPr>
          <w:ilvl w:val="0"/>
          <w:numId w:val="5"/>
        </w:numPr>
        <w:sectPr w:rsidR="003B508B" w:rsidSect="00640B87">
          <w:pgSz w:w="11906" w:h="16838"/>
          <w:pgMar w:top="1417" w:right="1417" w:bottom="1417" w:left="1417" w:header="708" w:footer="708" w:gutter="0"/>
          <w:pgNumType w:fmt="lowerRoman"/>
          <w:cols w:space="708"/>
          <w:docGrid w:linePitch="360"/>
        </w:sectPr>
      </w:pPr>
    </w:p>
    <w:p w:rsidR="00731B8F" w:rsidRDefault="003B508B" w:rsidP="000B21B8">
      <w:pPr>
        <w:pStyle w:val="Titre2"/>
        <w:numPr>
          <w:ilvl w:val="0"/>
          <w:numId w:val="5"/>
        </w:numPr>
      </w:pPr>
      <w:bookmarkStart w:id="110" w:name="_Toc428943576"/>
      <w:r w:rsidRPr="003B508B">
        <w:t>Présentation des progrès vers l’atteinte des cibles</w:t>
      </w:r>
      <w:bookmarkEnd w:id="110"/>
    </w:p>
    <w:p w:rsidR="0027767B" w:rsidRPr="0027767B" w:rsidRDefault="0027767B" w:rsidP="0027767B">
      <w:pPr>
        <w:rPr>
          <w:lang w:val="fr-CM"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6"/>
        <w:gridCol w:w="825"/>
        <w:gridCol w:w="944"/>
        <w:gridCol w:w="825"/>
        <w:gridCol w:w="943"/>
        <w:gridCol w:w="824"/>
        <w:gridCol w:w="943"/>
        <w:gridCol w:w="994"/>
        <w:gridCol w:w="943"/>
        <w:gridCol w:w="824"/>
        <w:gridCol w:w="943"/>
        <w:gridCol w:w="824"/>
        <w:gridCol w:w="943"/>
        <w:gridCol w:w="994"/>
        <w:gridCol w:w="943"/>
      </w:tblGrid>
      <w:tr w:rsidR="00731B8F" w:rsidRPr="00731B8F" w:rsidTr="0027767B">
        <w:trPr>
          <w:trHeight w:val="231"/>
          <w:tblHeader/>
        </w:trPr>
        <w:tc>
          <w:tcPr>
            <w:tcW w:w="530" w:type="pct"/>
            <w:vMerge w:val="restart"/>
            <w:shd w:val="clear" w:color="auto" w:fill="auto"/>
          </w:tcPr>
          <w:p w:rsidR="00731B8F" w:rsidRPr="00731B8F" w:rsidRDefault="00731B8F" w:rsidP="00C02AC8">
            <w:pPr>
              <w:spacing w:after="0"/>
              <w:jc w:val="both"/>
              <w:rPr>
                <w:rFonts w:cs="Times New Roman"/>
                <w:b/>
                <w:sz w:val="16"/>
                <w:szCs w:val="16"/>
              </w:rPr>
            </w:pPr>
          </w:p>
          <w:p w:rsidR="00731B8F" w:rsidRPr="00731B8F" w:rsidRDefault="00731B8F" w:rsidP="00C02AC8">
            <w:pPr>
              <w:spacing w:after="0"/>
              <w:jc w:val="both"/>
              <w:rPr>
                <w:rFonts w:cs="Times New Roman"/>
                <w:b/>
                <w:sz w:val="16"/>
                <w:szCs w:val="16"/>
              </w:rPr>
            </w:pPr>
            <w:r w:rsidRPr="00731B8F">
              <w:rPr>
                <w:rFonts w:cs="Times New Roman"/>
                <w:b/>
                <w:sz w:val="16"/>
                <w:szCs w:val="16"/>
              </w:rPr>
              <w:t>Produits &amp; Indicateurs</w:t>
            </w:r>
          </w:p>
        </w:tc>
        <w:tc>
          <w:tcPr>
            <w:tcW w:w="622" w:type="pct"/>
            <w:gridSpan w:val="2"/>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2013</w:t>
            </w:r>
          </w:p>
        </w:tc>
        <w:tc>
          <w:tcPr>
            <w:tcW w:w="622" w:type="pct"/>
            <w:gridSpan w:val="2"/>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2014</w:t>
            </w:r>
          </w:p>
        </w:tc>
        <w:tc>
          <w:tcPr>
            <w:tcW w:w="621" w:type="pct"/>
            <w:gridSpan w:val="2"/>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2015</w:t>
            </w:r>
          </w:p>
        </w:tc>
        <w:tc>
          <w:tcPr>
            <w:tcW w:w="681" w:type="pct"/>
            <w:gridSpan w:val="2"/>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Cumul mi-parcours</w:t>
            </w:r>
          </w:p>
        </w:tc>
        <w:tc>
          <w:tcPr>
            <w:tcW w:w="621" w:type="pct"/>
            <w:gridSpan w:val="2"/>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2016</w:t>
            </w:r>
          </w:p>
        </w:tc>
        <w:tc>
          <w:tcPr>
            <w:tcW w:w="621" w:type="pct"/>
            <w:gridSpan w:val="2"/>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2017</w:t>
            </w:r>
          </w:p>
        </w:tc>
        <w:tc>
          <w:tcPr>
            <w:tcW w:w="681" w:type="pct"/>
            <w:gridSpan w:val="2"/>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Cumul fin de projet</w:t>
            </w:r>
          </w:p>
        </w:tc>
      </w:tr>
      <w:tr w:rsidR="00731B8F" w:rsidRPr="00731B8F" w:rsidTr="0027767B">
        <w:trPr>
          <w:tblHeader/>
        </w:trPr>
        <w:tc>
          <w:tcPr>
            <w:tcW w:w="530" w:type="pct"/>
            <w:vMerge/>
            <w:shd w:val="clear" w:color="auto" w:fill="auto"/>
          </w:tcPr>
          <w:p w:rsidR="00731B8F" w:rsidRPr="00731B8F" w:rsidRDefault="00731B8F" w:rsidP="00C02AC8">
            <w:pPr>
              <w:spacing w:after="0"/>
              <w:jc w:val="both"/>
              <w:rPr>
                <w:rFonts w:cs="Times New Roman"/>
                <w:b/>
                <w:sz w:val="16"/>
                <w:szCs w:val="16"/>
              </w:rPr>
            </w:pPr>
          </w:p>
        </w:tc>
        <w:tc>
          <w:tcPr>
            <w:tcW w:w="290" w:type="pct"/>
            <w:shd w:val="clear" w:color="auto" w:fill="auto"/>
          </w:tcPr>
          <w:p w:rsidR="00731B8F" w:rsidRPr="00731B8F" w:rsidRDefault="00731B8F" w:rsidP="00C02AC8">
            <w:pPr>
              <w:pStyle w:val="Paragraphedeliste"/>
              <w:spacing w:after="0"/>
              <w:ind w:left="0"/>
              <w:jc w:val="both"/>
              <w:rPr>
                <w:rFonts w:eastAsia="Batang" w:cs="Times New Roman"/>
                <w:b/>
                <w:sz w:val="16"/>
                <w:szCs w:val="16"/>
                <w:lang w:eastAsia="ko-KR"/>
              </w:rPr>
            </w:pPr>
            <w:r w:rsidRPr="00731B8F">
              <w:rPr>
                <w:rFonts w:eastAsia="Batang" w:cs="Times New Roman"/>
                <w:b/>
                <w:sz w:val="16"/>
                <w:szCs w:val="16"/>
                <w:lang w:eastAsia="ko-KR"/>
              </w:rPr>
              <w:t>Prévision</w:t>
            </w:r>
          </w:p>
        </w:tc>
        <w:tc>
          <w:tcPr>
            <w:tcW w:w="332" w:type="pct"/>
            <w:shd w:val="clear" w:color="auto" w:fill="auto"/>
          </w:tcPr>
          <w:p w:rsidR="00731B8F" w:rsidRPr="00731B8F" w:rsidRDefault="00731B8F" w:rsidP="00C02AC8">
            <w:pPr>
              <w:pStyle w:val="Paragraphedeliste"/>
              <w:spacing w:after="0"/>
              <w:ind w:left="0"/>
              <w:jc w:val="both"/>
              <w:rPr>
                <w:rFonts w:eastAsia="Batang" w:cs="Times New Roman"/>
                <w:b/>
                <w:sz w:val="16"/>
                <w:szCs w:val="16"/>
                <w:lang w:eastAsia="ko-KR"/>
              </w:rPr>
            </w:pPr>
            <w:r w:rsidRPr="00731B8F">
              <w:rPr>
                <w:rFonts w:eastAsia="Batang" w:cs="Times New Roman"/>
                <w:b/>
                <w:sz w:val="16"/>
                <w:szCs w:val="16"/>
                <w:lang w:eastAsia="ko-KR"/>
              </w:rPr>
              <w:t>Réalisation</w:t>
            </w:r>
          </w:p>
        </w:tc>
        <w:tc>
          <w:tcPr>
            <w:tcW w:w="290" w:type="pct"/>
            <w:shd w:val="clear" w:color="auto" w:fill="auto"/>
          </w:tcPr>
          <w:p w:rsidR="00731B8F" w:rsidRPr="00731B8F" w:rsidRDefault="00731B8F" w:rsidP="00C02AC8">
            <w:pPr>
              <w:pStyle w:val="Paragraphedeliste"/>
              <w:spacing w:after="0"/>
              <w:ind w:left="0"/>
              <w:jc w:val="both"/>
              <w:rPr>
                <w:rFonts w:eastAsia="Batang" w:cs="Times New Roman"/>
                <w:b/>
                <w:sz w:val="16"/>
                <w:szCs w:val="16"/>
                <w:lang w:eastAsia="ko-KR"/>
              </w:rPr>
            </w:pPr>
            <w:r w:rsidRPr="00731B8F">
              <w:rPr>
                <w:rFonts w:eastAsia="Batang" w:cs="Times New Roman"/>
                <w:b/>
                <w:sz w:val="16"/>
                <w:szCs w:val="16"/>
                <w:lang w:eastAsia="ko-KR"/>
              </w:rPr>
              <w:t>Prévision</w:t>
            </w:r>
          </w:p>
        </w:tc>
        <w:tc>
          <w:tcPr>
            <w:tcW w:w="332" w:type="pct"/>
            <w:shd w:val="clear" w:color="auto" w:fill="auto"/>
          </w:tcPr>
          <w:p w:rsidR="00731B8F" w:rsidRPr="00731B8F" w:rsidRDefault="00731B8F" w:rsidP="00C02AC8">
            <w:pPr>
              <w:pStyle w:val="Paragraphedeliste"/>
              <w:spacing w:after="0"/>
              <w:ind w:left="0"/>
              <w:jc w:val="both"/>
              <w:rPr>
                <w:rFonts w:eastAsia="Batang" w:cs="Times New Roman"/>
                <w:b/>
                <w:sz w:val="16"/>
                <w:szCs w:val="16"/>
                <w:lang w:eastAsia="ko-KR"/>
              </w:rPr>
            </w:pPr>
            <w:r w:rsidRPr="00731B8F">
              <w:rPr>
                <w:rFonts w:eastAsia="Batang" w:cs="Times New Roman"/>
                <w:b/>
                <w:sz w:val="16"/>
                <w:szCs w:val="16"/>
                <w:lang w:eastAsia="ko-KR"/>
              </w:rPr>
              <w:t>Réalisation</w:t>
            </w:r>
          </w:p>
        </w:tc>
        <w:tc>
          <w:tcPr>
            <w:tcW w:w="290" w:type="pct"/>
            <w:shd w:val="clear" w:color="auto" w:fill="auto"/>
          </w:tcPr>
          <w:p w:rsidR="00731B8F" w:rsidRPr="00731B8F" w:rsidRDefault="00731B8F" w:rsidP="00C02AC8">
            <w:pPr>
              <w:pStyle w:val="Paragraphedeliste"/>
              <w:spacing w:after="0"/>
              <w:ind w:left="0"/>
              <w:jc w:val="both"/>
              <w:rPr>
                <w:rFonts w:eastAsia="Batang" w:cs="Times New Roman"/>
                <w:b/>
                <w:sz w:val="16"/>
                <w:szCs w:val="16"/>
                <w:lang w:eastAsia="ko-KR"/>
              </w:rPr>
            </w:pPr>
            <w:r w:rsidRPr="00731B8F">
              <w:rPr>
                <w:rFonts w:eastAsia="Batang" w:cs="Times New Roman"/>
                <w:b/>
                <w:sz w:val="16"/>
                <w:szCs w:val="16"/>
                <w:lang w:eastAsia="ko-KR"/>
              </w:rPr>
              <w:t>Prévision</w:t>
            </w:r>
          </w:p>
        </w:tc>
        <w:tc>
          <w:tcPr>
            <w:tcW w:w="332" w:type="pct"/>
            <w:shd w:val="clear" w:color="auto" w:fill="auto"/>
          </w:tcPr>
          <w:p w:rsidR="00731B8F" w:rsidRPr="00731B8F" w:rsidRDefault="00731B8F" w:rsidP="00C02AC8">
            <w:pPr>
              <w:pStyle w:val="Paragraphedeliste"/>
              <w:spacing w:after="0"/>
              <w:ind w:left="0"/>
              <w:jc w:val="both"/>
              <w:rPr>
                <w:rFonts w:eastAsia="Batang" w:cs="Times New Roman"/>
                <w:b/>
                <w:sz w:val="16"/>
                <w:szCs w:val="16"/>
                <w:lang w:eastAsia="ko-KR"/>
              </w:rPr>
            </w:pPr>
            <w:r w:rsidRPr="00731B8F">
              <w:rPr>
                <w:rFonts w:eastAsia="Batang" w:cs="Times New Roman"/>
                <w:b/>
                <w:sz w:val="16"/>
                <w:szCs w:val="16"/>
                <w:lang w:eastAsia="ko-KR"/>
              </w:rPr>
              <w:t>Réalisation</w:t>
            </w:r>
          </w:p>
        </w:tc>
        <w:tc>
          <w:tcPr>
            <w:tcW w:w="350" w:type="pct"/>
            <w:shd w:val="clear" w:color="auto" w:fill="auto"/>
          </w:tcPr>
          <w:p w:rsidR="00731B8F" w:rsidRPr="00731B8F" w:rsidRDefault="00731B8F" w:rsidP="00C02AC8">
            <w:pPr>
              <w:pStyle w:val="Paragraphedeliste"/>
              <w:spacing w:after="0"/>
              <w:ind w:left="0"/>
              <w:jc w:val="both"/>
              <w:rPr>
                <w:rFonts w:eastAsia="Batang" w:cs="Times New Roman"/>
                <w:b/>
                <w:sz w:val="16"/>
                <w:szCs w:val="16"/>
                <w:lang w:eastAsia="ko-KR"/>
              </w:rPr>
            </w:pPr>
            <w:r w:rsidRPr="00731B8F">
              <w:rPr>
                <w:rFonts w:eastAsia="Batang" w:cs="Times New Roman"/>
                <w:b/>
                <w:sz w:val="16"/>
                <w:szCs w:val="16"/>
                <w:lang w:eastAsia="ko-KR"/>
              </w:rPr>
              <w:t>Prévision</w:t>
            </w:r>
          </w:p>
        </w:tc>
        <w:tc>
          <w:tcPr>
            <w:tcW w:w="332" w:type="pct"/>
            <w:shd w:val="clear" w:color="auto" w:fill="auto"/>
          </w:tcPr>
          <w:p w:rsidR="00731B8F" w:rsidRPr="00731B8F" w:rsidRDefault="00731B8F" w:rsidP="00C02AC8">
            <w:pPr>
              <w:pStyle w:val="Paragraphedeliste"/>
              <w:spacing w:after="0"/>
              <w:ind w:left="0"/>
              <w:jc w:val="both"/>
              <w:rPr>
                <w:rFonts w:eastAsia="Batang" w:cs="Times New Roman"/>
                <w:b/>
                <w:sz w:val="16"/>
                <w:szCs w:val="16"/>
                <w:lang w:eastAsia="ko-KR"/>
              </w:rPr>
            </w:pPr>
            <w:r w:rsidRPr="00731B8F">
              <w:rPr>
                <w:rFonts w:eastAsia="Batang" w:cs="Times New Roman"/>
                <w:b/>
                <w:sz w:val="16"/>
                <w:szCs w:val="16"/>
                <w:lang w:eastAsia="ko-KR"/>
              </w:rPr>
              <w:t>Réalisation</w:t>
            </w:r>
          </w:p>
        </w:tc>
        <w:tc>
          <w:tcPr>
            <w:tcW w:w="290" w:type="pct"/>
            <w:shd w:val="clear" w:color="auto" w:fill="auto"/>
          </w:tcPr>
          <w:p w:rsidR="00731B8F" w:rsidRPr="00731B8F" w:rsidRDefault="00731B8F" w:rsidP="00C02AC8">
            <w:pPr>
              <w:pStyle w:val="Paragraphedeliste"/>
              <w:spacing w:after="0"/>
              <w:ind w:left="0"/>
              <w:jc w:val="both"/>
              <w:rPr>
                <w:rFonts w:eastAsia="Batang" w:cs="Times New Roman"/>
                <w:b/>
                <w:sz w:val="16"/>
                <w:szCs w:val="16"/>
                <w:lang w:eastAsia="ko-KR"/>
              </w:rPr>
            </w:pPr>
            <w:r w:rsidRPr="00731B8F">
              <w:rPr>
                <w:rFonts w:eastAsia="Batang" w:cs="Times New Roman"/>
                <w:b/>
                <w:sz w:val="16"/>
                <w:szCs w:val="16"/>
                <w:lang w:eastAsia="ko-KR"/>
              </w:rPr>
              <w:t>Prévision</w:t>
            </w:r>
          </w:p>
        </w:tc>
        <w:tc>
          <w:tcPr>
            <w:tcW w:w="332" w:type="pct"/>
            <w:shd w:val="clear" w:color="auto" w:fill="auto"/>
          </w:tcPr>
          <w:p w:rsidR="00731B8F" w:rsidRPr="00731B8F" w:rsidRDefault="00731B8F" w:rsidP="00C02AC8">
            <w:pPr>
              <w:pStyle w:val="Paragraphedeliste"/>
              <w:spacing w:after="0"/>
              <w:ind w:left="0"/>
              <w:jc w:val="both"/>
              <w:rPr>
                <w:rFonts w:eastAsia="Batang" w:cs="Times New Roman"/>
                <w:b/>
                <w:sz w:val="16"/>
                <w:szCs w:val="16"/>
                <w:lang w:eastAsia="ko-KR"/>
              </w:rPr>
            </w:pPr>
            <w:r w:rsidRPr="00731B8F">
              <w:rPr>
                <w:rFonts w:eastAsia="Batang" w:cs="Times New Roman"/>
                <w:b/>
                <w:sz w:val="16"/>
                <w:szCs w:val="16"/>
                <w:lang w:eastAsia="ko-KR"/>
              </w:rPr>
              <w:t>Réalisation</w:t>
            </w:r>
          </w:p>
        </w:tc>
        <w:tc>
          <w:tcPr>
            <w:tcW w:w="290" w:type="pct"/>
            <w:shd w:val="clear" w:color="auto" w:fill="auto"/>
          </w:tcPr>
          <w:p w:rsidR="00731B8F" w:rsidRPr="00731B8F" w:rsidRDefault="00731B8F" w:rsidP="00C02AC8">
            <w:pPr>
              <w:pStyle w:val="Paragraphedeliste"/>
              <w:spacing w:after="0"/>
              <w:ind w:left="0"/>
              <w:jc w:val="both"/>
              <w:rPr>
                <w:rFonts w:eastAsia="Batang" w:cs="Times New Roman"/>
                <w:b/>
                <w:sz w:val="16"/>
                <w:szCs w:val="16"/>
                <w:lang w:eastAsia="ko-KR"/>
              </w:rPr>
            </w:pPr>
            <w:r w:rsidRPr="00731B8F">
              <w:rPr>
                <w:rFonts w:eastAsia="Batang" w:cs="Times New Roman"/>
                <w:b/>
                <w:sz w:val="16"/>
                <w:szCs w:val="16"/>
                <w:lang w:eastAsia="ko-KR"/>
              </w:rPr>
              <w:t>Prévision</w:t>
            </w:r>
          </w:p>
        </w:tc>
        <w:tc>
          <w:tcPr>
            <w:tcW w:w="332" w:type="pct"/>
            <w:shd w:val="clear" w:color="auto" w:fill="auto"/>
          </w:tcPr>
          <w:p w:rsidR="00731B8F" w:rsidRPr="00731B8F" w:rsidRDefault="00731B8F" w:rsidP="00C02AC8">
            <w:pPr>
              <w:pStyle w:val="Paragraphedeliste"/>
              <w:spacing w:after="0"/>
              <w:ind w:left="0"/>
              <w:jc w:val="both"/>
              <w:rPr>
                <w:rFonts w:eastAsia="Batang" w:cs="Times New Roman"/>
                <w:b/>
                <w:sz w:val="16"/>
                <w:szCs w:val="16"/>
                <w:lang w:eastAsia="ko-KR"/>
              </w:rPr>
            </w:pPr>
            <w:r w:rsidRPr="00731B8F">
              <w:rPr>
                <w:rFonts w:eastAsia="Batang" w:cs="Times New Roman"/>
                <w:b/>
                <w:sz w:val="16"/>
                <w:szCs w:val="16"/>
                <w:lang w:eastAsia="ko-KR"/>
              </w:rPr>
              <w:t>Réalisation</w:t>
            </w:r>
          </w:p>
        </w:tc>
        <w:tc>
          <w:tcPr>
            <w:tcW w:w="350" w:type="pct"/>
            <w:shd w:val="clear" w:color="auto" w:fill="auto"/>
          </w:tcPr>
          <w:p w:rsidR="00731B8F" w:rsidRPr="00731B8F" w:rsidRDefault="00731B8F" w:rsidP="00C02AC8">
            <w:pPr>
              <w:pStyle w:val="Paragraphedeliste"/>
              <w:spacing w:after="0"/>
              <w:ind w:left="0"/>
              <w:jc w:val="both"/>
              <w:rPr>
                <w:rFonts w:eastAsia="Batang" w:cs="Times New Roman"/>
                <w:b/>
                <w:sz w:val="16"/>
                <w:szCs w:val="16"/>
                <w:lang w:eastAsia="ko-KR"/>
              </w:rPr>
            </w:pPr>
            <w:r w:rsidRPr="00731B8F">
              <w:rPr>
                <w:rFonts w:eastAsia="Batang" w:cs="Times New Roman"/>
                <w:b/>
                <w:sz w:val="16"/>
                <w:szCs w:val="16"/>
                <w:lang w:eastAsia="ko-KR"/>
              </w:rPr>
              <w:t>Prévision</w:t>
            </w:r>
          </w:p>
        </w:tc>
        <w:tc>
          <w:tcPr>
            <w:tcW w:w="332" w:type="pct"/>
            <w:shd w:val="clear" w:color="auto" w:fill="auto"/>
          </w:tcPr>
          <w:p w:rsidR="00731B8F" w:rsidRPr="00731B8F" w:rsidRDefault="00731B8F" w:rsidP="00C02AC8">
            <w:pPr>
              <w:pStyle w:val="Paragraphedeliste"/>
              <w:spacing w:after="0"/>
              <w:ind w:left="0"/>
              <w:jc w:val="both"/>
              <w:rPr>
                <w:rFonts w:eastAsia="Batang" w:cs="Times New Roman"/>
                <w:b/>
                <w:sz w:val="16"/>
                <w:szCs w:val="16"/>
                <w:lang w:eastAsia="ko-KR"/>
              </w:rPr>
            </w:pPr>
            <w:r w:rsidRPr="00731B8F">
              <w:rPr>
                <w:rFonts w:eastAsia="Batang" w:cs="Times New Roman"/>
                <w:b/>
                <w:sz w:val="16"/>
                <w:szCs w:val="16"/>
                <w:lang w:eastAsia="ko-KR"/>
              </w:rPr>
              <w:t>Réalisation</w:t>
            </w:r>
          </w:p>
        </w:tc>
      </w:tr>
      <w:tr w:rsidR="00731B8F" w:rsidRPr="00731B8F" w:rsidTr="00731B8F">
        <w:tc>
          <w:tcPr>
            <w:tcW w:w="5000" w:type="pct"/>
            <w:gridSpan w:val="15"/>
            <w:shd w:val="clear" w:color="auto" w:fill="auto"/>
          </w:tcPr>
          <w:p w:rsidR="00731B8F" w:rsidRPr="00731B8F" w:rsidRDefault="00731B8F" w:rsidP="00C02AC8">
            <w:pPr>
              <w:spacing w:after="0"/>
              <w:jc w:val="both"/>
              <w:rPr>
                <w:rFonts w:eastAsia="Calibri" w:cs="Times New Roman"/>
                <w:sz w:val="16"/>
                <w:szCs w:val="16"/>
              </w:rPr>
            </w:pPr>
            <w:r w:rsidRPr="00731B8F">
              <w:rPr>
                <w:rFonts w:eastAsia="Calibri" w:cs="Times New Roman"/>
                <w:b/>
                <w:sz w:val="16"/>
                <w:szCs w:val="16"/>
              </w:rPr>
              <w:t xml:space="preserve">Produit 1 : </w:t>
            </w:r>
            <w:r w:rsidRPr="00731B8F">
              <w:rPr>
                <w:rFonts w:eastAsia="Calibri" w:cs="Times New Roman"/>
                <w:sz w:val="16"/>
                <w:szCs w:val="16"/>
              </w:rPr>
              <w:t>Dispositifs pour la promotion et la création d'emplois au niveau communal  mis en place dans la zone d'intervention</w:t>
            </w:r>
          </w:p>
        </w:tc>
      </w:tr>
      <w:tr w:rsidR="00731B8F" w:rsidRPr="00731B8F" w:rsidTr="0027767B">
        <w:tc>
          <w:tcPr>
            <w:tcW w:w="530" w:type="pct"/>
            <w:shd w:val="clear" w:color="auto" w:fill="auto"/>
          </w:tcPr>
          <w:p w:rsidR="00731B8F" w:rsidRPr="00731B8F" w:rsidRDefault="00731B8F" w:rsidP="00C02AC8">
            <w:pPr>
              <w:spacing w:after="0"/>
              <w:jc w:val="both"/>
              <w:rPr>
                <w:rFonts w:eastAsia="Calibri" w:cs="Times New Roman"/>
                <w:b/>
                <w:sz w:val="16"/>
                <w:szCs w:val="16"/>
              </w:rPr>
            </w:pPr>
            <w:r w:rsidRPr="00731B8F">
              <w:rPr>
                <w:rFonts w:eastAsia="Calibri" w:cs="Times New Roman"/>
                <w:b/>
                <w:sz w:val="16"/>
                <w:szCs w:val="16"/>
              </w:rPr>
              <w:t>Indicateur1 de Produit :</w:t>
            </w:r>
            <w:r w:rsidRPr="00731B8F">
              <w:rPr>
                <w:rFonts w:eastAsia="Calibri" w:cs="Times New Roman"/>
                <w:sz w:val="16"/>
                <w:szCs w:val="16"/>
              </w:rPr>
              <w:t xml:space="preserve"> Nombre des </w:t>
            </w:r>
            <w:r w:rsidRPr="00731B8F">
              <w:rPr>
                <w:rFonts w:cs="Times New Roman"/>
                <w:sz w:val="16"/>
                <w:szCs w:val="16"/>
              </w:rPr>
              <w:t>clients des dispositifs organisés en associations ayant trouvé un emploi ou s’auto employant</w:t>
            </w:r>
          </w:p>
        </w:tc>
        <w:tc>
          <w:tcPr>
            <w:tcW w:w="290" w:type="pct"/>
            <w:shd w:val="clear" w:color="auto" w:fill="auto"/>
          </w:tcPr>
          <w:p w:rsidR="00731B8F" w:rsidRPr="00731B8F" w:rsidRDefault="00731B8F" w:rsidP="00C02AC8">
            <w:pPr>
              <w:spacing w:after="0"/>
              <w:jc w:val="center"/>
              <w:rPr>
                <w:rFonts w:cs="Times New Roman"/>
                <w:sz w:val="16"/>
                <w:szCs w:val="16"/>
              </w:rPr>
            </w:pPr>
            <w:r w:rsidRPr="00731B8F">
              <w:rPr>
                <w:rFonts w:cs="Times New Roman"/>
                <w:sz w:val="16"/>
                <w:szCs w:val="16"/>
              </w:rPr>
              <w:t>0</w:t>
            </w:r>
          </w:p>
          <w:p w:rsidR="00731B8F" w:rsidRPr="00731B8F" w:rsidRDefault="00731B8F" w:rsidP="00C02AC8">
            <w:pPr>
              <w:spacing w:after="0"/>
              <w:jc w:val="center"/>
              <w:rPr>
                <w:rFonts w:cs="Times New Roman"/>
                <w:sz w:val="16"/>
                <w:szCs w:val="16"/>
              </w:rPr>
            </w:pPr>
          </w:p>
        </w:tc>
        <w:tc>
          <w:tcPr>
            <w:tcW w:w="332" w:type="pct"/>
            <w:shd w:val="clear" w:color="auto" w:fill="auto"/>
          </w:tcPr>
          <w:p w:rsidR="00731B8F" w:rsidRPr="00731B8F" w:rsidRDefault="00731B8F" w:rsidP="00C02AC8">
            <w:pPr>
              <w:spacing w:after="0"/>
              <w:jc w:val="center"/>
              <w:rPr>
                <w:rFonts w:cs="Times New Roman"/>
                <w:sz w:val="16"/>
                <w:szCs w:val="16"/>
              </w:rPr>
            </w:pPr>
            <w:r w:rsidRPr="00731B8F">
              <w:rPr>
                <w:rFonts w:cs="Times New Roman"/>
                <w:sz w:val="16"/>
                <w:szCs w:val="16"/>
              </w:rPr>
              <w:t>0</w:t>
            </w:r>
          </w:p>
          <w:p w:rsidR="00731B8F" w:rsidRPr="00731B8F" w:rsidRDefault="00731B8F" w:rsidP="00C02AC8">
            <w:pPr>
              <w:spacing w:after="0"/>
              <w:jc w:val="center"/>
              <w:rPr>
                <w:rFonts w:cs="Times New Roman"/>
                <w:sz w:val="16"/>
                <w:szCs w:val="16"/>
              </w:rPr>
            </w:pPr>
          </w:p>
        </w:tc>
        <w:tc>
          <w:tcPr>
            <w:tcW w:w="290" w:type="pct"/>
            <w:shd w:val="clear" w:color="auto" w:fill="auto"/>
          </w:tcPr>
          <w:p w:rsidR="00731B8F" w:rsidRPr="00731B8F" w:rsidRDefault="00731B8F" w:rsidP="00C02AC8">
            <w:pPr>
              <w:spacing w:after="0"/>
              <w:jc w:val="center"/>
              <w:rPr>
                <w:rFonts w:cs="Times New Roman"/>
                <w:sz w:val="16"/>
                <w:szCs w:val="16"/>
              </w:rPr>
            </w:pPr>
            <w:r w:rsidRPr="00731B8F">
              <w:rPr>
                <w:rFonts w:cs="Times New Roman"/>
                <w:sz w:val="16"/>
                <w:szCs w:val="16"/>
              </w:rPr>
              <w:t>10</w:t>
            </w:r>
          </w:p>
          <w:p w:rsidR="00731B8F" w:rsidRPr="00731B8F" w:rsidRDefault="00731B8F" w:rsidP="00C02AC8">
            <w:pPr>
              <w:spacing w:after="0"/>
              <w:jc w:val="center"/>
              <w:rPr>
                <w:rFonts w:cs="Times New Roman"/>
                <w:sz w:val="16"/>
                <w:szCs w:val="16"/>
              </w:rPr>
            </w:pPr>
          </w:p>
        </w:tc>
        <w:tc>
          <w:tcPr>
            <w:tcW w:w="332" w:type="pct"/>
            <w:shd w:val="clear" w:color="auto" w:fill="auto"/>
          </w:tcPr>
          <w:p w:rsidR="00731B8F" w:rsidRPr="00731B8F" w:rsidRDefault="00731B8F" w:rsidP="00C02AC8">
            <w:pPr>
              <w:spacing w:after="0"/>
              <w:jc w:val="center"/>
              <w:rPr>
                <w:rFonts w:cs="Times New Roman"/>
                <w:sz w:val="16"/>
                <w:szCs w:val="16"/>
              </w:rPr>
            </w:pPr>
            <w:r w:rsidRPr="00731B8F">
              <w:rPr>
                <w:rFonts w:cs="Times New Roman"/>
                <w:sz w:val="16"/>
                <w:szCs w:val="16"/>
              </w:rPr>
              <w:t>10</w:t>
            </w:r>
          </w:p>
          <w:p w:rsidR="00731B8F" w:rsidRPr="00731B8F" w:rsidRDefault="00731B8F" w:rsidP="00C02AC8">
            <w:pPr>
              <w:spacing w:after="0"/>
              <w:jc w:val="center"/>
              <w:rPr>
                <w:rFonts w:cs="Times New Roman"/>
                <w:sz w:val="16"/>
                <w:szCs w:val="16"/>
              </w:rPr>
            </w:pPr>
          </w:p>
        </w:tc>
        <w:tc>
          <w:tcPr>
            <w:tcW w:w="290" w:type="pct"/>
            <w:shd w:val="clear" w:color="auto" w:fill="auto"/>
          </w:tcPr>
          <w:p w:rsidR="00731B8F" w:rsidRPr="00731B8F" w:rsidRDefault="00731B8F" w:rsidP="00C02AC8">
            <w:pPr>
              <w:spacing w:after="0"/>
              <w:jc w:val="center"/>
              <w:rPr>
                <w:rFonts w:cs="Times New Roman"/>
                <w:sz w:val="16"/>
                <w:szCs w:val="16"/>
              </w:rPr>
            </w:pPr>
            <w:r w:rsidRPr="00731B8F">
              <w:rPr>
                <w:rFonts w:cs="Times New Roman"/>
                <w:sz w:val="16"/>
                <w:szCs w:val="16"/>
              </w:rPr>
              <w:t>20</w:t>
            </w:r>
          </w:p>
          <w:p w:rsidR="00731B8F" w:rsidRPr="00731B8F" w:rsidRDefault="00731B8F" w:rsidP="00C02AC8">
            <w:pPr>
              <w:spacing w:after="0"/>
              <w:jc w:val="center"/>
              <w:rPr>
                <w:rFonts w:cs="Times New Roman"/>
                <w:sz w:val="16"/>
                <w:szCs w:val="16"/>
              </w:rPr>
            </w:pPr>
          </w:p>
        </w:tc>
        <w:tc>
          <w:tcPr>
            <w:tcW w:w="332" w:type="pct"/>
            <w:shd w:val="clear" w:color="auto" w:fill="auto"/>
          </w:tcPr>
          <w:p w:rsidR="00731B8F" w:rsidRPr="00731B8F" w:rsidRDefault="00731B8F" w:rsidP="00C02AC8">
            <w:pPr>
              <w:spacing w:after="0"/>
              <w:jc w:val="center"/>
              <w:rPr>
                <w:rFonts w:cs="Times New Roman"/>
                <w:sz w:val="16"/>
                <w:szCs w:val="16"/>
              </w:rPr>
            </w:pPr>
          </w:p>
        </w:tc>
        <w:tc>
          <w:tcPr>
            <w:tcW w:w="350" w:type="pct"/>
            <w:shd w:val="clear" w:color="auto" w:fill="auto"/>
          </w:tcPr>
          <w:p w:rsidR="00731B8F" w:rsidRPr="00731B8F" w:rsidRDefault="00731B8F" w:rsidP="00C02AC8">
            <w:pPr>
              <w:spacing w:after="0"/>
              <w:jc w:val="center"/>
              <w:rPr>
                <w:rFonts w:cs="Times New Roman"/>
                <w:b/>
                <w:sz w:val="16"/>
                <w:szCs w:val="16"/>
              </w:rPr>
            </w:pPr>
            <w:r w:rsidRPr="00731B8F">
              <w:rPr>
                <w:rFonts w:cs="Times New Roman"/>
                <w:b/>
                <w:sz w:val="16"/>
                <w:szCs w:val="16"/>
              </w:rPr>
              <w:t>30</w:t>
            </w:r>
          </w:p>
        </w:tc>
        <w:tc>
          <w:tcPr>
            <w:tcW w:w="332" w:type="pct"/>
            <w:shd w:val="clear" w:color="auto" w:fill="auto"/>
          </w:tcPr>
          <w:p w:rsidR="00731B8F" w:rsidRPr="00731B8F" w:rsidRDefault="00731B8F" w:rsidP="00C02AC8">
            <w:pPr>
              <w:spacing w:after="0"/>
              <w:jc w:val="center"/>
              <w:rPr>
                <w:rFonts w:cs="Times New Roman"/>
                <w:sz w:val="16"/>
                <w:szCs w:val="16"/>
              </w:rPr>
            </w:pPr>
          </w:p>
        </w:tc>
        <w:tc>
          <w:tcPr>
            <w:tcW w:w="290" w:type="pct"/>
            <w:shd w:val="clear" w:color="auto" w:fill="auto"/>
          </w:tcPr>
          <w:p w:rsidR="00731B8F" w:rsidRPr="00731B8F" w:rsidRDefault="00731B8F" w:rsidP="00C02AC8">
            <w:pPr>
              <w:spacing w:after="0"/>
              <w:jc w:val="center"/>
              <w:rPr>
                <w:rFonts w:cs="Times New Roman"/>
                <w:sz w:val="16"/>
                <w:szCs w:val="16"/>
              </w:rPr>
            </w:pPr>
            <w:r w:rsidRPr="00731B8F">
              <w:rPr>
                <w:rFonts w:cs="Times New Roman"/>
                <w:sz w:val="16"/>
                <w:szCs w:val="16"/>
              </w:rPr>
              <w:t>30</w:t>
            </w:r>
          </w:p>
          <w:p w:rsidR="00731B8F" w:rsidRPr="00731B8F" w:rsidRDefault="00731B8F" w:rsidP="00C02AC8">
            <w:pPr>
              <w:spacing w:after="0"/>
              <w:jc w:val="center"/>
              <w:rPr>
                <w:rFonts w:cs="Times New Roman"/>
                <w:sz w:val="16"/>
                <w:szCs w:val="16"/>
              </w:rPr>
            </w:pPr>
          </w:p>
        </w:tc>
        <w:tc>
          <w:tcPr>
            <w:tcW w:w="332" w:type="pct"/>
            <w:shd w:val="clear" w:color="auto" w:fill="auto"/>
          </w:tcPr>
          <w:p w:rsidR="00731B8F" w:rsidRPr="00731B8F" w:rsidRDefault="00731B8F" w:rsidP="00C02AC8">
            <w:pPr>
              <w:spacing w:after="0"/>
              <w:jc w:val="center"/>
              <w:rPr>
                <w:rFonts w:cs="Times New Roman"/>
                <w:sz w:val="16"/>
                <w:szCs w:val="16"/>
              </w:rPr>
            </w:pPr>
          </w:p>
        </w:tc>
        <w:tc>
          <w:tcPr>
            <w:tcW w:w="290" w:type="pct"/>
            <w:shd w:val="clear" w:color="auto" w:fill="auto"/>
          </w:tcPr>
          <w:p w:rsidR="00731B8F" w:rsidRPr="00731B8F" w:rsidRDefault="00731B8F" w:rsidP="00C02AC8">
            <w:pPr>
              <w:spacing w:after="0"/>
              <w:jc w:val="center"/>
              <w:rPr>
                <w:rFonts w:cs="Times New Roman"/>
                <w:sz w:val="16"/>
                <w:szCs w:val="16"/>
              </w:rPr>
            </w:pPr>
            <w:r w:rsidRPr="00731B8F">
              <w:rPr>
                <w:rFonts w:cs="Times New Roman"/>
                <w:sz w:val="16"/>
                <w:szCs w:val="16"/>
              </w:rPr>
              <w:t>50</w:t>
            </w:r>
          </w:p>
          <w:p w:rsidR="00731B8F" w:rsidRPr="00731B8F" w:rsidRDefault="00731B8F" w:rsidP="00C02AC8">
            <w:pPr>
              <w:spacing w:after="0"/>
              <w:jc w:val="center"/>
              <w:rPr>
                <w:rFonts w:cs="Times New Roman"/>
                <w:sz w:val="16"/>
                <w:szCs w:val="16"/>
              </w:rPr>
            </w:pPr>
          </w:p>
        </w:tc>
        <w:tc>
          <w:tcPr>
            <w:tcW w:w="332" w:type="pct"/>
            <w:shd w:val="clear" w:color="auto" w:fill="auto"/>
          </w:tcPr>
          <w:p w:rsidR="00731B8F" w:rsidRPr="00731B8F" w:rsidRDefault="00731B8F" w:rsidP="00C02AC8">
            <w:pPr>
              <w:spacing w:after="0"/>
              <w:jc w:val="center"/>
              <w:rPr>
                <w:rFonts w:cs="Times New Roman"/>
                <w:sz w:val="16"/>
                <w:szCs w:val="16"/>
              </w:rPr>
            </w:pPr>
          </w:p>
        </w:tc>
        <w:tc>
          <w:tcPr>
            <w:tcW w:w="350" w:type="pct"/>
            <w:shd w:val="clear" w:color="auto" w:fill="auto"/>
          </w:tcPr>
          <w:p w:rsidR="00731B8F" w:rsidRPr="00731B8F" w:rsidRDefault="00731B8F" w:rsidP="00C02AC8">
            <w:pPr>
              <w:spacing w:after="0"/>
              <w:jc w:val="center"/>
              <w:rPr>
                <w:rFonts w:cs="Times New Roman"/>
                <w:b/>
                <w:sz w:val="16"/>
                <w:szCs w:val="16"/>
              </w:rPr>
            </w:pPr>
            <w:r w:rsidRPr="00731B8F">
              <w:rPr>
                <w:rFonts w:cs="Times New Roman"/>
                <w:b/>
                <w:sz w:val="16"/>
                <w:szCs w:val="16"/>
              </w:rPr>
              <w:t>110</w:t>
            </w:r>
          </w:p>
        </w:tc>
        <w:tc>
          <w:tcPr>
            <w:tcW w:w="332" w:type="pct"/>
            <w:shd w:val="clear" w:color="auto" w:fill="auto"/>
          </w:tcPr>
          <w:p w:rsidR="00731B8F" w:rsidRPr="00731B8F" w:rsidRDefault="00731B8F" w:rsidP="00C02AC8">
            <w:pPr>
              <w:spacing w:after="0"/>
              <w:jc w:val="center"/>
              <w:rPr>
                <w:rFonts w:cs="Times New Roman"/>
                <w:sz w:val="16"/>
                <w:szCs w:val="16"/>
              </w:rPr>
            </w:pPr>
          </w:p>
        </w:tc>
      </w:tr>
      <w:tr w:rsidR="00731B8F" w:rsidRPr="00731B8F" w:rsidTr="0027767B">
        <w:tc>
          <w:tcPr>
            <w:tcW w:w="530" w:type="pct"/>
            <w:shd w:val="clear" w:color="auto" w:fill="auto"/>
          </w:tcPr>
          <w:p w:rsidR="00731B8F" w:rsidRPr="00731B8F" w:rsidRDefault="00731B8F" w:rsidP="00C02AC8">
            <w:pPr>
              <w:spacing w:after="0"/>
              <w:jc w:val="both"/>
              <w:rPr>
                <w:rFonts w:eastAsia="Calibri" w:cs="Times New Roman"/>
                <w:b/>
                <w:sz w:val="16"/>
                <w:szCs w:val="16"/>
              </w:rPr>
            </w:pPr>
            <w:r w:rsidRPr="00731B8F">
              <w:rPr>
                <w:rFonts w:eastAsia="Calibri" w:cs="Times New Roman"/>
                <w:b/>
                <w:sz w:val="16"/>
                <w:szCs w:val="16"/>
              </w:rPr>
              <w:t>Indicateur2 de Produit </w:t>
            </w:r>
            <w:r w:rsidRPr="00731B8F">
              <w:rPr>
                <w:rFonts w:cs="Times New Roman"/>
                <w:sz w:val="16"/>
                <w:szCs w:val="16"/>
              </w:rPr>
              <w:t>Pourcentage des clients des dispositifs organisés en associations ayant trouvé un emploi ou s’auto employant</w:t>
            </w:r>
          </w:p>
        </w:tc>
        <w:tc>
          <w:tcPr>
            <w:tcW w:w="290" w:type="pct"/>
            <w:shd w:val="clear" w:color="auto" w:fill="auto"/>
          </w:tcPr>
          <w:p w:rsidR="00731B8F" w:rsidRPr="00731B8F" w:rsidRDefault="00731B8F" w:rsidP="00C02AC8">
            <w:pPr>
              <w:spacing w:after="0"/>
              <w:jc w:val="center"/>
              <w:rPr>
                <w:rFonts w:cs="Times New Roman"/>
                <w:sz w:val="16"/>
                <w:szCs w:val="16"/>
              </w:rPr>
            </w:pPr>
            <w:r w:rsidRPr="00731B8F">
              <w:rPr>
                <w:rFonts w:cs="Times New Roman"/>
                <w:sz w:val="16"/>
                <w:szCs w:val="16"/>
              </w:rPr>
              <w:t>0</w:t>
            </w:r>
          </w:p>
        </w:tc>
        <w:tc>
          <w:tcPr>
            <w:tcW w:w="332" w:type="pct"/>
            <w:shd w:val="clear" w:color="auto" w:fill="auto"/>
          </w:tcPr>
          <w:p w:rsidR="00731B8F" w:rsidRPr="00731B8F" w:rsidRDefault="00731B8F" w:rsidP="00C02AC8">
            <w:pPr>
              <w:spacing w:after="0"/>
              <w:jc w:val="center"/>
              <w:rPr>
                <w:rFonts w:cs="Times New Roman"/>
                <w:sz w:val="16"/>
                <w:szCs w:val="16"/>
              </w:rPr>
            </w:pPr>
            <w:r w:rsidRPr="00731B8F">
              <w:rPr>
                <w:rFonts w:cs="Times New Roman"/>
                <w:sz w:val="16"/>
                <w:szCs w:val="16"/>
              </w:rPr>
              <w:t>0</w:t>
            </w:r>
          </w:p>
        </w:tc>
        <w:tc>
          <w:tcPr>
            <w:tcW w:w="290" w:type="pct"/>
            <w:shd w:val="clear" w:color="auto" w:fill="auto"/>
          </w:tcPr>
          <w:p w:rsidR="00731B8F" w:rsidRPr="00731B8F" w:rsidRDefault="00731B8F" w:rsidP="00C02AC8">
            <w:pPr>
              <w:spacing w:after="0"/>
              <w:jc w:val="center"/>
              <w:rPr>
                <w:rFonts w:cs="Times New Roman"/>
                <w:sz w:val="16"/>
                <w:szCs w:val="16"/>
              </w:rPr>
            </w:pPr>
            <w:r w:rsidRPr="00731B8F">
              <w:rPr>
                <w:rFonts w:eastAsia="Calibri" w:cs="Times New Roman"/>
                <w:sz w:val="16"/>
                <w:szCs w:val="16"/>
              </w:rPr>
              <w:t>5%</w:t>
            </w:r>
          </w:p>
        </w:tc>
        <w:tc>
          <w:tcPr>
            <w:tcW w:w="332" w:type="pct"/>
            <w:shd w:val="clear" w:color="auto" w:fill="auto"/>
          </w:tcPr>
          <w:p w:rsidR="00731B8F" w:rsidRPr="00731B8F" w:rsidRDefault="00731B8F" w:rsidP="00C02AC8">
            <w:pPr>
              <w:spacing w:after="0"/>
              <w:jc w:val="center"/>
              <w:rPr>
                <w:rFonts w:eastAsia="Calibri" w:cs="Times New Roman"/>
                <w:sz w:val="16"/>
                <w:szCs w:val="16"/>
              </w:rPr>
            </w:pPr>
            <w:r w:rsidRPr="00731B8F">
              <w:rPr>
                <w:rFonts w:eastAsia="Calibri" w:cs="Times New Roman"/>
                <w:sz w:val="16"/>
                <w:szCs w:val="16"/>
              </w:rPr>
              <w:t>10%</w:t>
            </w:r>
          </w:p>
        </w:tc>
        <w:tc>
          <w:tcPr>
            <w:tcW w:w="290" w:type="pct"/>
            <w:shd w:val="clear" w:color="auto" w:fill="auto"/>
          </w:tcPr>
          <w:p w:rsidR="00731B8F" w:rsidRPr="00731B8F" w:rsidRDefault="00731B8F" w:rsidP="00C02AC8">
            <w:pPr>
              <w:spacing w:after="0"/>
              <w:jc w:val="center"/>
              <w:rPr>
                <w:rFonts w:eastAsia="Calibri" w:cs="Times New Roman"/>
                <w:sz w:val="16"/>
                <w:szCs w:val="16"/>
              </w:rPr>
            </w:pPr>
            <w:r w:rsidRPr="00731B8F">
              <w:rPr>
                <w:rFonts w:eastAsia="Calibri" w:cs="Times New Roman"/>
                <w:sz w:val="16"/>
                <w:szCs w:val="16"/>
              </w:rPr>
              <w:t>5%</w:t>
            </w: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c>
          <w:tcPr>
            <w:tcW w:w="350" w:type="pct"/>
            <w:shd w:val="clear" w:color="auto" w:fill="auto"/>
          </w:tcPr>
          <w:p w:rsidR="00731B8F" w:rsidRPr="00731B8F" w:rsidRDefault="00731B8F" w:rsidP="00C02AC8">
            <w:pPr>
              <w:spacing w:after="0"/>
              <w:jc w:val="center"/>
              <w:rPr>
                <w:rFonts w:eastAsia="Calibri" w:cs="Times New Roman"/>
                <w:b/>
                <w:sz w:val="16"/>
                <w:szCs w:val="16"/>
              </w:rPr>
            </w:pPr>
            <w:r w:rsidRPr="00731B8F">
              <w:rPr>
                <w:rFonts w:eastAsia="Calibri" w:cs="Times New Roman"/>
                <w:b/>
                <w:sz w:val="16"/>
                <w:szCs w:val="16"/>
              </w:rPr>
              <w:t>5%</w:t>
            </w: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c>
          <w:tcPr>
            <w:tcW w:w="290" w:type="pct"/>
            <w:shd w:val="clear" w:color="auto" w:fill="auto"/>
          </w:tcPr>
          <w:p w:rsidR="00731B8F" w:rsidRPr="00731B8F" w:rsidRDefault="00731B8F" w:rsidP="00C02AC8">
            <w:pPr>
              <w:spacing w:after="0"/>
              <w:jc w:val="center"/>
              <w:rPr>
                <w:rFonts w:eastAsia="Calibri" w:cs="Times New Roman"/>
                <w:sz w:val="16"/>
                <w:szCs w:val="16"/>
              </w:rPr>
            </w:pPr>
            <w:r w:rsidRPr="00731B8F">
              <w:rPr>
                <w:rFonts w:eastAsia="Calibri" w:cs="Times New Roman"/>
                <w:sz w:val="16"/>
                <w:szCs w:val="16"/>
              </w:rPr>
              <w:t>5%</w:t>
            </w: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c>
          <w:tcPr>
            <w:tcW w:w="290" w:type="pct"/>
            <w:shd w:val="clear" w:color="auto" w:fill="auto"/>
          </w:tcPr>
          <w:p w:rsidR="00731B8F" w:rsidRPr="00731B8F" w:rsidRDefault="00731B8F" w:rsidP="00C02AC8">
            <w:pPr>
              <w:spacing w:after="0"/>
              <w:jc w:val="center"/>
              <w:rPr>
                <w:rFonts w:eastAsia="Calibri" w:cs="Times New Roman"/>
                <w:sz w:val="16"/>
                <w:szCs w:val="16"/>
              </w:rPr>
            </w:pPr>
            <w:r w:rsidRPr="00731B8F">
              <w:rPr>
                <w:rFonts w:eastAsia="Calibri" w:cs="Times New Roman"/>
                <w:sz w:val="16"/>
                <w:szCs w:val="16"/>
              </w:rPr>
              <w:t>5%</w:t>
            </w: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c>
          <w:tcPr>
            <w:tcW w:w="350" w:type="pct"/>
            <w:shd w:val="clear" w:color="auto" w:fill="auto"/>
          </w:tcPr>
          <w:p w:rsidR="00731B8F" w:rsidRPr="00731B8F" w:rsidRDefault="00731B8F" w:rsidP="00C02AC8">
            <w:pPr>
              <w:spacing w:after="0"/>
              <w:jc w:val="center"/>
              <w:rPr>
                <w:rFonts w:eastAsia="Calibri" w:cs="Times New Roman"/>
                <w:b/>
                <w:sz w:val="16"/>
                <w:szCs w:val="16"/>
              </w:rPr>
            </w:pPr>
            <w:r w:rsidRPr="00731B8F">
              <w:rPr>
                <w:rFonts w:eastAsia="Calibri" w:cs="Times New Roman"/>
                <w:b/>
                <w:sz w:val="16"/>
                <w:szCs w:val="16"/>
              </w:rPr>
              <w:t>5%</w:t>
            </w: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r>
      <w:tr w:rsidR="00731B8F" w:rsidRPr="00731B8F" w:rsidTr="0027767B">
        <w:trPr>
          <w:trHeight w:val="126"/>
        </w:trPr>
        <w:tc>
          <w:tcPr>
            <w:tcW w:w="530" w:type="pct"/>
            <w:shd w:val="clear" w:color="auto" w:fill="auto"/>
          </w:tcPr>
          <w:p w:rsidR="00731B8F" w:rsidRPr="00731B8F" w:rsidRDefault="00731B8F" w:rsidP="00C02AC8">
            <w:pPr>
              <w:spacing w:after="0"/>
              <w:jc w:val="both"/>
              <w:rPr>
                <w:rFonts w:cs="Times New Roman"/>
                <w:b/>
                <w:sz w:val="16"/>
                <w:szCs w:val="16"/>
              </w:rPr>
            </w:pPr>
            <w:r w:rsidRPr="00731B8F">
              <w:rPr>
                <w:rFonts w:cs="Times New Roman"/>
                <w:b/>
                <w:sz w:val="16"/>
                <w:szCs w:val="16"/>
              </w:rPr>
              <w:t xml:space="preserve">Indicateurs de réalisation </w:t>
            </w:r>
          </w:p>
        </w:tc>
        <w:tc>
          <w:tcPr>
            <w:tcW w:w="290" w:type="pct"/>
            <w:shd w:val="clear" w:color="auto" w:fill="auto"/>
          </w:tcPr>
          <w:p w:rsidR="00731B8F" w:rsidRPr="00731B8F" w:rsidRDefault="00731B8F" w:rsidP="00C02AC8">
            <w:pPr>
              <w:spacing w:after="0"/>
              <w:jc w:val="center"/>
              <w:rPr>
                <w:rFonts w:cs="Times New Roman"/>
                <w:sz w:val="16"/>
                <w:szCs w:val="16"/>
              </w:rPr>
            </w:pPr>
          </w:p>
        </w:tc>
        <w:tc>
          <w:tcPr>
            <w:tcW w:w="332" w:type="pct"/>
            <w:shd w:val="clear" w:color="auto" w:fill="auto"/>
          </w:tcPr>
          <w:p w:rsidR="00731B8F" w:rsidRPr="00731B8F" w:rsidRDefault="00731B8F" w:rsidP="00C02AC8">
            <w:pPr>
              <w:spacing w:after="0"/>
              <w:jc w:val="center"/>
              <w:rPr>
                <w:rFonts w:cs="Times New Roman"/>
                <w:sz w:val="16"/>
                <w:szCs w:val="16"/>
              </w:rPr>
            </w:pPr>
          </w:p>
        </w:tc>
        <w:tc>
          <w:tcPr>
            <w:tcW w:w="290" w:type="pct"/>
            <w:shd w:val="clear" w:color="auto" w:fill="auto"/>
          </w:tcPr>
          <w:p w:rsidR="00731B8F" w:rsidRPr="00731B8F" w:rsidRDefault="00731B8F" w:rsidP="00C02AC8">
            <w:pPr>
              <w:spacing w:after="0"/>
              <w:jc w:val="center"/>
              <w:rPr>
                <w:rFonts w:cs="Times New Roman"/>
                <w:sz w:val="16"/>
                <w:szCs w:val="16"/>
              </w:rPr>
            </w:pPr>
          </w:p>
        </w:tc>
        <w:tc>
          <w:tcPr>
            <w:tcW w:w="332" w:type="pct"/>
            <w:shd w:val="clear" w:color="auto" w:fill="auto"/>
          </w:tcPr>
          <w:p w:rsidR="00731B8F" w:rsidRPr="00731B8F" w:rsidRDefault="00731B8F" w:rsidP="00C02AC8">
            <w:pPr>
              <w:spacing w:after="0"/>
              <w:jc w:val="center"/>
              <w:rPr>
                <w:rFonts w:cs="Times New Roman"/>
                <w:sz w:val="16"/>
                <w:szCs w:val="16"/>
              </w:rPr>
            </w:pPr>
          </w:p>
        </w:tc>
        <w:tc>
          <w:tcPr>
            <w:tcW w:w="290" w:type="pct"/>
            <w:tcBorders>
              <w:bottom w:val="single" w:sz="4" w:space="0" w:color="auto"/>
            </w:tcBorders>
            <w:shd w:val="clear" w:color="auto" w:fill="auto"/>
          </w:tcPr>
          <w:p w:rsidR="00731B8F" w:rsidRPr="00731B8F" w:rsidRDefault="00731B8F" w:rsidP="00C02AC8">
            <w:pPr>
              <w:spacing w:after="0"/>
              <w:jc w:val="center"/>
              <w:rPr>
                <w:rFonts w:cs="Times New Roman"/>
                <w:sz w:val="16"/>
                <w:szCs w:val="16"/>
              </w:rPr>
            </w:pPr>
          </w:p>
        </w:tc>
        <w:tc>
          <w:tcPr>
            <w:tcW w:w="332" w:type="pct"/>
            <w:tcBorders>
              <w:bottom w:val="single" w:sz="4" w:space="0" w:color="auto"/>
            </w:tcBorders>
            <w:shd w:val="clear" w:color="auto" w:fill="auto"/>
          </w:tcPr>
          <w:p w:rsidR="00731B8F" w:rsidRPr="00731B8F" w:rsidRDefault="00731B8F" w:rsidP="00C02AC8">
            <w:pPr>
              <w:spacing w:after="0"/>
              <w:jc w:val="center"/>
              <w:rPr>
                <w:rFonts w:cs="Times New Roman"/>
                <w:sz w:val="16"/>
                <w:szCs w:val="16"/>
              </w:rPr>
            </w:pPr>
          </w:p>
        </w:tc>
        <w:tc>
          <w:tcPr>
            <w:tcW w:w="350" w:type="pct"/>
            <w:tcBorders>
              <w:bottom w:val="single" w:sz="4" w:space="0" w:color="auto"/>
            </w:tcBorders>
            <w:shd w:val="clear" w:color="auto" w:fill="auto"/>
          </w:tcPr>
          <w:p w:rsidR="00731B8F" w:rsidRPr="00731B8F" w:rsidRDefault="00731B8F" w:rsidP="00C02AC8">
            <w:pPr>
              <w:spacing w:after="0"/>
              <w:jc w:val="center"/>
              <w:rPr>
                <w:rFonts w:cs="Times New Roman"/>
                <w:sz w:val="16"/>
                <w:szCs w:val="16"/>
              </w:rPr>
            </w:pPr>
          </w:p>
        </w:tc>
        <w:tc>
          <w:tcPr>
            <w:tcW w:w="332" w:type="pct"/>
            <w:tcBorders>
              <w:bottom w:val="single" w:sz="4" w:space="0" w:color="auto"/>
            </w:tcBorders>
            <w:shd w:val="clear" w:color="auto" w:fill="auto"/>
          </w:tcPr>
          <w:p w:rsidR="00731B8F" w:rsidRPr="00731B8F" w:rsidRDefault="00731B8F" w:rsidP="00C02AC8">
            <w:pPr>
              <w:spacing w:after="0"/>
              <w:jc w:val="center"/>
              <w:rPr>
                <w:rFonts w:cs="Times New Roman"/>
                <w:sz w:val="16"/>
                <w:szCs w:val="16"/>
              </w:rPr>
            </w:pPr>
          </w:p>
        </w:tc>
        <w:tc>
          <w:tcPr>
            <w:tcW w:w="290" w:type="pct"/>
            <w:shd w:val="clear" w:color="auto" w:fill="auto"/>
          </w:tcPr>
          <w:p w:rsidR="00731B8F" w:rsidRPr="00731B8F" w:rsidRDefault="00731B8F" w:rsidP="00C02AC8">
            <w:pPr>
              <w:spacing w:after="0"/>
              <w:jc w:val="center"/>
              <w:rPr>
                <w:rFonts w:cs="Times New Roman"/>
                <w:sz w:val="16"/>
                <w:szCs w:val="16"/>
              </w:rPr>
            </w:pPr>
          </w:p>
        </w:tc>
        <w:tc>
          <w:tcPr>
            <w:tcW w:w="332" w:type="pct"/>
            <w:shd w:val="clear" w:color="auto" w:fill="auto"/>
          </w:tcPr>
          <w:p w:rsidR="00731B8F" w:rsidRPr="00731B8F" w:rsidRDefault="00731B8F" w:rsidP="00C02AC8">
            <w:pPr>
              <w:spacing w:after="0"/>
              <w:jc w:val="center"/>
              <w:rPr>
                <w:rFonts w:cs="Times New Roman"/>
                <w:sz w:val="16"/>
                <w:szCs w:val="16"/>
              </w:rPr>
            </w:pPr>
          </w:p>
        </w:tc>
        <w:tc>
          <w:tcPr>
            <w:tcW w:w="290" w:type="pct"/>
            <w:shd w:val="clear" w:color="auto" w:fill="auto"/>
          </w:tcPr>
          <w:p w:rsidR="00731B8F" w:rsidRPr="00731B8F" w:rsidRDefault="00731B8F" w:rsidP="00C02AC8">
            <w:pPr>
              <w:spacing w:after="0"/>
              <w:jc w:val="center"/>
              <w:rPr>
                <w:rFonts w:cs="Times New Roman"/>
                <w:sz w:val="16"/>
                <w:szCs w:val="16"/>
              </w:rPr>
            </w:pPr>
          </w:p>
        </w:tc>
        <w:tc>
          <w:tcPr>
            <w:tcW w:w="332" w:type="pct"/>
            <w:shd w:val="clear" w:color="auto" w:fill="auto"/>
          </w:tcPr>
          <w:p w:rsidR="00731B8F" w:rsidRPr="00731B8F" w:rsidRDefault="00731B8F" w:rsidP="00C02AC8">
            <w:pPr>
              <w:spacing w:after="0"/>
              <w:jc w:val="center"/>
              <w:rPr>
                <w:rFonts w:cs="Times New Roman"/>
                <w:sz w:val="16"/>
                <w:szCs w:val="16"/>
              </w:rPr>
            </w:pPr>
          </w:p>
        </w:tc>
        <w:tc>
          <w:tcPr>
            <w:tcW w:w="350" w:type="pct"/>
            <w:tcBorders>
              <w:bottom w:val="single" w:sz="4" w:space="0" w:color="auto"/>
            </w:tcBorders>
            <w:shd w:val="clear" w:color="auto" w:fill="auto"/>
          </w:tcPr>
          <w:p w:rsidR="00731B8F" w:rsidRPr="00731B8F" w:rsidRDefault="00731B8F" w:rsidP="00C02AC8">
            <w:pPr>
              <w:spacing w:after="0"/>
              <w:jc w:val="center"/>
              <w:rPr>
                <w:rFonts w:cs="Times New Roman"/>
                <w:sz w:val="16"/>
                <w:szCs w:val="16"/>
              </w:rPr>
            </w:pPr>
          </w:p>
        </w:tc>
        <w:tc>
          <w:tcPr>
            <w:tcW w:w="332" w:type="pct"/>
            <w:tcBorders>
              <w:bottom w:val="single" w:sz="4" w:space="0" w:color="auto"/>
            </w:tcBorders>
            <w:shd w:val="clear" w:color="auto" w:fill="auto"/>
          </w:tcPr>
          <w:p w:rsidR="00731B8F" w:rsidRPr="00731B8F" w:rsidRDefault="00731B8F" w:rsidP="00C02AC8">
            <w:pPr>
              <w:spacing w:after="0"/>
              <w:jc w:val="center"/>
              <w:rPr>
                <w:rFonts w:cs="Times New Roman"/>
                <w:sz w:val="16"/>
                <w:szCs w:val="16"/>
              </w:rPr>
            </w:pPr>
          </w:p>
        </w:tc>
      </w:tr>
      <w:tr w:rsidR="00731B8F" w:rsidRPr="00731B8F" w:rsidTr="0027767B">
        <w:tc>
          <w:tcPr>
            <w:tcW w:w="530" w:type="pct"/>
            <w:shd w:val="clear" w:color="auto" w:fill="auto"/>
          </w:tcPr>
          <w:p w:rsidR="00731B8F" w:rsidRPr="00731B8F" w:rsidRDefault="00731B8F" w:rsidP="00C02AC8">
            <w:pPr>
              <w:spacing w:after="0"/>
              <w:jc w:val="both"/>
              <w:rPr>
                <w:rFonts w:cs="Times New Roman"/>
                <w:sz w:val="16"/>
                <w:szCs w:val="16"/>
              </w:rPr>
            </w:pPr>
            <w:r w:rsidRPr="00731B8F">
              <w:rPr>
                <w:rFonts w:cs="Times New Roman"/>
                <w:sz w:val="16"/>
                <w:szCs w:val="16"/>
              </w:rPr>
              <w:t>Nombre de centres mis en place et fonctionnels</w:t>
            </w:r>
          </w:p>
        </w:tc>
        <w:tc>
          <w:tcPr>
            <w:tcW w:w="290" w:type="pct"/>
            <w:shd w:val="clear" w:color="auto" w:fill="auto"/>
          </w:tcPr>
          <w:p w:rsidR="00731B8F" w:rsidRPr="00731B8F" w:rsidRDefault="00731B8F" w:rsidP="00C02AC8">
            <w:pPr>
              <w:spacing w:after="0"/>
              <w:jc w:val="center"/>
              <w:rPr>
                <w:rFonts w:cs="Times New Roman"/>
                <w:sz w:val="16"/>
                <w:szCs w:val="16"/>
              </w:rPr>
            </w:pPr>
            <w:r w:rsidRPr="00731B8F">
              <w:rPr>
                <w:rFonts w:cs="Times New Roman"/>
                <w:sz w:val="16"/>
                <w:szCs w:val="16"/>
              </w:rPr>
              <w:t>0</w:t>
            </w:r>
          </w:p>
        </w:tc>
        <w:tc>
          <w:tcPr>
            <w:tcW w:w="332" w:type="pct"/>
            <w:shd w:val="clear" w:color="auto" w:fill="auto"/>
          </w:tcPr>
          <w:p w:rsidR="00731B8F" w:rsidRPr="00731B8F" w:rsidRDefault="00731B8F" w:rsidP="00C02AC8">
            <w:pPr>
              <w:spacing w:after="0"/>
              <w:jc w:val="center"/>
              <w:rPr>
                <w:rFonts w:cs="Times New Roman"/>
                <w:sz w:val="16"/>
                <w:szCs w:val="16"/>
              </w:rPr>
            </w:pPr>
            <w:r w:rsidRPr="00731B8F">
              <w:rPr>
                <w:rFonts w:cs="Times New Roman"/>
                <w:sz w:val="16"/>
                <w:szCs w:val="16"/>
              </w:rPr>
              <w:t>0</w:t>
            </w:r>
          </w:p>
        </w:tc>
        <w:tc>
          <w:tcPr>
            <w:tcW w:w="290" w:type="pct"/>
            <w:shd w:val="clear" w:color="auto" w:fill="auto"/>
          </w:tcPr>
          <w:p w:rsidR="00731B8F" w:rsidRPr="00731B8F" w:rsidRDefault="00731B8F" w:rsidP="00C02AC8">
            <w:pPr>
              <w:spacing w:after="0"/>
              <w:jc w:val="center"/>
              <w:rPr>
                <w:rFonts w:cs="Times New Roman"/>
                <w:sz w:val="16"/>
                <w:szCs w:val="16"/>
              </w:rPr>
            </w:pPr>
            <w:r w:rsidRPr="00731B8F">
              <w:rPr>
                <w:rFonts w:cs="Times New Roman"/>
                <w:sz w:val="16"/>
                <w:szCs w:val="16"/>
              </w:rPr>
              <w:t>2</w:t>
            </w:r>
          </w:p>
        </w:tc>
        <w:tc>
          <w:tcPr>
            <w:tcW w:w="332" w:type="pct"/>
            <w:shd w:val="clear" w:color="auto" w:fill="auto"/>
          </w:tcPr>
          <w:p w:rsidR="00731B8F" w:rsidRPr="00731B8F" w:rsidRDefault="00731B8F" w:rsidP="00C02AC8">
            <w:pPr>
              <w:spacing w:after="0"/>
              <w:jc w:val="center"/>
              <w:rPr>
                <w:rFonts w:cs="Times New Roman"/>
                <w:sz w:val="16"/>
                <w:szCs w:val="16"/>
              </w:rPr>
            </w:pPr>
            <w:r w:rsidRPr="00731B8F">
              <w:rPr>
                <w:rFonts w:cs="Times New Roman"/>
                <w:sz w:val="16"/>
                <w:szCs w:val="16"/>
              </w:rPr>
              <w:t>2</w:t>
            </w:r>
          </w:p>
        </w:tc>
        <w:tc>
          <w:tcPr>
            <w:tcW w:w="290" w:type="pct"/>
            <w:shd w:val="clear" w:color="auto" w:fill="auto"/>
          </w:tcPr>
          <w:p w:rsidR="00731B8F" w:rsidRPr="00731B8F" w:rsidRDefault="00731B8F" w:rsidP="00C02AC8">
            <w:pPr>
              <w:spacing w:after="0"/>
              <w:jc w:val="center"/>
              <w:rPr>
                <w:rFonts w:cs="Times New Roman"/>
                <w:sz w:val="16"/>
                <w:szCs w:val="16"/>
              </w:rPr>
            </w:pPr>
            <w:r w:rsidRPr="00731B8F">
              <w:rPr>
                <w:rFonts w:cs="Times New Roman"/>
                <w:sz w:val="16"/>
                <w:szCs w:val="16"/>
              </w:rPr>
              <w:t>4</w:t>
            </w:r>
          </w:p>
        </w:tc>
        <w:tc>
          <w:tcPr>
            <w:tcW w:w="332" w:type="pct"/>
            <w:shd w:val="clear" w:color="auto" w:fill="auto"/>
          </w:tcPr>
          <w:p w:rsidR="00731B8F" w:rsidRPr="00731B8F" w:rsidRDefault="00731B8F" w:rsidP="00C02AC8">
            <w:pPr>
              <w:spacing w:after="0"/>
              <w:jc w:val="center"/>
              <w:rPr>
                <w:rFonts w:cs="Times New Roman"/>
                <w:sz w:val="16"/>
                <w:szCs w:val="16"/>
              </w:rPr>
            </w:pPr>
          </w:p>
        </w:tc>
        <w:tc>
          <w:tcPr>
            <w:tcW w:w="350" w:type="pct"/>
            <w:shd w:val="clear" w:color="auto" w:fill="auto"/>
          </w:tcPr>
          <w:p w:rsidR="00731B8F" w:rsidRPr="00731B8F" w:rsidRDefault="00731B8F" w:rsidP="00C02AC8">
            <w:pPr>
              <w:spacing w:after="0"/>
              <w:jc w:val="center"/>
              <w:rPr>
                <w:rFonts w:cs="Times New Roman"/>
                <w:b/>
                <w:sz w:val="16"/>
                <w:szCs w:val="16"/>
              </w:rPr>
            </w:pPr>
            <w:r w:rsidRPr="00731B8F">
              <w:rPr>
                <w:rFonts w:cs="Times New Roman"/>
                <w:b/>
                <w:sz w:val="16"/>
                <w:szCs w:val="16"/>
              </w:rPr>
              <w:t>6 (4 engagement du PNUD)</w:t>
            </w:r>
          </w:p>
        </w:tc>
        <w:tc>
          <w:tcPr>
            <w:tcW w:w="332" w:type="pct"/>
            <w:shd w:val="clear" w:color="auto" w:fill="auto"/>
          </w:tcPr>
          <w:p w:rsidR="00731B8F" w:rsidRPr="00731B8F" w:rsidRDefault="00731B8F" w:rsidP="00C02AC8">
            <w:pPr>
              <w:spacing w:after="0"/>
              <w:jc w:val="center"/>
              <w:rPr>
                <w:rFonts w:cs="Times New Roman"/>
                <w:sz w:val="16"/>
                <w:szCs w:val="16"/>
              </w:rPr>
            </w:pPr>
          </w:p>
        </w:tc>
        <w:tc>
          <w:tcPr>
            <w:tcW w:w="290" w:type="pct"/>
            <w:shd w:val="clear" w:color="auto" w:fill="auto"/>
          </w:tcPr>
          <w:p w:rsidR="00731B8F" w:rsidRPr="00731B8F" w:rsidRDefault="00731B8F" w:rsidP="00C02AC8">
            <w:pPr>
              <w:spacing w:after="0"/>
              <w:jc w:val="center"/>
              <w:rPr>
                <w:rFonts w:cs="Times New Roman"/>
                <w:sz w:val="16"/>
                <w:szCs w:val="16"/>
              </w:rPr>
            </w:pPr>
            <w:r w:rsidRPr="00731B8F">
              <w:rPr>
                <w:rFonts w:cs="Times New Roman"/>
                <w:sz w:val="16"/>
                <w:szCs w:val="16"/>
              </w:rPr>
              <w:t>4</w:t>
            </w:r>
          </w:p>
        </w:tc>
        <w:tc>
          <w:tcPr>
            <w:tcW w:w="332" w:type="pct"/>
            <w:shd w:val="clear" w:color="auto" w:fill="auto"/>
          </w:tcPr>
          <w:p w:rsidR="00731B8F" w:rsidRPr="00731B8F" w:rsidRDefault="00731B8F" w:rsidP="00C02AC8">
            <w:pPr>
              <w:spacing w:after="0"/>
              <w:jc w:val="center"/>
              <w:rPr>
                <w:rFonts w:cs="Times New Roman"/>
                <w:sz w:val="16"/>
                <w:szCs w:val="16"/>
              </w:rPr>
            </w:pPr>
          </w:p>
        </w:tc>
        <w:tc>
          <w:tcPr>
            <w:tcW w:w="290" w:type="pct"/>
            <w:shd w:val="clear" w:color="auto" w:fill="auto"/>
          </w:tcPr>
          <w:p w:rsidR="00731B8F" w:rsidRPr="00731B8F" w:rsidRDefault="00731B8F" w:rsidP="00C02AC8">
            <w:pPr>
              <w:spacing w:after="0"/>
              <w:jc w:val="center"/>
              <w:rPr>
                <w:rFonts w:cs="Times New Roman"/>
                <w:sz w:val="16"/>
                <w:szCs w:val="16"/>
              </w:rPr>
            </w:pPr>
            <w:r w:rsidRPr="00731B8F">
              <w:rPr>
                <w:rFonts w:cs="Times New Roman"/>
                <w:sz w:val="16"/>
                <w:szCs w:val="16"/>
              </w:rPr>
              <w:t>0</w:t>
            </w:r>
          </w:p>
        </w:tc>
        <w:tc>
          <w:tcPr>
            <w:tcW w:w="332" w:type="pct"/>
            <w:shd w:val="clear" w:color="auto" w:fill="auto"/>
          </w:tcPr>
          <w:p w:rsidR="00731B8F" w:rsidRPr="00731B8F" w:rsidRDefault="00731B8F" w:rsidP="00C02AC8">
            <w:pPr>
              <w:spacing w:after="0"/>
              <w:jc w:val="center"/>
              <w:rPr>
                <w:rFonts w:cs="Times New Roman"/>
                <w:sz w:val="16"/>
                <w:szCs w:val="16"/>
              </w:rPr>
            </w:pPr>
          </w:p>
        </w:tc>
        <w:tc>
          <w:tcPr>
            <w:tcW w:w="350" w:type="pct"/>
            <w:shd w:val="clear" w:color="auto" w:fill="auto"/>
          </w:tcPr>
          <w:p w:rsidR="00731B8F" w:rsidRPr="00731B8F" w:rsidRDefault="00731B8F" w:rsidP="00C02AC8">
            <w:pPr>
              <w:spacing w:after="0"/>
              <w:jc w:val="center"/>
              <w:rPr>
                <w:rFonts w:cs="Times New Roman"/>
                <w:b/>
                <w:sz w:val="16"/>
                <w:szCs w:val="16"/>
              </w:rPr>
            </w:pPr>
            <w:r w:rsidRPr="00731B8F">
              <w:rPr>
                <w:rFonts w:cs="Times New Roman"/>
                <w:b/>
                <w:sz w:val="16"/>
                <w:szCs w:val="16"/>
              </w:rPr>
              <w:t>10 (7 engagement du PNUD)</w:t>
            </w:r>
          </w:p>
        </w:tc>
        <w:tc>
          <w:tcPr>
            <w:tcW w:w="332" w:type="pct"/>
            <w:shd w:val="clear" w:color="auto" w:fill="auto"/>
          </w:tcPr>
          <w:p w:rsidR="00731B8F" w:rsidRPr="00731B8F" w:rsidRDefault="00731B8F" w:rsidP="00C02AC8">
            <w:pPr>
              <w:spacing w:after="0"/>
              <w:jc w:val="center"/>
              <w:rPr>
                <w:rFonts w:cs="Times New Roman"/>
                <w:sz w:val="16"/>
                <w:szCs w:val="16"/>
              </w:rPr>
            </w:pPr>
          </w:p>
        </w:tc>
      </w:tr>
      <w:tr w:rsidR="00731B8F" w:rsidRPr="00731B8F" w:rsidTr="0027767B">
        <w:tc>
          <w:tcPr>
            <w:tcW w:w="530" w:type="pct"/>
            <w:shd w:val="clear" w:color="auto" w:fill="auto"/>
          </w:tcPr>
          <w:p w:rsidR="00731B8F" w:rsidRPr="00731B8F" w:rsidRDefault="00731B8F" w:rsidP="00C02AC8">
            <w:pPr>
              <w:spacing w:after="0"/>
              <w:jc w:val="both"/>
              <w:rPr>
                <w:rFonts w:cs="Times New Roman"/>
                <w:sz w:val="16"/>
                <w:szCs w:val="16"/>
              </w:rPr>
            </w:pPr>
            <w:r w:rsidRPr="00731B8F">
              <w:rPr>
                <w:rFonts w:cs="Times New Roman"/>
                <w:sz w:val="16"/>
                <w:szCs w:val="16"/>
              </w:rPr>
              <w:t>Nombre de clients des CEOCA  organisés en associations parmi lesquels 25% sont des femmes et au moins 5% sont des personnes vulnérables (handicapés, populations  autochtones,  minorités) ayant bénéficiés des prestations des CEOCA</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100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A renseigner</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400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35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500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600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900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35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2000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r>
      <w:tr w:rsidR="00731B8F" w:rsidRPr="00731B8F" w:rsidTr="0027767B">
        <w:tc>
          <w:tcPr>
            <w:tcW w:w="530" w:type="pct"/>
            <w:shd w:val="clear" w:color="auto" w:fill="auto"/>
          </w:tcPr>
          <w:p w:rsidR="00731B8F" w:rsidRPr="00731B8F" w:rsidRDefault="00731B8F" w:rsidP="00C02AC8">
            <w:pPr>
              <w:spacing w:after="0"/>
              <w:jc w:val="both"/>
              <w:rPr>
                <w:rFonts w:cs="Times New Roman"/>
                <w:sz w:val="16"/>
                <w:szCs w:val="16"/>
              </w:rPr>
            </w:pPr>
            <w:r w:rsidRPr="00731B8F">
              <w:rPr>
                <w:rFonts w:eastAsia="Calibri" w:cs="Times New Roman"/>
                <w:sz w:val="16"/>
                <w:szCs w:val="16"/>
              </w:rPr>
              <w:t xml:space="preserve">Pourcentage des clients des CEOCA </w:t>
            </w:r>
            <w:r w:rsidRPr="00731B8F">
              <w:rPr>
                <w:rFonts w:cs="Times New Roman"/>
                <w:sz w:val="16"/>
                <w:szCs w:val="16"/>
              </w:rPr>
              <w:t xml:space="preserve">parmi lesquels 25% sont des femmes et au moins 5% sont des personnes vulnérables (handicapés, populations  autochtones,  minorités) </w:t>
            </w:r>
            <w:r w:rsidRPr="00731B8F">
              <w:rPr>
                <w:rFonts w:eastAsia="Calibri" w:cs="Times New Roman"/>
                <w:sz w:val="16"/>
                <w:szCs w:val="16"/>
              </w:rPr>
              <w:t>ayant trouvé un emploi ou s’auto employant</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5%</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10%</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5%</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350" w:type="pct"/>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5%</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5%</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5%</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350" w:type="pct"/>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5%</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r>
      <w:tr w:rsidR="00731B8F" w:rsidRPr="00731B8F" w:rsidTr="0027767B">
        <w:tc>
          <w:tcPr>
            <w:tcW w:w="530" w:type="pct"/>
            <w:shd w:val="clear" w:color="auto" w:fill="auto"/>
          </w:tcPr>
          <w:p w:rsidR="00731B8F" w:rsidRPr="00731B8F" w:rsidRDefault="00731B8F" w:rsidP="00C02AC8">
            <w:pPr>
              <w:spacing w:after="0"/>
              <w:jc w:val="both"/>
              <w:rPr>
                <w:rFonts w:cs="Times New Roman"/>
                <w:sz w:val="16"/>
                <w:szCs w:val="16"/>
              </w:rPr>
            </w:pPr>
            <w:r w:rsidRPr="00731B8F">
              <w:rPr>
                <w:rFonts w:eastAsia="Calibri" w:cs="Times New Roman"/>
                <w:sz w:val="16"/>
                <w:szCs w:val="16"/>
              </w:rPr>
              <w:t xml:space="preserve">Nombre de plateformes de partenariats au montage des projets, à la formation à des métiers, à l'alphabétisation fonctionnelle et d'aide à l'emploi et à l'entreprenariat, microfinance.., signés avec les STDE et les privés pour l'appui aux clients des CEOCA                         </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2</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1</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4</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350" w:type="pct"/>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6</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4</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350" w:type="pct"/>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10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r>
      <w:tr w:rsidR="00C02AC8" w:rsidRPr="00731B8F" w:rsidTr="00731B8F">
        <w:trPr>
          <w:trHeight w:val="992"/>
        </w:trPr>
        <w:tc>
          <w:tcPr>
            <w:tcW w:w="4668" w:type="pct"/>
            <w:gridSpan w:val="14"/>
            <w:shd w:val="clear" w:color="auto" w:fill="auto"/>
          </w:tcPr>
          <w:p w:rsidR="00731B8F" w:rsidRPr="00731B8F" w:rsidRDefault="00731B8F" w:rsidP="00C02AC8">
            <w:pPr>
              <w:pStyle w:val="Paragraphedeliste"/>
              <w:spacing w:after="0"/>
              <w:ind w:left="0"/>
              <w:rPr>
                <w:rFonts w:cs="Times New Roman"/>
                <w:sz w:val="16"/>
                <w:szCs w:val="16"/>
              </w:rPr>
            </w:pPr>
            <w:r w:rsidRPr="00731B8F">
              <w:rPr>
                <w:rFonts w:cs="Times New Roman"/>
                <w:b/>
                <w:sz w:val="16"/>
                <w:szCs w:val="16"/>
              </w:rPr>
              <w:t>Produit 2 :</w:t>
            </w:r>
            <w:r w:rsidRPr="00731B8F">
              <w:rPr>
                <w:rFonts w:cs="Times New Roman"/>
                <w:sz w:val="16"/>
                <w:szCs w:val="16"/>
              </w:rPr>
              <w:t xml:space="preserve">Les populations rurales capables de tirer des revenus plus importants des filières porteuses  de  leurs localités   </w:t>
            </w:r>
          </w:p>
        </w:tc>
        <w:tc>
          <w:tcPr>
            <w:tcW w:w="332" w:type="pct"/>
            <w:shd w:val="clear" w:color="auto" w:fill="auto"/>
          </w:tcPr>
          <w:p w:rsidR="00731B8F" w:rsidRPr="00731B8F" w:rsidRDefault="00731B8F" w:rsidP="00C02AC8">
            <w:pPr>
              <w:pStyle w:val="Paragraphedeliste"/>
              <w:spacing w:after="0"/>
              <w:ind w:left="0"/>
              <w:rPr>
                <w:rFonts w:cs="Times New Roman"/>
                <w:sz w:val="16"/>
                <w:szCs w:val="16"/>
              </w:rPr>
            </w:pPr>
          </w:p>
        </w:tc>
      </w:tr>
      <w:tr w:rsidR="00731B8F" w:rsidRPr="00731B8F" w:rsidTr="0027767B">
        <w:trPr>
          <w:trHeight w:val="992"/>
        </w:trPr>
        <w:tc>
          <w:tcPr>
            <w:tcW w:w="530" w:type="pct"/>
            <w:shd w:val="clear" w:color="auto" w:fill="auto"/>
          </w:tcPr>
          <w:p w:rsidR="00731B8F" w:rsidRPr="00731B8F" w:rsidRDefault="00731B8F" w:rsidP="00C02AC8">
            <w:pPr>
              <w:pStyle w:val="Paragraphedeliste"/>
              <w:spacing w:after="0"/>
              <w:ind w:left="0"/>
              <w:jc w:val="both"/>
              <w:rPr>
                <w:rFonts w:cs="Times New Roman"/>
                <w:color w:val="333333"/>
                <w:sz w:val="16"/>
                <w:szCs w:val="16"/>
              </w:rPr>
            </w:pPr>
            <w:r w:rsidRPr="00731B8F">
              <w:rPr>
                <w:rFonts w:cs="Times New Roman"/>
                <w:b/>
                <w:sz w:val="16"/>
                <w:szCs w:val="16"/>
              </w:rPr>
              <w:t xml:space="preserve">Indicateur 1 de produit : </w:t>
            </w:r>
            <w:r w:rsidRPr="00731B8F">
              <w:rPr>
                <w:rFonts w:cs="Times New Roman"/>
                <w:sz w:val="16"/>
                <w:szCs w:val="16"/>
              </w:rPr>
              <w:t>Nombre d’emplois stables ou saisonniers générés à l’issu de l’appui au développement des filières porteuses parmi lesquels50% sont tenus par des  femmes et 10% par des personnes vulnérables (handicapés, populations autochtones, minorités)</w:t>
            </w:r>
          </w:p>
          <w:p w:rsidR="00731B8F" w:rsidRPr="00731B8F" w:rsidRDefault="00731B8F" w:rsidP="00C02AC8">
            <w:pPr>
              <w:pStyle w:val="Paragraphedeliste"/>
              <w:spacing w:after="0"/>
              <w:ind w:left="0"/>
              <w:rPr>
                <w:rFonts w:cs="Times New Roman"/>
                <w:b/>
                <w:sz w:val="16"/>
                <w:szCs w:val="16"/>
              </w:rPr>
            </w:pPr>
          </w:p>
        </w:tc>
        <w:tc>
          <w:tcPr>
            <w:tcW w:w="290" w:type="pct"/>
            <w:shd w:val="clear" w:color="auto" w:fill="auto"/>
          </w:tcPr>
          <w:p w:rsidR="00731B8F" w:rsidRPr="00731B8F" w:rsidRDefault="00731B8F" w:rsidP="00C02AC8">
            <w:pPr>
              <w:spacing w:after="0"/>
              <w:jc w:val="center"/>
              <w:rPr>
                <w:rFonts w:cs="Times New Roman"/>
                <w:sz w:val="16"/>
                <w:szCs w:val="16"/>
              </w:rPr>
            </w:pPr>
            <w:r w:rsidRPr="00731B8F">
              <w:rPr>
                <w:rFonts w:cs="Times New Roman"/>
                <w:sz w:val="16"/>
                <w:szCs w:val="16"/>
              </w:rPr>
              <w:t>0</w:t>
            </w:r>
          </w:p>
          <w:p w:rsidR="00731B8F" w:rsidRPr="00731B8F" w:rsidRDefault="00731B8F" w:rsidP="00C02AC8">
            <w:pPr>
              <w:spacing w:after="0"/>
              <w:jc w:val="center"/>
              <w:rPr>
                <w:rFonts w:cs="Times New Roman"/>
                <w:sz w:val="16"/>
                <w:szCs w:val="16"/>
              </w:rPr>
            </w:pPr>
          </w:p>
        </w:tc>
        <w:tc>
          <w:tcPr>
            <w:tcW w:w="332" w:type="pct"/>
            <w:shd w:val="clear" w:color="auto" w:fill="auto"/>
          </w:tcPr>
          <w:p w:rsidR="00731B8F" w:rsidRPr="00731B8F" w:rsidRDefault="00731B8F" w:rsidP="00C02AC8">
            <w:pPr>
              <w:spacing w:after="0"/>
              <w:jc w:val="center"/>
              <w:rPr>
                <w:rFonts w:cs="Times New Roman"/>
                <w:sz w:val="16"/>
                <w:szCs w:val="16"/>
              </w:rPr>
            </w:pPr>
            <w:r w:rsidRPr="00731B8F">
              <w:rPr>
                <w:rFonts w:cs="Times New Roman"/>
                <w:sz w:val="16"/>
                <w:szCs w:val="16"/>
              </w:rPr>
              <w:t>0</w:t>
            </w:r>
          </w:p>
          <w:p w:rsidR="00731B8F" w:rsidRPr="00731B8F" w:rsidRDefault="00731B8F" w:rsidP="00C02AC8">
            <w:pPr>
              <w:spacing w:after="0"/>
              <w:jc w:val="center"/>
              <w:rPr>
                <w:rFonts w:cs="Times New Roman"/>
                <w:sz w:val="16"/>
                <w:szCs w:val="16"/>
              </w:rPr>
            </w:pPr>
          </w:p>
        </w:tc>
        <w:tc>
          <w:tcPr>
            <w:tcW w:w="290" w:type="pct"/>
            <w:shd w:val="clear" w:color="auto" w:fill="auto"/>
          </w:tcPr>
          <w:p w:rsidR="00731B8F" w:rsidRPr="00731B8F" w:rsidRDefault="00731B8F" w:rsidP="00C02AC8">
            <w:pPr>
              <w:spacing w:after="0"/>
              <w:jc w:val="center"/>
              <w:rPr>
                <w:rFonts w:eastAsia="Calibri" w:cs="Times New Roman"/>
                <w:sz w:val="16"/>
                <w:szCs w:val="16"/>
              </w:rPr>
            </w:pPr>
            <w:r w:rsidRPr="00731B8F">
              <w:rPr>
                <w:rFonts w:eastAsia="Calibri" w:cs="Times New Roman"/>
                <w:sz w:val="16"/>
                <w:szCs w:val="16"/>
              </w:rPr>
              <w:t>50</w:t>
            </w:r>
          </w:p>
          <w:p w:rsidR="00731B8F" w:rsidRPr="00731B8F" w:rsidRDefault="00731B8F" w:rsidP="00C02AC8">
            <w:pPr>
              <w:spacing w:after="0"/>
              <w:jc w:val="center"/>
              <w:rPr>
                <w:rFonts w:eastAsia="Calibri" w:cs="Times New Roman"/>
                <w:sz w:val="16"/>
                <w:szCs w:val="16"/>
              </w:rPr>
            </w:pPr>
          </w:p>
        </w:tc>
        <w:tc>
          <w:tcPr>
            <w:tcW w:w="332" w:type="pct"/>
            <w:shd w:val="clear" w:color="auto" w:fill="auto"/>
          </w:tcPr>
          <w:p w:rsidR="00731B8F" w:rsidRPr="00731B8F" w:rsidRDefault="00731B8F" w:rsidP="00C02AC8">
            <w:pPr>
              <w:spacing w:after="0"/>
              <w:jc w:val="center"/>
              <w:rPr>
                <w:rFonts w:eastAsia="Calibri" w:cs="Times New Roman"/>
                <w:sz w:val="16"/>
                <w:szCs w:val="16"/>
              </w:rPr>
            </w:pPr>
            <w:r w:rsidRPr="00731B8F">
              <w:rPr>
                <w:rFonts w:eastAsia="Calibri" w:cs="Times New Roman"/>
                <w:sz w:val="16"/>
                <w:szCs w:val="16"/>
              </w:rPr>
              <w:t>A renseigner</w:t>
            </w:r>
          </w:p>
          <w:p w:rsidR="00731B8F" w:rsidRPr="00731B8F" w:rsidRDefault="00731B8F" w:rsidP="00C02AC8">
            <w:pPr>
              <w:spacing w:after="0"/>
              <w:jc w:val="center"/>
              <w:rPr>
                <w:rFonts w:eastAsia="Calibri" w:cs="Times New Roman"/>
                <w:sz w:val="16"/>
                <w:szCs w:val="16"/>
              </w:rPr>
            </w:pPr>
          </w:p>
        </w:tc>
        <w:tc>
          <w:tcPr>
            <w:tcW w:w="290" w:type="pct"/>
            <w:shd w:val="clear" w:color="auto" w:fill="auto"/>
          </w:tcPr>
          <w:p w:rsidR="00731B8F" w:rsidRPr="00731B8F" w:rsidRDefault="00731B8F" w:rsidP="00C02AC8">
            <w:pPr>
              <w:spacing w:after="0"/>
              <w:jc w:val="center"/>
              <w:rPr>
                <w:rFonts w:eastAsia="Calibri" w:cs="Times New Roman"/>
                <w:sz w:val="16"/>
                <w:szCs w:val="16"/>
              </w:rPr>
            </w:pPr>
            <w:r w:rsidRPr="00731B8F">
              <w:rPr>
                <w:rFonts w:eastAsia="Calibri" w:cs="Times New Roman"/>
                <w:sz w:val="16"/>
                <w:szCs w:val="16"/>
              </w:rPr>
              <w:t>150</w:t>
            </w:r>
          </w:p>
          <w:p w:rsidR="00731B8F" w:rsidRPr="00731B8F" w:rsidRDefault="00731B8F" w:rsidP="00C02AC8">
            <w:pPr>
              <w:spacing w:after="0"/>
              <w:jc w:val="center"/>
              <w:rPr>
                <w:rFonts w:eastAsia="Calibri" w:cs="Times New Roman"/>
                <w:sz w:val="16"/>
                <w:szCs w:val="16"/>
              </w:rPr>
            </w:pP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c>
          <w:tcPr>
            <w:tcW w:w="350" w:type="pct"/>
            <w:shd w:val="clear" w:color="auto" w:fill="auto"/>
          </w:tcPr>
          <w:p w:rsidR="00731B8F" w:rsidRPr="00731B8F" w:rsidRDefault="00731B8F" w:rsidP="00C02AC8">
            <w:pPr>
              <w:spacing w:after="0"/>
              <w:jc w:val="center"/>
              <w:rPr>
                <w:rFonts w:eastAsia="Calibri" w:cs="Times New Roman"/>
                <w:b/>
                <w:sz w:val="16"/>
                <w:szCs w:val="16"/>
              </w:rPr>
            </w:pPr>
            <w:r w:rsidRPr="00731B8F">
              <w:rPr>
                <w:rFonts w:eastAsia="Calibri" w:cs="Times New Roman"/>
                <w:b/>
                <w:sz w:val="16"/>
                <w:szCs w:val="16"/>
              </w:rPr>
              <w:t>200</w:t>
            </w: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c>
          <w:tcPr>
            <w:tcW w:w="290" w:type="pct"/>
            <w:shd w:val="clear" w:color="auto" w:fill="auto"/>
          </w:tcPr>
          <w:p w:rsidR="00731B8F" w:rsidRPr="00731B8F" w:rsidRDefault="00731B8F" w:rsidP="00C02AC8">
            <w:pPr>
              <w:spacing w:after="0"/>
              <w:jc w:val="center"/>
              <w:rPr>
                <w:rFonts w:eastAsia="Calibri" w:cs="Times New Roman"/>
                <w:sz w:val="16"/>
                <w:szCs w:val="16"/>
              </w:rPr>
            </w:pPr>
            <w:r w:rsidRPr="00731B8F">
              <w:rPr>
                <w:rFonts w:eastAsia="Calibri" w:cs="Times New Roman"/>
                <w:sz w:val="16"/>
                <w:szCs w:val="16"/>
              </w:rPr>
              <w:t>350</w:t>
            </w:r>
          </w:p>
          <w:p w:rsidR="00731B8F" w:rsidRPr="00731B8F" w:rsidRDefault="00731B8F" w:rsidP="00C02AC8">
            <w:pPr>
              <w:spacing w:after="0"/>
              <w:jc w:val="center"/>
              <w:rPr>
                <w:rFonts w:eastAsia="Calibri" w:cs="Times New Roman"/>
                <w:sz w:val="16"/>
                <w:szCs w:val="16"/>
              </w:rPr>
            </w:pP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c>
          <w:tcPr>
            <w:tcW w:w="290" w:type="pct"/>
            <w:shd w:val="clear" w:color="auto" w:fill="auto"/>
          </w:tcPr>
          <w:p w:rsidR="00731B8F" w:rsidRPr="00731B8F" w:rsidRDefault="00731B8F" w:rsidP="00C02AC8">
            <w:pPr>
              <w:spacing w:after="0"/>
              <w:jc w:val="center"/>
              <w:rPr>
                <w:rFonts w:eastAsia="Calibri" w:cs="Times New Roman"/>
                <w:sz w:val="16"/>
                <w:szCs w:val="16"/>
              </w:rPr>
            </w:pPr>
            <w:r w:rsidRPr="00731B8F">
              <w:rPr>
                <w:rFonts w:eastAsia="Calibri" w:cs="Times New Roman"/>
                <w:sz w:val="16"/>
                <w:szCs w:val="16"/>
              </w:rPr>
              <w:t>350</w:t>
            </w:r>
          </w:p>
          <w:p w:rsidR="00731B8F" w:rsidRPr="00731B8F" w:rsidRDefault="00731B8F" w:rsidP="00C02AC8">
            <w:pPr>
              <w:spacing w:after="0"/>
              <w:jc w:val="center"/>
              <w:rPr>
                <w:rFonts w:eastAsia="Calibri" w:cs="Times New Roman"/>
                <w:sz w:val="16"/>
                <w:szCs w:val="16"/>
              </w:rPr>
            </w:pP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c>
          <w:tcPr>
            <w:tcW w:w="350" w:type="pct"/>
            <w:shd w:val="clear" w:color="auto" w:fill="auto"/>
          </w:tcPr>
          <w:p w:rsidR="00731B8F" w:rsidRPr="00731B8F" w:rsidRDefault="00731B8F" w:rsidP="00C02AC8">
            <w:pPr>
              <w:spacing w:after="0"/>
              <w:jc w:val="center"/>
              <w:rPr>
                <w:rFonts w:eastAsia="Calibri" w:cs="Times New Roman"/>
                <w:b/>
                <w:sz w:val="16"/>
                <w:szCs w:val="16"/>
              </w:rPr>
            </w:pPr>
            <w:r w:rsidRPr="00731B8F">
              <w:rPr>
                <w:rFonts w:eastAsia="Calibri" w:cs="Times New Roman"/>
                <w:b/>
                <w:sz w:val="16"/>
                <w:szCs w:val="16"/>
              </w:rPr>
              <w:t>900</w:t>
            </w: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r>
      <w:tr w:rsidR="00731B8F" w:rsidRPr="00731B8F" w:rsidTr="0027767B">
        <w:trPr>
          <w:trHeight w:val="992"/>
        </w:trPr>
        <w:tc>
          <w:tcPr>
            <w:tcW w:w="530" w:type="pct"/>
            <w:shd w:val="clear" w:color="auto" w:fill="auto"/>
          </w:tcPr>
          <w:p w:rsidR="00731B8F" w:rsidRPr="00731B8F" w:rsidRDefault="00731B8F" w:rsidP="00C02AC8">
            <w:pPr>
              <w:pStyle w:val="Paragraphedeliste"/>
              <w:spacing w:after="0"/>
              <w:ind w:left="0"/>
              <w:rPr>
                <w:rFonts w:cs="Times New Roman"/>
                <w:b/>
                <w:sz w:val="16"/>
                <w:szCs w:val="16"/>
              </w:rPr>
            </w:pPr>
            <w:r w:rsidRPr="00731B8F">
              <w:rPr>
                <w:rFonts w:cs="Times New Roman"/>
                <w:b/>
                <w:sz w:val="16"/>
                <w:szCs w:val="16"/>
              </w:rPr>
              <w:t xml:space="preserve">Indicateur 2 de produit : </w:t>
            </w:r>
            <w:r w:rsidRPr="00731B8F">
              <w:rPr>
                <w:rFonts w:cs="Times New Roman"/>
                <w:sz w:val="16"/>
                <w:szCs w:val="16"/>
              </w:rPr>
              <w:t>Taux d’accroissement des recettes provenant des différentes activités des filières porteuses des bénéficiaires appuyées par le projet parmi lesquels 50% des  femmes et 10% des personnes vulnérables (handicapés, populations autochtones, minorités)</w:t>
            </w:r>
          </w:p>
        </w:tc>
        <w:tc>
          <w:tcPr>
            <w:tcW w:w="290" w:type="pct"/>
            <w:shd w:val="clear" w:color="auto" w:fill="auto"/>
          </w:tcPr>
          <w:p w:rsidR="00731B8F" w:rsidRPr="00731B8F" w:rsidRDefault="00731B8F" w:rsidP="00C02AC8">
            <w:pPr>
              <w:spacing w:after="0"/>
              <w:jc w:val="center"/>
              <w:rPr>
                <w:rFonts w:cs="Times New Roman"/>
                <w:sz w:val="16"/>
                <w:szCs w:val="16"/>
              </w:rPr>
            </w:pPr>
            <w:r w:rsidRPr="00731B8F">
              <w:rPr>
                <w:rFonts w:cs="Times New Roman"/>
                <w:sz w:val="16"/>
                <w:szCs w:val="16"/>
              </w:rPr>
              <w:t>0</w:t>
            </w:r>
          </w:p>
        </w:tc>
        <w:tc>
          <w:tcPr>
            <w:tcW w:w="332" w:type="pct"/>
            <w:shd w:val="clear" w:color="auto" w:fill="auto"/>
          </w:tcPr>
          <w:p w:rsidR="00731B8F" w:rsidRPr="00731B8F" w:rsidRDefault="00731B8F" w:rsidP="00C02AC8">
            <w:pPr>
              <w:spacing w:after="0"/>
              <w:jc w:val="center"/>
              <w:rPr>
                <w:rFonts w:cs="Times New Roman"/>
                <w:sz w:val="16"/>
                <w:szCs w:val="16"/>
              </w:rPr>
            </w:pPr>
            <w:r w:rsidRPr="00731B8F">
              <w:rPr>
                <w:rFonts w:cs="Times New Roman"/>
                <w:sz w:val="16"/>
                <w:szCs w:val="16"/>
              </w:rPr>
              <w:t>0</w:t>
            </w:r>
          </w:p>
        </w:tc>
        <w:tc>
          <w:tcPr>
            <w:tcW w:w="290" w:type="pct"/>
            <w:shd w:val="clear" w:color="auto" w:fill="auto"/>
          </w:tcPr>
          <w:p w:rsidR="00731B8F" w:rsidRPr="00731B8F" w:rsidRDefault="00731B8F" w:rsidP="00C02AC8">
            <w:pPr>
              <w:spacing w:after="0"/>
              <w:jc w:val="center"/>
              <w:rPr>
                <w:rFonts w:eastAsia="Calibri" w:cs="Times New Roman"/>
                <w:sz w:val="16"/>
                <w:szCs w:val="16"/>
              </w:rPr>
            </w:pPr>
            <w:r w:rsidRPr="00731B8F">
              <w:rPr>
                <w:rFonts w:eastAsia="Calibri" w:cs="Times New Roman"/>
                <w:sz w:val="16"/>
                <w:szCs w:val="16"/>
              </w:rPr>
              <w:t>5%</w:t>
            </w:r>
          </w:p>
        </w:tc>
        <w:tc>
          <w:tcPr>
            <w:tcW w:w="332" w:type="pct"/>
            <w:shd w:val="clear" w:color="auto" w:fill="auto"/>
          </w:tcPr>
          <w:p w:rsidR="00731B8F" w:rsidRPr="00731B8F" w:rsidRDefault="00731B8F" w:rsidP="00C02AC8">
            <w:pPr>
              <w:spacing w:after="0"/>
              <w:jc w:val="center"/>
              <w:rPr>
                <w:rFonts w:eastAsia="Calibri" w:cs="Times New Roman"/>
                <w:sz w:val="16"/>
                <w:szCs w:val="16"/>
              </w:rPr>
            </w:pPr>
            <w:r w:rsidRPr="00731B8F">
              <w:rPr>
                <w:rFonts w:eastAsia="Calibri" w:cs="Times New Roman"/>
                <w:sz w:val="16"/>
                <w:szCs w:val="16"/>
              </w:rPr>
              <w:t>A renseigner</w:t>
            </w:r>
          </w:p>
          <w:p w:rsidR="00731B8F" w:rsidRPr="00731B8F" w:rsidRDefault="00731B8F" w:rsidP="00C02AC8">
            <w:pPr>
              <w:spacing w:after="0"/>
              <w:jc w:val="center"/>
              <w:rPr>
                <w:rFonts w:eastAsia="Calibri" w:cs="Times New Roman"/>
                <w:sz w:val="16"/>
                <w:szCs w:val="16"/>
              </w:rPr>
            </w:pPr>
          </w:p>
        </w:tc>
        <w:tc>
          <w:tcPr>
            <w:tcW w:w="290" w:type="pct"/>
            <w:shd w:val="clear" w:color="auto" w:fill="auto"/>
          </w:tcPr>
          <w:p w:rsidR="00731B8F" w:rsidRPr="00731B8F" w:rsidRDefault="00731B8F" w:rsidP="00C02AC8">
            <w:pPr>
              <w:spacing w:after="0"/>
              <w:jc w:val="center"/>
              <w:rPr>
                <w:rFonts w:eastAsia="Calibri" w:cs="Times New Roman"/>
                <w:sz w:val="16"/>
                <w:szCs w:val="16"/>
              </w:rPr>
            </w:pPr>
            <w:r w:rsidRPr="00731B8F">
              <w:rPr>
                <w:rFonts w:eastAsia="Calibri" w:cs="Times New Roman"/>
                <w:sz w:val="16"/>
                <w:szCs w:val="16"/>
              </w:rPr>
              <w:t>10%</w:t>
            </w: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c>
          <w:tcPr>
            <w:tcW w:w="350" w:type="pct"/>
            <w:shd w:val="clear" w:color="auto" w:fill="auto"/>
          </w:tcPr>
          <w:p w:rsidR="00731B8F" w:rsidRPr="00731B8F" w:rsidRDefault="00731B8F" w:rsidP="00C02AC8">
            <w:pPr>
              <w:spacing w:after="0"/>
              <w:jc w:val="center"/>
              <w:rPr>
                <w:rFonts w:eastAsia="Calibri" w:cs="Times New Roman"/>
                <w:b/>
                <w:sz w:val="16"/>
                <w:szCs w:val="16"/>
              </w:rPr>
            </w:pPr>
            <w:r w:rsidRPr="00731B8F">
              <w:rPr>
                <w:rFonts w:eastAsia="Calibri" w:cs="Times New Roman"/>
                <w:b/>
                <w:sz w:val="16"/>
                <w:szCs w:val="16"/>
              </w:rPr>
              <w:t>10%</w:t>
            </w: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c>
          <w:tcPr>
            <w:tcW w:w="290" w:type="pct"/>
            <w:shd w:val="clear" w:color="auto" w:fill="auto"/>
          </w:tcPr>
          <w:p w:rsidR="00731B8F" w:rsidRPr="00731B8F" w:rsidRDefault="00731B8F" w:rsidP="00C02AC8">
            <w:pPr>
              <w:spacing w:after="0"/>
              <w:jc w:val="center"/>
              <w:rPr>
                <w:rFonts w:eastAsia="Calibri" w:cs="Times New Roman"/>
                <w:sz w:val="16"/>
                <w:szCs w:val="16"/>
              </w:rPr>
            </w:pPr>
            <w:r w:rsidRPr="00731B8F">
              <w:rPr>
                <w:rFonts w:eastAsia="Calibri" w:cs="Times New Roman"/>
                <w:sz w:val="16"/>
                <w:szCs w:val="16"/>
              </w:rPr>
              <w:t>15%</w:t>
            </w: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c>
          <w:tcPr>
            <w:tcW w:w="290" w:type="pct"/>
            <w:shd w:val="clear" w:color="auto" w:fill="auto"/>
          </w:tcPr>
          <w:p w:rsidR="00731B8F" w:rsidRPr="00731B8F" w:rsidRDefault="00731B8F" w:rsidP="00C02AC8">
            <w:pPr>
              <w:spacing w:after="0"/>
              <w:jc w:val="center"/>
              <w:rPr>
                <w:rFonts w:eastAsia="Calibri" w:cs="Times New Roman"/>
                <w:sz w:val="16"/>
                <w:szCs w:val="16"/>
              </w:rPr>
            </w:pPr>
            <w:r w:rsidRPr="00731B8F">
              <w:rPr>
                <w:rFonts w:eastAsia="Calibri" w:cs="Times New Roman"/>
                <w:sz w:val="16"/>
                <w:szCs w:val="16"/>
              </w:rPr>
              <w:t>20%</w:t>
            </w: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c>
          <w:tcPr>
            <w:tcW w:w="350" w:type="pct"/>
            <w:shd w:val="clear" w:color="auto" w:fill="auto"/>
          </w:tcPr>
          <w:p w:rsidR="00731B8F" w:rsidRPr="00731B8F" w:rsidRDefault="00731B8F" w:rsidP="00C02AC8">
            <w:pPr>
              <w:spacing w:after="0"/>
              <w:jc w:val="center"/>
              <w:rPr>
                <w:rFonts w:eastAsia="Calibri" w:cs="Times New Roman"/>
                <w:b/>
                <w:sz w:val="16"/>
                <w:szCs w:val="16"/>
              </w:rPr>
            </w:pPr>
            <w:r w:rsidRPr="00731B8F">
              <w:rPr>
                <w:rFonts w:eastAsia="Calibri" w:cs="Times New Roman"/>
                <w:b/>
                <w:sz w:val="16"/>
                <w:szCs w:val="16"/>
              </w:rPr>
              <w:t>20%</w:t>
            </w: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r>
      <w:tr w:rsidR="00731B8F" w:rsidRPr="00731B8F" w:rsidTr="00731B8F">
        <w:tc>
          <w:tcPr>
            <w:tcW w:w="4319" w:type="pct"/>
            <w:gridSpan w:val="13"/>
            <w:shd w:val="clear" w:color="auto" w:fill="auto"/>
          </w:tcPr>
          <w:p w:rsidR="00731B8F" w:rsidRPr="00731B8F" w:rsidRDefault="00731B8F" w:rsidP="00C02AC8">
            <w:pPr>
              <w:spacing w:after="0"/>
              <w:rPr>
                <w:rFonts w:cs="Times New Roman"/>
                <w:sz w:val="16"/>
                <w:szCs w:val="16"/>
              </w:rPr>
            </w:pPr>
            <w:r w:rsidRPr="00731B8F">
              <w:rPr>
                <w:rFonts w:cs="Times New Roman"/>
                <w:b/>
                <w:sz w:val="16"/>
                <w:szCs w:val="16"/>
              </w:rPr>
              <w:t>Indicateurs de réalisation</w:t>
            </w:r>
          </w:p>
        </w:tc>
        <w:tc>
          <w:tcPr>
            <w:tcW w:w="350" w:type="pct"/>
            <w:tcBorders>
              <w:bottom w:val="single" w:sz="4" w:space="0" w:color="auto"/>
            </w:tcBorders>
            <w:shd w:val="clear" w:color="auto" w:fill="auto"/>
          </w:tcPr>
          <w:p w:rsidR="00731B8F" w:rsidRPr="00731B8F" w:rsidRDefault="00731B8F" w:rsidP="00C02AC8">
            <w:pPr>
              <w:spacing w:after="0"/>
              <w:rPr>
                <w:rFonts w:cs="Times New Roman"/>
                <w:b/>
                <w:sz w:val="16"/>
                <w:szCs w:val="16"/>
              </w:rPr>
            </w:pPr>
          </w:p>
        </w:tc>
        <w:tc>
          <w:tcPr>
            <w:tcW w:w="332" w:type="pct"/>
            <w:tcBorders>
              <w:bottom w:val="single" w:sz="4" w:space="0" w:color="auto"/>
            </w:tcBorders>
            <w:shd w:val="clear" w:color="auto" w:fill="auto"/>
          </w:tcPr>
          <w:p w:rsidR="00731B8F" w:rsidRPr="00731B8F" w:rsidRDefault="00731B8F" w:rsidP="00C02AC8">
            <w:pPr>
              <w:spacing w:after="0"/>
              <w:rPr>
                <w:rFonts w:cs="Times New Roman"/>
                <w:b/>
                <w:sz w:val="16"/>
                <w:szCs w:val="16"/>
              </w:rPr>
            </w:pPr>
          </w:p>
        </w:tc>
      </w:tr>
      <w:tr w:rsidR="00731B8F" w:rsidRPr="00731B8F" w:rsidTr="0027767B">
        <w:tc>
          <w:tcPr>
            <w:tcW w:w="530" w:type="pct"/>
            <w:shd w:val="clear" w:color="auto" w:fill="auto"/>
          </w:tcPr>
          <w:p w:rsidR="00731B8F" w:rsidRPr="00731B8F" w:rsidRDefault="00731B8F" w:rsidP="00C02AC8">
            <w:pPr>
              <w:spacing w:after="0"/>
              <w:jc w:val="both"/>
              <w:rPr>
                <w:rFonts w:cs="Times New Roman"/>
                <w:sz w:val="16"/>
                <w:szCs w:val="16"/>
              </w:rPr>
            </w:pPr>
            <w:r w:rsidRPr="00731B8F">
              <w:rPr>
                <w:rFonts w:eastAsia="Calibri" w:cs="Times New Roman"/>
                <w:sz w:val="16"/>
                <w:szCs w:val="16"/>
              </w:rPr>
              <w:t>Nombre de filières potentiellement porteuses étudiées   dans les  communes cibles.</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10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32</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40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70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350" w:type="pct"/>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120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40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20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350" w:type="pct"/>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180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r>
      <w:tr w:rsidR="00731B8F" w:rsidRPr="00731B8F" w:rsidTr="0027767B">
        <w:tc>
          <w:tcPr>
            <w:tcW w:w="530" w:type="pct"/>
            <w:shd w:val="clear" w:color="auto" w:fill="auto"/>
          </w:tcPr>
          <w:p w:rsidR="00731B8F" w:rsidRPr="00731B8F" w:rsidRDefault="00731B8F" w:rsidP="00C02AC8">
            <w:pPr>
              <w:spacing w:after="0"/>
              <w:jc w:val="both"/>
              <w:rPr>
                <w:rFonts w:cs="Times New Roman"/>
                <w:sz w:val="16"/>
                <w:szCs w:val="16"/>
              </w:rPr>
            </w:pPr>
            <w:r w:rsidRPr="00731B8F">
              <w:rPr>
                <w:rFonts w:eastAsia="Calibri" w:cs="Times New Roman"/>
                <w:sz w:val="16"/>
                <w:szCs w:val="16"/>
              </w:rPr>
              <w:t>Pourcentage des producteurs accompagnés parmi lesquelles 50% des  femmes et 10% des personnes vulnérables (handicapés, populations autochtones, minorités)  organisés autour des filières porteuses</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50%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60%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A renseigner</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70%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350" w:type="pct"/>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70%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80%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90%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350" w:type="pct"/>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90%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r>
      <w:tr w:rsidR="00731B8F" w:rsidRPr="00731B8F" w:rsidTr="0027767B">
        <w:tc>
          <w:tcPr>
            <w:tcW w:w="530" w:type="pct"/>
            <w:shd w:val="clear" w:color="auto" w:fill="auto"/>
          </w:tcPr>
          <w:p w:rsidR="00731B8F" w:rsidRPr="00731B8F" w:rsidRDefault="00731B8F" w:rsidP="00C02AC8">
            <w:pPr>
              <w:spacing w:after="0"/>
              <w:jc w:val="both"/>
              <w:rPr>
                <w:rFonts w:cs="Times New Roman"/>
                <w:sz w:val="16"/>
                <w:szCs w:val="16"/>
              </w:rPr>
            </w:pPr>
            <w:r w:rsidRPr="00731B8F">
              <w:rPr>
                <w:rFonts w:eastAsia="Calibri" w:cs="Times New Roman"/>
                <w:sz w:val="16"/>
                <w:szCs w:val="16"/>
              </w:rPr>
              <w:t xml:space="preserve">Nombre de requêtes des projets structurants disponibles pour le financement.                                </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10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30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32</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70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350" w:type="pct"/>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110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60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180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35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180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r>
      <w:tr w:rsidR="00731B8F" w:rsidRPr="00731B8F" w:rsidTr="0027767B">
        <w:tc>
          <w:tcPr>
            <w:tcW w:w="530" w:type="pct"/>
            <w:shd w:val="clear" w:color="auto" w:fill="auto"/>
          </w:tcPr>
          <w:p w:rsidR="00731B8F" w:rsidRPr="00731B8F" w:rsidRDefault="00731B8F" w:rsidP="00C02AC8">
            <w:pPr>
              <w:spacing w:after="0"/>
              <w:jc w:val="both"/>
              <w:rPr>
                <w:rFonts w:cs="Times New Roman"/>
                <w:sz w:val="16"/>
                <w:szCs w:val="16"/>
              </w:rPr>
            </w:pPr>
            <w:r w:rsidRPr="00731B8F">
              <w:rPr>
                <w:rFonts w:eastAsia="Calibri" w:cs="Times New Roman"/>
                <w:sz w:val="16"/>
                <w:szCs w:val="16"/>
              </w:rPr>
              <w:t xml:space="preserve">Pourcentage des producteurs regroupés   autour des projets structurants parmi lesquelles 50% des  femmes et 10% des personnes vulnérables (handicapés, populations autochtones, minorités)    </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p w:rsidR="00731B8F" w:rsidRPr="00731B8F" w:rsidRDefault="00731B8F" w:rsidP="00C02AC8">
            <w:pPr>
              <w:pStyle w:val="Paragraphedeliste"/>
              <w:spacing w:after="0"/>
              <w:ind w:left="0"/>
              <w:jc w:val="center"/>
              <w:rPr>
                <w:rFonts w:eastAsia="Batang" w:cs="Times New Roman"/>
                <w:sz w:val="16"/>
                <w:szCs w:val="16"/>
                <w:lang w:eastAsia="ko-KR"/>
              </w:rPr>
            </w:pP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40%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A renseigner</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60%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350" w:type="pct"/>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60%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70%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80%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350" w:type="pct"/>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80%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r>
      <w:tr w:rsidR="00731B8F" w:rsidRPr="00731B8F" w:rsidTr="00731B8F">
        <w:tc>
          <w:tcPr>
            <w:tcW w:w="5000" w:type="pct"/>
            <w:gridSpan w:val="15"/>
            <w:shd w:val="clear" w:color="auto" w:fill="auto"/>
          </w:tcPr>
          <w:p w:rsidR="00731B8F" w:rsidRPr="00731B8F" w:rsidRDefault="00731B8F" w:rsidP="00C02AC8">
            <w:pPr>
              <w:spacing w:after="0"/>
              <w:jc w:val="both"/>
              <w:rPr>
                <w:rFonts w:eastAsia="Calibri" w:cs="Times New Roman"/>
                <w:b/>
                <w:sz w:val="16"/>
                <w:szCs w:val="16"/>
              </w:rPr>
            </w:pPr>
            <w:r w:rsidRPr="00731B8F">
              <w:rPr>
                <w:rFonts w:eastAsia="Calibri" w:cs="Times New Roman"/>
                <w:b/>
                <w:sz w:val="16"/>
                <w:szCs w:val="16"/>
              </w:rPr>
              <w:t>Produit 3 </w:t>
            </w:r>
            <w:r w:rsidRPr="00731B8F">
              <w:rPr>
                <w:rFonts w:eastAsia="Calibri" w:cs="Times New Roman"/>
                <w:sz w:val="16"/>
                <w:szCs w:val="16"/>
              </w:rPr>
              <w:t xml:space="preserve">: Le financement </w:t>
            </w:r>
            <w:r w:rsidRPr="00731B8F">
              <w:rPr>
                <w:rFonts w:cs="Times New Roman"/>
                <w:sz w:val="16"/>
                <w:szCs w:val="16"/>
              </w:rPr>
              <w:t xml:space="preserve">inclusif et </w:t>
            </w:r>
            <w:r w:rsidRPr="00731B8F">
              <w:rPr>
                <w:rFonts w:eastAsia="Calibri" w:cs="Times New Roman"/>
                <w:sz w:val="16"/>
                <w:szCs w:val="16"/>
              </w:rPr>
              <w:t>pérenne de l’économie locale facilité</w:t>
            </w:r>
          </w:p>
          <w:p w:rsidR="00731B8F" w:rsidRPr="00731B8F" w:rsidRDefault="00731B8F" w:rsidP="00C02AC8">
            <w:pPr>
              <w:spacing w:after="0"/>
              <w:jc w:val="both"/>
              <w:rPr>
                <w:rFonts w:eastAsia="Calibri" w:cs="Times New Roman"/>
                <w:b/>
                <w:sz w:val="16"/>
                <w:szCs w:val="16"/>
              </w:rPr>
            </w:pPr>
          </w:p>
        </w:tc>
      </w:tr>
      <w:tr w:rsidR="00731B8F" w:rsidRPr="00731B8F" w:rsidTr="0027767B">
        <w:tc>
          <w:tcPr>
            <w:tcW w:w="530" w:type="pct"/>
            <w:shd w:val="clear" w:color="auto" w:fill="auto"/>
          </w:tcPr>
          <w:p w:rsidR="00731B8F" w:rsidRPr="00731B8F" w:rsidRDefault="00731B8F" w:rsidP="00C02AC8">
            <w:pPr>
              <w:spacing w:after="0"/>
              <w:jc w:val="both"/>
              <w:rPr>
                <w:rFonts w:eastAsia="Calibri" w:cs="Times New Roman"/>
                <w:b/>
                <w:sz w:val="16"/>
                <w:szCs w:val="16"/>
              </w:rPr>
            </w:pPr>
            <w:r w:rsidRPr="00731B8F">
              <w:rPr>
                <w:rFonts w:eastAsia="Calibri" w:cs="Times New Roman"/>
                <w:b/>
                <w:sz w:val="16"/>
                <w:szCs w:val="16"/>
              </w:rPr>
              <w:t xml:space="preserve">Indicateur de produit : </w:t>
            </w:r>
            <w:r w:rsidRPr="00731B8F">
              <w:rPr>
                <w:rFonts w:eastAsia="Calibri" w:cs="Times New Roman"/>
                <w:sz w:val="16"/>
                <w:szCs w:val="16"/>
              </w:rPr>
              <w:t>Taux d’accroissement des crédits obtenus par les producteurs des filières retenues</w:t>
            </w:r>
          </w:p>
        </w:tc>
        <w:tc>
          <w:tcPr>
            <w:tcW w:w="290" w:type="pct"/>
            <w:shd w:val="clear" w:color="auto" w:fill="auto"/>
          </w:tcPr>
          <w:p w:rsidR="00731B8F" w:rsidRPr="00731B8F" w:rsidRDefault="00731B8F" w:rsidP="00C02AC8">
            <w:pPr>
              <w:spacing w:after="0"/>
              <w:jc w:val="center"/>
              <w:rPr>
                <w:rFonts w:cs="Times New Roman"/>
                <w:sz w:val="16"/>
                <w:szCs w:val="16"/>
              </w:rPr>
            </w:pPr>
            <w:r w:rsidRPr="00731B8F">
              <w:rPr>
                <w:rFonts w:cs="Times New Roman"/>
                <w:sz w:val="16"/>
                <w:szCs w:val="16"/>
              </w:rPr>
              <w:t>0</w:t>
            </w:r>
          </w:p>
          <w:p w:rsidR="00731B8F" w:rsidRPr="00731B8F" w:rsidRDefault="00731B8F" w:rsidP="00C02AC8">
            <w:pPr>
              <w:spacing w:after="0"/>
              <w:jc w:val="center"/>
              <w:rPr>
                <w:rFonts w:cs="Times New Roman"/>
                <w:sz w:val="16"/>
                <w:szCs w:val="16"/>
              </w:rPr>
            </w:pPr>
          </w:p>
        </w:tc>
        <w:tc>
          <w:tcPr>
            <w:tcW w:w="332" w:type="pct"/>
            <w:shd w:val="clear" w:color="auto" w:fill="auto"/>
          </w:tcPr>
          <w:p w:rsidR="00731B8F" w:rsidRPr="00731B8F" w:rsidRDefault="00731B8F" w:rsidP="00C02AC8">
            <w:pPr>
              <w:spacing w:after="0"/>
              <w:jc w:val="center"/>
              <w:rPr>
                <w:rFonts w:cs="Times New Roman"/>
                <w:sz w:val="16"/>
                <w:szCs w:val="16"/>
              </w:rPr>
            </w:pPr>
            <w:r w:rsidRPr="00731B8F">
              <w:rPr>
                <w:rFonts w:cs="Times New Roman"/>
                <w:sz w:val="16"/>
                <w:szCs w:val="16"/>
              </w:rPr>
              <w:t>0</w:t>
            </w:r>
          </w:p>
        </w:tc>
        <w:tc>
          <w:tcPr>
            <w:tcW w:w="290" w:type="pct"/>
            <w:shd w:val="clear" w:color="auto" w:fill="auto"/>
          </w:tcPr>
          <w:p w:rsidR="00731B8F" w:rsidRPr="00731B8F" w:rsidRDefault="00731B8F" w:rsidP="00C02AC8">
            <w:pPr>
              <w:spacing w:after="0"/>
              <w:jc w:val="center"/>
              <w:rPr>
                <w:rFonts w:cs="Times New Roman"/>
                <w:sz w:val="16"/>
                <w:szCs w:val="16"/>
              </w:rPr>
            </w:pPr>
            <w:r w:rsidRPr="00731B8F">
              <w:rPr>
                <w:rFonts w:eastAsia="Calibri" w:cs="Times New Roman"/>
                <w:sz w:val="16"/>
                <w:szCs w:val="16"/>
              </w:rPr>
              <w:t>5%</w:t>
            </w:r>
          </w:p>
        </w:tc>
        <w:tc>
          <w:tcPr>
            <w:tcW w:w="332" w:type="pct"/>
            <w:shd w:val="clear" w:color="auto" w:fill="auto"/>
          </w:tcPr>
          <w:p w:rsidR="00731B8F" w:rsidRPr="00731B8F" w:rsidRDefault="00731B8F" w:rsidP="00C02AC8">
            <w:pPr>
              <w:spacing w:after="0"/>
              <w:jc w:val="center"/>
              <w:rPr>
                <w:rFonts w:eastAsia="Calibri" w:cs="Times New Roman"/>
                <w:sz w:val="16"/>
                <w:szCs w:val="16"/>
              </w:rPr>
            </w:pPr>
            <w:r w:rsidRPr="00731B8F">
              <w:rPr>
                <w:rFonts w:eastAsia="Calibri" w:cs="Times New Roman"/>
                <w:sz w:val="16"/>
                <w:szCs w:val="16"/>
              </w:rPr>
              <w:t>A renseigner</w:t>
            </w:r>
          </w:p>
        </w:tc>
        <w:tc>
          <w:tcPr>
            <w:tcW w:w="290" w:type="pct"/>
            <w:shd w:val="clear" w:color="auto" w:fill="auto"/>
          </w:tcPr>
          <w:p w:rsidR="00731B8F" w:rsidRPr="00731B8F" w:rsidRDefault="00731B8F" w:rsidP="00C02AC8">
            <w:pPr>
              <w:spacing w:after="0"/>
              <w:jc w:val="center"/>
              <w:rPr>
                <w:rFonts w:eastAsia="Calibri" w:cs="Times New Roman"/>
                <w:sz w:val="16"/>
                <w:szCs w:val="16"/>
              </w:rPr>
            </w:pPr>
            <w:r w:rsidRPr="00731B8F">
              <w:rPr>
                <w:rFonts w:eastAsia="Calibri" w:cs="Times New Roman"/>
                <w:sz w:val="16"/>
                <w:szCs w:val="16"/>
              </w:rPr>
              <w:t>25%</w:t>
            </w: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c>
          <w:tcPr>
            <w:tcW w:w="35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25%</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290" w:type="pct"/>
            <w:shd w:val="clear" w:color="auto" w:fill="auto"/>
          </w:tcPr>
          <w:p w:rsidR="00731B8F" w:rsidRPr="00731B8F" w:rsidRDefault="00731B8F" w:rsidP="00C02AC8">
            <w:pPr>
              <w:spacing w:after="0"/>
              <w:jc w:val="center"/>
              <w:rPr>
                <w:rFonts w:eastAsia="Calibri" w:cs="Times New Roman"/>
                <w:sz w:val="16"/>
                <w:szCs w:val="16"/>
              </w:rPr>
            </w:pPr>
            <w:r w:rsidRPr="00731B8F">
              <w:rPr>
                <w:rFonts w:eastAsia="Calibri" w:cs="Times New Roman"/>
                <w:sz w:val="16"/>
                <w:szCs w:val="16"/>
              </w:rPr>
              <w:t>40%</w:t>
            </w: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c>
          <w:tcPr>
            <w:tcW w:w="290" w:type="pct"/>
            <w:shd w:val="clear" w:color="auto" w:fill="auto"/>
          </w:tcPr>
          <w:p w:rsidR="00731B8F" w:rsidRPr="00731B8F" w:rsidRDefault="00731B8F" w:rsidP="00C02AC8">
            <w:pPr>
              <w:spacing w:after="0"/>
              <w:jc w:val="center"/>
              <w:rPr>
                <w:rFonts w:eastAsia="Calibri" w:cs="Times New Roman"/>
                <w:sz w:val="16"/>
                <w:szCs w:val="16"/>
              </w:rPr>
            </w:pPr>
            <w:r w:rsidRPr="00731B8F">
              <w:rPr>
                <w:rFonts w:eastAsia="Calibri" w:cs="Times New Roman"/>
                <w:sz w:val="16"/>
                <w:szCs w:val="16"/>
              </w:rPr>
              <w:t>50%</w:t>
            </w: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c>
          <w:tcPr>
            <w:tcW w:w="350" w:type="pct"/>
            <w:shd w:val="clear" w:color="auto" w:fill="auto"/>
          </w:tcPr>
          <w:p w:rsidR="00731B8F" w:rsidRPr="00731B8F" w:rsidRDefault="00731B8F" w:rsidP="00C02AC8">
            <w:pPr>
              <w:spacing w:after="0"/>
              <w:jc w:val="center"/>
              <w:rPr>
                <w:rFonts w:eastAsia="Calibri" w:cs="Times New Roman"/>
                <w:b/>
                <w:sz w:val="16"/>
                <w:szCs w:val="16"/>
              </w:rPr>
            </w:pPr>
            <w:r w:rsidRPr="00731B8F">
              <w:rPr>
                <w:rFonts w:eastAsia="Calibri" w:cs="Times New Roman"/>
                <w:b/>
                <w:sz w:val="16"/>
                <w:szCs w:val="16"/>
              </w:rPr>
              <w:t>50%</w:t>
            </w: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r>
      <w:tr w:rsidR="00731B8F" w:rsidRPr="00731B8F" w:rsidTr="00731B8F">
        <w:tc>
          <w:tcPr>
            <w:tcW w:w="5000" w:type="pct"/>
            <w:gridSpan w:val="15"/>
            <w:shd w:val="clear" w:color="auto" w:fill="auto"/>
          </w:tcPr>
          <w:p w:rsidR="00731B8F" w:rsidRPr="00731B8F" w:rsidRDefault="00731B8F" w:rsidP="00C02AC8">
            <w:pPr>
              <w:spacing w:after="0"/>
              <w:rPr>
                <w:rFonts w:cs="Times New Roman"/>
                <w:b/>
                <w:sz w:val="16"/>
                <w:szCs w:val="16"/>
              </w:rPr>
            </w:pPr>
            <w:r w:rsidRPr="00731B8F">
              <w:rPr>
                <w:rFonts w:cs="Times New Roman"/>
                <w:b/>
                <w:sz w:val="16"/>
                <w:szCs w:val="16"/>
              </w:rPr>
              <w:t>Indicateurs de réalisation :</w:t>
            </w:r>
          </w:p>
        </w:tc>
      </w:tr>
      <w:tr w:rsidR="00731B8F" w:rsidRPr="00731B8F" w:rsidTr="0027767B">
        <w:tc>
          <w:tcPr>
            <w:tcW w:w="530" w:type="pct"/>
            <w:shd w:val="clear" w:color="auto" w:fill="auto"/>
          </w:tcPr>
          <w:p w:rsidR="00731B8F" w:rsidRPr="00731B8F" w:rsidRDefault="00731B8F" w:rsidP="00C02AC8">
            <w:pPr>
              <w:spacing w:after="0"/>
              <w:jc w:val="both"/>
              <w:rPr>
                <w:rFonts w:cs="Times New Roman"/>
                <w:sz w:val="16"/>
                <w:szCs w:val="16"/>
              </w:rPr>
            </w:pPr>
            <w:r w:rsidRPr="00731B8F">
              <w:rPr>
                <w:rFonts w:eastAsia="Calibri" w:cs="Times New Roman"/>
                <w:sz w:val="16"/>
                <w:szCs w:val="16"/>
              </w:rPr>
              <w:t>Mécanisme de revolving fund étudié, adopté et mis en œuvre à la satisfaction des bénéficiaires</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1</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1</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350" w:type="pct"/>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1</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tc>
        <w:tc>
          <w:tcPr>
            <w:tcW w:w="332" w:type="pct"/>
            <w:shd w:val="clear" w:color="auto" w:fill="auto"/>
          </w:tcPr>
          <w:p w:rsidR="00731B8F" w:rsidRPr="00731B8F" w:rsidRDefault="00731B8F" w:rsidP="00C02AC8">
            <w:pPr>
              <w:spacing w:after="0"/>
              <w:jc w:val="center"/>
              <w:rPr>
                <w:rFonts w:cs="Times New Roman"/>
                <w:sz w:val="16"/>
                <w:szCs w:val="16"/>
              </w:rPr>
            </w:pPr>
          </w:p>
        </w:tc>
        <w:tc>
          <w:tcPr>
            <w:tcW w:w="290" w:type="pct"/>
            <w:shd w:val="clear" w:color="auto" w:fill="auto"/>
          </w:tcPr>
          <w:p w:rsidR="00731B8F" w:rsidRPr="00731B8F" w:rsidRDefault="00731B8F" w:rsidP="00C02AC8">
            <w:pPr>
              <w:spacing w:after="0"/>
              <w:jc w:val="center"/>
              <w:rPr>
                <w:rFonts w:cs="Times New Roman"/>
                <w:sz w:val="16"/>
                <w:szCs w:val="16"/>
              </w:rPr>
            </w:pPr>
            <w:r w:rsidRPr="00731B8F">
              <w:rPr>
                <w:rFonts w:cs="Times New Roman"/>
                <w:sz w:val="16"/>
                <w:szCs w:val="16"/>
              </w:rPr>
              <w:t>0</w:t>
            </w:r>
          </w:p>
        </w:tc>
        <w:tc>
          <w:tcPr>
            <w:tcW w:w="332" w:type="pct"/>
            <w:shd w:val="clear" w:color="auto" w:fill="auto"/>
          </w:tcPr>
          <w:p w:rsidR="00731B8F" w:rsidRPr="00731B8F" w:rsidRDefault="00731B8F" w:rsidP="00C02AC8">
            <w:pPr>
              <w:spacing w:after="0"/>
              <w:jc w:val="center"/>
              <w:rPr>
                <w:rFonts w:cs="Times New Roman"/>
                <w:sz w:val="16"/>
                <w:szCs w:val="16"/>
              </w:rPr>
            </w:pPr>
          </w:p>
        </w:tc>
        <w:tc>
          <w:tcPr>
            <w:tcW w:w="350" w:type="pct"/>
            <w:shd w:val="clear" w:color="auto" w:fill="auto"/>
          </w:tcPr>
          <w:p w:rsidR="00731B8F" w:rsidRPr="00731B8F" w:rsidRDefault="00731B8F" w:rsidP="00C02AC8">
            <w:pPr>
              <w:spacing w:after="0"/>
              <w:jc w:val="center"/>
              <w:rPr>
                <w:rFonts w:cs="Times New Roman"/>
                <w:b/>
                <w:sz w:val="16"/>
                <w:szCs w:val="16"/>
              </w:rPr>
            </w:pPr>
            <w:r w:rsidRPr="00731B8F">
              <w:rPr>
                <w:rFonts w:cs="Times New Roman"/>
                <w:b/>
                <w:sz w:val="16"/>
                <w:szCs w:val="16"/>
              </w:rPr>
              <w:t>1</w:t>
            </w:r>
          </w:p>
        </w:tc>
        <w:tc>
          <w:tcPr>
            <w:tcW w:w="332" w:type="pct"/>
            <w:shd w:val="clear" w:color="auto" w:fill="auto"/>
          </w:tcPr>
          <w:p w:rsidR="00731B8F" w:rsidRPr="00731B8F" w:rsidRDefault="00731B8F" w:rsidP="00C02AC8">
            <w:pPr>
              <w:spacing w:after="0"/>
              <w:jc w:val="center"/>
              <w:rPr>
                <w:rFonts w:cs="Times New Roman"/>
                <w:sz w:val="16"/>
                <w:szCs w:val="16"/>
              </w:rPr>
            </w:pPr>
          </w:p>
        </w:tc>
      </w:tr>
      <w:tr w:rsidR="00731B8F" w:rsidRPr="00731B8F" w:rsidTr="0027767B">
        <w:tc>
          <w:tcPr>
            <w:tcW w:w="530" w:type="pct"/>
            <w:shd w:val="clear" w:color="auto" w:fill="auto"/>
          </w:tcPr>
          <w:p w:rsidR="00731B8F" w:rsidRPr="00731B8F" w:rsidRDefault="00731B8F" w:rsidP="00C02AC8">
            <w:pPr>
              <w:spacing w:after="0"/>
              <w:jc w:val="both"/>
              <w:rPr>
                <w:rFonts w:cs="Times New Roman"/>
                <w:sz w:val="16"/>
                <w:szCs w:val="16"/>
              </w:rPr>
            </w:pPr>
            <w:r w:rsidRPr="00731B8F">
              <w:rPr>
                <w:rFonts w:eastAsia="Calibri" w:cs="Times New Roman"/>
                <w:sz w:val="16"/>
                <w:szCs w:val="16"/>
              </w:rPr>
              <w:t xml:space="preserve">Pourcentage de producteurs autour des projets structurants parmi lesquelles 50% des  femmes et 10% des personnes vulnérables (handicapés, populations autochtones, minorités)  ayant accédé au revolving fund         </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20%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A renseigner</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40%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350" w:type="pct"/>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40%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50%</w:t>
            </w: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c>
          <w:tcPr>
            <w:tcW w:w="290" w:type="pct"/>
            <w:shd w:val="clear" w:color="auto" w:fill="auto"/>
          </w:tcPr>
          <w:p w:rsidR="00731B8F" w:rsidRPr="00731B8F" w:rsidRDefault="00731B8F" w:rsidP="00C02AC8">
            <w:pPr>
              <w:spacing w:after="0"/>
              <w:jc w:val="center"/>
              <w:rPr>
                <w:rFonts w:eastAsia="Calibri" w:cs="Times New Roman"/>
                <w:sz w:val="16"/>
                <w:szCs w:val="16"/>
              </w:rPr>
            </w:pPr>
            <w:r w:rsidRPr="00731B8F">
              <w:rPr>
                <w:rFonts w:eastAsia="Calibri" w:cs="Times New Roman"/>
                <w:sz w:val="16"/>
                <w:szCs w:val="16"/>
              </w:rPr>
              <w:t xml:space="preserve">   60%</w:t>
            </w: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c>
          <w:tcPr>
            <w:tcW w:w="350" w:type="pct"/>
            <w:shd w:val="clear" w:color="auto" w:fill="auto"/>
          </w:tcPr>
          <w:p w:rsidR="00731B8F" w:rsidRPr="00731B8F" w:rsidRDefault="00731B8F" w:rsidP="00C02AC8">
            <w:pPr>
              <w:spacing w:after="0"/>
              <w:jc w:val="center"/>
              <w:rPr>
                <w:rFonts w:eastAsia="Calibri" w:cs="Times New Roman"/>
                <w:b/>
                <w:sz w:val="16"/>
                <w:szCs w:val="16"/>
              </w:rPr>
            </w:pPr>
            <w:r w:rsidRPr="00731B8F">
              <w:rPr>
                <w:rFonts w:eastAsia="Calibri" w:cs="Times New Roman"/>
                <w:b/>
                <w:sz w:val="16"/>
                <w:szCs w:val="16"/>
              </w:rPr>
              <w:t>60%</w:t>
            </w: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r>
      <w:tr w:rsidR="00731B8F" w:rsidRPr="00731B8F" w:rsidTr="0027767B">
        <w:tc>
          <w:tcPr>
            <w:tcW w:w="530" w:type="pct"/>
            <w:shd w:val="clear" w:color="auto" w:fill="auto"/>
          </w:tcPr>
          <w:p w:rsidR="00731B8F" w:rsidRPr="00731B8F" w:rsidRDefault="00731B8F" w:rsidP="00C02AC8">
            <w:pPr>
              <w:spacing w:after="0"/>
              <w:jc w:val="both"/>
              <w:rPr>
                <w:rFonts w:cs="Times New Roman"/>
                <w:sz w:val="16"/>
                <w:szCs w:val="16"/>
              </w:rPr>
            </w:pPr>
            <w:r w:rsidRPr="00731B8F">
              <w:rPr>
                <w:rFonts w:eastAsia="Calibri" w:cs="Times New Roman"/>
                <w:sz w:val="16"/>
                <w:szCs w:val="16"/>
              </w:rPr>
              <w:t>Nombre  EMFs/Banques ayant signé des conventions pour l’octroi des crédits bon marché aux porteurs de projets structurants</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2</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1</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1</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1</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350" w:type="pct"/>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3</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c>
          <w:tcPr>
            <w:tcW w:w="290" w:type="pct"/>
            <w:shd w:val="clear" w:color="auto" w:fill="auto"/>
          </w:tcPr>
          <w:p w:rsidR="00731B8F" w:rsidRPr="00731B8F" w:rsidRDefault="00731B8F" w:rsidP="00C02AC8">
            <w:pPr>
              <w:spacing w:after="0"/>
              <w:jc w:val="center"/>
              <w:rPr>
                <w:rFonts w:eastAsia="Calibri" w:cs="Times New Roman"/>
                <w:sz w:val="16"/>
                <w:szCs w:val="16"/>
              </w:rPr>
            </w:pPr>
            <w:r w:rsidRPr="00731B8F">
              <w:rPr>
                <w:rFonts w:eastAsia="Calibri" w:cs="Times New Roman"/>
                <w:sz w:val="16"/>
                <w:szCs w:val="16"/>
              </w:rPr>
              <w:t>0</w:t>
            </w: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c>
          <w:tcPr>
            <w:tcW w:w="350" w:type="pct"/>
            <w:shd w:val="clear" w:color="auto" w:fill="auto"/>
          </w:tcPr>
          <w:p w:rsidR="00731B8F" w:rsidRPr="00731B8F" w:rsidRDefault="00731B8F" w:rsidP="00C02AC8">
            <w:pPr>
              <w:spacing w:after="0"/>
              <w:jc w:val="center"/>
              <w:rPr>
                <w:rFonts w:eastAsia="Calibri" w:cs="Times New Roman"/>
                <w:b/>
                <w:sz w:val="16"/>
                <w:szCs w:val="16"/>
              </w:rPr>
            </w:pPr>
            <w:r w:rsidRPr="00731B8F">
              <w:rPr>
                <w:rFonts w:eastAsia="Calibri" w:cs="Times New Roman"/>
                <w:b/>
                <w:sz w:val="16"/>
                <w:szCs w:val="16"/>
              </w:rPr>
              <w:t>3</w:t>
            </w:r>
          </w:p>
        </w:tc>
        <w:tc>
          <w:tcPr>
            <w:tcW w:w="332" w:type="pct"/>
            <w:shd w:val="clear" w:color="auto" w:fill="auto"/>
          </w:tcPr>
          <w:p w:rsidR="00731B8F" w:rsidRPr="00731B8F" w:rsidRDefault="00731B8F" w:rsidP="00C02AC8">
            <w:pPr>
              <w:spacing w:after="0"/>
              <w:jc w:val="center"/>
              <w:rPr>
                <w:rFonts w:eastAsia="Calibri" w:cs="Times New Roman"/>
                <w:sz w:val="16"/>
                <w:szCs w:val="16"/>
              </w:rPr>
            </w:pPr>
          </w:p>
        </w:tc>
      </w:tr>
      <w:tr w:rsidR="00731B8F" w:rsidRPr="00731B8F" w:rsidTr="0027767B">
        <w:tc>
          <w:tcPr>
            <w:tcW w:w="530" w:type="pct"/>
            <w:shd w:val="clear" w:color="auto" w:fill="auto"/>
          </w:tcPr>
          <w:p w:rsidR="00731B8F" w:rsidRPr="00731B8F" w:rsidRDefault="00731B8F" w:rsidP="00C02AC8">
            <w:pPr>
              <w:spacing w:after="0"/>
              <w:jc w:val="both"/>
              <w:rPr>
                <w:rFonts w:cs="Times New Roman"/>
                <w:sz w:val="16"/>
                <w:szCs w:val="16"/>
              </w:rPr>
            </w:pPr>
            <w:r w:rsidRPr="00731B8F">
              <w:rPr>
                <w:rFonts w:eastAsia="Calibri" w:cs="Times New Roman"/>
                <w:sz w:val="16"/>
                <w:szCs w:val="16"/>
              </w:rPr>
              <w:t xml:space="preserve">Nombre de projets structurants de développement des filières financés et mis en place  </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10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11</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30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350" w:type="pct"/>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40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70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70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350" w:type="pct"/>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180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r>
      <w:tr w:rsidR="00731B8F" w:rsidRPr="00731B8F" w:rsidTr="0027767B">
        <w:trPr>
          <w:trHeight w:val="505"/>
        </w:trPr>
        <w:tc>
          <w:tcPr>
            <w:tcW w:w="530" w:type="pct"/>
            <w:shd w:val="clear" w:color="auto" w:fill="auto"/>
          </w:tcPr>
          <w:p w:rsidR="00731B8F" w:rsidRPr="00731B8F" w:rsidRDefault="00731B8F" w:rsidP="00C02AC8">
            <w:pPr>
              <w:spacing w:after="0"/>
              <w:jc w:val="both"/>
              <w:rPr>
                <w:rFonts w:cs="Times New Roman"/>
                <w:sz w:val="16"/>
                <w:szCs w:val="16"/>
              </w:rPr>
            </w:pPr>
            <w:r w:rsidRPr="00731B8F">
              <w:rPr>
                <w:rFonts w:eastAsia="Calibri" w:cs="Times New Roman"/>
                <w:sz w:val="16"/>
                <w:szCs w:val="16"/>
              </w:rPr>
              <w:t>Nombres de microprojets de la première phase en attente financés et mis en place</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15</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13</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50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56</w:t>
            </w: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50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350" w:type="pct"/>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115</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290"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r w:rsidRPr="00731B8F">
              <w:rPr>
                <w:rFonts w:eastAsia="Batang" w:cs="Times New Roman"/>
                <w:sz w:val="16"/>
                <w:szCs w:val="16"/>
                <w:lang w:eastAsia="ko-KR"/>
              </w:rPr>
              <w:t>0</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c>
          <w:tcPr>
            <w:tcW w:w="350" w:type="pct"/>
            <w:shd w:val="clear" w:color="auto" w:fill="auto"/>
          </w:tcPr>
          <w:p w:rsidR="00731B8F" w:rsidRPr="00731B8F" w:rsidRDefault="00731B8F" w:rsidP="00C02AC8">
            <w:pPr>
              <w:pStyle w:val="Paragraphedeliste"/>
              <w:spacing w:after="0"/>
              <w:ind w:left="0"/>
              <w:jc w:val="center"/>
              <w:rPr>
                <w:rFonts w:eastAsia="Batang" w:cs="Times New Roman"/>
                <w:b/>
                <w:sz w:val="16"/>
                <w:szCs w:val="16"/>
                <w:lang w:eastAsia="ko-KR"/>
              </w:rPr>
            </w:pPr>
            <w:r w:rsidRPr="00731B8F">
              <w:rPr>
                <w:rFonts w:eastAsia="Batang" w:cs="Times New Roman"/>
                <w:b/>
                <w:sz w:val="16"/>
                <w:szCs w:val="16"/>
                <w:lang w:eastAsia="ko-KR"/>
              </w:rPr>
              <w:t>115</w:t>
            </w:r>
          </w:p>
        </w:tc>
        <w:tc>
          <w:tcPr>
            <w:tcW w:w="332" w:type="pct"/>
            <w:shd w:val="clear" w:color="auto" w:fill="auto"/>
          </w:tcPr>
          <w:p w:rsidR="00731B8F" w:rsidRPr="00731B8F" w:rsidRDefault="00731B8F" w:rsidP="00C02AC8">
            <w:pPr>
              <w:pStyle w:val="Paragraphedeliste"/>
              <w:spacing w:after="0"/>
              <w:ind w:left="0"/>
              <w:jc w:val="center"/>
              <w:rPr>
                <w:rFonts w:eastAsia="Batang" w:cs="Times New Roman"/>
                <w:sz w:val="16"/>
                <w:szCs w:val="16"/>
                <w:lang w:eastAsia="ko-KR"/>
              </w:rPr>
            </w:pPr>
          </w:p>
        </w:tc>
      </w:tr>
    </w:tbl>
    <w:p w:rsidR="00731B8F" w:rsidRDefault="00731B8F">
      <w:pPr>
        <w:spacing w:after="200" w:line="276" w:lineRule="auto"/>
        <w:rPr>
          <w:rFonts w:cs="Times New Roman"/>
          <w:szCs w:val="24"/>
        </w:rPr>
      </w:pPr>
    </w:p>
    <w:p w:rsidR="00731B8F" w:rsidRDefault="00731B8F" w:rsidP="00731B8F">
      <w:pPr>
        <w:rPr>
          <w:rFonts w:cs="Times New Roman"/>
          <w:szCs w:val="24"/>
        </w:rPr>
      </w:pPr>
    </w:p>
    <w:p w:rsidR="005C3164" w:rsidRDefault="005C3164">
      <w:pPr>
        <w:spacing w:after="200" w:line="276" w:lineRule="auto"/>
        <w:rPr>
          <w:rFonts w:cs="Times New Roman"/>
          <w:szCs w:val="24"/>
        </w:rPr>
      </w:pPr>
      <w:r>
        <w:rPr>
          <w:rFonts w:cs="Times New Roman"/>
          <w:szCs w:val="24"/>
        </w:rPr>
        <w:br w:type="page"/>
      </w:r>
    </w:p>
    <w:p w:rsidR="005C3164" w:rsidRDefault="00511E40" w:rsidP="00E15A9B">
      <w:pPr>
        <w:pStyle w:val="Titre2"/>
        <w:numPr>
          <w:ilvl w:val="0"/>
          <w:numId w:val="5"/>
        </w:numPr>
      </w:pPr>
      <w:bookmarkStart w:id="111" w:name="_Toc428943577"/>
      <w:r>
        <w:t>Tableau synthétique des recommandations</w:t>
      </w:r>
      <w:bookmarkEnd w:id="111"/>
    </w:p>
    <w:p w:rsidR="005C3164" w:rsidRPr="005C3164" w:rsidRDefault="005C3164">
      <w:pPr>
        <w:spacing w:after="200" w:line="276" w:lineRule="auto"/>
        <w:rPr>
          <w:rFonts w:cs="Times New Roman"/>
          <w:szCs w:val="24"/>
          <w:lang w:val="fr-CM"/>
        </w:rPr>
      </w:pPr>
    </w:p>
    <w:tbl>
      <w:tblPr>
        <w:tblW w:w="14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1"/>
        <w:gridCol w:w="3685"/>
        <w:gridCol w:w="2408"/>
        <w:gridCol w:w="2551"/>
        <w:gridCol w:w="1877"/>
        <w:gridCol w:w="1843"/>
      </w:tblGrid>
      <w:tr w:rsidR="00947019" w:rsidTr="00947019">
        <w:trPr>
          <w:trHeight w:val="566"/>
          <w:tblHeader/>
          <w:jc w:val="center"/>
        </w:trPr>
        <w:tc>
          <w:tcPr>
            <w:tcW w:w="2051" w:type="dxa"/>
            <w:tcBorders>
              <w:top w:val="single" w:sz="4" w:space="0" w:color="auto"/>
              <w:left w:val="single" w:sz="4" w:space="0" w:color="auto"/>
              <w:bottom w:val="single" w:sz="4" w:space="0" w:color="auto"/>
              <w:right w:val="single" w:sz="4" w:space="0" w:color="auto"/>
            </w:tcBorders>
            <w:shd w:val="clear" w:color="auto" w:fill="D9D9D9"/>
          </w:tcPr>
          <w:p w:rsidR="00947019" w:rsidRDefault="00947019">
            <w:pPr>
              <w:spacing w:before="120" w:line="256" w:lineRule="auto"/>
              <w:jc w:val="center"/>
              <w:rPr>
                <w:rFonts w:cs="Times New Roman"/>
                <w:b/>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47019" w:rsidRDefault="00947019">
            <w:pPr>
              <w:spacing w:before="120" w:line="256" w:lineRule="auto"/>
              <w:jc w:val="center"/>
              <w:rPr>
                <w:rFonts w:cs="Times New Roman"/>
                <w:b/>
                <w:sz w:val="20"/>
                <w:szCs w:val="20"/>
              </w:rPr>
            </w:pPr>
            <w:r>
              <w:rPr>
                <w:rFonts w:cs="Times New Roman"/>
                <w:b/>
                <w:sz w:val="20"/>
                <w:szCs w:val="20"/>
              </w:rPr>
              <w:t>Problèmes /Constats/contraintes</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47019" w:rsidRDefault="00947019">
            <w:pPr>
              <w:spacing w:before="120"/>
              <w:jc w:val="center"/>
              <w:rPr>
                <w:rFonts w:cs="Times New Roman"/>
                <w:b/>
                <w:sz w:val="20"/>
                <w:szCs w:val="20"/>
              </w:rPr>
            </w:pPr>
            <w:r>
              <w:rPr>
                <w:rFonts w:cs="Times New Roman"/>
                <w:b/>
                <w:sz w:val="20"/>
                <w:szCs w:val="20"/>
              </w:rPr>
              <w:t>Recommandations</w:t>
            </w:r>
          </w:p>
          <w:p w:rsidR="00947019" w:rsidRDefault="00947019">
            <w:pPr>
              <w:spacing w:before="120" w:line="256" w:lineRule="auto"/>
              <w:jc w:val="center"/>
              <w:rPr>
                <w:rFonts w:cs="Times New Roman"/>
                <w:b/>
                <w:sz w:val="20"/>
                <w:szCs w:val="20"/>
              </w:rPr>
            </w:pPr>
            <w:r>
              <w:rPr>
                <w:rFonts w:cs="Times New Roman"/>
                <w:b/>
                <w:sz w:val="20"/>
                <w:szCs w:val="20"/>
              </w:rPr>
              <w:t>(Pertinente et Opérationnelle)</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47019" w:rsidRDefault="00947019">
            <w:pPr>
              <w:spacing w:before="120" w:line="256" w:lineRule="auto"/>
              <w:jc w:val="center"/>
              <w:rPr>
                <w:rFonts w:cs="Times New Roman"/>
                <w:b/>
                <w:sz w:val="20"/>
                <w:szCs w:val="20"/>
              </w:rPr>
            </w:pPr>
            <w:r>
              <w:rPr>
                <w:rFonts w:cs="Times New Roman"/>
                <w:b/>
                <w:sz w:val="20"/>
                <w:szCs w:val="20"/>
              </w:rPr>
              <w:t>Résultats envisagés/attendus</w:t>
            </w:r>
          </w:p>
        </w:tc>
        <w:tc>
          <w:tcPr>
            <w:tcW w:w="1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47019" w:rsidRDefault="00947019">
            <w:pPr>
              <w:spacing w:before="120" w:line="256" w:lineRule="auto"/>
              <w:jc w:val="center"/>
              <w:rPr>
                <w:rFonts w:cs="Times New Roman"/>
                <w:b/>
                <w:color w:val="7030A0"/>
                <w:sz w:val="20"/>
                <w:szCs w:val="20"/>
              </w:rPr>
            </w:pPr>
            <w:r>
              <w:rPr>
                <w:rFonts w:cs="Times New Roman"/>
                <w:b/>
                <w:sz w:val="20"/>
                <w:szCs w:val="20"/>
              </w:rPr>
              <w:t>Responsables</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47019" w:rsidRDefault="00947019">
            <w:pPr>
              <w:spacing w:before="120" w:line="256" w:lineRule="auto"/>
              <w:jc w:val="center"/>
              <w:rPr>
                <w:rFonts w:cs="Times New Roman"/>
                <w:b/>
                <w:sz w:val="20"/>
                <w:szCs w:val="20"/>
              </w:rPr>
            </w:pPr>
            <w:r>
              <w:rPr>
                <w:rFonts w:cs="Times New Roman"/>
                <w:b/>
                <w:sz w:val="20"/>
                <w:szCs w:val="20"/>
              </w:rPr>
              <w:t>Deadline</w:t>
            </w:r>
          </w:p>
        </w:tc>
      </w:tr>
      <w:tr w:rsidR="00947019" w:rsidTr="00947019">
        <w:trPr>
          <w:trHeight w:val="787"/>
          <w:jc w:val="center"/>
        </w:trPr>
        <w:tc>
          <w:tcPr>
            <w:tcW w:w="2051" w:type="dxa"/>
            <w:vMerge w:val="restart"/>
            <w:tcBorders>
              <w:top w:val="single" w:sz="4" w:space="0" w:color="auto"/>
              <w:left w:val="single" w:sz="4" w:space="0" w:color="auto"/>
              <w:bottom w:val="single" w:sz="4" w:space="0" w:color="auto"/>
              <w:right w:val="single" w:sz="4" w:space="0" w:color="auto"/>
            </w:tcBorders>
            <w:hideMark/>
          </w:tcPr>
          <w:p w:rsidR="00947019" w:rsidRDefault="00947019">
            <w:pPr>
              <w:spacing w:before="100" w:beforeAutospacing="1" w:after="100" w:afterAutospacing="1" w:line="256" w:lineRule="auto"/>
              <w:ind w:left="357"/>
              <w:rPr>
                <w:rFonts w:cs="Times New Roman"/>
                <w:b/>
                <w:sz w:val="28"/>
                <w:szCs w:val="28"/>
              </w:rPr>
            </w:pPr>
            <w:r>
              <w:rPr>
                <w:rFonts w:cs="Times New Roman"/>
                <w:b/>
                <w:sz w:val="28"/>
                <w:szCs w:val="28"/>
              </w:rPr>
              <w:t>Au regard du contexte</w:t>
            </w:r>
          </w:p>
        </w:tc>
        <w:tc>
          <w:tcPr>
            <w:tcW w:w="3686" w:type="dxa"/>
            <w:vMerge w:val="restart"/>
            <w:tcBorders>
              <w:top w:val="single" w:sz="4" w:space="0" w:color="auto"/>
              <w:left w:val="single" w:sz="4" w:space="0" w:color="auto"/>
              <w:bottom w:val="single" w:sz="4" w:space="0" w:color="auto"/>
              <w:right w:val="single" w:sz="4" w:space="0" w:color="auto"/>
            </w:tcBorders>
            <w:hideMark/>
          </w:tcPr>
          <w:p w:rsidR="00947019" w:rsidRDefault="00947019">
            <w:pPr>
              <w:spacing w:after="0"/>
              <w:jc w:val="both"/>
              <w:rPr>
                <w:rFonts w:cs="Times New Roman"/>
              </w:rPr>
            </w:pPr>
            <w:r>
              <w:rPr>
                <w:rFonts w:cs="Times New Roman"/>
              </w:rPr>
              <w:t xml:space="preserve">Afflux des réfugiés et de déplacés dû à l’instabilité politique en RCA, les attaques de la secte bokoharam au Nigéria et à la frontière Cameroun-Nigéria et les inondations survenues dans le septentrion en 2010, 2012 et 2014 : accroissement des personnes  vulnérables dans l’extrême nord et le nord </w:t>
            </w:r>
          </w:p>
        </w:tc>
        <w:tc>
          <w:tcPr>
            <w:tcW w:w="2409" w:type="dxa"/>
            <w:vMerge w:val="restart"/>
            <w:tcBorders>
              <w:top w:val="single" w:sz="4" w:space="0" w:color="auto"/>
              <w:left w:val="single" w:sz="4" w:space="0" w:color="auto"/>
              <w:bottom w:val="single" w:sz="4" w:space="0" w:color="auto"/>
              <w:right w:val="single" w:sz="4" w:space="0" w:color="auto"/>
            </w:tcBorders>
            <w:hideMark/>
          </w:tcPr>
          <w:p w:rsidR="00947019" w:rsidRDefault="00947019">
            <w:pPr>
              <w:spacing w:after="0"/>
              <w:jc w:val="both"/>
              <w:rPr>
                <w:rFonts w:cs="Times New Roman"/>
                <w:b/>
              </w:rPr>
            </w:pPr>
            <w:r>
              <w:rPr>
                <w:rFonts w:cs="Times New Roman"/>
                <w:b/>
              </w:rPr>
              <w:t>Recommandation n°1 :</w:t>
            </w:r>
          </w:p>
          <w:p w:rsidR="00947019" w:rsidRDefault="00947019">
            <w:pPr>
              <w:spacing w:after="0"/>
              <w:jc w:val="both"/>
              <w:rPr>
                <w:rFonts w:cs="Times New Roman"/>
              </w:rPr>
            </w:pPr>
            <w:r>
              <w:rPr>
                <w:rFonts w:cs="Times New Roman"/>
              </w:rPr>
              <w:t>Mettre en place un dispositif de financements non remboursables des populations camerounais</w:t>
            </w:r>
            <w:r w:rsidR="001E0FCC">
              <w:rPr>
                <w:rFonts w:cs="Times New Roman"/>
              </w:rPr>
              <w:t>es</w:t>
            </w:r>
            <w:r>
              <w:rPr>
                <w:rFonts w:cs="Times New Roman"/>
              </w:rPr>
              <w:t xml:space="preserve"> déplacé</w:t>
            </w:r>
            <w:r w:rsidR="001E0FCC">
              <w:rPr>
                <w:rFonts w:cs="Times New Roman"/>
              </w:rPr>
              <w:t>e</w:t>
            </w:r>
            <w:r>
              <w:rPr>
                <w:rFonts w:cs="Times New Roman"/>
              </w:rPr>
              <w:t>s du fait des attaques de bokoharam et les inondations de 2010, 2012 et 2014.</w:t>
            </w:r>
          </w:p>
        </w:tc>
        <w:tc>
          <w:tcPr>
            <w:tcW w:w="2552" w:type="dxa"/>
            <w:tcBorders>
              <w:top w:val="single" w:sz="4" w:space="0" w:color="auto"/>
              <w:left w:val="single" w:sz="4" w:space="0" w:color="auto"/>
              <w:bottom w:val="single" w:sz="4" w:space="0" w:color="auto"/>
              <w:right w:val="single" w:sz="4" w:space="0" w:color="auto"/>
            </w:tcBorders>
            <w:vAlign w:val="center"/>
          </w:tcPr>
          <w:p w:rsidR="00947019" w:rsidRDefault="00947019">
            <w:pPr>
              <w:spacing w:after="0"/>
              <w:jc w:val="both"/>
              <w:rPr>
                <w:rFonts w:cs="Times New Roman"/>
              </w:rPr>
            </w:pPr>
            <w:r>
              <w:rPr>
                <w:rFonts w:cs="Times New Roman"/>
              </w:rPr>
              <w:t>Les déplacés Camerounais sont identifiés</w:t>
            </w:r>
          </w:p>
          <w:p w:rsidR="00947019" w:rsidRDefault="00947019">
            <w:pPr>
              <w:spacing w:after="0"/>
              <w:jc w:val="both"/>
              <w:rPr>
                <w:rFonts w:cs="Times New Roman"/>
              </w:rPr>
            </w:pPr>
          </w:p>
        </w:tc>
        <w:tc>
          <w:tcPr>
            <w:tcW w:w="1878" w:type="dxa"/>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jc w:val="both"/>
              <w:rPr>
                <w:rFonts w:cs="Times New Roman"/>
              </w:rPr>
            </w:pPr>
            <w:r>
              <w:rPr>
                <w:rFonts w:cs="Times New Roman"/>
              </w:rPr>
              <w:t>CPAP révisé</w:t>
            </w:r>
          </w:p>
        </w:tc>
        <w:tc>
          <w:tcPr>
            <w:tcW w:w="1843" w:type="dxa"/>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jc w:val="both"/>
              <w:rPr>
                <w:rFonts w:cs="Times New Roman"/>
              </w:rPr>
            </w:pPr>
            <w:r>
              <w:rPr>
                <w:rFonts w:cs="Times New Roman"/>
              </w:rPr>
              <w:t>D’ici le début de l’année prochaine</w:t>
            </w:r>
          </w:p>
        </w:tc>
      </w:tr>
      <w:tr w:rsidR="00947019" w:rsidTr="00947019">
        <w:trPr>
          <w:trHeight w:val="1114"/>
          <w:jc w:val="center"/>
        </w:trPr>
        <w:tc>
          <w:tcPr>
            <w:tcW w:w="2051" w:type="dxa"/>
            <w:vMerge/>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rPr>
                <w:rFonts w:cs="Times New Roman"/>
                <w:b/>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rPr>
                <w:rFonts w:cs="Times New Roman"/>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rPr>
                <w:rFonts w:cs="Times New Roman"/>
              </w:rPr>
            </w:pPr>
          </w:p>
        </w:tc>
        <w:tc>
          <w:tcPr>
            <w:tcW w:w="2552" w:type="dxa"/>
            <w:tcBorders>
              <w:top w:val="single" w:sz="4" w:space="0" w:color="auto"/>
              <w:left w:val="single" w:sz="4" w:space="0" w:color="auto"/>
              <w:bottom w:val="single" w:sz="4" w:space="0" w:color="auto"/>
              <w:right w:val="single" w:sz="4" w:space="0" w:color="auto"/>
            </w:tcBorders>
            <w:vAlign w:val="center"/>
          </w:tcPr>
          <w:p w:rsidR="00947019" w:rsidRDefault="00947019">
            <w:pPr>
              <w:spacing w:after="0"/>
              <w:jc w:val="both"/>
              <w:rPr>
                <w:rFonts w:cs="Times New Roman"/>
              </w:rPr>
            </w:pPr>
            <w:r>
              <w:rPr>
                <w:rFonts w:cs="Times New Roman"/>
              </w:rPr>
              <w:t>Les activités génératrices des revenus sont identifiées</w:t>
            </w:r>
          </w:p>
          <w:p w:rsidR="00947019" w:rsidRDefault="00947019">
            <w:pPr>
              <w:spacing w:after="0"/>
              <w:jc w:val="both"/>
              <w:rPr>
                <w:rFonts w:cs="Times New Roman"/>
              </w:rPr>
            </w:pPr>
          </w:p>
          <w:p w:rsidR="00947019" w:rsidRDefault="00947019">
            <w:pPr>
              <w:spacing w:after="0"/>
              <w:jc w:val="both"/>
              <w:rPr>
                <w:rFonts w:cs="Times New Roman"/>
              </w:rPr>
            </w:pPr>
            <w:r>
              <w:rPr>
                <w:rFonts w:cs="Times New Roman"/>
              </w:rPr>
              <w:t>Les financements non remboursables sont mis à la  disposition des déplacés ciblés pour l’achat des intrants</w:t>
            </w:r>
          </w:p>
          <w:p w:rsidR="00947019" w:rsidRDefault="00947019">
            <w:pPr>
              <w:spacing w:after="0"/>
              <w:jc w:val="both"/>
              <w:rPr>
                <w:rFonts w:cs="Times New Roman"/>
              </w:rPr>
            </w:pPr>
          </w:p>
        </w:tc>
        <w:tc>
          <w:tcPr>
            <w:tcW w:w="1878" w:type="dxa"/>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jc w:val="both"/>
              <w:rPr>
                <w:rFonts w:cs="Times New Roman"/>
              </w:rPr>
            </w:pPr>
            <w:r>
              <w:rPr>
                <w:rFonts w:cs="Times New Roman"/>
              </w:rPr>
              <w:t>CPAP révisé</w:t>
            </w:r>
          </w:p>
        </w:tc>
        <w:tc>
          <w:tcPr>
            <w:tcW w:w="1843" w:type="dxa"/>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jc w:val="both"/>
              <w:rPr>
                <w:rFonts w:cs="Times New Roman"/>
              </w:rPr>
            </w:pPr>
            <w:r>
              <w:rPr>
                <w:rFonts w:cs="Times New Roman"/>
              </w:rPr>
              <w:t>D’ici le début de l’année prochaine</w:t>
            </w:r>
          </w:p>
        </w:tc>
      </w:tr>
      <w:tr w:rsidR="00947019" w:rsidTr="00947019">
        <w:trPr>
          <w:trHeight w:val="839"/>
          <w:jc w:val="center"/>
        </w:trPr>
        <w:tc>
          <w:tcPr>
            <w:tcW w:w="2051" w:type="dxa"/>
            <w:vMerge/>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rPr>
                <w:rFonts w:cs="Times New Roman"/>
                <w:b/>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rPr>
                <w:rFonts w:cs="Times New Roman"/>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rPr>
                <w:rFonts w:cs="Times New Roman"/>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jc w:val="both"/>
              <w:rPr>
                <w:rFonts w:cs="Times New Roman"/>
              </w:rPr>
            </w:pPr>
            <w:r>
              <w:rPr>
                <w:rFonts w:cs="Times New Roman"/>
              </w:rPr>
              <w:t>Ces populations sont renforcées aux itinéraires techniques et suivi régulièrement</w:t>
            </w:r>
          </w:p>
        </w:tc>
        <w:tc>
          <w:tcPr>
            <w:tcW w:w="1878" w:type="dxa"/>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jc w:val="both"/>
              <w:rPr>
                <w:rFonts w:cs="Times New Roman"/>
              </w:rPr>
            </w:pPr>
            <w:r>
              <w:rPr>
                <w:rFonts w:cs="Times New Roman"/>
              </w:rPr>
              <w:t>CPAP révisé</w:t>
            </w:r>
          </w:p>
        </w:tc>
        <w:tc>
          <w:tcPr>
            <w:tcW w:w="1843" w:type="dxa"/>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ind w:left="-2"/>
              <w:jc w:val="both"/>
              <w:rPr>
                <w:rFonts w:cs="Times New Roman"/>
              </w:rPr>
            </w:pPr>
            <w:r>
              <w:rPr>
                <w:rFonts w:cs="Times New Roman"/>
              </w:rPr>
              <w:t>Juste après l’identification des déplacés</w:t>
            </w:r>
          </w:p>
        </w:tc>
      </w:tr>
      <w:tr w:rsidR="00947019" w:rsidTr="00947019">
        <w:trPr>
          <w:trHeight w:val="536"/>
          <w:jc w:val="center"/>
        </w:trPr>
        <w:tc>
          <w:tcPr>
            <w:tcW w:w="2051" w:type="dxa"/>
            <w:vMerge w:val="restart"/>
            <w:tcBorders>
              <w:top w:val="single" w:sz="4" w:space="0" w:color="auto"/>
              <w:left w:val="single" w:sz="4" w:space="0" w:color="auto"/>
              <w:bottom w:val="single" w:sz="4" w:space="0" w:color="auto"/>
              <w:right w:val="single" w:sz="4" w:space="0" w:color="auto"/>
            </w:tcBorders>
            <w:hideMark/>
          </w:tcPr>
          <w:p w:rsidR="00947019" w:rsidRDefault="00947019">
            <w:pPr>
              <w:spacing w:before="100" w:beforeAutospacing="1" w:after="100" w:afterAutospacing="1" w:line="256" w:lineRule="auto"/>
              <w:rPr>
                <w:rFonts w:cs="Times New Roman"/>
                <w:b/>
                <w:sz w:val="28"/>
                <w:szCs w:val="28"/>
              </w:rPr>
            </w:pPr>
            <w:r>
              <w:rPr>
                <w:rFonts w:cs="Times New Roman"/>
                <w:b/>
                <w:sz w:val="28"/>
                <w:szCs w:val="28"/>
              </w:rPr>
              <w:t>Au regard de la pertinence</w:t>
            </w:r>
          </w:p>
        </w:tc>
        <w:tc>
          <w:tcPr>
            <w:tcW w:w="3686" w:type="dxa"/>
            <w:tcBorders>
              <w:top w:val="single" w:sz="4" w:space="0" w:color="auto"/>
              <w:left w:val="single" w:sz="4" w:space="0" w:color="auto"/>
              <w:bottom w:val="single" w:sz="4" w:space="0" w:color="auto"/>
              <w:right w:val="single" w:sz="4" w:space="0" w:color="auto"/>
            </w:tcBorders>
          </w:tcPr>
          <w:p w:rsidR="00947019" w:rsidRDefault="00947019">
            <w:pPr>
              <w:spacing w:after="0"/>
              <w:jc w:val="both"/>
              <w:rPr>
                <w:rFonts w:cs="Times New Roman"/>
              </w:rPr>
            </w:pPr>
            <w:r>
              <w:rPr>
                <w:rFonts w:cs="Times New Roman"/>
              </w:rPr>
              <w:t>L’ensemble des bénéficiaires a déclaré que le revolving fund leur a été imposé par le SPRPB2, surtout qu’ils s’attendaient à bénéficier des subventions comme lors de la première phase. Ils n’ont jamais été associés aux modes de financement de la deuxième phase du SPRPB2.</w:t>
            </w:r>
          </w:p>
          <w:p w:rsidR="00947019" w:rsidRDefault="00947019">
            <w:pPr>
              <w:spacing w:after="0"/>
              <w:jc w:val="both"/>
              <w:rPr>
                <w:rFonts w:cs="Times New Roman"/>
              </w:rPr>
            </w:pPr>
          </w:p>
        </w:tc>
        <w:tc>
          <w:tcPr>
            <w:tcW w:w="2409" w:type="dxa"/>
            <w:tcBorders>
              <w:top w:val="single" w:sz="4" w:space="0" w:color="auto"/>
              <w:left w:val="single" w:sz="4" w:space="0" w:color="auto"/>
              <w:bottom w:val="single" w:sz="4" w:space="0" w:color="auto"/>
              <w:right w:val="single" w:sz="4" w:space="0" w:color="auto"/>
            </w:tcBorders>
            <w:hideMark/>
          </w:tcPr>
          <w:p w:rsidR="00947019" w:rsidRDefault="00947019">
            <w:pPr>
              <w:pStyle w:val="Paragraphedeliste"/>
              <w:spacing w:line="256" w:lineRule="auto"/>
              <w:ind w:left="0"/>
            </w:pPr>
            <w:r>
              <w:rPr>
                <w:b/>
                <w:sz w:val="22"/>
              </w:rPr>
              <w:t>Recommandation n°3 :</w:t>
            </w:r>
            <w:r>
              <w:rPr>
                <w:sz w:val="22"/>
              </w:rPr>
              <w:t xml:space="preserve">Commander une étude de faisabilité du revolving fund sans la zone sahélienne du Cameroun. Celle-ci devra fournir des éléments à prendre en compte pour son implémentation </w:t>
            </w:r>
          </w:p>
        </w:tc>
        <w:tc>
          <w:tcPr>
            <w:tcW w:w="2552" w:type="dxa"/>
            <w:tcBorders>
              <w:top w:val="single" w:sz="4" w:space="0" w:color="auto"/>
              <w:left w:val="single" w:sz="4" w:space="0" w:color="auto"/>
              <w:bottom w:val="single" w:sz="4" w:space="0" w:color="auto"/>
              <w:right w:val="single" w:sz="4" w:space="0" w:color="auto"/>
            </w:tcBorders>
            <w:vAlign w:val="center"/>
          </w:tcPr>
          <w:p w:rsidR="00947019" w:rsidRDefault="00947019">
            <w:pPr>
              <w:spacing w:after="0"/>
              <w:jc w:val="both"/>
              <w:rPr>
                <w:rFonts w:cs="Times New Roman"/>
              </w:rPr>
            </w:pPr>
            <w:r>
              <w:rPr>
                <w:rFonts w:cs="Times New Roman"/>
              </w:rPr>
              <w:t>Le mécanisme de revolving fund est étudié et adapté aux populations pauvres du Cameroun</w:t>
            </w:r>
          </w:p>
          <w:p w:rsidR="00947019" w:rsidRDefault="00947019">
            <w:pPr>
              <w:spacing w:after="0"/>
              <w:jc w:val="both"/>
              <w:rPr>
                <w:rFonts w:cs="Times New Roman"/>
              </w:rPr>
            </w:pPr>
          </w:p>
        </w:tc>
        <w:tc>
          <w:tcPr>
            <w:tcW w:w="1878" w:type="dxa"/>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jc w:val="both"/>
              <w:rPr>
                <w:rFonts w:cs="Times New Roman"/>
              </w:rPr>
            </w:pPr>
            <w:r>
              <w:rPr>
                <w:rFonts w:cs="Times New Roman"/>
              </w:rPr>
              <w:t>DNP &amp; ATF-PNUD</w:t>
            </w:r>
            <w:r>
              <w:rPr>
                <w:rStyle w:val="Appelnotedebasdep"/>
                <w:rFonts w:cs="Times New Roman"/>
              </w:rPr>
              <w:footnoteReference w:id="11"/>
            </w:r>
          </w:p>
        </w:tc>
        <w:tc>
          <w:tcPr>
            <w:tcW w:w="1843" w:type="dxa"/>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jc w:val="both"/>
              <w:rPr>
                <w:rFonts w:cs="Times New Roman"/>
              </w:rPr>
            </w:pPr>
            <w:r>
              <w:rPr>
                <w:rFonts w:cs="Times New Roman"/>
              </w:rPr>
              <w:t>Avant la fin de l’année</w:t>
            </w:r>
          </w:p>
        </w:tc>
      </w:tr>
      <w:tr w:rsidR="00947019" w:rsidTr="00947019">
        <w:trPr>
          <w:trHeight w:val="1737"/>
          <w:jc w:val="center"/>
        </w:trPr>
        <w:tc>
          <w:tcPr>
            <w:tcW w:w="2051" w:type="dxa"/>
            <w:vMerge/>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rPr>
                <w:rFonts w:cs="Times New Roman"/>
                <w:b/>
                <w:sz w:val="28"/>
                <w:szCs w:val="28"/>
              </w:rPr>
            </w:pPr>
          </w:p>
        </w:tc>
        <w:tc>
          <w:tcPr>
            <w:tcW w:w="3686" w:type="dxa"/>
            <w:tcBorders>
              <w:top w:val="single" w:sz="4" w:space="0" w:color="auto"/>
              <w:left w:val="single" w:sz="4" w:space="0" w:color="auto"/>
              <w:bottom w:val="single" w:sz="4" w:space="0" w:color="auto"/>
              <w:right w:val="single" w:sz="4" w:space="0" w:color="auto"/>
            </w:tcBorders>
            <w:hideMark/>
          </w:tcPr>
          <w:p w:rsidR="00947019" w:rsidRDefault="00947019">
            <w:pPr>
              <w:spacing w:after="0"/>
              <w:jc w:val="both"/>
              <w:rPr>
                <w:rFonts w:cs="Times New Roman"/>
              </w:rPr>
            </w:pPr>
            <w:r>
              <w:rPr>
                <w:rFonts w:cs="Times New Roman"/>
              </w:rPr>
              <w:t>Aucun indicateur de résultats du cadre de résultat du sous-programme ne capte les recettes qui pourtant devraient renseigner l’indicateur de produit 2</w:t>
            </w:r>
          </w:p>
          <w:p w:rsidR="00947019" w:rsidRDefault="00947019">
            <w:pPr>
              <w:spacing w:after="0"/>
              <w:jc w:val="both"/>
              <w:rPr>
                <w:rFonts w:cs="Times New Roman"/>
                <w:sz w:val="20"/>
                <w:szCs w:val="20"/>
              </w:rPr>
            </w:pPr>
            <w:r>
              <w:rPr>
                <w:rFonts w:cs="Times New Roman"/>
              </w:rPr>
              <w:t>C’est pourtant l’agrégation de cet indicateur qui renseigne l’indicateur de produit.</w:t>
            </w:r>
          </w:p>
        </w:tc>
        <w:tc>
          <w:tcPr>
            <w:tcW w:w="2409" w:type="dxa"/>
            <w:tcBorders>
              <w:top w:val="single" w:sz="4" w:space="0" w:color="auto"/>
              <w:left w:val="single" w:sz="4" w:space="0" w:color="auto"/>
              <w:bottom w:val="single" w:sz="4" w:space="0" w:color="auto"/>
              <w:right w:val="single" w:sz="4" w:space="0" w:color="auto"/>
            </w:tcBorders>
            <w:hideMark/>
          </w:tcPr>
          <w:p w:rsidR="00947019" w:rsidRDefault="00947019">
            <w:pPr>
              <w:pStyle w:val="Paragraphedeliste"/>
              <w:spacing w:line="256" w:lineRule="auto"/>
              <w:ind w:left="0"/>
            </w:pPr>
            <w:r>
              <w:rPr>
                <w:b/>
                <w:sz w:val="22"/>
              </w:rPr>
              <w:t>Recommandation n°4 :</w:t>
            </w:r>
            <w:r>
              <w:rPr>
                <w:sz w:val="22"/>
              </w:rPr>
              <w:t xml:space="preserve">Ajouter aux indicateurs de réalisation du produit 2 un indicateur permettant de capter les recettes des OP </w:t>
            </w:r>
          </w:p>
        </w:tc>
        <w:tc>
          <w:tcPr>
            <w:tcW w:w="2552" w:type="dxa"/>
            <w:tcBorders>
              <w:top w:val="single" w:sz="4" w:space="0" w:color="auto"/>
              <w:left w:val="single" w:sz="4" w:space="0" w:color="auto"/>
              <w:bottom w:val="single" w:sz="4" w:space="0" w:color="auto"/>
              <w:right w:val="single" w:sz="4" w:space="0" w:color="auto"/>
            </w:tcBorders>
            <w:vAlign w:val="center"/>
          </w:tcPr>
          <w:p w:rsidR="00947019" w:rsidRDefault="00947019">
            <w:pPr>
              <w:spacing w:after="0"/>
              <w:jc w:val="both"/>
              <w:rPr>
                <w:rFonts w:cs="Times New Roman"/>
              </w:rPr>
            </w:pPr>
            <w:r>
              <w:rPr>
                <w:rFonts w:cs="Times New Roman"/>
              </w:rPr>
              <w:t>Les recettes sont captées au niveau des indicateurs de résultats du produit2.</w:t>
            </w:r>
          </w:p>
          <w:p w:rsidR="00947019" w:rsidRDefault="00947019">
            <w:pPr>
              <w:spacing w:after="0"/>
              <w:jc w:val="both"/>
              <w:rPr>
                <w:rFonts w:cs="Times New Roman"/>
              </w:rPr>
            </w:pPr>
          </w:p>
        </w:tc>
        <w:tc>
          <w:tcPr>
            <w:tcW w:w="1878" w:type="dxa"/>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jc w:val="both"/>
              <w:rPr>
                <w:rFonts w:cs="Times New Roman"/>
              </w:rPr>
            </w:pPr>
            <w:r>
              <w:rPr>
                <w:rFonts w:cs="Times New Roman"/>
              </w:rPr>
              <w:t>DNP &amp; ATF-PNUD</w:t>
            </w:r>
          </w:p>
        </w:tc>
        <w:tc>
          <w:tcPr>
            <w:tcW w:w="1843" w:type="dxa"/>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jc w:val="both"/>
              <w:rPr>
                <w:rFonts w:cs="Times New Roman"/>
              </w:rPr>
            </w:pPr>
            <w:r>
              <w:rPr>
                <w:rFonts w:cs="Times New Roman"/>
              </w:rPr>
              <w:t>immédiat</w:t>
            </w:r>
          </w:p>
        </w:tc>
      </w:tr>
      <w:tr w:rsidR="00947019" w:rsidTr="00947019">
        <w:trPr>
          <w:trHeight w:val="566"/>
          <w:jc w:val="center"/>
        </w:trPr>
        <w:tc>
          <w:tcPr>
            <w:tcW w:w="2051" w:type="dxa"/>
            <w:vMerge/>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rPr>
                <w:rFonts w:cs="Times New Roman"/>
                <w:b/>
                <w:sz w:val="28"/>
                <w:szCs w:val="28"/>
              </w:rPr>
            </w:pPr>
          </w:p>
        </w:tc>
        <w:tc>
          <w:tcPr>
            <w:tcW w:w="3686" w:type="dxa"/>
            <w:tcBorders>
              <w:top w:val="single" w:sz="4" w:space="0" w:color="auto"/>
              <w:left w:val="single" w:sz="4" w:space="0" w:color="auto"/>
              <w:bottom w:val="single" w:sz="4" w:space="0" w:color="auto"/>
              <w:right w:val="single" w:sz="4" w:space="0" w:color="auto"/>
            </w:tcBorders>
          </w:tcPr>
          <w:p w:rsidR="00947019" w:rsidRDefault="00947019">
            <w:pPr>
              <w:spacing w:after="0"/>
              <w:jc w:val="both"/>
              <w:rPr>
                <w:rFonts w:cs="Times New Roman"/>
              </w:rPr>
            </w:pPr>
            <w:r>
              <w:rPr>
                <w:rFonts w:eastAsia="Times New Roman" w:cs="Times New Roman"/>
                <w:lang w:eastAsia="fr-FR"/>
              </w:rPr>
              <w:t>le programme qui contribue en partie à la réalisation de l’effet a pour principale cible les pauvres. Or, l’effet tel que formulé ne rend pas suffisamment compte de la cible à laquelle le sous-programme s’adresse.</w:t>
            </w:r>
          </w:p>
          <w:p w:rsidR="00947019" w:rsidRDefault="00947019">
            <w:pPr>
              <w:spacing w:after="0"/>
              <w:jc w:val="both"/>
              <w:rPr>
                <w:rFonts w:cs="Times New Roman"/>
              </w:rPr>
            </w:pPr>
          </w:p>
        </w:tc>
        <w:tc>
          <w:tcPr>
            <w:tcW w:w="2409" w:type="dxa"/>
            <w:tcBorders>
              <w:top w:val="single" w:sz="4" w:space="0" w:color="auto"/>
              <w:left w:val="single" w:sz="4" w:space="0" w:color="auto"/>
              <w:bottom w:val="single" w:sz="4" w:space="0" w:color="auto"/>
              <w:right w:val="single" w:sz="4" w:space="0" w:color="auto"/>
            </w:tcBorders>
            <w:hideMark/>
          </w:tcPr>
          <w:p w:rsidR="00947019" w:rsidRDefault="00947019" w:rsidP="00F866B6">
            <w:pPr>
              <w:pStyle w:val="Paragraphedeliste"/>
              <w:spacing w:before="100" w:beforeAutospacing="1" w:after="100" w:afterAutospacing="1" w:line="256" w:lineRule="auto"/>
              <w:ind w:left="-43" w:firstLine="43"/>
            </w:pPr>
            <w:r>
              <w:rPr>
                <w:b/>
                <w:sz w:val="22"/>
              </w:rPr>
              <w:t>Recommandation n°2 :</w:t>
            </w:r>
            <w:r>
              <w:rPr>
                <w:sz w:val="22"/>
              </w:rPr>
              <w:t xml:space="preserve"> Reformul</w:t>
            </w:r>
            <w:r w:rsidR="00F866B6">
              <w:rPr>
                <w:sz w:val="22"/>
              </w:rPr>
              <w:t>er</w:t>
            </w:r>
            <w:r>
              <w:rPr>
                <w:sz w:val="22"/>
              </w:rPr>
              <w:t xml:space="preserve"> l’effet, notamment ajouter pauvres devant population</w:t>
            </w:r>
          </w:p>
        </w:tc>
        <w:tc>
          <w:tcPr>
            <w:tcW w:w="2552" w:type="dxa"/>
            <w:tcBorders>
              <w:top w:val="single" w:sz="4" w:space="0" w:color="auto"/>
              <w:left w:val="single" w:sz="4" w:space="0" w:color="auto"/>
              <w:bottom w:val="single" w:sz="4" w:space="0" w:color="auto"/>
              <w:right w:val="single" w:sz="4" w:space="0" w:color="auto"/>
            </w:tcBorders>
            <w:vAlign w:val="center"/>
          </w:tcPr>
          <w:p w:rsidR="00947019" w:rsidRDefault="00947019">
            <w:pPr>
              <w:spacing w:before="100" w:beforeAutospacing="1" w:after="100" w:afterAutospacing="1"/>
              <w:ind w:left="-2"/>
              <w:jc w:val="both"/>
              <w:rPr>
                <w:rFonts w:cs="Times New Roman"/>
              </w:rPr>
            </w:pPr>
            <w:r>
              <w:rPr>
                <w:rFonts w:cs="Times New Roman"/>
              </w:rPr>
              <w:t>L’effet est reformulé comme suit :</w:t>
            </w:r>
            <w:r>
              <w:rPr>
                <w:rFonts w:eastAsia="Times New Roman" w:cs="Times New Roman"/>
                <w:lang w:eastAsia="fr-FR"/>
              </w:rPr>
              <w:t xml:space="preserve"> Amélioration des revenus et de l’accès des populations </w:t>
            </w:r>
            <w:r>
              <w:rPr>
                <w:rFonts w:eastAsia="Times New Roman" w:cs="Times New Roman"/>
                <w:b/>
                <w:lang w:eastAsia="fr-FR"/>
              </w:rPr>
              <w:t>pauvres</w:t>
            </w:r>
            <w:r w:rsidR="00C02722">
              <w:rPr>
                <w:rFonts w:eastAsia="Times New Roman" w:cs="Times New Roman"/>
                <w:b/>
                <w:lang w:eastAsia="fr-FR"/>
              </w:rPr>
              <w:t xml:space="preserve"> </w:t>
            </w:r>
            <w:r>
              <w:rPr>
                <w:rFonts w:eastAsia="Times New Roman" w:cs="Times New Roman"/>
                <w:lang w:eastAsia="fr-FR"/>
              </w:rPr>
              <w:t>des localités de la zone sahélienne aux services socioéconomiques de base</w:t>
            </w:r>
          </w:p>
          <w:p w:rsidR="00947019" w:rsidRDefault="00947019">
            <w:pPr>
              <w:spacing w:before="100" w:beforeAutospacing="1" w:after="100" w:afterAutospacing="1"/>
              <w:ind w:left="-2"/>
              <w:jc w:val="both"/>
              <w:rPr>
                <w:rFonts w:cs="Times New Roman"/>
              </w:rPr>
            </w:pPr>
          </w:p>
          <w:p w:rsidR="00947019" w:rsidRDefault="00947019">
            <w:pPr>
              <w:spacing w:before="100" w:beforeAutospacing="1" w:after="100" w:afterAutospacing="1"/>
              <w:ind w:left="-2"/>
              <w:jc w:val="both"/>
              <w:rPr>
                <w:rFonts w:cs="Times New Roman"/>
              </w:rPr>
            </w:pPr>
          </w:p>
        </w:tc>
        <w:tc>
          <w:tcPr>
            <w:tcW w:w="1878" w:type="dxa"/>
            <w:tcBorders>
              <w:top w:val="single" w:sz="4" w:space="0" w:color="auto"/>
              <w:left w:val="single" w:sz="4" w:space="0" w:color="auto"/>
              <w:bottom w:val="single" w:sz="4" w:space="0" w:color="auto"/>
              <w:right w:val="single" w:sz="4" w:space="0" w:color="auto"/>
            </w:tcBorders>
            <w:vAlign w:val="center"/>
            <w:hideMark/>
          </w:tcPr>
          <w:p w:rsidR="00947019" w:rsidRDefault="00947019">
            <w:pPr>
              <w:spacing w:before="100" w:beforeAutospacing="1" w:after="100" w:afterAutospacing="1"/>
              <w:ind w:left="-2"/>
              <w:jc w:val="both"/>
              <w:rPr>
                <w:rFonts w:cs="Times New Roman"/>
              </w:rPr>
            </w:pPr>
            <w:r>
              <w:rPr>
                <w:rFonts w:cs="Times New Roman"/>
              </w:rPr>
              <w:t>MINEPAT/PNUD</w:t>
            </w:r>
          </w:p>
        </w:tc>
        <w:tc>
          <w:tcPr>
            <w:tcW w:w="1843" w:type="dxa"/>
            <w:tcBorders>
              <w:top w:val="single" w:sz="4" w:space="0" w:color="auto"/>
              <w:left w:val="single" w:sz="4" w:space="0" w:color="auto"/>
              <w:bottom w:val="single" w:sz="4" w:space="0" w:color="auto"/>
              <w:right w:val="single" w:sz="4" w:space="0" w:color="auto"/>
            </w:tcBorders>
            <w:vAlign w:val="center"/>
            <w:hideMark/>
          </w:tcPr>
          <w:p w:rsidR="00947019" w:rsidRDefault="00947019">
            <w:pPr>
              <w:spacing w:before="100" w:beforeAutospacing="1" w:after="100" w:afterAutospacing="1"/>
              <w:ind w:left="-2"/>
              <w:jc w:val="both"/>
              <w:rPr>
                <w:rFonts w:cs="Times New Roman"/>
              </w:rPr>
            </w:pPr>
            <w:r>
              <w:rPr>
                <w:rFonts w:cs="Times New Roman"/>
              </w:rPr>
              <w:t>CPAP révisé</w:t>
            </w:r>
          </w:p>
        </w:tc>
      </w:tr>
      <w:tr w:rsidR="00947019" w:rsidTr="00947019">
        <w:trPr>
          <w:trHeight w:val="566"/>
          <w:jc w:val="center"/>
        </w:trPr>
        <w:tc>
          <w:tcPr>
            <w:tcW w:w="2051" w:type="dxa"/>
            <w:vMerge/>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rPr>
                <w:rFonts w:cs="Times New Roman"/>
                <w:b/>
                <w:sz w:val="28"/>
                <w:szCs w:val="28"/>
              </w:rPr>
            </w:pPr>
          </w:p>
        </w:tc>
        <w:tc>
          <w:tcPr>
            <w:tcW w:w="3686" w:type="dxa"/>
            <w:tcBorders>
              <w:top w:val="single" w:sz="4" w:space="0" w:color="auto"/>
              <w:left w:val="single" w:sz="4" w:space="0" w:color="auto"/>
              <w:bottom w:val="single" w:sz="4" w:space="0" w:color="auto"/>
              <w:right w:val="single" w:sz="4" w:space="0" w:color="auto"/>
            </w:tcBorders>
            <w:hideMark/>
          </w:tcPr>
          <w:p w:rsidR="00947019" w:rsidRDefault="00947019">
            <w:pPr>
              <w:spacing w:after="0"/>
              <w:jc w:val="both"/>
              <w:rPr>
                <w:rFonts w:eastAsia="Times New Roman" w:cs="Times New Roman"/>
                <w:lang w:eastAsia="fr-FR"/>
              </w:rPr>
            </w:pPr>
            <w:r>
              <w:rPr>
                <w:rFonts w:eastAsia="Times New Roman" w:cs="Times New Roman"/>
                <w:lang w:eastAsia="fr-FR"/>
              </w:rPr>
              <w:t>Le sous-programme a engagé des actions dans la partie septentrionale du pays en raison de l’extrême vulnérabilité de ces populations. Les instruments nouveau tel que le CEOCA, le revolving fund sont utilisés. Sans attendre que les premiers changements soient perceptibles sur le niveau de vie des populations et jugé de la qualité de ses instruments, elle a étendue ses actions vers les autres régions de la partie méridionale du pays.  Cette méthode d’intervention pour un programme conduit généralement à une disposition des efforts et des ressources et non une recherche d’un plus grand impact. L’autre problème est que l’évaluation de l’effet est très couteuse car celle-ci est nationale.</w:t>
            </w:r>
          </w:p>
        </w:tc>
        <w:tc>
          <w:tcPr>
            <w:tcW w:w="2409" w:type="dxa"/>
            <w:tcBorders>
              <w:top w:val="single" w:sz="4" w:space="0" w:color="auto"/>
              <w:left w:val="single" w:sz="4" w:space="0" w:color="auto"/>
              <w:bottom w:val="single" w:sz="4" w:space="0" w:color="auto"/>
              <w:right w:val="single" w:sz="4" w:space="0" w:color="auto"/>
            </w:tcBorders>
            <w:hideMark/>
          </w:tcPr>
          <w:p w:rsidR="00947019" w:rsidRDefault="00947019">
            <w:pPr>
              <w:pStyle w:val="Paragraphedeliste"/>
              <w:spacing w:before="100" w:beforeAutospacing="1" w:after="100" w:afterAutospacing="1" w:line="256" w:lineRule="auto"/>
              <w:ind w:left="-43" w:firstLine="43"/>
              <w:rPr>
                <w:rFonts w:cs="Times New Roman"/>
                <w:b/>
              </w:rPr>
            </w:pPr>
            <w:r>
              <w:rPr>
                <w:b/>
                <w:sz w:val="22"/>
              </w:rPr>
              <w:t>Recommandation n°5 :</w:t>
            </w:r>
          </w:p>
          <w:p w:rsidR="00947019" w:rsidRDefault="00947019">
            <w:pPr>
              <w:pStyle w:val="Paragraphedeliste"/>
              <w:spacing w:before="100" w:beforeAutospacing="1" w:after="100" w:afterAutospacing="1" w:line="256" w:lineRule="auto"/>
              <w:ind w:left="-43" w:firstLine="43"/>
            </w:pPr>
            <w:r>
              <w:rPr>
                <w:sz w:val="22"/>
              </w:rPr>
              <w:t>Le sous-programme devrait concentrer ses actions dans les régions ou la pauvreté s’est révélée plus importante au Cameroun et non sur tout le territoire national comme c’est le cas actuellement. C’est après les résultats de ECAM4 que le sous-programme pourra juger de la nécessité d’étendre ses actions dans d’autres régions en fonction des nouvelles vulnérabilités détectés par ECAM 4.</w:t>
            </w:r>
          </w:p>
        </w:tc>
        <w:tc>
          <w:tcPr>
            <w:tcW w:w="2552" w:type="dxa"/>
            <w:tcBorders>
              <w:top w:val="single" w:sz="4" w:space="0" w:color="auto"/>
              <w:left w:val="single" w:sz="4" w:space="0" w:color="auto"/>
              <w:bottom w:val="single" w:sz="4" w:space="0" w:color="auto"/>
              <w:right w:val="single" w:sz="4" w:space="0" w:color="auto"/>
            </w:tcBorders>
            <w:vAlign w:val="center"/>
            <w:hideMark/>
          </w:tcPr>
          <w:p w:rsidR="00947019" w:rsidRDefault="00947019">
            <w:pPr>
              <w:spacing w:before="100" w:beforeAutospacing="1" w:after="100" w:afterAutospacing="1"/>
              <w:ind w:left="-2"/>
              <w:jc w:val="both"/>
              <w:rPr>
                <w:rFonts w:cs="Times New Roman"/>
              </w:rPr>
            </w:pPr>
            <w:r>
              <w:rPr>
                <w:rFonts w:cs="Times New Roman"/>
              </w:rPr>
              <w:t>Le SPRPB2 a un  plus  grand  impact  à  travers  une  non dispersion  des  ressources  et  des  efforts,  et  une  focalisation  sur  des population pauvres.</w:t>
            </w:r>
          </w:p>
          <w:p w:rsidR="00947019" w:rsidRDefault="00947019">
            <w:pPr>
              <w:spacing w:before="100" w:beforeAutospacing="1" w:after="100" w:afterAutospacing="1"/>
              <w:ind w:left="-2"/>
              <w:jc w:val="both"/>
              <w:rPr>
                <w:rFonts w:cs="Times New Roman"/>
              </w:rPr>
            </w:pPr>
            <w:r>
              <w:rPr>
                <w:rFonts w:cs="Times New Roman"/>
              </w:rPr>
              <w:t>Une évaluation de l’effet moins couteuse et une réplication des leçons apprise sur d’autres projets semblables.</w:t>
            </w:r>
          </w:p>
        </w:tc>
        <w:tc>
          <w:tcPr>
            <w:tcW w:w="1878" w:type="dxa"/>
            <w:tcBorders>
              <w:top w:val="single" w:sz="4" w:space="0" w:color="auto"/>
              <w:left w:val="single" w:sz="4" w:space="0" w:color="auto"/>
              <w:bottom w:val="single" w:sz="4" w:space="0" w:color="auto"/>
              <w:right w:val="single" w:sz="4" w:space="0" w:color="auto"/>
            </w:tcBorders>
            <w:vAlign w:val="center"/>
            <w:hideMark/>
          </w:tcPr>
          <w:p w:rsidR="00947019" w:rsidRDefault="00947019">
            <w:pPr>
              <w:spacing w:before="100" w:beforeAutospacing="1" w:after="100" w:afterAutospacing="1"/>
              <w:ind w:left="-2"/>
              <w:jc w:val="both"/>
              <w:rPr>
                <w:rFonts w:cs="Times New Roman"/>
              </w:rPr>
            </w:pPr>
            <w:r>
              <w:rPr>
                <w:rFonts w:cs="Times New Roman"/>
              </w:rPr>
              <w:t>DNP &amp; ATF-PNUD</w:t>
            </w:r>
          </w:p>
        </w:tc>
        <w:tc>
          <w:tcPr>
            <w:tcW w:w="1843" w:type="dxa"/>
            <w:tcBorders>
              <w:top w:val="single" w:sz="4" w:space="0" w:color="auto"/>
              <w:left w:val="single" w:sz="4" w:space="0" w:color="auto"/>
              <w:bottom w:val="single" w:sz="4" w:space="0" w:color="auto"/>
              <w:right w:val="single" w:sz="4" w:space="0" w:color="auto"/>
            </w:tcBorders>
            <w:vAlign w:val="center"/>
            <w:hideMark/>
          </w:tcPr>
          <w:p w:rsidR="00947019" w:rsidRDefault="00947019">
            <w:pPr>
              <w:spacing w:before="100" w:beforeAutospacing="1" w:after="100" w:afterAutospacing="1"/>
              <w:ind w:left="-2"/>
              <w:jc w:val="both"/>
              <w:rPr>
                <w:rFonts w:cs="Times New Roman"/>
              </w:rPr>
            </w:pPr>
            <w:r>
              <w:rPr>
                <w:rFonts w:cs="Times New Roman"/>
              </w:rPr>
              <w:t>D’ici la fin d’année</w:t>
            </w:r>
          </w:p>
        </w:tc>
      </w:tr>
      <w:tr w:rsidR="00947019" w:rsidTr="00947019">
        <w:trPr>
          <w:trHeight w:val="566"/>
          <w:jc w:val="center"/>
        </w:trPr>
        <w:tc>
          <w:tcPr>
            <w:tcW w:w="2051" w:type="dxa"/>
            <w:tcBorders>
              <w:top w:val="single" w:sz="4" w:space="0" w:color="auto"/>
              <w:left w:val="single" w:sz="4" w:space="0" w:color="auto"/>
              <w:bottom w:val="single" w:sz="4" w:space="0" w:color="auto"/>
              <w:right w:val="single" w:sz="4" w:space="0" w:color="auto"/>
            </w:tcBorders>
          </w:tcPr>
          <w:p w:rsidR="00947019" w:rsidRDefault="00947019">
            <w:pPr>
              <w:spacing w:after="160" w:line="256" w:lineRule="auto"/>
              <w:rPr>
                <w:rFonts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hideMark/>
          </w:tcPr>
          <w:p w:rsidR="00947019" w:rsidRDefault="00947019">
            <w:pPr>
              <w:spacing w:after="0"/>
              <w:jc w:val="both"/>
              <w:rPr>
                <w:rFonts w:cs="Times New Roman"/>
              </w:rPr>
            </w:pPr>
            <w:r>
              <w:rPr>
                <w:rFonts w:cs="Times New Roman"/>
              </w:rPr>
              <w:t xml:space="preserve">Les informations du compte d’exploitation des OP ne sont pas partagée avec ceux-ci après l’analyse des risque par les EMFs surtout que dans la plus part des cas, l’analyse des risque aboutit à la révision à la baisse  du Compte d’exploitation. </w:t>
            </w:r>
          </w:p>
        </w:tc>
        <w:tc>
          <w:tcPr>
            <w:tcW w:w="2409" w:type="dxa"/>
            <w:tcBorders>
              <w:top w:val="single" w:sz="4" w:space="0" w:color="auto"/>
              <w:left w:val="single" w:sz="4" w:space="0" w:color="auto"/>
              <w:bottom w:val="single" w:sz="4" w:space="0" w:color="auto"/>
              <w:right w:val="single" w:sz="4" w:space="0" w:color="auto"/>
            </w:tcBorders>
            <w:hideMark/>
          </w:tcPr>
          <w:p w:rsidR="00947019" w:rsidRDefault="00947019">
            <w:pPr>
              <w:pStyle w:val="Paragraphedeliste"/>
              <w:spacing w:before="100" w:beforeAutospacing="1" w:after="100" w:afterAutospacing="1" w:line="256" w:lineRule="auto"/>
              <w:ind w:left="-43" w:firstLine="43"/>
            </w:pPr>
            <w:r>
              <w:rPr>
                <w:b/>
                <w:sz w:val="22"/>
              </w:rPr>
              <w:t>Recommandation n°6</w:t>
            </w:r>
            <w:r>
              <w:rPr>
                <w:sz w:val="22"/>
              </w:rPr>
              <w:t> : Renforcer le mécanisme d’octroi des crédits, notamment le partage d’information entre les EMFs et les bénéficiaires lorsque le compte d’exploitation proposé au départ est revu à la baisse après analyse de risque.</w:t>
            </w:r>
          </w:p>
        </w:tc>
        <w:tc>
          <w:tcPr>
            <w:tcW w:w="2552" w:type="dxa"/>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jc w:val="both"/>
              <w:rPr>
                <w:rFonts w:cs="Times New Roman"/>
              </w:rPr>
            </w:pPr>
            <w:r>
              <w:rPr>
                <w:rFonts w:cs="Times New Roman"/>
              </w:rPr>
              <w:t>L’avis des OP demandeurs de crédits, sur leur compte d’exploitation final, est toujours sollicité et requis avant la validation de celui-ci par le CDS</w:t>
            </w:r>
          </w:p>
          <w:p w:rsidR="00947019" w:rsidRDefault="00947019">
            <w:pPr>
              <w:spacing w:after="0"/>
              <w:jc w:val="both"/>
              <w:rPr>
                <w:rFonts w:cs="Times New Roman"/>
              </w:rPr>
            </w:pPr>
            <w:r>
              <w:rPr>
                <w:rFonts w:cs="Times New Roman"/>
              </w:rPr>
              <w:t>Les calendriers de décaissement des fonds sont élaborés d’un commun accord avec les OP et les sectoriels, suivant le calendrier agricole</w:t>
            </w:r>
          </w:p>
        </w:tc>
        <w:tc>
          <w:tcPr>
            <w:tcW w:w="1878" w:type="dxa"/>
            <w:tcBorders>
              <w:top w:val="single" w:sz="4" w:space="0" w:color="auto"/>
              <w:left w:val="single" w:sz="4" w:space="0" w:color="auto"/>
              <w:bottom w:val="single" w:sz="4" w:space="0" w:color="auto"/>
              <w:right w:val="single" w:sz="4" w:space="0" w:color="auto"/>
            </w:tcBorders>
            <w:vAlign w:val="center"/>
            <w:hideMark/>
          </w:tcPr>
          <w:p w:rsidR="00947019" w:rsidRDefault="00947019">
            <w:pPr>
              <w:spacing w:before="100" w:beforeAutospacing="1" w:after="100" w:afterAutospacing="1"/>
              <w:ind w:left="-2"/>
              <w:jc w:val="both"/>
              <w:rPr>
                <w:rFonts w:cs="Times New Roman"/>
              </w:rPr>
            </w:pPr>
            <w:r>
              <w:rPr>
                <w:rFonts w:cs="Times New Roman"/>
              </w:rPr>
              <w:t>CDS</w:t>
            </w:r>
          </w:p>
        </w:tc>
        <w:tc>
          <w:tcPr>
            <w:tcW w:w="1843" w:type="dxa"/>
            <w:tcBorders>
              <w:top w:val="single" w:sz="4" w:space="0" w:color="auto"/>
              <w:left w:val="single" w:sz="4" w:space="0" w:color="auto"/>
              <w:bottom w:val="single" w:sz="4" w:space="0" w:color="auto"/>
              <w:right w:val="single" w:sz="4" w:space="0" w:color="auto"/>
            </w:tcBorders>
            <w:vAlign w:val="center"/>
            <w:hideMark/>
          </w:tcPr>
          <w:p w:rsidR="00947019" w:rsidRDefault="00947019">
            <w:pPr>
              <w:spacing w:before="100" w:beforeAutospacing="1" w:after="100" w:afterAutospacing="1"/>
              <w:ind w:left="-2"/>
              <w:jc w:val="both"/>
              <w:rPr>
                <w:rFonts w:cs="Times New Roman"/>
              </w:rPr>
            </w:pPr>
            <w:r>
              <w:rPr>
                <w:rFonts w:cs="Times New Roman"/>
              </w:rPr>
              <w:t>immédiat</w:t>
            </w:r>
          </w:p>
        </w:tc>
      </w:tr>
      <w:tr w:rsidR="00947019" w:rsidTr="00947019">
        <w:trPr>
          <w:trHeight w:val="575"/>
          <w:jc w:val="center"/>
        </w:trPr>
        <w:tc>
          <w:tcPr>
            <w:tcW w:w="2051" w:type="dxa"/>
            <w:vMerge w:val="restart"/>
            <w:tcBorders>
              <w:top w:val="single" w:sz="4" w:space="0" w:color="auto"/>
              <w:left w:val="single" w:sz="4" w:space="0" w:color="auto"/>
              <w:bottom w:val="single" w:sz="4" w:space="0" w:color="auto"/>
              <w:right w:val="single" w:sz="4" w:space="0" w:color="auto"/>
            </w:tcBorders>
            <w:hideMark/>
          </w:tcPr>
          <w:p w:rsidR="00947019" w:rsidRDefault="00947019">
            <w:pPr>
              <w:spacing w:after="160" w:line="256" w:lineRule="auto"/>
              <w:rPr>
                <w:rFonts w:cs="Times New Roman"/>
                <w:b/>
                <w:sz w:val="28"/>
                <w:szCs w:val="28"/>
              </w:rPr>
            </w:pPr>
            <w:r>
              <w:rPr>
                <w:rFonts w:cs="Times New Roman"/>
                <w:b/>
                <w:sz w:val="28"/>
                <w:szCs w:val="28"/>
              </w:rPr>
              <w:t>Au regard de l’efficacité</w:t>
            </w:r>
          </w:p>
        </w:tc>
        <w:tc>
          <w:tcPr>
            <w:tcW w:w="3686" w:type="dxa"/>
            <w:tcBorders>
              <w:top w:val="single" w:sz="4" w:space="0" w:color="auto"/>
              <w:left w:val="single" w:sz="4" w:space="0" w:color="auto"/>
              <w:bottom w:val="single" w:sz="4" w:space="0" w:color="auto"/>
              <w:right w:val="single" w:sz="4" w:space="0" w:color="auto"/>
            </w:tcBorders>
            <w:hideMark/>
          </w:tcPr>
          <w:p w:rsidR="00947019" w:rsidRDefault="00947019">
            <w:pPr>
              <w:pStyle w:val="Paragraphedeliste"/>
              <w:spacing w:before="100" w:beforeAutospacing="1" w:after="100" w:afterAutospacing="1" w:line="256" w:lineRule="auto"/>
              <w:ind w:left="-43" w:firstLine="43"/>
            </w:pPr>
            <w:r>
              <w:rPr>
                <w:sz w:val="22"/>
              </w:rPr>
              <w:t xml:space="preserve">Affluence très timide des OP dans les CEOCA. </w:t>
            </w:r>
          </w:p>
        </w:tc>
        <w:tc>
          <w:tcPr>
            <w:tcW w:w="2409" w:type="dxa"/>
            <w:tcBorders>
              <w:top w:val="single" w:sz="4" w:space="0" w:color="auto"/>
              <w:left w:val="single" w:sz="4" w:space="0" w:color="auto"/>
              <w:bottom w:val="single" w:sz="4" w:space="0" w:color="auto"/>
              <w:right w:val="single" w:sz="4" w:space="0" w:color="auto"/>
            </w:tcBorders>
            <w:hideMark/>
          </w:tcPr>
          <w:p w:rsidR="00947019" w:rsidRDefault="00947019" w:rsidP="00F866B6">
            <w:pPr>
              <w:pStyle w:val="Paragraphedeliste"/>
              <w:spacing w:before="100" w:beforeAutospacing="1" w:after="100" w:afterAutospacing="1" w:line="256" w:lineRule="auto"/>
              <w:ind w:left="-43" w:firstLine="43"/>
            </w:pPr>
            <w:r>
              <w:rPr>
                <w:b/>
                <w:sz w:val="22"/>
              </w:rPr>
              <w:t>Recommandation n°7 :</w:t>
            </w:r>
            <w:r>
              <w:rPr>
                <w:sz w:val="22"/>
              </w:rPr>
              <w:t>Sensibilis</w:t>
            </w:r>
            <w:r w:rsidR="00F866B6">
              <w:rPr>
                <w:sz w:val="22"/>
              </w:rPr>
              <w:t>er l</w:t>
            </w:r>
            <w:r>
              <w:rPr>
                <w:sz w:val="22"/>
              </w:rPr>
              <w:t>es responsables des CEOCA sur le fait que ce sont eux qui doivent aller vers les OP, expliquer ce qu’ils peuvent les apporter, les services qu’ils peuvent les offrir.</w:t>
            </w:r>
          </w:p>
        </w:tc>
        <w:tc>
          <w:tcPr>
            <w:tcW w:w="2552" w:type="dxa"/>
            <w:tcBorders>
              <w:top w:val="single" w:sz="4" w:space="0" w:color="auto"/>
              <w:left w:val="single" w:sz="4" w:space="0" w:color="auto"/>
              <w:bottom w:val="single" w:sz="4" w:space="0" w:color="auto"/>
              <w:right w:val="single" w:sz="4" w:space="0" w:color="auto"/>
            </w:tcBorders>
            <w:vAlign w:val="center"/>
          </w:tcPr>
          <w:p w:rsidR="00947019" w:rsidRDefault="00947019">
            <w:pPr>
              <w:pStyle w:val="Paragraphedeliste"/>
              <w:spacing w:before="100" w:beforeAutospacing="1" w:after="100" w:afterAutospacing="1" w:line="256" w:lineRule="auto"/>
              <w:ind w:left="-43" w:firstLine="43"/>
              <w:rPr>
                <w:rFonts w:eastAsia="Times New Roman" w:cs="Times New Roman"/>
              </w:rPr>
            </w:pPr>
            <w:r>
              <w:rPr>
                <w:sz w:val="22"/>
              </w:rPr>
              <w:t>Les responsables des CEOCA se déploient sur le terrain</w:t>
            </w:r>
          </w:p>
          <w:p w:rsidR="00947019" w:rsidRDefault="00947019">
            <w:pPr>
              <w:pStyle w:val="Paragraphedeliste"/>
              <w:spacing w:before="100" w:beforeAutospacing="1" w:after="100" w:afterAutospacing="1" w:line="256" w:lineRule="auto"/>
              <w:ind w:left="-43" w:firstLine="43"/>
            </w:pPr>
            <w:r>
              <w:rPr>
                <w:sz w:val="22"/>
              </w:rPr>
              <w:t>Fréquentation plus  importante des OP  dans les CEOCA</w:t>
            </w:r>
          </w:p>
          <w:p w:rsidR="00947019" w:rsidRDefault="00947019">
            <w:pPr>
              <w:pStyle w:val="Paragraphedeliste"/>
              <w:spacing w:before="100" w:beforeAutospacing="1" w:after="100" w:afterAutospacing="1" w:line="256" w:lineRule="auto"/>
              <w:ind w:left="-43" w:firstLine="43"/>
            </w:pPr>
          </w:p>
        </w:tc>
        <w:tc>
          <w:tcPr>
            <w:tcW w:w="1878" w:type="dxa"/>
            <w:tcBorders>
              <w:top w:val="single" w:sz="4" w:space="0" w:color="auto"/>
              <w:left w:val="single" w:sz="4" w:space="0" w:color="auto"/>
              <w:bottom w:val="single" w:sz="4" w:space="0" w:color="auto"/>
              <w:right w:val="single" w:sz="4" w:space="0" w:color="auto"/>
            </w:tcBorders>
            <w:vAlign w:val="center"/>
            <w:hideMark/>
          </w:tcPr>
          <w:p w:rsidR="00947019" w:rsidRDefault="00947019">
            <w:pPr>
              <w:pStyle w:val="Paragraphedeliste"/>
              <w:spacing w:before="100" w:beforeAutospacing="1" w:after="100" w:afterAutospacing="1" w:line="256" w:lineRule="auto"/>
              <w:ind w:left="-43" w:firstLine="43"/>
            </w:pPr>
            <w:r>
              <w:rPr>
                <w:sz w:val="22"/>
              </w:rPr>
              <w:t>DNP &amp; ATF-PNUD</w:t>
            </w:r>
          </w:p>
        </w:tc>
        <w:tc>
          <w:tcPr>
            <w:tcW w:w="1843" w:type="dxa"/>
            <w:tcBorders>
              <w:top w:val="single" w:sz="4" w:space="0" w:color="auto"/>
              <w:left w:val="single" w:sz="4" w:space="0" w:color="auto"/>
              <w:bottom w:val="single" w:sz="4" w:space="0" w:color="auto"/>
              <w:right w:val="single" w:sz="4" w:space="0" w:color="auto"/>
            </w:tcBorders>
            <w:vAlign w:val="center"/>
            <w:hideMark/>
          </w:tcPr>
          <w:p w:rsidR="00947019" w:rsidRDefault="00947019">
            <w:pPr>
              <w:pStyle w:val="Paragraphedeliste"/>
              <w:spacing w:before="100" w:beforeAutospacing="1" w:after="100" w:afterAutospacing="1" w:line="256" w:lineRule="auto"/>
              <w:ind w:left="-43" w:firstLine="43"/>
            </w:pPr>
            <w:r>
              <w:rPr>
                <w:sz w:val="22"/>
              </w:rPr>
              <w:t>Avant la fin de l’année 2015</w:t>
            </w:r>
          </w:p>
        </w:tc>
      </w:tr>
      <w:tr w:rsidR="00947019" w:rsidTr="00947019">
        <w:trPr>
          <w:trHeight w:val="575"/>
          <w:jc w:val="center"/>
        </w:trPr>
        <w:tc>
          <w:tcPr>
            <w:tcW w:w="2051" w:type="dxa"/>
            <w:vMerge/>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rPr>
                <w:rFonts w:cs="Times New Roman"/>
                <w:b/>
                <w:sz w:val="28"/>
                <w:szCs w:val="28"/>
              </w:rPr>
            </w:pPr>
          </w:p>
        </w:tc>
        <w:tc>
          <w:tcPr>
            <w:tcW w:w="3686" w:type="dxa"/>
            <w:tcBorders>
              <w:top w:val="single" w:sz="4" w:space="0" w:color="auto"/>
              <w:left w:val="single" w:sz="4" w:space="0" w:color="auto"/>
              <w:bottom w:val="single" w:sz="4" w:space="0" w:color="auto"/>
              <w:right w:val="single" w:sz="4" w:space="0" w:color="auto"/>
            </w:tcBorders>
            <w:hideMark/>
          </w:tcPr>
          <w:p w:rsidR="00947019" w:rsidRDefault="00947019">
            <w:pPr>
              <w:pStyle w:val="Paragraphedeliste"/>
              <w:spacing w:before="100" w:beforeAutospacing="1" w:after="100" w:afterAutospacing="1" w:line="256" w:lineRule="auto"/>
              <w:ind w:left="-43" w:firstLine="43"/>
            </w:pPr>
            <w:r>
              <w:rPr>
                <w:sz w:val="22"/>
              </w:rPr>
              <w:t>Capacité insuffisante des responsables des CEOCA à la gestion de celui-ci</w:t>
            </w:r>
          </w:p>
        </w:tc>
        <w:tc>
          <w:tcPr>
            <w:tcW w:w="2409" w:type="dxa"/>
            <w:tcBorders>
              <w:top w:val="single" w:sz="4" w:space="0" w:color="auto"/>
              <w:left w:val="single" w:sz="4" w:space="0" w:color="auto"/>
              <w:bottom w:val="single" w:sz="4" w:space="0" w:color="auto"/>
              <w:right w:val="single" w:sz="4" w:space="0" w:color="auto"/>
            </w:tcBorders>
            <w:hideMark/>
          </w:tcPr>
          <w:p w:rsidR="00947019" w:rsidRDefault="00947019">
            <w:pPr>
              <w:pStyle w:val="Paragraphedeliste"/>
              <w:spacing w:before="100" w:beforeAutospacing="1" w:after="100" w:afterAutospacing="1" w:line="256" w:lineRule="auto"/>
              <w:ind w:left="-43" w:firstLine="43"/>
            </w:pPr>
            <w:r>
              <w:rPr>
                <w:b/>
                <w:sz w:val="22"/>
              </w:rPr>
              <w:t>Recommandation n°8 :</w:t>
            </w:r>
            <w:r w:rsidR="00435C7E">
              <w:rPr>
                <w:b/>
                <w:sz w:val="22"/>
              </w:rPr>
              <w:t xml:space="preserve"> </w:t>
            </w:r>
            <w:r>
              <w:rPr>
                <w:sz w:val="22"/>
              </w:rPr>
              <w:t xml:space="preserve">Continuer le renforcement des capacités et la sensibilisation des Responsables des CEOCA </w:t>
            </w:r>
          </w:p>
        </w:tc>
        <w:tc>
          <w:tcPr>
            <w:tcW w:w="2552" w:type="dxa"/>
            <w:tcBorders>
              <w:top w:val="single" w:sz="4" w:space="0" w:color="auto"/>
              <w:left w:val="single" w:sz="4" w:space="0" w:color="auto"/>
              <w:bottom w:val="single" w:sz="4" w:space="0" w:color="auto"/>
              <w:right w:val="single" w:sz="4" w:space="0" w:color="auto"/>
            </w:tcBorders>
            <w:vAlign w:val="center"/>
          </w:tcPr>
          <w:p w:rsidR="00947019" w:rsidRDefault="00947019">
            <w:pPr>
              <w:spacing w:after="0"/>
              <w:jc w:val="both"/>
              <w:rPr>
                <w:rFonts w:cs="Times New Roman"/>
              </w:rPr>
            </w:pPr>
            <w:r>
              <w:rPr>
                <w:rFonts w:cs="Times New Roman"/>
              </w:rPr>
              <w:t>Les responsables des CEOCA maîtrisent leur travail</w:t>
            </w:r>
          </w:p>
          <w:p w:rsidR="00947019" w:rsidRDefault="00947019">
            <w:pPr>
              <w:spacing w:after="0"/>
              <w:jc w:val="both"/>
              <w:rPr>
                <w:rFonts w:cs="Times New Roman"/>
              </w:rPr>
            </w:pPr>
            <w:r>
              <w:rPr>
                <w:rFonts w:cs="Times New Roman"/>
              </w:rPr>
              <w:t>Les manuels et supports didactiques sont disponibles dans les CEOCA</w:t>
            </w:r>
          </w:p>
          <w:p w:rsidR="00947019" w:rsidRDefault="00947019">
            <w:pPr>
              <w:spacing w:after="0"/>
              <w:jc w:val="both"/>
              <w:rPr>
                <w:rFonts w:cs="Times New Roman"/>
              </w:rPr>
            </w:pPr>
            <w:r>
              <w:rPr>
                <w:rFonts w:cs="Times New Roman"/>
              </w:rPr>
              <w:t>La base de données de suivi des OP est exploitée efficacement</w:t>
            </w:r>
          </w:p>
          <w:p w:rsidR="00947019" w:rsidRDefault="00947019">
            <w:pPr>
              <w:pStyle w:val="Paragraphedeliste"/>
              <w:spacing w:before="100" w:beforeAutospacing="1" w:after="100" w:afterAutospacing="1" w:line="256" w:lineRule="auto"/>
              <w:ind w:left="-43" w:firstLine="43"/>
            </w:pPr>
          </w:p>
        </w:tc>
        <w:tc>
          <w:tcPr>
            <w:tcW w:w="1878" w:type="dxa"/>
            <w:tcBorders>
              <w:top w:val="single" w:sz="4" w:space="0" w:color="auto"/>
              <w:left w:val="single" w:sz="4" w:space="0" w:color="auto"/>
              <w:bottom w:val="single" w:sz="4" w:space="0" w:color="auto"/>
              <w:right w:val="single" w:sz="4" w:space="0" w:color="auto"/>
            </w:tcBorders>
            <w:vAlign w:val="center"/>
            <w:hideMark/>
          </w:tcPr>
          <w:p w:rsidR="00947019" w:rsidRDefault="00947019">
            <w:pPr>
              <w:pStyle w:val="Paragraphedeliste"/>
              <w:spacing w:before="100" w:beforeAutospacing="1" w:after="100" w:afterAutospacing="1" w:line="256" w:lineRule="auto"/>
              <w:ind w:left="-43" w:firstLine="43"/>
            </w:pPr>
            <w:r>
              <w:rPr>
                <w:sz w:val="22"/>
              </w:rPr>
              <w:t>DNP &amp; ATF-PNUD</w:t>
            </w:r>
            <w:r>
              <w:rPr>
                <w:rStyle w:val="Appelnotedebasdep"/>
                <w:sz w:val="22"/>
              </w:rPr>
              <w:footnoteReference w:id="12"/>
            </w:r>
          </w:p>
        </w:tc>
        <w:tc>
          <w:tcPr>
            <w:tcW w:w="1843" w:type="dxa"/>
            <w:tcBorders>
              <w:top w:val="single" w:sz="4" w:space="0" w:color="auto"/>
              <w:left w:val="single" w:sz="4" w:space="0" w:color="auto"/>
              <w:bottom w:val="single" w:sz="4" w:space="0" w:color="auto"/>
              <w:right w:val="single" w:sz="4" w:space="0" w:color="auto"/>
            </w:tcBorders>
            <w:vAlign w:val="center"/>
            <w:hideMark/>
          </w:tcPr>
          <w:p w:rsidR="00947019" w:rsidRDefault="00947019">
            <w:pPr>
              <w:pStyle w:val="Paragraphedeliste"/>
              <w:spacing w:before="100" w:beforeAutospacing="1" w:after="100" w:afterAutospacing="1" w:line="256" w:lineRule="auto"/>
              <w:ind w:left="-43" w:firstLine="43"/>
            </w:pPr>
            <w:r>
              <w:rPr>
                <w:sz w:val="22"/>
              </w:rPr>
              <w:t>immédiat</w:t>
            </w:r>
          </w:p>
        </w:tc>
      </w:tr>
      <w:tr w:rsidR="00947019" w:rsidTr="00947019">
        <w:trPr>
          <w:trHeight w:val="414"/>
          <w:jc w:val="center"/>
        </w:trPr>
        <w:tc>
          <w:tcPr>
            <w:tcW w:w="2051" w:type="dxa"/>
            <w:tcBorders>
              <w:top w:val="single" w:sz="4" w:space="0" w:color="auto"/>
              <w:left w:val="single" w:sz="4" w:space="0" w:color="auto"/>
              <w:bottom w:val="single" w:sz="4" w:space="0" w:color="auto"/>
              <w:right w:val="single" w:sz="4" w:space="0" w:color="auto"/>
            </w:tcBorders>
          </w:tcPr>
          <w:p w:rsidR="00947019" w:rsidRDefault="00947019">
            <w:pPr>
              <w:rPr>
                <w:rFonts w:cs="Times New Roman"/>
                <w:sz w:val="20"/>
                <w:szCs w:val="20"/>
              </w:rPr>
            </w:pPr>
          </w:p>
          <w:p w:rsidR="00947019" w:rsidRDefault="00947019">
            <w:pPr>
              <w:rPr>
                <w:rFonts w:cs="Times New Roman"/>
                <w:sz w:val="20"/>
                <w:szCs w:val="20"/>
              </w:rPr>
            </w:pPr>
          </w:p>
          <w:p w:rsidR="00947019" w:rsidRDefault="00947019">
            <w:pPr>
              <w:spacing w:after="160" w:line="256" w:lineRule="auto"/>
              <w:rPr>
                <w:rFonts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hideMark/>
          </w:tcPr>
          <w:p w:rsidR="00947019" w:rsidRDefault="00947019">
            <w:pPr>
              <w:pStyle w:val="Paragraphedeliste"/>
              <w:spacing w:before="100" w:beforeAutospacing="1" w:after="100" w:afterAutospacing="1" w:line="256" w:lineRule="auto"/>
              <w:ind w:left="-43" w:firstLine="43"/>
            </w:pPr>
            <w:r>
              <w:rPr>
                <w:sz w:val="22"/>
              </w:rPr>
              <w:t>Retard dans la mise en place des crédits</w:t>
            </w:r>
          </w:p>
        </w:tc>
        <w:tc>
          <w:tcPr>
            <w:tcW w:w="2409" w:type="dxa"/>
            <w:tcBorders>
              <w:top w:val="single" w:sz="4" w:space="0" w:color="auto"/>
              <w:left w:val="single" w:sz="4" w:space="0" w:color="auto"/>
              <w:bottom w:val="single" w:sz="4" w:space="0" w:color="auto"/>
              <w:right w:val="single" w:sz="4" w:space="0" w:color="auto"/>
            </w:tcBorders>
            <w:hideMark/>
          </w:tcPr>
          <w:p w:rsidR="00947019" w:rsidRDefault="00947019">
            <w:pPr>
              <w:pStyle w:val="Paragraphedeliste"/>
              <w:spacing w:before="100" w:beforeAutospacing="1" w:after="100" w:afterAutospacing="1" w:line="256" w:lineRule="auto"/>
              <w:ind w:left="-43" w:firstLine="43"/>
            </w:pPr>
            <w:r>
              <w:rPr>
                <w:b/>
                <w:sz w:val="22"/>
              </w:rPr>
              <w:t xml:space="preserve">Recommandation n°9 : </w:t>
            </w:r>
            <w:r>
              <w:rPr>
                <w:sz w:val="22"/>
              </w:rPr>
              <w:t>Aligner les tranches de mise à disposition des crédits et les étapes de mise en œuvre du projet  en fonction du calendrier agricole </w:t>
            </w:r>
          </w:p>
        </w:tc>
        <w:tc>
          <w:tcPr>
            <w:tcW w:w="2552" w:type="dxa"/>
            <w:tcBorders>
              <w:top w:val="single" w:sz="4" w:space="0" w:color="auto"/>
              <w:left w:val="single" w:sz="4" w:space="0" w:color="auto"/>
              <w:bottom w:val="single" w:sz="4" w:space="0" w:color="auto"/>
              <w:right w:val="single" w:sz="4" w:space="0" w:color="auto"/>
            </w:tcBorders>
            <w:vAlign w:val="center"/>
            <w:hideMark/>
          </w:tcPr>
          <w:p w:rsidR="00947019" w:rsidRDefault="00947019">
            <w:pPr>
              <w:pStyle w:val="Paragraphedeliste"/>
              <w:spacing w:before="100" w:beforeAutospacing="1" w:after="100" w:afterAutospacing="1" w:line="256" w:lineRule="auto"/>
              <w:ind w:left="-43" w:firstLine="43"/>
              <w:rPr>
                <w:rFonts w:cs="Times New Roman"/>
              </w:rPr>
            </w:pPr>
            <w:r>
              <w:rPr>
                <w:sz w:val="22"/>
              </w:rPr>
              <w:t>Un calendrier de planification des demandes de financement est élaboré, accepté par tous et disponible</w:t>
            </w:r>
          </w:p>
          <w:p w:rsidR="00947019" w:rsidRDefault="00947019">
            <w:pPr>
              <w:pStyle w:val="Paragraphedeliste"/>
              <w:spacing w:before="100" w:beforeAutospacing="1" w:after="100" w:afterAutospacing="1" w:line="256" w:lineRule="auto"/>
              <w:ind w:left="-43"/>
            </w:pPr>
            <w:r>
              <w:rPr>
                <w:sz w:val="22"/>
              </w:rPr>
              <w:t>les crédits sont mis à la disposition des OP à des dates correspondantes à leur calendrier agricole</w:t>
            </w:r>
          </w:p>
        </w:tc>
        <w:tc>
          <w:tcPr>
            <w:tcW w:w="1878" w:type="dxa"/>
            <w:tcBorders>
              <w:top w:val="single" w:sz="4" w:space="0" w:color="auto"/>
              <w:left w:val="single" w:sz="4" w:space="0" w:color="auto"/>
              <w:bottom w:val="single" w:sz="4" w:space="0" w:color="auto"/>
              <w:right w:val="single" w:sz="4" w:space="0" w:color="auto"/>
            </w:tcBorders>
            <w:vAlign w:val="center"/>
          </w:tcPr>
          <w:p w:rsidR="00947019" w:rsidRDefault="00947019">
            <w:pPr>
              <w:pStyle w:val="Paragraphedeliste"/>
              <w:spacing w:before="100" w:beforeAutospacing="1" w:after="100" w:afterAutospacing="1" w:line="256" w:lineRule="auto"/>
              <w:ind w:left="-43" w:firstLine="43"/>
              <w:rPr>
                <w:rFonts w:cs="Times New Roman"/>
              </w:rPr>
            </w:pPr>
            <w:r>
              <w:rPr>
                <w:sz w:val="22"/>
              </w:rPr>
              <w:t>CDS &amp; Communes&amp; OP</w:t>
            </w:r>
          </w:p>
          <w:p w:rsidR="00947019" w:rsidRDefault="00947019">
            <w:pPr>
              <w:rPr>
                <w:rFonts w:cs="Times New Roman"/>
              </w:rPr>
            </w:pPr>
          </w:p>
          <w:p w:rsidR="00947019" w:rsidRDefault="00947019">
            <w:pPr>
              <w:rPr>
                <w:rFonts w:cs="Times New Roman"/>
              </w:rPr>
            </w:pPr>
          </w:p>
          <w:p w:rsidR="00947019" w:rsidRDefault="00947019">
            <w:pPr>
              <w:spacing w:after="160" w:line="256" w:lineRule="auto"/>
              <w:rPr>
                <w:rFonts w:cs="Times New Roman"/>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947019" w:rsidRDefault="00947019">
            <w:pPr>
              <w:pStyle w:val="Paragraphedeliste"/>
              <w:spacing w:before="100" w:beforeAutospacing="1" w:after="100" w:afterAutospacing="1" w:line="256" w:lineRule="auto"/>
              <w:ind w:left="-43" w:firstLine="43"/>
            </w:pPr>
            <w:r>
              <w:rPr>
                <w:sz w:val="22"/>
              </w:rPr>
              <w:t>immédiat</w:t>
            </w:r>
          </w:p>
        </w:tc>
      </w:tr>
      <w:tr w:rsidR="00947019" w:rsidTr="00947019">
        <w:trPr>
          <w:trHeight w:val="414"/>
          <w:jc w:val="center"/>
        </w:trPr>
        <w:tc>
          <w:tcPr>
            <w:tcW w:w="2051" w:type="dxa"/>
            <w:tcBorders>
              <w:top w:val="single" w:sz="4" w:space="0" w:color="auto"/>
              <w:left w:val="single" w:sz="4" w:space="0" w:color="auto"/>
              <w:bottom w:val="single" w:sz="4" w:space="0" w:color="auto"/>
              <w:right w:val="single" w:sz="4" w:space="0" w:color="auto"/>
            </w:tcBorders>
          </w:tcPr>
          <w:p w:rsidR="00947019" w:rsidRDefault="00947019">
            <w:pPr>
              <w:spacing w:after="160" w:line="256" w:lineRule="auto"/>
              <w:rPr>
                <w:rFonts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hideMark/>
          </w:tcPr>
          <w:p w:rsidR="00947019" w:rsidRDefault="00947019">
            <w:pPr>
              <w:pStyle w:val="Paragraphedeliste"/>
              <w:spacing w:before="100" w:beforeAutospacing="1" w:after="100" w:afterAutospacing="1" w:line="256" w:lineRule="auto"/>
              <w:ind w:left="-43" w:firstLine="43"/>
            </w:pPr>
            <w:r>
              <w:rPr>
                <w:sz w:val="22"/>
              </w:rPr>
              <w:t>Retard dans le dépôt de dossier de demande de crédits</w:t>
            </w:r>
          </w:p>
        </w:tc>
        <w:tc>
          <w:tcPr>
            <w:tcW w:w="2409" w:type="dxa"/>
            <w:tcBorders>
              <w:top w:val="single" w:sz="4" w:space="0" w:color="auto"/>
              <w:left w:val="single" w:sz="4" w:space="0" w:color="auto"/>
              <w:bottom w:val="single" w:sz="4" w:space="0" w:color="auto"/>
              <w:right w:val="single" w:sz="4" w:space="0" w:color="auto"/>
            </w:tcBorders>
            <w:hideMark/>
          </w:tcPr>
          <w:p w:rsidR="00947019" w:rsidRDefault="00947019">
            <w:pPr>
              <w:pStyle w:val="Paragraphedeliste"/>
              <w:spacing w:before="100" w:beforeAutospacing="1" w:after="100" w:afterAutospacing="1" w:line="256" w:lineRule="auto"/>
              <w:ind w:left="-43" w:firstLine="43"/>
            </w:pPr>
            <w:r>
              <w:rPr>
                <w:b/>
                <w:sz w:val="22"/>
              </w:rPr>
              <w:t>Recommandation n°10 </w:t>
            </w:r>
            <w:r w:rsidR="005119DA">
              <w:rPr>
                <w:b/>
                <w:sz w:val="22"/>
              </w:rPr>
              <w:t>:</w:t>
            </w:r>
            <w:r w:rsidR="005119DA">
              <w:rPr>
                <w:sz w:val="22"/>
              </w:rPr>
              <w:t xml:space="preserve"> Déposer</w:t>
            </w:r>
            <w:r>
              <w:rPr>
                <w:sz w:val="22"/>
              </w:rPr>
              <w:t xml:space="preserve"> les demandes de crédits un peu plus tôt par les OP au CDS pour que celui-ci ait le temps de l’analyser  </w:t>
            </w:r>
          </w:p>
        </w:tc>
        <w:tc>
          <w:tcPr>
            <w:tcW w:w="2552" w:type="dxa"/>
            <w:tcBorders>
              <w:top w:val="single" w:sz="4" w:space="0" w:color="auto"/>
              <w:left w:val="single" w:sz="4" w:space="0" w:color="auto"/>
              <w:bottom w:val="single" w:sz="4" w:space="0" w:color="auto"/>
              <w:right w:val="single" w:sz="4" w:space="0" w:color="auto"/>
            </w:tcBorders>
            <w:vAlign w:val="center"/>
          </w:tcPr>
          <w:p w:rsidR="00947019" w:rsidRDefault="00947019">
            <w:pPr>
              <w:pStyle w:val="Paragraphedeliste"/>
              <w:spacing w:before="100" w:beforeAutospacing="1" w:after="100" w:afterAutospacing="1" w:line="256" w:lineRule="auto"/>
              <w:ind w:left="-43" w:firstLine="43"/>
              <w:rPr>
                <w:rFonts w:cs="Times New Roman"/>
              </w:rPr>
            </w:pPr>
            <w:r>
              <w:rPr>
                <w:sz w:val="22"/>
              </w:rPr>
              <w:t>Les dossiers de demande de financement sont déposés un peu plus tôt au CDS pour lui permettre de les analyser  et donner leur avis</w:t>
            </w:r>
          </w:p>
          <w:p w:rsidR="00947019" w:rsidRDefault="00947019">
            <w:pPr>
              <w:spacing w:after="160" w:line="256" w:lineRule="auto"/>
              <w:rPr>
                <w:rFonts w:cs="Times New Roman"/>
              </w:rPr>
            </w:pPr>
          </w:p>
        </w:tc>
        <w:tc>
          <w:tcPr>
            <w:tcW w:w="1878" w:type="dxa"/>
            <w:tcBorders>
              <w:top w:val="single" w:sz="4" w:space="0" w:color="auto"/>
              <w:left w:val="single" w:sz="4" w:space="0" w:color="auto"/>
              <w:bottom w:val="single" w:sz="4" w:space="0" w:color="auto"/>
              <w:right w:val="single" w:sz="4" w:space="0" w:color="auto"/>
            </w:tcBorders>
            <w:vAlign w:val="center"/>
          </w:tcPr>
          <w:p w:rsidR="00947019" w:rsidRDefault="00947019">
            <w:pPr>
              <w:pStyle w:val="Paragraphedeliste"/>
              <w:spacing w:before="100" w:beforeAutospacing="1" w:after="100" w:afterAutospacing="1" w:line="256" w:lineRule="auto"/>
              <w:ind w:left="-43" w:firstLine="43"/>
              <w:rPr>
                <w:rFonts w:cs="Times New Roman"/>
              </w:rPr>
            </w:pPr>
          </w:p>
          <w:p w:rsidR="00947019" w:rsidRDefault="00947019">
            <w:pPr>
              <w:spacing w:after="160" w:line="256" w:lineRule="auto"/>
              <w:rPr>
                <w:rFonts w:cs="Times New Roman"/>
              </w:rPr>
            </w:pPr>
            <w:r>
              <w:rPr>
                <w:rFonts w:cs="Times New Roman"/>
              </w:rPr>
              <w:t>Plateforme  CDS &amp; Communes&amp; OP</w:t>
            </w:r>
          </w:p>
        </w:tc>
        <w:tc>
          <w:tcPr>
            <w:tcW w:w="1843" w:type="dxa"/>
            <w:tcBorders>
              <w:top w:val="single" w:sz="4" w:space="0" w:color="auto"/>
              <w:left w:val="single" w:sz="4" w:space="0" w:color="auto"/>
              <w:bottom w:val="single" w:sz="4" w:space="0" w:color="auto"/>
              <w:right w:val="single" w:sz="4" w:space="0" w:color="auto"/>
            </w:tcBorders>
            <w:vAlign w:val="center"/>
            <w:hideMark/>
          </w:tcPr>
          <w:p w:rsidR="00947019" w:rsidRDefault="00947019">
            <w:pPr>
              <w:pStyle w:val="Paragraphedeliste"/>
              <w:spacing w:before="100" w:beforeAutospacing="1" w:after="100" w:afterAutospacing="1" w:line="256" w:lineRule="auto"/>
              <w:ind w:left="-43" w:firstLine="43"/>
            </w:pPr>
            <w:r>
              <w:rPr>
                <w:sz w:val="22"/>
              </w:rPr>
              <w:t>immédiat</w:t>
            </w:r>
          </w:p>
        </w:tc>
      </w:tr>
      <w:tr w:rsidR="00947019" w:rsidTr="00947019">
        <w:trPr>
          <w:trHeight w:val="363"/>
          <w:jc w:val="center"/>
        </w:trPr>
        <w:tc>
          <w:tcPr>
            <w:tcW w:w="2051" w:type="dxa"/>
            <w:vMerge w:val="restart"/>
            <w:tcBorders>
              <w:top w:val="single" w:sz="4" w:space="0" w:color="auto"/>
              <w:left w:val="single" w:sz="4" w:space="0" w:color="auto"/>
              <w:bottom w:val="single" w:sz="4" w:space="0" w:color="auto"/>
              <w:right w:val="single" w:sz="4" w:space="0" w:color="auto"/>
            </w:tcBorders>
            <w:hideMark/>
          </w:tcPr>
          <w:p w:rsidR="00947019" w:rsidRDefault="00947019">
            <w:pPr>
              <w:spacing w:before="100" w:beforeAutospacing="1" w:after="100" w:afterAutospacing="1" w:line="256" w:lineRule="auto"/>
              <w:rPr>
                <w:rFonts w:cs="Times New Roman"/>
                <w:b/>
                <w:sz w:val="28"/>
                <w:szCs w:val="28"/>
              </w:rPr>
            </w:pPr>
            <w:r>
              <w:rPr>
                <w:rFonts w:cs="Times New Roman"/>
                <w:b/>
                <w:sz w:val="28"/>
                <w:szCs w:val="28"/>
              </w:rPr>
              <w:t>Au regard de l’efficience</w:t>
            </w:r>
          </w:p>
        </w:tc>
        <w:tc>
          <w:tcPr>
            <w:tcW w:w="3686" w:type="dxa"/>
            <w:tcBorders>
              <w:top w:val="single" w:sz="4" w:space="0" w:color="auto"/>
              <w:left w:val="single" w:sz="4" w:space="0" w:color="auto"/>
              <w:bottom w:val="single" w:sz="4" w:space="0" w:color="auto"/>
              <w:right w:val="single" w:sz="4" w:space="0" w:color="auto"/>
            </w:tcBorders>
            <w:hideMark/>
          </w:tcPr>
          <w:p w:rsidR="00947019" w:rsidRDefault="00947019">
            <w:pPr>
              <w:pStyle w:val="Paragraphedeliste"/>
              <w:spacing w:before="100" w:beforeAutospacing="1" w:after="100" w:afterAutospacing="1" w:line="256" w:lineRule="auto"/>
              <w:ind w:left="-43" w:firstLine="43"/>
            </w:pPr>
            <w:r>
              <w:rPr>
                <w:sz w:val="22"/>
              </w:rPr>
              <w:t>Des procédures d’exécution des activités du sous-programme sont lourdes. Elles</w:t>
            </w:r>
            <w:r>
              <w:rPr>
                <w:bCs/>
                <w:sz w:val="22"/>
              </w:rPr>
              <w:t xml:space="preserve"> font intervenir plusieurs étapes et niveaux de vérification/validation souvent pas nécessaires une fois que le PTA est validé.</w:t>
            </w:r>
          </w:p>
        </w:tc>
        <w:tc>
          <w:tcPr>
            <w:tcW w:w="2409" w:type="dxa"/>
            <w:tcBorders>
              <w:top w:val="single" w:sz="4" w:space="0" w:color="auto"/>
              <w:left w:val="single" w:sz="4" w:space="0" w:color="auto"/>
              <w:bottom w:val="single" w:sz="4" w:space="0" w:color="auto"/>
              <w:right w:val="single" w:sz="4" w:space="0" w:color="auto"/>
            </w:tcBorders>
          </w:tcPr>
          <w:p w:rsidR="00947019" w:rsidRDefault="00947019">
            <w:pPr>
              <w:pStyle w:val="Paragraphedeliste"/>
              <w:spacing w:before="100" w:beforeAutospacing="1" w:after="100" w:afterAutospacing="1" w:line="256" w:lineRule="auto"/>
              <w:ind w:left="-43" w:firstLine="43"/>
              <w:rPr>
                <w:rFonts w:cs="Times New Roman"/>
              </w:rPr>
            </w:pPr>
            <w:r>
              <w:rPr>
                <w:b/>
                <w:sz w:val="22"/>
              </w:rPr>
              <w:t>Recommandation n°11 :</w:t>
            </w:r>
            <w:r>
              <w:rPr>
                <w:sz w:val="22"/>
              </w:rPr>
              <w:t xml:space="preserve"> Réduire les délais de traitement des dossiers  du  SPRPB 2, notamment lorsque les activités à réaliser sont validées dans le PTA.</w:t>
            </w:r>
          </w:p>
          <w:p w:rsidR="00947019" w:rsidRDefault="00947019">
            <w:pPr>
              <w:pStyle w:val="Paragraphedeliste"/>
              <w:spacing w:before="100" w:beforeAutospacing="1" w:after="100" w:afterAutospacing="1" w:line="256" w:lineRule="auto"/>
              <w:ind w:left="-43" w:firstLine="43"/>
            </w:pPr>
          </w:p>
        </w:tc>
        <w:tc>
          <w:tcPr>
            <w:tcW w:w="2552" w:type="dxa"/>
            <w:tcBorders>
              <w:top w:val="single" w:sz="4" w:space="0" w:color="auto"/>
              <w:left w:val="single" w:sz="4" w:space="0" w:color="auto"/>
              <w:bottom w:val="single" w:sz="4" w:space="0" w:color="auto"/>
              <w:right w:val="single" w:sz="4" w:space="0" w:color="auto"/>
            </w:tcBorders>
            <w:vAlign w:val="center"/>
            <w:hideMark/>
          </w:tcPr>
          <w:p w:rsidR="00947019" w:rsidRDefault="00947019">
            <w:pPr>
              <w:pStyle w:val="Paragraphedeliste"/>
              <w:spacing w:before="100" w:beforeAutospacing="1" w:after="100" w:afterAutospacing="1" w:line="256" w:lineRule="auto"/>
              <w:ind w:left="-43" w:firstLine="43"/>
            </w:pPr>
            <w:r>
              <w:rPr>
                <w:sz w:val="22"/>
              </w:rPr>
              <w:t>Les délais de traitement des activités sont réduites au strict minimum notamment pour les activités figurant dans le PTA validé</w:t>
            </w:r>
          </w:p>
        </w:tc>
        <w:tc>
          <w:tcPr>
            <w:tcW w:w="1878" w:type="dxa"/>
            <w:tcBorders>
              <w:top w:val="single" w:sz="4" w:space="0" w:color="auto"/>
              <w:left w:val="single" w:sz="4" w:space="0" w:color="auto"/>
              <w:bottom w:val="single" w:sz="4" w:space="0" w:color="auto"/>
              <w:right w:val="single" w:sz="4" w:space="0" w:color="auto"/>
            </w:tcBorders>
            <w:vAlign w:val="center"/>
            <w:hideMark/>
          </w:tcPr>
          <w:p w:rsidR="00947019" w:rsidRDefault="00947019">
            <w:pPr>
              <w:pStyle w:val="Paragraphedeliste"/>
              <w:spacing w:before="100" w:beforeAutospacing="1" w:after="100" w:afterAutospacing="1" w:line="256" w:lineRule="auto"/>
              <w:ind w:left="-43" w:firstLine="43"/>
            </w:pPr>
            <w:r>
              <w:rPr>
                <w:sz w:val="22"/>
              </w:rPr>
              <w:t>PNUD</w:t>
            </w:r>
          </w:p>
        </w:tc>
        <w:tc>
          <w:tcPr>
            <w:tcW w:w="1843" w:type="dxa"/>
            <w:tcBorders>
              <w:top w:val="single" w:sz="4" w:space="0" w:color="auto"/>
              <w:left w:val="single" w:sz="4" w:space="0" w:color="auto"/>
              <w:bottom w:val="single" w:sz="4" w:space="0" w:color="auto"/>
              <w:right w:val="single" w:sz="4" w:space="0" w:color="auto"/>
            </w:tcBorders>
            <w:vAlign w:val="center"/>
            <w:hideMark/>
          </w:tcPr>
          <w:p w:rsidR="00947019" w:rsidRDefault="00947019">
            <w:pPr>
              <w:pStyle w:val="Paragraphedeliste"/>
              <w:spacing w:before="100" w:beforeAutospacing="1" w:after="100" w:afterAutospacing="1" w:line="256" w:lineRule="auto"/>
              <w:ind w:left="-43" w:firstLine="43"/>
            </w:pPr>
            <w:r>
              <w:rPr>
                <w:sz w:val="22"/>
              </w:rPr>
              <w:t>Avant la fin d’année</w:t>
            </w:r>
          </w:p>
        </w:tc>
      </w:tr>
      <w:tr w:rsidR="00947019" w:rsidTr="00947019">
        <w:trPr>
          <w:trHeight w:val="363"/>
          <w:jc w:val="center"/>
        </w:trPr>
        <w:tc>
          <w:tcPr>
            <w:tcW w:w="2051" w:type="dxa"/>
            <w:vMerge/>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rPr>
                <w:rFonts w:cs="Times New Roman"/>
                <w:b/>
                <w:sz w:val="28"/>
                <w:szCs w:val="28"/>
              </w:rPr>
            </w:pPr>
          </w:p>
        </w:tc>
        <w:tc>
          <w:tcPr>
            <w:tcW w:w="3686" w:type="dxa"/>
            <w:tcBorders>
              <w:top w:val="single" w:sz="4" w:space="0" w:color="auto"/>
              <w:left w:val="single" w:sz="4" w:space="0" w:color="auto"/>
              <w:bottom w:val="single" w:sz="4" w:space="0" w:color="auto"/>
              <w:right w:val="single" w:sz="4" w:space="0" w:color="auto"/>
            </w:tcBorders>
            <w:hideMark/>
          </w:tcPr>
          <w:p w:rsidR="00947019" w:rsidRDefault="00947019">
            <w:pPr>
              <w:pStyle w:val="Paragraphedeliste"/>
              <w:spacing w:before="100" w:beforeAutospacing="1" w:after="100" w:afterAutospacing="1" w:line="256" w:lineRule="auto"/>
              <w:ind w:left="-43" w:firstLine="43"/>
            </w:pPr>
            <w:r>
              <w:rPr>
                <w:sz w:val="22"/>
              </w:rPr>
              <w:t>Les étapes de délibération et d’orientations  sont lourdes. Elles font</w:t>
            </w:r>
            <w:r>
              <w:rPr>
                <w:bCs/>
                <w:sz w:val="22"/>
              </w:rPr>
              <w:t xml:space="preserve"> intervenir plusieurs instances de vérification/approbation et validation. La disponibilité des uns et des autres fait problème pour tenir les réunions à temps</w:t>
            </w:r>
          </w:p>
        </w:tc>
        <w:tc>
          <w:tcPr>
            <w:tcW w:w="2409" w:type="dxa"/>
            <w:tcBorders>
              <w:top w:val="single" w:sz="4" w:space="0" w:color="auto"/>
              <w:left w:val="single" w:sz="4" w:space="0" w:color="auto"/>
              <w:bottom w:val="single" w:sz="4" w:space="0" w:color="auto"/>
              <w:right w:val="single" w:sz="4" w:space="0" w:color="auto"/>
            </w:tcBorders>
            <w:hideMark/>
          </w:tcPr>
          <w:p w:rsidR="00947019" w:rsidRDefault="00947019">
            <w:pPr>
              <w:pStyle w:val="Paragraphedeliste"/>
              <w:spacing w:before="100" w:beforeAutospacing="1" w:after="100" w:afterAutospacing="1" w:line="256" w:lineRule="auto"/>
              <w:ind w:left="-43" w:firstLine="43"/>
            </w:pPr>
            <w:r>
              <w:rPr>
                <w:b/>
                <w:sz w:val="22"/>
              </w:rPr>
              <w:t>Recommandation n°12 </w:t>
            </w:r>
            <w:r w:rsidR="005119DA">
              <w:rPr>
                <w:b/>
                <w:sz w:val="22"/>
              </w:rPr>
              <w:t>:</w:t>
            </w:r>
            <w:r w:rsidR="005119DA">
              <w:rPr>
                <w:sz w:val="22"/>
              </w:rPr>
              <w:t xml:space="preserve"> Planifier</w:t>
            </w:r>
            <w:r>
              <w:rPr>
                <w:sz w:val="22"/>
              </w:rPr>
              <w:t xml:space="preserve"> les dates de tenue des réunions du COPIL et les respecter par tous.</w:t>
            </w:r>
          </w:p>
        </w:tc>
        <w:tc>
          <w:tcPr>
            <w:tcW w:w="2552" w:type="dxa"/>
            <w:tcBorders>
              <w:top w:val="single" w:sz="4" w:space="0" w:color="auto"/>
              <w:left w:val="single" w:sz="4" w:space="0" w:color="auto"/>
              <w:bottom w:val="single" w:sz="4" w:space="0" w:color="auto"/>
              <w:right w:val="single" w:sz="4" w:space="0" w:color="auto"/>
            </w:tcBorders>
            <w:vAlign w:val="center"/>
          </w:tcPr>
          <w:p w:rsidR="00947019" w:rsidRDefault="00947019">
            <w:pPr>
              <w:pStyle w:val="Paragraphedeliste"/>
              <w:spacing w:before="100" w:beforeAutospacing="1" w:after="100" w:afterAutospacing="1" w:line="256" w:lineRule="auto"/>
              <w:ind w:left="-43" w:firstLine="43"/>
              <w:rPr>
                <w:rFonts w:cs="Times New Roman"/>
              </w:rPr>
            </w:pPr>
            <w:r>
              <w:rPr>
                <w:sz w:val="22"/>
              </w:rPr>
              <w:t>Tenue régulière des réunions du Comité de pilotage</w:t>
            </w:r>
          </w:p>
          <w:p w:rsidR="00947019" w:rsidRDefault="00947019">
            <w:pPr>
              <w:pStyle w:val="Paragraphedeliste"/>
              <w:spacing w:before="100" w:beforeAutospacing="1" w:after="100" w:afterAutospacing="1" w:line="256" w:lineRule="auto"/>
              <w:ind w:left="-43" w:firstLine="43"/>
            </w:pPr>
          </w:p>
        </w:tc>
        <w:tc>
          <w:tcPr>
            <w:tcW w:w="1878" w:type="dxa"/>
            <w:tcBorders>
              <w:top w:val="single" w:sz="4" w:space="0" w:color="auto"/>
              <w:left w:val="single" w:sz="4" w:space="0" w:color="auto"/>
              <w:bottom w:val="single" w:sz="4" w:space="0" w:color="auto"/>
              <w:right w:val="single" w:sz="4" w:space="0" w:color="auto"/>
            </w:tcBorders>
            <w:vAlign w:val="center"/>
            <w:hideMark/>
          </w:tcPr>
          <w:p w:rsidR="00947019" w:rsidRDefault="00947019">
            <w:pPr>
              <w:pStyle w:val="Paragraphedeliste"/>
              <w:spacing w:before="100" w:beforeAutospacing="1" w:after="100" w:afterAutospacing="1" w:line="256" w:lineRule="auto"/>
              <w:ind w:left="-43" w:firstLine="43"/>
            </w:pPr>
            <w:r>
              <w:rPr>
                <w:sz w:val="22"/>
              </w:rPr>
              <w:t>COPIL</w:t>
            </w:r>
          </w:p>
        </w:tc>
        <w:tc>
          <w:tcPr>
            <w:tcW w:w="1843" w:type="dxa"/>
            <w:tcBorders>
              <w:top w:val="single" w:sz="4" w:space="0" w:color="auto"/>
              <w:left w:val="single" w:sz="4" w:space="0" w:color="auto"/>
              <w:bottom w:val="single" w:sz="4" w:space="0" w:color="auto"/>
              <w:right w:val="single" w:sz="4" w:space="0" w:color="auto"/>
            </w:tcBorders>
            <w:vAlign w:val="center"/>
            <w:hideMark/>
          </w:tcPr>
          <w:p w:rsidR="00947019" w:rsidRDefault="00947019">
            <w:pPr>
              <w:pStyle w:val="Paragraphedeliste"/>
              <w:spacing w:before="100" w:beforeAutospacing="1" w:after="100" w:afterAutospacing="1" w:line="256" w:lineRule="auto"/>
              <w:ind w:left="-43" w:firstLine="43"/>
            </w:pPr>
            <w:r>
              <w:rPr>
                <w:sz w:val="22"/>
              </w:rPr>
              <w:t>Avant la fin d’année</w:t>
            </w:r>
          </w:p>
        </w:tc>
      </w:tr>
      <w:tr w:rsidR="00947019" w:rsidTr="00947019">
        <w:trPr>
          <w:trHeight w:val="832"/>
          <w:jc w:val="center"/>
        </w:trPr>
        <w:tc>
          <w:tcPr>
            <w:tcW w:w="2051" w:type="dxa"/>
            <w:vMerge/>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rPr>
                <w:rFonts w:cs="Times New Roman"/>
                <w:b/>
                <w:sz w:val="28"/>
                <w:szCs w:val="28"/>
              </w:rPr>
            </w:pPr>
          </w:p>
        </w:tc>
        <w:tc>
          <w:tcPr>
            <w:tcW w:w="3686" w:type="dxa"/>
            <w:vMerge w:val="restart"/>
            <w:tcBorders>
              <w:top w:val="single" w:sz="4" w:space="0" w:color="auto"/>
              <w:left w:val="single" w:sz="4" w:space="0" w:color="auto"/>
              <w:bottom w:val="single" w:sz="4" w:space="0" w:color="auto"/>
              <w:right w:val="single" w:sz="4" w:space="0" w:color="auto"/>
            </w:tcBorders>
            <w:hideMark/>
          </w:tcPr>
          <w:p w:rsidR="00947019" w:rsidRDefault="00947019">
            <w:pPr>
              <w:pStyle w:val="Paragraphedeliste"/>
              <w:spacing w:before="100" w:beforeAutospacing="1" w:after="100" w:afterAutospacing="1" w:line="256" w:lineRule="auto"/>
              <w:ind w:left="-43" w:firstLine="43"/>
              <w:rPr>
                <w:rFonts w:cs="Times New Roman"/>
              </w:rPr>
            </w:pPr>
            <w:r>
              <w:rPr>
                <w:sz w:val="22"/>
              </w:rPr>
              <w:t>Dispositif de suivi-évaluation à améliorer</w:t>
            </w:r>
          </w:p>
          <w:p w:rsidR="00947019" w:rsidRDefault="00947019">
            <w:pPr>
              <w:pStyle w:val="Paragraphedeliste"/>
              <w:spacing w:before="100" w:beforeAutospacing="1" w:after="100" w:afterAutospacing="1" w:line="256" w:lineRule="auto"/>
              <w:ind w:left="-43" w:firstLine="43"/>
            </w:pPr>
            <w:r>
              <w:rPr>
                <w:sz w:val="22"/>
              </w:rPr>
              <w:t>Absence de relais sur le terrain chargé du suivi, la collecte et la remontée des informations sur les bénéficiaires</w:t>
            </w:r>
          </w:p>
          <w:p w:rsidR="00947019" w:rsidRDefault="00947019">
            <w:pPr>
              <w:pStyle w:val="Paragraphedeliste"/>
              <w:spacing w:before="100" w:beforeAutospacing="1" w:after="100" w:afterAutospacing="1" w:line="256" w:lineRule="auto"/>
              <w:ind w:left="-43" w:firstLine="43"/>
            </w:pPr>
            <w:r>
              <w:rPr>
                <w:sz w:val="22"/>
              </w:rPr>
              <w:t>Certains indicateurs du cadre de résultats du SPRPB2 ne sont pas renseignés (ils ont des prévisions et pas de réalisations)</w:t>
            </w:r>
          </w:p>
        </w:tc>
        <w:tc>
          <w:tcPr>
            <w:tcW w:w="2409" w:type="dxa"/>
            <w:vMerge w:val="restart"/>
            <w:tcBorders>
              <w:top w:val="single" w:sz="4" w:space="0" w:color="auto"/>
              <w:left w:val="single" w:sz="4" w:space="0" w:color="auto"/>
              <w:bottom w:val="single" w:sz="4" w:space="0" w:color="auto"/>
              <w:right w:val="single" w:sz="4" w:space="0" w:color="auto"/>
            </w:tcBorders>
            <w:hideMark/>
          </w:tcPr>
          <w:p w:rsidR="00947019" w:rsidRDefault="00947019" w:rsidP="005119DA">
            <w:pPr>
              <w:pStyle w:val="Paragraphedeliste"/>
              <w:spacing w:before="100" w:beforeAutospacing="1" w:after="100" w:afterAutospacing="1" w:line="256" w:lineRule="auto"/>
              <w:ind w:left="-43" w:firstLine="43"/>
            </w:pPr>
            <w:r>
              <w:rPr>
                <w:b/>
                <w:sz w:val="22"/>
              </w:rPr>
              <w:t>Recommandation n°13 :</w:t>
            </w:r>
            <w:r>
              <w:rPr>
                <w:sz w:val="22"/>
              </w:rPr>
              <w:t xml:space="preserve"> Renforce</w:t>
            </w:r>
            <w:r w:rsidR="005119DA">
              <w:rPr>
                <w:sz w:val="22"/>
              </w:rPr>
              <w:t xml:space="preserve">r le </w:t>
            </w:r>
            <w:r>
              <w:rPr>
                <w:sz w:val="22"/>
              </w:rPr>
              <w:t>dispositif de suivi-évaluation, notamment en ce qui concerne le suivi des OP et la collecte de données sur ceux-ci.</w:t>
            </w:r>
          </w:p>
        </w:tc>
        <w:tc>
          <w:tcPr>
            <w:tcW w:w="2552" w:type="dxa"/>
            <w:tcBorders>
              <w:top w:val="single" w:sz="4" w:space="0" w:color="auto"/>
              <w:left w:val="single" w:sz="4" w:space="0" w:color="auto"/>
              <w:bottom w:val="single" w:sz="4" w:space="0" w:color="auto"/>
              <w:right w:val="single" w:sz="4" w:space="0" w:color="auto"/>
            </w:tcBorders>
            <w:vAlign w:val="center"/>
            <w:hideMark/>
          </w:tcPr>
          <w:p w:rsidR="00947019" w:rsidRDefault="00947019" w:rsidP="00EA4F77">
            <w:pPr>
              <w:pStyle w:val="Paragraphedeliste"/>
              <w:spacing w:before="100" w:beforeAutospacing="1" w:after="100" w:afterAutospacing="1" w:line="256" w:lineRule="auto"/>
              <w:ind w:left="-43" w:firstLine="43"/>
            </w:pPr>
            <w:r>
              <w:rPr>
                <w:sz w:val="22"/>
              </w:rPr>
              <w:t>Les moyens sont disponibles pour faciliter la collecte de données sur les OP</w:t>
            </w:r>
          </w:p>
        </w:tc>
        <w:tc>
          <w:tcPr>
            <w:tcW w:w="1878" w:type="dxa"/>
            <w:tcBorders>
              <w:top w:val="single" w:sz="4" w:space="0" w:color="auto"/>
              <w:left w:val="single" w:sz="4" w:space="0" w:color="auto"/>
              <w:bottom w:val="single" w:sz="4" w:space="0" w:color="auto"/>
              <w:right w:val="single" w:sz="4" w:space="0" w:color="auto"/>
            </w:tcBorders>
            <w:vAlign w:val="center"/>
            <w:hideMark/>
          </w:tcPr>
          <w:p w:rsidR="00947019" w:rsidRDefault="00947019">
            <w:pPr>
              <w:pStyle w:val="Paragraphedeliste"/>
              <w:spacing w:before="100" w:beforeAutospacing="1" w:after="100" w:afterAutospacing="1" w:line="256" w:lineRule="auto"/>
              <w:ind w:left="-43" w:firstLine="43"/>
            </w:pPr>
            <w:r>
              <w:rPr>
                <w:sz w:val="22"/>
              </w:rPr>
              <w:t>MINEPAT/PNUD</w:t>
            </w:r>
          </w:p>
        </w:tc>
        <w:tc>
          <w:tcPr>
            <w:tcW w:w="1843" w:type="dxa"/>
            <w:tcBorders>
              <w:top w:val="single" w:sz="4" w:space="0" w:color="auto"/>
              <w:left w:val="single" w:sz="4" w:space="0" w:color="auto"/>
              <w:bottom w:val="single" w:sz="4" w:space="0" w:color="auto"/>
              <w:right w:val="single" w:sz="4" w:space="0" w:color="auto"/>
            </w:tcBorders>
            <w:vAlign w:val="center"/>
            <w:hideMark/>
          </w:tcPr>
          <w:p w:rsidR="00947019" w:rsidRDefault="00947019">
            <w:pPr>
              <w:pStyle w:val="Paragraphedeliste"/>
              <w:spacing w:before="100" w:beforeAutospacing="1" w:after="100" w:afterAutospacing="1" w:line="256" w:lineRule="auto"/>
              <w:ind w:left="-43" w:firstLine="43"/>
            </w:pPr>
            <w:r>
              <w:rPr>
                <w:sz w:val="22"/>
              </w:rPr>
              <w:t>immédiat</w:t>
            </w:r>
          </w:p>
        </w:tc>
      </w:tr>
      <w:tr w:rsidR="00947019" w:rsidTr="00947019">
        <w:trPr>
          <w:trHeight w:val="1841"/>
          <w:jc w:val="center"/>
        </w:trPr>
        <w:tc>
          <w:tcPr>
            <w:tcW w:w="2051" w:type="dxa"/>
            <w:vMerge/>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rPr>
                <w:rFonts w:cs="Times New Roman"/>
                <w:b/>
                <w:sz w:val="28"/>
                <w:szCs w:val="28"/>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rPr>
                <w:rFonts w:cs="Times New Roman"/>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rPr>
                <w:rFonts w:cs="Times New Roman"/>
              </w:rPr>
            </w:pPr>
          </w:p>
        </w:tc>
        <w:tc>
          <w:tcPr>
            <w:tcW w:w="2552" w:type="dxa"/>
            <w:tcBorders>
              <w:top w:val="single" w:sz="4" w:space="0" w:color="auto"/>
              <w:left w:val="single" w:sz="4" w:space="0" w:color="auto"/>
              <w:bottom w:val="single" w:sz="4" w:space="0" w:color="auto"/>
              <w:right w:val="single" w:sz="4" w:space="0" w:color="auto"/>
            </w:tcBorders>
            <w:vAlign w:val="center"/>
          </w:tcPr>
          <w:p w:rsidR="00947019" w:rsidRDefault="00947019">
            <w:pPr>
              <w:pStyle w:val="Paragraphedeliste"/>
              <w:spacing w:before="100" w:beforeAutospacing="1" w:after="100" w:afterAutospacing="1" w:line="256" w:lineRule="auto"/>
              <w:ind w:left="-43" w:firstLine="43"/>
              <w:rPr>
                <w:rFonts w:cs="Times New Roman"/>
              </w:rPr>
            </w:pPr>
            <w:r>
              <w:rPr>
                <w:sz w:val="22"/>
              </w:rPr>
              <w:t xml:space="preserve">Des relais sont disponibles sur le terrain pour accompagner les OP </w:t>
            </w:r>
          </w:p>
          <w:p w:rsidR="00947019" w:rsidRDefault="00947019">
            <w:pPr>
              <w:pStyle w:val="Paragraphedeliste"/>
              <w:spacing w:before="100" w:beforeAutospacing="1" w:after="100" w:afterAutospacing="1" w:line="256" w:lineRule="auto"/>
              <w:ind w:left="-43" w:firstLine="43"/>
            </w:pPr>
          </w:p>
          <w:p w:rsidR="00947019" w:rsidRDefault="00947019">
            <w:pPr>
              <w:pStyle w:val="Paragraphedeliste"/>
              <w:spacing w:before="100" w:beforeAutospacing="1" w:after="100" w:afterAutospacing="1" w:line="256" w:lineRule="auto"/>
              <w:ind w:left="-43" w:firstLine="43"/>
            </w:pPr>
            <w:r>
              <w:rPr>
                <w:sz w:val="22"/>
              </w:rPr>
              <w:t>Les données sur les OP sont disponibles et transmises à la DNP&amp;ATF-PNUD</w:t>
            </w:r>
          </w:p>
          <w:p w:rsidR="00947019" w:rsidRDefault="00947019">
            <w:pPr>
              <w:pStyle w:val="Paragraphedeliste"/>
              <w:spacing w:before="100" w:beforeAutospacing="1" w:after="100" w:afterAutospacing="1" w:line="256" w:lineRule="auto"/>
              <w:ind w:left="-43" w:firstLine="43"/>
            </w:pPr>
            <w:r>
              <w:rPr>
                <w:sz w:val="22"/>
              </w:rPr>
              <w:t>Tous les indicateurs du cadre de résultats sont renseignés</w:t>
            </w:r>
          </w:p>
        </w:tc>
        <w:tc>
          <w:tcPr>
            <w:tcW w:w="1878" w:type="dxa"/>
            <w:tcBorders>
              <w:top w:val="single" w:sz="4" w:space="0" w:color="auto"/>
              <w:left w:val="single" w:sz="4" w:space="0" w:color="auto"/>
              <w:bottom w:val="single" w:sz="4" w:space="0" w:color="auto"/>
              <w:right w:val="single" w:sz="4" w:space="0" w:color="auto"/>
            </w:tcBorders>
            <w:vAlign w:val="center"/>
            <w:hideMark/>
          </w:tcPr>
          <w:p w:rsidR="00947019" w:rsidRDefault="00947019">
            <w:pPr>
              <w:pStyle w:val="Paragraphedeliste"/>
              <w:spacing w:before="100" w:beforeAutospacing="1" w:after="100" w:afterAutospacing="1" w:line="256" w:lineRule="auto"/>
              <w:ind w:left="-43" w:firstLine="43"/>
            </w:pPr>
            <w:r>
              <w:rPr>
                <w:sz w:val="22"/>
              </w:rPr>
              <w:t>DNP &amp; ATF-PNUD</w:t>
            </w:r>
          </w:p>
        </w:tc>
        <w:tc>
          <w:tcPr>
            <w:tcW w:w="1843" w:type="dxa"/>
            <w:tcBorders>
              <w:top w:val="single" w:sz="4" w:space="0" w:color="auto"/>
              <w:left w:val="single" w:sz="4" w:space="0" w:color="auto"/>
              <w:bottom w:val="single" w:sz="4" w:space="0" w:color="auto"/>
              <w:right w:val="single" w:sz="4" w:space="0" w:color="auto"/>
            </w:tcBorders>
            <w:vAlign w:val="center"/>
          </w:tcPr>
          <w:p w:rsidR="00947019" w:rsidRDefault="00947019">
            <w:pPr>
              <w:pStyle w:val="Paragraphedeliste"/>
              <w:spacing w:before="100" w:beforeAutospacing="1" w:after="100" w:afterAutospacing="1" w:line="256" w:lineRule="auto"/>
              <w:ind w:left="-43" w:firstLine="43"/>
              <w:rPr>
                <w:rFonts w:cs="Times New Roman"/>
              </w:rPr>
            </w:pPr>
            <w:r>
              <w:rPr>
                <w:sz w:val="22"/>
              </w:rPr>
              <w:t xml:space="preserve">Avant la fin d’année  </w:t>
            </w:r>
          </w:p>
          <w:p w:rsidR="00947019" w:rsidRDefault="00947019">
            <w:pPr>
              <w:pStyle w:val="Paragraphedeliste"/>
              <w:spacing w:before="100" w:beforeAutospacing="1" w:after="100" w:afterAutospacing="1" w:line="256" w:lineRule="auto"/>
              <w:ind w:left="-43" w:firstLine="43"/>
            </w:pPr>
            <w:r>
              <w:rPr>
                <w:sz w:val="22"/>
              </w:rPr>
              <w:t>2015</w:t>
            </w:r>
          </w:p>
          <w:p w:rsidR="00947019" w:rsidRDefault="00947019">
            <w:pPr>
              <w:pStyle w:val="Paragraphedeliste"/>
              <w:spacing w:before="100" w:beforeAutospacing="1" w:after="100" w:afterAutospacing="1" w:line="256" w:lineRule="auto"/>
              <w:ind w:left="-43" w:firstLine="43"/>
            </w:pPr>
          </w:p>
        </w:tc>
      </w:tr>
      <w:tr w:rsidR="00947019" w:rsidTr="00947019">
        <w:trPr>
          <w:trHeight w:val="552"/>
          <w:jc w:val="center"/>
        </w:trPr>
        <w:tc>
          <w:tcPr>
            <w:tcW w:w="2051" w:type="dxa"/>
            <w:vMerge/>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rPr>
                <w:rFonts w:cs="Times New Roman"/>
                <w:b/>
                <w:sz w:val="28"/>
                <w:szCs w:val="28"/>
              </w:rPr>
            </w:pPr>
          </w:p>
        </w:tc>
        <w:tc>
          <w:tcPr>
            <w:tcW w:w="3686" w:type="dxa"/>
            <w:tcBorders>
              <w:top w:val="single" w:sz="4" w:space="0" w:color="auto"/>
              <w:left w:val="single" w:sz="4" w:space="0" w:color="auto"/>
              <w:bottom w:val="single" w:sz="4" w:space="0" w:color="auto"/>
              <w:right w:val="single" w:sz="4" w:space="0" w:color="auto"/>
            </w:tcBorders>
            <w:hideMark/>
          </w:tcPr>
          <w:p w:rsidR="00947019" w:rsidRDefault="00947019">
            <w:pPr>
              <w:pStyle w:val="Paragraphedeliste"/>
              <w:spacing w:before="100" w:beforeAutospacing="1" w:after="100" w:afterAutospacing="1" w:line="256" w:lineRule="auto"/>
              <w:ind w:left="-43" w:firstLine="43"/>
            </w:pPr>
            <w:r>
              <w:rPr>
                <w:sz w:val="22"/>
              </w:rPr>
              <w:t>Non redressement de la caution de garantie lorsque le montant du crédit sollicité est revu à la baisse après l’étude des risques par le CDS</w:t>
            </w:r>
          </w:p>
        </w:tc>
        <w:tc>
          <w:tcPr>
            <w:tcW w:w="2409" w:type="dxa"/>
            <w:tcBorders>
              <w:top w:val="single" w:sz="4" w:space="0" w:color="auto"/>
              <w:left w:val="single" w:sz="4" w:space="0" w:color="auto"/>
              <w:bottom w:val="single" w:sz="4" w:space="0" w:color="auto"/>
              <w:right w:val="single" w:sz="4" w:space="0" w:color="auto"/>
            </w:tcBorders>
            <w:hideMark/>
          </w:tcPr>
          <w:p w:rsidR="00947019" w:rsidRDefault="00947019">
            <w:pPr>
              <w:pStyle w:val="Paragraphedeliste"/>
              <w:spacing w:before="100" w:beforeAutospacing="1" w:after="100" w:afterAutospacing="1" w:line="256" w:lineRule="auto"/>
              <w:ind w:left="-43" w:firstLine="43"/>
            </w:pPr>
            <w:r>
              <w:rPr>
                <w:b/>
                <w:sz w:val="22"/>
              </w:rPr>
              <w:t>Recommandation n°14 :</w:t>
            </w:r>
            <w:r>
              <w:rPr>
                <w:sz w:val="22"/>
              </w:rPr>
              <w:t xml:space="preserve"> Renforcer le mécanisme d’octroi des crédits.</w:t>
            </w:r>
          </w:p>
        </w:tc>
        <w:tc>
          <w:tcPr>
            <w:tcW w:w="2552" w:type="dxa"/>
            <w:tcBorders>
              <w:top w:val="single" w:sz="4" w:space="0" w:color="auto"/>
              <w:left w:val="single" w:sz="4" w:space="0" w:color="auto"/>
              <w:bottom w:val="single" w:sz="4" w:space="0" w:color="auto"/>
              <w:right w:val="single" w:sz="4" w:space="0" w:color="auto"/>
            </w:tcBorders>
            <w:vAlign w:val="center"/>
            <w:hideMark/>
          </w:tcPr>
          <w:p w:rsidR="00947019" w:rsidRDefault="00947019">
            <w:pPr>
              <w:pStyle w:val="Paragraphedeliste"/>
              <w:spacing w:before="100" w:beforeAutospacing="1" w:after="100" w:afterAutospacing="1" w:line="256" w:lineRule="auto"/>
              <w:ind w:left="-43" w:firstLine="43"/>
            </w:pPr>
            <w:r>
              <w:rPr>
                <w:sz w:val="22"/>
              </w:rPr>
              <w:t>Lorsque le montant du crédit sollicité est revu à la baisse après l’étude des risques par le CDS la caution de garantie est revue à la baisse et la différence est remise aux OP bénéficiaires</w:t>
            </w:r>
          </w:p>
        </w:tc>
        <w:tc>
          <w:tcPr>
            <w:tcW w:w="1878" w:type="dxa"/>
            <w:tcBorders>
              <w:top w:val="single" w:sz="4" w:space="0" w:color="auto"/>
              <w:left w:val="single" w:sz="4" w:space="0" w:color="auto"/>
              <w:bottom w:val="single" w:sz="4" w:space="0" w:color="auto"/>
              <w:right w:val="single" w:sz="4" w:space="0" w:color="auto"/>
            </w:tcBorders>
            <w:vAlign w:val="center"/>
            <w:hideMark/>
          </w:tcPr>
          <w:p w:rsidR="00947019" w:rsidRDefault="00947019">
            <w:pPr>
              <w:pStyle w:val="Paragraphedeliste"/>
              <w:spacing w:before="100" w:beforeAutospacing="1" w:after="100" w:afterAutospacing="1" w:line="256" w:lineRule="auto"/>
              <w:ind w:left="-43" w:firstLine="43"/>
            </w:pPr>
            <w:r>
              <w:rPr>
                <w:sz w:val="22"/>
              </w:rPr>
              <w:t>CDS</w:t>
            </w:r>
          </w:p>
        </w:tc>
        <w:tc>
          <w:tcPr>
            <w:tcW w:w="1843" w:type="dxa"/>
            <w:tcBorders>
              <w:top w:val="single" w:sz="4" w:space="0" w:color="auto"/>
              <w:left w:val="single" w:sz="4" w:space="0" w:color="auto"/>
              <w:bottom w:val="single" w:sz="4" w:space="0" w:color="auto"/>
              <w:right w:val="single" w:sz="4" w:space="0" w:color="auto"/>
            </w:tcBorders>
            <w:vAlign w:val="center"/>
            <w:hideMark/>
          </w:tcPr>
          <w:p w:rsidR="00947019" w:rsidRDefault="00947019">
            <w:pPr>
              <w:pStyle w:val="Paragraphedeliste"/>
              <w:spacing w:before="100" w:beforeAutospacing="1" w:after="100" w:afterAutospacing="1" w:line="256" w:lineRule="auto"/>
              <w:ind w:left="-43" w:firstLine="43"/>
            </w:pPr>
            <w:r>
              <w:rPr>
                <w:sz w:val="22"/>
              </w:rPr>
              <w:t>immédiat</w:t>
            </w:r>
          </w:p>
        </w:tc>
      </w:tr>
      <w:tr w:rsidR="00947019" w:rsidTr="00947019">
        <w:trPr>
          <w:trHeight w:val="552"/>
          <w:jc w:val="center"/>
        </w:trPr>
        <w:tc>
          <w:tcPr>
            <w:tcW w:w="2051" w:type="dxa"/>
            <w:vMerge w:val="restart"/>
            <w:tcBorders>
              <w:top w:val="single" w:sz="4" w:space="0" w:color="auto"/>
              <w:left w:val="single" w:sz="4" w:space="0" w:color="auto"/>
              <w:bottom w:val="single" w:sz="4" w:space="0" w:color="auto"/>
              <w:right w:val="single" w:sz="4" w:space="0" w:color="auto"/>
            </w:tcBorders>
            <w:hideMark/>
          </w:tcPr>
          <w:p w:rsidR="00947019" w:rsidRDefault="00947019">
            <w:pPr>
              <w:spacing w:after="160" w:line="256" w:lineRule="auto"/>
              <w:rPr>
                <w:rFonts w:cs="Times New Roman"/>
                <w:b/>
                <w:sz w:val="28"/>
                <w:szCs w:val="28"/>
              </w:rPr>
            </w:pPr>
            <w:r>
              <w:rPr>
                <w:rFonts w:cs="Times New Roman"/>
                <w:b/>
                <w:sz w:val="28"/>
                <w:szCs w:val="28"/>
              </w:rPr>
              <w:t>Au regard de la durabilité</w:t>
            </w:r>
          </w:p>
        </w:tc>
        <w:tc>
          <w:tcPr>
            <w:tcW w:w="3686" w:type="dxa"/>
            <w:tcBorders>
              <w:top w:val="single" w:sz="4" w:space="0" w:color="auto"/>
              <w:left w:val="single" w:sz="4" w:space="0" w:color="auto"/>
              <w:bottom w:val="single" w:sz="4" w:space="0" w:color="auto"/>
              <w:right w:val="single" w:sz="4" w:space="0" w:color="auto"/>
            </w:tcBorders>
            <w:hideMark/>
          </w:tcPr>
          <w:p w:rsidR="00947019" w:rsidRDefault="00947019">
            <w:pPr>
              <w:pStyle w:val="Paragraphedeliste"/>
              <w:spacing w:before="100" w:beforeAutospacing="1" w:after="100" w:afterAutospacing="1" w:line="256" w:lineRule="auto"/>
              <w:ind w:left="-43" w:firstLine="43"/>
            </w:pPr>
            <w:r>
              <w:rPr>
                <w:sz w:val="22"/>
              </w:rPr>
              <w:t>La pérennité du CEOCA ne semble pas  acquise</w:t>
            </w:r>
          </w:p>
        </w:tc>
        <w:tc>
          <w:tcPr>
            <w:tcW w:w="2409" w:type="dxa"/>
            <w:vMerge w:val="restart"/>
            <w:tcBorders>
              <w:top w:val="single" w:sz="4" w:space="0" w:color="auto"/>
              <w:left w:val="single" w:sz="4" w:space="0" w:color="auto"/>
              <w:bottom w:val="single" w:sz="4" w:space="0" w:color="auto"/>
              <w:right w:val="single" w:sz="4" w:space="0" w:color="auto"/>
            </w:tcBorders>
            <w:hideMark/>
          </w:tcPr>
          <w:p w:rsidR="00947019" w:rsidRDefault="00947019">
            <w:pPr>
              <w:pStyle w:val="Paragraphedeliste"/>
              <w:spacing w:before="100" w:beforeAutospacing="1" w:after="100" w:afterAutospacing="1" w:line="256" w:lineRule="auto"/>
              <w:ind w:left="-43" w:firstLine="43"/>
            </w:pPr>
            <w:r>
              <w:rPr>
                <w:b/>
                <w:sz w:val="22"/>
              </w:rPr>
              <w:t>Recommandation n°15 :</w:t>
            </w:r>
            <w:r>
              <w:rPr>
                <w:sz w:val="22"/>
              </w:rPr>
              <w:t xml:space="preserve"> Mettre en place un mécanisme pérenne de financement des CEOCA et des OP</w:t>
            </w:r>
          </w:p>
        </w:tc>
        <w:tc>
          <w:tcPr>
            <w:tcW w:w="2552" w:type="dxa"/>
            <w:tcBorders>
              <w:top w:val="single" w:sz="4" w:space="0" w:color="auto"/>
              <w:left w:val="single" w:sz="4" w:space="0" w:color="auto"/>
              <w:bottom w:val="single" w:sz="4" w:space="0" w:color="auto"/>
              <w:right w:val="single" w:sz="4" w:space="0" w:color="auto"/>
            </w:tcBorders>
            <w:vAlign w:val="center"/>
          </w:tcPr>
          <w:p w:rsidR="00947019" w:rsidRDefault="00947019">
            <w:pPr>
              <w:pStyle w:val="Paragraphedeliste"/>
              <w:spacing w:before="100" w:beforeAutospacing="1" w:after="100" w:afterAutospacing="1" w:line="256" w:lineRule="auto"/>
              <w:ind w:left="-43" w:firstLine="43"/>
              <w:rPr>
                <w:rFonts w:cs="Times New Roman"/>
              </w:rPr>
            </w:pPr>
            <w:r>
              <w:rPr>
                <w:sz w:val="22"/>
              </w:rPr>
              <w:t>Le CEOCA est intégré dans l’environnement institutionnel local comme un outil de lutte contre la pauvreté à la base</w:t>
            </w:r>
          </w:p>
          <w:p w:rsidR="00947019" w:rsidRDefault="00947019">
            <w:pPr>
              <w:pStyle w:val="Paragraphedeliste"/>
              <w:spacing w:before="100" w:beforeAutospacing="1" w:after="100" w:afterAutospacing="1" w:line="256" w:lineRule="auto"/>
              <w:ind w:left="-43" w:firstLine="43"/>
            </w:pPr>
            <w:r>
              <w:rPr>
                <w:sz w:val="22"/>
              </w:rPr>
              <w:t>Le financement du CEOCA pour l’amortissement de ses équipements est disponible</w:t>
            </w:r>
          </w:p>
          <w:p w:rsidR="00947019" w:rsidRDefault="00947019">
            <w:pPr>
              <w:pStyle w:val="Paragraphedeliste"/>
              <w:spacing w:before="100" w:beforeAutospacing="1" w:after="100" w:afterAutospacing="1" w:line="256" w:lineRule="auto"/>
              <w:ind w:left="-43" w:firstLine="43"/>
            </w:pPr>
          </w:p>
        </w:tc>
        <w:tc>
          <w:tcPr>
            <w:tcW w:w="1878" w:type="dxa"/>
            <w:tcBorders>
              <w:top w:val="single" w:sz="4" w:space="0" w:color="auto"/>
              <w:left w:val="single" w:sz="4" w:space="0" w:color="auto"/>
              <w:bottom w:val="single" w:sz="4" w:space="0" w:color="auto"/>
              <w:right w:val="single" w:sz="4" w:space="0" w:color="auto"/>
            </w:tcBorders>
            <w:vAlign w:val="center"/>
            <w:hideMark/>
          </w:tcPr>
          <w:p w:rsidR="00947019" w:rsidRDefault="00947019">
            <w:pPr>
              <w:pStyle w:val="Paragraphedeliste"/>
              <w:spacing w:before="100" w:beforeAutospacing="1" w:after="100" w:afterAutospacing="1" w:line="256" w:lineRule="auto"/>
              <w:ind w:left="-43" w:firstLine="43"/>
            </w:pPr>
            <w:r>
              <w:rPr>
                <w:sz w:val="22"/>
              </w:rPr>
              <w:t>COPIL</w:t>
            </w:r>
          </w:p>
        </w:tc>
        <w:tc>
          <w:tcPr>
            <w:tcW w:w="1843" w:type="dxa"/>
            <w:tcBorders>
              <w:top w:val="single" w:sz="4" w:space="0" w:color="auto"/>
              <w:left w:val="single" w:sz="4" w:space="0" w:color="auto"/>
              <w:bottom w:val="single" w:sz="4" w:space="0" w:color="auto"/>
              <w:right w:val="single" w:sz="4" w:space="0" w:color="auto"/>
            </w:tcBorders>
            <w:vAlign w:val="center"/>
            <w:hideMark/>
          </w:tcPr>
          <w:p w:rsidR="00947019" w:rsidRDefault="00947019">
            <w:pPr>
              <w:pStyle w:val="Paragraphedeliste"/>
              <w:spacing w:before="100" w:beforeAutospacing="1" w:after="100" w:afterAutospacing="1" w:line="256" w:lineRule="auto"/>
              <w:ind w:left="-43" w:firstLine="43"/>
            </w:pPr>
            <w:r>
              <w:rPr>
                <w:sz w:val="22"/>
              </w:rPr>
              <w:t>A la prochaine réunion du COPIL</w:t>
            </w:r>
          </w:p>
        </w:tc>
      </w:tr>
      <w:tr w:rsidR="00947019" w:rsidTr="00947019">
        <w:trPr>
          <w:trHeight w:val="552"/>
          <w:jc w:val="center"/>
        </w:trPr>
        <w:tc>
          <w:tcPr>
            <w:tcW w:w="2051" w:type="dxa"/>
            <w:vMerge/>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rPr>
                <w:rFonts w:cs="Times New Roman"/>
                <w:b/>
                <w:sz w:val="28"/>
                <w:szCs w:val="28"/>
              </w:rPr>
            </w:pPr>
          </w:p>
        </w:tc>
        <w:tc>
          <w:tcPr>
            <w:tcW w:w="3686" w:type="dxa"/>
            <w:tcBorders>
              <w:top w:val="single" w:sz="4" w:space="0" w:color="auto"/>
              <w:left w:val="single" w:sz="4" w:space="0" w:color="auto"/>
              <w:bottom w:val="single" w:sz="4" w:space="0" w:color="auto"/>
              <w:right w:val="single" w:sz="4" w:space="0" w:color="auto"/>
            </w:tcBorders>
            <w:hideMark/>
          </w:tcPr>
          <w:p w:rsidR="00947019" w:rsidRDefault="00947019">
            <w:pPr>
              <w:spacing w:after="160" w:line="256" w:lineRule="auto"/>
              <w:rPr>
                <w:rFonts w:cs="Times New Roman"/>
              </w:rPr>
            </w:pPr>
            <w:r>
              <w:rPr>
                <w:rFonts w:cs="Times New Roman"/>
              </w:rPr>
              <w:t>La pérennité des appuis techniques aux bénéficiaires ne semble pas garantie</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947019" w:rsidRDefault="00947019">
            <w:pPr>
              <w:spacing w:after="0"/>
              <w:rPr>
                <w:rFonts w:cs="Times New Roman"/>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947019" w:rsidRDefault="00947019">
            <w:pPr>
              <w:spacing w:before="100" w:beforeAutospacing="1" w:after="100" w:afterAutospacing="1" w:line="256" w:lineRule="auto"/>
              <w:ind w:left="-2"/>
              <w:rPr>
                <w:rFonts w:cs="Times New Roman"/>
              </w:rPr>
            </w:pPr>
            <w:r>
              <w:rPr>
                <w:rFonts w:cs="Times New Roman"/>
              </w:rPr>
              <w:t>Les ministères sectoriels parties prenantes du SPRPB2 sensibilisent leurs Agents locaux (sectoriels) au suivi régulier des OP</w:t>
            </w:r>
          </w:p>
        </w:tc>
        <w:tc>
          <w:tcPr>
            <w:tcW w:w="1878" w:type="dxa"/>
            <w:tcBorders>
              <w:top w:val="single" w:sz="4" w:space="0" w:color="auto"/>
              <w:left w:val="single" w:sz="4" w:space="0" w:color="auto"/>
              <w:bottom w:val="single" w:sz="4" w:space="0" w:color="auto"/>
              <w:right w:val="single" w:sz="4" w:space="0" w:color="auto"/>
            </w:tcBorders>
            <w:vAlign w:val="center"/>
            <w:hideMark/>
          </w:tcPr>
          <w:p w:rsidR="00947019" w:rsidRDefault="00947019">
            <w:pPr>
              <w:spacing w:before="100" w:beforeAutospacing="1" w:after="100" w:afterAutospacing="1" w:line="256" w:lineRule="auto"/>
              <w:ind w:left="-2"/>
              <w:rPr>
                <w:rFonts w:cs="Times New Roman"/>
              </w:rPr>
            </w:pPr>
            <w:r>
              <w:rPr>
                <w:rFonts w:cs="Times New Roman"/>
              </w:rPr>
              <w:t>COPIL</w:t>
            </w:r>
          </w:p>
        </w:tc>
        <w:tc>
          <w:tcPr>
            <w:tcW w:w="1843" w:type="dxa"/>
            <w:tcBorders>
              <w:top w:val="single" w:sz="4" w:space="0" w:color="auto"/>
              <w:left w:val="single" w:sz="4" w:space="0" w:color="auto"/>
              <w:bottom w:val="single" w:sz="4" w:space="0" w:color="auto"/>
              <w:right w:val="single" w:sz="4" w:space="0" w:color="auto"/>
            </w:tcBorders>
            <w:vAlign w:val="center"/>
            <w:hideMark/>
          </w:tcPr>
          <w:p w:rsidR="00947019" w:rsidRDefault="00947019">
            <w:pPr>
              <w:spacing w:before="100" w:beforeAutospacing="1" w:after="100" w:afterAutospacing="1" w:line="256" w:lineRule="auto"/>
              <w:ind w:left="-2"/>
              <w:rPr>
                <w:rFonts w:cs="Times New Roman"/>
              </w:rPr>
            </w:pPr>
            <w:r>
              <w:rPr>
                <w:rFonts w:cs="Times New Roman"/>
              </w:rPr>
              <w:t>A la prochaine réunion du COPIL</w:t>
            </w:r>
          </w:p>
        </w:tc>
      </w:tr>
    </w:tbl>
    <w:p w:rsidR="003B508B" w:rsidRPr="00731B8F" w:rsidRDefault="003B508B" w:rsidP="00731B8F">
      <w:pPr>
        <w:rPr>
          <w:rFonts w:cs="Times New Roman"/>
          <w:szCs w:val="24"/>
        </w:rPr>
        <w:sectPr w:rsidR="003B508B" w:rsidRPr="00731B8F" w:rsidSect="00640B87">
          <w:pgSz w:w="16838" w:h="11906" w:orient="landscape"/>
          <w:pgMar w:top="1418" w:right="1418" w:bottom="1418" w:left="1418" w:header="709" w:footer="709" w:gutter="0"/>
          <w:pgNumType w:fmt="lowerRoman"/>
          <w:cols w:space="708"/>
          <w:docGrid w:linePitch="360"/>
        </w:sectPr>
      </w:pPr>
    </w:p>
    <w:p w:rsidR="0019016C" w:rsidRPr="000A4190" w:rsidRDefault="00991467" w:rsidP="000B21B8">
      <w:pPr>
        <w:pStyle w:val="Titre2"/>
        <w:numPr>
          <w:ilvl w:val="0"/>
          <w:numId w:val="5"/>
        </w:numPr>
      </w:pPr>
      <w:bookmarkStart w:id="112" w:name="_Toc428943578"/>
      <w:r w:rsidRPr="00991467">
        <w:t>Liste des personnes rencontrées au niveau local</w:t>
      </w:r>
      <w:bookmarkEnd w:id="112"/>
    </w:p>
    <w:p w:rsidR="0019016C" w:rsidRPr="000A4190" w:rsidRDefault="0019016C" w:rsidP="0019016C">
      <w:pPr>
        <w:rPr>
          <w:rFonts w:cs="Times New Roman"/>
          <w:szCs w:val="24"/>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2815"/>
        <w:gridCol w:w="2694"/>
        <w:gridCol w:w="3402"/>
      </w:tblGrid>
      <w:tr w:rsidR="00005A7B" w:rsidRPr="00DB1CE5" w:rsidTr="006E67A2">
        <w:trPr>
          <w:trHeight w:val="477"/>
        </w:trPr>
        <w:tc>
          <w:tcPr>
            <w:tcW w:w="362" w:type="pct"/>
            <w:hideMark/>
          </w:tcPr>
          <w:p w:rsidR="00005A7B" w:rsidRPr="00DB1CE5" w:rsidRDefault="00005A7B" w:rsidP="00DB1CE5">
            <w:pPr>
              <w:spacing w:after="0"/>
              <w:rPr>
                <w:rFonts w:cs="Times New Roman"/>
                <w:b/>
                <w:lang w:eastAsia="fr-FR"/>
              </w:rPr>
            </w:pPr>
            <w:r w:rsidRPr="00DB1CE5">
              <w:rPr>
                <w:rFonts w:cs="Times New Roman"/>
                <w:b/>
                <w:lang w:eastAsia="fr-FR"/>
              </w:rPr>
              <w:t>N°</w:t>
            </w:r>
          </w:p>
        </w:tc>
        <w:tc>
          <w:tcPr>
            <w:tcW w:w="1465" w:type="pct"/>
            <w:hideMark/>
          </w:tcPr>
          <w:p w:rsidR="00005A7B" w:rsidRPr="00DB1CE5" w:rsidRDefault="00DB1CE5" w:rsidP="00DB1CE5">
            <w:pPr>
              <w:spacing w:after="0"/>
              <w:rPr>
                <w:rFonts w:cs="Times New Roman"/>
                <w:b/>
                <w:lang w:eastAsia="fr-FR"/>
              </w:rPr>
            </w:pPr>
            <w:r>
              <w:rPr>
                <w:rFonts w:cs="Times New Roman"/>
                <w:b/>
                <w:lang w:eastAsia="fr-FR"/>
              </w:rPr>
              <w:t>I</w:t>
            </w:r>
            <w:r w:rsidR="00005A7B" w:rsidRPr="00DB1CE5">
              <w:rPr>
                <w:rFonts w:cs="Times New Roman"/>
                <w:b/>
                <w:lang w:eastAsia="fr-FR"/>
              </w:rPr>
              <w:t>nterlocuteur</w:t>
            </w:r>
          </w:p>
        </w:tc>
        <w:tc>
          <w:tcPr>
            <w:tcW w:w="1402" w:type="pct"/>
            <w:hideMark/>
          </w:tcPr>
          <w:p w:rsidR="00005A7B" w:rsidRPr="00DB1CE5" w:rsidRDefault="00005A7B" w:rsidP="00DB1CE5">
            <w:pPr>
              <w:spacing w:after="0"/>
              <w:rPr>
                <w:rFonts w:cs="Times New Roman"/>
                <w:b/>
                <w:lang w:eastAsia="fr-FR"/>
              </w:rPr>
            </w:pPr>
            <w:r w:rsidRPr="00DB1CE5">
              <w:rPr>
                <w:rFonts w:cs="Times New Roman"/>
                <w:b/>
                <w:lang w:eastAsia="fr-FR"/>
              </w:rPr>
              <w:t>Fonction</w:t>
            </w:r>
          </w:p>
        </w:tc>
        <w:tc>
          <w:tcPr>
            <w:tcW w:w="1771" w:type="pct"/>
            <w:hideMark/>
          </w:tcPr>
          <w:p w:rsidR="00005A7B" w:rsidRPr="00DB1CE5" w:rsidRDefault="00005A7B" w:rsidP="00DB1CE5">
            <w:pPr>
              <w:spacing w:after="0"/>
              <w:rPr>
                <w:rFonts w:cs="Times New Roman"/>
                <w:b/>
                <w:lang w:eastAsia="fr-FR"/>
              </w:rPr>
            </w:pPr>
            <w:r w:rsidRPr="00DB1CE5">
              <w:rPr>
                <w:rFonts w:cs="Times New Roman"/>
                <w:b/>
                <w:lang w:eastAsia="fr-FR"/>
              </w:rPr>
              <w:t>Entité</w:t>
            </w:r>
          </w:p>
        </w:tc>
      </w:tr>
      <w:tr w:rsidR="00005A7B" w:rsidRPr="00DB1CE5" w:rsidTr="006E67A2">
        <w:trPr>
          <w:trHeight w:val="257"/>
        </w:trPr>
        <w:tc>
          <w:tcPr>
            <w:tcW w:w="362" w:type="pct"/>
            <w:hideMark/>
          </w:tcPr>
          <w:p w:rsidR="00005A7B" w:rsidRPr="00DB1CE5" w:rsidRDefault="00005A7B" w:rsidP="00DB1CE5">
            <w:pPr>
              <w:spacing w:after="0"/>
              <w:rPr>
                <w:rFonts w:cs="Times New Roman"/>
                <w:lang w:eastAsia="fr-FR"/>
              </w:rPr>
            </w:pPr>
            <w:r w:rsidRPr="00DB1CE5">
              <w:rPr>
                <w:rFonts w:cs="Times New Roman"/>
                <w:lang w:eastAsia="fr-FR"/>
              </w:rPr>
              <w:t>1</w:t>
            </w:r>
          </w:p>
        </w:tc>
        <w:tc>
          <w:tcPr>
            <w:tcW w:w="1465" w:type="pct"/>
            <w:hideMark/>
          </w:tcPr>
          <w:p w:rsidR="00005A7B" w:rsidRPr="00DB1CE5" w:rsidRDefault="008F3673" w:rsidP="00DB1CE5">
            <w:pPr>
              <w:spacing w:after="0"/>
              <w:rPr>
                <w:rFonts w:cs="Times New Roman"/>
                <w:lang w:eastAsia="fr-FR"/>
              </w:rPr>
            </w:pPr>
            <w:r w:rsidRPr="00DB1CE5">
              <w:rPr>
                <w:rFonts w:cs="Times New Roman"/>
                <w:lang w:eastAsia="fr-FR"/>
              </w:rPr>
              <w:t>GESATA PIERRE</w:t>
            </w:r>
          </w:p>
        </w:tc>
        <w:tc>
          <w:tcPr>
            <w:tcW w:w="1402" w:type="pct"/>
            <w:hideMark/>
          </w:tcPr>
          <w:p w:rsidR="00005A7B" w:rsidRPr="00DB1CE5" w:rsidRDefault="00E55407" w:rsidP="00DB1CE5">
            <w:pPr>
              <w:spacing w:after="0"/>
              <w:rPr>
                <w:rFonts w:cs="Times New Roman"/>
                <w:lang w:eastAsia="fr-FR"/>
              </w:rPr>
            </w:pPr>
            <w:r w:rsidRPr="00DB1CE5">
              <w:rPr>
                <w:rFonts w:cs="Times New Roman"/>
                <w:lang w:eastAsia="fr-FR"/>
              </w:rPr>
              <w:t>Gestionnaire</w:t>
            </w:r>
          </w:p>
        </w:tc>
        <w:tc>
          <w:tcPr>
            <w:tcW w:w="1771" w:type="pct"/>
            <w:hideMark/>
          </w:tcPr>
          <w:p w:rsidR="00005A7B" w:rsidRPr="00DB1CE5" w:rsidRDefault="008F3673" w:rsidP="00DB1CE5">
            <w:pPr>
              <w:spacing w:after="0"/>
              <w:rPr>
                <w:rFonts w:cs="Times New Roman"/>
                <w:lang w:eastAsia="fr-FR"/>
              </w:rPr>
            </w:pPr>
            <w:r w:rsidRPr="00DB1CE5">
              <w:rPr>
                <w:rFonts w:cs="Times New Roman"/>
                <w:lang w:eastAsia="fr-FR"/>
              </w:rPr>
              <w:t>CEOCA LAGDO</w:t>
            </w:r>
          </w:p>
        </w:tc>
      </w:tr>
      <w:tr w:rsidR="00E55407" w:rsidRPr="00DB1CE5" w:rsidTr="006E67A2">
        <w:trPr>
          <w:trHeight w:val="365"/>
        </w:trPr>
        <w:tc>
          <w:tcPr>
            <w:tcW w:w="362" w:type="pct"/>
            <w:hideMark/>
          </w:tcPr>
          <w:p w:rsidR="00E55407" w:rsidRPr="00DB1CE5" w:rsidRDefault="00E55407" w:rsidP="00DB1CE5">
            <w:pPr>
              <w:spacing w:after="0"/>
              <w:rPr>
                <w:rFonts w:cs="Times New Roman"/>
                <w:lang w:eastAsia="fr-FR"/>
              </w:rPr>
            </w:pPr>
            <w:r w:rsidRPr="00DB1CE5">
              <w:rPr>
                <w:rFonts w:cs="Times New Roman"/>
                <w:lang w:eastAsia="fr-FR"/>
              </w:rPr>
              <w:t>2</w:t>
            </w:r>
          </w:p>
        </w:tc>
        <w:tc>
          <w:tcPr>
            <w:tcW w:w="1465" w:type="pct"/>
            <w:hideMark/>
          </w:tcPr>
          <w:p w:rsidR="00E55407" w:rsidRPr="00DB1CE5" w:rsidRDefault="008F3673" w:rsidP="00DB1CE5">
            <w:pPr>
              <w:spacing w:after="0"/>
              <w:rPr>
                <w:rFonts w:cs="Times New Roman"/>
                <w:lang w:eastAsia="fr-FR"/>
              </w:rPr>
            </w:pPr>
            <w:r w:rsidRPr="00DB1CE5">
              <w:rPr>
                <w:rFonts w:cs="Times New Roman"/>
                <w:lang w:eastAsia="fr-FR"/>
              </w:rPr>
              <w:t>SEIDI ABBA</w:t>
            </w:r>
          </w:p>
        </w:tc>
        <w:tc>
          <w:tcPr>
            <w:tcW w:w="1402" w:type="pct"/>
            <w:hideMark/>
          </w:tcPr>
          <w:p w:rsidR="00E55407" w:rsidRPr="00DB1CE5" w:rsidRDefault="00E55407" w:rsidP="00DB1CE5">
            <w:pPr>
              <w:spacing w:after="0"/>
              <w:rPr>
                <w:rFonts w:cs="Times New Roman"/>
                <w:lang w:eastAsia="fr-FR"/>
              </w:rPr>
            </w:pPr>
            <w:r w:rsidRPr="00DB1CE5">
              <w:rPr>
                <w:rFonts w:cs="Times New Roman"/>
                <w:lang w:eastAsia="fr-FR"/>
              </w:rPr>
              <w:t xml:space="preserve">Responsable </w:t>
            </w:r>
            <w:r w:rsidR="008F3673" w:rsidRPr="00DB1CE5">
              <w:rPr>
                <w:rFonts w:cs="Times New Roman"/>
                <w:lang w:eastAsia="fr-FR"/>
              </w:rPr>
              <w:t>technique</w:t>
            </w:r>
          </w:p>
        </w:tc>
        <w:tc>
          <w:tcPr>
            <w:tcW w:w="1771" w:type="pct"/>
            <w:hideMark/>
          </w:tcPr>
          <w:p w:rsidR="00E55407" w:rsidRPr="00DB1CE5" w:rsidRDefault="008F3673" w:rsidP="00DB1CE5">
            <w:pPr>
              <w:spacing w:after="0"/>
              <w:rPr>
                <w:rFonts w:cs="Times New Roman"/>
              </w:rPr>
            </w:pPr>
            <w:r w:rsidRPr="00DB1CE5">
              <w:rPr>
                <w:rFonts w:cs="Times New Roman"/>
                <w:lang w:eastAsia="fr-FR"/>
              </w:rPr>
              <w:t>CEOCA LAGDO</w:t>
            </w:r>
          </w:p>
        </w:tc>
      </w:tr>
      <w:tr w:rsidR="00E55407" w:rsidRPr="00DB1CE5" w:rsidTr="006E67A2">
        <w:trPr>
          <w:trHeight w:val="473"/>
        </w:trPr>
        <w:tc>
          <w:tcPr>
            <w:tcW w:w="362" w:type="pct"/>
            <w:hideMark/>
          </w:tcPr>
          <w:p w:rsidR="00E55407" w:rsidRPr="00DB1CE5" w:rsidRDefault="00E55407" w:rsidP="00DB1CE5">
            <w:pPr>
              <w:spacing w:after="0"/>
              <w:rPr>
                <w:rFonts w:cs="Times New Roman"/>
                <w:lang w:eastAsia="fr-FR"/>
              </w:rPr>
            </w:pPr>
            <w:r w:rsidRPr="00DB1CE5">
              <w:rPr>
                <w:rFonts w:cs="Times New Roman"/>
                <w:lang w:eastAsia="fr-FR"/>
              </w:rPr>
              <w:t>3</w:t>
            </w:r>
          </w:p>
        </w:tc>
        <w:tc>
          <w:tcPr>
            <w:tcW w:w="1465" w:type="pct"/>
            <w:hideMark/>
          </w:tcPr>
          <w:p w:rsidR="00E55407" w:rsidRPr="00DB1CE5" w:rsidRDefault="008F3673" w:rsidP="00DB1CE5">
            <w:pPr>
              <w:spacing w:after="0"/>
              <w:rPr>
                <w:rFonts w:cs="Times New Roman"/>
                <w:lang w:eastAsia="fr-FR"/>
              </w:rPr>
            </w:pPr>
            <w:r w:rsidRPr="00DB1CE5">
              <w:rPr>
                <w:rFonts w:cs="Times New Roman"/>
                <w:lang w:eastAsia="fr-FR"/>
              </w:rPr>
              <w:t>TAIWA MICHEL</w:t>
            </w:r>
          </w:p>
        </w:tc>
        <w:tc>
          <w:tcPr>
            <w:tcW w:w="1402" w:type="pct"/>
            <w:hideMark/>
          </w:tcPr>
          <w:p w:rsidR="00E55407" w:rsidRPr="00DB1CE5" w:rsidRDefault="00E55407" w:rsidP="00DB1CE5">
            <w:pPr>
              <w:spacing w:after="0"/>
              <w:rPr>
                <w:rFonts w:cs="Times New Roman"/>
                <w:lang w:eastAsia="fr-FR"/>
              </w:rPr>
            </w:pPr>
            <w:r w:rsidRPr="00DB1CE5">
              <w:rPr>
                <w:rFonts w:cs="Times New Roman"/>
                <w:lang w:eastAsia="fr-FR"/>
              </w:rPr>
              <w:t xml:space="preserve">Responsable </w:t>
            </w:r>
            <w:r w:rsidR="008F3673" w:rsidRPr="00DB1CE5">
              <w:rPr>
                <w:rFonts w:cs="Times New Roman"/>
                <w:lang w:eastAsia="fr-FR"/>
              </w:rPr>
              <w:t>suivi/evaluation</w:t>
            </w:r>
          </w:p>
        </w:tc>
        <w:tc>
          <w:tcPr>
            <w:tcW w:w="1771" w:type="pct"/>
            <w:hideMark/>
          </w:tcPr>
          <w:p w:rsidR="00E55407" w:rsidRPr="00DB1CE5" w:rsidRDefault="008F3673" w:rsidP="00DB1CE5">
            <w:pPr>
              <w:spacing w:after="0"/>
              <w:rPr>
                <w:rFonts w:cs="Times New Roman"/>
              </w:rPr>
            </w:pPr>
            <w:r w:rsidRPr="00DB1CE5">
              <w:rPr>
                <w:rFonts w:cs="Times New Roman"/>
                <w:lang w:eastAsia="fr-FR"/>
              </w:rPr>
              <w:t>CEOCA LAGDO</w:t>
            </w:r>
          </w:p>
        </w:tc>
      </w:tr>
      <w:tr w:rsidR="00005A7B" w:rsidRPr="00DB1CE5" w:rsidTr="006E67A2">
        <w:trPr>
          <w:trHeight w:val="297"/>
        </w:trPr>
        <w:tc>
          <w:tcPr>
            <w:tcW w:w="362" w:type="pct"/>
            <w:hideMark/>
          </w:tcPr>
          <w:p w:rsidR="00005A7B" w:rsidRPr="00DB1CE5" w:rsidRDefault="00005A7B" w:rsidP="00DB1CE5">
            <w:pPr>
              <w:spacing w:after="0"/>
              <w:rPr>
                <w:rFonts w:cs="Times New Roman"/>
                <w:lang w:eastAsia="fr-FR"/>
              </w:rPr>
            </w:pPr>
            <w:r w:rsidRPr="00DB1CE5">
              <w:rPr>
                <w:rFonts w:cs="Times New Roman"/>
                <w:lang w:eastAsia="fr-FR"/>
              </w:rPr>
              <w:t>4</w:t>
            </w:r>
          </w:p>
        </w:tc>
        <w:tc>
          <w:tcPr>
            <w:tcW w:w="1465" w:type="pct"/>
            <w:hideMark/>
          </w:tcPr>
          <w:p w:rsidR="00005A7B" w:rsidRPr="00DB1CE5" w:rsidRDefault="008F3673" w:rsidP="00DB1CE5">
            <w:pPr>
              <w:spacing w:after="0"/>
              <w:rPr>
                <w:rFonts w:cs="Times New Roman"/>
                <w:lang w:eastAsia="fr-FR"/>
              </w:rPr>
            </w:pPr>
            <w:r w:rsidRPr="00DB1CE5">
              <w:rPr>
                <w:rFonts w:cs="Times New Roman"/>
                <w:lang w:eastAsia="fr-FR"/>
              </w:rPr>
              <w:t>BACHIROU ADAM</w:t>
            </w:r>
          </w:p>
        </w:tc>
        <w:tc>
          <w:tcPr>
            <w:tcW w:w="1402" w:type="pct"/>
            <w:hideMark/>
          </w:tcPr>
          <w:p w:rsidR="00005A7B" w:rsidRPr="00DB1CE5" w:rsidRDefault="00D472A0" w:rsidP="00DB1CE5">
            <w:pPr>
              <w:spacing w:after="0"/>
              <w:rPr>
                <w:rFonts w:cs="Times New Roman"/>
                <w:lang w:eastAsia="fr-FR"/>
              </w:rPr>
            </w:pPr>
            <w:r w:rsidRPr="00DB1CE5">
              <w:rPr>
                <w:rFonts w:cs="Times New Roman"/>
                <w:lang w:eastAsia="fr-FR"/>
              </w:rPr>
              <w:t xml:space="preserve">Directeur </w:t>
            </w:r>
          </w:p>
        </w:tc>
        <w:tc>
          <w:tcPr>
            <w:tcW w:w="1771" w:type="pct"/>
            <w:hideMark/>
          </w:tcPr>
          <w:p w:rsidR="00005A7B" w:rsidRPr="00DB1CE5" w:rsidRDefault="008F3673" w:rsidP="00DB1CE5">
            <w:pPr>
              <w:spacing w:after="0"/>
              <w:rPr>
                <w:rFonts w:cs="Times New Roman"/>
                <w:lang w:eastAsia="fr-FR"/>
              </w:rPr>
            </w:pPr>
            <w:r w:rsidRPr="00DB1CE5">
              <w:rPr>
                <w:rFonts w:cs="Times New Roman"/>
                <w:lang w:eastAsia="fr-FR"/>
              </w:rPr>
              <w:t>CEAC MAGA</w:t>
            </w:r>
          </w:p>
        </w:tc>
      </w:tr>
      <w:tr w:rsidR="00005A7B" w:rsidRPr="00DB1CE5" w:rsidTr="006E67A2">
        <w:trPr>
          <w:trHeight w:val="278"/>
        </w:trPr>
        <w:tc>
          <w:tcPr>
            <w:tcW w:w="362" w:type="pct"/>
            <w:hideMark/>
          </w:tcPr>
          <w:p w:rsidR="00005A7B" w:rsidRPr="00DB1CE5" w:rsidRDefault="00005A7B" w:rsidP="00DB1CE5">
            <w:pPr>
              <w:spacing w:after="0"/>
              <w:rPr>
                <w:rFonts w:cs="Times New Roman"/>
                <w:lang w:eastAsia="fr-FR"/>
              </w:rPr>
            </w:pPr>
            <w:r w:rsidRPr="00DB1CE5">
              <w:rPr>
                <w:rFonts w:cs="Times New Roman"/>
                <w:lang w:eastAsia="fr-FR"/>
              </w:rPr>
              <w:t>5</w:t>
            </w:r>
          </w:p>
        </w:tc>
        <w:tc>
          <w:tcPr>
            <w:tcW w:w="1465" w:type="pct"/>
            <w:hideMark/>
          </w:tcPr>
          <w:p w:rsidR="00005A7B" w:rsidRPr="00DB1CE5" w:rsidRDefault="008F3673" w:rsidP="00DB1CE5">
            <w:pPr>
              <w:spacing w:after="0"/>
              <w:rPr>
                <w:rFonts w:cs="Times New Roman"/>
                <w:lang w:eastAsia="fr-FR"/>
              </w:rPr>
            </w:pPr>
            <w:r w:rsidRPr="00DB1CE5">
              <w:rPr>
                <w:rFonts w:cs="Times New Roman"/>
                <w:lang w:eastAsia="fr-FR"/>
              </w:rPr>
              <w:t>HAMIDOU BOUKAR</w:t>
            </w:r>
          </w:p>
        </w:tc>
        <w:tc>
          <w:tcPr>
            <w:tcW w:w="1402" w:type="pct"/>
            <w:hideMark/>
          </w:tcPr>
          <w:p w:rsidR="00005A7B" w:rsidRPr="00DB1CE5" w:rsidRDefault="00D472A0" w:rsidP="00DB1CE5">
            <w:pPr>
              <w:spacing w:after="0"/>
              <w:rPr>
                <w:rFonts w:cs="Times New Roman"/>
                <w:lang w:eastAsia="fr-FR"/>
              </w:rPr>
            </w:pPr>
            <w:r w:rsidRPr="00DB1CE5">
              <w:rPr>
                <w:rFonts w:cs="Times New Roman"/>
                <w:lang w:eastAsia="fr-FR"/>
              </w:rPr>
              <w:t>Délégué</w:t>
            </w:r>
          </w:p>
        </w:tc>
        <w:tc>
          <w:tcPr>
            <w:tcW w:w="1771" w:type="pct"/>
            <w:hideMark/>
          </w:tcPr>
          <w:p w:rsidR="00005A7B" w:rsidRPr="00DB1CE5" w:rsidRDefault="008F3673" w:rsidP="00DB1CE5">
            <w:pPr>
              <w:spacing w:after="0"/>
              <w:rPr>
                <w:rFonts w:cs="Times New Roman"/>
                <w:lang w:eastAsia="fr-FR"/>
              </w:rPr>
            </w:pPr>
            <w:r w:rsidRPr="00DB1CE5">
              <w:rPr>
                <w:rFonts w:cs="Times New Roman"/>
                <w:lang w:eastAsia="fr-FR"/>
              </w:rPr>
              <w:t>GIC ACAFI</w:t>
            </w:r>
          </w:p>
        </w:tc>
      </w:tr>
      <w:tr w:rsidR="00005A7B" w:rsidRPr="00DB1CE5" w:rsidTr="006E67A2">
        <w:trPr>
          <w:trHeight w:val="225"/>
        </w:trPr>
        <w:tc>
          <w:tcPr>
            <w:tcW w:w="362" w:type="pct"/>
            <w:hideMark/>
          </w:tcPr>
          <w:p w:rsidR="00005A7B" w:rsidRPr="00DB1CE5" w:rsidRDefault="00005A7B" w:rsidP="00DB1CE5">
            <w:pPr>
              <w:spacing w:after="0"/>
              <w:rPr>
                <w:rFonts w:cs="Times New Roman"/>
                <w:lang w:eastAsia="fr-FR"/>
              </w:rPr>
            </w:pPr>
            <w:r w:rsidRPr="00DB1CE5">
              <w:rPr>
                <w:rFonts w:cs="Times New Roman"/>
                <w:lang w:eastAsia="fr-FR"/>
              </w:rPr>
              <w:t>6</w:t>
            </w:r>
          </w:p>
        </w:tc>
        <w:tc>
          <w:tcPr>
            <w:tcW w:w="1465" w:type="pct"/>
            <w:hideMark/>
          </w:tcPr>
          <w:p w:rsidR="00005A7B" w:rsidRPr="00DB1CE5" w:rsidRDefault="008F3673" w:rsidP="00DB1CE5">
            <w:pPr>
              <w:spacing w:after="0"/>
              <w:rPr>
                <w:rFonts w:cs="Times New Roman"/>
                <w:lang w:eastAsia="fr-FR"/>
              </w:rPr>
            </w:pPr>
            <w:r w:rsidRPr="00DB1CE5">
              <w:rPr>
                <w:rFonts w:cs="Times New Roman"/>
                <w:lang w:eastAsia="fr-FR"/>
              </w:rPr>
              <w:t>ELDJOUMARFIDI</w:t>
            </w:r>
          </w:p>
        </w:tc>
        <w:tc>
          <w:tcPr>
            <w:tcW w:w="1402" w:type="pct"/>
            <w:hideMark/>
          </w:tcPr>
          <w:p w:rsidR="00005A7B" w:rsidRPr="00DB1CE5" w:rsidRDefault="00D472A0" w:rsidP="00DB1CE5">
            <w:pPr>
              <w:spacing w:after="0"/>
              <w:rPr>
                <w:rFonts w:cs="Times New Roman"/>
                <w:lang w:eastAsia="fr-FR"/>
              </w:rPr>
            </w:pPr>
            <w:r w:rsidRPr="00DB1CE5">
              <w:rPr>
                <w:rFonts w:cs="Times New Roman"/>
                <w:lang w:eastAsia="fr-FR"/>
              </w:rPr>
              <w:t>Trésorier</w:t>
            </w:r>
          </w:p>
        </w:tc>
        <w:tc>
          <w:tcPr>
            <w:tcW w:w="1771" w:type="pct"/>
            <w:hideMark/>
          </w:tcPr>
          <w:p w:rsidR="00005A7B" w:rsidRPr="00DB1CE5" w:rsidRDefault="008F3673" w:rsidP="00DB1CE5">
            <w:pPr>
              <w:spacing w:after="0"/>
              <w:rPr>
                <w:rFonts w:cs="Times New Roman"/>
                <w:lang w:eastAsia="fr-FR"/>
              </w:rPr>
            </w:pPr>
            <w:r w:rsidRPr="00DB1CE5">
              <w:rPr>
                <w:rFonts w:cs="Times New Roman"/>
                <w:lang w:eastAsia="fr-FR"/>
              </w:rPr>
              <w:t>GIC WARTIKITAÏ</w:t>
            </w:r>
          </w:p>
        </w:tc>
      </w:tr>
      <w:tr w:rsidR="00005A7B" w:rsidRPr="00DB1CE5" w:rsidTr="006E67A2">
        <w:trPr>
          <w:trHeight w:val="343"/>
        </w:trPr>
        <w:tc>
          <w:tcPr>
            <w:tcW w:w="362" w:type="pct"/>
            <w:hideMark/>
          </w:tcPr>
          <w:p w:rsidR="00005A7B" w:rsidRPr="00DB1CE5" w:rsidRDefault="00005A7B" w:rsidP="00DB1CE5">
            <w:pPr>
              <w:spacing w:after="0"/>
              <w:rPr>
                <w:rFonts w:cs="Times New Roman"/>
                <w:lang w:eastAsia="fr-FR"/>
              </w:rPr>
            </w:pPr>
            <w:r w:rsidRPr="00DB1CE5">
              <w:rPr>
                <w:rFonts w:cs="Times New Roman"/>
                <w:lang w:eastAsia="fr-FR"/>
              </w:rPr>
              <w:t>7</w:t>
            </w:r>
          </w:p>
        </w:tc>
        <w:tc>
          <w:tcPr>
            <w:tcW w:w="1465" w:type="pct"/>
            <w:hideMark/>
          </w:tcPr>
          <w:p w:rsidR="00005A7B" w:rsidRPr="00DB1CE5" w:rsidRDefault="008F3673" w:rsidP="00DB1CE5">
            <w:pPr>
              <w:spacing w:after="0"/>
              <w:rPr>
                <w:rFonts w:cs="Times New Roman"/>
                <w:lang w:eastAsia="fr-FR"/>
              </w:rPr>
            </w:pPr>
            <w:r w:rsidRPr="00DB1CE5">
              <w:rPr>
                <w:rFonts w:cs="Times New Roman"/>
                <w:lang w:eastAsia="fr-FR"/>
              </w:rPr>
              <w:t>ASTA SALI</w:t>
            </w:r>
          </w:p>
        </w:tc>
        <w:tc>
          <w:tcPr>
            <w:tcW w:w="1402" w:type="pct"/>
            <w:hideMark/>
          </w:tcPr>
          <w:p w:rsidR="00005A7B" w:rsidRPr="00DB1CE5" w:rsidRDefault="00D472A0" w:rsidP="00DB1CE5">
            <w:pPr>
              <w:spacing w:after="0"/>
              <w:rPr>
                <w:rFonts w:cs="Times New Roman"/>
                <w:lang w:eastAsia="fr-FR"/>
              </w:rPr>
            </w:pPr>
            <w:r w:rsidRPr="00DB1CE5">
              <w:rPr>
                <w:rFonts w:cs="Times New Roman"/>
                <w:lang w:eastAsia="fr-FR"/>
              </w:rPr>
              <w:t>Délégué</w:t>
            </w:r>
          </w:p>
        </w:tc>
        <w:tc>
          <w:tcPr>
            <w:tcW w:w="1771" w:type="pct"/>
            <w:hideMark/>
          </w:tcPr>
          <w:p w:rsidR="00005A7B" w:rsidRPr="00DB1CE5" w:rsidRDefault="008F3673" w:rsidP="00DB1CE5">
            <w:pPr>
              <w:spacing w:after="0"/>
              <w:rPr>
                <w:rFonts w:cs="Times New Roman"/>
                <w:lang w:eastAsia="fr-FR"/>
              </w:rPr>
            </w:pPr>
            <w:r w:rsidRPr="00DB1CE5">
              <w:rPr>
                <w:rFonts w:cs="Times New Roman"/>
                <w:lang w:eastAsia="fr-FR"/>
              </w:rPr>
              <w:t>GIC WALA</w:t>
            </w:r>
          </w:p>
        </w:tc>
      </w:tr>
      <w:tr w:rsidR="00D472A0" w:rsidRPr="00DB1CE5" w:rsidTr="006E67A2">
        <w:trPr>
          <w:trHeight w:val="277"/>
        </w:trPr>
        <w:tc>
          <w:tcPr>
            <w:tcW w:w="362" w:type="pct"/>
            <w:hideMark/>
          </w:tcPr>
          <w:p w:rsidR="00D472A0" w:rsidRPr="00DB1CE5" w:rsidRDefault="00D472A0" w:rsidP="00DB1CE5">
            <w:pPr>
              <w:spacing w:after="0"/>
              <w:rPr>
                <w:rFonts w:cs="Times New Roman"/>
                <w:lang w:eastAsia="fr-FR"/>
              </w:rPr>
            </w:pPr>
            <w:r w:rsidRPr="00DB1CE5">
              <w:rPr>
                <w:rFonts w:cs="Times New Roman"/>
                <w:lang w:eastAsia="fr-FR"/>
              </w:rPr>
              <w:t>8</w:t>
            </w:r>
          </w:p>
        </w:tc>
        <w:tc>
          <w:tcPr>
            <w:tcW w:w="1465" w:type="pct"/>
            <w:hideMark/>
          </w:tcPr>
          <w:p w:rsidR="00D472A0" w:rsidRPr="00DB1CE5" w:rsidRDefault="008F3673" w:rsidP="00DB1CE5">
            <w:pPr>
              <w:spacing w:after="0"/>
              <w:rPr>
                <w:rFonts w:cs="Times New Roman"/>
                <w:lang w:eastAsia="fr-FR"/>
              </w:rPr>
            </w:pPr>
            <w:r w:rsidRPr="00DB1CE5">
              <w:rPr>
                <w:rFonts w:cs="Times New Roman"/>
                <w:lang w:eastAsia="fr-FR"/>
              </w:rPr>
              <w:t>DOUDOU EVE</w:t>
            </w:r>
          </w:p>
        </w:tc>
        <w:tc>
          <w:tcPr>
            <w:tcW w:w="1402" w:type="pct"/>
            <w:hideMark/>
          </w:tcPr>
          <w:p w:rsidR="00D472A0" w:rsidRPr="00DB1CE5" w:rsidRDefault="00D472A0" w:rsidP="00DB1CE5">
            <w:pPr>
              <w:spacing w:after="0"/>
              <w:rPr>
                <w:rFonts w:cs="Times New Roman"/>
              </w:rPr>
            </w:pPr>
            <w:r w:rsidRPr="00DB1CE5">
              <w:rPr>
                <w:rFonts w:cs="Times New Roman"/>
                <w:lang w:eastAsia="fr-FR"/>
              </w:rPr>
              <w:t>Délégué</w:t>
            </w:r>
          </w:p>
        </w:tc>
        <w:tc>
          <w:tcPr>
            <w:tcW w:w="1771" w:type="pct"/>
            <w:hideMark/>
          </w:tcPr>
          <w:p w:rsidR="00D472A0" w:rsidRPr="00DB1CE5" w:rsidRDefault="008F3673" w:rsidP="00DB1CE5">
            <w:pPr>
              <w:spacing w:after="0"/>
              <w:rPr>
                <w:rFonts w:cs="Times New Roman"/>
                <w:lang w:eastAsia="fr-FR"/>
              </w:rPr>
            </w:pPr>
            <w:r w:rsidRPr="00DB1CE5">
              <w:rPr>
                <w:rFonts w:cs="Times New Roman"/>
                <w:lang w:eastAsia="fr-FR"/>
              </w:rPr>
              <w:t>GIC BONOU</w:t>
            </w:r>
          </w:p>
        </w:tc>
      </w:tr>
      <w:tr w:rsidR="00D472A0" w:rsidRPr="00DB1CE5" w:rsidTr="006E67A2">
        <w:trPr>
          <w:trHeight w:val="240"/>
        </w:trPr>
        <w:tc>
          <w:tcPr>
            <w:tcW w:w="362" w:type="pct"/>
            <w:hideMark/>
          </w:tcPr>
          <w:p w:rsidR="00D472A0" w:rsidRPr="00DB1CE5" w:rsidRDefault="00D472A0" w:rsidP="00DB1CE5">
            <w:pPr>
              <w:spacing w:after="0"/>
              <w:rPr>
                <w:rFonts w:cs="Times New Roman"/>
                <w:lang w:eastAsia="fr-FR"/>
              </w:rPr>
            </w:pPr>
            <w:r w:rsidRPr="00DB1CE5">
              <w:rPr>
                <w:rFonts w:cs="Times New Roman"/>
                <w:lang w:eastAsia="fr-FR"/>
              </w:rPr>
              <w:t>9</w:t>
            </w:r>
          </w:p>
        </w:tc>
        <w:tc>
          <w:tcPr>
            <w:tcW w:w="1465" w:type="pct"/>
            <w:hideMark/>
          </w:tcPr>
          <w:p w:rsidR="00D472A0" w:rsidRPr="00DB1CE5" w:rsidRDefault="008F3673" w:rsidP="00DB1CE5">
            <w:pPr>
              <w:spacing w:after="0"/>
              <w:rPr>
                <w:rFonts w:cs="Times New Roman"/>
                <w:lang w:eastAsia="fr-FR"/>
              </w:rPr>
            </w:pPr>
            <w:r w:rsidRPr="00DB1CE5">
              <w:rPr>
                <w:rFonts w:cs="Times New Roman"/>
                <w:lang w:eastAsia="fr-FR"/>
              </w:rPr>
              <w:t>SACATIAS ABANGAWA</w:t>
            </w:r>
          </w:p>
        </w:tc>
        <w:tc>
          <w:tcPr>
            <w:tcW w:w="1402" w:type="pct"/>
            <w:hideMark/>
          </w:tcPr>
          <w:p w:rsidR="00D472A0" w:rsidRPr="00DB1CE5" w:rsidRDefault="00D472A0" w:rsidP="00DB1CE5">
            <w:pPr>
              <w:spacing w:after="0"/>
              <w:rPr>
                <w:rFonts w:cs="Times New Roman"/>
              </w:rPr>
            </w:pPr>
            <w:r w:rsidRPr="00DB1CE5">
              <w:rPr>
                <w:rFonts w:cs="Times New Roman"/>
                <w:lang w:eastAsia="fr-FR"/>
              </w:rPr>
              <w:t>Délégué</w:t>
            </w:r>
          </w:p>
        </w:tc>
        <w:tc>
          <w:tcPr>
            <w:tcW w:w="1771" w:type="pct"/>
            <w:hideMark/>
          </w:tcPr>
          <w:p w:rsidR="00D472A0" w:rsidRPr="00DB1CE5" w:rsidRDefault="008F3673" w:rsidP="00DB1CE5">
            <w:pPr>
              <w:spacing w:after="0"/>
              <w:rPr>
                <w:rFonts w:cs="Times New Roman"/>
                <w:lang w:eastAsia="fr-FR"/>
              </w:rPr>
            </w:pPr>
            <w:r w:rsidRPr="00DB1CE5">
              <w:rPr>
                <w:rFonts w:cs="Times New Roman"/>
                <w:lang w:eastAsia="fr-FR"/>
              </w:rPr>
              <w:t>GIC AVALI</w:t>
            </w:r>
          </w:p>
        </w:tc>
      </w:tr>
      <w:tr w:rsidR="00005A7B" w:rsidRPr="00DB1CE5" w:rsidTr="006E67A2">
        <w:trPr>
          <w:trHeight w:val="371"/>
        </w:trPr>
        <w:tc>
          <w:tcPr>
            <w:tcW w:w="362" w:type="pct"/>
            <w:hideMark/>
          </w:tcPr>
          <w:p w:rsidR="00005A7B" w:rsidRPr="00DB1CE5" w:rsidRDefault="00005A7B" w:rsidP="00DB1CE5">
            <w:pPr>
              <w:spacing w:after="0"/>
              <w:rPr>
                <w:rFonts w:cs="Times New Roman"/>
                <w:lang w:eastAsia="fr-FR"/>
              </w:rPr>
            </w:pPr>
            <w:r w:rsidRPr="00DB1CE5">
              <w:rPr>
                <w:rFonts w:cs="Times New Roman"/>
                <w:lang w:eastAsia="fr-FR"/>
              </w:rPr>
              <w:t>10</w:t>
            </w:r>
          </w:p>
        </w:tc>
        <w:tc>
          <w:tcPr>
            <w:tcW w:w="1465" w:type="pct"/>
            <w:hideMark/>
          </w:tcPr>
          <w:p w:rsidR="00005A7B" w:rsidRPr="00DB1CE5" w:rsidRDefault="008F3673" w:rsidP="00DB1CE5">
            <w:pPr>
              <w:spacing w:after="0"/>
              <w:rPr>
                <w:rFonts w:cs="Times New Roman"/>
                <w:lang w:eastAsia="fr-FR"/>
              </w:rPr>
            </w:pPr>
            <w:r w:rsidRPr="00DB1CE5">
              <w:rPr>
                <w:rFonts w:cs="Times New Roman"/>
                <w:lang w:eastAsia="fr-FR"/>
              </w:rPr>
              <w:t>ABDOULAYE TOUSSA</w:t>
            </w:r>
          </w:p>
        </w:tc>
        <w:tc>
          <w:tcPr>
            <w:tcW w:w="1402" w:type="pct"/>
            <w:hideMark/>
          </w:tcPr>
          <w:p w:rsidR="00005A7B" w:rsidRPr="00DB1CE5" w:rsidRDefault="00D472A0" w:rsidP="00DB1CE5">
            <w:pPr>
              <w:spacing w:after="0"/>
              <w:rPr>
                <w:rFonts w:cs="Times New Roman"/>
                <w:lang w:eastAsia="fr-FR"/>
              </w:rPr>
            </w:pPr>
            <w:r w:rsidRPr="00DB1CE5">
              <w:rPr>
                <w:rFonts w:cs="Times New Roman"/>
                <w:lang w:eastAsia="fr-FR"/>
              </w:rPr>
              <w:t>Sécrétaire</w:t>
            </w:r>
          </w:p>
        </w:tc>
        <w:tc>
          <w:tcPr>
            <w:tcW w:w="1771" w:type="pct"/>
            <w:hideMark/>
          </w:tcPr>
          <w:p w:rsidR="00005A7B" w:rsidRPr="00DB1CE5" w:rsidRDefault="008F3673" w:rsidP="00DB1CE5">
            <w:pPr>
              <w:spacing w:after="0"/>
              <w:rPr>
                <w:rFonts w:cs="Times New Roman"/>
                <w:lang w:eastAsia="fr-FR"/>
              </w:rPr>
            </w:pPr>
            <w:r w:rsidRPr="00DB1CE5">
              <w:rPr>
                <w:rFonts w:cs="Times New Roman"/>
                <w:lang w:eastAsia="fr-FR"/>
              </w:rPr>
              <w:t>GIC ABAKAYE</w:t>
            </w:r>
          </w:p>
        </w:tc>
      </w:tr>
      <w:tr w:rsidR="00005A7B" w:rsidRPr="00DB1CE5" w:rsidTr="006E67A2">
        <w:trPr>
          <w:trHeight w:val="315"/>
        </w:trPr>
        <w:tc>
          <w:tcPr>
            <w:tcW w:w="362" w:type="pct"/>
            <w:hideMark/>
          </w:tcPr>
          <w:p w:rsidR="00005A7B" w:rsidRPr="00DB1CE5" w:rsidRDefault="00005A7B" w:rsidP="00DB1CE5">
            <w:pPr>
              <w:spacing w:after="0"/>
              <w:rPr>
                <w:rFonts w:cs="Times New Roman"/>
                <w:lang w:eastAsia="fr-FR"/>
              </w:rPr>
            </w:pPr>
            <w:r w:rsidRPr="00DB1CE5">
              <w:rPr>
                <w:rFonts w:cs="Times New Roman"/>
                <w:lang w:eastAsia="fr-FR"/>
              </w:rPr>
              <w:t>11</w:t>
            </w:r>
          </w:p>
        </w:tc>
        <w:tc>
          <w:tcPr>
            <w:tcW w:w="1465" w:type="pct"/>
            <w:hideMark/>
          </w:tcPr>
          <w:p w:rsidR="00005A7B" w:rsidRPr="00DB1CE5" w:rsidRDefault="008F3673" w:rsidP="00DB1CE5">
            <w:pPr>
              <w:spacing w:after="0"/>
              <w:rPr>
                <w:rFonts w:cs="Times New Roman"/>
                <w:lang w:eastAsia="fr-FR"/>
              </w:rPr>
            </w:pPr>
            <w:r w:rsidRPr="00DB1CE5">
              <w:rPr>
                <w:rFonts w:cs="Times New Roman"/>
                <w:lang w:eastAsia="fr-FR"/>
              </w:rPr>
              <w:t>DOUBLA GRANG</w:t>
            </w:r>
          </w:p>
        </w:tc>
        <w:tc>
          <w:tcPr>
            <w:tcW w:w="1402" w:type="pct"/>
            <w:hideMark/>
          </w:tcPr>
          <w:p w:rsidR="00005A7B" w:rsidRPr="00DB1CE5" w:rsidRDefault="00D472A0" w:rsidP="00DB1CE5">
            <w:pPr>
              <w:spacing w:after="0"/>
              <w:rPr>
                <w:rFonts w:cs="Times New Roman"/>
                <w:lang w:eastAsia="fr-FR"/>
              </w:rPr>
            </w:pPr>
            <w:r w:rsidRPr="00DB1CE5">
              <w:rPr>
                <w:rFonts w:cs="Times New Roman"/>
                <w:lang w:eastAsia="fr-FR"/>
              </w:rPr>
              <w:t xml:space="preserve">Responsable </w:t>
            </w:r>
            <w:r w:rsidR="008F3673" w:rsidRPr="00DB1CE5">
              <w:rPr>
                <w:rFonts w:cs="Times New Roman"/>
                <w:lang w:eastAsia="fr-FR"/>
              </w:rPr>
              <w:t>technique</w:t>
            </w:r>
          </w:p>
        </w:tc>
        <w:tc>
          <w:tcPr>
            <w:tcW w:w="1771" w:type="pct"/>
            <w:hideMark/>
          </w:tcPr>
          <w:p w:rsidR="00005A7B" w:rsidRPr="00DB1CE5" w:rsidRDefault="008F3673" w:rsidP="00DB1CE5">
            <w:pPr>
              <w:spacing w:after="0"/>
              <w:rPr>
                <w:rFonts w:cs="Times New Roman"/>
                <w:lang w:eastAsia="fr-FR"/>
              </w:rPr>
            </w:pPr>
            <w:r w:rsidRPr="00DB1CE5">
              <w:rPr>
                <w:rFonts w:cs="Times New Roman"/>
                <w:lang w:eastAsia="fr-FR"/>
              </w:rPr>
              <w:t>CEOCA MAGA</w:t>
            </w:r>
          </w:p>
        </w:tc>
      </w:tr>
      <w:tr w:rsidR="00D472A0" w:rsidRPr="00DB1CE5" w:rsidTr="006E67A2">
        <w:trPr>
          <w:trHeight w:val="239"/>
        </w:trPr>
        <w:tc>
          <w:tcPr>
            <w:tcW w:w="362" w:type="pct"/>
            <w:hideMark/>
          </w:tcPr>
          <w:p w:rsidR="00D472A0" w:rsidRPr="00DB1CE5" w:rsidRDefault="00D472A0" w:rsidP="00DB1CE5">
            <w:pPr>
              <w:spacing w:after="0"/>
              <w:rPr>
                <w:rFonts w:cs="Times New Roman"/>
                <w:lang w:eastAsia="fr-FR"/>
              </w:rPr>
            </w:pPr>
            <w:r w:rsidRPr="00DB1CE5">
              <w:rPr>
                <w:rFonts w:cs="Times New Roman"/>
                <w:lang w:eastAsia="fr-FR"/>
              </w:rPr>
              <w:t>12</w:t>
            </w:r>
          </w:p>
        </w:tc>
        <w:tc>
          <w:tcPr>
            <w:tcW w:w="1465" w:type="pct"/>
            <w:hideMark/>
          </w:tcPr>
          <w:p w:rsidR="00D472A0" w:rsidRPr="00DB1CE5" w:rsidRDefault="008F3673" w:rsidP="00DB1CE5">
            <w:pPr>
              <w:spacing w:after="0"/>
              <w:rPr>
                <w:rFonts w:cs="Times New Roman"/>
                <w:lang w:eastAsia="fr-FR"/>
              </w:rPr>
            </w:pPr>
            <w:r w:rsidRPr="00DB1CE5">
              <w:rPr>
                <w:rFonts w:cs="Times New Roman"/>
                <w:lang w:eastAsia="fr-FR"/>
              </w:rPr>
              <w:t>ASSIDAKAY MATI</w:t>
            </w:r>
          </w:p>
        </w:tc>
        <w:tc>
          <w:tcPr>
            <w:tcW w:w="1402" w:type="pct"/>
            <w:hideMark/>
          </w:tcPr>
          <w:p w:rsidR="00D472A0" w:rsidRPr="00DB1CE5" w:rsidRDefault="00D472A0" w:rsidP="00DB1CE5">
            <w:pPr>
              <w:spacing w:after="0"/>
              <w:rPr>
                <w:rFonts w:cs="Times New Roman"/>
                <w:lang w:eastAsia="fr-FR"/>
              </w:rPr>
            </w:pPr>
            <w:r w:rsidRPr="00DB1CE5">
              <w:rPr>
                <w:rFonts w:cs="Times New Roman"/>
                <w:lang w:eastAsia="fr-FR"/>
              </w:rPr>
              <w:t>Délégué</w:t>
            </w:r>
          </w:p>
        </w:tc>
        <w:tc>
          <w:tcPr>
            <w:tcW w:w="1771" w:type="pct"/>
            <w:hideMark/>
          </w:tcPr>
          <w:p w:rsidR="00D472A0" w:rsidRPr="00DB1CE5" w:rsidRDefault="008F3673" w:rsidP="00DB1CE5">
            <w:pPr>
              <w:spacing w:after="0"/>
              <w:rPr>
                <w:rFonts w:cs="Times New Roman"/>
                <w:lang w:eastAsia="fr-FR"/>
              </w:rPr>
            </w:pPr>
            <w:r w:rsidRPr="00DB1CE5">
              <w:rPr>
                <w:rFonts w:cs="Times New Roman"/>
                <w:lang w:eastAsia="fr-FR"/>
              </w:rPr>
              <w:t>GIC ANAVA</w:t>
            </w:r>
          </w:p>
        </w:tc>
      </w:tr>
      <w:tr w:rsidR="00D472A0" w:rsidRPr="00DB1CE5" w:rsidTr="006E67A2">
        <w:trPr>
          <w:trHeight w:val="485"/>
        </w:trPr>
        <w:tc>
          <w:tcPr>
            <w:tcW w:w="362" w:type="pct"/>
            <w:hideMark/>
          </w:tcPr>
          <w:p w:rsidR="00D472A0" w:rsidRPr="00DB1CE5" w:rsidRDefault="00D472A0" w:rsidP="00DB1CE5">
            <w:pPr>
              <w:spacing w:after="0"/>
              <w:rPr>
                <w:rFonts w:cs="Times New Roman"/>
                <w:lang w:eastAsia="fr-FR"/>
              </w:rPr>
            </w:pPr>
            <w:r w:rsidRPr="00DB1CE5">
              <w:rPr>
                <w:rFonts w:cs="Times New Roman"/>
                <w:lang w:eastAsia="fr-FR"/>
              </w:rPr>
              <w:t>13</w:t>
            </w:r>
          </w:p>
        </w:tc>
        <w:tc>
          <w:tcPr>
            <w:tcW w:w="1465" w:type="pct"/>
            <w:hideMark/>
          </w:tcPr>
          <w:p w:rsidR="00D472A0" w:rsidRPr="00DB1CE5" w:rsidRDefault="008F3673" w:rsidP="00DB1CE5">
            <w:pPr>
              <w:spacing w:after="0"/>
              <w:rPr>
                <w:rFonts w:cs="Times New Roman"/>
                <w:lang w:eastAsia="fr-FR"/>
              </w:rPr>
            </w:pPr>
            <w:r w:rsidRPr="00DB1CE5">
              <w:rPr>
                <w:rFonts w:cs="Times New Roman"/>
                <w:lang w:eastAsia="fr-FR"/>
              </w:rPr>
              <w:t>OUMAR ADOUM DAÏSSOULOU</w:t>
            </w:r>
          </w:p>
        </w:tc>
        <w:tc>
          <w:tcPr>
            <w:tcW w:w="1402" w:type="pct"/>
            <w:hideMark/>
          </w:tcPr>
          <w:p w:rsidR="00D472A0" w:rsidRPr="00DB1CE5" w:rsidRDefault="00FE2CF5" w:rsidP="00DB1CE5">
            <w:pPr>
              <w:spacing w:after="0"/>
              <w:rPr>
                <w:rFonts w:cs="Times New Roman"/>
                <w:lang w:eastAsia="fr-FR"/>
              </w:rPr>
            </w:pPr>
            <w:r w:rsidRPr="00DB1CE5">
              <w:rPr>
                <w:rFonts w:cs="Times New Roman"/>
                <w:lang w:eastAsia="fr-FR"/>
              </w:rPr>
              <w:t>Trésorier</w:t>
            </w:r>
          </w:p>
        </w:tc>
        <w:tc>
          <w:tcPr>
            <w:tcW w:w="1771" w:type="pct"/>
            <w:hideMark/>
          </w:tcPr>
          <w:p w:rsidR="00D472A0" w:rsidRPr="00DB1CE5" w:rsidRDefault="008F3673" w:rsidP="00DB1CE5">
            <w:pPr>
              <w:spacing w:after="0"/>
              <w:rPr>
                <w:rFonts w:cs="Times New Roman"/>
                <w:lang w:eastAsia="fr-FR"/>
              </w:rPr>
            </w:pPr>
            <w:r w:rsidRPr="00DB1CE5">
              <w:rPr>
                <w:rFonts w:cs="Times New Roman"/>
                <w:lang w:eastAsia="fr-FR"/>
              </w:rPr>
              <w:t>GIC ALHA</w:t>
            </w:r>
          </w:p>
        </w:tc>
      </w:tr>
      <w:tr w:rsidR="00D472A0" w:rsidRPr="00DB1CE5" w:rsidTr="006E67A2">
        <w:trPr>
          <w:trHeight w:val="309"/>
        </w:trPr>
        <w:tc>
          <w:tcPr>
            <w:tcW w:w="362" w:type="pct"/>
            <w:hideMark/>
          </w:tcPr>
          <w:p w:rsidR="00D472A0" w:rsidRPr="00DB1CE5" w:rsidRDefault="00D472A0" w:rsidP="00DB1CE5">
            <w:pPr>
              <w:spacing w:after="0"/>
              <w:rPr>
                <w:rFonts w:cs="Times New Roman"/>
                <w:lang w:eastAsia="fr-FR"/>
              </w:rPr>
            </w:pPr>
            <w:r w:rsidRPr="00DB1CE5">
              <w:rPr>
                <w:rFonts w:cs="Times New Roman"/>
                <w:lang w:eastAsia="fr-FR"/>
              </w:rPr>
              <w:t>14</w:t>
            </w:r>
          </w:p>
        </w:tc>
        <w:tc>
          <w:tcPr>
            <w:tcW w:w="1465" w:type="pct"/>
            <w:hideMark/>
          </w:tcPr>
          <w:p w:rsidR="00D472A0" w:rsidRPr="00DB1CE5" w:rsidRDefault="008F3673" w:rsidP="00DB1CE5">
            <w:pPr>
              <w:spacing w:after="0"/>
              <w:rPr>
                <w:rFonts w:cs="Times New Roman"/>
                <w:lang w:eastAsia="fr-FR"/>
              </w:rPr>
            </w:pPr>
            <w:r w:rsidRPr="00DB1CE5">
              <w:rPr>
                <w:rFonts w:cs="Times New Roman"/>
                <w:lang w:eastAsia="fr-FR"/>
              </w:rPr>
              <w:t>OUMAROU BOUBA</w:t>
            </w:r>
          </w:p>
        </w:tc>
        <w:tc>
          <w:tcPr>
            <w:tcW w:w="1402" w:type="pct"/>
            <w:hideMark/>
          </w:tcPr>
          <w:p w:rsidR="00D472A0" w:rsidRPr="00DB1CE5" w:rsidRDefault="00FE2CF5" w:rsidP="00DB1CE5">
            <w:pPr>
              <w:spacing w:after="0"/>
              <w:rPr>
                <w:rFonts w:cs="Times New Roman"/>
                <w:lang w:eastAsia="fr-FR"/>
              </w:rPr>
            </w:pPr>
            <w:r w:rsidRPr="00DB1CE5">
              <w:rPr>
                <w:rFonts w:cs="Times New Roman"/>
                <w:lang w:eastAsia="fr-FR"/>
              </w:rPr>
              <w:t xml:space="preserve">Vice </w:t>
            </w:r>
            <w:r w:rsidR="008F3673" w:rsidRPr="00DB1CE5">
              <w:rPr>
                <w:rFonts w:cs="Times New Roman"/>
                <w:lang w:eastAsia="fr-FR"/>
              </w:rPr>
              <w:t>délégué</w:t>
            </w:r>
          </w:p>
        </w:tc>
        <w:tc>
          <w:tcPr>
            <w:tcW w:w="1771" w:type="pct"/>
            <w:hideMark/>
          </w:tcPr>
          <w:p w:rsidR="00D472A0" w:rsidRPr="00DB1CE5" w:rsidRDefault="008F3673" w:rsidP="00DB1CE5">
            <w:pPr>
              <w:spacing w:after="0"/>
              <w:rPr>
                <w:rFonts w:cs="Times New Roman"/>
                <w:lang w:eastAsia="fr-FR"/>
              </w:rPr>
            </w:pPr>
            <w:r w:rsidRPr="00DB1CE5">
              <w:rPr>
                <w:rFonts w:cs="Times New Roman"/>
                <w:lang w:eastAsia="fr-FR"/>
              </w:rPr>
              <w:t>DEVELOPPEMENT AGRO ELEVEUR</w:t>
            </w:r>
          </w:p>
        </w:tc>
      </w:tr>
      <w:tr w:rsidR="00D472A0" w:rsidRPr="00DB1CE5" w:rsidTr="006E67A2">
        <w:trPr>
          <w:trHeight w:val="272"/>
        </w:trPr>
        <w:tc>
          <w:tcPr>
            <w:tcW w:w="362" w:type="pct"/>
            <w:hideMark/>
          </w:tcPr>
          <w:p w:rsidR="00D472A0" w:rsidRPr="00DB1CE5" w:rsidRDefault="00D472A0" w:rsidP="00DB1CE5">
            <w:pPr>
              <w:spacing w:after="0"/>
              <w:rPr>
                <w:rFonts w:cs="Times New Roman"/>
                <w:lang w:eastAsia="fr-FR"/>
              </w:rPr>
            </w:pPr>
            <w:r w:rsidRPr="00DB1CE5">
              <w:rPr>
                <w:rFonts w:cs="Times New Roman"/>
                <w:lang w:eastAsia="fr-FR"/>
              </w:rPr>
              <w:t>15</w:t>
            </w:r>
          </w:p>
        </w:tc>
        <w:tc>
          <w:tcPr>
            <w:tcW w:w="1465" w:type="pct"/>
            <w:hideMark/>
          </w:tcPr>
          <w:p w:rsidR="00D472A0" w:rsidRPr="00DB1CE5" w:rsidRDefault="008F3673" w:rsidP="00DB1CE5">
            <w:pPr>
              <w:spacing w:after="0"/>
              <w:rPr>
                <w:rFonts w:cs="Times New Roman"/>
                <w:lang w:eastAsia="fr-FR"/>
              </w:rPr>
            </w:pPr>
            <w:r w:rsidRPr="00DB1CE5">
              <w:rPr>
                <w:rFonts w:cs="Times New Roman"/>
                <w:lang w:eastAsia="fr-FR"/>
              </w:rPr>
              <w:t>ISSA ADAMA</w:t>
            </w:r>
          </w:p>
        </w:tc>
        <w:tc>
          <w:tcPr>
            <w:tcW w:w="1402" w:type="pct"/>
            <w:hideMark/>
          </w:tcPr>
          <w:p w:rsidR="00D472A0" w:rsidRPr="00DB1CE5" w:rsidRDefault="00FE2CF5" w:rsidP="00DB1CE5">
            <w:pPr>
              <w:spacing w:after="0"/>
              <w:rPr>
                <w:rFonts w:cs="Times New Roman"/>
                <w:lang w:eastAsia="fr-FR"/>
              </w:rPr>
            </w:pPr>
            <w:r w:rsidRPr="00DB1CE5">
              <w:rPr>
                <w:rFonts w:cs="Times New Roman"/>
                <w:lang w:eastAsia="fr-FR"/>
              </w:rPr>
              <w:t>Délégué</w:t>
            </w:r>
          </w:p>
        </w:tc>
        <w:tc>
          <w:tcPr>
            <w:tcW w:w="1771" w:type="pct"/>
            <w:hideMark/>
          </w:tcPr>
          <w:p w:rsidR="00D472A0" w:rsidRPr="00DB1CE5" w:rsidRDefault="008F3673" w:rsidP="00DB1CE5">
            <w:pPr>
              <w:spacing w:after="0"/>
              <w:rPr>
                <w:rFonts w:cs="Times New Roman"/>
                <w:lang w:eastAsia="fr-FR"/>
              </w:rPr>
            </w:pPr>
            <w:r w:rsidRPr="00DB1CE5">
              <w:rPr>
                <w:rFonts w:cs="Times New Roman"/>
                <w:lang w:eastAsia="fr-FR"/>
              </w:rPr>
              <w:t>GIC ALBASSARA</w:t>
            </w:r>
          </w:p>
        </w:tc>
      </w:tr>
      <w:tr w:rsidR="00D472A0" w:rsidRPr="00DB1CE5" w:rsidTr="006E67A2">
        <w:trPr>
          <w:trHeight w:val="315"/>
        </w:trPr>
        <w:tc>
          <w:tcPr>
            <w:tcW w:w="362" w:type="pct"/>
            <w:hideMark/>
          </w:tcPr>
          <w:p w:rsidR="00D472A0" w:rsidRPr="00DB1CE5" w:rsidRDefault="00D472A0" w:rsidP="00DB1CE5">
            <w:pPr>
              <w:spacing w:after="0"/>
              <w:rPr>
                <w:rFonts w:cs="Times New Roman"/>
                <w:lang w:eastAsia="fr-FR"/>
              </w:rPr>
            </w:pPr>
            <w:r w:rsidRPr="00DB1CE5">
              <w:rPr>
                <w:rFonts w:cs="Times New Roman"/>
                <w:lang w:eastAsia="fr-FR"/>
              </w:rPr>
              <w:t>16</w:t>
            </w:r>
          </w:p>
        </w:tc>
        <w:tc>
          <w:tcPr>
            <w:tcW w:w="1465" w:type="pct"/>
            <w:hideMark/>
          </w:tcPr>
          <w:p w:rsidR="00D472A0" w:rsidRPr="00DB1CE5" w:rsidRDefault="008F3673" w:rsidP="00DB1CE5">
            <w:pPr>
              <w:spacing w:after="0"/>
              <w:rPr>
                <w:rFonts w:cs="Times New Roman"/>
                <w:lang w:eastAsia="fr-FR"/>
              </w:rPr>
            </w:pPr>
            <w:r w:rsidRPr="00DB1CE5">
              <w:rPr>
                <w:rFonts w:cs="Times New Roman"/>
                <w:lang w:eastAsia="fr-FR"/>
              </w:rPr>
              <w:t>SAÏBOU OUSMAÏLA</w:t>
            </w:r>
          </w:p>
        </w:tc>
        <w:tc>
          <w:tcPr>
            <w:tcW w:w="1402" w:type="pct"/>
            <w:hideMark/>
          </w:tcPr>
          <w:p w:rsidR="00D472A0" w:rsidRPr="00DB1CE5" w:rsidRDefault="00FE2CF5" w:rsidP="00DB1CE5">
            <w:pPr>
              <w:spacing w:after="0"/>
              <w:rPr>
                <w:rFonts w:cs="Times New Roman"/>
                <w:lang w:eastAsia="fr-FR"/>
              </w:rPr>
            </w:pPr>
            <w:r w:rsidRPr="00DB1CE5">
              <w:rPr>
                <w:rFonts w:cs="Times New Roman"/>
                <w:lang w:eastAsia="fr-FR"/>
              </w:rPr>
              <w:t>Délégué</w:t>
            </w:r>
          </w:p>
        </w:tc>
        <w:tc>
          <w:tcPr>
            <w:tcW w:w="1771" w:type="pct"/>
            <w:hideMark/>
          </w:tcPr>
          <w:p w:rsidR="00D472A0" w:rsidRPr="00DB1CE5" w:rsidRDefault="008F3673" w:rsidP="00DB1CE5">
            <w:pPr>
              <w:spacing w:after="0"/>
              <w:rPr>
                <w:rFonts w:cs="Times New Roman"/>
                <w:lang w:eastAsia="fr-FR"/>
              </w:rPr>
            </w:pPr>
            <w:r w:rsidRPr="00DB1CE5">
              <w:rPr>
                <w:rFonts w:cs="Times New Roman"/>
                <w:lang w:eastAsia="fr-FR"/>
              </w:rPr>
              <w:t>GIC MOZOM</w:t>
            </w:r>
          </w:p>
        </w:tc>
      </w:tr>
      <w:tr w:rsidR="00D472A0" w:rsidRPr="00DB1CE5" w:rsidTr="006E67A2">
        <w:trPr>
          <w:trHeight w:val="630"/>
        </w:trPr>
        <w:tc>
          <w:tcPr>
            <w:tcW w:w="362" w:type="pct"/>
            <w:hideMark/>
          </w:tcPr>
          <w:p w:rsidR="00D472A0" w:rsidRPr="00DB1CE5" w:rsidRDefault="00D472A0" w:rsidP="00DB1CE5">
            <w:pPr>
              <w:spacing w:after="0"/>
              <w:rPr>
                <w:rFonts w:cs="Times New Roman"/>
                <w:lang w:eastAsia="fr-FR"/>
              </w:rPr>
            </w:pPr>
            <w:r w:rsidRPr="00DB1CE5">
              <w:rPr>
                <w:rFonts w:cs="Times New Roman"/>
                <w:lang w:eastAsia="fr-FR"/>
              </w:rPr>
              <w:t>17</w:t>
            </w:r>
          </w:p>
        </w:tc>
        <w:tc>
          <w:tcPr>
            <w:tcW w:w="1465" w:type="pct"/>
            <w:hideMark/>
          </w:tcPr>
          <w:p w:rsidR="00D472A0" w:rsidRPr="00DB1CE5" w:rsidRDefault="008F3673" w:rsidP="00DB1CE5">
            <w:pPr>
              <w:spacing w:after="0"/>
              <w:rPr>
                <w:rFonts w:cs="Times New Roman"/>
                <w:lang w:eastAsia="fr-FR"/>
              </w:rPr>
            </w:pPr>
            <w:r w:rsidRPr="00DB1CE5">
              <w:rPr>
                <w:rFonts w:cs="Times New Roman"/>
                <w:lang w:eastAsia="fr-FR"/>
              </w:rPr>
              <w:t>ATCHOUTGAÏ PASCAL</w:t>
            </w:r>
          </w:p>
        </w:tc>
        <w:tc>
          <w:tcPr>
            <w:tcW w:w="1402" w:type="pct"/>
            <w:hideMark/>
          </w:tcPr>
          <w:p w:rsidR="00D472A0" w:rsidRPr="00DB1CE5" w:rsidRDefault="00FE2CF5" w:rsidP="00DB1CE5">
            <w:pPr>
              <w:spacing w:after="0"/>
              <w:rPr>
                <w:rFonts w:cs="Times New Roman"/>
                <w:lang w:eastAsia="fr-FR"/>
              </w:rPr>
            </w:pPr>
            <w:r w:rsidRPr="00DB1CE5">
              <w:rPr>
                <w:rFonts w:cs="Times New Roman"/>
                <w:lang w:eastAsia="fr-FR"/>
              </w:rPr>
              <w:t>Président</w:t>
            </w:r>
          </w:p>
        </w:tc>
        <w:tc>
          <w:tcPr>
            <w:tcW w:w="1771" w:type="pct"/>
            <w:hideMark/>
          </w:tcPr>
          <w:p w:rsidR="00D472A0" w:rsidRPr="00DB1CE5" w:rsidRDefault="008F3673" w:rsidP="00DB1CE5">
            <w:pPr>
              <w:spacing w:after="0"/>
              <w:rPr>
                <w:rFonts w:cs="Times New Roman"/>
                <w:lang w:eastAsia="fr-FR"/>
              </w:rPr>
            </w:pPr>
            <w:r w:rsidRPr="00DB1CE5">
              <w:rPr>
                <w:rFonts w:cs="Times New Roman"/>
                <w:lang w:eastAsia="fr-FR"/>
              </w:rPr>
              <w:t>UNION DES COOPERATIVES</w:t>
            </w:r>
          </w:p>
        </w:tc>
      </w:tr>
      <w:tr w:rsidR="00D472A0" w:rsidRPr="00DB1CE5" w:rsidTr="006E67A2">
        <w:trPr>
          <w:trHeight w:val="315"/>
        </w:trPr>
        <w:tc>
          <w:tcPr>
            <w:tcW w:w="362" w:type="pct"/>
            <w:hideMark/>
          </w:tcPr>
          <w:p w:rsidR="00D472A0" w:rsidRPr="00DB1CE5" w:rsidRDefault="00D472A0" w:rsidP="00DB1CE5">
            <w:pPr>
              <w:spacing w:after="0"/>
              <w:rPr>
                <w:rFonts w:cs="Times New Roman"/>
                <w:lang w:eastAsia="fr-FR"/>
              </w:rPr>
            </w:pPr>
            <w:r w:rsidRPr="00DB1CE5">
              <w:rPr>
                <w:rFonts w:cs="Times New Roman"/>
                <w:lang w:eastAsia="fr-FR"/>
              </w:rPr>
              <w:t>18</w:t>
            </w:r>
          </w:p>
        </w:tc>
        <w:tc>
          <w:tcPr>
            <w:tcW w:w="1465" w:type="pct"/>
            <w:hideMark/>
          </w:tcPr>
          <w:p w:rsidR="00D472A0" w:rsidRPr="00DB1CE5" w:rsidRDefault="008F3673" w:rsidP="00DB1CE5">
            <w:pPr>
              <w:spacing w:after="0"/>
              <w:rPr>
                <w:rFonts w:cs="Times New Roman"/>
                <w:lang w:eastAsia="fr-FR"/>
              </w:rPr>
            </w:pPr>
            <w:r w:rsidRPr="00DB1CE5">
              <w:rPr>
                <w:rFonts w:cs="Times New Roman"/>
                <w:lang w:eastAsia="fr-FR"/>
              </w:rPr>
              <w:t>ASSOUALLAYE BENJAMIN</w:t>
            </w:r>
          </w:p>
        </w:tc>
        <w:tc>
          <w:tcPr>
            <w:tcW w:w="1402" w:type="pct"/>
            <w:hideMark/>
          </w:tcPr>
          <w:p w:rsidR="00D472A0" w:rsidRPr="00DB1CE5" w:rsidRDefault="00FE2CF5" w:rsidP="00DB1CE5">
            <w:pPr>
              <w:spacing w:after="0"/>
              <w:rPr>
                <w:rFonts w:cs="Times New Roman"/>
                <w:lang w:eastAsia="fr-FR"/>
              </w:rPr>
            </w:pPr>
            <w:r w:rsidRPr="00DB1CE5">
              <w:rPr>
                <w:rFonts w:cs="Times New Roman"/>
                <w:lang w:eastAsia="fr-FR"/>
              </w:rPr>
              <w:t>Délégué</w:t>
            </w:r>
          </w:p>
        </w:tc>
        <w:tc>
          <w:tcPr>
            <w:tcW w:w="1771" w:type="pct"/>
            <w:hideMark/>
          </w:tcPr>
          <w:p w:rsidR="00D472A0" w:rsidRPr="00DB1CE5" w:rsidRDefault="008F3673" w:rsidP="00DB1CE5">
            <w:pPr>
              <w:spacing w:after="0"/>
              <w:rPr>
                <w:rFonts w:cs="Times New Roman"/>
                <w:lang w:eastAsia="fr-FR"/>
              </w:rPr>
            </w:pPr>
            <w:r w:rsidRPr="00DB1CE5">
              <w:rPr>
                <w:rFonts w:cs="Times New Roman"/>
                <w:lang w:eastAsia="fr-FR"/>
              </w:rPr>
              <w:t>GIC BARKA</w:t>
            </w:r>
          </w:p>
        </w:tc>
      </w:tr>
      <w:tr w:rsidR="00D472A0" w:rsidRPr="00DB1CE5" w:rsidTr="006E67A2">
        <w:trPr>
          <w:trHeight w:val="315"/>
        </w:trPr>
        <w:tc>
          <w:tcPr>
            <w:tcW w:w="362" w:type="pct"/>
            <w:hideMark/>
          </w:tcPr>
          <w:p w:rsidR="00D472A0" w:rsidRPr="00DB1CE5" w:rsidRDefault="00D472A0" w:rsidP="00DB1CE5">
            <w:pPr>
              <w:spacing w:after="0"/>
              <w:rPr>
                <w:rFonts w:cs="Times New Roman"/>
                <w:lang w:eastAsia="fr-FR"/>
              </w:rPr>
            </w:pPr>
            <w:r w:rsidRPr="00DB1CE5">
              <w:rPr>
                <w:rFonts w:cs="Times New Roman"/>
                <w:lang w:eastAsia="fr-FR"/>
              </w:rPr>
              <w:t>19</w:t>
            </w:r>
          </w:p>
        </w:tc>
        <w:tc>
          <w:tcPr>
            <w:tcW w:w="1465" w:type="pct"/>
            <w:hideMark/>
          </w:tcPr>
          <w:p w:rsidR="00D472A0" w:rsidRPr="00DB1CE5" w:rsidRDefault="008F3673" w:rsidP="00DB1CE5">
            <w:pPr>
              <w:spacing w:after="0"/>
              <w:rPr>
                <w:rFonts w:cs="Times New Roman"/>
                <w:lang w:eastAsia="fr-FR"/>
              </w:rPr>
            </w:pPr>
            <w:r w:rsidRPr="00DB1CE5">
              <w:rPr>
                <w:rFonts w:cs="Times New Roman"/>
                <w:lang w:eastAsia="fr-FR"/>
              </w:rPr>
              <w:t>MAMAT YAYE</w:t>
            </w:r>
          </w:p>
        </w:tc>
        <w:tc>
          <w:tcPr>
            <w:tcW w:w="1402" w:type="pct"/>
            <w:hideMark/>
          </w:tcPr>
          <w:p w:rsidR="00D472A0" w:rsidRPr="00DB1CE5" w:rsidRDefault="00FE2CF5" w:rsidP="00DB1CE5">
            <w:pPr>
              <w:spacing w:after="0"/>
              <w:rPr>
                <w:rFonts w:cs="Times New Roman"/>
                <w:lang w:eastAsia="fr-FR"/>
              </w:rPr>
            </w:pPr>
            <w:r w:rsidRPr="00DB1CE5">
              <w:rPr>
                <w:rFonts w:cs="Times New Roman"/>
                <w:lang w:eastAsia="fr-FR"/>
              </w:rPr>
              <w:t>Délégué</w:t>
            </w:r>
          </w:p>
        </w:tc>
        <w:tc>
          <w:tcPr>
            <w:tcW w:w="1771" w:type="pct"/>
            <w:hideMark/>
          </w:tcPr>
          <w:p w:rsidR="00D472A0" w:rsidRPr="00DB1CE5" w:rsidRDefault="008F3673" w:rsidP="00DB1CE5">
            <w:pPr>
              <w:spacing w:after="0"/>
              <w:rPr>
                <w:rFonts w:cs="Times New Roman"/>
                <w:lang w:eastAsia="fr-FR"/>
              </w:rPr>
            </w:pPr>
            <w:r w:rsidRPr="00DB1CE5">
              <w:rPr>
                <w:rFonts w:cs="Times New Roman"/>
                <w:lang w:eastAsia="fr-FR"/>
              </w:rPr>
              <w:t>GIC TIP</w:t>
            </w:r>
          </w:p>
        </w:tc>
      </w:tr>
      <w:tr w:rsidR="00D472A0" w:rsidRPr="00DB1CE5" w:rsidTr="006E67A2">
        <w:trPr>
          <w:trHeight w:val="327"/>
        </w:trPr>
        <w:tc>
          <w:tcPr>
            <w:tcW w:w="362" w:type="pct"/>
            <w:hideMark/>
          </w:tcPr>
          <w:p w:rsidR="00D472A0" w:rsidRPr="00DB1CE5" w:rsidRDefault="00D472A0" w:rsidP="00DB1CE5">
            <w:pPr>
              <w:spacing w:after="0"/>
              <w:rPr>
                <w:rFonts w:cs="Times New Roman"/>
                <w:lang w:eastAsia="fr-FR"/>
              </w:rPr>
            </w:pPr>
            <w:r w:rsidRPr="00DB1CE5">
              <w:rPr>
                <w:rFonts w:cs="Times New Roman"/>
                <w:lang w:eastAsia="fr-FR"/>
              </w:rPr>
              <w:t>20</w:t>
            </w:r>
          </w:p>
        </w:tc>
        <w:tc>
          <w:tcPr>
            <w:tcW w:w="1465" w:type="pct"/>
            <w:hideMark/>
          </w:tcPr>
          <w:p w:rsidR="00D472A0" w:rsidRPr="00DB1CE5" w:rsidRDefault="008F3673" w:rsidP="00DB1CE5">
            <w:pPr>
              <w:spacing w:after="0"/>
              <w:rPr>
                <w:rFonts w:cs="Times New Roman"/>
                <w:lang w:eastAsia="fr-FR"/>
              </w:rPr>
            </w:pPr>
            <w:r w:rsidRPr="00DB1CE5">
              <w:rPr>
                <w:rFonts w:cs="Times New Roman"/>
                <w:lang w:eastAsia="fr-FR"/>
              </w:rPr>
              <w:t>BOUBA AMIRI</w:t>
            </w:r>
          </w:p>
        </w:tc>
        <w:tc>
          <w:tcPr>
            <w:tcW w:w="1402" w:type="pct"/>
            <w:hideMark/>
          </w:tcPr>
          <w:p w:rsidR="00D472A0" w:rsidRPr="00DB1CE5" w:rsidRDefault="00FE2CF5" w:rsidP="00DB1CE5">
            <w:pPr>
              <w:spacing w:after="0"/>
              <w:rPr>
                <w:rFonts w:cs="Times New Roman"/>
                <w:lang w:eastAsia="fr-FR"/>
              </w:rPr>
            </w:pPr>
            <w:r w:rsidRPr="00DB1CE5">
              <w:rPr>
                <w:rFonts w:cs="Times New Roman"/>
                <w:lang w:eastAsia="fr-FR"/>
              </w:rPr>
              <w:t>Secrétaire</w:t>
            </w:r>
          </w:p>
        </w:tc>
        <w:tc>
          <w:tcPr>
            <w:tcW w:w="1771" w:type="pct"/>
            <w:hideMark/>
          </w:tcPr>
          <w:p w:rsidR="00D472A0" w:rsidRPr="00DB1CE5" w:rsidRDefault="008F3673" w:rsidP="00DB1CE5">
            <w:pPr>
              <w:spacing w:after="0"/>
              <w:rPr>
                <w:rFonts w:cs="Times New Roman"/>
                <w:lang w:eastAsia="fr-FR"/>
              </w:rPr>
            </w:pPr>
            <w:r w:rsidRPr="00DB1CE5">
              <w:rPr>
                <w:rFonts w:cs="Times New Roman"/>
                <w:lang w:eastAsia="fr-FR"/>
              </w:rPr>
              <w:t>GIC AGURDA</w:t>
            </w:r>
          </w:p>
        </w:tc>
      </w:tr>
      <w:tr w:rsidR="00D472A0" w:rsidRPr="00DB1CE5" w:rsidTr="006E67A2">
        <w:trPr>
          <w:trHeight w:val="275"/>
        </w:trPr>
        <w:tc>
          <w:tcPr>
            <w:tcW w:w="362" w:type="pct"/>
            <w:hideMark/>
          </w:tcPr>
          <w:p w:rsidR="00D472A0" w:rsidRPr="00DB1CE5" w:rsidRDefault="00D472A0" w:rsidP="00DB1CE5">
            <w:pPr>
              <w:spacing w:after="0"/>
              <w:rPr>
                <w:rFonts w:cs="Times New Roman"/>
                <w:lang w:eastAsia="fr-FR"/>
              </w:rPr>
            </w:pPr>
            <w:r w:rsidRPr="00DB1CE5">
              <w:rPr>
                <w:rFonts w:cs="Times New Roman"/>
                <w:lang w:eastAsia="fr-FR"/>
              </w:rPr>
              <w:t>21</w:t>
            </w:r>
          </w:p>
        </w:tc>
        <w:tc>
          <w:tcPr>
            <w:tcW w:w="1465" w:type="pct"/>
            <w:hideMark/>
          </w:tcPr>
          <w:p w:rsidR="00D472A0" w:rsidRPr="00DB1CE5" w:rsidRDefault="008F3673" w:rsidP="00DB1CE5">
            <w:pPr>
              <w:spacing w:after="0"/>
              <w:rPr>
                <w:rFonts w:cs="Times New Roman"/>
                <w:lang w:eastAsia="fr-FR"/>
              </w:rPr>
            </w:pPr>
            <w:r w:rsidRPr="00DB1CE5">
              <w:rPr>
                <w:rFonts w:cs="Times New Roman"/>
                <w:lang w:eastAsia="fr-FR"/>
              </w:rPr>
              <w:t>ABDOU DJIBRIL</w:t>
            </w:r>
          </w:p>
        </w:tc>
        <w:tc>
          <w:tcPr>
            <w:tcW w:w="1402" w:type="pct"/>
            <w:hideMark/>
          </w:tcPr>
          <w:p w:rsidR="00D472A0" w:rsidRPr="00DB1CE5" w:rsidRDefault="00FE2CF5" w:rsidP="00DB1CE5">
            <w:pPr>
              <w:spacing w:after="0"/>
              <w:rPr>
                <w:rFonts w:cs="Times New Roman"/>
                <w:lang w:eastAsia="fr-FR"/>
              </w:rPr>
            </w:pPr>
            <w:r w:rsidRPr="00DB1CE5">
              <w:rPr>
                <w:rFonts w:cs="Times New Roman"/>
                <w:lang w:eastAsia="fr-FR"/>
              </w:rPr>
              <w:t>Délégué</w:t>
            </w:r>
          </w:p>
        </w:tc>
        <w:tc>
          <w:tcPr>
            <w:tcW w:w="1771" w:type="pct"/>
            <w:hideMark/>
          </w:tcPr>
          <w:p w:rsidR="00D472A0" w:rsidRPr="00DB1CE5" w:rsidRDefault="008F3673" w:rsidP="00DB1CE5">
            <w:pPr>
              <w:spacing w:after="0"/>
              <w:rPr>
                <w:rFonts w:cs="Times New Roman"/>
                <w:lang w:eastAsia="fr-FR"/>
              </w:rPr>
            </w:pPr>
            <w:r w:rsidRPr="00DB1CE5">
              <w:rPr>
                <w:rFonts w:cs="Times New Roman"/>
                <w:lang w:eastAsia="fr-FR"/>
              </w:rPr>
              <w:t>GIC AGOURDA</w:t>
            </w:r>
          </w:p>
        </w:tc>
      </w:tr>
      <w:tr w:rsidR="00D472A0" w:rsidRPr="00DB1CE5" w:rsidTr="006E67A2">
        <w:trPr>
          <w:trHeight w:val="356"/>
        </w:trPr>
        <w:tc>
          <w:tcPr>
            <w:tcW w:w="362" w:type="pct"/>
            <w:hideMark/>
          </w:tcPr>
          <w:p w:rsidR="00D472A0" w:rsidRPr="00DB1CE5" w:rsidRDefault="00D472A0" w:rsidP="00DB1CE5">
            <w:pPr>
              <w:spacing w:after="0"/>
              <w:rPr>
                <w:rFonts w:cs="Times New Roman"/>
                <w:lang w:eastAsia="fr-FR"/>
              </w:rPr>
            </w:pPr>
            <w:r w:rsidRPr="00DB1CE5">
              <w:rPr>
                <w:rFonts w:cs="Times New Roman"/>
                <w:lang w:eastAsia="fr-FR"/>
              </w:rPr>
              <w:t>22</w:t>
            </w:r>
          </w:p>
        </w:tc>
        <w:tc>
          <w:tcPr>
            <w:tcW w:w="1465" w:type="pct"/>
            <w:hideMark/>
          </w:tcPr>
          <w:p w:rsidR="00D472A0" w:rsidRPr="00DB1CE5" w:rsidRDefault="008F3673" w:rsidP="00DB1CE5">
            <w:pPr>
              <w:spacing w:after="0"/>
              <w:rPr>
                <w:rFonts w:cs="Times New Roman"/>
                <w:lang w:eastAsia="fr-FR"/>
              </w:rPr>
            </w:pPr>
            <w:r w:rsidRPr="00DB1CE5">
              <w:rPr>
                <w:rFonts w:cs="Times New Roman"/>
                <w:lang w:eastAsia="fr-FR"/>
              </w:rPr>
              <w:t>MMA ADZI</w:t>
            </w:r>
          </w:p>
        </w:tc>
        <w:tc>
          <w:tcPr>
            <w:tcW w:w="1402" w:type="pct"/>
            <w:hideMark/>
          </w:tcPr>
          <w:p w:rsidR="00D472A0" w:rsidRPr="00DB1CE5" w:rsidRDefault="00FE2CF5" w:rsidP="00DB1CE5">
            <w:pPr>
              <w:spacing w:after="0"/>
              <w:rPr>
                <w:rFonts w:cs="Times New Roman"/>
                <w:lang w:eastAsia="fr-FR"/>
              </w:rPr>
            </w:pPr>
            <w:r w:rsidRPr="00DB1CE5">
              <w:rPr>
                <w:rFonts w:cs="Times New Roman"/>
                <w:lang w:eastAsia="fr-FR"/>
              </w:rPr>
              <w:t>Délégué</w:t>
            </w:r>
          </w:p>
        </w:tc>
        <w:tc>
          <w:tcPr>
            <w:tcW w:w="1771" w:type="pct"/>
            <w:hideMark/>
          </w:tcPr>
          <w:p w:rsidR="00D472A0" w:rsidRPr="00DB1CE5" w:rsidRDefault="008F3673" w:rsidP="00DB1CE5">
            <w:pPr>
              <w:spacing w:after="0"/>
              <w:rPr>
                <w:rFonts w:cs="Times New Roman"/>
                <w:lang w:eastAsia="fr-FR"/>
              </w:rPr>
            </w:pPr>
            <w:r w:rsidRPr="00DB1CE5">
              <w:rPr>
                <w:rFonts w:cs="Times New Roman"/>
                <w:lang w:eastAsia="fr-FR"/>
              </w:rPr>
              <w:t>GIC TIPI</w:t>
            </w:r>
          </w:p>
        </w:tc>
      </w:tr>
      <w:tr w:rsidR="00D472A0" w:rsidRPr="00DB1CE5" w:rsidTr="006E67A2">
        <w:trPr>
          <w:trHeight w:val="313"/>
        </w:trPr>
        <w:tc>
          <w:tcPr>
            <w:tcW w:w="362" w:type="pct"/>
            <w:hideMark/>
          </w:tcPr>
          <w:p w:rsidR="00D472A0" w:rsidRPr="00DB1CE5" w:rsidRDefault="00D472A0" w:rsidP="00DB1CE5">
            <w:pPr>
              <w:spacing w:after="0"/>
              <w:rPr>
                <w:rFonts w:cs="Times New Roman"/>
                <w:lang w:eastAsia="fr-FR"/>
              </w:rPr>
            </w:pPr>
            <w:r w:rsidRPr="00DB1CE5">
              <w:rPr>
                <w:rFonts w:cs="Times New Roman"/>
                <w:lang w:eastAsia="fr-FR"/>
              </w:rPr>
              <w:t>23</w:t>
            </w:r>
          </w:p>
        </w:tc>
        <w:tc>
          <w:tcPr>
            <w:tcW w:w="1465" w:type="pct"/>
            <w:hideMark/>
          </w:tcPr>
          <w:p w:rsidR="00D472A0" w:rsidRPr="00DB1CE5" w:rsidRDefault="008F3673" w:rsidP="00DB1CE5">
            <w:pPr>
              <w:spacing w:after="0"/>
              <w:rPr>
                <w:rFonts w:cs="Times New Roman"/>
                <w:lang w:eastAsia="fr-FR"/>
              </w:rPr>
            </w:pPr>
            <w:r w:rsidRPr="00DB1CE5">
              <w:rPr>
                <w:rFonts w:cs="Times New Roman"/>
                <w:lang w:eastAsia="fr-FR"/>
              </w:rPr>
              <w:t>AHINA PAUL DESIRE</w:t>
            </w:r>
          </w:p>
        </w:tc>
        <w:tc>
          <w:tcPr>
            <w:tcW w:w="1402" w:type="pct"/>
            <w:hideMark/>
          </w:tcPr>
          <w:p w:rsidR="00D472A0" w:rsidRPr="00DB1CE5" w:rsidRDefault="00FE2CF5" w:rsidP="00DB1CE5">
            <w:pPr>
              <w:spacing w:after="0"/>
              <w:rPr>
                <w:rFonts w:cs="Times New Roman"/>
                <w:lang w:eastAsia="fr-FR"/>
              </w:rPr>
            </w:pPr>
            <w:r w:rsidRPr="00DB1CE5">
              <w:rPr>
                <w:rFonts w:cs="Times New Roman"/>
                <w:lang w:eastAsia="fr-FR"/>
              </w:rPr>
              <w:t>Délégué</w:t>
            </w:r>
          </w:p>
        </w:tc>
        <w:tc>
          <w:tcPr>
            <w:tcW w:w="1771" w:type="pct"/>
            <w:hideMark/>
          </w:tcPr>
          <w:p w:rsidR="00D472A0" w:rsidRPr="00DB1CE5" w:rsidRDefault="008F3673" w:rsidP="00DB1CE5">
            <w:pPr>
              <w:spacing w:after="0"/>
              <w:rPr>
                <w:rFonts w:cs="Times New Roman"/>
                <w:lang w:eastAsia="fr-FR"/>
              </w:rPr>
            </w:pPr>
            <w:r w:rsidRPr="00DB1CE5">
              <w:rPr>
                <w:rFonts w:cs="Times New Roman"/>
                <w:lang w:eastAsia="fr-FR"/>
              </w:rPr>
              <w:t>GIC DRAWALE</w:t>
            </w:r>
          </w:p>
        </w:tc>
      </w:tr>
      <w:tr w:rsidR="00D472A0" w:rsidRPr="00DB1CE5" w:rsidTr="006E67A2">
        <w:trPr>
          <w:trHeight w:val="261"/>
        </w:trPr>
        <w:tc>
          <w:tcPr>
            <w:tcW w:w="362" w:type="pct"/>
            <w:hideMark/>
          </w:tcPr>
          <w:p w:rsidR="00D472A0" w:rsidRPr="00DB1CE5" w:rsidRDefault="00D472A0" w:rsidP="00DB1CE5">
            <w:pPr>
              <w:spacing w:after="0"/>
              <w:rPr>
                <w:rFonts w:cs="Times New Roman"/>
                <w:lang w:eastAsia="fr-FR"/>
              </w:rPr>
            </w:pPr>
            <w:r w:rsidRPr="00DB1CE5">
              <w:rPr>
                <w:rFonts w:cs="Times New Roman"/>
                <w:lang w:eastAsia="fr-FR"/>
              </w:rPr>
              <w:t>24</w:t>
            </w:r>
          </w:p>
        </w:tc>
        <w:tc>
          <w:tcPr>
            <w:tcW w:w="1465" w:type="pct"/>
            <w:hideMark/>
          </w:tcPr>
          <w:p w:rsidR="00D472A0" w:rsidRPr="00DB1CE5" w:rsidRDefault="008F3673" w:rsidP="00DB1CE5">
            <w:pPr>
              <w:spacing w:after="0"/>
              <w:rPr>
                <w:rFonts w:cs="Times New Roman"/>
                <w:lang w:eastAsia="fr-FR"/>
              </w:rPr>
            </w:pPr>
            <w:r w:rsidRPr="00DB1CE5">
              <w:rPr>
                <w:rFonts w:cs="Times New Roman"/>
                <w:lang w:eastAsia="fr-FR"/>
              </w:rPr>
              <w:t>HIRI HIRI EDIBE ROBERT</w:t>
            </w:r>
          </w:p>
        </w:tc>
        <w:tc>
          <w:tcPr>
            <w:tcW w:w="1402" w:type="pct"/>
            <w:hideMark/>
          </w:tcPr>
          <w:p w:rsidR="00D472A0" w:rsidRPr="00DB1CE5" w:rsidRDefault="00FE2CF5" w:rsidP="00DB1CE5">
            <w:pPr>
              <w:spacing w:after="0"/>
              <w:rPr>
                <w:rFonts w:cs="Times New Roman"/>
                <w:lang w:eastAsia="fr-FR"/>
              </w:rPr>
            </w:pPr>
            <w:r w:rsidRPr="00DB1CE5">
              <w:rPr>
                <w:rFonts w:cs="Times New Roman"/>
                <w:lang w:eastAsia="fr-FR"/>
              </w:rPr>
              <w:t>Gestionnaire</w:t>
            </w:r>
          </w:p>
        </w:tc>
        <w:tc>
          <w:tcPr>
            <w:tcW w:w="1771" w:type="pct"/>
            <w:hideMark/>
          </w:tcPr>
          <w:p w:rsidR="00D472A0" w:rsidRPr="00DB1CE5" w:rsidRDefault="008F3673" w:rsidP="00DB1CE5">
            <w:pPr>
              <w:spacing w:after="0"/>
              <w:rPr>
                <w:rFonts w:cs="Times New Roman"/>
                <w:lang w:eastAsia="fr-FR"/>
              </w:rPr>
            </w:pPr>
            <w:r w:rsidRPr="00DB1CE5">
              <w:rPr>
                <w:rFonts w:cs="Times New Roman"/>
                <w:lang w:eastAsia="fr-FR"/>
              </w:rPr>
              <w:t>CEOCA MAGA</w:t>
            </w:r>
          </w:p>
        </w:tc>
      </w:tr>
      <w:tr w:rsidR="00D472A0" w:rsidRPr="00DB1CE5" w:rsidTr="006E67A2">
        <w:trPr>
          <w:trHeight w:val="315"/>
        </w:trPr>
        <w:tc>
          <w:tcPr>
            <w:tcW w:w="362" w:type="pct"/>
            <w:hideMark/>
          </w:tcPr>
          <w:p w:rsidR="00D472A0" w:rsidRPr="00DB1CE5" w:rsidRDefault="00D472A0" w:rsidP="00DB1CE5">
            <w:pPr>
              <w:spacing w:after="0"/>
              <w:rPr>
                <w:rFonts w:cs="Times New Roman"/>
                <w:lang w:eastAsia="fr-FR"/>
              </w:rPr>
            </w:pPr>
            <w:r w:rsidRPr="00DB1CE5">
              <w:rPr>
                <w:rFonts w:cs="Times New Roman"/>
                <w:lang w:eastAsia="fr-FR"/>
              </w:rPr>
              <w:t>25</w:t>
            </w:r>
          </w:p>
        </w:tc>
        <w:tc>
          <w:tcPr>
            <w:tcW w:w="1465" w:type="pct"/>
            <w:hideMark/>
          </w:tcPr>
          <w:p w:rsidR="00D472A0" w:rsidRPr="00DB1CE5" w:rsidRDefault="008F3673" w:rsidP="00DB1CE5">
            <w:pPr>
              <w:spacing w:after="0"/>
              <w:rPr>
                <w:rFonts w:cs="Times New Roman"/>
                <w:lang w:eastAsia="fr-FR"/>
              </w:rPr>
            </w:pPr>
            <w:r w:rsidRPr="00DB1CE5">
              <w:rPr>
                <w:rFonts w:cs="Times New Roman"/>
                <w:lang w:eastAsia="fr-FR"/>
              </w:rPr>
              <w:t>AFOUDA APESUI</w:t>
            </w:r>
          </w:p>
        </w:tc>
        <w:tc>
          <w:tcPr>
            <w:tcW w:w="1402" w:type="pct"/>
            <w:hideMark/>
          </w:tcPr>
          <w:p w:rsidR="00D472A0" w:rsidRPr="00DB1CE5" w:rsidRDefault="00FE2CF5" w:rsidP="00DB1CE5">
            <w:pPr>
              <w:spacing w:after="0"/>
              <w:rPr>
                <w:rFonts w:cs="Times New Roman"/>
                <w:lang w:eastAsia="fr-FR"/>
              </w:rPr>
            </w:pPr>
            <w:r w:rsidRPr="00DB1CE5">
              <w:rPr>
                <w:rFonts w:cs="Times New Roman"/>
                <w:lang w:eastAsia="fr-FR"/>
              </w:rPr>
              <w:t>Maire</w:t>
            </w:r>
          </w:p>
        </w:tc>
        <w:tc>
          <w:tcPr>
            <w:tcW w:w="1771" w:type="pct"/>
            <w:hideMark/>
          </w:tcPr>
          <w:p w:rsidR="00D472A0" w:rsidRPr="00DB1CE5" w:rsidRDefault="008F3673" w:rsidP="00DB1CE5">
            <w:pPr>
              <w:spacing w:after="0"/>
              <w:rPr>
                <w:rFonts w:cs="Times New Roman"/>
                <w:lang w:eastAsia="fr-FR"/>
              </w:rPr>
            </w:pPr>
            <w:r w:rsidRPr="00DB1CE5">
              <w:rPr>
                <w:rFonts w:cs="Times New Roman"/>
                <w:lang w:eastAsia="fr-FR"/>
              </w:rPr>
              <w:t>CEOCA MAGA</w:t>
            </w:r>
          </w:p>
        </w:tc>
      </w:tr>
      <w:tr w:rsidR="00D472A0" w:rsidRPr="00DB1CE5" w:rsidTr="006E67A2">
        <w:trPr>
          <w:trHeight w:val="213"/>
        </w:trPr>
        <w:tc>
          <w:tcPr>
            <w:tcW w:w="362" w:type="pct"/>
            <w:hideMark/>
          </w:tcPr>
          <w:p w:rsidR="00D472A0" w:rsidRPr="00DB1CE5" w:rsidRDefault="00D472A0" w:rsidP="00DB1CE5">
            <w:pPr>
              <w:spacing w:after="0"/>
              <w:rPr>
                <w:rFonts w:cs="Times New Roman"/>
                <w:lang w:eastAsia="fr-FR"/>
              </w:rPr>
            </w:pPr>
            <w:r w:rsidRPr="00DB1CE5">
              <w:rPr>
                <w:rFonts w:cs="Times New Roman"/>
                <w:lang w:eastAsia="fr-FR"/>
              </w:rPr>
              <w:t>26</w:t>
            </w:r>
          </w:p>
        </w:tc>
        <w:tc>
          <w:tcPr>
            <w:tcW w:w="1465" w:type="pct"/>
            <w:hideMark/>
          </w:tcPr>
          <w:p w:rsidR="00D472A0" w:rsidRPr="00DB1CE5" w:rsidRDefault="008F3673" w:rsidP="00DB1CE5">
            <w:pPr>
              <w:spacing w:after="0"/>
              <w:rPr>
                <w:rFonts w:cs="Times New Roman"/>
                <w:lang w:eastAsia="fr-FR"/>
              </w:rPr>
            </w:pPr>
            <w:r w:rsidRPr="00DB1CE5">
              <w:rPr>
                <w:rFonts w:cs="Times New Roman"/>
                <w:lang w:eastAsia="fr-FR"/>
              </w:rPr>
              <w:t>SILEMANOU</w:t>
            </w:r>
          </w:p>
        </w:tc>
        <w:tc>
          <w:tcPr>
            <w:tcW w:w="1402" w:type="pct"/>
            <w:hideMark/>
          </w:tcPr>
          <w:p w:rsidR="00D472A0" w:rsidRPr="00DB1CE5" w:rsidRDefault="008F3673" w:rsidP="00DB1CE5">
            <w:pPr>
              <w:spacing w:after="0"/>
              <w:rPr>
                <w:rFonts w:cs="Times New Roman"/>
                <w:lang w:eastAsia="fr-FR"/>
              </w:rPr>
            </w:pPr>
            <w:r w:rsidRPr="00DB1CE5">
              <w:rPr>
                <w:rFonts w:cs="Times New Roman"/>
                <w:lang w:eastAsia="fr-FR"/>
              </w:rPr>
              <w:t xml:space="preserve">Délégué départemental </w:t>
            </w:r>
          </w:p>
        </w:tc>
        <w:tc>
          <w:tcPr>
            <w:tcW w:w="1771" w:type="pct"/>
            <w:hideMark/>
          </w:tcPr>
          <w:p w:rsidR="00D472A0" w:rsidRPr="00DB1CE5" w:rsidRDefault="008F3673" w:rsidP="00DB1CE5">
            <w:pPr>
              <w:spacing w:after="0"/>
              <w:rPr>
                <w:rFonts w:cs="Times New Roman"/>
                <w:lang w:eastAsia="fr-FR"/>
              </w:rPr>
            </w:pPr>
            <w:r w:rsidRPr="00DB1CE5">
              <w:rPr>
                <w:rFonts w:cs="Times New Roman"/>
                <w:lang w:eastAsia="fr-FR"/>
              </w:rPr>
              <w:t>MINEPAT</w:t>
            </w:r>
          </w:p>
        </w:tc>
      </w:tr>
      <w:tr w:rsidR="00D472A0" w:rsidRPr="00DB1CE5" w:rsidTr="006E67A2">
        <w:trPr>
          <w:trHeight w:val="175"/>
        </w:trPr>
        <w:tc>
          <w:tcPr>
            <w:tcW w:w="362" w:type="pct"/>
            <w:hideMark/>
          </w:tcPr>
          <w:p w:rsidR="00D472A0" w:rsidRPr="00DB1CE5" w:rsidRDefault="00D472A0" w:rsidP="00DB1CE5">
            <w:pPr>
              <w:spacing w:after="0"/>
              <w:rPr>
                <w:rFonts w:cs="Times New Roman"/>
                <w:lang w:eastAsia="fr-FR"/>
              </w:rPr>
            </w:pPr>
            <w:r w:rsidRPr="00DB1CE5">
              <w:rPr>
                <w:rFonts w:cs="Times New Roman"/>
                <w:lang w:eastAsia="fr-FR"/>
              </w:rPr>
              <w:t>27</w:t>
            </w:r>
          </w:p>
        </w:tc>
        <w:tc>
          <w:tcPr>
            <w:tcW w:w="1465" w:type="pct"/>
            <w:hideMark/>
          </w:tcPr>
          <w:p w:rsidR="00D472A0" w:rsidRPr="00DB1CE5" w:rsidRDefault="008F3673" w:rsidP="00DB1CE5">
            <w:pPr>
              <w:spacing w:after="0"/>
              <w:rPr>
                <w:rFonts w:cs="Times New Roman"/>
                <w:lang w:eastAsia="fr-FR"/>
              </w:rPr>
            </w:pPr>
            <w:r w:rsidRPr="00DB1CE5">
              <w:rPr>
                <w:rFonts w:cs="Times New Roman"/>
                <w:lang w:eastAsia="fr-FR"/>
              </w:rPr>
              <w:t>SOUINA HAKNA JANVIER</w:t>
            </w:r>
          </w:p>
        </w:tc>
        <w:tc>
          <w:tcPr>
            <w:tcW w:w="1402" w:type="pct"/>
            <w:hideMark/>
          </w:tcPr>
          <w:p w:rsidR="00D472A0" w:rsidRPr="00DB1CE5" w:rsidRDefault="008F3673" w:rsidP="00DB1CE5">
            <w:pPr>
              <w:spacing w:after="0"/>
              <w:rPr>
                <w:rFonts w:cs="Times New Roman"/>
                <w:lang w:eastAsia="fr-FR"/>
              </w:rPr>
            </w:pPr>
            <w:r w:rsidRPr="00DB1CE5">
              <w:rPr>
                <w:rFonts w:cs="Times New Roman"/>
                <w:lang w:eastAsia="fr-FR"/>
              </w:rPr>
              <w:t>C/srp</w:t>
            </w:r>
          </w:p>
        </w:tc>
        <w:tc>
          <w:tcPr>
            <w:tcW w:w="1771" w:type="pct"/>
            <w:hideMark/>
          </w:tcPr>
          <w:p w:rsidR="00D472A0" w:rsidRPr="00DB1CE5" w:rsidRDefault="008F3673" w:rsidP="00DB1CE5">
            <w:pPr>
              <w:spacing w:after="0"/>
              <w:rPr>
                <w:rFonts w:cs="Times New Roman"/>
                <w:lang w:eastAsia="fr-FR"/>
              </w:rPr>
            </w:pPr>
            <w:r w:rsidRPr="00DB1CE5">
              <w:rPr>
                <w:rFonts w:cs="Times New Roman"/>
                <w:lang w:eastAsia="fr-FR"/>
              </w:rPr>
              <w:t>MINEPAT</w:t>
            </w:r>
          </w:p>
        </w:tc>
      </w:tr>
      <w:tr w:rsidR="00D472A0" w:rsidRPr="00DB1CE5" w:rsidTr="006E67A2">
        <w:trPr>
          <w:trHeight w:val="307"/>
        </w:trPr>
        <w:tc>
          <w:tcPr>
            <w:tcW w:w="362" w:type="pct"/>
            <w:hideMark/>
          </w:tcPr>
          <w:p w:rsidR="00D472A0" w:rsidRPr="00DB1CE5" w:rsidRDefault="00D472A0" w:rsidP="00DB1CE5">
            <w:pPr>
              <w:spacing w:after="0"/>
              <w:rPr>
                <w:rFonts w:cs="Times New Roman"/>
                <w:lang w:eastAsia="fr-FR"/>
              </w:rPr>
            </w:pPr>
            <w:r w:rsidRPr="00DB1CE5">
              <w:rPr>
                <w:rFonts w:cs="Times New Roman"/>
                <w:lang w:eastAsia="fr-FR"/>
              </w:rPr>
              <w:t>28</w:t>
            </w:r>
          </w:p>
        </w:tc>
        <w:tc>
          <w:tcPr>
            <w:tcW w:w="1465" w:type="pct"/>
            <w:hideMark/>
          </w:tcPr>
          <w:p w:rsidR="00D472A0" w:rsidRPr="00DB1CE5" w:rsidRDefault="008F3673" w:rsidP="00DB1CE5">
            <w:pPr>
              <w:spacing w:after="0"/>
              <w:rPr>
                <w:rFonts w:cs="Times New Roman"/>
                <w:lang w:eastAsia="fr-FR"/>
              </w:rPr>
            </w:pPr>
            <w:r w:rsidRPr="00DB1CE5">
              <w:rPr>
                <w:rFonts w:cs="Times New Roman"/>
                <w:lang w:eastAsia="fr-FR"/>
              </w:rPr>
              <w:t>SOULEYMANOU BOUBA</w:t>
            </w:r>
          </w:p>
        </w:tc>
        <w:tc>
          <w:tcPr>
            <w:tcW w:w="1402" w:type="pct"/>
            <w:hideMark/>
          </w:tcPr>
          <w:p w:rsidR="00D472A0" w:rsidRPr="00DB1CE5" w:rsidRDefault="008F3673" w:rsidP="00DB1CE5">
            <w:pPr>
              <w:spacing w:after="0"/>
              <w:rPr>
                <w:rFonts w:cs="Times New Roman"/>
                <w:lang w:eastAsia="fr-FR"/>
              </w:rPr>
            </w:pPr>
            <w:r w:rsidRPr="00DB1CE5">
              <w:rPr>
                <w:rFonts w:cs="Times New Roman"/>
                <w:lang w:eastAsia="fr-FR"/>
              </w:rPr>
              <w:t>C.a lagdo</w:t>
            </w:r>
          </w:p>
        </w:tc>
        <w:tc>
          <w:tcPr>
            <w:tcW w:w="1771" w:type="pct"/>
            <w:hideMark/>
          </w:tcPr>
          <w:p w:rsidR="00D472A0" w:rsidRPr="00DB1CE5" w:rsidRDefault="008F3673" w:rsidP="00DB1CE5">
            <w:pPr>
              <w:spacing w:after="0"/>
              <w:rPr>
                <w:rFonts w:cs="Times New Roman"/>
                <w:lang w:eastAsia="fr-FR"/>
              </w:rPr>
            </w:pPr>
            <w:r w:rsidRPr="00DB1CE5">
              <w:rPr>
                <w:rFonts w:cs="Times New Roman"/>
                <w:lang w:eastAsia="fr-FR"/>
              </w:rPr>
              <w:t>CREDIT DU SAHEL</w:t>
            </w:r>
          </w:p>
        </w:tc>
      </w:tr>
      <w:tr w:rsidR="00D472A0" w:rsidRPr="00DB1CE5" w:rsidTr="006E67A2">
        <w:trPr>
          <w:trHeight w:val="269"/>
        </w:trPr>
        <w:tc>
          <w:tcPr>
            <w:tcW w:w="362" w:type="pct"/>
            <w:hideMark/>
          </w:tcPr>
          <w:p w:rsidR="00D472A0" w:rsidRPr="00DB1CE5" w:rsidRDefault="00D472A0" w:rsidP="00DB1CE5">
            <w:pPr>
              <w:spacing w:after="0"/>
              <w:rPr>
                <w:rFonts w:cs="Times New Roman"/>
                <w:lang w:eastAsia="fr-FR"/>
              </w:rPr>
            </w:pPr>
            <w:r w:rsidRPr="00DB1CE5">
              <w:rPr>
                <w:rFonts w:cs="Times New Roman"/>
                <w:lang w:eastAsia="fr-FR"/>
              </w:rPr>
              <w:t>29</w:t>
            </w:r>
          </w:p>
        </w:tc>
        <w:tc>
          <w:tcPr>
            <w:tcW w:w="1465" w:type="pct"/>
            <w:hideMark/>
          </w:tcPr>
          <w:p w:rsidR="00D472A0" w:rsidRPr="00DB1CE5" w:rsidRDefault="008F3673" w:rsidP="00DB1CE5">
            <w:pPr>
              <w:spacing w:after="0"/>
              <w:rPr>
                <w:rFonts w:cs="Times New Roman"/>
                <w:lang w:eastAsia="fr-FR"/>
              </w:rPr>
            </w:pPr>
            <w:r w:rsidRPr="00DB1CE5">
              <w:rPr>
                <w:rFonts w:cs="Times New Roman"/>
                <w:lang w:eastAsia="fr-FR"/>
              </w:rPr>
              <w:t>ALHADJI MESSINGARE</w:t>
            </w:r>
          </w:p>
        </w:tc>
        <w:tc>
          <w:tcPr>
            <w:tcW w:w="1402" w:type="pct"/>
            <w:hideMark/>
          </w:tcPr>
          <w:p w:rsidR="00D472A0" w:rsidRPr="00DB1CE5" w:rsidRDefault="004775D7" w:rsidP="00DB1CE5">
            <w:pPr>
              <w:spacing w:after="0"/>
              <w:rPr>
                <w:rFonts w:cs="Times New Roman"/>
                <w:lang w:eastAsia="fr-FR"/>
              </w:rPr>
            </w:pPr>
            <w:r w:rsidRPr="00DB1CE5">
              <w:rPr>
                <w:rFonts w:cs="Times New Roman"/>
                <w:lang w:eastAsia="fr-FR"/>
              </w:rPr>
              <w:t>Délégué</w:t>
            </w:r>
          </w:p>
        </w:tc>
        <w:tc>
          <w:tcPr>
            <w:tcW w:w="1771" w:type="pct"/>
            <w:hideMark/>
          </w:tcPr>
          <w:p w:rsidR="00D472A0" w:rsidRPr="00DB1CE5" w:rsidRDefault="008F3673" w:rsidP="00DB1CE5">
            <w:pPr>
              <w:spacing w:after="0"/>
              <w:rPr>
                <w:rFonts w:cs="Times New Roman"/>
                <w:lang w:eastAsia="fr-FR"/>
              </w:rPr>
            </w:pPr>
            <w:r w:rsidRPr="00DB1CE5">
              <w:rPr>
                <w:rFonts w:cs="Times New Roman"/>
                <w:lang w:eastAsia="fr-FR"/>
              </w:rPr>
              <w:t>GIC MSEMANE</w:t>
            </w:r>
          </w:p>
        </w:tc>
      </w:tr>
      <w:tr w:rsidR="00D472A0" w:rsidRPr="00DB1CE5" w:rsidTr="006E67A2">
        <w:trPr>
          <w:trHeight w:val="373"/>
        </w:trPr>
        <w:tc>
          <w:tcPr>
            <w:tcW w:w="362" w:type="pct"/>
            <w:hideMark/>
          </w:tcPr>
          <w:p w:rsidR="00D472A0" w:rsidRPr="00DB1CE5" w:rsidRDefault="00D472A0" w:rsidP="00DB1CE5">
            <w:pPr>
              <w:spacing w:after="0"/>
              <w:rPr>
                <w:rFonts w:cs="Times New Roman"/>
                <w:lang w:eastAsia="fr-FR"/>
              </w:rPr>
            </w:pPr>
            <w:r w:rsidRPr="00DB1CE5">
              <w:rPr>
                <w:rFonts w:cs="Times New Roman"/>
                <w:lang w:eastAsia="fr-FR"/>
              </w:rPr>
              <w:t>30</w:t>
            </w:r>
          </w:p>
        </w:tc>
        <w:tc>
          <w:tcPr>
            <w:tcW w:w="1465" w:type="pct"/>
            <w:hideMark/>
          </w:tcPr>
          <w:p w:rsidR="00D472A0" w:rsidRPr="00DB1CE5" w:rsidRDefault="008F3673" w:rsidP="00DB1CE5">
            <w:pPr>
              <w:spacing w:after="0"/>
              <w:rPr>
                <w:rFonts w:cs="Times New Roman"/>
                <w:lang w:eastAsia="fr-FR"/>
              </w:rPr>
            </w:pPr>
            <w:r w:rsidRPr="00DB1CE5">
              <w:rPr>
                <w:rFonts w:cs="Times New Roman"/>
                <w:lang w:eastAsia="fr-FR"/>
              </w:rPr>
              <w:t>MAHAMAT</w:t>
            </w:r>
          </w:p>
        </w:tc>
        <w:tc>
          <w:tcPr>
            <w:tcW w:w="1402" w:type="pct"/>
            <w:hideMark/>
          </w:tcPr>
          <w:p w:rsidR="00D472A0" w:rsidRPr="00DB1CE5" w:rsidRDefault="004775D7" w:rsidP="00DB1CE5">
            <w:pPr>
              <w:spacing w:after="0"/>
              <w:rPr>
                <w:rFonts w:cs="Times New Roman"/>
                <w:lang w:eastAsia="fr-FR"/>
              </w:rPr>
            </w:pPr>
            <w:r w:rsidRPr="00DB1CE5">
              <w:rPr>
                <w:rFonts w:cs="Times New Roman"/>
                <w:lang w:eastAsia="fr-FR"/>
              </w:rPr>
              <w:t>Délégué</w:t>
            </w:r>
          </w:p>
        </w:tc>
        <w:tc>
          <w:tcPr>
            <w:tcW w:w="1771" w:type="pct"/>
            <w:hideMark/>
          </w:tcPr>
          <w:p w:rsidR="00D472A0" w:rsidRPr="00DB1CE5" w:rsidRDefault="008F3673" w:rsidP="00DB1CE5">
            <w:pPr>
              <w:spacing w:after="0"/>
              <w:rPr>
                <w:rFonts w:cs="Times New Roman"/>
                <w:lang w:eastAsia="fr-FR"/>
              </w:rPr>
            </w:pPr>
            <w:r w:rsidRPr="00DB1CE5">
              <w:rPr>
                <w:rFonts w:cs="Times New Roman"/>
                <w:lang w:eastAsia="fr-FR"/>
              </w:rPr>
              <w:t>GIC ENTENTE</w:t>
            </w:r>
          </w:p>
        </w:tc>
      </w:tr>
      <w:tr w:rsidR="004775D7" w:rsidRPr="00DB1CE5" w:rsidTr="006E67A2">
        <w:trPr>
          <w:trHeight w:val="373"/>
        </w:trPr>
        <w:tc>
          <w:tcPr>
            <w:tcW w:w="362" w:type="pct"/>
            <w:hideMark/>
          </w:tcPr>
          <w:p w:rsidR="004775D7" w:rsidRPr="00DB1CE5" w:rsidRDefault="004775D7" w:rsidP="00DB1CE5">
            <w:pPr>
              <w:spacing w:after="0"/>
              <w:rPr>
                <w:rFonts w:cs="Times New Roman"/>
                <w:lang w:eastAsia="fr-FR"/>
              </w:rPr>
            </w:pPr>
            <w:r w:rsidRPr="00DB1CE5">
              <w:rPr>
                <w:rFonts w:cs="Times New Roman"/>
                <w:lang w:eastAsia="fr-FR"/>
              </w:rPr>
              <w:t>31</w:t>
            </w:r>
          </w:p>
        </w:tc>
        <w:tc>
          <w:tcPr>
            <w:tcW w:w="1465" w:type="pct"/>
            <w:hideMark/>
          </w:tcPr>
          <w:p w:rsidR="004775D7" w:rsidRPr="00DB1CE5" w:rsidRDefault="008F3673" w:rsidP="00DB1CE5">
            <w:pPr>
              <w:spacing w:after="0"/>
              <w:rPr>
                <w:rFonts w:cs="Times New Roman"/>
                <w:lang w:eastAsia="fr-FR"/>
              </w:rPr>
            </w:pPr>
            <w:r w:rsidRPr="00DB1CE5">
              <w:rPr>
                <w:rFonts w:cs="Times New Roman"/>
                <w:lang w:eastAsia="fr-FR"/>
              </w:rPr>
              <w:t>NDEWA PIERRE</w:t>
            </w:r>
          </w:p>
        </w:tc>
        <w:tc>
          <w:tcPr>
            <w:tcW w:w="1402" w:type="pct"/>
            <w:hideMark/>
          </w:tcPr>
          <w:p w:rsidR="004775D7" w:rsidRPr="00DB1CE5" w:rsidRDefault="004775D7" w:rsidP="00DB1CE5">
            <w:pPr>
              <w:spacing w:after="0"/>
              <w:rPr>
                <w:rFonts w:cs="Times New Roman"/>
              </w:rPr>
            </w:pPr>
            <w:r w:rsidRPr="00DB1CE5">
              <w:rPr>
                <w:rFonts w:cs="Times New Roman"/>
                <w:lang w:eastAsia="fr-FR"/>
              </w:rPr>
              <w:t>Délégué</w:t>
            </w:r>
          </w:p>
        </w:tc>
        <w:tc>
          <w:tcPr>
            <w:tcW w:w="1771" w:type="pct"/>
            <w:hideMark/>
          </w:tcPr>
          <w:p w:rsidR="004775D7" w:rsidRPr="00DB1CE5" w:rsidRDefault="008F3673" w:rsidP="00DB1CE5">
            <w:pPr>
              <w:spacing w:after="0"/>
              <w:rPr>
                <w:rFonts w:cs="Times New Roman"/>
                <w:lang w:eastAsia="fr-FR"/>
              </w:rPr>
            </w:pPr>
            <w:r w:rsidRPr="00DB1CE5">
              <w:rPr>
                <w:rFonts w:cs="Times New Roman"/>
                <w:lang w:eastAsia="fr-FR"/>
              </w:rPr>
              <w:t>GIC AGROPARK</w:t>
            </w:r>
          </w:p>
        </w:tc>
      </w:tr>
      <w:tr w:rsidR="004775D7" w:rsidRPr="00DB1CE5" w:rsidTr="006E67A2">
        <w:trPr>
          <w:trHeight w:val="373"/>
        </w:trPr>
        <w:tc>
          <w:tcPr>
            <w:tcW w:w="362" w:type="pct"/>
            <w:hideMark/>
          </w:tcPr>
          <w:p w:rsidR="004775D7" w:rsidRPr="00DB1CE5" w:rsidRDefault="004775D7" w:rsidP="00DB1CE5">
            <w:pPr>
              <w:spacing w:after="0"/>
              <w:rPr>
                <w:rFonts w:cs="Times New Roman"/>
                <w:lang w:eastAsia="fr-FR"/>
              </w:rPr>
            </w:pPr>
            <w:r w:rsidRPr="00DB1CE5">
              <w:rPr>
                <w:rFonts w:cs="Times New Roman"/>
                <w:lang w:eastAsia="fr-FR"/>
              </w:rPr>
              <w:t>32</w:t>
            </w:r>
          </w:p>
        </w:tc>
        <w:tc>
          <w:tcPr>
            <w:tcW w:w="1465" w:type="pct"/>
            <w:hideMark/>
          </w:tcPr>
          <w:p w:rsidR="004775D7" w:rsidRPr="00DB1CE5" w:rsidRDefault="008F3673" w:rsidP="00DB1CE5">
            <w:pPr>
              <w:spacing w:after="0"/>
              <w:rPr>
                <w:rFonts w:cs="Times New Roman"/>
                <w:lang w:eastAsia="fr-FR"/>
              </w:rPr>
            </w:pPr>
            <w:r w:rsidRPr="00DB1CE5">
              <w:rPr>
                <w:rFonts w:cs="Times New Roman"/>
                <w:lang w:eastAsia="fr-FR"/>
              </w:rPr>
              <w:t>GARBA ADAMOU</w:t>
            </w:r>
          </w:p>
        </w:tc>
        <w:tc>
          <w:tcPr>
            <w:tcW w:w="1402" w:type="pct"/>
            <w:hideMark/>
          </w:tcPr>
          <w:p w:rsidR="004775D7" w:rsidRPr="00DB1CE5" w:rsidRDefault="004775D7" w:rsidP="00DB1CE5">
            <w:pPr>
              <w:spacing w:after="0"/>
              <w:rPr>
                <w:rFonts w:cs="Times New Roman"/>
              </w:rPr>
            </w:pPr>
            <w:r w:rsidRPr="00DB1CE5">
              <w:rPr>
                <w:rFonts w:cs="Times New Roman"/>
                <w:lang w:eastAsia="fr-FR"/>
              </w:rPr>
              <w:t>Délégué</w:t>
            </w:r>
          </w:p>
        </w:tc>
        <w:tc>
          <w:tcPr>
            <w:tcW w:w="1771" w:type="pct"/>
            <w:hideMark/>
          </w:tcPr>
          <w:p w:rsidR="004775D7" w:rsidRPr="00DB1CE5" w:rsidRDefault="008F3673" w:rsidP="00DB1CE5">
            <w:pPr>
              <w:spacing w:after="0"/>
              <w:rPr>
                <w:rFonts w:cs="Times New Roman"/>
                <w:lang w:eastAsia="fr-FR"/>
              </w:rPr>
            </w:pPr>
            <w:r w:rsidRPr="00DB1CE5">
              <w:rPr>
                <w:rFonts w:cs="Times New Roman"/>
                <w:lang w:eastAsia="fr-FR"/>
              </w:rPr>
              <w:t>GIC YAOUNI</w:t>
            </w:r>
          </w:p>
        </w:tc>
      </w:tr>
      <w:tr w:rsidR="004775D7" w:rsidRPr="00DB1CE5" w:rsidTr="006E67A2">
        <w:trPr>
          <w:trHeight w:val="373"/>
        </w:trPr>
        <w:tc>
          <w:tcPr>
            <w:tcW w:w="362" w:type="pct"/>
            <w:hideMark/>
          </w:tcPr>
          <w:p w:rsidR="004775D7" w:rsidRPr="00DB1CE5" w:rsidRDefault="004775D7" w:rsidP="00DB1CE5">
            <w:pPr>
              <w:spacing w:after="0"/>
              <w:rPr>
                <w:rFonts w:cs="Times New Roman"/>
                <w:lang w:eastAsia="fr-FR"/>
              </w:rPr>
            </w:pPr>
            <w:r w:rsidRPr="00DB1CE5">
              <w:rPr>
                <w:rFonts w:cs="Times New Roman"/>
                <w:lang w:eastAsia="fr-FR"/>
              </w:rPr>
              <w:t>33</w:t>
            </w:r>
          </w:p>
        </w:tc>
        <w:tc>
          <w:tcPr>
            <w:tcW w:w="1465" w:type="pct"/>
            <w:hideMark/>
          </w:tcPr>
          <w:p w:rsidR="004775D7" w:rsidRPr="00DB1CE5" w:rsidRDefault="008F3673" w:rsidP="00DB1CE5">
            <w:pPr>
              <w:spacing w:after="0"/>
              <w:rPr>
                <w:rFonts w:cs="Times New Roman"/>
                <w:lang w:eastAsia="fr-FR"/>
              </w:rPr>
            </w:pPr>
            <w:r w:rsidRPr="00DB1CE5">
              <w:rPr>
                <w:rFonts w:cs="Times New Roman"/>
                <w:lang w:eastAsia="fr-FR"/>
              </w:rPr>
              <w:t>WALSOUBE ROSALIE</w:t>
            </w:r>
          </w:p>
        </w:tc>
        <w:tc>
          <w:tcPr>
            <w:tcW w:w="1402" w:type="pct"/>
            <w:hideMark/>
          </w:tcPr>
          <w:p w:rsidR="004775D7" w:rsidRPr="00DB1CE5" w:rsidRDefault="004775D7" w:rsidP="00DB1CE5">
            <w:pPr>
              <w:spacing w:after="0"/>
              <w:rPr>
                <w:rFonts w:cs="Times New Roman"/>
              </w:rPr>
            </w:pPr>
            <w:r w:rsidRPr="00DB1CE5">
              <w:rPr>
                <w:rFonts w:cs="Times New Roman"/>
                <w:lang w:eastAsia="fr-FR"/>
              </w:rPr>
              <w:t>Délégué</w:t>
            </w:r>
          </w:p>
        </w:tc>
        <w:tc>
          <w:tcPr>
            <w:tcW w:w="1771" w:type="pct"/>
            <w:hideMark/>
          </w:tcPr>
          <w:p w:rsidR="004775D7" w:rsidRPr="00DB1CE5" w:rsidRDefault="008F3673" w:rsidP="00DB1CE5">
            <w:pPr>
              <w:spacing w:after="0"/>
              <w:rPr>
                <w:rFonts w:cs="Times New Roman"/>
                <w:lang w:eastAsia="fr-FR"/>
              </w:rPr>
            </w:pPr>
            <w:r w:rsidRPr="00DB1CE5">
              <w:rPr>
                <w:rFonts w:cs="Times New Roman"/>
                <w:lang w:eastAsia="fr-FR"/>
              </w:rPr>
              <w:t>GIC  BESAH</w:t>
            </w:r>
          </w:p>
        </w:tc>
      </w:tr>
      <w:tr w:rsidR="004775D7" w:rsidRPr="00DB1CE5" w:rsidTr="006E67A2">
        <w:trPr>
          <w:trHeight w:val="373"/>
        </w:trPr>
        <w:tc>
          <w:tcPr>
            <w:tcW w:w="362" w:type="pct"/>
            <w:hideMark/>
          </w:tcPr>
          <w:p w:rsidR="004775D7" w:rsidRPr="00DB1CE5" w:rsidRDefault="002D5B26" w:rsidP="00DB1CE5">
            <w:pPr>
              <w:spacing w:after="0"/>
              <w:rPr>
                <w:rFonts w:cs="Times New Roman"/>
                <w:lang w:eastAsia="fr-FR"/>
              </w:rPr>
            </w:pPr>
            <w:r w:rsidRPr="00DB1CE5">
              <w:rPr>
                <w:rFonts w:cs="Times New Roman"/>
                <w:lang w:eastAsia="fr-FR"/>
              </w:rPr>
              <w:t>34</w:t>
            </w:r>
          </w:p>
        </w:tc>
        <w:tc>
          <w:tcPr>
            <w:tcW w:w="1465" w:type="pct"/>
            <w:hideMark/>
          </w:tcPr>
          <w:p w:rsidR="004775D7" w:rsidRPr="00DB1CE5" w:rsidRDefault="008F3673" w:rsidP="00DB1CE5">
            <w:pPr>
              <w:spacing w:after="0"/>
              <w:rPr>
                <w:rFonts w:cs="Times New Roman"/>
                <w:lang w:eastAsia="fr-FR"/>
              </w:rPr>
            </w:pPr>
            <w:r w:rsidRPr="00DB1CE5">
              <w:rPr>
                <w:rFonts w:cs="Times New Roman"/>
                <w:lang w:eastAsia="fr-FR"/>
              </w:rPr>
              <w:t>OUÏYADAÏ</w:t>
            </w:r>
          </w:p>
        </w:tc>
        <w:tc>
          <w:tcPr>
            <w:tcW w:w="1402" w:type="pct"/>
            <w:hideMark/>
          </w:tcPr>
          <w:p w:rsidR="004775D7" w:rsidRPr="00DB1CE5" w:rsidRDefault="0044084A" w:rsidP="00DB1CE5">
            <w:pPr>
              <w:spacing w:after="0"/>
              <w:rPr>
                <w:rFonts w:cs="Times New Roman"/>
                <w:lang w:eastAsia="fr-FR"/>
              </w:rPr>
            </w:pPr>
            <w:r w:rsidRPr="00DB1CE5">
              <w:rPr>
                <w:rFonts w:cs="Times New Roman"/>
                <w:lang w:eastAsia="fr-FR"/>
              </w:rPr>
              <w:t>Délégué</w:t>
            </w:r>
          </w:p>
        </w:tc>
        <w:tc>
          <w:tcPr>
            <w:tcW w:w="1771" w:type="pct"/>
            <w:hideMark/>
          </w:tcPr>
          <w:p w:rsidR="004775D7" w:rsidRPr="00DB1CE5" w:rsidRDefault="008F3673" w:rsidP="00DB1CE5">
            <w:pPr>
              <w:spacing w:after="0"/>
              <w:rPr>
                <w:rFonts w:cs="Times New Roman"/>
                <w:lang w:eastAsia="fr-FR"/>
              </w:rPr>
            </w:pPr>
            <w:r w:rsidRPr="00DB1CE5">
              <w:rPr>
                <w:rFonts w:cs="Times New Roman"/>
                <w:lang w:eastAsia="fr-FR"/>
              </w:rPr>
              <w:t>GIC DIUWUR</w:t>
            </w:r>
          </w:p>
        </w:tc>
      </w:tr>
      <w:tr w:rsidR="004775D7" w:rsidRPr="00DB1CE5" w:rsidTr="006E67A2">
        <w:trPr>
          <w:trHeight w:val="373"/>
        </w:trPr>
        <w:tc>
          <w:tcPr>
            <w:tcW w:w="362" w:type="pct"/>
            <w:hideMark/>
          </w:tcPr>
          <w:p w:rsidR="004775D7" w:rsidRPr="00DB1CE5" w:rsidRDefault="002D5B26" w:rsidP="00DB1CE5">
            <w:pPr>
              <w:spacing w:after="0"/>
              <w:rPr>
                <w:rFonts w:cs="Times New Roman"/>
                <w:lang w:eastAsia="fr-FR"/>
              </w:rPr>
            </w:pPr>
            <w:r w:rsidRPr="00DB1CE5">
              <w:rPr>
                <w:rFonts w:cs="Times New Roman"/>
                <w:lang w:eastAsia="fr-FR"/>
              </w:rPr>
              <w:t>35</w:t>
            </w:r>
          </w:p>
        </w:tc>
        <w:tc>
          <w:tcPr>
            <w:tcW w:w="1465" w:type="pct"/>
            <w:hideMark/>
          </w:tcPr>
          <w:p w:rsidR="004775D7" w:rsidRPr="00DB1CE5" w:rsidRDefault="008F3673" w:rsidP="00DB1CE5">
            <w:pPr>
              <w:spacing w:after="0"/>
              <w:rPr>
                <w:rFonts w:cs="Times New Roman"/>
                <w:lang w:eastAsia="fr-FR"/>
              </w:rPr>
            </w:pPr>
            <w:r w:rsidRPr="00DB1CE5">
              <w:rPr>
                <w:rFonts w:cs="Times New Roman"/>
                <w:lang w:eastAsia="fr-FR"/>
              </w:rPr>
              <w:t>NCHARE ALIYOU</w:t>
            </w:r>
          </w:p>
        </w:tc>
        <w:tc>
          <w:tcPr>
            <w:tcW w:w="1402" w:type="pct"/>
            <w:hideMark/>
          </w:tcPr>
          <w:p w:rsidR="004775D7" w:rsidRPr="00DB1CE5" w:rsidRDefault="0044084A" w:rsidP="00DB1CE5">
            <w:pPr>
              <w:spacing w:after="0"/>
              <w:rPr>
                <w:rFonts w:cs="Times New Roman"/>
                <w:lang w:eastAsia="fr-FR"/>
              </w:rPr>
            </w:pPr>
            <w:r w:rsidRPr="00DB1CE5">
              <w:rPr>
                <w:rFonts w:cs="Times New Roman"/>
                <w:lang w:eastAsia="fr-FR"/>
              </w:rPr>
              <w:t>Délégué</w:t>
            </w:r>
          </w:p>
        </w:tc>
        <w:tc>
          <w:tcPr>
            <w:tcW w:w="1771" w:type="pct"/>
            <w:hideMark/>
          </w:tcPr>
          <w:p w:rsidR="004775D7" w:rsidRPr="00DB1CE5" w:rsidRDefault="008F3673" w:rsidP="00DB1CE5">
            <w:pPr>
              <w:spacing w:after="0"/>
              <w:rPr>
                <w:rFonts w:cs="Times New Roman"/>
                <w:lang w:eastAsia="fr-FR"/>
              </w:rPr>
            </w:pPr>
            <w:r w:rsidRPr="00DB1CE5">
              <w:rPr>
                <w:rFonts w:cs="Times New Roman"/>
                <w:lang w:eastAsia="fr-FR"/>
              </w:rPr>
              <w:t>GIC ENTRAIDE</w:t>
            </w:r>
          </w:p>
        </w:tc>
      </w:tr>
      <w:tr w:rsidR="004775D7" w:rsidRPr="00DB1CE5" w:rsidTr="006E67A2">
        <w:trPr>
          <w:trHeight w:val="373"/>
        </w:trPr>
        <w:tc>
          <w:tcPr>
            <w:tcW w:w="362" w:type="pct"/>
            <w:hideMark/>
          </w:tcPr>
          <w:p w:rsidR="004775D7" w:rsidRPr="00DB1CE5" w:rsidRDefault="002D5B26" w:rsidP="00DB1CE5">
            <w:pPr>
              <w:spacing w:after="0"/>
              <w:rPr>
                <w:rFonts w:cs="Times New Roman"/>
                <w:lang w:eastAsia="fr-FR"/>
              </w:rPr>
            </w:pPr>
            <w:r w:rsidRPr="00DB1CE5">
              <w:rPr>
                <w:rFonts w:cs="Times New Roman"/>
                <w:lang w:eastAsia="fr-FR"/>
              </w:rPr>
              <w:t>36</w:t>
            </w:r>
          </w:p>
        </w:tc>
        <w:tc>
          <w:tcPr>
            <w:tcW w:w="1465" w:type="pct"/>
            <w:hideMark/>
          </w:tcPr>
          <w:p w:rsidR="004775D7" w:rsidRPr="00DB1CE5" w:rsidRDefault="008F3673" w:rsidP="00DB1CE5">
            <w:pPr>
              <w:spacing w:after="0"/>
              <w:rPr>
                <w:rFonts w:cs="Times New Roman"/>
                <w:lang w:eastAsia="fr-FR"/>
              </w:rPr>
            </w:pPr>
            <w:r w:rsidRPr="00DB1CE5">
              <w:rPr>
                <w:rFonts w:cs="Times New Roman"/>
                <w:lang w:eastAsia="fr-FR"/>
              </w:rPr>
              <w:t>FADMI BOUBA</w:t>
            </w:r>
          </w:p>
        </w:tc>
        <w:tc>
          <w:tcPr>
            <w:tcW w:w="1402" w:type="pct"/>
            <w:hideMark/>
          </w:tcPr>
          <w:p w:rsidR="004775D7" w:rsidRPr="00DB1CE5" w:rsidRDefault="0044084A" w:rsidP="00DB1CE5">
            <w:pPr>
              <w:spacing w:after="0"/>
              <w:rPr>
                <w:rFonts w:cs="Times New Roman"/>
                <w:lang w:eastAsia="fr-FR"/>
              </w:rPr>
            </w:pPr>
            <w:r w:rsidRPr="00DB1CE5">
              <w:rPr>
                <w:rFonts w:cs="Times New Roman"/>
                <w:lang w:eastAsia="fr-FR"/>
              </w:rPr>
              <w:t>Délégué</w:t>
            </w:r>
          </w:p>
        </w:tc>
        <w:tc>
          <w:tcPr>
            <w:tcW w:w="1771" w:type="pct"/>
            <w:hideMark/>
          </w:tcPr>
          <w:p w:rsidR="004775D7" w:rsidRPr="00DB1CE5" w:rsidRDefault="008F3673" w:rsidP="00DB1CE5">
            <w:pPr>
              <w:spacing w:after="0"/>
              <w:rPr>
                <w:rFonts w:cs="Times New Roman"/>
                <w:lang w:eastAsia="fr-FR"/>
              </w:rPr>
            </w:pPr>
            <w:r w:rsidRPr="00DB1CE5">
              <w:rPr>
                <w:rFonts w:cs="Times New Roman"/>
                <w:lang w:eastAsia="fr-FR"/>
              </w:rPr>
              <w:t>GIC DAGUIMA ANTA</w:t>
            </w:r>
          </w:p>
        </w:tc>
      </w:tr>
      <w:tr w:rsidR="004775D7" w:rsidRPr="00DB1CE5" w:rsidTr="006E67A2">
        <w:trPr>
          <w:trHeight w:val="373"/>
        </w:trPr>
        <w:tc>
          <w:tcPr>
            <w:tcW w:w="362" w:type="pct"/>
            <w:hideMark/>
          </w:tcPr>
          <w:p w:rsidR="004775D7" w:rsidRPr="00DB1CE5" w:rsidRDefault="002D5B26" w:rsidP="00DB1CE5">
            <w:pPr>
              <w:spacing w:after="0"/>
              <w:rPr>
                <w:rFonts w:cs="Times New Roman"/>
                <w:lang w:eastAsia="fr-FR"/>
              </w:rPr>
            </w:pPr>
            <w:r w:rsidRPr="00DB1CE5">
              <w:rPr>
                <w:rFonts w:cs="Times New Roman"/>
                <w:lang w:eastAsia="fr-FR"/>
              </w:rPr>
              <w:t>37</w:t>
            </w:r>
          </w:p>
        </w:tc>
        <w:tc>
          <w:tcPr>
            <w:tcW w:w="1465" w:type="pct"/>
            <w:hideMark/>
          </w:tcPr>
          <w:p w:rsidR="004775D7" w:rsidRPr="00DB1CE5" w:rsidRDefault="008F3673" w:rsidP="00DB1CE5">
            <w:pPr>
              <w:spacing w:after="0"/>
              <w:rPr>
                <w:rFonts w:cs="Times New Roman"/>
                <w:lang w:eastAsia="fr-FR"/>
              </w:rPr>
            </w:pPr>
            <w:r w:rsidRPr="00DB1CE5">
              <w:rPr>
                <w:rFonts w:cs="Times New Roman"/>
                <w:lang w:eastAsia="fr-FR"/>
              </w:rPr>
              <w:t>NOUHOU OUSMANOU</w:t>
            </w:r>
          </w:p>
        </w:tc>
        <w:tc>
          <w:tcPr>
            <w:tcW w:w="1402" w:type="pct"/>
            <w:hideMark/>
          </w:tcPr>
          <w:p w:rsidR="004775D7" w:rsidRPr="00DB1CE5" w:rsidRDefault="0044084A" w:rsidP="00DB1CE5">
            <w:pPr>
              <w:spacing w:after="0"/>
              <w:rPr>
                <w:rFonts w:cs="Times New Roman"/>
                <w:lang w:eastAsia="fr-FR"/>
              </w:rPr>
            </w:pPr>
            <w:r w:rsidRPr="00DB1CE5">
              <w:rPr>
                <w:rFonts w:cs="Times New Roman"/>
                <w:lang w:eastAsia="fr-FR"/>
              </w:rPr>
              <w:t>Sécrétaire</w:t>
            </w:r>
          </w:p>
        </w:tc>
        <w:tc>
          <w:tcPr>
            <w:tcW w:w="1771" w:type="pct"/>
            <w:hideMark/>
          </w:tcPr>
          <w:p w:rsidR="004775D7" w:rsidRPr="00DB1CE5" w:rsidRDefault="008F3673" w:rsidP="00DB1CE5">
            <w:pPr>
              <w:spacing w:after="0"/>
              <w:rPr>
                <w:rFonts w:cs="Times New Roman"/>
                <w:lang w:eastAsia="fr-FR"/>
              </w:rPr>
            </w:pPr>
            <w:r w:rsidRPr="00DB1CE5">
              <w:rPr>
                <w:rFonts w:cs="Times New Roman"/>
                <w:lang w:eastAsia="fr-FR"/>
              </w:rPr>
              <w:t>GIC NARRAL</w:t>
            </w:r>
          </w:p>
        </w:tc>
      </w:tr>
      <w:tr w:rsidR="004775D7" w:rsidRPr="00DB1CE5" w:rsidTr="006E67A2">
        <w:trPr>
          <w:trHeight w:val="373"/>
        </w:trPr>
        <w:tc>
          <w:tcPr>
            <w:tcW w:w="362" w:type="pct"/>
            <w:hideMark/>
          </w:tcPr>
          <w:p w:rsidR="004775D7" w:rsidRPr="00DB1CE5" w:rsidRDefault="002D5B26" w:rsidP="00DB1CE5">
            <w:pPr>
              <w:spacing w:after="0"/>
              <w:rPr>
                <w:rFonts w:cs="Times New Roman"/>
                <w:lang w:eastAsia="fr-FR"/>
              </w:rPr>
            </w:pPr>
            <w:r w:rsidRPr="00DB1CE5">
              <w:rPr>
                <w:rFonts w:cs="Times New Roman"/>
                <w:lang w:eastAsia="fr-FR"/>
              </w:rPr>
              <w:t>38</w:t>
            </w:r>
          </w:p>
        </w:tc>
        <w:tc>
          <w:tcPr>
            <w:tcW w:w="1465" w:type="pct"/>
            <w:hideMark/>
          </w:tcPr>
          <w:p w:rsidR="004775D7" w:rsidRPr="00DB1CE5" w:rsidRDefault="008F3673" w:rsidP="00DB1CE5">
            <w:pPr>
              <w:spacing w:after="0"/>
              <w:rPr>
                <w:rFonts w:cs="Times New Roman"/>
                <w:lang w:eastAsia="fr-FR"/>
              </w:rPr>
            </w:pPr>
            <w:r w:rsidRPr="00DB1CE5">
              <w:rPr>
                <w:rFonts w:cs="Times New Roman"/>
                <w:lang w:eastAsia="fr-FR"/>
              </w:rPr>
              <w:t>OUMAR YAKSIA</w:t>
            </w:r>
          </w:p>
        </w:tc>
        <w:tc>
          <w:tcPr>
            <w:tcW w:w="1402" w:type="pct"/>
            <w:hideMark/>
          </w:tcPr>
          <w:p w:rsidR="004775D7" w:rsidRPr="00DB1CE5" w:rsidRDefault="008F3673" w:rsidP="00DB1CE5">
            <w:pPr>
              <w:spacing w:after="0"/>
              <w:rPr>
                <w:rFonts w:cs="Times New Roman"/>
                <w:lang w:eastAsia="fr-FR"/>
              </w:rPr>
            </w:pPr>
            <w:r w:rsidRPr="00DB1CE5">
              <w:rPr>
                <w:rFonts w:cs="Times New Roman"/>
                <w:lang w:eastAsia="fr-FR"/>
              </w:rPr>
              <w:t>Sécrétaire adjoint</w:t>
            </w:r>
          </w:p>
        </w:tc>
        <w:tc>
          <w:tcPr>
            <w:tcW w:w="1771" w:type="pct"/>
            <w:hideMark/>
          </w:tcPr>
          <w:p w:rsidR="004775D7" w:rsidRPr="00DB1CE5" w:rsidRDefault="008F3673" w:rsidP="00DB1CE5">
            <w:pPr>
              <w:spacing w:after="0"/>
              <w:rPr>
                <w:rFonts w:cs="Times New Roman"/>
                <w:lang w:eastAsia="fr-FR"/>
              </w:rPr>
            </w:pPr>
            <w:r w:rsidRPr="00DB1CE5">
              <w:rPr>
                <w:rFonts w:cs="Times New Roman"/>
                <w:lang w:eastAsia="fr-FR"/>
              </w:rPr>
              <w:t>GIC NARRAL</w:t>
            </w:r>
          </w:p>
        </w:tc>
      </w:tr>
      <w:tr w:rsidR="004775D7" w:rsidRPr="00DB1CE5" w:rsidTr="006E67A2">
        <w:trPr>
          <w:trHeight w:val="373"/>
        </w:trPr>
        <w:tc>
          <w:tcPr>
            <w:tcW w:w="362" w:type="pct"/>
            <w:hideMark/>
          </w:tcPr>
          <w:p w:rsidR="004775D7" w:rsidRPr="00DB1CE5" w:rsidRDefault="002D5B26" w:rsidP="00DB1CE5">
            <w:pPr>
              <w:spacing w:after="0"/>
              <w:rPr>
                <w:rFonts w:cs="Times New Roman"/>
                <w:lang w:eastAsia="fr-FR"/>
              </w:rPr>
            </w:pPr>
            <w:r w:rsidRPr="00DB1CE5">
              <w:rPr>
                <w:rFonts w:cs="Times New Roman"/>
                <w:lang w:eastAsia="fr-FR"/>
              </w:rPr>
              <w:t>39</w:t>
            </w:r>
          </w:p>
        </w:tc>
        <w:tc>
          <w:tcPr>
            <w:tcW w:w="1465" w:type="pct"/>
            <w:hideMark/>
          </w:tcPr>
          <w:p w:rsidR="004775D7" w:rsidRPr="00DB1CE5" w:rsidRDefault="008F3673" w:rsidP="00DB1CE5">
            <w:pPr>
              <w:spacing w:after="0"/>
              <w:rPr>
                <w:rFonts w:cs="Times New Roman"/>
                <w:lang w:eastAsia="fr-FR"/>
              </w:rPr>
            </w:pPr>
            <w:r w:rsidRPr="00DB1CE5">
              <w:rPr>
                <w:rFonts w:cs="Times New Roman"/>
                <w:lang w:eastAsia="fr-FR"/>
              </w:rPr>
              <w:t>MARAMOU AMADOU</w:t>
            </w:r>
          </w:p>
        </w:tc>
        <w:tc>
          <w:tcPr>
            <w:tcW w:w="1402" w:type="pct"/>
            <w:hideMark/>
          </w:tcPr>
          <w:p w:rsidR="004775D7" w:rsidRPr="00DB1CE5" w:rsidRDefault="0044084A" w:rsidP="00DB1CE5">
            <w:pPr>
              <w:spacing w:after="0"/>
              <w:rPr>
                <w:rFonts w:cs="Times New Roman"/>
                <w:lang w:eastAsia="fr-FR"/>
              </w:rPr>
            </w:pPr>
            <w:r w:rsidRPr="00DB1CE5">
              <w:rPr>
                <w:rFonts w:cs="Times New Roman"/>
                <w:lang w:eastAsia="fr-FR"/>
              </w:rPr>
              <w:t>Trésorier</w:t>
            </w:r>
          </w:p>
        </w:tc>
        <w:tc>
          <w:tcPr>
            <w:tcW w:w="1771" w:type="pct"/>
            <w:hideMark/>
          </w:tcPr>
          <w:p w:rsidR="004775D7" w:rsidRPr="00DB1CE5" w:rsidRDefault="008F3673" w:rsidP="00DB1CE5">
            <w:pPr>
              <w:spacing w:after="0"/>
              <w:rPr>
                <w:rFonts w:cs="Times New Roman"/>
                <w:lang w:eastAsia="fr-FR"/>
              </w:rPr>
            </w:pPr>
            <w:r w:rsidRPr="00DB1CE5">
              <w:rPr>
                <w:rFonts w:cs="Times New Roman"/>
                <w:lang w:eastAsia="fr-FR"/>
              </w:rPr>
              <w:t>GIC DJOUNOUKOUNVOU</w:t>
            </w:r>
          </w:p>
        </w:tc>
      </w:tr>
      <w:tr w:rsidR="004775D7" w:rsidRPr="00DB1CE5" w:rsidTr="006E67A2">
        <w:trPr>
          <w:trHeight w:val="373"/>
        </w:trPr>
        <w:tc>
          <w:tcPr>
            <w:tcW w:w="362" w:type="pct"/>
            <w:hideMark/>
          </w:tcPr>
          <w:p w:rsidR="004775D7" w:rsidRPr="00DB1CE5" w:rsidRDefault="002D5B26" w:rsidP="00DB1CE5">
            <w:pPr>
              <w:spacing w:after="0"/>
              <w:rPr>
                <w:rFonts w:cs="Times New Roman"/>
                <w:lang w:eastAsia="fr-FR"/>
              </w:rPr>
            </w:pPr>
            <w:r w:rsidRPr="00DB1CE5">
              <w:rPr>
                <w:rFonts w:cs="Times New Roman"/>
                <w:lang w:eastAsia="fr-FR"/>
              </w:rPr>
              <w:t>40</w:t>
            </w:r>
          </w:p>
        </w:tc>
        <w:tc>
          <w:tcPr>
            <w:tcW w:w="1465" w:type="pct"/>
            <w:hideMark/>
          </w:tcPr>
          <w:p w:rsidR="004775D7" w:rsidRPr="00DB1CE5" w:rsidRDefault="008F3673" w:rsidP="00DB1CE5">
            <w:pPr>
              <w:spacing w:after="0"/>
              <w:rPr>
                <w:rFonts w:cs="Times New Roman"/>
                <w:lang w:eastAsia="fr-FR"/>
              </w:rPr>
            </w:pPr>
            <w:r w:rsidRPr="00DB1CE5">
              <w:rPr>
                <w:rFonts w:cs="Times New Roman"/>
                <w:lang w:eastAsia="fr-FR"/>
              </w:rPr>
              <w:t>BAOUBAKARY HAWLOU</w:t>
            </w:r>
          </w:p>
        </w:tc>
        <w:tc>
          <w:tcPr>
            <w:tcW w:w="1402" w:type="pct"/>
            <w:hideMark/>
          </w:tcPr>
          <w:p w:rsidR="004775D7" w:rsidRPr="00DB1CE5" w:rsidRDefault="0044084A" w:rsidP="00DB1CE5">
            <w:pPr>
              <w:spacing w:after="0"/>
              <w:rPr>
                <w:rFonts w:cs="Times New Roman"/>
                <w:lang w:eastAsia="fr-FR"/>
              </w:rPr>
            </w:pPr>
            <w:r w:rsidRPr="00DB1CE5">
              <w:rPr>
                <w:rFonts w:cs="Times New Roman"/>
                <w:lang w:eastAsia="fr-FR"/>
              </w:rPr>
              <w:t>Sécrétaire</w:t>
            </w:r>
          </w:p>
        </w:tc>
        <w:tc>
          <w:tcPr>
            <w:tcW w:w="1771" w:type="pct"/>
            <w:hideMark/>
          </w:tcPr>
          <w:p w:rsidR="004775D7" w:rsidRPr="00DB1CE5" w:rsidRDefault="008F3673" w:rsidP="00DB1CE5">
            <w:pPr>
              <w:spacing w:after="0"/>
              <w:rPr>
                <w:rFonts w:cs="Times New Roman"/>
                <w:lang w:eastAsia="fr-FR"/>
              </w:rPr>
            </w:pPr>
            <w:r w:rsidRPr="00DB1CE5">
              <w:rPr>
                <w:rFonts w:cs="Times New Roman"/>
                <w:lang w:eastAsia="fr-FR"/>
              </w:rPr>
              <w:t>GIC ARO</w:t>
            </w:r>
          </w:p>
        </w:tc>
      </w:tr>
      <w:tr w:rsidR="004775D7" w:rsidRPr="00DB1CE5" w:rsidTr="006E67A2">
        <w:trPr>
          <w:trHeight w:val="373"/>
        </w:trPr>
        <w:tc>
          <w:tcPr>
            <w:tcW w:w="362" w:type="pct"/>
            <w:hideMark/>
          </w:tcPr>
          <w:p w:rsidR="004775D7" w:rsidRPr="00DB1CE5" w:rsidRDefault="002D5B26" w:rsidP="00DB1CE5">
            <w:pPr>
              <w:spacing w:after="0"/>
              <w:rPr>
                <w:rFonts w:cs="Times New Roman"/>
                <w:lang w:eastAsia="fr-FR"/>
              </w:rPr>
            </w:pPr>
            <w:r w:rsidRPr="00DB1CE5">
              <w:rPr>
                <w:rFonts w:cs="Times New Roman"/>
                <w:lang w:eastAsia="fr-FR"/>
              </w:rPr>
              <w:t>41</w:t>
            </w:r>
          </w:p>
        </w:tc>
        <w:tc>
          <w:tcPr>
            <w:tcW w:w="1465" w:type="pct"/>
            <w:hideMark/>
          </w:tcPr>
          <w:p w:rsidR="004775D7" w:rsidRPr="00DB1CE5" w:rsidRDefault="008F3673" w:rsidP="00DB1CE5">
            <w:pPr>
              <w:spacing w:after="0"/>
              <w:rPr>
                <w:rFonts w:cs="Times New Roman"/>
                <w:lang w:eastAsia="fr-FR"/>
              </w:rPr>
            </w:pPr>
            <w:r w:rsidRPr="00DB1CE5">
              <w:rPr>
                <w:rFonts w:cs="Times New Roman"/>
                <w:lang w:eastAsia="fr-FR"/>
              </w:rPr>
              <w:t>MOHAMADOU HAMADOU</w:t>
            </w:r>
          </w:p>
        </w:tc>
        <w:tc>
          <w:tcPr>
            <w:tcW w:w="1402" w:type="pct"/>
            <w:hideMark/>
          </w:tcPr>
          <w:p w:rsidR="004775D7" w:rsidRPr="00DB1CE5" w:rsidRDefault="0044084A" w:rsidP="00DB1CE5">
            <w:pPr>
              <w:spacing w:after="0"/>
              <w:rPr>
                <w:rFonts w:cs="Times New Roman"/>
                <w:lang w:eastAsia="fr-FR"/>
              </w:rPr>
            </w:pPr>
            <w:r w:rsidRPr="00DB1CE5">
              <w:rPr>
                <w:rFonts w:cs="Times New Roman"/>
                <w:lang w:eastAsia="fr-FR"/>
              </w:rPr>
              <w:t>Trésorier</w:t>
            </w:r>
          </w:p>
        </w:tc>
        <w:tc>
          <w:tcPr>
            <w:tcW w:w="1771" w:type="pct"/>
            <w:hideMark/>
          </w:tcPr>
          <w:p w:rsidR="004775D7" w:rsidRPr="00DB1CE5" w:rsidRDefault="008F3673" w:rsidP="00DB1CE5">
            <w:pPr>
              <w:spacing w:after="0"/>
              <w:rPr>
                <w:rFonts w:cs="Times New Roman"/>
                <w:lang w:eastAsia="fr-FR"/>
              </w:rPr>
            </w:pPr>
            <w:r w:rsidRPr="00DB1CE5">
              <w:rPr>
                <w:rFonts w:cs="Times New Roman"/>
                <w:lang w:eastAsia="fr-FR"/>
              </w:rPr>
              <w:t>UNION HORIDE</w:t>
            </w:r>
          </w:p>
        </w:tc>
      </w:tr>
      <w:tr w:rsidR="004775D7" w:rsidRPr="00DB1CE5" w:rsidTr="006E67A2">
        <w:trPr>
          <w:trHeight w:val="373"/>
        </w:trPr>
        <w:tc>
          <w:tcPr>
            <w:tcW w:w="362" w:type="pct"/>
            <w:hideMark/>
          </w:tcPr>
          <w:p w:rsidR="004775D7" w:rsidRPr="00DB1CE5" w:rsidRDefault="002D5B26" w:rsidP="00DB1CE5">
            <w:pPr>
              <w:spacing w:after="0"/>
              <w:rPr>
                <w:rFonts w:cs="Times New Roman"/>
                <w:lang w:eastAsia="fr-FR"/>
              </w:rPr>
            </w:pPr>
            <w:r w:rsidRPr="00DB1CE5">
              <w:rPr>
                <w:rFonts w:cs="Times New Roman"/>
                <w:lang w:eastAsia="fr-FR"/>
              </w:rPr>
              <w:t>42</w:t>
            </w:r>
          </w:p>
        </w:tc>
        <w:tc>
          <w:tcPr>
            <w:tcW w:w="1465" w:type="pct"/>
            <w:hideMark/>
          </w:tcPr>
          <w:p w:rsidR="004775D7" w:rsidRPr="00DB1CE5" w:rsidRDefault="008F3673" w:rsidP="00DB1CE5">
            <w:pPr>
              <w:spacing w:after="0"/>
              <w:rPr>
                <w:rFonts w:cs="Times New Roman"/>
                <w:lang w:eastAsia="fr-FR"/>
              </w:rPr>
            </w:pPr>
            <w:r w:rsidRPr="00DB1CE5">
              <w:rPr>
                <w:rFonts w:cs="Times New Roman"/>
                <w:lang w:eastAsia="fr-FR"/>
              </w:rPr>
              <w:t>ABDOULAYE DEWA</w:t>
            </w:r>
          </w:p>
        </w:tc>
        <w:tc>
          <w:tcPr>
            <w:tcW w:w="1402" w:type="pct"/>
            <w:hideMark/>
          </w:tcPr>
          <w:p w:rsidR="004775D7" w:rsidRPr="00DB1CE5" w:rsidRDefault="0044084A" w:rsidP="00DB1CE5">
            <w:pPr>
              <w:spacing w:after="0"/>
              <w:rPr>
                <w:rFonts w:cs="Times New Roman"/>
                <w:lang w:eastAsia="fr-FR"/>
              </w:rPr>
            </w:pPr>
            <w:r w:rsidRPr="00DB1CE5">
              <w:rPr>
                <w:rFonts w:cs="Times New Roman"/>
                <w:lang w:eastAsia="fr-FR"/>
              </w:rPr>
              <w:t>Délégué</w:t>
            </w:r>
          </w:p>
        </w:tc>
        <w:tc>
          <w:tcPr>
            <w:tcW w:w="1771" w:type="pct"/>
            <w:hideMark/>
          </w:tcPr>
          <w:p w:rsidR="004775D7" w:rsidRPr="00DB1CE5" w:rsidRDefault="008F3673" w:rsidP="00DB1CE5">
            <w:pPr>
              <w:spacing w:after="0"/>
              <w:rPr>
                <w:rFonts w:cs="Times New Roman"/>
                <w:lang w:eastAsia="fr-FR"/>
              </w:rPr>
            </w:pPr>
            <w:r w:rsidRPr="00DB1CE5">
              <w:rPr>
                <w:rFonts w:cs="Times New Roman"/>
                <w:lang w:eastAsia="fr-FR"/>
              </w:rPr>
              <w:t>GIC GAPENAR</w:t>
            </w:r>
          </w:p>
        </w:tc>
      </w:tr>
      <w:tr w:rsidR="004775D7" w:rsidRPr="00DB1CE5" w:rsidTr="006E67A2">
        <w:trPr>
          <w:trHeight w:val="373"/>
        </w:trPr>
        <w:tc>
          <w:tcPr>
            <w:tcW w:w="362" w:type="pct"/>
            <w:hideMark/>
          </w:tcPr>
          <w:p w:rsidR="004775D7" w:rsidRPr="00DB1CE5" w:rsidRDefault="002D5B26" w:rsidP="00DB1CE5">
            <w:pPr>
              <w:spacing w:after="0"/>
              <w:rPr>
                <w:rFonts w:cs="Times New Roman"/>
                <w:lang w:eastAsia="fr-FR"/>
              </w:rPr>
            </w:pPr>
            <w:r w:rsidRPr="00DB1CE5">
              <w:rPr>
                <w:rFonts w:cs="Times New Roman"/>
                <w:lang w:eastAsia="fr-FR"/>
              </w:rPr>
              <w:t>43</w:t>
            </w:r>
          </w:p>
        </w:tc>
        <w:tc>
          <w:tcPr>
            <w:tcW w:w="1465" w:type="pct"/>
            <w:hideMark/>
          </w:tcPr>
          <w:p w:rsidR="004775D7" w:rsidRPr="00DB1CE5" w:rsidRDefault="008F3673" w:rsidP="00DB1CE5">
            <w:pPr>
              <w:spacing w:after="0"/>
              <w:rPr>
                <w:rFonts w:cs="Times New Roman"/>
                <w:lang w:eastAsia="fr-FR"/>
              </w:rPr>
            </w:pPr>
            <w:r w:rsidRPr="00DB1CE5">
              <w:rPr>
                <w:rFonts w:cs="Times New Roman"/>
                <w:lang w:eastAsia="fr-FR"/>
              </w:rPr>
              <w:t>GESATA PIERRE</w:t>
            </w:r>
          </w:p>
        </w:tc>
        <w:tc>
          <w:tcPr>
            <w:tcW w:w="1402" w:type="pct"/>
            <w:hideMark/>
          </w:tcPr>
          <w:p w:rsidR="004775D7" w:rsidRPr="00DB1CE5" w:rsidRDefault="0044084A" w:rsidP="00DB1CE5">
            <w:pPr>
              <w:spacing w:after="0"/>
              <w:rPr>
                <w:rFonts w:cs="Times New Roman"/>
                <w:lang w:eastAsia="fr-FR"/>
              </w:rPr>
            </w:pPr>
            <w:r w:rsidRPr="00DB1CE5">
              <w:rPr>
                <w:rFonts w:cs="Times New Roman"/>
                <w:lang w:eastAsia="fr-FR"/>
              </w:rPr>
              <w:t xml:space="preserve">Adjont </w:t>
            </w:r>
            <w:r w:rsidR="008F3673" w:rsidRPr="00DB1CE5">
              <w:rPr>
                <w:rFonts w:cs="Times New Roman"/>
                <w:lang w:eastAsia="fr-FR"/>
              </w:rPr>
              <w:t>au Maire</w:t>
            </w:r>
          </w:p>
        </w:tc>
        <w:tc>
          <w:tcPr>
            <w:tcW w:w="1771" w:type="pct"/>
            <w:hideMark/>
          </w:tcPr>
          <w:p w:rsidR="004775D7" w:rsidRPr="00DB1CE5" w:rsidRDefault="008F3673" w:rsidP="00DB1CE5">
            <w:pPr>
              <w:spacing w:after="0"/>
              <w:rPr>
                <w:rFonts w:cs="Times New Roman"/>
                <w:lang w:eastAsia="fr-FR"/>
              </w:rPr>
            </w:pPr>
            <w:r w:rsidRPr="00DB1CE5">
              <w:rPr>
                <w:rFonts w:cs="Times New Roman"/>
                <w:lang w:eastAsia="fr-FR"/>
              </w:rPr>
              <w:t>COMMUNE LAGDO</w:t>
            </w:r>
          </w:p>
        </w:tc>
      </w:tr>
      <w:tr w:rsidR="0044084A" w:rsidRPr="00DB1CE5" w:rsidTr="006E67A2">
        <w:trPr>
          <w:trHeight w:val="373"/>
        </w:trPr>
        <w:tc>
          <w:tcPr>
            <w:tcW w:w="362" w:type="pct"/>
            <w:hideMark/>
          </w:tcPr>
          <w:p w:rsidR="0044084A" w:rsidRPr="00DB1CE5" w:rsidRDefault="002D5B26" w:rsidP="00DB1CE5">
            <w:pPr>
              <w:spacing w:after="0"/>
              <w:rPr>
                <w:rFonts w:cs="Times New Roman"/>
                <w:lang w:eastAsia="fr-FR"/>
              </w:rPr>
            </w:pPr>
            <w:r w:rsidRPr="00DB1CE5">
              <w:rPr>
                <w:rFonts w:cs="Times New Roman"/>
                <w:lang w:eastAsia="fr-FR"/>
              </w:rPr>
              <w:t>44</w:t>
            </w:r>
          </w:p>
        </w:tc>
        <w:tc>
          <w:tcPr>
            <w:tcW w:w="1465" w:type="pct"/>
            <w:hideMark/>
          </w:tcPr>
          <w:p w:rsidR="0044084A" w:rsidRPr="00DB1CE5" w:rsidRDefault="008F3673" w:rsidP="00DB1CE5">
            <w:pPr>
              <w:spacing w:after="0"/>
              <w:rPr>
                <w:rFonts w:cs="Times New Roman"/>
                <w:lang w:eastAsia="fr-FR"/>
              </w:rPr>
            </w:pPr>
            <w:r w:rsidRPr="00DB1CE5">
              <w:rPr>
                <w:rFonts w:cs="Times New Roman"/>
                <w:lang w:eastAsia="fr-FR"/>
              </w:rPr>
              <w:t>SOUMBA GEORGES</w:t>
            </w:r>
          </w:p>
        </w:tc>
        <w:tc>
          <w:tcPr>
            <w:tcW w:w="1402" w:type="pct"/>
            <w:hideMark/>
          </w:tcPr>
          <w:p w:rsidR="0044084A" w:rsidRPr="00DB1CE5" w:rsidRDefault="00352DCC" w:rsidP="00DB1CE5">
            <w:pPr>
              <w:spacing w:after="0"/>
              <w:rPr>
                <w:rFonts w:cs="Times New Roman"/>
                <w:lang w:eastAsia="fr-FR"/>
              </w:rPr>
            </w:pPr>
            <w:r w:rsidRPr="00DB1CE5">
              <w:rPr>
                <w:rFonts w:cs="Times New Roman"/>
                <w:lang w:eastAsia="fr-FR"/>
              </w:rPr>
              <w:t>Délégué</w:t>
            </w:r>
          </w:p>
        </w:tc>
        <w:tc>
          <w:tcPr>
            <w:tcW w:w="1771" w:type="pct"/>
            <w:hideMark/>
          </w:tcPr>
          <w:p w:rsidR="0044084A" w:rsidRPr="00DB1CE5" w:rsidRDefault="008F3673" w:rsidP="00DB1CE5">
            <w:pPr>
              <w:spacing w:after="0"/>
              <w:rPr>
                <w:rFonts w:cs="Times New Roman"/>
                <w:lang w:eastAsia="fr-FR"/>
              </w:rPr>
            </w:pPr>
            <w:r w:rsidRPr="00DB1CE5">
              <w:rPr>
                <w:rFonts w:cs="Times New Roman"/>
                <w:lang w:eastAsia="fr-FR"/>
              </w:rPr>
              <w:t>DAADER MAYO HOURNA</w:t>
            </w:r>
          </w:p>
        </w:tc>
      </w:tr>
      <w:tr w:rsidR="0044084A" w:rsidRPr="00DB1CE5" w:rsidTr="006E67A2">
        <w:trPr>
          <w:trHeight w:val="373"/>
        </w:trPr>
        <w:tc>
          <w:tcPr>
            <w:tcW w:w="362" w:type="pct"/>
            <w:hideMark/>
          </w:tcPr>
          <w:p w:rsidR="0044084A" w:rsidRPr="00DB1CE5" w:rsidRDefault="002D5B26" w:rsidP="00DB1CE5">
            <w:pPr>
              <w:spacing w:after="0"/>
              <w:rPr>
                <w:rFonts w:cs="Times New Roman"/>
                <w:lang w:eastAsia="fr-FR"/>
              </w:rPr>
            </w:pPr>
            <w:r w:rsidRPr="00DB1CE5">
              <w:rPr>
                <w:rFonts w:cs="Times New Roman"/>
                <w:lang w:eastAsia="fr-FR"/>
              </w:rPr>
              <w:t>45</w:t>
            </w:r>
          </w:p>
        </w:tc>
        <w:tc>
          <w:tcPr>
            <w:tcW w:w="1465" w:type="pct"/>
            <w:hideMark/>
          </w:tcPr>
          <w:p w:rsidR="0044084A" w:rsidRPr="00DB1CE5" w:rsidRDefault="008F3673" w:rsidP="00DB1CE5">
            <w:pPr>
              <w:spacing w:after="0"/>
              <w:rPr>
                <w:rFonts w:cs="Times New Roman"/>
                <w:lang w:eastAsia="fr-FR"/>
              </w:rPr>
            </w:pPr>
            <w:r w:rsidRPr="00DB1CE5">
              <w:rPr>
                <w:rFonts w:cs="Times New Roman"/>
                <w:lang w:eastAsia="fr-FR"/>
              </w:rPr>
              <w:t>HOYOM ALBERT</w:t>
            </w:r>
          </w:p>
        </w:tc>
        <w:tc>
          <w:tcPr>
            <w:tcW w:w="1402" w:type="pct"/>
            <w:hideMark/>
          </w:tcPr>
          <w:p w:rsidR="0044084A" w:rsidRPr="00DB1CE5" w:rsidRDefault="008F3673" w:rsidP="00DB1CE5">
            <w:pPr>
              <w:spacing w:after="0"/>
              <w:rPr>
                <w:rFonts w:cs="Times New Roman"/>
                <w:lang w:eastAsia="fr-FR"/>
              </w:rPr>
            </w:pPr>
            <w:r w:rsidRPr="00DB1CE5">
              <w:rPr>
                <w:rFonts w:cs="Times New Roman"/>
                <w:lang w:eastAsia="fr-FR"/>
              </w:rPr>
              <w:t>Sécrétaire</w:t>
            </w:r>
          </w:p>
        </w:tc>
        <w:tc>
          <w:tcPr>
            <w:tcW w:w="1771" w:type="pct"/>
            <w:hideMark/>
          </w:tcPr>
          <w:p w:rsidR="0044084A" w:rsidRPr="00DB1CE5" w:rsidRDefault="008F3673" w:rsidP="00DB1CE5">
            <w:pPr>
              <w:spacing w:after="0"/>
              <w:rPr>
                <w:rFonts w:cs="Times New Roman"/>
                <w:lang w:eastAsia="fr-FR"/>
              </w:rPr>
            </w:pPr>
            <w:r w:rsidRPr="00DB1CE5">
              <w:rPr>
                <w:rFonts w:cs="Times New Roman"/>
                <w:lang w:eastAsia="fr-FR"/>
              </w:rPr>
              <w:t>GIC TAÏDJAGUE BAKAYANG</w:t>
            </w:r>
          </w:p>
        </w:tc>
      </w:tr>
      <w:tr w:rsidR="0044084A" w:rsidRPr="00DB1CE5" w:rsidTr="006E67A2">
        <w:trPr>
          <w:trHeight w:val="373"/>
        </w:trPr>
        <w:tc>
          <w:tcPr>
            <w:tcW w:w="362" w:type="pct"/>
            <w:hideMark/>
          </w:tcPr>
          <w:p w:rsidR="0044084A" w:rsidRPr="00DB1CE5" w:rsidRDefault="002D5B26" w:rsidP="00DB1CE5">
            <w:pPr>
              <w:spacing w:after="0"/>
              <w:rPr>
                <w:rFonts w:cs="Times New Roman"/>
                <w:lang w:eastAsia="fr-FR"/>
              </w:rPr>
            </w:pPr>
            <w:r w:rsidRPr="00DB1CE5">
              <w:rPr>
                <w:rFonts w:cs="Times New Roman"/>
                <w:lang w:eastAsia="fr-FR"/>
              </w:rPr>
              <w:t>46</w:t>
            </w:r>
          </w:p>
        </w:tc>
        <w:tc>
          <w:tcPr>
            <w:tcW w:w="1465" w:type="pct"/>
            <w:hideMark/>
          </w:tcPr>
          <w:p w:rsidR="0044084A" w:rsidRPr="00DB1CE5" w:rsidRDefault="008F3673" w:rsidP="00DB1CE5">
            <w:pPr>
              <w:spacing w:after="0"/>
              <w:rPr>
                <w:rFonts w:cs="Times New Roman"/>
                <w:lang w:eastAsia="fr-FR"/>
              </w:rPr>
            </w:pPr>
            <w:r w:rsidRPr="00DB1CE5">
              <w:rPr>
                <w:rFonts w:cs="Times New Roman"/>
                <w:lang w:eastAsia="fr-FR"/>
              </w:rPr>
              <w:t>NGOUNDOU BOULOS</w:t>
            </w:r>
          </w:p>
        </w:tc>
        <w:tc>
          <w:tcPr>
            <w:tcW w:w="1402" w:type="pct"/>
            <w:hideMark/>
          </w:tcPr>
          <w:p w:rsidR="0044084A" w:rsidRPr="00DB1CE5" w:rsidRDefault="008F3673" w:rsidP="00DB1CE5">
            <w:pPr>
              <w:spacing w:after="0"/>
              <w:rPr>
                <w:rFonts w:cs="Times New Roman"/>
                <w:lang w:eastAsia="fr-FR"/>
              </w:rPr>
            </w:pPr>
            <w:r w:rsidRPr="00DB1CE5">
              <w:rPr>
                <w:rFonts w:cs="Times New Roman"/>
                <w:lang w:eastAsia="fr-FR"/>
              </w:rPr>
              <w:t>Sé</w:t>
            </w:r>
            <w:r w:rsidR="00352DCC" w:rsidRPr="00DB1CE5">
              <w:rPr>
                <w:rFonts w:cs="Times New Roman"/>
                <w:lang w:eastAsia="fr-FR"/>
              </w:rPr>
              <w:t>crétaire</w:t>
            </w:r>
          </w:p>
        </w:tc>
        <w:tc>
          <w:tcPr>
            <w:tcW w:w="1771" w:type="pct"/>
            <w:hideMark/>
          </w:tcPr>
          <w:p w:rsidR="0044084A" w:rsidRPr="00DB1CE5" w:rsidRDefault="008F3673" w:rsidP="00DB1CE5">
            <w:pPr>
              <w:spacing w:after="0"/>
              <w:rPr>
                <w:rFonts w:cs="Times New Roman"/>
                <w:lang w:eastAsia="fr-FR"/>
              </w:rPr>
            </w:pPr>
            <w:r w:rsidRPr="00DB1CE5">
              <w:rPr>
                <w:rFonts w:cs="Times New Roman"/>
                <w:lang w:eastAsia="fr-FR"/>
              </w:rPr>
              <w:t>GIC KAWTAL ROWBE DJOUMASSI</w:t>
            </w:r>
          </w:p>
        </w:tc>
      </w:tr>
      <w:tr w:rsidR="0044084A" w:rsidRPr="00DB1CE5" w:rsidTr="006E67A2">
        <w:trPr>
          <w:trHeight w:val="373"/>
        </w:trPr>
        <w:tc>
          <w:tcPr>
            <w:tcW w:w="362" w:type="pct"/>
            <w:hideMark/>
          </w:tcPr>
          <w:p w:rsidR="0044084A" w:rsidRPr="00DB1CE5" w:rsidRDefault="002D5B26" w:rsidP="00DB1CE5">
            <w:pPr>
              <w:spacing w:after="0"/>
              <w:rPr>
                <w:rFonts w:cs="Times New Roman"/>
                <w:lang w:eastAsia="fr-FR"/>
              </w:rPr>
            </w:pPr>
            <w:r w:rsidRPr="00DB1CE5">
              <w:rPr>
                <w:rFonts w:cs="Times New Roman"/>
                <w:lang w:eastAsia="fr-FR"/>
              </w:rPr>
              <w:t>47</w:t>
            </w:r>
          </w:p>
        </w:tc>
        <w:tc>
          <w:tcPr>
            <w:tcW w:w="1465" w:type="pct"/>
            <w:hideMark/>
          </w:tcPr>
          <w:p w:rsidR="0044084A" w:rsidRPr="00DB1CE5" w:rsidRDefault="008F3673" w:rsidP="00DB1CE5">
            <w:pPr>
              <w:spacing w:after="0"/>
              <w:rPr>
                <w:rFonts w:cs="Times New Roman"/>
                <w:lang w:eastAsia="fr-FR"/>
              </w:rPr>
            </w:pPr>
            <w:r w:rsidRPr="00DB1CE5">
              <w:rPr>
                <w:rFonts w:cs="Times New Roman"/>
                <w:lang w:eastAsia="fr-FR"/>
              </w:rPr>
              <w:t>DAWAYKE KARY</w:t>
            </w:r>
          </w:p>
        </w:tc>
        <w:tc>
          <w:tcPr>
            <w:tcW w:w="1402" w:type="pct"/>
            <w:hideMark/>
          </w:tcPr>
          <w:p w:rsidR="0044084A" w:rsidRPr="00DB1CE5" w:rsidRDefault="00352DCC" w:rsidP="00DB1CE5">
            <w:pPr>
              <w:spacing w:after="0"/>
              <w:rPr>
                <w:rFonts w:cs="Times New Roman"/>
                <w:lang w:eastAsia="fr-FR"/>
              </w:rPr>
            </w:pPr>
            <w:r w:rsidRPr="00DB1CE5">
              <w:rPr>
                <w:rFonts w:cs="Times New Roman"/>
                <w:lang w:eastAsia="fr-FR"/>
              </w:rPr>
              <w:t xml:space="preserve">Vice </w:t>
            </w:r>
            <w:r w:rsidR="008F3673" w:rsidRPr="00DB1CE5">
              <w:rPr>
                <w:rFonts w:cs="Times New Roman"/>
                <w:lang w:eastAsia="fr-FR"/>
              </w:rPr>
              <w:t>délégué</w:t>
            </w:r>
          </w:p>
        </w:tc>
        <w:tc>
          <w:tcPr>
            <w:tcW w:w="1771" w:type="pct"/>
            <w:hideMark/>
          </w:tcPr>
          <w:p w:rsidR="0044084A" w:rsidRPr="00DB1CE5" w:rsidRDefault="008F3673" w:rsidP="00DB1CE5">
            <w:pPr>
              <w:spacing w:after="0"/>
              <w:rPr>
                <w:rFonts w:cs="Times New Roman"/>
                <w:lang w:eastAsia="fr-FR"/>
              </w:rPr>
            </w:pPr>
            <w:r w:rsidRPr="00DB1CE5">
              <w:rPr>
                <w:rFonts w:cs="Times New Roman"/>
                <w:lang w:eastAsia="fr-FR"/>
              </w:rPr>
              <w:t>GIC KAWTAL ROWBE DJOUMASSI</w:t>
            </w:r>
          </w:p>
        </w:tc>
      </w:tr>
      <w:tr w:rsidR="0044084A" w:rsidRPr="00DB1CE5" w:rsidTr="006E67A2">
        <w:trPr>
          <w:trHeight w:val="373"/>
        </w:trPr>
        <w:tc>
          <w:tcPr>
            <w:tcW w:w="362" w:type="pct"/>
            <w:hideMark/>
          </w:tcPr>
          <w:p w:rsidR="0044084A" w:rsidRPr="00DB1CE5" w:rsidRDefault="002D5B26" w:rsidP="00DB1CE5">
            <w:pPr>
              <w:spacing w:after="0"/>
              <w:rPr>
                <w:rFonts w:cs="Times New Roman"/>
                <w:lang w:eastAsia="fr-FR"/>
              </w:rPr>
            </w:pPr>
            <w:r w:rsidRPr="00DB1CE5">
              <w:rPr>
                <w:rFonts w:cs="Times New Roman"/>
                <w:lang w:eastAsia="fr-FR"/>
              </w:rPr>
              <w:t>48</w:t>
            </w:r>
          </w:p>
        </w:tc>
        <w:tc>
          <w:tcPr>
            <w:tcW w:w="1465" w:type="pct"/>
            <w:hideMark/>
          </w:tcPr>
          <w:p w:rsidR="0044084A" w:rsidRPr="00DB1CE5" w:rsidRDefault="008F3673" w:rsidP="00DB1CE5">
            <w:pPr>
              <w:spacing w:after="0"/>
              <w:rPr>
                <w:rFonts w:cs="Times New Roman"/>
                <w:lang w:eastAsia="fr-FR"/>
              </w:rPr>
            </w:pPr>
            <w:r w:rsidRPr="00DB1CE5">
              <w:rPr>
                <w:rFonts w:cs="Times New Roman"/>
                <w:lang w:eastAsia="fr-FR"/>
              </w:rPr>
              <w:t>DAMZAL JUSTIN</w:t>
            </w:r>
          </w:p>
        </w:tc>
        <w:tc>
          <w:tcPr>
            <w:tcW w:w="1402" w:type="pct"/>
            <w:hideMark/>
          </w:tcPr>
          <w:p w:rsidR="0044084A" w:rsidRPr="00DB1CE5" w:rsidRDefault="00352DCC" w:rsidP="00DB1CE5">
            <w:pPr>
              <w:spacing w:after="0"/>
              <w:rPr>
                <w:rFonts w:cs="Times New Roman"/>
                <w:lang w:eastAsia="fr-FR"/>
              </w:rPr>
            </w:pPr>
            <w:r w:rsidRPr="00DB1CE5">
              <w:rPr>
                <w:rFonts w:cs="Times New Roman"/>
                <w:lang w:eastAsia="fr-FR"/>
              </w:rPr>
              <w:t xml:space="preserve">Délégué </w:t>
            </w:r>
            <w:r w:rsidR="008F3673" w:rsidRPr="00DB1CE5">
              <w:rPr>
                <w:rFonts w:cs="Times New Roman"/>
                <w:lang w:eastAsia="fr-FR"/>
              </w:rPr>
              <w:t>départemental Mayo Rey</w:t>
            </w:r>
          </w:p>
        </w:tc>
        <w:tc>
          <w:tcPr>
            <w:tcW w:w="1771" w:type="pct"/>
            <w:hideMark/>
          </w:tcPr>
          <w:p w:rsidR="0044084A" w:rsidRPr="00DB1CE5" w:rsidRDefault="008F3673" w:rsidP="00DB1CE5">
            <w:pPr>
              <w:spacing w:after="0"/>
              <w:rPr>
                <w:rFonts w:cs="Times New Roman"/>
                <w:lang w:eastAsia="fr-FR"/>
              </w:rPr>
            </w:pPr>
            <w:r w:rsidRPr="00DB1CE5">
              <w:rPr>
                <w:rFonts w:cs="Times New Roman"/>
                <w:lang w:eastAsia="fr-FR"/>
              </w:rPr>
              <w:t>MINEPAT</w:t>
            </w:r>
          </w:p>
        </w:tc>
      </w:tr>
    </w:tbl>
    <w:p w:rsidR="0041004E" w:rsidRPr="000A4190" w:rsidRDefault="00991467">
      <w:pPr>
        <w:rPr>
          <w:rFonts w:cs="Times New Roman"/>
          <w:szCs w:val="24"/>
        </w:rPr>
      </w:pPr>
      <w:r w:rsidRPr="00991467">
        <w:rPr>
          <w:rFonts w:cs="Times New Roman"/>
          <w:szCs w:val="24"/>
        </w:rPr>
        <w:br w:type="page"/>
      </w:r>
    </w:p>
    <w:p w:rsidR="0041004E" w:rsidRPr="000A4190" w:rsidRDefault="00991467" w:rsidP="000B21B8">
      <w:pPr>
        <w:pStyle w:val="Titre2"/>
        <w:numPr>
          <w:ilvl w:val="0"/>
          <w:numId w:val="5"/>
        </w:numPr>
      </w:pPr>
      <w:bookmarkStart w:id="113" w:name="_Toc428943579"/>
      <w:r w:rsidRPr="00991467">
        <w:t>Liste des personnes rencontrées au niveau national</w:t>
      </w:r>
      <w:bookmarkEnd w:id="113"/>
    </w:p>
    <w:p w:rsidR="0041004E" w:rsidRPr="000A4190" w:rsidRDefault="0041004E" w:rsidP="0041004E">
      <w:pPr>
        <w:rPr>
          <w:rFonts w:cs="Times New Roman"/>
          <w:szCs w:val="24"/>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2815"/>
        <w:gridCol w:w="3687"/>
        <w:gridCol w:w="2409"/>
      </w:tblGrid>
      <w:tr w:rsidR="006972C1" w:rsidRPr="00F76F45" w:rsidTr="006E67A2">
        <w:trPr>
          <w:trHeight w:val="477"/>
        </w:trPr>
        <w:tc>
          <w:tcPr>
            <w:tcW w:w="362" w:type="pct"/>
            <w:hideMark/>
          </w:tcPr>
          <w:p w:rsidR="002D5B26" w:rsidRPr="0027767B" w:rsidRDefault="002D5B26" w:rsidP="00DB1CE5">
            <w:pPr>
              <w:spacing w:after="0"/>
              <w:rPr>
                <w:b/>
                <w:lang w:eastAsia="fr-FR"/>
              </w:rPr>
            </w:pPr>
            <w:r w:rsidRPr="0027767B">
              <w:rPr>
                <w:b/>
                <w:lang w:eastAsia="fr-FR"/>
              </w:rPr>
              <w:t>N°</w:t>
            </w:r>
          </w:p>
        </w:tc>
        <w:tc>
          <w:tcPr>
            <w:tcW w:w="1465" w:type="pct"/>
            <w:hideMark/>
          </w:tcPr>
          <w:p w:rsidR="002D5B26" w:rsidRPr="0027767B" w:rsidRDefault="00DB1CE5" w:rsidP="00DB1CE5">
            <w:pPr>
              <w:spacing w:after="0"/>
              <w:rPr>
                <w:b/>
                <w:lang w:eastAsia="fr-FR"/>
              </w:rPr>
            </w:pPr>
            <w:r w:rsidRPr="0027767B">
              <w:rPr>
                <w:b/>
                <w:lang w:eastAsia="fr-FR"/>
              </w:rPr>
              <w:t>I</w:t>
            </w:r>
            <w:r w:rsidR="002D5B26" w:rsidRPr="0027767B">
              <w:rPr>
                <w:b/>
                <w:lang w:eastAsia="fr-FR"/>
              </w:rPr>
              <w:t>nterlocuteur</w:t>
            </w:r>
          </w:p>
        </w:tc>
        <w:tc>
          <w:tcPr>
            <w:tcW w:w="1919" w:type="pct"/>
            <w:hideMark/>
          </w:tcPr>
          <w:p w:rsidR="002D5B26" w:rsidRPr="0027767B" w:rsidRDefault="002D5B26" w:rsidP="00DB1CE5">
            <w:pPr>
              <w:spacing w:after="0"/>
              <w:rPr>
                <w:b/>
                <w:lang w:eastAsia="fr-FR"/>
              </w:rPr>
            </w:pPr>
            <w:r w:rsidRPr="0027767B">
              <w:rPr>
                <w:b/>
                <w:lang w:eastAsia="fr-FR"/>
              </w:rPr>
              <w:t>Fonction</w:t>
            </w:r>
          </w:p>
        </w:tc>
        <w:tc>
          <w:tcPr>
            <w:tcW w:w="1254" w:type="pct"/>
            <w:hideMark/>
          </w:tcPr>
          <w:p w:rsidR="002D5B26" w:rsidRPr="0027767B" w:rsidRDefault="002D5B26" w:rsidP="00DB1CE5">
            <w:pPr>
              <w:spacing w:after="0"/>
              <w:rPr>
                <w:b/>
                <w:lang w:eastAsia="fr-FR"/>
              </w:rPr>
            </w:pPr>
            <w:r w:rsidRPr="0027767B">
              <w:rPr>
                <w:b/>
                <w:lang w:eastAsia="fr-FR"/>
              </w:rPr>
              <w:t>Entité</w:t>
            </w:r>
          </w:p>
        </w:tc>
      </w:tr>
      <w:tr w:rsidR="00DB1CE5" w:rsidRPr="00F76F45" w:rsidTr="006E67A2">
        <w:trPr>
          <w:trHeight w:val="477"/>
        </w:trPr>
        <w:tc>
          <w:tcPr>
            <w:tcW w:w="362" w:type="pct"/>
            <w:hideMark/>
          </w:tcPr>
          <w:p w:rsidR="00DB1CE5" w:rsidRPr="00F76F45" w:rsidRDefault="00DB1CE5" w:rsidP="00AB4C73">
            <w:pPr>
              <w:spacing w:after="0"/>
              <w:rPr>
                <w:lang w:eastAsia="fr-FR"/>
              </w:rPr>
            </w:pPr>
            <w:r w:rsidRPr="00F76F45">
              <w:rPr>
                <w:lang w:eastAsia="fr-FR"/>
              </w:rPr>
              <w:t>1</w:t>
            </w:r>
          </w:p>
        </w:tc>
        <w:tc>
          <w:tcPr>
            <w:tcW w:w="1465" w:type="pct"/>
            <w:hideMark/>
          </w:tcPr>
          <w:p w:rsidR="00DB1CE5" w:rsidRPr="00F76F45" w:rsidRDefault="00DB1CE5" w:rsidP="00AB4C73">
            <w:pPr>
              <w:spacing w:after="0"/>
              <w:rPr>
                <w:lang w:eastAsia="fr-FR"/>
              </w:rPr>
            </w:pPr>
            <w:r w:rsidRPr="00F76F45">
              <w:rPr>
                <w:lang w:eastAsia="fr-FR"/>
              </w:rPr>
              <w:t xml:space="preserve">Corneille Agossou </w:t>
            </w:r>
          </w:p>
        </w:tc>
        <w:tc>
          <w:tcPr>
            <w:tcW w:w="1919" w:type="pct"/>
            <w:hideMark/>
          </w:tcPr>
          <w:p w:rsidR="00DB1CE5" w:rsidRPr="00F76F45" w:rsidRDefault="00DB1CE5" w:rsidP="00AB4C73">
            <w:pPr>
              <w:spacing w:after="0"/>
            </w:pPr>
            <w:r w:rsidRPr="00F76F45">
              <w:t>Représentant Résident Adjoint</w:t>
            </w:r>
          </w:p>
        </w:tc>
        <w:tc>
          <w:tcPr>
            <w:tcW w:w="1254" w:type="pct"/>
            <w:hideMark/>
          </w:tcPr>
          <w:p w:rsidR="00DB1CE5" w:rsidRPr="00F76F45" w:rsidRDefault="00DB1CE5" w:rsidP="00AB4C73">
            <w:pPr>
              <w:spacing w:after="0"/>
              <w:rPr>
                <w:lang w:eastAsia="fr-FR"/>
              </w:rPr>
            </w:pPr>
            <w:r w:rsidRPr="00F76F45">
              <w:rPr>
                <w:lang w:eastAsia="fr-FR"/>
              </w:rPr>
              <w:t>PNUD</w:t>
            </w:r>
          </w:p>
        </w:tc>
      </w:tr>
      <w:tr w:rsidR="00DB1CE5" w:rsidRPr="00F76F45" w:rsidTr="006E67A2">
        <w:trPr>
          <w:trHeight w:val="477"/>
        </w:trPr>
        <w:tc>
          <w:tcPr>
            <w:tcW w:w="362" w:type="pct"/>
            <w:hideMark/>
          </w:tcPr>
          <w:p w:rsidR="00DB1CE5" w:rsidRPr="00F76F45" w:rsidRDefault="00DB1CE5" w:rsidP="00AB4C73">
            <w:pPr>
              <w:spacing w:after="0"/>
              <w:rPr>
                <w:lang w:eastAsia="fr-FR"/>
              </w:rPr>
            </w:pPr>
            <w:r w:rsidRPr="00F76F45">
              <w:rPr>
                <w:lang w:eastAsia="fr-FR"/>
              </w:rPr>
              <w:t>2</w:t>
            </w:r>
          </w:p>
        </w:tc>
        <w:tc>
          <w:tcPr>
            <w:tcW w:w="1465" w:type="pct"/>
            <w:hideMark/>
          </w:tcPr>
          <w:p w:rsidR="00DB1CE5" w:rsidRPr="00F76F45" w:rsidRDefault="00DB1CE5" w:rsidP="00AB4C73">
            <w:pPr>
              <w:spacing w:after="0"/>
            </w:pPr>
            <w:r w:rsidRPr="00F76F45">
              <w:t>Martin Zeh-Nlo</w:t>
            </w:r>
          </w:p>
        </w:tc>
        <w:tc>
          <w:tcPr>
            <w:tcW w:w="1919" w:type="pct"/>
            <w:hideMark/>
          </w:tcPr>
          <w:p w:rsidR="00DB1CE5" w:rsidRPr="00F76F45" w:rsidRDefault="00DB1CE5" w:rsidP="00AB4C73">
            <w:pPr>
              <w:spacing w:after="0"/>
            </w:pPr>
            <w:r w:rsidRPr="00F76F45">
              <w:t>Représentant Résident Adjoint par intérim</w:t>
            </w:r>
          </w:p>
        </w:tc>
        <w:tc>
          <w:tcPr>
            <w:tcW w:w="1254" w:type="pct"/>
            <w:hideMark/>
          </w:tcPr>
          <w:p w:rsidR="00DB1CE5" w:rsidRPr="00F76F45" w:rsidRDefault="00DB1CE5" w:rsidP="00AB4C73">
            <w:pPr>
              <w:spacing w:after="0"/>
              <w:rPr>
                <w:lang w:eastAsia="fr-FR"/>
              </w:rPr>
            </w:pPr>
            <w:r w:rsidRPr="00F76F45">
              <w:rPr>
                <w:lang w:eastAsia="fr-FR"/>
              </w:rPr>
              <w:t>PNUD</w:t>
            </w:r>
          </w:p>
        </w:tc>
      </w:tr>
      <w:tr w:rsidR="00DB1CE5" w:rsidRPr="00F76F45" w:rsidTr="006E67A2">
        <w:trPr>
          <w:trHeight w:val="477"/>
        </w:trPr>
        <w:tc>
          <w:tcPr>
            <w:tcW w:w="362" w:type="pct"/>
            <w:hideMark/>
          </w:tcPr>
          <w:p w:rsidR="00DB1CE5" w:rsidRPr="00F76F45" w:rsidRDefault="00DB1CE5" w:rsidP="00AB4C73">
            <w:pPr>
              <w:spacing w:after="0"/>
              <w:rPr>
                <w:lang w:eastAsia="fr-FR"/>
              </w:rPr>
            </w:pPr>
            <w:r w:rsidRPr="00F76F45">
              <w:rPr>
                <w:lang w:eastAsia="fr-FR"/>
              </w:rPr>
              <w:t>3</w:t>
            </w:r>
          </w:p>
        </w:tc>
        <w:tc>
          <w:tcPr>
            <w:tcW w:w="1465" w:type="pct"/>
            <w:hideMark/>
          </w:tcPr>
          <w:p w:rsidR="00DB1CE5" w:rsidRPr="00F76F45" w:rsidRDefault="00DB1CE5" w:rsidP="00AB4C73">
            <w:pPr>
              <w:spacing w:after="0"/>
              <w:rPr>
                <w:lang w:eastAsia="fr-FR"/>
              </w:rPr>
            </w:pPr>
            <w:r w:rsidRPr="00F76F45">
              <w:rPr>
                <w:lang w:eastAsia="fr-FR"/>
              </w:rPr>
              <w:t>Florence BOPDA</w:t>
            </w:r>
          </w:p>
        </w:tc>
        <w:tc>
          <w:tcPr>
            <w:tcW w:w="1919" w:type="pct"/>
            <w:hideMark/>
          </w:tcPr>
          <w:p w:rsidR="00DB1CE5" w:rsidRPr="00F76F45" w:rsidRDefault="00DB1CE5" w:rsidP="00AB4C73">
            <w:pPr>
              <w:spacing w:after="0"/>
              <w:rPr>
                <w:lang w:eastAsia="fr-FR"/>
              </w:rPr>
            </w:pPr>
            <w:r w:rsidRPr="00F76F45">
              <w:rPr>
                <w:lang w:eastAsia="fr-FR"/>
              </w:rPr>
              <w:t>DNP</w:t>
            </w:r>
          </w:p>
        </w:tc>
        <w:tc>
          <w:tcPr>
            <w:tcW w:w="1254" w:type="pct"/>
            <w:hideMark/>
          </w:tcPr>
          <w:p w:rsidR="00DB1CE5" w:rsidRPr="00F76F45" w:rsidRDefault="00DB1CE5" w:rsidP="00AB4C73">
            <w:pPr>
              <w:spacing w:after="0"/>
            </w:pPr>
            <w:r w:rsidRPr="00F76F45">
              <w:t>MINEPAT</w:t>
            </w:r>
          </w:p>
        </w:tc>
      </w:tr>
      <w:tr w:rsidR="00DB1CE5" w:rsidRPr="00F76F45" w:rsidTr="006E67A2">
        <w:trPr>
          <w:trHeight w:val="477"/>
        </w:trPr>
        <w:tc>
          <w:tcPr>
            <w:tcW w:w="362" w:type="pct"/>
            <w:hideMark/>
          </w:tcPr>
          <w:p w:rsidR="00DB1CE5" w:rsidRPr="00F76F45" w:rsidRDefault="00DB1CE5" w:rsidP="00AB4C73">
            <w:pPr>
              <w:spacing w:after="0"/>
              <w:rPr>
                <w:lang w:eastAsia="fr-FR"/>
              </w:rPr>
            </w:pPr>
            <w:r w:rsidRPr="00F76F45">
              <w:rPr>
                <w:lang w:eastAsia="fr-FR"/>
              </w:rPr>
              <w:t>4</w:t>
            </w:r>
          </w:p>
        </w:tc>
        <w:tc>
          <w:tcPr>
            <w:tcW w:w="1465" w:type="pct"/>
            <w:hideMark/>
          </w:tcPr>
          <w:p w:rsidR="00DB1CE5" w:rsidRPr="00F76F45" w:rsidRDefault="00DB1CE5" w:rsidP="00AB4C73">
            <w:pPr>
              <w:spacing w:after="0"/>
              <w:rPr>
                <w:lang w:eastAsia="fr-FR"/>
              </w:rPr>
            </w:pPr>
            <w:r w:rsidRPr="00F76F45">
              <w:rPr>
                <w:lang w:eastAsia="fr-FR"/>
              </w:rPr>
              <w:t>Nguemaleu</w:t>
            </w:r>
            <w:r w:rsidR="00DA7531">
              <w:rPr>
                <w:lang w:eastAsia="fr-FR"/>
              </w:rPr>
              <w:t xml:space="preserve"> Guy Ronel</w:t>
            </w:r>
          </w:p>
        </w:tc>
        <w:tc>
          <w:tcPr>
            <w:tcW w:w="1919" w:type="pct"/>
            <w:hideMark/>
          </w:tcPr>
          <w:p w:rsidR="00DB1CE5" w:rsidRPr="00F76F45" w:rsidRDefault="00DB1CE5" w:rsidP="00AB4C73">
            <w:pPr>
              <w:spacing w:after="0"/>
              <w:rPr>
                <w:lang w:eastAsia="fr-FR"/>
              </w:rPr>
            </w:pPr>
            <w:r w:rsidRPr="00F76F45">
              <w:t>S</w:t>
            </w:r>
            <w:r w:rsidRPr="00F76F45">
              <w:rPr>
                <w:rFonts w:eastAsia="Calibri"/>
              </w:rPr>
              <w:t>ous-direct</w:t>
            </w:r>
            <w:r w:rsidRPr="00F76F45">
              <w:t xml:space="preserve">eur de la </w:t>
            </w:r>
            <w:r w:rsidRPr="00F76F45">
              <w:rPr>
                <w:rFonts w:eastAsia="Calibri"/>
              </w:rPr>
              <w:t xml:space="preserve"> Coopération Multilatérale</w:t>
            </w:r>
          </w:p>
        </w:tc>
        <w:tc>
          <w:tcPr>
            <w:tcW w:w="1254" w:type="pct"/>
            <w:hideMark/>
          </w:tcPr>
          <w:p w:rsidR="00DB1CE5" w:rsidRPr="00F76F45" w:rsidRDefault="00DB1CE5" w:rsidP="00AB4C73">
            <w:pPr>
              <w:spacing w:after="0"/>
            </w:pPr>
            <w:r w:rsidRPr="00F76F45">
              <w:t>MINEPAT</w:t>
            </w:r>
          </w:p>
        </w:tc>
      </w:tr>
      <w:tr w:rsidR="00DB1CE5" w:rsidRPr="00F76F45" w:rsidTr="006E67A2">
        <w:trPr>
          <w:trHeight w:val="257"/>
        </w:trPr>
        <w:tc>
          <w:tcPr>
            <w:tcW w:w="362" w:type="pct"/>
            <w:hideMark/>
          </w:tcPr>
          <w:p w:rsidR="00DB1CE5" w:rsidRPr="00F76F45" w:rsidRDefault="00DB1CE5" w:rsidP="00AB4C73">
            <w:pPr>
              <w:spacing w:after="0"/>
              <w:rPr>
                <w:lang w:eastAsia="fr-FR"/>
              </w:rPr>
            </w:pPr>
            <w:r w:rsidRPr="00F76F45">
              <w:rPr>
                <w:lang w:eastAsia="fr-FR"/>
              </w:rPr>
              <w:t>5</w:t>
            </w:r>
          </w:p>
        </w:tc>
        <w:tc>
          <w:tcPr>
            <w:tcW w:w="1465" w:type="pct"/>
            <w:hideMark/>
          </w:tcPr>
          <w:p w:rsidR="00DB1CE5" w:rsidRPr="00F76F45" w:rsidRDefault="00DB1CE5" w:rsidP="00AB4C73">
            <w:pPr>
              <w:spacing w:after="0"/>
              <w:rPr>
                <w:lang w:eastAsia="fr-FR"/>
              </w:rPr>
            </w:pPr>
            <w:r w:rsidRPr="00F76F45">
              <w:rPr>
                <w:lang w:eastAsia="fr-FR"/>
              </w:rPr>
              <w:t>Jean Vincent de Paul Gweth</w:t>
            </w:r>
          </w:p>
        </w:tc>
        <w:tc>
          <w:tcPr>
            <w:tcW w:w="1919" w:type="pct"/>
            <w:hideMark/>
          </w:tcPr>
          <w:p w:rsidR="00DB1CE5" w:rsidRPr="00F76F45" w:rsidRDefault="00DB1CE5" w:rsidP="00AB4C73">
            <w:pPr>
              <w:spacing w:after="0"/>
              <w:rPr>
                <w:lang w:eastAsia="fr-FR"/>
              </w:rPr>
            </w:pPr>
            <w:r w:rsidRPr="00F76F45">
              <w:rPr>
                <w:lang w:eastAsia="fr-FR"/>
              </w:rPr>
              <w:t>CTP</w:t>
            </w:r>
          </w:p>
        </w:tc>
        <w:tc>
          <w:tcPr>
            <w:tcW w:w="1254" w:type="pct"/>
            <w:hideMark/>
          </w:tcPr>
          <w:p w:rsidR="00DB1CE5" w:rsidRPr="00F76F45" w:rsidRDefault="00DB1CE5" w:rsidP="00AB4C73">
            <w:pPr>
              <w:spacing w:after="0"/>
              <w:rPr>
                <w:lang w:eastAsia="fr-FR"/>
              </w:rPr>
            </w:pPr>
            <w:r w:rsidRPr="00F76F45">
              <w:rPr>
                <w:lang w:eastAsia="fr-FR"/>
              </w:rPr>
              <w:t>SPRPB 2</w:t>
            </w:r>
          </w:p>
        </w:tc>
      </w:tr>
      <w:tr w:rsidR="00DB1CE5" w:rsidRPr="00F76F45" w:rsidTr="006E67A2">
        <w:trPr>
          <w:trHeight w:val="280"/>
        </w:trPr>
        <w:tc>
          <w:tcPr>
            <w:tcW w:w="362" w:type="pct"/>
            <w:hideMark/>
          </w:tcPr>
          <w:p w:rsidR="00DB1CE5" w:rsidRPr="00F76F45" w:rsidRDefault="00DB1CE5" w:rsidP="00AB4C73">
            <w:pPr>
              <w:spacing w:after="0"/>
              <w:rPr>
                <w:lang w:eastAsia="fr-FR"/>
              </w:rPr>
            </w:pPr>
            <w:r w:rsidRPr="00F76F45">
              <w:rPr>
                <w:lang w:eastAsia="fr-FR"/>
              </w:rPr>
              <w:t>6</w:t>
            </w:r>
          </w:p>
        </w:tc>
        <w:tc>
          <w:tcPr>
            <w:tcW w:w="1465" w:type="pct"/>
            <w:hideMark/>
          </w:tcPr>
          <w:p w:rsidR="00DB1CE5" w:rsidRPr="00F76F45" w:rsidRDefault="00DB1CE5" w:rsidP="00AB4C73">
            <w:pPr>
              <w:spacing w:after="0"/>
              <w:rPr>
                <w:lang w:eastAsia="fr-FR"/>
              </w:rPr>
            </w:pPr>
            <w:r w:rsidRPr="00F76F45">
              <w:rPr>
                <w:lang w:eastAsia="fr-FR"/>
              </w:rPr>
              <w:t>Pierre Balomog</w:t>
            </w:r>
          </w:p>
        </w:tc>
        <w:tc>
          <w:tcPr>
            <w:tcW w:w="1919" w:type="pct"/>
            <w:hideMark/>
          </w:tcPr>
          <w:p w:rsidR="00DB1CE5" w:rsidRPr="00F76F45" w:rsidRDefault="00DB1CE5" w:rsidP="00AB4C73">
            <w:pPr>
              <w:spacing w:after="0"/>
              <w:rPr>
                <w:lang w:eastAsia="fr-FR"/>
              </w:rPr>
            </w:pPr>
            <w:r w:rsidRPr="00F76F45">
              <w:rPr>
                <w:lang w:eastAsia="fr-FR"/>
              </w:rPr>
              <w:t>ESE</w:t>
            </w:r>
          </w:p>
        </w:tc>
        <w:tc>
          <w:tcPr>
            <w:tcW w:w="1254" w:type="pct"/>
            <w:hideMark/>
          </w:tcPr>
          <w:p w:rsidR="00DB1CE5" w:rsidRPr="00F76F45" w:rsidRDefault="00DB1CE5" w:rsidP="00AB4C73">
            <w:pPr>
              <w:spacing w:after="0"/>
              <w:rPr>
                <w:lang w:eastAsia="fr-FR"/>
              </w:rPr>
            </w:pPr>
            <w:r w:rsidRPr="00F76F45">
              <w:rPr>
                <w:lang w:eastAsia="fr-FR"/>
              </w:rPr>
              <w:t>SPRPB 2</w:t>
            </w:r>
          </w:p>
        </w:tc>
      </w:tr>
      <w:tr w:rsidR="00DB1CE5" w:rsidRPr="00F76F45" w:rsidTr="006E67A2">
        <w:trPr>
          <w:trHeight w:val="473"/>
        </w:trPr>
        <w:tc>
          <w:tcPr>
            <w:tcW w:w="362" w:type="pct"/>
            <w:hideMark/>
          </w:tcPr>
          <w:p w:rsidR="00DB1CE5" w:rsidRPr="00F76F45" w:rsidRDefault="00DB1CE5" w:rsidP="00AB4C73">
            <w:pPr>
              <w:spacing w:after="0"/>
              <w:rPr>
                <w:lang w:eastAsia="fr-FR"/>
              </w:rPr>
            </w:pPr>
            <w:r w:rsidRPr="00F76F45">
              <w:rPr>
                <w:lang w:eastAsia="fr-FR"/>
              </w:rPr>
              <w:t>7</w:t>
            </w:r>
          </w:p>
        </w:tc>
        <w:tc>
          <w:tcPr>
            <w:tcW w:w="1465" w:type="pct"/>
            <w:hideMark/>
          </w:tcPr>
          <w:p w:rsidR="00DB1CE5" w:rsidRPr="00F76F45" w:rsidRDefault="00DB1CE5" w:rsidP="00AB4C73">
            <w:pPr>
              <w:spacing w:after="0"/>
              <w:rPr>
                <w:lang w:eastAsia="fr-FR"/>
              </w:rPr>
            </w:pPr>
            <w:r w:rsidRPr="00F76F45">
              <w:rPr>
                <w:lang w:eastAsia="fr-FR"/>
              </w:rPr>
              <w:t>Hasina Rakotondrazafy</w:t>
            </w:r>
          </w:p>
        </w:tc>
        <w:tc>
          <w:tcPr>
            <w:tcW w:w="1919" w:type="pct"/>
            <w:hideMark/>
          </w:tcPr>
          <w:p w:rsidR="00DB1CE5" w:rsidRPr="00F76F45" w:rsidRDefault="00DB1CE5" w:rsidP="00AB4C73">
            <w:pPr>
              <w:spacing w:after="0"/>
              <w:rPr>
                <w:lang w:eastAsia="fr-FR"/>
              </w:rPr>
            </w:pPr>
            <w:r w:rsidRPr="00F76F45">
              <w:rPr>
                <w:lang w:eastAsia="fr-FR"/>
              </w:rPr>
              <w:t>Resp suivi/évaluation</w:t>
            </w:r>
          </w:p>
        </w:tc>
        <w:tc>
          <w:tcPr>
            <w:tcW w:w="1254" w:type="pct"/>
            <w:hideMark/>
          </w:tcPr>
          <w:p w:rsidR="00DB1CE5" w:rsidRPr="00F76F45" w:rsidRDefault="00DB1CE5" w:rsidP="00AB4C73">
            <w:pPr>
              <w:spacing w:after="0"/>
              <w:rPr>
                <w:lang w:eastAsia="fr-FR"/>
              </w:rPr>
            </w:pPr>
            <w:r w:rsidRPr="00F76F45">
              <w:rPr>
                <w:lang w:eastAsia="fr-FR"/>
              </w:rPr>
              <w:t>PNUD</w:t>
            </w:r>
          </w:p>
        </w:tc>
      </w:tr>
      <w:tr w:rsidR="00DB1CE5" w:rsidRPr="00F76F45" w:rsidTr="006E67A2">
        <w:trPr>
          <w:trHeight w:val="297"/>
        </w:trPr>
        <w:tc>
          <w:tcPr>
            <w:tcW w:w="362" w:type="pct"/>
            <w:hideMark/>
          </w:tcPr>
          <w:p w:rsidR="00DB1CE5" w:rsidRPr="00F76F45" w:rsidRDefault="00DB1CE5" w:rsidP="00AB4C73">
            <w:pPr>
              <w:spacing w:after="0"/>
              <w:rPr>
                <w:lang w:eastAsia="fr-FR"/>
              </w:rPr>
            </w:pPr>
            <w:r w:rsidRPr="00F76F45">
              <w:rPr>
                <w:lang w:eastAsia="fr-FR"/>
              </w:rPr>
              <w:t>8</w:t>
            </w:r>
          </w:p>
        </w:tc>
        <w:tc>
          <w:tcPr>
            <w:tcW w:w="1465" w:type="pct"/>
            <w:hideMark/>
          </w:tcPr>
          <w:p w:rsidR="00DB1CE5" w:rsidRPr="00F76F45" w:rsidRDefault="00DB1CE5" w:rsidP="00AB4C73">
            <w:pPr>
              <w:spacing w:after="0"/>
              <w:rPr>
                <w:lang w:eastAsia="fr-FR"/>
              </w:rPr>
            </w:pPr>
            <w:r w:rsidRPr="00F76F45">
              <w:rPr>
                <w:lang w:eastAsia="fr-FR"/>
              </w:rPr>
              <w:t>Narcisse S. Chimi</w:t>
            </w:r>
          </w:p>
        </w:tc>
        <w:tc>
          <w:tcPr>
            <w:tcW w:w="1919" w:type="pct"/>
            <w:hideMark/>
          </w:tcPr>
          <w:p w:rsidR="00DB1CE5" w:rsidRPr="00F76F45" w:rsidRDefault="00DB1CE5" w:rsidP="00AB4C73">
            <w:pPr>
              <w:spacing w:after="0"/>
              <w:rPr>
                <w:lang w:eastAsia="fr-FR"/>
              </w:rPr>
            </w:pPr>
            <w:r w:rsidRPr="00F76F45">
              <w:rPr>
                <w:lang w:eastAsia="fr-FR"/>
              </w:rPr>
              <w:t>Chargé de Programme VIH/Sida</w:t>
            </w:r>
          </w:p>
        </w:tc>
        <w:tc>
          <w:tcPr>
            <w:tcW w:w="1254" w:type="pct"/>
            <w:hideMark/>
          </w:tcPr>
          <w:p w:rsidR="00DB1CE5" w:rsidRPr="00F76F45" w:rsidRDefault="00DB1CE5" w:rsidP="00AB4C73">
            <w:pPr>
              <w:spacing w:after="0"/>
              <w:rPr>
                <w:lang w:eastAsia="fr-FR"/>
              </w:rPr>
            </w:pPr>
            <w:r w:rsidRPr="00F76F45">
              <w:rPr>
                <w:lang w:eastAsia="fr-FR"/>
              </w:rPr>
              <w:t>PNUD</w:t>
            </w:r>
          </w:p>
        </w:tc>
      </w:tr>
      <w:tr w:rsidR="00DB1CE5" w:rsidRPr="00F76F45" w:rsidTr="006E67A2">
        <w:trPr>
          <w:trHeight w:val="278"/>
        </w:trPr>
        <w:tc>
          <w:tcPr>
            <w:tcW w:w="362" w:type="pct"/>
            <w:hideMark/>
          </w:tcPr>
          <w:p w:rsidR="00DB1CE5" w:rsidRPr="00F76F45" w:rsidRDefault="00DB1CE5" w:rsidP="00AB4C73">
            <w:pPr>
              <w:spacing w:after="0"/>
              <w:rPr>
                <w:lang w:eastAsia="fr-FR"/>
              </w:rPr>
            </w:pPr>
            <w:r w:rsidRPr="00F76F45">
              <w:rPr>
                <w:lang w:eastAsia="fr-FR"/>
              </w:rPr>
              <w:t>9</w:t>
            </w:r>
          </w:p>
        </w:tc>
        <w:tc>
          <w:tcPr>
            <w:tcW w:w="1465" w:type="pct"/>
            <w:hideMark/>
          </w:tcPr>
          <w:p w:rsidR="00DB1CE5" w:rsidRPr="00F76F45" w:rsidRDefault="00DB1CE5" w:rsidP="00AB4C73">
            <w:pPr>
              <w:spacing w:after="0"/>
              <w:rPr>
                <w:lang w:eastAsia="fr-FR"/>
              </w:rPr>
            </w:pPr>
            <w:r w:rsidRPr="00F76F45">
              <w:rPr>
                <w:lang w:eastAsia="fr-FR"/>
              </w:rPr>
              <w:t xml:space="preserve">Emelyne Bahanda </w:t>
            </w:r>
          </w:p>
        </w:tc>
        <w:tc>
          <w:tcPr>
            <w:tcW w:w="1919" w:type="pct"/>
            <w:hideMark/>
          </w:tcPr>
          <w:p w:rsidR="00DB1CE5" w:rsidRPr="00F76F45" w:rsidRDefault="00DB1CE5" w:rsidP="00AB4C73">
            <w:pPr>
              <w:spacing w:after="0"/>
            </w:pPr>
          </w:p>
        </w:tc>
        <w:tc>
          <w:tcPr>
            <w:tcW w:w="1254" w:type="pct"/>
            <w:hideMark/>
          </w:tcPr>
          <w:p w:rsidR="00DB1CE5" w:rsidRPr="00F76F45" w:rsidRDefault="00DB1CE5" w:rsidP="00AB4C73">
            <w:pPr>
              <w:spacing w:after="0"/>
              <w:rPr>
                <w:lang w:eastAsia="fr-FR"/>
              </w:rPr>
            </w:pPr>
            <w:r w:rsidRPr="00F76F45">
              <w:rPr>
                <w:lang w:eastAsia="fr-FR"/>
              </w:rPr>
              <w:t>PNUD</w:t>
            </w:r>
          </w:p>
        </w:tc>
      </w:tr>
      <w:tr w:rsidR="0082217F" w:rsidRPr="00F76F45" w:rsidTr="006E67A2">
        <w:trPr>
          <w:trHeight w:val="278"/>
        </w:trPr>
        <w:tc>
          <w:tcPr>
            <w:tcW w:w="362" w:type="pct"/>
            <w:hideMark/>
          </w:tcPr>
          <w:p w:rsidR="0082217F" w:rsidRPr="00F76F45" w:rsidRDefault="0082217F" w:rsidP="00AB4C73">
            <w:pPr>
              <w:spacing w:after="0"/>
              <w:rPr>
                <w:lang w:eastAsia="fr-FR"/>
              </w:rPr>
            </w:pPr>
            <w:r>
              <w:rPr>
                <w:lang w:eastAsia="fr-FR"/>
              </w:rPr>
              <w:t>10</w:t>
            </w:r>
          </w:p>
        </w:tc>
        <w:tc>
          <w:tcPr>
            <w:tcW w:w="1465" w:type="pct"/>
            <w:hideMark/>
          </w:tcPr>
          <w:p w:rsidR="0082217F" w:rsidRPr="001007EA" w:rsidRDefault="003C4C68" w:rsidP="00AB4C73">
            <w:pPr>
              <w:spacing w:after="0"/>
              <w:rPr>
                <w:lang w:eastAsia="fr-FR"/>
              </w:rPr>
            </w:pPr>
            <w:r w:rsidRPr="003C4C68">
              <w:rPr>
                <w:lang w:eastAsia="fr-FR"/>
              </w:rPr>
              <w:t>SANDRINE ZE</w:t>
            </w:r>
          </w:p>
        </w:tc>
        <w:tc>
          <w:tcPr>
            <w:tcW w:w="1919" w:type="pct"/>
            <w:hideMark/>
          </w:tcPr>
          <w:p w:rsidR="0082217F" w:rsidRPr="00F76F45" w:rsidRDefault="001007EA" w:rsidP="00AB4C73">
            <w:pPr>
              <w:spacing w:after="0"/>
              <w:rPr>
                <w:lang w:eastAsia="fr-FR"/>
              </w:rPr>
            </w:pPr>
            <w:r>
              <w:rPr>
                <w:lang w:eastAsia="fr-FR"/>
              </w:rPr>
              <w:t>A</w:t>
            </w:r>
            <w:r w:rsidR="003C4C68" w:rsidRPr="003C4C68">
              <w:rPr>
                <w:lang w:eastAsia="fr-FR"/>
              </w:rPr>
              <w:t>ssistante administrative et financière</w:t>
            </w:r>
          </w:p>
        </w:tc>
        <w:tc>
          <w:tcPr>
            <w:tcW w:w="1254" w:type="pct"/>
            <w:hideMark/>
          </w:tcPr>
          <w:p w:rsidR="001007EA" w:rsidRPr="001007EA" w:rsidRDefault="003C4C68" w:rsidP="001007EA">
            <w:pPr>
              <w:spacing w:after="0"/>
              <w:rPr>
                <w:lang w:eastAsia="fr-FR"/>
              </w:rPr>
            </w:pPr>
            <w:r w:rsidRPr="003C4C68">
              <w:rPr>
                <w:lang w:eastAsia="fr-FR"/>
              </w:rPr>
              <w:t>PAPAPP &amp; PAAQSU</w:t>
            </w:r>
          </w:p>
          <w:p w:rsidR="0082217F" w:rsidRPr="00F76F45" w:rsidRDefault="003C4C68" w:rsidP="00AB4C73">
            <w:pPr>
              <w:spacing w:after="0"/>
              <w:rPr>
                <w:lang w:eastAsia="fr-FR"/>
              </w:rPr>
            </w:pPr>
            <w:r w:rsidRPr="003C4C68">
              <w:rPr>
                <w:lang w:eastAsia="fr-FR"/>
              </w:rPr>
              <w:t>PNUD CAMEROUN</w:t>
            </w:r>
          </w:p>
        </w:tc>
      </w:tr>
    </w:tbl>
    <w:p w:rsidR="001007EA" w:rsidRDefault="001007EA" w:rsidP="0019016C">
      <w:pPr>
        <w:spacing w:after="0"/>
        <w:rPr>
          <w:rFonts w:cs="Times New Roman"/>
          <w:szCs w:val="24"/>
        </w:rPr>
      </w:pPr>
    </w:p>
    <w:p w:rsidR="0019016C" w:rsidRPr="000A4190" w:rsidRDefault="00991467" w:rsidP="001007EA">
      <w:pPr>
        <w:spacing w:after="0"/>
        <w:rPr>
          <w:rFonts w:cs="Times New Roman"/>
          <w:w w:val="105"/>
          <w:szCs w:val="24"/>
          <w:lang w:val="fr-CM" w:eastAsia="fr-FR"/>
        </w:rPr>
      </w:pPr>
      <w:r w:rsidRPr="00991467">
        <w:rPr>
          <w:rFonts w:cs="Times New Roman"/>
          <w:szCs w:val="24"/>
        </w:rPr>
        <w:br w:type="page"/>
      </w:r>
    </w:p>
    <w:p w:rsidR="0019016C" w:rsidRPr="000A4190" w:rsidRDefault="00991467" w:rsidP="000B21B8">
      <w:pPr>
        <w:pStyle w:val="Titre2"/>
        <w:numPr>
          <w:ilvl w:val="0"/>
          <w:numId w:val="5"/>
        </w:numPr>
      </w:pPr>
      <w:bookmarkStart w:id="114" w:name="_Toc428943580"/>
      <w:r w:rsidRPr="00991467">
        <w:t>Termes de références</w:t>
      </w:r>
      <w:bookmarkEnd w:id="114"/>
    </w:p>
    <w:p w:rsidR="00573F89" w:rsidRDefault="00573F89" w:rsidP="00312B6D">
      <w:pPr>
        <w:rPr>
          <w:rFonts w:cs="Times New Roman"/>
          <w:szCs w:val="24"/>
        </w:rPr>
      </w:pPr>
    </w:p>
    <w:p w:rsidR="00BE357C" w:rsidRDefault="00BE357C" w:rsidP="00BE357C">
      <w:r>
        <w:rPr>
          <w:noProof/>
          <w:lang w:eastAsia="fr-FR"/>
        </w:rPr>
        <w:drawing>
          <wp:inline distT="0" distB="0" distL="0" distR="0">
            <wp:extent cx="5758966" cy="8453887"/>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760720" cy="8456462"/>
                    </a:xfrm>
                    <a:prstGeom prst="rect">
                      <a:avLst/>
                    </a:prstGeom>
                    <a:noFill/>
                    <a:ln w="9525">
                      <a:noFill/>
                      <a:miter lim="800000"/>
                      <a:headEnd/>
                      <a:tailEnd/>
                    </a:ln>
                  </pic:spPr>
                </pic:pic>
              </a:graphicData>
            </a:graphic>
          </wp:inline>
        </w:drawing>
      </w:r>
    </w:p>
    <w:p w:rsidR="00BE357C" w:rsidRDefault="00BE357C" w:rsidP="00BE357C">
      <w:r>
        <w:rPr>
          <w:noProof/>
          <w:lang w:eastAsia="fr-FR"/>
        </w:rPr>
        <w:drawing>
          <wp:inline distT="0" distB="0" distL="0" distR="0">
            <wp:extent cx="5760720" cy="8702221"/>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760720" cy="8702221"/>
                    </a:xfrm>
                    <a:prstGeom prst="rect">
                      <a:avLst/>
                    </a:prstGeom>
                    <a:noFill/>
                    <a:ln w="9525">
                      <a:noFill/>
                      <a:miter lim="800000"/>
                      <a:headEnd/>
                      <a:tailEnd/>
                    </a:ln>
                  </pic:spPr>
                </pic:pic>
              </a:graphicData>
            </a:graphic>
          </wp:inline>
        </w:drawing>
      </w:r>
    </w:p>
    <w:p w:rsidR="00BE357C" w:rsidRDefault="00BE357C" w:rsidP="00BE357C">
      <w:r>
        <w:rPr>
          <w:noProof/>
          <w:lang w:eastAsia="fr-FR"/>
        </w:rPr>
        <w:drawing>
          <wp:inline distT="0" distB="0" distL="0" distR="0">
            <wp:extent cx="5760720" cy="9265904"/>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760720" cy="9265904"/>
                    </a:xfrm>
                    <a:prstGeom prst="rect">
                      <a:avLst/>
                    </a:prstGeom>
                    <a:noFill/>
                    <a:ln w="9525">
                      <a:noFill/>
                      <a:miter lim="800000"/>
                      <a:headEnd/>
                      <a:tailEnd/>
                    </a:ln>
                  </pic:spPr>
                </pic:pic>
              </a:graphicData>
            </a:graphic>
          </wp:inline>
        </w:drawing>
      </w:r>
    </w:p>
    <w:p w:rsidR="00BE357C" w:rsidRDefault="00BE357C" w:rsidP="00BE357C">
      <w:r>
        <w:rPr>
          <w:noProof/>
          <w:lang w:eastAsia="fr-FR"/>
        </w:rPr>
        <w:drawing>
          <wp:inline distT="0" distB="0" distL="0" distR="0">
            <wp:extent cx="5760720" cy="8452676"/>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5760720" cy="8452676"/>
                    </a:xfrm>
                    <a:prstGeom prst="rect">
                      <a:avLst/>
                    </a:prstGeom>
                    <a:noFill/>
                    <a:ln w="9525">
                      <a:noFill/>
                      <a:miter lim="800000"/>
                      <a:headEnd/>
                      <a:tailEnd/>
                    </a:ln>
                  </pic:spPr>
                </pic:pic>
              </a:graphicData>
            </a:graphic>
          </wp:inline>
        </w:drawing>
      </w:r>
    </w:p>
    <w:p w:rsidR="00BE357C" w:rsidRDefault="00BE357C" w:rsidP="00BE357C"/>
    <w:p w:rsidR="00BE357C" w:rsidRDefault="00BE357C" w:rsidP="00BE357C">
      <w:r>
        <w:rPr>
          <w:noProof/>
          <w:lang w:eastAsia="fr-FR"/>
        </w:rPr>
        <w:drawing>
          <wp:inline distT="0" distB="0" distL="0" distR="0">
            <wp:extent cx="5760720" cy="8860768"/>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5760720" cy="8860768"/>
                    </a:xfrm>
                    <a:prstGeom prst="rect">
                      <a:avLst/>
                    </a:prstGeom>
                    <a:noFill/>
                    <a:ln w="9525">
                      <a:noFill/>
                      <a:miter lim="800000"/>
                      <a:headEnd/>
                      <a:tailEnd/>
                    </a:ln>
                  </pic:spPr>
                </pic:pic>
              </a:graphicData>
            </a:graphic>
          </wp:inline>
        </w:drawing>
      </w:r>
    </w:p>
    <w:p w:rsidR="00BE357C" w:rsidRDefault="00BE357C" w:rsidP="00BE357C">
      <w:r>
        <w:rPr>
          <w:noProof/>
          <w:lang w:eastAsia="fr-FR"/>
        </w:rPr>
        <w:drawing>
          <wp:inline distT="0" distB="0" distL="0" distR="0">
            <wp:extent cx="5760720" cy="8837494"/>
            <wp:effectExtent l="19050" t="0" r="0" b="0"/>
            <wp:docPr id="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5760720" cy="8837494"/>
                    </a:xfrm>
                    <a:prstGeom prst="rect">
                      <a:avLst/>
                    </a:prstGeom>
                    <a:noFill/>
                    <a:ln w="9525">
                      <a:noFill/>
                      <a:miter lim="800000"/>
                      <a:headEnd/>
                      <a:tailEnd/>
                    </a:ln>
                  </pic:spPr>
                </pic:pic>
              </a:graphicData>
            </a:graphic>
          </wp:inline>
        </w:drawing>
      </w:r>
    </w:p>
    <w:p w:rsidR="00BE357C" w:rsidRDefault="00BE357C" w:rsidP="00BE357C">
      <w:r>
        <w:rPr>
          <w:noProof/>
          <w:lang w:eastAsia="fr-FR"/>
        </w:rPr>
        <w:drawing>
          <wp:inline distT="0" distB="0" distL="0" distR="0">
            <wp:extent cx="5760720" cy="8675005"/>
            <wp:effectExtent l="19050" t="0" r="0" b="0"/>
            <wp:docPr id="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5760720" cy="8675005"/>
                    </a:xfrm>
                    <a:prstGeom prst="rect">
                      <a:avLst/>
                    </a:prstGeom>
                    <a:noFill/>
                    <a:ln w="9525">
                      <a:noFill/>
                      <a:miter lim="800000"/>
                      <a:headEnd/>
                      <a:tailEnd/>
                    </a:ln>
                  </pic:spPr>
                </pic:pic>
              </a:graphicData>
            </a:graphic>
          </wp:inline>
        </w:drawing>
      </w:r>
    </w:p>
    <w:p w:rsidR="00BE357C" w:rsidRDefault="00BE357C" w:rsidP="00BE357C">
      <w:r>
        <w:rPr>
          <w:noProof/>
          <w:lang w:eastAsia="fr-FR"/>
        </w:rPr>
        <w:drawing>
          <wp:inline distT="0" distB="0" distL="0" distR="0">
            <wp:extent cx="5760720" cy="8477148"/>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5760720" cy="8477148"/>
                    </a:xfrm>
                    <a:prstGeom prst="rect">
                      <a:avLst/>
                    </a:prstGeom>
                    <a:noFill/>
                    <a:ln w="9525">
                      <a:noFill/>
                      <a:miter lim="800000"/>
                      <a:headEnd/>
                      <a:tailEnd/>
                    </a:ln>
                  </pic:spPr>
                </pic:pic>
              </a:graphicData>
            </a:graphic>
          </wp:inline>
        </w:drawing>
      </w:r>
    </w:p>
    <w:p w:rsidR="00BE357C" w:rsidRDefault="00BE357C" w:rsidP="00BE357C"/>
    <w:p w:rsidR="00BE357C" w:rsidRDefault="00BE357C" w:rsidP="00BE357C">
      <w:r>
        <w:rPr>
          <w:noProof/>
          <w:lang w:eastAsia="fr-FR"/>
        </w:rPr>
        <w:drawing>
          <wp:inline distT="0" distB="0" distL="0" distR="0">
            <wp:extent cx="5760720" cy="864883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5760720" cy="8648830"/>
                    </a:xfrm>
                    <a:prstGeom prst="rect">
                      <a:avLst/>
                    </a:prstGeom>
                    <a:noFill/>
                    <a:ln w="9525">
                      <a:noFill/>
                      <a:miter lim="800000"/>
                      <a:headEnd/>
                      <a:tailEnd/>
                    </a:ln>
                  </pic:spPr>
                </pic:pic>
              </a:graphicData>
            </a:graphic>
          </wp:inline>
        </w:drawing>
      </w:r>
    </w:p>
    <w:p w:rsidR="00BE357C" w:rsidRDefault="00BE357C" w:rsidP="00BE357C">
      <w:r>
        <w:rPr>
          <w:noProof/>
          <w:lang w:eastAsia="fr-FR"/>
        </w:rPr>
        <w:drawing>
          <wp:inline distT="0" distB="0" distL="0" distR="0">
            <wp:extent cx="5760720" cy="8596430"/>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srcRect/>
                    <a:stretch>
                      <a:fillRect/>
                    </a:stretch>
                  </pic:blipFill>
                  <pic:spPr bwMode="auto">
                    <a:xfrm>
                      <a:off x="0" y="0"/>
                      <a:ext cx="5760720" cy="8596430"/>
                    </a:xfrm>
                    <a:prstGeom prst="rect">
                      <a:avLst/>
                    </a:prstGeom>
                    <a:noFill/>
                    <a:ln w="9525">
                      <a:noFill/>
                      <a:miter lim="800000"/>
                      <a:headEnd/>
                      <a:tailEnd/>
                    </a:ln>
                  </pic:spPr>
                </pic:pic>
              </a:graphicData>
            </a:graphic>
          </wp:inline>
        </w:drawing>
      </w:r>
    </w:p>
    <w:p w:rsidR="00BE357C" w:rsidRDefault="00BE357C" w:rsidP="00BE357C">
      <w:r>
        <w:rPr>
          <w:noProof/>
          <w:lang w:eastAsia="fr-FR"/>
        </w:rPr>
        <w:drawing>
          <wp:inline distT="0" distB="0" distL="0" distR="0">
            <wp:extent cx="5760720" cy="5546147"/>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a:stretch>
                      <a:fillRect/>
                    </a:stretch>
                  </pic:blipFill>
                  <pic:spPr bwMode="auto">
                    <a:xfrm>
                      <a:off x="0" y="0"/>
                      <a:ext cx="5760720" cy="5546147"/>
                    </a:xfrm>
                    <a:prstGeom prst="rect">
                      <a:avLst/>
                    </a:prstGeom>
                    <a:noFill/>
                    <a:ln w="9525">
                      <a:noFill/>
                      <a:miter lim="800000"/>
                      <a:headEnd/>
                      <a:tailEnd/>
                    </a:ln>
                  </pic:spPr>
                </pic:pic>
              </a:graphicData>
            </a:graphic>
          </wp:inline>
        </w:drawing>
      </w:r>
    </w:p>
    <w:p w:rsidR="00BE357C" w:rsidRPr="000A4190" w:rsidRDefault="00BE357C" w:rsidP="00312B6D">
      <w:pPr>
        <w:rPr>
          <w:rFonts w:cs="Times New Roman"/>
          <w:szCs w:val="24"/>
        </w:rPr>
      </w:pPr>
    </w:p>
    <w:p w:rsidR="00312B6D" w:rsidRPr="000A4190" w:rsidRDefault="00991467" w:rsidP="00312B6D">
      <w:pPr>
        <w:rPr>
          <w:rFonts w:eastAsiaTheme="majorEastAsia" w:cs="Times New Roman"/>
          <w:w w:val="105"/>
          <w:szCs w:val="24"/>
          <w:lang w:val="fr-CM" w:eastAsia="fr-FR"/>
        </w:rPr>
      </w:pPr>
      <w:r w:rsidRPr="00991467">
        <w:rPr>
          <w:rFonts w:cs="Times New Roman"/>
          <w:szCs w:val="24"/>
        </w:rPr>
        <w:br w:type="page"/>
      </w:r>
    </w:p>
    <w:p w:rsidR="0019016C" w:rsidRPr="000A4190" w:rsidRDefault="00991467" w:rsidP="000B21B8">
      <w:pPr>
        <w:pStyle w:val="Titre2"/>
        <w:numPr>
          <w:ilvl w:val="0"/>
          <w:numId w:val="5"/>
        </w:numPr>
      </w:pPr>
      <w:bookmarkStart w:id="115" w:name="_Toc428943581"/>
      <w:r w:rsidRPr="00991467">
        <w:t xml:space="preserve">Questionnaires des </w:t>
      </w:r>
      <w:r w:rsidR="00676DCE">
        <w:t>OP</w:t>
      </w:r>
      <w:bookmarkEnd w:id="115"/>
    </w:p>
    <w:p w:rsidR="0019016C" w:rsidRDefault="0019016C" w:rsidP="0019016C">
      <w:pPr>
        <w:spacing w:after="0"/>
        <w:rPr>
          <w:rFonts w:cs="Times New Roman"/>
          <w:szCs w:val="24"/>
        </w:rPr>
      </w:pPr>
    </w:p>
    <w:p w:rsidR="00BE357C" w:rsidRDefault="00BE357C" w:rsidP="00BE357C">
      <w:r>
        <w:rPr>
          <w:noProof/>
          <w:lang w:eastAsia="fr-FR"/>
        </w:rPr>
        <w:drawing>
          <wp:inline distT="0" distB="0" distL="0" distR="0">
            <wp:extent cx="6210120" cy="8142916"/>
            <wp:effectExtent l="38100" t="19050" r="19230" b="10484"/>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6208799" cy="8141183"/>
                    </a:xfrm>
                    <a:prstGeom prst="rect">
                      <a:avLst/>
                    </a:prstGeom>
                    <a:noFill/>
                    <a:ln w="9525">
                      <a:solidFill>
                        <a:schemeClr val="tx1"/>
                      </a:solidFill>
                      <a:miter lim="800000"/>
                      <a:headEnd/>
                      <a:tailEnd/>
                    </a:ln>
                  </pic:spPr>
                </pic:pic>
              </a:graphicData>
            </a:graphic>
          </wp:inline>
        </w:drawing>
      </w:r>
    </w:p>
    <w:p w:rsidR="00BE357C" w:rsidRDefault="00BE357C" w:rsidP="00BE357C"/>
    <w:p w:rsidR="00BE357C" w:rsidRDefault="00BE357C" w:rsidP="00BE357C">
      <w:pPr>
        <w:sectPr w:rsidR="00BE357C" w:rsidSect="00640B87">
          <w:pgSz w:w="11906" w:h="16838"/>
          <w:pgMar w:top="1417" w:right="1417" w:bottom="1417" w:left="1417" w:header="708" w:footer="708" w:gutter="0"/>
          <w:pgNumType w:fmt="lowerRoman"/>
          <w:cols w:space="708"/>
          <w:docGrid w:linePitch="360"/>
        </w:sectPr>
      </w:pPr>
    </w:p>
    <w:p w:rsidR="00BE357C" w:rsidRDefault="00BE357C" w:rsidP="00BE357C"/>
    <w:p w:rsidR="00BE357C" w:rsidRDefault="00BE357C" w:rsidP="00BE357C">
      <w:pPr>
        <w:sectPr w:rsidR="00BE357C" w:rsidSect="00BE357C">
          <w:pgSz w:w="16838" w:h="11906" w:orient="landscape"/>
          <w:pgMar w:top="1418" w:right="1418" w:bottom="1418" w:left="1418" w:header="709" w:footer="709" w:gutter="0"/>
          <w:cols w:space="708"/>
          <w:docGrid w:linePitch="360"/>
        </w:sectPr>
      </w:pPr>
      <w:r w:rsidRPr="00BE357C">
        <w:rPr>
          <w:noProof/>
          <w:lang w:eastAsia="fr-FR"/>
        </w:rPr>
        <w:drawing>
          <wp:inline distT="0" distB="0" distL="0" distR="0">
            <wp:extent cx="9452754" cy="5270740"/>
            <wp:effectExtent l="19050" t="0" r="0" b="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9455718" cy="5272393"/>
                    </a:xfrm>
                    <a:prstGeom prst="rect">
                      <a:avLst/>
                    </a:prstGeom>
                    <a:noFill/>
                    <a:ln w="9525">
                      <a:noFill/>
                      <a:miter lim="800000"/>
                      <a:headEnd/>
                      <a:tailEnd/>
                    </a:ln>
                  </pic:spPr>
                </pic:pic>
              </a:graphicData>
            </a:graphic>
          </wp:inline>
        </w:drawing>
      </w:r>
    </w:p>
    <w:p w:rsidR="0019016C" w:rsidRPr="000A4190" w:rsidRDefault="00991467" w:rsidP="000B21B8">
      <w:pPr>
        <w:pStyle w:val="Titre2"/>
        <w:numPr>
          <w:ilvl w:val="0"/>
          <w:numId w:val="5"/>
        </w:numPr>
      </w:pPr>
      <w:bookmarkStart w:id="116" w:name="_Toc428943582"/>
      <w:r w:rsidRPr="00991467">
        <w:t>Guide d’entretien</w:t>
      </w:r>
      <w:r w:rsidR="00091219">
        <w:t xml:space="preserve"> pour les responsables au niveau National</w:t>
      </w:r>
      <w:bookmarkEnd w:id="116"/>
    </w:p>
    <w:p w:rsidR="007B08E0" w:rsidRPr="000A4190" w:rsidRDefault="007B08E0" w:rsidP="001A4DEA">
      <w:pPr>
        <w:rPr>
          <w:rFonts w:eastAsiaTheme="majorEastAsia" w:cs="Times New Roman"/>
          <w:color w:val="000000" w:themeColor="text1"/>
          <w:w w:val="105"/>
          <w:szCs w:val="24"/>
          <w:lang w:val="fr-CM"/>
        </w:rPr>
      </w:pPr>
    </w:p>
    <w:tbl>
      <w:tblPr>
        <w:tblW w:w="56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115"/>
        <w:gridCol w:w="6070"/>
        <w:gridCol w:w="2093"/>
        <w:gridCol w:w="1384"/>
      </w:tblGrid>
      <w:tr w:rsidR="00091219" w:rsidTr="00091219">
        <w:tc>
          <w:tcPr>
            <w:tcW w:w="338" w:type="pct"/>
            <w:tcBorders>
              <w:top w:val="single" w:sz="4" w:space="0" w:color="auto"/>
              <w:left w:val="single" w:sz="4" w:space="0" w:color="auto"/>
              <w:bottom w:val="single" w:sz="4" w:space="0" w:color="auto"/>
              <w:right w:val="single" w:sz="4" w:space="0" w:color="auto"/>
            </w:tcBorders>
          </w:tcPr>
          <w:p w:rsidR="00091219" w:rsidRDefault="00091219" w:rsidP="000B21B8">
            <w:pPr>
              <w:pStyle w:val="Paragraphedeliste"/>
              <w:numPr>
                <w:ilvl w:val="0"/>
                <w:numId w:val="27"/>
              </w:numPr>
              <w:spacing w:after="0"/>
              <w:ind w:left="0"/>
              <w:jc w:val="both"/>
              <w:rPr>
                <w:rFonts w:eastAsiaTheme="majorEastAsia" w:cs="Times New Roman"/>
                <w:b/>
                <w:color w:val="000000" w:themeColor="text1"/>
                <w:w w:val="105"/>
                <w:sz w:val="18"/>
                <w:szCs w:val="18"/>
                <w:lang w:val="fr-CM"/>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091219" w:rsidRDefault="00091219">
            <w:pPr>
              <w:spacing w:after="0"/>
              <w:rPr>
                <w:rFonts w:cs="Times New Roman"/>
                <w:b/>
                <w:sz w:val="18"/>
                <w:szCs w:val="18"/>
                <w:lang w:val="fr-CM" w:eastAsia="fr-FR"/>
              </w:rPr>
            </w:pPr>
            <w:r>
              <w:rPr>
                <w:rFonts w:cs="Times New Roman"/>
                <w:b/>
                <w:sz w:val="18"/>
                <w:szCs w:val="18"/>
                <w:lang w:val="fr-CM" w:eastAsia="fr-FR"/>
              </w:rPr>
              <w:t>Efficience</w:t>
            </w:r>
          </w:p>
        </w:tc>
        <w:tc>
          <w:tcPr>
            <w:tcW w:w="1690" w:type="pct"/>
            <w:gridSpan w:val="2"/>
            <w:tcBorders>
              <w:top w:val="single" w:sz="4" w:space="0" w:color="auto"/>
              <w:left w:val="single" w:sz="4" w:space="0" w:color="auto"/>
              <w:bottom w:val="single" w:sz="4" w:space="0" w:color="auto"/>
              <w:right w:val="single" w:sz="4" w:space="0" w:color="auto"/>
            </w:tcBorders>
          </w:tcPr>
          <w:p w:rsidR="00091219" w:rsidRDefault="00091219">
            <w:pPr>
              <w:pStyle w:val="Paragraphedeliste"/>
              <w:spacing w:after="0"/>
              <w:ind w:left="0"/>
              <w:jc w:val="both"/>
              <w:rPr>
                <w:rFonts w:cs="Times New Roman"/>
                <w:sz w:val="18"/>
                <w:szCs w:val="18"/>
                <w:lang w:val="fr-CM"/>
              </w:rPr>
            </w:pPr>
          </w:p>
        </w:tc>
      </w:tr>
      <w:tr w:rsidR="00091219" w:rsidTr="00091219">
        <w:tc>
          <w:tcPr>
            <w:tcW w:w="338" w:type="pct"/>
            <w:tcBorders>
              <w:top w:val="single" w:sz="4" w:space="0" w:color="auto"/>
              <w:left w:val="single" w:sz="4" w:space="0" w:color="auto"/>
              <w:bottom w:val="single" w:sz="4" w:space="0" w:color="auto"/>
              <w:right w:val="single" w:sz="4" w:space="0" w:color="auto"/>
            </w:tcBorders>
            <w:hideMark/>
          </w:tcPr>
          <w:p w:rsidR="00091219" w:rsidRDefault="00091219" w:rsidP="000B21B8">
            <w:pPr>
              <w:pStyle w:val="Paragraphedeliste"/>
              <w:numPr>
                <w:ilvl w:val="0"/>
                <w:numId w:val="27"/>
              </w:numPr>
              <w:spacing w:after="0"/>
              <w:ind w:left="0"/>
              <w:jc w:val="both"/>
              <w:rPr>
                <w:rFonts w:eastAsiaTheme="majorEastAsia" w:cs="Times New Roman"/>
                <w:color w:val="000000" w:themeColor="text1"/>
                <w:w w:val="105"/>
                <w:sz w:val="18"/>
                <w:szCs w:val="18"/>
                <w:lang w:val="fr-CM"/>
              </w:rPr>
            </w:pPr>
            <w:r>
              <w:rPr>
                <w:rFonts w:eastAsiaTheme="majorEastAsia" w:cs="Times New Roman"/>
                <w:b/>
                <w:color w:val="000000" w:themeColor="text1"/>
                <w:w w:val="105"/>
                <w:sz w:val="18"/>
                <w:szCs w:val="18"/>
                <w:lang w:val="fr-CM"/>
              </w:rPr>
              <w:t>EF1</w:t>
            </w:r>
          </w:p>
        </w:tc>
        <w:tc>
          <w:tcPr>
            <w:tcW w:w="2972" w:type="pct"/>
            <w:gridSpan w:val="2"/>
            <w:tcBorders>
              <w:top w:val="single" w:sz="4" w:space="0" w:color="auto"/>
              <w:left w:val="single" w:sz="4" w:space="0" w:color="auto"/>
              <w:bottom w:val="single" w:sz="4" w:space="0" w:color="auto"/>
              <w:right w:val="single" w:sz="4" w:space="0" w:color="auto"/>
            </w:tcBorders>
            <w:hideMark/>
          </w:tcPr>
          <w:p w:rsidR="00091219" w:rsidRDefault="00091219" w:rsidP="000B21B8">
            <w:pPr>
              <w:pStyle w:val="Paragraphedeliste"/>
              <w:numPr>
                <w:ilvl w:val="0"/>
                <w:numId w:val="27"/>
              </w:numPr>
              <w:spacing w:after="0"/>
              <w:ind w:left="0"/>
              <w:jc w:val="both"/>
              <w:rPr>
                <w:rFonts w:eastAsiaTheme="majorEastAsia" w:cs="Times New Roman"/>
                <w:color w:val="000000" w:themeColor="text1"/>
                <w:w w:val="105"/>
                <w:sz w:val="18"/>
                <w:szCs w:val="18"/>
                <w:lang w:val="fr-CM"/>
              </w:rPr>
            </w:pPr>
            <w:r>
              <w:rPr>
                <w:rFonts w:eastAsiaTheme="majorEastAsia" w:cs="Times New Roman"/>
                <w:color w:val="000000" w:themeColor="text1"/>
                <w:w w:val="105"/>
                <w:sz w:val="18"/>
                <w:szCs w:val="18"/>
                <w:lang w:val="fr-CM"/>
              </w:rPr>
              <w:t>Quelle est votre appréciation du dispositif institutionnel du sous programme pour l’atteinte de l’effet escompté de celui-ci?</w:t>
            </w:r>
          </w:p>
        </w:tc>
        <w:tc>
          <w:tcPr>
            <w:tcW w:w="1690" w:type="pct"/>
            <w:gridSpan w:val="2"/>
            <w:tcBorders>
              <w:top w:val="single" w:sz="4" w:space="0" w:color="auto"/>
              <w:left w:val="single" w:sz="4" w:space="0" w:color="auto"/>
              <w:bottom w:val="single" w:sz="4" w:space="0" w:color="auto"/>
              <w:right w:val="single" w:sz="4" w:space="0" w:color="auto"/>
            </w:tcBorders>
            <w:hideMark/>
          </w:tcPr>
          <w:p w:rsidR="00091219" w:rsidRDefault="00D20FC5">
            <w:pPr>
              <w:pStyle w:val="Paragraphedeliste"/>
              <w:spacing w:after="0"/>
              <w:ind w:left="0"/>
              <w:jc w:val="both"/>
              <w:rPr>
                <w:rFonts w:cs="Times New Roman"/>
                <w:sz w:val="18"/>
                <w:szCs w:val="18"/>
                <w:lang w:val="fr-CM"/>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lang w:val="fr-CM"/>
              </w:rPr>
              <w:t xml:space="preserve"> Bien monté  </w:t>
            </w:r>
          </w:p>
          <w:p w:rsidR="00091219" w:rsidRDefault="00D20FC5">
            <w:pPr>
              <w:pStyle w:val="Paragraphedeliste"/>
              <w:spacing w:after="0"/>
              <w:ind w:left="0"/>
              <w:jc w:val="both"/>
              <w:rPr>
                <w:rFonts w:cs="Times New Roman"/>
                <w:sz w:val="18"/>
                <w:szCs w:val="18"/>
                <w:lang w:val="fr-CM"/>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lang w:val="fr-CM"/>
              </w:rPr>
              <w:t xml:space="preserve"> Inefficient  </w:t>
            </w:r>
          </w:p>
          <w:p w:rsidR="00091219" w:rsidRDefault="00D20FC5">
            <w:pPr>
              <w:pStyle w:val="Paragraphedeliste"/>
              <w:spacing w:after="0"/>
              <w:ind w:left="0"/>
              <w:jc w:val="both"/>
              <w:rPr>
                <w:rFonts w:cs="Times New Roman"/>
                <w:sz w:val="18"/>
                <w:szCs w:val="18"/>
                <w:lang w:val="fr-CM"/>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lang w:val="fr-CM"/>
              </w:rPr>
              <w:t xml:space="preserve"> Bien mais nécessite des améliorations </w:t>
            </w:r>
          </w:p>
          <w:p w:rsidR="00091219" w:rsidRDefault="00D20FC5" w:rsidP="000B21B8">
            <w:pPr>
              <w:pStyle w:val="Paragraphedeliste"/>
              <w:numPr>
                <w:ilvl w:val="0"/>
                <w:numId w:val="27"/>
              </w:numPr>
              <w:spacing w:after="0"/>
              <w:ind w:left="0"/>
              <w:jc w:val="both"/>
              <w:rPr>
                <w:rFonts w:eastAsiaTheme="majorEastAsia" w:cs="Times New Roman"/>
                <w:color w:val="000000" w:themeColor="text1"/>
                <w:w w:val="105"/>
                <w:sz w:val="18"/>
                <w:szCs w:val="18"/>
                <w:lang w:val="fr-CM"/>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lang w:val="fr-CM"/>
              </w:rPr>
              <w:t>Autres (à préciser) _________________</w:t>
            </w:r>
          </w:p>
        </w:tc>
      </w:tr>
      <w:tr w:rsidR="00091219" w:rsidTr="00091219">
        <w:trPr>
          <w:trHeight w:val="408"/>
        </w:trPr>
        <w:tc>
          <w:tcPr>
            <w:tcW w:w="5000" w:type="pct"/>
            <w:gridSpan w:val="5"/>
            <w:tcBorders>
              <w:top w:val="single" w:sz="4" w:space="0" w:color="auto"/>
              <w:left w:val="single" w:sz="4" w:space="0" w:color="auto"/>
              <w:bottom w:val="single" w:sz="4" w:space="0" w:color="auto"/>
              <w:right w:val="single" w:sz="4" w:space="0" w:color="auto"/>
            </w:tcBorders>
          </w:tcPr>
          <w:p w:rsidR="00091219" w:rsidRDefault="00091219">
            <w:pPr>
              <w:pStyle w:val="Paragraphedeliste"/>
              <w:spacing w:after="0"/>
              <w:ind w:left="0"/>
              <w:jc w:val="both"/>
              <w:rPr>
                <w:rFonts w:cs="Times New Roman"/>
                <w:b/>
                <w:sz w:val="18"/>
                <w:szCs w:val="18"/>
              </w:rPr>
            </w:pPr>
            <w:r>
              <w:rPr>
                <w:rFonts w:cs="Times New Roman"/>
                <w:b/>
                <w:sz w:val="18"/>
                <w:szCs w:val="18"/>
              </w:rPr>
              <w:t>Expliquez comment ? et pourquoi ?</w:t>
            </w:r>
          </w:p>
          <w:p w:rsidR="00091219" w:rsidRDefault="00091219">
            <w:pPr>
              <w:spacing w:after="0" w:line="360" w:lineRule="auto"/>
              <w:rPr>
                <w:rFonts w:cs="Times New Roman"/>
                <w:bCs/>
                <w:sz w:val="18"/>
                <w:szCs w:val="18"/>
              </w:rPr>
            </w:pPr>
            <w:r>
              <w:rPr>
                <w:rFonts w:cs="Times New Roman"/>
                <w:bCs/>
                <w:sz w:val="18"/>
                <w:szCs w:val="18"/>
              </w:rPr>
              <w:t>a. ___________________________________________________________________________________________</w:t>
            </w:r>
          </w:p>
          <w:p w:rsidR="00091219" w:rsidRDefault="00091219">
            <w:pPr>
              <w:spacing w:after="0" w:line="360" w:lineRule="auto"/>
              <w:rPr>
                <w:rFonts w:cs="Times New Roman"/>
                <w:bCs/>
                <w:sz w:val="18"/>
                <w:szCs w:val="18"/>
              </w:rPr>
            </w:pPr>
            <w:r>
              <w:rPr>
                <w:rFonts w:cs="Times New Roman"/>
                <w:bCs/>
                <w:sz w:val="18"/>
                <w:szCs w:val="18"/>
              </w:rPr>
              <w:t>b. __________________________________________________________________________________________</w:t>
            </w:r>
          </w:p>
          <w:p w:rsidR="00091219" w:rsidRDefault="00091219">
            <w:pPr>
              <w:pStyle w:val="Paragraphedeliste"/>
              <w:spacing w:after="0"/>
              <w:ind w:left="0"/>
              <w:jc w:val="both"/>
              <w:rPr>
                <w:rFonts w:cs="Times New Roman"/>
                <w:sz w:val="18"/>
                <w:szCs w:val="18"/>
                <w:lang w:val="fr-CM"/>
              </w:rPr>
            </w:pPr>
            <w:r>
              <w:rPr>
                <w:rFonts w:cs="Times New Roman"/>
                <w:bCs/>
                <w:sz w:val="18"/>
                <w:szCs w:val="18"/>
              </w:rPr>
              <w:t>c. ___________________________________________________________________________________________</w:t>
            </w:r>
          </w:p>
          <w:p w:rsidR="00091219" w:rsidRDefault="00091219">
            <w:pPr>
              <w:pStyle w:val="Paragraphedeliste"/>
              <w:spacing w:after="0"/>
              <w:ind w:left="0"/>
              <w:jc w:val="both"/>
              <w:rPr>
                <w:rFonts w:cs="Times New Roman"/>
                <w:sz w:val="18"/>
                <w:szCs w:val="18"/>
                <w:lang w:val="fr-CM"/>
              </w:rPr>
            </w:pPr>
          </w:p>
        </w:tc>
      </w:tr>
      <w:tr w:rsidR="00091219" w:rsidTr="00091219">
        <w:trPr>
          <w:trHeight w:val="585"/>
        </w:trPr>
        <w:tc>
          <w:tcPr>
            <w:tcW w:w="338" w:type="pct"/>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b/>
                <w:sz w:val="18"/>
                <w:szCs w:val="18"/>
              </w:rPr>
            </w:pPr>
            <w:r>
              <w:rPr>
                <w:rFonts w:cs="Times New Roman"/>
                <w:b/>
                <w:sz w:val="18"/>
                <w:szCs w:val="18"/>
              </w:rPr>
              <w:t>EF2</w:t>
            </w:r>
          </w:p>
        </w:tc>
        <w:tc>
          <w:tcPr>
            <w:tcW w:w="2972" w:type="pct"/>
            <w:gridSpan w:val="2"/>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sz w:val="18"/>
                <w:szCs w:val="18"/>
              </w:rPr>
            </w:pPr>
            <w:r>
              <w:rPr>
                <w:rFonts w:cs="Times New Roman"/>
                <w:sz w:val="18"/>
                <w:szCs w:val="18"/>
              </w:rPr>
              <w:t>Quelle est votre appréciation du processus de planification des activités du sous-programme pour l’atteinte de l’effet</w:t>
            </w:r>
          </w:p>
        </w:tc>
        <w:tc>
          <w:tcPr>
            <w:tcW w:w="1690" w:type="pct"/>
            <w:gridSpan w:val="2"/>
            <w:tcBorders>
              <w:top w:val="single" w:sz="4" w:space="0" w:color="auto"/>
              <w:left w:val="single" w:sz="4" w:space="0" w:color="auto"/>
              <w:bottom w:val="single" w:sz="4" w:space="0" w:color="auto"/>
              <w:right w:val="single" w:sz="4" w:space="0" w:color="auto"/>
            </w:tcBorders>
            <w:hideMark/>
          </w:tcPr>
          <w:p w:rsidR="00091219" w:rsidRDefault="00D20FC5">
            <w:pPr>
              <w:pStyle w:val="Paragraphedeliste"/>
              <w:spacing w:after="0"/>
              <w:ind w:left="0"/>
              <w:jc w:val="both"/>
              <w:rPr>
                <w:rFonts w:cs="Times New Roman"/>
                <w:sz w:val="18"/>
                <w:szCs w:val="18"/>
                <w:lang w:val="fr-CM"/>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lang w:val="fr-CM"/>
              </w:rPr>
              <w:t xml:space="preserve">Efficace  </w:t>
            </w:r>
          </w:p>
          <w:p w:rsidR="00091219" w:rsidRDefault="00D20FC5">
            <w:pPr>
              <w:pStyle w:val="Paragraphedeliste"/>
              <w:spacing w:after="0"/>
              <w:ind w:left="0"/>
              <w:jc w:val="both"/>
              <w:rPr>
                <w:rFonts w:cs="Times New Roman"/>
                <w:sz w:val="18"/>
                <w:szCs w:val="18"/>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lang w:val="fr-CM"/>
              </w:rPr>
              <w:t xml:space="preserve">Lourd </w:t>
            </w:r>
          </w:p>
          <w:p w:rsidR="00091219" w:rsidRDefault="00D20FC5">
            <w:pPr>
              <w:pStyle w:val="Paragraphedeliste"/>
              <w:spacing w:after="0"/>
              <w:ind w:left="0"/>
              <w:jc w:val="both"/>
              <w:rPr>
                <w:rFonts w:cs="Times New Roman"/>
                <w:sz w:val="18"/>
                <w:szCs w:val="18"/>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rPr>
              <w:t xml:space="preserve">Bonne et nécessite des ajustements </w:t>
            </w:r>
          </w:p>
          <w:p w:rsidR="00091219" w:rsidRDefault="00D20FC5">
            <w:pPr>
              <w:pStyle w:val="Paragraphedeliste"/>
              <w:spacing w:after="0"/>
              <w:ind w:left="0"/>
              <w:jc w:val="both"/>
              <w:rPr>
                <w:rFonts w:cs="Times New Roman"/>
                <w:sz w:val="18"/>
                <w:szCs w:val="18"/>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lang w:val="fr-CM"/>
              </w:rPr>
              <w:t>A</w:t>
            </w:r>
            <w:r w:rsidR="00091219">
              <w:rPr>
                <w:rFonts w:cs="Times New Roman"/>
                <w:sz w:val="18"/>
                <w:szCs w:val="18"/>
              </w:rPr>
              <w:t>utres (à préciser) ______________</w:t>
            </w:r>
          </w:p>
        </w:tc>
      </w:tr>
      <w:tr w:rsidR="00091219" w:rsidTr="00091219">
        <w:trPr>
          <w:trHeight w:val="585"/>
        </w:trPr>
        <w:tc>
          <w:tcPr>
            <w:tcW w:w="5000" w:type="pct"/>
            <w:gridSpan w:val="5"/>
            <w:tcBorders>
              <w:top w:val="single" w:sz="4" w:space="0" w:color="auto"/>
              <w:left w:val="single" w:sz="4" w:space="0" w:color="auto"/>
              <w:bottom w:val="single" w:sz="4" w:space="0" w:color="auto"/>
              <w:right w:val="single" w:sz="4" w:space="0" w:color="auto"/>
            </w:tcBorders>
          </w:tcPr>
          <w:p w:rsidR="00091219" w:rsidRDefault="00091219">
            <w:pPr>
              <w:pStyle w:val="Paragraphedeliste"/>
              <w:spacing w:after="0"/>
              <w:ind w:left="0"/>
              <w:jc w:val="both"/>
              <w:rPr>
                <w:rFonts w:cs="Times New Roman"/>
                <w:b/>
                <w:sz w:val="18"/>
                <w:szCs w:val="18"/>
              </w:rPr>
            </w:pPr>
            <w:r>
              <w:rPr>
                <w:rFonts w:cs="Times New Roman"/>
                <w:b/>
                <w:sz w:val="18"/>
                <w:szCs w:val="18"/>
              </w:rPr>
              <w:t>Expliquez comment ? et pourquoi ?</w:t>
            </w:r>
          </w:p>
          <w:p w:rsidR="00091219" w:rsidRDefault="00091219">
            <w:pPr>
              <w:spacing w:after="0" w:line="360" w:lineRule="auto"/>
              <w:rPr>
                <w:rFonts w:cs="Times New Roman"/>
                <w:bCs/>
                <w:sz w:val="18"/>
                <w:szCs w:val="18"/>
              </w:rPr>
            </w:pPr>
            <w:r>
              <w:rPr>
                <w:rFonts w:cs="Times New Roman"/>
                <w:bCs/>
                <w:sz w:val="18"/>
                <w:szCs w:val="18"/>
              </w:rPr>
              <w:t>a. ____________________________________________________________________________________________</w:t>
            </w:r>
          </w:p>
          <w:p w:rsidR="00091219" w:rsidRDefault="00091219">
            <w:pPr>
              <w:spacing w:after="0" w:line="360" w:lineRule="auto"/>
              <w:rPr>
                <w:rFonts w:cs="Times New Roman"/>
                <w:bCs/>
                <w:sz w:val="18"/>
                <w:szCs w:val="18"/>
              </w:rPr>
            </w:pPr>
            <w:r>
              <w:rPr>
                <w:rFonts w:cs="Times New Roman"/>
                <w:bCs/>
                <w:sz w:val="18"/>
                <w:szCs w:val="18"/>
              </w:rPr>
              <w:t>b. ___________________________________________________________________________________________</w:t>
            </w:r>
          </w:p>
          <w:p w:rsidR="00091219" w:rsidRDefault="00091219">
            <w:pPr>
              <w:pStyle w:val="Paragraphedeliste"/>
              <w:spacing w:after="0"/>
              <w:ind w:left="0"/>
              <w:jc w:val="both"/>
              <w:rPr>
                <w:rFonts w:cs="Times New Roman"/>
                <w:b/>
                <w:sz w:val="18"/>
                <w:szCs w:val="18"/>
              </w:rPr>
            </w:pPr>
            <w:r>
              <w:rPr>
                <w:rFonts w:cs="Times New Roman"/>
                <w:bCs/>
                <w:sz w:val="18"/>
                <w:szCs w:val="18"/>
              </w:rPr>
              <w:t>c. ___________________________________________________________________________________________</w:t>
            </w:r>
          </w:p>
          <w:p w:rsidR="00091219" w:rsidRDefault="00091219">
            <w:pPr>
              <w:pStyle w:val="Paragraphedeliste"/>
              <w:spacing w:after="0"/>
              <w:ind w:left="0"/>
              <w:jc w:val="both"/>
              <w:rPr>
                <w:rFonts w:cs="Times New Roman"/>
                <w:b/>
                <w:sz w:val="18"/>
                <w:szCs w:val="18"/>
              </w:rPr>
            </w:pPr>
          </w:p>
        </w:tc>
      </w:tr>
      <w:tr w:rsidR="00091219" w:rsidTr="00091219">
        <w:trPr>
          <w:trHeight w:val="585"/>
        </w:trPr>
        <w:tc>
          <w:tcPr>
            <w:tcW w:w="338" w:type="pct"/>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b/>
                <w:sz w:val="18"/>
                <w:szCs w:val="18"/>
              </w:rPr>
            </w:pPr>
            <w:r>
              <w:rPr>
                <w:rFonts w:cs="Times New Roman"/>
                <w:b/>
                <w:sz w:val="18"/>
                <w:szCs w:val="18"/>
              </w:rPr>
              <w:t>EF3</w:t>
            </w:r>
          </w:p>
        </w:tc>
        <w:tc>
          <w:tcPr>
            <w:tcW w:w="2972" w:type="pct"/>
            <w:gridSpan w:val="2"/>
            <w:tcBorders>
              <w:top w:val="single" w:sz="4" w:space="0" w:color="auto"/>
              <w:left w:val="single" w:sz="4" w:space="0" w:color="auto"/>
              <w:bottom w:val="single" w:sz="4" w:space="0" w:color="auto"/>
              <w:right w:val="single" w:sz="4" w:space="0" w:color="auto"/>
            </w:tcBorders>
          </w:tcPr>
          <w:p w:rsidR="00091219" w:rsidRDefault="00091219">
            <w:pPr>
              <w:pStyle w:val="Paragraphedeliste"/>
              <w:spacing w:after="0"/>
              <w:ind w:left="0"/>
              <w:jc w:val="both"/>
              <w:rPr>
                <w:rFonts w:cs="Times New Roman"/>
                <w:b/>
                <w:sz w:val="18"/>
                <w:szCs w:val="18"/>
              </w:rPr>
            </w:pPr>
            <w:r>
              <w:rPr>
                <w:rFonts w:cs="Times New Roman"/>
                <w:sz w:val="18"/>
                <w:szCs w:val="18"/>
              </w:rPr>
              <w:t>Quelle est votre appréciation des procédures d’exécution des activités du sous-programme pour l’atteinte de l’effet</w:t>
            </w:r>
          </w:p>
          <w:p w:rsidR="00091219" w:rsidRDefault="00091219">
            <w:pPr>
              <w:pStyle w:val="Paragraphedeliste"/>
              <w:spacing w:after="0"/>
              <w:ind w:left="0"/>
              <w:jc w:val="both"/>
              <w:rPr>
                <w:rFonts w:cs="Times New Roman"/>
                <w:b/>
                <w:sz w:val="18"/>
                <w:szCs w:val="18"/>
              </w:rPr>
            </w:pPr>
          </w:p>
          <w:p w:rsidR="00091219" w:rsidRDefault="00091219">
            <w:pPr>
              <w:pStyle w:val="Paragraphedeliste"/>
              <w:spacing w:after="0"/>
              <w:ind w:left="0"/>
              <w:jc w:val="both"/>
              <w:rPr>
                <w:rFonts w:cs="Times New Roman"/>
                <w:sz w:val="18"/>
                <w:szCs w:val="18"/>
                <w:lang w:val="fr-CM"/>
              </w:rPr>
            </w:pPr>
          </w:p>
        </w:tc>
        <w:tc>
          <w:tcPr>
            <w:tcW w:w="1690" w:type="pct"/>
            <w:gridSpan w:val="2"/>
            <w:tcBorders>
              <w:top w:val="single" w:sz="4" w:space="0" w:color="auto"/>
              <w:left w:val="single" w:sz="4" w:space="0" w:color="auto"/>
              <w:bottom w:val="single" w:sz="4" w:space="0" w:color="auto"/>
              <w:right w:val="single" w:sz="4" w:space="0" w:color="auto"/>
            </w:tcBorders>
            <w:hideMark/>
          </w:tcPr>
          <w:p w:rsidR="00091219" w:rsidRDefault="00D20FC5">
            <w:pPr>
              <w:pStyle w:val="Paragraphedeliste"/>
              <w:spacing w:after="0"/>
              <w:ind w:left="0"/>
              <w:jc w:val="both"/>
              <w:rPr>
                <w:rFonts w:cs="Times New Roman"/>
                <w:sz w:val="18"/>
                <w:szCs w:val="18"/>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lang w:val="fr-CM"/>
              </w:rPr>
              <w:t xml:space="preserve">Efficace   </w:t>
            </w:r>
          </w:p>
          <w:p w:rsidR="00091219" w:rsidRDefault="00D20FC5">
            <w:pPr>
              <w:pStyle w:val="Paragraphedeliste"/>
              <w:spacing w:after="0"/>
              <w:ind w:left="0"/>
              <w:jc w:val="both"/>
              <w:rPr>
                <w:rFonts w:cs="Times New Roman"/>
                <w:sz w:val="18"/>
                <w:szCs w:val="18"/>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lang w:val="fr-CM"/>
              </w:rPr>
              <w:t xml:space="preserve">Lourd </w:t>
            </w:r>
          </w:p>
          <w:p w:rsidR="00091219" w:rsidRDefault="00D20FC5">
            <w:pPr>
              <w:pStyle w:val="Paragraphedeliste"/>
              <w:spacing w:after="0"/>
              <w:ind w:left="0"/>
              <w:jc w:val="both"/>
              <w:rPr>
                <w:rFonts w:cs="Times New Roman"/>
                <w:sz w:val="18"/>
                <w:szCs w:val="18"/>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rPr>
              <w:t xml:space="preserve">Bonne et nécessite des ajustements </w:t>
            </w:r>
          </w:p>
          <w:p w:rsidR="00091219" w:rsidRDefault="00D20FC5">
            <w:pPr>
              <w:pStyle w:val="Paragraphedeliste"/>
              <w:spacing w:after="0"/>
              <w:ind w:left="0"/>
              <w:jc w:val="both"/>
              <w:rPr>
                <w:rFonts w:cs="Times New Roman"/>
                <w:sz w:val="18"/>
                <w:szCs w:val="18"/>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lang w:val="fr-CM"/>
              </w:rPr>
              <w:t>A</w:t>
            </w:r>
            <w:r w:rsidR="00091219">
              <w:rPr>
                <w:rFonts w:cs="Times New Roman"/>
                <w:sz w:val="18"/>
                <w:szCs w:val="18"/>
              </w:rPr>
              <w:t>utres (à préciser) _____________</w:t>
            </w:r>
          </w:p>
        </w:tc>
      </w:tr>
      <w:tr w:rsidR="00091219" w:rsidTr="00091219">
        <w:trPr>
          <w:trHeight w:val="585"/>
        </w:trPr>
        <w:tc>
          <w:tcPr>
            <w:tcW w:w="5000" w:type="pct"/>
            <w:gridSpan w:val="5"/>
            <w:tcBorders>
              <w:top w:val="single" w:sz="4" w:space="0" w:color="auto"/>
              <w:left w:val="single" w:sz="4" w:space="0" w:color="auto"/>
              <w:bottom w:val="single" w:sz="4" w:space="0" w:color="auto"/>
              <w:right w:val="single" w:sz="4" w:space="0" w:color="auto"/>
            </w:tcBorders>
          </w:tcPr>
          <w:p w:rsidR="00091219" w:rsidRDefault="00091219">
            <w:pPr>
              <w:pStyle w:val="Paragraphedeliste"/>
              <w:spacing w:after="0"/>
              <w:ind w:left="0"/>
              <w:jc w:val="both"/>
              <w:rPr>
                <w:rFonts w:cs="Times New Roman"/>
                <w:b/>
                <w:sz w:val="18"/>
                <w:szCs w:val="18"/>
              </w:rPr>
            </w:pPr>
            <w:r>
              <w:rPr>
                <w:rFonts w:cs="Times New Roman"/>
                <w:b/>
                <w:sz w:val="18"/>
                <w:szCs w:val="18"/>
              </w:rPr>
              <w:t>Expliquez comment ? et pourquoi ?</w:t>
            </w:r>
          </w:p>
          <w:p w:rsidR="00091219" w:rsidRDefault="00091219">
            <w:pPr>
              <w:spacing w:after="0" w:line="360" w:lineRule="auto"/>
              <w:rPr>
                <w:rFonts w:cs="Times New Roman"/>
                <w:bCs/>
                <w:sz w:val="18"/>
                <w:szCs w:val="18"/>
              </w:rPr>
            </w:pPr>
            <w:r>
              <w:rPr>
                <w:rFonts w:cs="Times New Roman"/>
                <w:bCs/>
                <w:sz w:val="18"/>
                <w:szCs w:val="18"/>
              </w:rPr>
              <w:t>a. __________________________________________________________________________________________</w:t>
            </w:r>
          </w:p>
          <w:p w:rsidR="00091219" w:rsidRDefault="00091219">
            <w:pPr>
              <w:spacing w:after="0" w:line="360" w:lineRule="auto"/>
              <w:rPr>
                <w:rFonts w:cs="Times New Roman"/>
                <w:bCs/>
                <w:sz w:val="18"/>
                <w:szCs w:val="18"/>
              </w:rPr>
            </w:pPr>
            <w:r>
              <w:rPr>
                <w:rFonts w:cs="Times New Roman"/>
                <w:bCs/>
                <w:sz w:val="18"/>
                <w:szCs w:val="18"/>
              </w:rPr>
              <w:t>b. __________________________________________________________________________________________</w:t>
            </w:r>
          </w:p>
          <w:p w:rsidR="00091219" w:rsidRDefault="00091219">
            <w:pPr>
              <w:pStyle w:val="Paragraphedeliste"/>
              <w:spacing w:after="0"/>
              <w:ind w:left="0"/>
              <w:jc w:val="both"/>
              <w:rPr>
                <w:rFonts w:cs="Times New Roman"/>
                <w:sz w:val="18"/>
                <w:szCs w:val="18"/>
              </w:rPr>
            </w:pPr>
            <w:r>
              <w:rPr>
                <w:rFonts w:cs="Times New Roman"/>
                <w:bCs/>
                <w:sz w:val="18"/>
                <w:szCs w:val="18"/>
              </w:rPr>
              <w:t>c. ___________________________________________________________________________________________</w:t>
            </w:r>
          </w:p>
          <w:p w:rsidR="00091219" w:rsidRDefault="00091219">
            <w:pPr>
              <w:pStyle w:val="Paragraphedeliste"/>
              <w:spacing w:after="0"/>
              <w:ind w:left="0"/>
              <w:jc w:val="both"/>
              <w:rPr>
                <w:rFonts w:cs="Times New Roman"/>
                <w:sz w:val="18"/>
                <w:szCs w:val="18"/>
              </w:rPr>
            </w:pPr>
          </w:p>
        </w:tc>
      </w:tr>
      <w:tr w:rsidR="00091219" w:rsidTr="00091219">
        <w:trPr>
          <w:trHeight w:val="229"/>
        </w:trPr>
        <w:tc>
          <w:tcPr>
            <w:tcW w:w="338" w:type="pct"/>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b/>
                <w:sz w:val="18"/>
                <w:szCs w:val="18"/>
              </w:rPr>
            </w:pPr>
            <w:r>
              <w:rPr>
                <w:rFonts w:cs="Times New Roman"/>
                <w:b/>
                <w:sz w:val="18"/>
                <w:szCs w:val="18"/>
              </w:rPr>
              <w:t>EF4</w:t>
            </w:r>
          </w:p>
        </w:tc>
        <w:tc>
          <w:tcPr>
            <w:tcW w:w="4662" w:type="pct"/>
            <w:gridSpan w:val="4"/>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sz w:val="18"/>
                <w:szCs w:val="18"/>
                <w:lang w:val="fr-CM"/>
              </w:rPr>
            </w:pPr>
            <w:r>
              <w:rPr>
                <w:rFonts w:cs="Times New Roman"/>
                <w:sz w:val="18"/>
                <w:szCs w:val="18"/>
              </w:rPr>
              <w:t>Expliquez-nous un peu comment s’effectue à votre niveau le suivi des bénéficiaires ?</w:t>
            </w:r>
          </w:p>
        </w:tc>
      </w:tr>
      <w:tr w:rsidR="00091219" w:rsidTr="00091219">
        <w:trPr>
          <w:trHeight w:val="585"/>
        </w:trPr>
        <w:tc>
          <w:tcPr>
            <w:tcW w:w="5000" w:type="pct"/>
            <w:gridSpan w:val="5"/>
            <w:tcBorders>
              <w:top w:val="single" w:sz="4" w:space="0" w:color="auto"/>
              <w:left w:val="single" w:sz="4" w:space="0" w:color="auto"/>
              <w:bottom w:val="single" w:sz="4" w:space="0" w:color="auto"/>
              <w:right w:val="single" w:sz="4" w:space="0" w:color="auto"/>
            </w:tcBorders>
          </w:tcPr>
          <w:p w:rsidR="00091219" w:rsidRDefault="00091219">
            <w:pPr>
              <w:pStyle w:val="Paragraphedeliste"/>
              <w:spacing w:after="0" w:line="480" w:lineRule="auto"/>
              <w:ind w:left="0"/>
              <w:jc w:val="both"/>
              <w:rPr>
                <w:rFonts w:cs="Times New Roman"/>
                <w:sz w:val="18"/>
                <w:szCs w:val="18"/>
              </w:rPr>
            </w:pPr>
          </w:p>
          <w:p w:rsidR="00091219" w:rsidRDefault="00091219">
            <w:pPr>
              <w:pStyle w:val="Paragraphedeliste"/>
              <w:spacing w:after="0" w:line="480" w:lineRule="auto"/>
              <w:ind w:left="0"/>
              <w:jc w:val="both"/>
              <w:rPr>
                <w:rFonts w:cs="Times New Roman"/>
                <w:sz w:val="18"/>
                <w:szCs w:val="18"/>
              </w:rPr>
            </w:pPr>
            <w:r>
              <w:rPr>
                <w:rFonts w:cs="Times New Roman"/>
                <w:sz w:val="18"/>
                <w:szCs w:val="18"/>
              </w:rPr>
              <w:t>Des CEOCA : ___________________________________________________________________________________</w:t>
            </w:r>
          </w:p>
          <w:p w:rsidR="00091219" w:rsidRDefault="00091219">
            <w:pPr>
              <w:pStyle w:val="Paragraphedeliste"/>
              <w:spacing w:after="0" w:line="480" w:lineRule="auto"/>
              <w:ind w:left="0"/>
              <w:jc w:val="both"/>
              <w:rPr>
                <w:rFonts w:cs="Times New Roman"/>
                <w:sz w:val="18"/>
                <w:szCs w:val="18"/>
              </w:rPr>
            </w:pPr>
            <w:r>
              <w:rPr>
                <w:rFonts w:cs="Times New Roman"/>
                <w:sz w:val="18"/>
                <w:szCs w:val="18"/>
              </w:rPr>
              <w:t>Des filières : ____________________________________________________________________________________</w:t>
            </w:r>
          </w:p>
          <w:p w:rsidR="00091219" w:rsidRDefault="00091219">
            <w:pPr>
              <w:pStyle w:val="Paragraphedeliste"/>
              <w:spacing w:after="0" w:line="480" w:lineRule="auto"/>
              <w:ind w:left="0"/>
              <w:jc w:val="both"/>
              <w:rPr>
                <w:rFonts w:cs="Times New Roman"/>
                <w:b/>
                <w:sz w:val="18"/>
                <w:szCs w:val="18"/>
              </w:rPr>
            </w:pPr>
            <w:r>
              <w:rPr>
                <w:rFonts w:cs="Times New Roman"/>
                <w:sz w:val="18"/>
                <w:szCs w:val="18"/>
              </w:rPr>
              <w:t xml:space="preserve">Du revolving </w:t>
            </w:r>
            <w:r w:rsidR="002216B3">
              <w:rPr>
                <w:rFonts w:cs="Times New Roman"/>
                <w:sz w:val="18"/>
                <w:szCs w:val="18"/>
              </w:rPr>
              <w:t>fund</w:t>
            </w:r>
            <w:r>
              <w:rPr>
                <w:rFonts w:cs="Times New Roman"/>
                <w:sz w:val="18"/>
                <w:szCs w:val="18"/>
              </w:rPr>
              <w:t> : ______________________________________________________________________________</w:t>
            </w:r>
          </w:p>
        </w:tc>
      </w:tr>
      <w:tr w:rsidR="00091219" w:rsidTr="00091219">
        <w:trPr>
          <w:trHeight w:val="70"/>
        </w:trPr>
        <w:tc>
          <w:tcPr>
            <w:tcW w:w="338" w:type="pct"/>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b/>
                <w:sz w:val="18"/>
                <w:szCs w:val="18"/>
              </w:rPr>
            </w:pPr>
            <w:r>
              <w:rPr>
                <w:rFonts w:cs="Times New Roman"/>
                <w:b/>
                <w:sz w:val="18"/>
                <w:szCs w:val="18"/>
              </w:rPr>
              <w:t>EF5</w:t>
            </w:r>
          </w:p>
        </w:tc>
        <w:tc>
          <w:tcPr>
            <w:tcW w:w="4662" w:type="pct"/>
            <w:gridSpan w:val="4"/>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sz w:val="18"/>
                <w:szCs w:val="18"/>
              </w:rPr>
            </w:pPr>
            <w:r>
              <w:rPr>
                <w:rFonts w:cs="Times New Roman"/>
                <w:sz w:val="18"/>
                <w:szCs w:val="18"/>
              </w:rPr>
              <w:t>Quels sont les difficultés rencontrées pour ce suivi  dans l’atteinte de l’effet escompté par le SPRPB II?</w:t>
            </w:r>
          </w:p>
        </w:tc>
      </w:tr>
      <w:tr w:rsidR="00091219" w:rsidTr="00091219">
        <w:trPr>
          <w:trHeight w:val="585"/>
        </w:trPr>
        <w:tc>
          <w:tcPr>
            <w:tcW w:w="5000" w:type="pct"/>
            <w:gridSpan w:val="5"/>
            <w:tcBorders>
              <w:top w:val="single" w:sz="4" w:space="0" w:color="auto"/>
              <w:left w:val="single" w:sz="4" w:space="0" w:color="auto"/>
              <w:bottom w:val="single" w:sz="4" w:space="0" w:color="auto"/>
              <w:right w:val="single" w:sz="4" w:space="0" w:color="auto"/>
            </w:tcBorders>
          </w:tcPr>
          <w:p w:rsidR="00091219" w:rsidRDefault="00091219">
            <w:pPr>
              <w:pStyle w:val="Paragraphedeliste"/>
              <w:spacing w:after="0" w:line="480" w:lineRule="auto"/>
              <w:ind w:left="0"/>
              <w:jc w:val="both"/>
              <w:rPr>
                <w:rFonts w:cs="Times New Roman"/>
                <w:sz w:val="18"/>
                <w:szCs w:val="18"/>
              </w:rPr>
            </w:pPr>
          </w:p>
          <w:p w:rsidR="00091219" w:rsidRDefault="00091219">
            <w:pPr>
              <w:pStyle w:val="Paragraphedeliste"/>
              <w:spacing w:after="0" w:line="480" w:lineRule="auto"/>
              <w:ind w:left="0"/>
              <w:jc w:val="both"/>
              <w:rPr>
                <w:rFonts w:cs="Times New Roman"/>
                <w:sz w:val="18"/>
                <w:szCs w:val="18"/>
              </w:rPr>
            </w:pPr>
            <w:r>
              <w:rPr>
                <w:rFonts w:cs="Times New Roman"/>
                <w:sz w:val="18"/>
                <w:szCs w:val="18"/>
              </w:rPr>
              <w:t>Des CEOCA : ___________________________________________________________________________________</w:t>
            </w:r>
          </w:p>
          <w:p w:rsidR="00091219" w:rsidRDefault="00091219">
            <w:pPr>
              <w:pStyle w:val="Paragraphedeliste"/>
              <w:spacing w:after="0" w:line="480" w:lineRule="auto"/>
              <w:ind w:left="0"/>
              <w:jc w:val="both"/>
              <w:rPr>
                <w:rFonts w:cs="Times New Roman"/>
                <w:sz w:val="18"/>
                <w:szCs w:val="18"/>
              </w:rPr>
            </w:pPr>
            <w:r>
              <w:rPr>
                <w:rFonts w:cs="Times New Roman"/>
                <w:sz w:val="18"/>
                <w:szCs w:val="18"/>
              </w:rPr>
              <w:t>Des filières : ____________________________________________________________________________________</w:t>
            </w:r>
          </w:p>
          <w:p w:rsidR="00091219" w:rsidRDefault="00091219">
            <w:pPr>
              <w:pStyle w:val="Paragraphedeliste"/>
              <w:spacing w:after="0" w:line="480" w:lineRule="auto"/>
              <w:ind w:left="0"/>
              <w:jc w:val="both"/>
              <w:rPr>
                <w:rFonts w:cs="Times New Roman"/>
                <w:sz w:val="18"/>
                <w:szCs w:val="18"/>
              </w:rPr>
            </w:pPr>
            <w:r>
              <w:rPr>
                <w:rFonts w:cs="Times New Roman"/>
                <w:sz w:val="18"/>
                <w:szCs w:val="18"/>
              </w:rPr>
              <w:t xml:space="preserve">Du revolving </w:t>
            </w:r>
            <w:r w:rsidR="002216B3">
              <w:rPr>
                <w:rFonts w:cs="Times New Roman"/>
                <w:sz w:val="18"/>
                <w:szCs w:val="18"/>
              </w:rPr>
              <w:t>fund</w:t>
            </w:r>
            <w:r>
              <w:rPr>
                <w:rFonts w:cs="Times New Roman"/>
                <w:sz w:val="18"/>
                <w:szCs w:val="18"/>
              </w:rPr>
              <w:t> : ______________________________________________________________________________</w:t>
            </w:r>
          </w:p>
        </w:tc>
      </w:tr>
      <w:tr w:rsidR="00091219" w:rsidTr="00091219">
        <w:trPr>
          <w:trHeight w:val="70"/>
        </w:trPr>
        <w:tc>
          <w:tcPr>
            <w:tcW w:w="338" w:type="pct"/>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b/>
                <w:sz w:val="18"/>
                <w:szCs w:val="18"/>
              </w:rPr>
            </w:pPr>
            <w:r>
              <w:rPr>
                <w:rFonts w:cs="Times New Roman"/>
                <w:b/>
                <w:sz w:val="18"/>
                <w:szCs w:val="18"/>
              </w:rPr>
              <w:t>EF6</w:t>
            </w:r>
          </w:p>
        </w:tc>
        <w:tc>
          <w:tcPr>
            <w:tcW w:w="2972" w:type="pct"/>
            <w:gridSpan w:val="2"/>
            <w:tcBorders>
              <w:top w:val="single" w:sz="4" w:space="0" w:color="auto"/>
              <w:left w:val="single" w:sz="4" w:space="0" w:color="auto"/>
              <w:bottom w:val="single" w:sz="4" w:space="0" w:color="auto"/>
              <w:right w:val="single" w:sz="4" w:space="0" w:color="auto"/>
            </w:tcBorders>
          </w:tcPr>
          <w:p w:rsidR="00091219" w:rsidRDefault="00091219">
            <w:pPr>
              <w:pStyle w:val="Paragraphedeliste"/>
              <w:spacing w:after="0"/>
              <w:ind w:left="0"/>
              <w:jc w:val="both"/>
              <w:rPr>
                <w:rFonts w:cs="Times New Roman"/>
                <w:sz w:val="18"/>
                <w:szCs w:val="18"/>
              </w:rPr>
            </w:pPr>
            <w:r>
              <w:rPr>
                <w:rFonts w:cs="Times New Roman"/>
                <w:sz w:val="18"/>
                <w:szCs w:val="18"/>
              </w:rPr>
              <w:t>Est-ce que les rapports de suivi des bénéficiaires sont produits à temps ?</w:t>
            </w:r>
          </w:p>
          <w:p w:rsidR="00091219" w:rsidRDefault="00091219">
            <w:pPr>
              <w:pStyle w:val="Paragraphedeliste"/>
              <w:spacing w:after="0"/>
              <w:ind w:left="0"/>
              <w:jc w:val="both"/>
              <w:rPr>
                <w:rFonts w:cs="Times New Roman"/>
                <w:sz w:val="18"/>
                <w:szCs w:val="18"/>
              </w:rPr>
            </w:pPr>
          </w:p>
        </w:tc>
        <w:tc>
          <w:tcPr>
            <w:tcW w:w="1690" w:type="pct"/>
            <w:gridSpan w:val="2"/>
            <w:tcBorders>
              <w:top w:val="single" w:sz="4" w:space="0" w:color="auto"/>
              <w:left w:val="single" w:sz="4" w:space="0" w:color="auto"/>
              <w:bottom w:val="single" w:sz="4" w:space="0" w:color="auto"/>
              <w:right w:val="single" w:sz="4" w:space="0" w:color="auto"/>
            </w:tcBorders>
            <w:hideMark/>
          </w:tcPr>
          <w:p w:rsidR="00091219" w:rsidRDefault="00D20FC5">
            <w:pPr>
              <w:pStyle w:val="Paragraphedeliste"/>
              <w:spacing w:after="0"/>
              <w:ind w:left="0"/>
              <w:jc w:val="both"/>
              <w:rPr>
                <w:rFonts w:cs="Times New Roman"/>
                <w:sz w:val="18"/>
                <w:szCs w:val="18"/>
                <w:lang w:val="fr-CM"/>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lang w:val="fr-CM"/>
              </w:rPr>
              <w:t xml:space="preserve"> Oui    </w:t>
            </w:r>
          </w:p>
          <w:p w:rsidR="00091219" w:rsidRDefault="00D20FC5">
            <w:pPr>
              <w:pStyle w:val="Paragraphedeliste"/>
              <w:spacing w:after="0"/>
              <w:ind w:left="0"/>
              <w:jc w:val="both"/>
              <w:rPr>
                <w:rFonts w:cs="Times New Roman"/>
                <w:sz w:val="18"/>
                <w:szCs w:val="18"/>
                <w:lang w:val="fr-CM"/>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lang w:val="fr-CM"/>
              </w:rPr>
              <w:t xml:space="preserve">Non </w:t>
            </w:r>
          </w:p>
          <w:p w:rsidR="00091219" w:rsidRDefault="00D20FC5">
            <w:pPr>
              <w:pStyle w:val="Paragraphedeliste"/>
              <w:spacing w:after="0"/>
              <w:ind w:left="0"/>
              <w:jc w:val="both"/>
              <w:rPr>
                <w:rFonts w:cs="Times New Roman"/>
                <w:sz w:val="18"/>
                <w:szCs w:val="18"/>
                <w:lang w:val="fr-CM"/>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lang w:val="fr-CM"/>
              </w:rPr>
              <w:t>Quelque fois</w:t>
            </w:r>
          </w:p>
          <w:p w:rsidR="00091219" w:rsidRDefault="00D20FC5">
            <w:pPr>
              <w:pStyle w:val="Paragraphedeliste"/>
              <w:spacing w:after="0"/>
              <w:ind w:left="0"/>
              <w:jc w:val="both"/>
              <w:rPr>
                <w:rFonts w:cs="Times New Roman"/>
                <w:sz w:val="18"/>
                <w:szCs w:val="18"/>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lang w:val="fr-CM"/>
              </w:rPr>
              <w:t>RAS</w:t>
            </w:r>
          </w:p>
        </w:tc>
      </w:tr>
      <w:tr w:rsidR="00091219" w:rsidTr="00091219">
        <w:trPr>
          <w:trHeight w:val="243"/>
        </w:trPr>
        <w:tc>
          <w:tcPr>
            <w:tcW w:w="338" w:type="pct"/>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b/>
                <w:sz w:val="18"/>
                <w:szCs w:val="18"/>
              </w:rPr>
            </w:pPr>
            <w:r>
              <w:rPr>
                <w:rFonts w:cs="Times New Roman"/>
                <w:b/>
                <w:sz w:val="18"/>
                <w:szCs w:val="18"/>
              </w:rPr>
              <w:t>EF7</w:t>
            </w:r>
          </w:p>
        </w:tc>
        <w:tc>
          <w:tcPr>
            <w:tcW w:w="2972" w:type="pct"/>
            <w:gridSpan w:val="2"/>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sz w:val="18"/>
                <w:szCs w:val="18"/>
              </w:rPr>
            </w:pPr>
            <w:r>
              <w:rPr>
                <w:rFonts w:cs="Times New Roman"/>
                <w:sz w:val="18"/>
                <w:szCs w:val="18"/>
              </w:rPr>
              <w:t>A quelle fréquence ces rapports sont-ils produits ?</w:t>
            </w:r>
          </w:p>
        </w:tc>
        <w:tc>
          <w:tcPr>
            <w:tcW w:w="1690" w:type="pct"/>
            <w:gridSpan w:val="2"/>
            <w:tcBorders>
              <w:top w:val="single" w:sz="4" w:space="0" w:color="auto"/>
              <w:left w:val="single" w:sz="4" w:space="0" w:color="auto"/>
              <w:bottom w:val="single" w:sz="4" w:space="0" w:color="auto"/>
              <w:right w:val="single" w:sz="4" w:space="0" w:color="auto"/>
            </w:tcBorders>
            <w:hideMark/>
          </w:tcPr>
          <w:p w:rsidR="00091219" w:rsidRDefault="00D20FC5">
            <w:pPr>
              <w:spacing w:after="0"/>
              <w:jc w:val="both"/>
              <w:rPr>
                <w:rFonts w:cs="Times New Roman"/>
                <w:sz w:val="18"/>
                <w:szCs w:val="18"/>
                <w:lang w:val="fr-CM"/>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lang w:val="fr-CM"/>
              </w:rPr>
              <w:t xml:space="preserve"> Trimestrielle</w:t>
            </w:r>
          </w:p>
          <w:p w:rsidR="00091219" w:rsidRDefault="00D20FC5">
            <w:pPr>
              <w:spacing w:after="0"/>
              <w:jc w:val="both"/>
              <w:rPr>
                <w:rFonts w:cs="Times New Roman"/>
                <w:sz w:val="18"/>
                <w:szCs w:val="18"/>
                <w:lang w:val="fr-CM"/>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lang w:val="fr-CM"/>
              </w:rPr>
              <w:t xml:space="preserve"> Semestrielle</w:t>
            </w:r>
          </w:p>
          <w:p w:rsidR="00091219" w:rsidRDefault="00D20FC5">
            <w:pPr>
              <w:pStyle w:val="Paragraphedeliste"/>
              <w:spacing w:after="0"/>
              <w:ind w:left="0"/>
              <w:jc w:val="both"/>
              <w:rPr>
                <w:rFonts w:cs="Times New Roman"/>
                <w:sz w:val="18"/>
                <w:szCs w:val="18"/>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lang w:val="fr-CM"/>
              </w:rPr>
              <w:t xml:space="preserve"> Annuelle</w:t>
            </w:r>
          </w:p>
        </w:tc>
      </w:tr>
      <w:tr w:rsidR="00091219" w:rsidTr="00091219">
        <w:trPr>
          <w:trHeight w:val="585"/>
        </w:trPr>
        <w:tc>
          <w:tcPr>
            <w:tcW w:w="338" w:type="pct"/>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b/>
                <w:sz w:val="18"/>
                <w:szCs w:val="18"/>
              </w:rPr>
            </w:pPr>
            <w:r>
              <w:rPr>
                <w:rFonts w:cs="Times New Roman"/>
                <w:b/>
                <w:sz w:val="18"/>
                <w:szCs w:val="18"/>
              </w:rPr>
              <w:t>EF8</w:t>
            </w:r>
          </w:p>
        </w:tc>
        <w:tc>
          <w:tcPr>
            <w:tcW w:w="2972" w:type="pct"/>
            <w:gridSpan w:val="2"/>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sz w:val="18"/>
                <w:szCs w:val="18"/>
              </w:rPr>
            </w:pPr>
            <w:r>
              <w:rPr>
                <w:rFonts w:cs="Times New Roman"/>
                <w:sz w:val="18"/>
                <w:szCs w:val="18"/>
              </w:rPr>
              <w:t xml:space="preserve">Que pensez-vous du coût des produits du sous-programme pour l’atteinte de l’effet ? </w:t>
            </w:r>
          </w:p>
        </w:tc>
        <w:tc>
          <w:tcPr>
            <w:tcW w:w="1690" w:type="pct"/>
            <w:gridSpan w:val="2"/>
            <w:tcBorders>
              <w:top w:val="single" w:sz="4" w:space="0" w:color="auto"/>
              <w:left w:val="single" w:sz="4" w:space="0" w:color="auto"/>
              <w:bottom w:val="single" w:sz="4" w:space="0" w:color="auto"/>
              <w:right w:val="single" w:sz="4" w:space="0" w:color="auto"/>
            </w:tcBorders>
            <w:hideMark/>
          </w:tcPr>
          <w:p w:rsidR="00091219" w:rsidRDefault="00D20FC5">
            <w:pPr>
              <w:pStyle w:val="Paragraphedeliste"/>
              <w:spacing w:after="0"/>
              <w:ind w:left="0"/>
              <w:jc w:val="both"/>
              <w:rPr>
                <w:rFonts w:cs="Times New Roman"/>
                <w:sz w:val="18"/>
                <w:szCs w:val="18"/>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rPr>
              <w:t>très élevé</w:t>
            </w:r>
          </w:p>
          <w:p w:rsidR="00091219" w:rsidRDefault="00D20FC5">
            <w:pPr>
              <w:pStyle w:val="Paragraphedeliste"/>
              <w:spacing w:after="0"/>
              <w:ind w:left="0"/>
              <w:jc w:val="both"/>
              <w:rPr>
                <w:rFonts w:cs="Times New Roman"/>
                <w:sz w:val="18"/>
                <w:szCs w:val="18"/>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rPr>
              <w:t>élevé</w:t>
            </w:r>
          </w:p>
          <w:p w:rsidR="00091219" w:rsidRDefault="00D20FC5">
            <w:pPr>
              <w:pStyle w:val="Paragraphedeliste"/>
              <w:spacing w:after="0"/>
              <w:ind w:left="0"/>
              <w:jc w:val="both"/>
              <w:rPr>
                <w:rFonts w:cs="Times New Roman"/>
                <w:sz w:val="18"/>
                <w:szCs w:val="18"/>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rPr>
              <w:t>moyen</w:t>
            </w:r>
          </w:p>
          <w:p w:rsidR="00091219" w:rsidRDefault="00D20FC5">
            <w:pPr>
              <w:pStyle w:val="Paragraphedeliste"/>
              <w:spacing w:after="0"/>
              <w:ind w:left="0"/>
              <w:jc w:val="both"/>
              <w:rPr>
                <w:rFonts w:cs="Times New Roman"/>
                <w:sz w:val="18"/>
                <w:szCs w:val="18"/>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rPr>
              <w:t>faible</w:t>
            </w:r>
          </w:p>
          <w:p w:rsidR="00091219" w:rsidRDefault="00D20FC5">
            <w:pPr>
              <w:pStyle w:val="Paragraphedeliste"/>
              <w:spacing w:after="0"/>
              <w:ind w:left="0"/>
              <w:jc w:val="both"/>
              <w:rPr>
                <w:rFonts w:cs="Times New Roman"/>
                <w:sz w:val="18"/>
                <w:szCs w:val="18"/>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rPr>
              <w:t>très faible</w:t>
            </w:r>
          </w:p>
        </w:tc>
      </w:tr>
      <w:tr w:rsidR="00091219" w:rsidTr="00091219">
        <w:trPr>
          <w:trHeight w:val="585"/>
        </w:trPr>
        <w:tc>
          <w:tcPr>
            <w:tcW w:w="5000" w:type="pct"/>
            <w:gridSpan w:val="5"/>
            <w:tcBorders>
              <w:top w:val="single" w:sz="4" w:space="0" w:color="auto"/>
              <w:left w:val="single" w:sz="4" w:space="0" w:color="auto"/>
              <w:bottom w:val="single" w:sz="4" w:space="0" w:color="auto"/>
              <w:right w:val="single" w:sz="4" w:space="0" w:color="auto"/>
            </w:tcBorders>
          </w:tcPr>
          <w:p w:rsidR="00091219" w:rsidRDefault="00091219">
            <w:pPr>
              <w:pStyle w:val="Paragraphedeliste"/>
              <w:spacing w:after="0"/>
              <w:ind w:left="0"/>
              <w:jc w:val="both"/>
              <w:rPr>
                <w:rFonts w:cs="Times New Roman"/>
                <w:b/>
                <w:sz w:val="18"/>
                <w:szCs w:val="18"/>
              </w:rPr>
            </w:pPr>
            <w:r>
              <w:rPr>
                <w:rFonts w:cs="Times New Roman"/>
                <w:b/>
                <w:sz w:val="18"/>
                <w:szCs w:val="18"/>
              </w:rPr>
              <w:t>Expliquez comment ? et pourquoi </w:t>
            </w:r>
            <w:r>
              <w:rPr>
                <w:rFonts w:cs="Times New Roman"/>
                <w:i/>
                <w:sz w:val="18"/>
                <w:szCs w:val="18"/>
              </w:rPr>
              <w:t>? (pour chaque produit du SPRPB 2)</w:t>
            </w:r>
          </w:p>
          <w:p w:rsidR="00091219" w:rsidRDefault="00091219">
            <w:pPr>
              <w:spacing w:after="0" w:line="360" w:lineRule="auto"/>
              <w:rPr>
                <w:rFonts w:cs="Times New Roman"/>
                <w:bCs/>
                <w:sz w:val="18"/>
                <w:szCs w:val="18"/>
              </w:rPr>
            </w:pPr>
            <w:r>
              <w:rPr>
                <w:rFonts w:cs="Times New Roman"/>
                <w:bCs/>
                <w:sz w:val="18"/>
                <w:szCs w:val="18"/>
              </w:rPr>
              <w:t>a. ___________________________________________________________________________________________</w:t>
            </w:r>
          </w:p>
          <w:p w:rsidR="00091219" w:rsidRDefault="00091219">
            <w:pPr>
              <w:spacing w:after="0" w:line="360" w:lineRule="auto"/>
              <w:rPr>
                <w:rFonts w:cs="Times New Roman"/>
                <w:bCs/>
                <w:sz w:val="18"/>
                <w:szCs w:val="18"/>
              </w:rPr>
            </w:pPr>
            <w:r>
              <w:rPr>
                <w:rFonts w:cs="Times New Roman"/>
                <w:bCs/>
                <w:sz w:val="18"/>
                <w:szCs w:val="18"/>
              </w:rPr>
              <w:t>b. ___________________________________________________________________________________________</w:t>
            </w:r>
          </w:p>
          <w:p w:rsidR="00091219" w:rsidRDefault="00091219">
            <w:pPr>
              <w:pStyle w:val="Paragraphedeliste"/>
              <w:spacing w:after="0"/>
              <w:ind w:left="0"/>
              <w:jc w:val="both"/>
              <w:rPr>
                <w:rFonts w:cs="Times New Roman"/>
                <w:sz w:val="18"/>
                <w:szCs w:val="18"/>
              </w:rPr>
            </w:pPr>
            <w:r>
              <w:rPr>
                <w:rFonts w:cs="Times New Roman"/>
                <w:bCs/>
                <w:sz w:val="18"/>
                <w:szCs w:val="18"/>
              </w:rPr>
              <w:t>c. ___________________________________________________________________________________________</w:t>
            </w:r>
          </w:p>
          <w:p w:rsidR="00091219" w:rsidRDefault="00091219">
            <w:pPr>
              <w:pStyle w:val="Paragraphedeliste"/>
              <w:spacing w:after="0"/>
              <w:ind w:left="0"/>
              <w:jc w:val="both"/>
              <w:rPr>
                <w:rFonts w:cs="Times New Roman"/>
                <w:sz w:val="18"/>
                <w:szCs w:val="18"/>
              </w:rPr>
            </w:pPr>
          </w:p>
        </w:tc>
      </w:tr>
      <w:tr w:rsidR="00091219" w:rsidTr="00091219">
        <w:trPr>
          <w:trHeight w:val="467"/>
        </w:trPr>
        <w:tc>
          <w:tcPr>
            <w:tcW w:w="406" w:type="pct"/>
            <w:gridSpan w:val="2"/>
            <w:tcBorders>
              <w:top w:val="single" w:sz="4" w:space="0" w:color="auto"/>
              <w:left w:val="single" w:sz="4" w:space="0" w:color="auto"/>
              <w:bottom w:val="single" w:sz="4" w:space="0" w:color="auto"/>
              <w:right w:val="single" w:sz="4" w:space="0" w:color="auto"/>
            </w:tcBorders>
          </w:tcPr>
          <w:p w:rsidR="00091219" w:rsidRDefault="00091219">
            <w:pPr>
              <w:pStyle w:val="Paragraphedeliste"/>
              <w:spacing w:after="0"/>
              <w:ind w:left="0"/>
              <w:jc w:val="both"/>
              <w:rPr>
                <w:rFonts w:cs="Times New Roman"/>
                <w:b/>
                <w:sz w:val="18"/>
                <w:szCs w:val="18"/>
              </w:rPr>
            </w:pPr>
          </w:p>
        </w:tc>
        <w:tc>
          <w:tcPr>
            <w:tcW w:w="3917" w:type="pct"/>
            <w:gridSpan w:val="2"/>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34"/>
              <w:rPr>
                <w:rFonts w:eastAsiaTheme="majorEastAsia" w:cs="Times New Roman"/>
                <w:b/>
                <w:color w:val="000000" w:themeColor="text1"/>
                <w:w w:val="105"/>
                <w:sz w:val="18"/>
                <w:szCs w:val="18"/>
                <w:lang w:val="fr-CM"/>
              </w:rPr>
            </w:pPr>
            <w:r>
              <w:rPr>
                <w:rFonts w:eastAsiaTheme="majorEastAsia" w:cs="Times New Roman"/>
                <w:b/>
                <w:color w:val="000000" w:themeColor="text1"/>
                <w:w w:val="105"/>
                <w:sz w:val="18"/>
                <w:szCs w:val="18"/>
                <w:lang w:val="fr-CM"/>
              </w:rPr>
              <w:t>Durabilité</w:t>
            </w:r>
          </w:p>
        </w:tc>
        <w:tc>
          <w:tcPr>
            <w:tcW w:w="677" w:type="pct"/>
            <w:tcBorders>
              <w:top w:val="single" w:sz="4" w:space="0" w:color="auto"/>
              <w:left w:val="single" w:sz="4" w:space="0" w:color="auto"/>
              <w:bottom w:val="single" w:sz="4" w:space="0" w:color="auto"/>
              <w:right w:val="single" w:sz="4" w:space="0" w:color="auto"/>
            </w:tcBorders>
          </w:tcPr>
          <w:p w:rsidR="00091219" w:rsidRDefault="00091219">
            <w:pPr>
              <w:pStyle w:val="Paragraphedeliste"/>
              <w:spacing w:after="0"/>
              <w:ind w:left="0"/>
              <w:jc w:val="both"/>
              <w:rPr>
                <w:rFonts w:cs="Times New Roman"/>
                <w:sz w:val="18"/>
                <w:szCs w:val="18"/>
              </w:rPr>
            </w:pPr>
          </w:p>
        </w:tc>
      </w:tr>
      <w:tr w:rsidR="00091219" w:rsidTr="00091219">
        <w:trPr>
          <w:trHeight w:val="585"/>
        </w:trPr>
        <w:tc>
          <w:tcPr>
            <w:tcW w:w="406" w:type="pct"/>
            <w:gridSpan w:val="2"/>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b/>
                <w:sz w:val="18"/>
                <w:szCs w:val="18"/>
              </w:rPr>
            </w:pPr>
            <w:r>
              <w:rPr>
                <w:rFonts w:cs="Times New Roman"/>
                <w:b/>
                <w:sz w:val="18"/>
                <w:szCs w:val="18"/>
              </w:rPr>
              <w:t>DU1</w:t>
            </w:r>
          </w:p>
        </w:tc>
        <w:tc>
          <w:tcPr>
            <w:tcW w:w="3917" w:type="pct"/>
            <w:gridSpan w:val="2"/>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sz w:val="18"/>
                <w:szCs w:val="18"/>
              </w:rPr>
            </w:pPr>
            <w:r>
              <w:rPr>
                <w:rFonts w:cs="Times New Roman"/>
                <w:sz w:val="18"/>
                <w:szCs w:val="18"/>
              </w:rPr>
              <w:t xml:space="preserve">Est-ce que dès à présent vous avez  identifié les activités/mesures à mettre en œuvre pour permettre d’entretenir l’effet recherché par le SPRPB 2 une fois les financements MINEPAT/PNUD arrêtés ? </w:t>
            </w:r>
          </w:p>
        </w:tc>
        <w:tc>
          <w:tcPr>
            <w:tcW w:w="677" w:type="pct"/>
            <w:tcBorders>
              <w:top w:val="single" w:sz="4" w:space="0" w:color="auto"/>
              <w:left w:val="single" w:sz="4" w:space="0" w:color="auto"/>
              <w:bottom w:val="single" w:sz="4" w:space="0" w:color="auto"/>
              <w:right w:val="single" w:sz="4" w:space="0" w:color="auto"/>
            </w:tcBorders>
          </w:tcPr>
          <w:p w:rsidR="00091219" w:rsidRDefault="00D20FC5">
            <w:pPr>
              <w:pStyle w:val="Paragraphedeliste"/>
              <w:spacing w:after="0"/>
              <w:ind w:left="0"/>
              <w:jc w:val="both"/>
              <w:rPr>
                <w:rFonts w:cs="Times New Roman"/>
                <w:sz w:val="18"/>
                <w:szCs w:val="18"/>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rPr>
              <w:t>Oui</w:t>
            </w:r>
          </w:p>
          <w:p w:rsidR="00091219" w:rsidRDefault="00D20FC5">
            <w:pPr>
              <w:pStyle w:val="Paragraphedeliste"/>
              <w:spacing w:after="0"/>
              <w:ind w:left="0"/>
              <w:jc w:val="both"/>
              <w:rPr>
                <w:rFonts w:cs="Times New Roman"/>
                <w:sz w:val="18"/>
                <w:szCs w:val="18"/>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lang w:val="fr-CM"/>
              </w:rPr>
              <w:t xml:space="preserve">Non </w:t>
            </w:r>
          </w:p>
          <w:p w:rsidR="00091219" w:rsidRDefault="00D20FC5">
            <w:pPr>
              <w:pStyle w:val="Paragraphedeliste"/>
              <w:spacing w:after="0"/>
              <w:ind w:left="0"/>
              <w:jc w:val="both"/>
              <w:rPr>
                <w:rFonts w:cs="Times New Roman"/>
                <w:sz w:val="18"/>
                <w:szCs w:val="18"/>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lang w:val="fr-CM"/>
              </w:rPr>
              <w:t>RAS</w:t>
            </w:r>
          </w:p>
          <w:p w:rsidR="00091219" w:rsidRDefault="00091219">
            <w:pPr>
              <w:pStyle w:val="Paragraphedeliste"/>
              <w:spacing w:after="0"/>
              <w:ind w:left="0"/>
              <w:jc w:val="both"/>
              <w:rPr>
                <w:rFonts w:cs="Times New Roman"/>
                <w:sz w:val="18"/>
                <w:szCs w:val="18"/>
              </w:rPr>
            </w:pPr>
          </w:p>
        </w:tc>
      </w:tr>
      <w:tr w:rsidR="00091219" w:rsidTr="00091219">
        <w:trPr>
          <w:trHeight w:val="585"/>
        </w:trPr>
        <w:tc>
          <w:tcPr>
            <w:tcW w:w="406" w:type="pct"/>
            <w:gridSpan w:val="2"/>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b/>
                <w:sz w:val="18"/>
                <w:szCs w:val="18"/>
              </w:rPr>
            </w:pPr>
            <w:r>
              <w:rPr>
                <w:rFonts w:cs="Times New Roman"/>
                <w:b/>
                <w:sz w:val="18"/>
                <w:szCs w:val="18"/>
              </w:rPr>
              <w:t>DU2</w:t>
            </w:r>
          </w:p>
        </w:tc>
        <w:tc>
          <w:tcPr>
            <w:tcW w:w="4594" w:type="pct"/>
            <w:gridSpan w:val="3"/>
            <w:tcBorders>
              <w:top w:val="single" w:sz="4" w:space="0" w:color="auto"/>
              <w:left w:val="single" w:sz="4" w:space="0" w:color="auto"/>
              <w:bottom w:val="single" w:sz="4" w:space="0" w:color="auto"/>
              <w:right w:val="single" w:sz="4" w:space="0" w:color="auto"/>
            </w:tcBorders>
          </w:tcPr>
          <w:p w:rsidR="00091219" w:rsidRDefault="00091219">
            <w:pPr>
              <w:pStyle w:val="Paragraphedeliste"/>
              <w:spacing w:after="0"/>
              <w:ind w:left="0"/>
              <w:jc w:val="both"/>
              <w:rPr>
                <w:rFonts w:cs="Times New Roman"/>
                <w:sz w:val="18"/>
                <w:szCs w:val="18"/>
              </w:rPr>
            </w:pPr>
            <w:r>
              <w:rPr>
                <w:rFonts w:cs="Times New Roman"/>
                <w:sz w:val="18"/>
                <w:szCs w:val="18"/>
              </w:rPr>
              <w:t>Si oui, Citez 3 de ces activités/mesures ?</w:t>
            </w:r>
          </w:p>
          <w:p w:rsidR="00091219" w:rsidRDefault="00091219">
            <w:pPr>
              <w:spacing w:after="0" w:line="360" w:lineRule="auto"/>
              <w:rPr>
                <w:rFonts w:cs="Times New Roman"/>
                <w:bCs/>
                <w:sz w:val="18"/>
                <w:szCs w:val="18"/>
              </w:rPr>
            </w:pPr>
            <w:r>
              <w:rPr>
                <w:rFonts w:cs="Times New Roman"/>
                <w:bCs/>
                <w:sz w:val="18"/>
                <w:szCs w:val="18"/>
              </w:rPr>
              <w:t>a. ___________________________________________________________________________________</w:t>
            </w:r>
          </w:p>
          <w:p w:rsidR="00091219" w:rsidRDefault="00091219">
            <w:pPr>
              <w:spacing w:after="0" w:line="360" w:lineRule="auto"/>
              <w:rPr>
                <w:rFonts w:cs="Times New Roman"/>
                <w:bCs/>
                <w:sz w:val="18"/>
                <w:szCs w:val="18"/>
              </w:rPr>
            </w:pPr>
            <w:r>
              <w:rPr>
                <w:rFonts w:cs="Times New Roman"/>
                <w:bCs/>
                <w:sz w:val="18"/>
                <w:szCs w:val="18"/>
              </w:rPr>
              <w:t>b. ___________________________________________________________________________________</w:t>
            </w:r>
          </w:p>
          <w:p w:rsidR="00091219" w:rsidRDefault="00091219">
            <w:pPr>
              <w:pStyle w:val="Paragraphedeliste"/>
              <w:spacing w:after="0"/>
              <w:ind w:left="0"/>
              <w:jc w:val="both"/>
              <w:rPr>
                <w:rFonts w:cs="Times New Roman"/>
                <w:bCs/>
                <w:sz w:val="18"/>
                <w:szCs w:val="18"/>
              </w:rPr>
            </w:pPr>
            <w:r>
              <w:rPr>
                <w:rFonts w:cs="Times New Roman"/>
                <w:bCs/>
                <w:sz w:val="18"/>
                <w:szCs w:val="18"/>
              </w:rPr>
              <w:t>c. __________________________________________________________________________________</w:t>
            </w:r>
          </w:p>
          <w:p w:rsidR="00091219" w:rsidRDefault="00091219">
            <w:pPr>
              <w:pStyle w:val="Paragraphedeliste"/>
              <w:spacing w:after="0"/>
              <w:ind w:left="0"/>
              <w:jc w:val="both"/>
              <w:rPr>
                <w:rFonts w:cs="Times New Roman"/>
                <w:b/>
                <w:sz w:val="18"/>
                <w:szCs w:val="18"/>
              </w:rPr>
            </w:pPr>
          </w:p>
        </w:tc>
      </w:tr>
      <w:tr w:rsidR="00091219" w:rsidTr="00091219">
        <w:trPr>
          <w:trHeight w:val="585"/>
        </w:trPr>
        <w:tc>
          <w:tcPr>
            <w:tcW w:w="406" w:type="pct"/>
            <w:gridSpan w:val="2"/>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b/>
                <w:sz w:val="18"/>
                <w:szCs w:val="18"/>
              </w:rPr>
            </w:pPr>
            <w:r>
              <w:rPr>
                <w:rFonts w:cs="Times New Roman"/>
                <w:b/>
                <w:sz w:val="18"/>
                <w:szCs w:val="18"/>
              </w:rPr>
              <w:t>DU3</w:t>
            </w:r>
          </w:p>
        </w:tc>
        <w:tc>
          <w:tcPr>
            <w:tcW w:w="4594" w:type="pct"/>
            <w:gridSpan w:val="3"/>
            <w:tcBorders>
              <w:top w:val="single" w:sz="4" w:space="0" w:color="auto"/>
              <w:left w:val="single" w:sz="4" w:space="0" w:color="auto"/>
              <w:bottom w:val="single" w:sz="4" w:space="0" w:color="auto"/>
              <w:right w:val="single" w:sz="4" w:space="0" w:color="auto"/>
            </w:tcBorders>
          </w:tcPr>
          <w:p w:rsidR="00091219" w:rsidRDefault="00091219">
            <w:pPr>
              <w:pStyle w:val="Paragraphedeliste"/>
              <w:spacing w:after="0"/>
              <w:ind w:left="0"/>
              <w:jc w:val="both"/>
              <w:rPr>
                <w:rFonts w:cs="Times New Roman"/>
                <w:sz w:val="18"/>
                <w:szCs w:val="18"/>
              </w:rPr>
            </w:pPr>
            <w:r>
              <w:rPr>
                <w:rFonts w:cs="Times New Roman"/>
                <w:sz w:val="18"/>
                <w:szCs w:val="18"/>
              </w:rPr>
              <w:t>Sinon pourquoi ? ________________________________________________________________</w:t>
            </w:r>
          </w:p>
          <w:p w:rsidR="00091219" w:rsidRDefault="00091219">
            <w:pPr>
              <w:pStyle w:val="Paragraphedeliste"/>
              <w:spacing w:after="0"/>
              <w:ind w:left="0"/>
              <w:jc w:val="both"/>
              <w:rPr>
                <w:rFonts w:cs="Times New Roman"/>
                <w:sz w:val="18"/>
                <w:szCs w:val="18"/>
              </w:rPr>
            </w:pPr>
          </w:p>
          <w:p w:rsidR="00091219" w:rsidRDefault="00091219">
            <w:pPr>
              <w:pStyle w:val="Paragraphedeliste"/>
              <w:spacing w:after="0"/>
              <w:ind w:left="0"/>
              <w:jc w:val="both"/>
              <w:rPr>
                <w:rFonts w:cs="Times New Roman"/>
                <w:b/>
                <w:sz w:val="18"/>
                <w:szCs w:val="18"/>
              </w:rPr>
            </w:pPr>
          </w:p>
        </w:tc>
      </w:tr>
      <w:tr w:rsidR="00091219" w:rsidTr="00091219">
        <w:trPr>
          <w:trHeight w:val="585"/>
        </w:trPr>
        <w:tc>
          <w:tcPr>
            <w:tcW w:w="406" w:type="pct"/>
            <w:gridSpan w:val="2"/>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b/>
                <w:sz w:val="18"/>
                <w:szCs w:val="18"/>
              </w:rPr>
            </w:pPr>
            <w:r>
              <w:rPr>
                <w:rFonts w:cs="Times New Roman"/>
                <w:b/>
                <w:sz w:val="18"/>
                <w:szCs w:val="18"/>
              </w:rPr>
              <w:t>DU4</w:t>
            </w:r>
          </w:p>
        </w:tc>
        <w:tc>
          <w:tcPr>
            <w:tcW w:w="3917" w:type="pct"/>
            <w:gridSpan w:val="2"/>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sz w:val="18"/>
                <w:szCs w:val="18"/>
              </w:rPr>
            </w:pPr>
            <w:r>
              <w:rPr>
                <w:rFonts w:cs="Times New Roman"/>
                <w:sz w:val="18"/>
                <w:szCs w:val="18"/>
              </w:rPr>
              <w:t>Est-ce que selon vous, la commune pourra prendre le relais des actions une fois les financements MINEPAT/PNUD arrêtés ?</w:t>
            </w:r>
          </w:p>
        </w:tc>
        <w:tc>
          <w:tcPr>
            <w:tcW w:w="677" w:type="pct"/>
            <w:tcBorders>
              <w:top w:val="single" w:sz="4" w:space="0" w:color="auto"/>
              <w:left w:val="single" w:sz="4" w:space="0" w:color="auto"/>
              <w:bottom w:val="single" w:sz="4" w:space="0" w:color="auto"/>
              <w:right w:val="single" w:sz="4" w:space="0" w:color="auto"/>
            </w:tcBorders>
            <w:hideMark/>
          </w:tcPr>
          <w:p w:rsidR="00091219" w:rsidRDefault="00D20FC5">
            <w:pPr>
              <w:pStyle w:val="Paragraphedeliste"/>
              <w:spacing w:after="0"/>
              <w:ind w:left="0"/>
              <w:jc w:val="both"/>
              <w:rPr>
                <w:rFonts w:cs="Times New Roman"/>
                <w:sz w:val="18"/>
                <w:szCs w:val="18"/>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rPr>
              <w:t>Oui</w:t>
            </w:r>
          </w:p>
          <w:p w:rsidR="00091219" w:rsidRDefault="00D20FC5">
            <w:pPr>
              <w:pStyle w:val="Paragraphedeliste"/>
              <w:spacing w:after="0"/>
              <w:ind w:left="0"/>
              <w:jc w:val="both"/>
              <w:rPr>
                <w:rFonts w:cs="Times New Roman"/>
                <w:sz w:val="18"/>
                <w:szCs w:val="18"/>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lang w:val="fr-CM"/>
              </w:rPr>
              <w:t xml:space="preserve">Non </w:t>
            </w:r>
          </w:p>
          <w:p w:rsidR="00091219" w:rsidRDefault="00D20FC5">
            <w:pPr>
              <w:pStyle w:val="Paragraphedeliste"/>
              <w:spacing w:after="0"/>
              <w:ind w:left="0"/>
              <w:jc w:val="both"/>
              <w:rPr>
                <w:rFonts w:cs="Times New Roman"/>
                <w:sz w:val="18"/>
                <w:szCs w:val="18"/>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lang w:val="fr-CM"/>
              </w:rPr>
              <w:t>RAS</w:t>
            </w:r>
          </w:p>
        </w:tc>
      </w:tr>
      <w:tr w:rsidR="00091219" w:rsidTr="00091219">
        <w:trPr>
          <w:trHeight w:val="585"/>
        </w:trPr>
        <w:tc>
          <w:tcPr>
            <w:tcW w:w="406" w:type="pct"/>
            <w:gridSpan w:val="2"/>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b/>
                <w:sz w:val="18"/>
                <w:szCs w:val="18"/>
              </w:rPr>
            </w:pPr>
            <w:r>
              <w:rPr>
                <w:rFonts w:cs="Times New Roman"/>
                <w:b/>
                <w:sz w:val="18"/>
                <w:szCs w:val="18"/>
              </w:rPr>
              <w:t>DU4.1</w:t>
            </w:r>
          </w:p>
        </w:tc>
        <w:tc>
          <w:tcPr>
            <w:tcW w:w="4594" w:type="pct"/>
            <w:gridSpan w:val="3"/>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b/>
                <w:sz w:val="18"/>
                <w:szCs w:val="18"/>
              </w:rPr>
            </w:pPr>
            <w:r>
              <w:rPr>
                <w:rFonts w:cs="Times New Roman"/>
                <w:sz w:val="18"/>
                <w:szCs w:val="18"/>
              </w:rPr>
              <w:t>Si oui, comment ? ________________________________________________________________</w:t>
            </w:r>
          </w:p>
        </w:tc>
      </w:tr>
      <w:tr w:rsidR="00091219" w:rsidTr="00091219">
        <w:trPr>
          <w:trHeight w:val="585"/>
        </w:trPr>
        <w:tc>
          <w:tcPr>
            <w:tcW w:w="406" w:type="pct"/>
            <w:gridSpan w:val="2"/>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b/>
                <w:sz w:val="18"/>
                <w:szCs w:val="18"/>
              </w:rPr>
            </w:pPr>
            <w:r>
              <w:rPr>
                <w:rFonts w:cs="Times New Roman"/>
                <w:b/>
                <w:sz w:val="18"/>
                <w:szCs w:val="18"/>
              </w:rPr>
              <w:t>DU4.2</w:t>
            </w:r>
          </w:p>
        </w:tc>
        <w:tc>
          <w:tcPr>
            <w:tcW w:w="4594" w:type="pct"/>
            <w:gridSpan w:val="3"/>
            <w:tcBorders>
              <w:top w:val="single" w:sz="4" w:space="0" w:color="auto"/>
              <w:left w:val="single" w:sz="4" w:space="0" w:color="auto"/>
              <w:bottom w:val="single" w:sz="4" w:space="0" w:color="auto"/>
              <w:right w:val="single" w:sz="4" w:space="0" w:color="auto"/>
            </w:tcBorders>
          </w:tcPr>
          <w:p w:rsidR="00091219" w:rsidRDefault="00091219">
            <w:pPr>
              <w:pStyle w:val="Paragraphedeliste"/>
              <w:spacing w:after="0"/>
              <w:ind w:left="0"/>
              <w:jc w:val="both"/>
              <w:rPr>
                <w:rFonts w:cs="Times New Roman"/>
                <w:sz w:val="18"/>
                <w:szCs w:val="18"/>
              </w:rPr>
            </w:pPr>
            <w:r>
              <w:rPr>
                <w:rFonts w:cs="Times New Roman"/>
                <w:sz w:val="18"/>
                <w:szCs w:val="18"/>
              </w:rPr>
              <w:t>Sinon, que faites-vous dès à présent /que recommandez-vous? :_____________________________</w:t>
            </w:r>
          </w:p>
          <w:p w:rsidR="00091219" w:rsidRDefault="00091219">
            <w:pPr>
              <w:pStyle w:val="Paragraphedeliste"/>
              <w:spacing w:after="0"/>
              <w:ind w:left="0"/>
              <w:jc w:val="both"/>
              <w:rPr>
                <w:rFonts w:cs="Times New Roman"/>
                <w:sz w:val="18"/>
                <w:szCs w:val="18"/>
              </w:rPr>
            </w:pPr>
            <w:r>
              <w:rPr>
                <w:rFonts w:cs="Times New Roman"/>
                <w:sz w:val="18"/>
                <w:szCs w:val="18"/>
              </w:rPr>
              <w:t>_______________________________________________________________________________</w:t>
            </w:r>
          </w:p>
          <w:p w:rsidR="00091219" w:rsidRDefault="00091219">
            <w:pPr>
              <w:pStyle w:val="Paragraphedeliste"/>
              <w:spacing w:after="0"/>
              <w:ind w:left="0"/>
              <w:jc w:val="both"/>
              <w:rPr>
                <w:rFonts w:cs="Times New Roman"/>
                <w:b/>
                <w:sz w:val="18"/>
                <w:szCs w:val="18"/>
              </w:rPr>
            </w:pPr>
          </w:p>
        </w:tc>
      </w:tr>
      <w:tr w:rsidR="00091219" w:rsidTr="00091219">
        <w:trPr>
          <w:trHeight w:val="585"/>
        </w:trPr>
        <w:tc>
          <w:tcPr>
            <w:tcW w:w="406" w:type="pct"/>
            <w:gridSpan w:val="2"/>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b/>
                <w:sz w:val="18"/>
                <w:szCs w:val="18"/>
              </w:rPr>
            </w:pPr>
            <w:r>
              <w:rPr>
                <w:rFonts w:cs="Times New Roman"/>
                <w:b/>
                <w:sz w:val="18"/>
                <w:szCs w:val="18"/>
              </w:rPr>
              <w:t>DU5</w:t>
            </w:r>
          </w:p>
        </w:tc>
        <w:tc>
          <w:tcPr>
            <w:tcW w:w="3917" w:type="pct"/>
            <w:gridSpan w:val="2"/>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sz w:val="18"/>
                <w:szCs w:val="18"/>
              </w:rPr>
            </w:pPr>
            <w:r>
              <w:rPr>
                <w:rFonts w:cs="Times New Roman"/>
                <w:sz w:val="18"/>
                <w:szCs w:val="18"/>
              </w:rPr>
              <w:t xml:space="preserve">Pensez-vous que les populations vont continuez à bénéficier du revolving </w:t>
            </w:r>
            <w:r w:rsidR="002216B3">
              <w:rPr>
                <w:rFonts w:cs="Times New Roman"/>
                <w:sz w:val="18"/>
                <w:szCs w:val="18"/>
              </w:rPr>
              <w:t>fund</w:t>
            </w:r>
            <w:r>
              <w:rPr>
                <w:rFonts w:cs="Times New Roman"/>
                <w:sz w:val="18"/>
                <w:szCs w:val="18"/>
              </w:rPr>
              <w:t xml:space="preserve"> après 2017 ?</w:t>
            </w:r>
          </w:p>
        </w:tc>
        <w:tc>
          <w:tcPr>
            <w:tcW w:w="677" w:type="pct"/>
            <w:tcBorders>
              <w:top w:val="single" w:sz="4" w:space="0" w:color="auto"/>
              <w:left w:val="single" w:sz="4" w:space="0" w:color="auto"/>
              <w:bottom w:val="single" w:sz="4" w:space="0" w:color="auto"/>
              <w:right w:val="single" w:sz="4" w:space="0" w:color="auto"/>
            </w:tcBorders>
            <w:hideMark/>
          </w:tcPr>
          <w:p w:rsidR="00091219" w:rsidRDefault="00D20FC5">
            <w:pPr>
              <w:pStyle w:val="Paragraphedeliste"/>
              <w:spacing w:after="0"/>
              <w:ind w:left="0"/>
              <w:jc w:val="both"/>
              <w:rPr>
                <w:rFonts w:cs="Times New Roman"/>
                <w:sz w:val="18"/>
                <w:szCs w:val="18"/>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rPr>
              <w:t>Oui</w:t>
            </w:r>
          </w:p>
          <w:p w:rsidR="00091219" w:rsidRDefault="00D20FC5">
            <w:pPr>
              <w:pStyle w:val="Paragraphedeliste"/>
              <w:spacing w:after="0"/>
              <w:ind w:left="0"/>
              <w:jc w:val="both"/>
              <w:rPr>
                <w:rFonts w:cs="Times New Roman"/>
                <w:sz w:val="18"/>
                <w:szCs w:val="18"/>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lang w:val="fr-CM"/>
              </w:rPr>
              <w:t xml:space="preserve">Non </w:t>
            </w:r>
          </w:p>
          <w:p w:rsidR="00091219" w:rsidRDefault="00D20FC5">
            <w:pPr>
              <w:pStyle w:val="Paragraphedeliste"/>
              <w:spacing w:after="0"/>
              <w:ind w:left="0"/>
              <w:jc w:val="both"/>
              <w:rPr>
                <w:rFonts w:cs="Times New Roman"/>
                <w:b/>
                <w:sz w:val="18"/>
                <w:szCs w:val="18"/>
              </w:rPr>
            </w:pPr>
            <w:r>
              <w:rPr>
                <w:rFonts w:cs="Times New Roman"/>
                <w:sz w:val="18"/>
                <w:szCs w:val="18"/>
                <w:lang w:val="fr-CM"/>
              </w:rPr>
              <w:fldChar w:fldCharType="begin">
                <w:ffData>
                  <w:name w:val="Check1"/>
                  <w:enabled/>
                  <w:calcOnExit w:val="0"/>
                  <w:checkBox>
                    <w:sizeAuto/>
                    <w:default w:val="0"/>
                  </w:checkBox>
                </w:ffData>
              </w:fldChar>
            </w:r>
            <w:r w:rsidR="00091219">
              <w:rPr>
                <w:rFonts w:cs="Times New Roman"/>
                <w:sz w:val="18"/>
                <w:szCs w:val="18"/>
                <w:lang w:val="fr-CM"/>
              </w:rPr>
              <w:instrText xml:space="preserve"> FORMCHECKBOX </w:instrText>
            </w:r>
            <w:r>
              <w:rPr>
                <w:rFonts w:cs="Times New Roman"/>
                <w:sz w:val="18"/>
                <w:szCs w:val="18"/>
                <w:lang w:val="fr-CM"/>
              </w:rPr>
            </w:r>
            <w:r>
              <w:rPr>
                <w:rFonts w:cs="Times New Roman"/>
                <w:sz w:val="18"/>
                <w:szCs w:val="18"/>
                <w:lang w:val="fr-CM"/>
              </w:rPr>
              <w:fldChar w:fldCharType="end"/>
            </w:r>
            <w:r w:rsidR="00091219">
              <w:rPr>
                <w:rFonts w:cs="Times New Roman"/>
                <w:sz w:val="18"/>
                <w:szCs w:val="18"/>
                <w:lang w:val="fr-CM"/>
              </w:rPr>
              <w:t>RAS</w:t>
            </w:r>
          </w:p>
        </w:tc>
      </w:tr>
      <w:tr w:rsidR="00091219" w:rsidTr="00091219">
        <w:trPr>
          <w:trHeight w:val="585"/>
        </w:trPr>
        <w:tc>
          <w:tcPr>
            <w:tcW w:w="406" w:type="pct"/>
            <w:gridSpan w:val="2"/>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b/>
                <w:sz w:val="18"/>
                <w:szCs w:val="18"/>
              </w:rPr>
            </w:pPr>
            <w:r>
              <w:rPr>
                <w:rFonts w:cs="Times New Roman"/>
                <w:b/>
                <w:sz w:val="18"/>
                <w:szCs w:val="18"/>
              </w:rPr>
              <w:t>DU5.1</w:t>
            </w:r>
          </w:p>
        </w:tc>
        <w:tc>
          <w:tcPr>
            <w:tcW w:w="4594" w:type="pct"/>
            <w:gridSpan w:val="3"/>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b/>
                <w:sz w:val="18"/>
                <w:szCs w:val="18"/>
              </w:rPr>
            </w:pPr>
            <w:r>
              <w:rPr>
                <w:rFonts w:cs="Times New Roman"/>
                <w:sz w:val="18"/>
                <w:szCs w:val="18"/>
              </w:rPr>
              <w:t>Si oui, comment ? ________________________________________________________________</w:t>
            </w:r>
          </w:p>
        </w:tc>
      </w:tr>
      <w:tr w:rsidR="00091219" w:rsidTr="00091219">
        <w:trPr>
          <w:trHeight w:val="585"/>
        </w:trPr>
        <w:tc>
          <w:tcPr>
            <w:tcW w:w="406" w:type="pct"/>
            <w:gridSpan w:val="2"/>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b/>
                <w:sz w:val="18"/>
                <w:szCs w:val="18"/>
              </w:rPr>
            </w:pPr>
            <w:r>
              <w:rPr>
                <w:rFonts w:cs="Times New Roman"/>
                <w:b/>
                <w:sz w:val="18"/>
                <w:szCs w:val="18"/>
              </w:rPr>
              <w:t>DU5.2</w:t>
            </w:r>
          </w:p>
        </w:tc>
        <w:tc>
          <w:tcPr>
            <w:tcW w:w="4594" w:type="pct"/>
            <w:gridSpan w:val="3"/>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sz w:val="18"/>
                <w:szCs w:val="18"/>
              </w:rPr>
            </w:pPr>
            <w:r>
              <w:rPr>
                <w:rFonts w:cs="Times New Roman"/>
                <w:sz w:val="18"/>
                <w:szCs w:val="18"/>
              </w:rPr>
              <w:t>Sinon, que faire dès à présent/ que recommandez-vous? ___________________________________</w:t>
            </w:r>
          </w:p>
          <w:p w:rsidR="00091219" w:rsidRDefault="00091219">
            <w:pPr>
              <w:pStyle w:val="Paragraphedeliste"/>
              <w:spacing w:after="0"/>
              <w:ind w:left="0"/>
              <w:jc w:val="both"/>
              <w:rPr>
                <w:rFonts w:cs="Times New Roman"/>
                <w:b/>
                <w:sz w:val="18"/>
                <w:szCs w:val="18"/>
              </w:rPr>
            </w:pPr>
            <w:r>
              <w:rPr>
                <w:rFonts w:cs="Times New Roman"/>
                <w:sz w:val="18"/>
                <w:szCs w:val="18"/>
              </w:rPr>
              <w:t>________________________________________________________________</w:t>
            </w:r>
          </w:p>
        </w:tc>
      </w:tr>
      <w:tr w:rsidR="00091219" w:rsidTr="00091219">
        <w:trPr>
          <w:trHeight w:val="354"/>
        </w:trPr>
        <w:tc>
          <w:tcPr>
            <w:tcW w:w="406" w:type="pct"/>
            <w:gridSpan w:val="2"/>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b/>
                <w:sz w:val="18"/>
                <w:szCs w:val="18"/>
              </w:rPr>
            </w:pPr>
            <w:r>
              <w:rPr>
                <w:rFonts w:cs="Times New Roman"/>
                <w:b/>
                <w:sz w:val="18"/>
                <w:szCs w:val="18"/>
              </w:rPr>
              <w:t>PS</w:t>
            </w:r>
          </w:p>
        </w:tc>
        <w:tc>
          <w:tcPr>
            <w:tcW w:w="3917" w:type="pct"/>
            <w:gridSpan w:val="2"/>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35"/>
              <w:jc w:val="both"/>
              <w:rPr>
                <w:rFonts w:eastAsiaTheme="majorEastAsia" w:cs="Times New Roman"/>
                <w:b/>
                <w:color w:val="000000" w:themeColor="text1"/>
                <w:w w:val="105"/>
                <w:sz w:val="18"/>
                <w:szCs w:val="18"/>
                <w:lang w:val="fr-CM"/>
              </w:rPr>
            </w:pPr>
            <w:r>
              <w:rPr>
                <w:rFonts w:eastAsiaTheme="majorEastAsia" w:cs="Times New Roman"/>
                <w:b/>
                <w:color w:val="000000" w:themeColor="text1"/>
                <w:w w:val="105"/>
                <w:sz w:val="18"/>
                <w:szCs w:val="18"/>
                <w:lang w:val="fr-CM"/>
              </w:rPr>
              <w:t>Propositions et suggestions</w:t>
            </w:r>
          </w:p>
        </w:tc>
        <w:tc>
          <w:tcPr>
            <w:tcW w:w="677" w:type="pct"/>
            <w:tcBorders>
              <w:top w:val="single" w:sz="4" w:space="0" w:color="auto"/>
              <w:left w:val="single" w:sz="4" w:space="0" w:color="auto"/>
              <w:bottom w:val="single" w:sz="4" w:space="0" w:color="auto"/>
              <w:right w:val="single" w:sz="4" w:space="0" w:color="auto"/>
            </w:tcBorders>
          </w:tcPr>
          <w:p w:rsidR="00091219" w:rsidRDefault="00091219">
            <w:pPr>
              <w:pStyle w:val="Paragraphedeliste"/>
              <w:spacing w:after="0"/>
              <w:ind w:left="0"/>
              <w:jc w:val="both"/>
              <w:rPr>
                <w:rFonts w:cs="Times New Roman"/>
                <w:b/>
                <w:sz w:val="18"/>
                <w:szCs w:val="18"/>
              </w:rPr>
            </w:pPr>
          </w:p>
        </w:tc>
      </w:tr>
      <w:tr w:rsidR="00091219" w:rsidTr="00091219">
        <w:trPr>
          <w:trHeight w:val="585"/>
        </w:trPr>
        <w:tc>
          <w:tcPr>
            <w:tcW w:w="406" w:type="pct"/>
            <w:gridSpan w:val="2"/>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b/>
                <w:sz w:val="18"/>
                <w:szCs w:val="18"/>
              </w:rPr>
            </w:pPr>
            <w:r>
              <w:rPr>
                <w:rFonts w:cs="Times New Roman"/>
                <w:b/>
                <w:sz w:val="18"/>
                <w:szCs w:val="18"/>
              </w:rPr>
              <w:t>PS1</w:t>
            </w:r>
          </w:p>
        </w:tc>
        <w:tc>
          <w:tcPr>
            <w:tcW w:w="4594" w:type="pct"/>
            <w:gridSpan w:val="3"/>
            <w:tcBorders>
              <w:top w:val="single" w:sz="4" w:space="0" w:color="auto"/>
              <w:left w:val="single" w:sz="4" w:space="0" w:color="auto"/>
              <w:bottom w:val="single" w:sz="4" w:space="0" w:color="auto"/>
              <w:right w:val="single" w:sz="4" w:space="0" w:color="auto"/>
            </w:tcBorders>
          </w:tcPr>
          <w:p w:rsidR="00091219" w:rsidRDefault="00091219">
            <w:pPr>
              <w:spacing w:after="0"/>
              <w:rPr>
                <w:rFonts w:cs="Times New Roman"/>
                <w:bCs/>
                <w:sz w:val="18"/>
                <w:szCs w:val="18"/>
              </w:rPr>
            </w:pPr>
            <w:r>
              <w:rPr>
                <w:rFonts w:cs="Times New Roman"/>
                <w:bCs/>
                <w:sz w:val="18"/>
                <w:szCs w:val="18"/>
              </w:rPr>
              <w:t>Quels sont les trois principaux problèmes auxquels vous/ou bien les autres parties prenantes êtes confrontés susceptibles d’entraver l’atteinte de l’effet ?</w:t>
            </w:r>
          </w:p>
          <w:p w:rsidR="00091219" w:rsidRDefault="00091219">
            <w:pPr>
              <w:spacing w:after="0"/>
              <w:rPr>
                <w:rFonts w:cs="Times New Roman"/>
                <w:bCs/>
                <w:sz w:val="18"/>
                <w:szCs w:val="18"/>
              </w:rPr>
            </w:pPr>
            <w:r>
              <w:rPr>
                <w:rFonts w:cs="Times New Roman"/>
                <w:bCs/>
                <w:sz w:val="18"/>
                <w:szCs w:val="18"/>
              </w:rPr>
              <w:t>a. ______________________________________________________________________________________</w:t>
            </w:r>
          </w:p>
          <w:p w:rsidR="00091219" w:rsidRDefault="00091219">
            <w:pPr>
              <w:spacing w:after="0"/>
              <w:rPr>
                <w:rFonts w:cs="Times New Roman"/>
                <w:bCs/>
                <w:sz w:val="18"/>
                <w:szCs w:val="18"/>
              </w:rPr>
            </w:pPr>
            <w:r>
              <w:rPr>
                <w:rFonts w:cs="Times New Roman"/>
                <w:bCs/>
                <w:sz w:val="18"/>
                <w:szCs w:val="18"/>
              </w:rPr>
              <w:t>b. ______________________________________________________________________________________</w:t>
            </w:r>
          </w:p>
          <w:p w:rsidR="00091219" w:rsidRDefault="00091219">
            <w:pPr>
              <w:spacing w:after="0"/>
              <w:rPr>
                <w:rFonts w:cs="Times New Roman"/>
                <w:bCs/>
                <w:sz w:val="18"/>
                <w:szCs w:val="18"/>
              </w:rPr>
            </w:pPr>
            <w:r>
              <w:rPr>
                <w:rFonts w:cs="Times New Roman"/>
                <w:bCs/>
                <w:sz w:val="18"/>
                <w:szCs w:val="18"/>
              </w:rPr>
              <w:t>c. ______________________________________________________________________________________</w:t>
            </w:r>
          </w:p>
          <w:p w:rsidR="00091219" w:rsidRDefault="00091219">
            <w:pPr>
              <w:pStyle w:val="Paragraphedeliste"/>
              <w:spacing w:after="0"/>
              <w:ind w:left="0"/>
              <w:jc w:val="both"/>
              <w:rPr>
                <w:rFonts w:cs="Times New Roman"/>
                <w:b/>
                <w:sz w:val="18"/>
                <w:szCs w:val="18"/>
              </w:rPr>
            </w:pPr>
          </w:p>
        </w:tc>
      </w:tr>
      <w:tr w:rsidR="00091219" w:rsidTr="00091219">
        <w:trPr>
          <w:trHeight w:val="585"/>
        </w:trPr>
        <w:tc>
          <w:tcPr>
            <w:tcW w:w="406" w:type="pct"/>
            <w:gridSpan w:val="2"/>
            <w:tcBorders>
              <w:top w:val="single" w:sz="4" w:space="0" w:color="auto"/>
              <w:left w:val="single" w:sz="4" w:space="0" w:color="auto"/>
              <w:bottom w:val="single" w:sz="4" w:space="0" w:color="auto"/>
              <w:right w:val="single" w:sz="4" w:space="0" w:color="auto"/>
            </w:tcBorders>
            <w:hideMark/>
          </w:tcPr>
          <w:p w:rsidR="00091219" w:rsidRDefault="00091219">
            <w:pPr>
              <w:pStyle w:val="Paragraphedeliste"/>
              <w:spacing w:after="0"/>
              <w:ind w:left="0"/>
              <w:jc w:val="both"/>
              <w:rPr>
                <w:rFonts w:cs="Times New Roman"/>
                <w:b/>
                <w:sz w:val="18"/>
                <w:szCs w:val="18"/>
              </w:rPr>
            </w:pPr>
            <w:r>
              <w:rPr>
                <w:rFonts w:cs="Times New Roman"/>
                <w:b/>
                <w:sz w:val="18"/>
                <w:szCs w:val="18"/>
              </w:rPr>
              <w:t>PS2</w:t>
            </w:r>
          </w:p>
        </w:tc>
        <w:tc>
          <w:tcPr>
            <w:tcW w:w="4594" w:type="pct"/>
            <w:gridSpan w:val="3"/>
            <w:tcBorders>
              <w:top w:val="single" w:sz="4" w:space="0" w:color="auto"/>
              <w:left w:val="single" w:sz="4" w:space="0" w:color="auto"/>
              <w:bottom w:val="single" w:sz="4" w:space="0" w:color="auto"/>
              <w:right w:val="single" w:sz="4" w:space="0" w:color="auto"/>
            </w:tcBorders>
            <w:hideMark/>
          </w:tcPr>
          <w:p w:rsidR="00091219" w:rsidRDefault="00091219">
            <w:pPr>
              <w:spacing w:after="0"/>
              <w:rPr>
                <w:rFonts w:cs="Times New Roman"/>
                <w:bCs/>
                <w:sz w:val="18"/>
                <w:szCs w:val="18"/>
              </w:rPr>
            </w:pPr>
            <w:r>
              <w:rPr>
                <w:rFonts w:cs="Times New Roman"/>
                <w:bCs/>
                <w:sz w:val="18"/>
                <w:szCs w:val="18"/>
              </w:rPr>
              <w:t>A votre avis, quelles sont par ordre d’importance les trois (3) mesures les plus susceptibles d’améliorer l’atteinte de l’effet ou encore les progrès dans l’atteinte de l’effet ?</w:t>
            </w:r>
          </w:p>
          <w:p w:rsidR="00091219" w:rsidRDefault="00091219">
            <w:pPr>
              <w:spacing w:after="0"/>
              <w:rPr>
                <w:rFonts w:cs="Times New Roman"/>
                <w:bCs/>
                <w:sz w:val="18"/>
                <w:szCs w:val="18"/>
              </w:rPr>
            </w:pPr>
            <w:r>
              <w:rPr>
                <w:rFonts w:cs="Times New Roman"/>
                <w:bCs/>
                <w:sz w:val="18"/>
                <w:szCs w:val="18"/>
              </w:rPr>
              <w:t>a. ________________________________________________________________________________________</w:t>
            </w:r>
          </w:p>
          <w:p w:rsidR="00091219" w:rsidRDefault="00091219">
            <w:pPr>
              <w:spacing w:after="0"/>
              <w:rPr>
                <w:rFonts w:cs="Times New Roman"/>
                <w:bCs/>
                <w:sz w:val="18"/>
                <w:szCs w:val="18"/>
              </w:rPr>
            </w:pPr>
            <w:r>
              <w:rPr>
                <w:rFonts w:cs="Times New Roman"/>
                <w:bCs/>
                <w:sz w:val="18"/>
                <w:szCs w:val="18"/>
              </w:rPr>
              <w:t>b. ________________________________________________________________________________________</w:t>
            </w:r>
          </w:p>
          <w:p w:rsidR="00091219" w:rsidRDefault="00091219">
            <w:pPr>
              <w:pStyle w:val="Paragraphedeliste"/>
              <w:spacing w:after="0"/>
              <w:ind w:left="0"/>
              <w:jc w:val="both"/>
              <w:rPr>
                <w:rFonts w:cs="Times New Roman"/>
                <w:b/>
                <w:sz w:val="18"/>
                <w:szCs w:val="18"/>
              </w:rPr>
            </w:pPr>
            <w:r>
              <w:rPr>
                <w:rFonts w:cs="Times New Roman"/>
                <w:bCs/>
                <w:sz w:val="18"/>
                <w:szCs w:val="18"/>
              </w:rPr>
              <w:t>c. ________________________________________________________________________________________</w:t>
            </w:r>
          </w:p>
        </w:tc>
      </w:tr>
    </w:tbl>
    <w:p w:rsidR="007C0409" w:rsidRPr="000A4190" w:rsidRDefault="007C0409">
      <w:pPr>
        <w:rPr>
          <w:rFonts w:eastAsiaTheme="majorEastAsia" w:cs="Times New Roman"/>
          <w:color w:val="000000" w:themeColor="text1"/>
          <w:w w:val="105"/>
          <w:szCs w:val="24"/>
          <w:lang w:val="fr-CM"/>
        </w:rPr>
      </w:pPr>
    </w:p>
    <w:p w:rsidR="0019016C" w:rsidRPr="000A4190" w:rsidRDefault="0019016C" w:rsidP="008C00B5">
      <w:pPr>
        <w:pStyle w:val="Titre2"/>
        <w:numPr>
          <w:ilvl w:val="0"/>
          <w:numId w:val="0"/>
        </w:numPr>
        <w:ind w:left="720"/>
      </w:pPr>
    </w:p>
    <w:p w:rsidR="005D35FB" w:rsidRDefault="005D35FB">
      <w:pPr>
        <w:spacing w:after="200" w:line="276" w:lineRule="auto"/>
        <w:rPr>
          <w:rFonts w:eastAsiaTheme="majorEastAsia" w:cs="Times New Roman"/>
          <w:color w:val="000000" w:themeColor="text1"/>
          <w:w w:val="105"/>
          <w:szCs w:val="24"/>
          <w:lang w:val="fr-CM"/>
        </w:rPr>
      </w:pPr>
      <w:r>
        <w:rPr>
          <w:rFonts w:eastAsiaTheme="majorEastAsia" w:cs="Times New Roman"/>
          <w:color w:val="000000" w:themeColor="text1"/>
          <w:w w:val="105"/>
          <w:szCs w:val="24"/>
          <w:lang w:val="fr-CM"/>
        </w:rPr>
        <w:br w:type="page"/>
      </w:r>
    </w:p>
    <w:p w:rsidR="00F872AD" w:rsidRDefault="00F872AD" w:rsidP="000B21B8">
      <w:pPr>
        <w:pStyle w:val="Titre2"/>
        <w:numPr>
          <w:ilvl w:val="0"/>
          <w:numId w:val="5"/>
        </w:numPr>
      </w:pPr>
      <w:bookmarkStart w:id="117" w:name="_Toc428943583"/>
      <w:r w:rsidRPr="00991467">
        <w:t>Guide d’entretien</w:t>
      </w:r>
      <w:r w:rsidR="0073255D">
        <w:t xml:space="preserve"> des responsables du Crédit Du Sahel</w:t>
      </w:r>
      <w:bookmarkEnd w:id="117"/>
    </w:p>
    <w:p w:rsidR="0073255D" w:rsidRDefault="0073255D" w:rsidP="00F872AD"/>
    <w:p w:rsidR="0073255D" w:rsidRPr="004100F5" w:rsidRDefault="0073255D" w:rsidP="000B21B8">
      <w:pPr>
        <w:pStyle w:val="Paragraphedeliste"/>
        <w:numPr>
          <w:ilvl w:val="0"/>
          <w:numId w:val="28"/>
        </w:numPr>
        <w:spacing w:after="0" w:line="360" w:lineRule="auto"/>
        <w:jc w:val="both"/>
        <w:rPr>
          <w:rFonts w:eastAsia="Times New Roman" w:cs="Times New Roman"/>
          <w:color w:val="000000" w:themeColor="text1"/>
          <w:szCs w:val="24"/>
        </w:rPr>
      </w:pPr>
      <w:r w:rsidRPr="004100F5">
        <w:rPr>
          <w:rFonts w:eastAsia="Times New Roman" w:cs="Times New Roman"/>
          <w:color w:val="000000" w:themeColor="text1"/>
          <w:szCs w:val="24"/>
        </w:rPr>
        <w:t xml:space="preserve">Pouvez-vous nous expliquer le mécanisme de revolving </w:t>
      </w:r>
      <w:r w:rsidR="002216B3">
        <w:rPr>
          <w:rFonts w:eastAsia="Times New Roman" w:cs="Times New Roman"/>
          <w:color w:val="000000" w:themeColor="text1"/>
          <w:szCs w:val="24"/>
        </w:rPr>
        <w:t>fund</w:t>
      </w:r>
      <w:r w:rsidRPr="004100F5">
        <w:rPr>
          <w:rFonts w:eastAsia="Times New Roman" w:cs="Times New Roman"/>
          <w:color w:val="000000" w:themeColor="text1"/>
          <w:szCs w:val="24"/>
        </w:rPr>
        <w:t xml:space="preserve"> étudié</w:t>
      </w:r>
    </w:p>
    <w:p w:rsidR="0073255D" w:rsidRPr="004100F5" w:rsidRDefault="0073255D" w:rsidP="000B21B8">
      <w:pPr>
        <w:pStyle w:val="Paragraphedeliste"/>
        <w:numPr>
          <w:ilvl w:val="0"/>
          <w:numId w:val="28"/>
        </w:numPr>
        <w:spacing w:after="0" w:line="360" w:lineRule="auto"/>
        <w:jc w:val="both"/>
        <w:rPr>
          <w:rFonts w:eastAsia="Times New Roman" w:cs="Times New Roman"/>
          <w:color w:val="000000" w:themeColor="text1"/>
          <w:szCs w:val="24"/>
        </w:rPr>
      </w:pPr>
      <w:r w:rsidRPr="004100F5">
        <w:rPr>
          <w:rFonts w:eastAsia="Times New Roman" w:cs="Times New Roman"/>
          <w:color w:val="000000" w:themeColor="text1"/>
          <w:szCs w:val="24"/>
        </w:rPr>
        <w:t xml:space="preserve">Peut-on avoir la liste des bénéficiaires du revolving </w:t>
      </w:r>
      <w:r w:rsidR="002216B3">
        <w:rPr>
          <w:rFonts w:eastAsia="Times New Roman" w:cs="Times New Roman"/>
          <w:color w:val="000000" w:themeColor="text1"/>
          <w:szCs w:val="24"/>
        </w:rPr>
        <w:t>fund</w:t>
      </w:r>
    </w:p>
    <w:p w:rsidR="0073255D" w:rsidRPr="004100F5" w:rsidRDefault="0073255D" w:rsidP="000B21B8">
      <w:pPr>
        <w:pStyle w:val="Paragraphedeliste"/>
        <w:numPr>
          <w:ilvl w:val="0"/>
          <w:numId w:val="28"/>
        </w:numPr>
        <w:spacing w:after="0" w:line="360" w:lineRule="auto"/>
        <w:jc w:val="both"/>
        <w:rPr>
          <w:rFonts w:eastAsia="Times New Roman" w:cs="Times New Roman"/>
          <w:color w:val="000000" w:themeColor="text1"/>
          <w:szCs w:val="24"/>
        </w:rPr>
      </w:pPr>
      <w:r w:rsidRPr="004100F5">
        <w:rPr>
          <w:rFonts w:eastAsia="Times New Roman" w:cs="Times New Roman"/>
          <w:color w:val="000000" w:themeColor="text1"/>
          <w:szCs w:val="24"/>
        </w:rPr>
        <w:t>Le nombre de projets financés</w:t>
      </w:r>
    </w:p>
    <w:p w:rsidR="0073255D" w:rsidRPr="004100F5" w:rsidRDefault="0073255D" w:rsidP="000B21B8">
      <w:pPr>
        <w:pStyle w:val="Paragraphedeliste"/>
        <w:numPr>
          <w:ilvl w:val="0"/>
          <w:numId w:val="28"/>
        </w:numPr>
        <w:spacing w:after="0" w:line="360" w:lineRule="auto"/>
        <w:jc w:val="both"/>
        <w:rPr>
          <w:rFonts w:eastAsia="Times New Roman" w:cs="Times New Roman"/>
          <w:color w:val="000000" w:themeColor="text1"/>
          <w:szCs w:val="24"/>
        </w:rPr>
      </w:pPr>
      <w:r w:rsidRPr="004100F5">
        <w:rPr>
          <w:rFonts w:eastAsia="Times New Roman" w:cs="Times New Roman"/>
          <w:color w:val="000000" w:themeColor="text1"/>
          <w:szCs w:val="24"/>
        </w:rPr>
        <w:t xml:space="preserve">Quel est le nombre de conventions de partenariats signées avec les EMFs/Banques pour l’octroi des crédits bon marché aux porteurs de projets structurants </w:t>
      </w:r>
    </w:p>
    <w:p w:rsidR="0073255D" w:rsidRPr="004100F5" w:rsidRDefault="00F4659D" w:rsidP="000B21B8">
      <w:pPr>
        <w:pStyle w:val="Paragraphedeliste"/>
        <w:numPr>
          <w:ilvl w:val="0"/>
          <w:numId w:val="28"/>
        </w:numPr>
        <w:spacing w:after="0" w:line="360" w:lineRule="auto"/>
        <w:jc w:val="both"/>
        <w:rPr>
          <w:rFonts w:eastAsia="Times New Roman" w:cs="Times New Roman"/>
          <w:color w:val="000000" w:themeColor="text1"/>
          <w:szCs w:val="24"/>
        </w:rPr>
      </w:pPr>
      <w:r>
        <w:rPr>
          <w:rFonts w:eastAsia="Times New Roman" w:cs="Times New Roman"/>
          <w:color w:val="000000" w:themeColor="text1"/>
          <w:szCs w:val="24"/>
        </w:rPr>
        <w:t>Nombre</w:t>
      </w:r>
      <w:r w:rsidR="0073255D" w:rsidRPr="004100F5">
        <w:rPr>
          <w:rFonts w:eastAsia="Times New Roman" w:cs="Times New Roman"/>
          <w:color w:val="000000" w:themeColor="text1"/>
          <w:szCs w:val="24"/>
        </w:rPr>
        <w:t xml:space="preserve"> de microprojets de la première phase en attente financés et mis en place ?</w:t>
      </w:r>
    </w:p>
    <w:p w:rsidR="0073255D" w:rsidRPr="004100F5" w:rsidRDefault="0073255D" w:rsidP="000B21B8">
      <w:pPr>
        <w:pStyle w:val="Paragraphedeliste"/>
        <w:numPr>
          <w:ilvl w:val="0"/>
          <w:numId w:val="28"/>
        </w:numPr>
        <w:spacing w:after="0" w:line="360" w:lineRule="auto"/>
        <w:jc w:val="both"/>
        <w:rPr>
          <w:rFonts w:eastAsia="Times New Roman" w:cs="Times New Roman"/>
          <w:color w:val="000000" w:themeColor="text1"/>
          <w:szCs w:val="24"/>
        </w:rPr>
      </w:pPr>
      <w:r w:rsidRPr="004100F5">
        <w:rPr>
          <w:rFonts w:eastAsia="Times New Roman" w:cs="Times New Roman"/>
          <w:color w:val="000000" w:themeColor="text1"/>
          <w:szCs w:val="24"/>
        </w:rPr>
        <w:t>Informations sur les clients qui ont remboursés</w:t>
      </w:r>
    </w:p>
    <w:p w:rsidR="0073255D" w:rsidRPr="004100F5" w:rsidRDefault="0073255D" w:rsidP="000B21B8">
      <w:pPr>
        <w:pStyle w:val="Paragraphedeliste"/>
        <w:numPr>
          <w:ilvl w:val="0"/>
          <w:numId w:val="28"/>
        </w:numPr>
        <w:spacing w:after="0" w:line="360" w:lineRule="auto"/>
        <w:jc w:val="both"/>
        <w:rPr>
          <w:rFonts w:eastAsia="Times New Roman" w:cs="Times New Roman"/>
          <w:color w:val="000000" w:themeColor="text1"/>
          <w:szCs w:val="24"/>
        </w:rPr>
      </w:pPr>
      <w:r w:rsidRPr="004100F5">
        <w:rPr>
          <w:rFonts w:eastAsia="Times New Roman" w:cs="Times New Roman"/>
          <w:color w:val="000000" w:themeColor="text1"/>
          <w:szCs w:val="24"/>
        </w:rPr>
        <w:t xml:space="preserve">Est-ce que le revolving </w:t>
      </w:r>
      <w:r w:rsidR="002216B3">
        <w:rPr>
          <w:rFonts w:eastAsia="Times New Roman" w:cs="Times New Roman"/>
          <w:color w:val="000000" w:themeColor="text1"/>
          <w:szCs w:val="24"/>
        </w:rPr>
        <w:t>fund</w:t>
      </w:r>
      <w:r w:rsidRPr="004100F5">
        <w:rPr>
          <w:rFonts w:eastAsia="Times New Roman" w:cs="Times New Roman"/>
          <w:color w:val="000000" w:themeColor="text1"/>
          <w:szCs w:val="24"/>
        </w:rPr>
        <w:t xml:space="preserve"> a de l’avenir</w:t>
      </w:r>
    </w:p>
    <w:p w:rsidR="0073255D" w:rsidRPr="004100F5" w:rsidRDefault="0073255D" w:rsidP="000B21B8">
      <w:pPr>
        <w:pStyle w:val="Paragraphedeliste"/>
        <w:numPr>
          <w:ilvl w:val="0"/>
          <w:numId w:val="28"/>
        </w:numPr>
        <w:spacing w:after="0" w:line="360" w:lineRule="auto"/>
        <w:jc w:val="both"/>
        <w:rPr>
          <w:rFonts w:eastAsia="Times New Roman" w:cs="Times New Roman"/>
          <w:color w:val="000000" w:themeColor="text1"/>
          <w:szCs w:val="24"/>
        </w:rPr>
      </w:pPr>
      <w:r w:rsidRPr="004100F5">
        <w:rPr>
          <w:rFonts w:eastAsia="Times New Roman" w:cs="Times New Roman"/>
          <w:color w:val="000000" w:themeColor="text1"/>
          <w:szCs w:val="24"/>
        </w:rPr>
        <w:t xml:space="preserve">Principales difficultés dans la mise en œuvre du revolving </w:t>
      </w:r>
      <w:r w:rsidR="002216B3">
        <w:rPr>
          <w:rFonts w:eastAsia="Times New Roman" w:cs="Times New Roman"/>
          <w:color w:val="000000" w:themeColor="text1"/>
          <w:szCs w:val="24"/>
        </w:rPr>
        <w:t>fund</w:t>
      </w:r>
    </w:p>
    <w:p w:rsidR="0073255D" w:rsidRPr="004100F5" w:rsidRDefault="0073255D" w:rsidP="000B21B8">
      <w:pPr>
        <w:pStyle w:val="Paragraphedeliste"/>
        <w:numPr>
          <w:ilvl w:val="0"/>
          <w:numId w:val="28"/>
        </w:numPr>
        <w:spacing w:after="0" w:line="360" w:lineRule="auto"/>
        <w:jc w:val="both"/>
        <w:rPr>
          <w:rFonts w:eastAsia="Times New Roman" w:cs="Times New Roman"/>
          <w:color w:val="000000" w:themeColor="text1"/>
          <w:szCs w:val="24"/>
        </w:rPr>
      </w:pPr>
      <w:r w:rsidRPr="004100F5">
        <w:rPr>
          <w:rFonts w:eastAsia="Times New Roman" w:cs="Times New Roman"/>
          <w:color w:val="000000" w:themeColor="text1"/>
          <w:szCs w:val="24"/>
        </w:rPr>
        <w:t>Les solutions proposées</w:t>
      </w:r>
    </w:p>
    <w:p w:rsidR="00F872AD" w:rsidRDefault="00F872AD" w:rsidP="0073255D">
      <w:pPr>
        <w:rPr>
          <w:rFonts w:eastAsiaTheme="majorEastAsia"/>
          <w:color w:val="000000" w:themeColor="text1"/>
          <w:w w:val="105"/>
          <w:lang w:val="fr-CM" w:eastAsia="fr-FR"/>
        </w:rPr>
      </w:pPr>
      <w:r>
        <w:br w:type="page"/>
      </w:r>
    </w:p>
    <w:p w:rsidR="004100F5" w:rsidRDefault="004100F5" w:rsidP="000B21B8">
      <w:pPr>
        <w:pStyle w:val="Titre2"/>
        <w:numPr>
          <w:ilvl w:val="0"/>
          <w:numId w:val="5"/>
        </w:numPr>
      </w:pPr>
      <w:bookmarkStart w:id="118" w:name="_Toc428943584"/>
      <w:r>
        <w:t>Guide d’entretien pour les Responsables Administratifs au niveau local</w:t>
      </w:r>
      <w:bookmarkEnd w:id="118"/>
    </w:p>
    <w:p w:rsidR="004100F5" w:rsidRDefault="004100F5" w:rsidP="004100F5">
      <w:pPr>
        <w:spacing w:line="264" w:lineRule="auto"/>
        <w:jc w:val="both"/>
        <w:rPr>
          <w:rFonts w:ascii="Arial Narrow" w:hAnsi="Arial Narrow" w:cs="Arial Narrow"/>
          <w:b/>
          <w:bCs/>
          <w:caps/>
          <w:sz w:val="23"/>
          <w:szCs w:val="23"/>
        </w:rPr>
      </w:pPr>
    </w:p>
    <w:p w:rsidR="004100F5" w:rsidRPr="004100F5" w:rsidRDefault="004100F5" w:rsidP="004100F5">
      <w:pPr>
        <w:spacing w:line="264" w:lineRule="auto"/>
        <w:jc w:val="both"/>
        <w:rPr>
          <w:rFonts w:cs="Times New Roman"/>
          <w:b/>
          <w:bCs/>
          <w:caps/>
          <w:sz w:val="16"/>
          <w:szCs w:val="16"/>
        </w:rPr>
      </w:pPr>
      <w:r w:rsidRPr="004100F5">
        <w:rPr>
          <w:rFonts w:cs="Times New Roman"/>
          <w:b/>
          <w:bCs/>
          <w:caps/>
          <w:sz w:val="16"/>
          <w:szCs w:val="16"/>
        </w:rPr>
        <w:t>Section A : Identification du responsable et de la structure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9"/>
        <w:gridCol w:w="2699"/>
        <w:gridCol w:w="1501"/>
        <w:gridCol w:w="1618"/>
        <w:gridCol w:w="2131"/>
        <w:gridCol w:w="783"/>
      </w:tblGrid>
      <w:tr w:rsidR="004100F5" w:rsidRPr="004100F5" w:rsidTr="004100F5">
        <w:trPr>
          <w:trHeight w:val="70"/>
        </w:trPr>
        <w:tc>
          <w:tcPr>
            <w:tcW w:w="370"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0"/>
              <w:rPr>
                <w:rFonts w:cs="Times New Roman"/>
                <w:b/>
                <w:bCs/>
                <w:sz w:val="16"/>
                <w:szCs w:val="16"/>
              </w:rPr>
            </w:pPr>
          </w:p>
        </w:tc>
        <w:tc>
          <w:tcPr>
            <w:tcW w:w="1431" w:type="pct"/>
            <w:tcBorders>
              <w:top w:val="single" w:sz="4" w:space="0" w:color="auto"/>
              <w:left w:val="single" w:sz="4" w:space="0" w:color="auto"/>
              <w:bottom w:val="single" w:sz="4" w:space="0" w:color="auto"/>
              <w:right w:val="single" w:sz="4" w:space="0" w:color="auto"/>
            </w:tcBorders>
            <w:hideMark/>
          </w:tcPr>
          <w:p w:rsidR="004100F5" w:rsidRPr="004100F5" w:rsidRDefault="004100F5">
            <w:pPr>
              <w:spacing w:after="0"/>
              <w:rPr>
                <w:rFonts w:cs="Times New Roman"/>
                <w:sz w:val="16"/>
                <w:szCs w:val="16"/>
              </w:rPr>
            </w:pPr>
            <w:r w:rsidRPr="004100F5">
              <w:rPr>
                <w:rFonts w:cs="Times New Roman"/>
                <w:sz w:val="16"/>
                <w:szCs w:val="16"/>
              </w:rPr>
              <w:t xml:space="preserve">Nom et Prénom : </w:t>
            </w:r>
          </w:p>
        </w:tc>
        <w:tc>
          <w:tcPr>
            <w:tcW w:w="2784" w:type="pct"/>
            <w:gridSpan w:val="3"/>
            <w:tcBorders>
              <w:top w:val="single" w:sz="4" w:space="0" w:color="auto"/>
              <w:left w:val="single" w:sz="4" w:space="0" w:color="auto"/>
              <w:bottom w:val="single" w:sz="4" w:space="0" w:color="auto"/>
              <w:right w:val="single" w:sz="4" w:space="0" w:color="auto"/>
            </w:tcBorders>
            <w:vAlign w:val="bottom"/>
            <w:hideMark/>
          </w:tcPr>
          <w:p w:rsidR="004100F5" w:rsidRPr="004100F5" w:rsidRDefault="004100F5">
            <w:pPr>
              <w:spacing w:after="0"/>
              <w:jc w:val="center"/>
              <w:rPr>
                <w:rFonts w:cs="Times New Roman"/>
                <w:sz w:val="16"/>
                <w:szCs w:val="16"/>
              </w:rPr>
            </w:pPr>
            <w:r w:rsidRPr="004100F5">
              <w:rPr>
                <w:rFonts w:cs="Times New Roman"/>
                <w:sz w:val="16"/>
                <w:szCs w:val="16"/>
              </w:rPr>
              <w:t>………………………………………………………………..</w:t>
            </w:r>
          </w:p>
        </w:tc>
        <w:tc>
          <w:tcPr>
            <w:tcW w:w="415" w:type="pct"/>
            <w:tcBorders>
              <w:top w:val="single" w:sz="4" w:space="0" w:color="auto"/>
              <w:left w:val="single" w:sz="4" w:space="0" w:color="auto"/>
              <w:bottom w:val="single" w:sz="4" w:space="0" w:color="auto"/>
              <w:right w:val="single" w:sz="4" w:space="0" w:color="auto"/>
            </w:tcBorders>
            <w:vAlign w:val="center"/>
          </w:tcPr>
          <w:p w:rsidR="004100F5" w:rsidRPr="004100F5" w:rsidRDefault="004100F5">
            <w:pPr>
              <w:spacing w:after="0"/>
              <w:jc w:val="center"/>
              <w:rPr>
                <w:rFonts w:cs="Times New Roman"/>
                <w:sz w:val="16"/>
                <w:szCs w:val="16"/>
              </w:rPr>
            </w:pPr>
          </w:p>
        </w:tc>
      </w:tr>
      <w:tr w:rsidR="004100F5" w:rsidRPr="004100F5" w:rsidTr="004100F5">
        <w:trPr>
          <w:trHeight w:val="70"/>
        </w:trPr>
        <w:tc>
          <w:tcPr>
            <w:tcW w:w="370"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0"/>
              <w:rPr>
                <w:rFonts w:cs="Times New Roman"/>
                <w:b/>
                <w:bCs/>
                <w:sz w:val="16"/>
                <w:szCs w:val="16"/>
              </w:rPr>
            </w:pPr>
          </w:p>
        </w:tc>
        <w:tc>
          <w:tcPr>
            <w:tcW w:w="1431" w:type="pct"/>
            <w:tcBorders>
              <w:top w:val="single" w:sz="4" w:space="0" w:color="auto"/>
              <w:left w:val="single" w:sz="4" w:space="0" w:color="auto"/>
              <w:bottom w:val="single" w:sz="4" w:space="0" w:color="auto"/>
              <w:right w:val="single" w:sz="4" w:space="0" w:color="auto"/>
            </w:tcBorders>
            <w:hideMark/>
          </w:tcPr>
          <w:p w:rsidR="004100F5" w:rsidRPr="004100F5" w:rsidRDefault="004100F5">
            <w:pPr>
              <w:spacing w:after="0"/>
              <w:rPr>
                <w:rFonts w:cs="Times New Roman"/>
                <w:sz w:val="16"/>
                <w:szCs w:val="16"/>
              </w:rPr>
            </w:pPr>
            <w:r w:rsidRPr="004100F5">
              <w:rPr>
                <w:rFonts w:cs="Times New Roman"/>
                <w:sz w:val="16"/>
                <w:szCs w:val="16"/>
              </w:rPr>
              <w:t>Poste de responsabilité </w:t>
            </w:r>
          </w:p>
        </w:tc>
        <w:tc>
          <w:tcPr>
            <w:tcW w:w="2784" w:type="pct"/>
            <w:gridSpan w:val="3"/>
            <w:tcBorders>
              <w:top w:val="single" w:sz="4" w:space="0" w:color="auto"/>
              <w:left w:val="single" w:sz="4" w:space="0" w:color="auto"/>
              <w:bottom w:val="single" w:sz="4" w:space="0" w:color="auto"/>
              <w:right w:val="single" w:sz="4" w:space="0" w:color="auto"/>
            </w:tcBorders>
            <w:vAlign w:val="bottom"/>
            <w:hideMark/>
          </w:tcPr>
          <w:p w:rsidR="004100F5" w:rsidRPr="004100F5" w:rsidRDefault="004100F5">
            <w:pPr>
              <w:spacing w:after="0"/>
              <w:jc w:val="both"/>
              <w:rPr>
                <w:rFonts w:cs="Times New Roman"/>
                <w:sz w:val="16"/>
                <w:szCs w:val="16"/>
              </w:rPr>
            </w:pPr>
            <w:r w:rsidRPr="004100F5">
              <w:rPr>
                <w:rFonts w:cs="Times New Roman"/>
                <w:sz w:val="16"/>
                <w:szCs w:val="16"/>
              </w:rPr>
              <w:t>1= Sous-préfet  2=Maire 3=Délégué régional  4= Délégué départ.  3=Autres……...</w:t>
            </w:r>
          </w:p>
        </w:tc>
        <w:tc>
          <w:tcPr>
            <w:tcW w:w="415" w:type="pct"/>
            <w:tcBorders>
              <w:top w:val="single" w:sz="4" w:space="0" w:color="auto"/>
              <w:left w:val="single" w:sz="4" w:space="0" w:color="auto"/>
              <w:bottom w:val="single" w:sz="4" w:space="0" w:color="auto"/>
              <w:right w:val="single" w:sz="4" w:space="0" w:color="auto"/>
            </w:tcBorders>
            <w:vAlign w:val="center"/>
            <w:hideMark/>
          </w:tcPr>
          <w:p w:rsidR="004100F5" w:rsidRPr="004100F5" w:rsidRDefault="004100F5">
            <w:pPr>
              <w:spacing w:after="0"/>
              <w:jc w:val="center"/>
              <w:rPr>
                <w:rFonts w:cs="Times New Roman"/>
                <w:sz w:val="16"/>
                <w:szCs w:val="16"/>
              </w:rPr>
            </w:pPr>
            <w:r w:rsidRPr="004100F5">
              <w:rPr>
                <w:rFonts w:cs="Times New Roman"/>
                <w:b/>
                <w:sz w:val="16"/>
                <w:szCs w:val="16"/>
              </w:rPr>
              <w:t>|__|</w:t>
            </w:r>
          </w:p>
        </w:tc>
      </w:tr>
      <w:tr w:rsidR="004100F5" w:rsidRPr="004100F5" w:rsidTr="004100F5">
        <w:trPr>
          <w:trHeight w:val="70"/>
        </w:trPr>
        <w:tc>
          <w:tcPr>
            <w:tcW w:w="370"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0"/>
              <w:rPr>
                <w:rFonts w:cs="Times New Roman"/>
                <w:b/>
                <w:bCs/>
                <w:sz w:val="16"/>
                <w:szCs w:val="16"/>
              </w:rPr>
            </w:pPr>
          </w:p>
        </w:tc>
        <w:tc>
          <w:tcPr>
            <w:tcW w:w="1431" w:type="pct"/>
            <w:tcBorders>
              <w:top w:val="single" w:sz="4" w:space="0" w:color="auto"/>
              <w:left w:val="single" w:sz="4" w:space="0" w:color="auto"/>
              <w:bottom w:val="single" w:sz="4" w:space="0" w:color="auto"/>
              <w:right w:val="single" w:sz="4" w:space="0" w:color="auto"/>
            </w:tcBorders>
            <w:hideMark/>
          </w:tcPr>
          <w:p w:rsidR="004100F5" w:rsidRPr="004100F5" w:rsidRDefault="004100F5">
            <w:pPr>
              <w:spacing w:after="0"/>
              <w:rPr>
                <w:rFonts w:cs="Times New Roman"/>
                <w:sz w:val="16"/>
                <w:szCs w:val="16"/>
              </w:rPr>
            </w:pPr>
            <w:r w:rsidRPr="004100F5">
              <w:rPr>
                <w:rFonts w:cs="Times New Roman"/>
                <w:sz w:val="16"/>
                <w:szCs w:val="16"/>
              </w:rPr>
              <w:t>Poste de responsabilité du répondant</w:t>
            </w:r>
          </w:p>
        </w:tc>
        <w:tc>
          <w:tcPr>
            <w:tcW w:w="2784" w:type="pct"/>
            <w:gridSpan w:val="3"/>
            <w:tcBorders>
              <w:top w:val="single" w:sz="4" w:space="0" w:color="auto"/>
              <w:left w:val="single" w:sz="4" w:space="0" w:color="auto"/>
              <w:bottom w:val="single" w:sz="4" w:space="0" w:color="auto"/>
              <w:right w:val="single" w:sz="4" w:space="0" w:color="auto"/>
            </w:tcBorders>
            <w:vAlign w:val="bottom"/>
            <w:hideMark/>
          </w:tcPr>
          <w:p w:rsidR="004100F5" w:rsidRPr="004100F5" w:rsidRDefault="004100F5">
            <w:pPr>
              <w:spacing w:after="0"/>
              <w:jc w:val="center"/>
              <w:rPr>
                <w:rFonts w:cs="Times New Roman"/>
                <w:sz w:val="16"/>
                <w:szCs w:val="16"/>
              </w:rPr>
            </w:pPr>
            <w:r w:rsidRPr="004100F5">
              <w:rPr>
                <w:rFonts w:cs="Times New Roman"/>
                <w:sz w:val="16"/>
                <w:szCs w:val="16"/>
              </w:rPr>
              <w:t>………………………………………………………………..</w:t>
            </w:r>
          </w:p>
        </w:tc>
        <w:tc>
          <w:tcPr>
            <w:tcW w:w="415" w:type="pct"/>
            <w:tcBorders>
              <w:top w:val="single" w:sz="4" w:space="0" w:color="auto"/>
              <w:left w:val="single" w:sz="4" w:space="0" w:color="auto"/>
              <w:bottom w:val="single" w:sz="4" w:space="0" w:color="auto"/>
              <w:right w:val="single" w:sz="4" w:space="0" w:color="auto"/>
            </w:tcBorders>
            <w:vAlign w:val="center"/>
          </w:tcPr>
          <w:p w:rsidR="004100F5" w:rsidRPr="004100F5" w:rsidRDefault="004100F5">
            <w:pPr>
              <w:spacing w:after="0"/>
              <w:jc w:val="center"/>
              <w:rPr>
                <w:rFonts w:cs="Times New Roman"/>
                <w:b/>
                <w:sz w:val="16"/>
                <w:szCs w:val="16"/>
              </w:rPr>
            </w:pPr>
          </w:p>
        </w:tc>
      </w:tr>
      <w:tr w:rsidR="004100F5" w:rsidRPr="004100F5" w:rsidTr="004100F5">
        <w:trPr>
          <w:trHeight w:val="70"/>
        </w:trPr>
        <w:tc>
          <w:tcPr>
            <w:tcW w:w="370"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0"/>
              <w:rPr>
                <w:rFonts w:cs="Times New Roman"/>
                <w:b/>
                <w:bCs/>
                <w:sz w:val="16"/>
                <w:szCs w:val="16"/>
              </w:rPr>
            </w:pPr>
          </w:p>
        </w:tc>
        <w:tc>
          <w:tcPr>
            <w:tcW w:w="1431" w:type="pct"/>
            <w:tcBorders>
              <w:top w:val="single" w:sz="4" w:space="0" w:color="auto"/>
              <w:left w:val="single" w:sz="4" w:space="0" w:color="auto"/>
              <w:bottom w:val="single" w:sz="4" w:space="0" w:color="auto"/>
              <w:right w:val="single" w:sz="4" w:space="0" w:color="auto"/>
            </w:tcBorders>
            <w:hideMark/>
          </w:tcPr>
          <w:p w:rsidR="004100F5" w:rsidRPr="004100F5" w:rsidRDefault="004100F5">
            <w:pPr>
              <w:spacing w:after="0"/>
              <w:rPr>
                <w:rFonts w:cs="Times New Roman"/>
                <w:sz w:val="16"/>
                <w:szCs w:val="16"/>
              </w:rPr>
            </w:pPr>
            <w:r w:rsidRPr="004100F5">
              <w:rPr>
                <w:rFonts w:cs="Times New Roman"/>
                <w:sz w:val="16"/>
                <w:szCs w:val="16"/>
              </w:rPr>
              <w:t>Ministère</w:t>
            </w:r>
          </w:p>
        </w:tc>
        <w:tc>
          <w:tcPr>
            <w:tcW w:w="796" w:type="pct"/>
            <w:tcBorders>
              <w:top w:val="single" w:sz="4" w:space="0" w:color="auto"/>
              <w:left w:val="single" w:sz="4" w:space="0" w:color="auto"/>
              <w:bottom w:val="single" w:sz="4" w:space="0" w:color="auto"/>
              <w:right w:val="nil"/>
            </w:tcBorders>
            <w:vAlign w:val="bottom"/>
            <w:hideMark/>
          </w:tcPr>
          <w:p w:rsidR="004100F5" w:rsidRPr="004100F5" w:rsidRDefault="004100F5" w:rsidP="000B21B8">
            <w:pPr>
              <w:numPr>
                <w:ilvl w:val="0"/>
                <w:numId w:val="29"/>
              </w:numPr>
              <w:tabs>
                <w:tab w:val="num" w:pos="252"/>
              </w:tabs>
              <w:spacing w:after="0"/>
              <w:ind w:left="252" w:hanging="240"/>
              <w:jc w:val="center"/>
              <w:rPr>
                <w:rFonts w:cs="Times New Roman"/>
                <w:sz w:val="16"/>
                <w:szCs w:val="16"/>
              </w:rPr>
            </w:pPr>
            <w:r w:rsidRPr="004100F5">
              <w:rPr>
                <w:rFonts w:cs="Times New Roman"/>
                <w:sz w:val="16"/>
                <w:szCs w:val="16"/>
              </w:rPr>
              <w:t>MINEPAT</w:t>
            </w:r>
          </w:p>
          <w:p w:rsidR="004100F5" w:rsidRPr="004100F5" w:rsidRDefault="004100F5" w:rsidP="000B21B8">
            <w:pPr>
              <w:numPr>
                <w:ilvl w:val="0"/>
                <w:numId w:val="29"/>
              </w:numPr>
              <w:tabs>
                <w:tab w:val="num" w:pos="252"/>
              </w:tabs>
              <w:spacing w:after="0"/>
              <w:ind w:left="252" w:hanging="240"/>
              <w:jc w:val="center"/>
              <w:rPr>
                <w:rFonts w:cs="Times New Roman"/>
                <w:sz w:val="16"/>
                <w:szCs w:val="16"/>
              </w:rPr>
            </w:pPr>
            <w:r w:rsidRPr="004100F5">
              <w:rPr>
                <w:rFonts w:cs="Times New Roman"/>
                <w:sz w:val="16"/>
                <w:szCs w:val="16"/>
              </w:rPr>
              <w:t>MINADER</w:t>
            </w:r>
          </w:p>
        </w:tc>
        <w:tc>
          <w:tcPr>
            <w:tcW w:w="858" w:type="pct"/>
            <w:tcBorders>
              <w:top w:val="single" w:sz="4" w:space="0" w:color="auto"/>
              <w:left w:val="nil"/>
              <w:bottom w:val="single" w:sz="4" w:space="0" w:color="auto"/>
              <w:right w:val="nil"/>
            </w:tcBorders>
            <w:vAlign w:val="bottom"/>
            <w:hideMark/>
          </w:tcPr>
          <w:p w:rsidR="004100F5" w:rsidRPr="004100F5" w:rsidRDefault="004100F5" w:rsidP="000B21B8">
            <w:pPr>
              <w:numPr>
                <w:ilvl w:val="0"/>
                <w:numId w:val="29"/>
              </w:numPr>
              <w:tabs>
                <w:tab w:val="num" w:pos="252"/>
              </w:tabs>
              <w:spacing w:after="0"/>
              <w:ind w:left="252" w:hanging="240"/>
              <w:jc w:val="center"/>
              <w:rPr>
                <w:rFonts w:cs="Times New Roman"/>
                <w:sz w:val="16"/>
                <w:szCs w:val="16"/>
              </w:rPr>
            </w:pPr>
            <w:r w:rsidRPr="004100F5">
              <w:rPr>
                <w:rFonts w:cs="Times New Roman"/>
                <w:sz w:val="16"/>
                <w:szCs w:val="16"/>
              </w:rPr>
              <w:t xml:space="preserve">MINEPIA </w:t>
            </w:r>
          </w:p>
          <w:p w:rsidR="004100F5" w:rsidRPr="004100F5" w:rsidRDefault="004100F5" w:rsidP="000B21B8">
            <w:pPr>
              <w:numPr>
                <w:ilvl w:val="0"/>
                <w:numId w:val="29"/>
              </w:numPr>
              <w:tabs>
                <w:tab w:val="num" w:pos="252"/>
              </w:tabs>
              <w:spacing w:after="0"/>
              <w:ind w:left="252" w:hanging="240"/>
              <w:jc w:val="center"/>
              <w:rPr>
                <w:rFonts w:cs="Times New Roman"/>
                <w:sz w:val="16"/>
                <w:szCs w:val="16"/>
              </w:rPr>
            </w:pPr>
            <w:r w:rsidRPr="004100F5">
              <w:rPr>
                <w:rFonts w:cs="Times New Roman"/>
                <w:sz w:val="16"/>
                <w:szCs w:val="16"/>
              </w:rPr>
              <w:t>MINATD</w:t>
            </w:r>
          </w:p>
        </w:tc>
        <w:tc>
          <w:tcPr>
            <w:tcW w:w="1129" w:type="pct"/>
            <w:tcBorders>
              <w:top w:val="single" w:sz="4" w:space="0" w:color="auto"/>
              <w:left w:val="nil"/>
              <w:bottom w:val="single" w:sz="4" w:space="0" w:color="auto"/>
              <w:right w:val="single" w:sz="4" w:space="0" w:color="auto"/>
            </w:tcBorders>
            <w:vAlign w:val="center"/>
            <w:hideMark/>
          </w:tcPr>
          <w:p w:rsidR="004100F5" w:rsidRPr="004100F5" w:rsidRDefault="004100F5" w:rsidP="000B21B8">
            <w:pPr>
              <w:numPr>
                <w:ilvl w:val="0"/>
                <w:numId w:val="29"/>
              </w:numPr>
              <w:tabs>
                <w:tab w:val="num" w:pos="252"/>
              </w:tabs>
              <w:spacing w:after="0"/>
              <w:ind w:left="252" w:hanging="240"/>
              <w:rPr>
                <w:rFonts w:cs="Times New Roman"/>
                <w:sz w:val="16"/>
                <w:szCs w:val="16"/>
              </w:rPr>
            </w:pPr>
            <w:r w:rsidRPr="004100F5">
              <w:rPr>
                <w:rFonts w:cs="Times New Roman"/>
                <w:sz w:val="16"/>
                <w:szCs w:val="16"/>
              </w:rPr>
              <w:t>Autres</w:t>
            </w:r>
          </w:p>
        </w:tc>
        <w:tc>
          <w:tcPr>
            <w:tcW w:w="415" w:type="pct"/>
            <w:tcBorders>
              <w:top w:val="single" w:sz="4" w:space="0" w:color="auto"/>
              <w:left w:val="single" w:sz="4" w:space="0" w:color="auto"/>
              <w:bottom w:val="single" w:sz="4" w:space="0" w:color="auto"/>
              <w:right w:val="single" w:sz="4" w:space="0" w:color="auto"/>
            </w:tcBorders>
            <w:vAlign w:val="center"/>
            <w:hideMark/>
          </w:tcPr>
          <w:p w:rsidR="004100F5" w:rsidRPr="004100F5" w:rsidRDefault="004100F5">
            <w:pPr>
              <w:spacing w:after="0"/>
              <w:jc w:val="center"/>
              <w:rPr>
                <w:rFonts w:cs="Times New Roman"/>
                <w:sz w:val="16"/>
                <w:szCs w:val="16"/>
              </w:rPr>
            </w:pPr>
            <w:r w:rsidRPr="004100F5">
              <w:rPr>
                <w:rFonts w:cs="Times New Roman"/>
                <w:b/>
                <w:sz w:val="16"/>
                <w:szCs w:val="16"/>
              </w:rPr>
              <w:t>|__|</w:t>
            </w:r>
          </w:p>
        </w:tc>
      </w:tr>
    </w:tbl>
    <w:p w:rsidR="004100F5" w:rsidRPr="004100F5" w:rsidRDefault="004100F5" w:rsidP="004100F5">
      <w:pPr>
        <w:tabs>
          <w:tab w:val="left" w:pos="2863"/>
        </w:tabs>
        <w:rPr>
          <w:rFonts w:cs="Times New Roman"/>
          <w:sz w:val="16"/>
          <w:szCs w:val="16"/>
        </w:rPr>
      </w:pPr>
    </w:p>
    <w:p w:rsidR="004100F5" w:rsidRPr="004100F5" w:rsidRDefault="004100F5" w:rsidP="004100F5">
      <w:pPr>
        <w:jc w:val="both"/>
        <w:rPr>
          <w:rFonts w:cs="Times New Roman"/>
          <w:b/>
          <w:bCs/>
          <w:caps/>
          <w:sz w:val="16"/>
          <w:szCs w:val="16"/>
        </w:rPr>
      </w:pPr>
      <w:r w:rsidRPr="004100F5">
        <w:rPr>
          <w:rFonts w:cs="Times New Roman"/>
          <w:b/>
          <w:bCs/>
          <w:caps/>
          <w:sz w:val="16"/>
          <w:szCs w:val="16"/>
        </w:rPr>
        <w:t>Section B : Evaluation de la pertinence des produits du sous programme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354"/>
        <w:gridCol w:w="2836"/>
        <w:gridCol w:w="1284"/>
        <w:gridCol w:w="4881"/>
      </w:tblGrid>
      <w:tr w:rsidR="004100F5" w:rsidRPr="004100F5" w:rsidTr="004100F5">
        <w:trPr>
          <w:trHeight w:val="225"/>
        </w:trPr>
        <w:tc>
          <w:tcPr>
            <w:tcW w:w="189" w:type="pct"/>
            <w:tcBorders>
              <w:top w:val="single" w:sz="6" w:space="0" w:color="auto"/>
              <w:left w:val="single" w:sz="6" w:space="0" w:color="auto"/>
              <w:bottom w:val="single" w:sz="6" w:space="0" w:color="auto"/>
              <w:right w:val="single" w:sz="6" w:space="0" w:color="auto"/>
            </w:tcBorders>
            <w:vAlign w:val="center"/>
          </w:tcPr>
          <w:p w:rsidR="004100F5" w:rsidRPr="004100F5" w:rsidRDefault="004100F5">
            <w:pPr>
              <w:spacing w:after="0"/>
              <w:jc w:val="center"/>
              <w:rPr>
                <w:rFonts w:cs="Times New Roman"/>
                <w:b/>
                <w:sz w:val="16"/>
                <w:szCs w:val="16"/>
              </w:rPr>
            </w:pPr>
          </w:p>
        </w:tc>
        <w:tc>
          <w:tcPr>
            <w:tcW w:w="151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tabs>
                <w:tab w:val="left" w:pos="921"/>
                <w:tab w:val="left" w:pos="4890"/>
                <w:tab w:val="left" w:pos="8859"/>
                <w:tab w:val="left" w:pos="9993"/>
              </w:tabs>
              <w:spacing w:after="0"/>
              <w:ind w:right="57"/>
              <w:rPr>
                <w:rFonts w:cs="Times New Roman"/>
                <w:b/>
                <w:iCs/>
                <w:sz w:val="16"/>
                <w:szCs w:val="16"/>
              </w:rPr>
            </w:pPr>
            <w:r w:rsidRPr="004100F5">
              <w:rPr>
                <w:rFonts w:cs="Times New Roman"/>
                <w:b/>
                <w:iCs/>
                <w:sz w:val="16"/>
                <w:szCs w:val="16"/>
              </w:rPr>
              <w:t>Indiquez comment les produits du sous-programme ont tenu compte des besoins des bénéficiaires à sa conception</w:t>
            </w:r>
          </w:p>
        </w:tc>
        <w:tc>
          <w:tcPr>
            <w:tcW w:w="68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spacing w:after="0"/>
              <w:ind w:right="-57"/>
              <w:jc w:val="center"/>
              <w:rPr>
                <w:rFonts w:cs="Times New Roman"/>
                <w:b/>
                <w:bCs/>
                <w:i/>
                <w:iCs/>
                <w:sz w:val="16"/>
                <w:szCs w:val="16"/>
              </w:rPr>
            </w:pPr>
            <w:r w:rsidRPr="004100F5">
              <w:rPr>
                <w:rFonts w:cs="Times New Roman"/>
                <w:b/>
                <w:bCs/>
                <w:i/>
                <w:iCs/>
                <w:sz w:val="16"/>
                <w:szCs w:val="16"/>
              </w:rPr>
              <w:t>1=très négatif</w:t>
            </w:r>
          </w:p>
          <w:p w:rsidR="004100F5" w:rsidRPr="004100F5" w:rsidRDefault="004100F5">
            <w:pPr>
              <w:spacing w:after="0"/>
              <w:ind w:right="-57"/>
              <w:jc w:val="center"/>
              <w:rPr>
                <w:rFonts w:cs="Times New Roman"/>
                <w:b/>
                <w:bCs/>
                <w:i/>
                <w:iCs/>
                <w:sz w:val="16"/>
                <w:szCs w:val="16"/>
              </w:rPr>
            </w:pPr>
            <w:r w:rsidRPr="004100F5">
              <w:rPr>
                <w:rFonts w:cs="Times New Roman"/>
                <w:b/>
                <w:bCs/>
                <w:i/>
                <w:iCs/>
                <w:sz w:val="16"/>
                <w:szCs w:val="16"/>
              </w:rPr>
              <w:t>2=négatif</w:t>
            </w:r>
          </w:p>
          <w:p w:rsidR="004100F5" w:rsidRPr="004100F5" w:rsidRDefault="004100F5">
            <w:pPr>
              <w:spacing w:after="0"/>
              <w:ind w:right="-57"/>
              <w:jc w:val="center"/>
              <w:rPr>
                <w:rFonts w:cs="Times New Roman"/>
                <w:b/>
                <w:bCs/>
                <w:i/>
                <w:iCs/>
                <w:sz w:val="16"/>
                <w:szCs w:val="16"/>
              </w:rPr>
            </w:pPr>
            <w:r w:rsidRPr="004100F5">
              <w:rPr>
                <w:rFonts w:cs="Times New Roman"/>
                <w:b/>
                <w:bCs/>
                <w:i/>
                <w:iCs/>
                <w:sz w:val="16"/>
                <w:szCs w:val="16"/>
              </w:rPr>
              <w:t>3=nul</w:t>
            </w:r>
          </w:p>
          <w:p w:rsidR="004100F5" w:rsidRPr="004100F5" w:rsidRDefault="004100F5">
            <w:pPr>
              <w:spacing w:after="0"/>
              <w:ind w:right="-57"/>
              <w:jc w:val="center"/>
              <w:rPr>
                <w:rFonts w:cs="Times New Roman"/>
                <w:b/>
                <w:iCs/>
                <w:sz w:val="16"/>
                <w:szCs w:val="16"/>
              </w:rPr>
            </w:pPr>
            <w:r w:rsidRPr="004100F5">
              <w:rPr>
                <w:rFonts w:cs="Times New Roman"/>
                <w:b/>
                <w:bCs/>
                <w:i/>
                <w:iCs/>
                <w:sz w:val="16"/>
                <w:szCs w:val="16"/>
              </w:rPr>
              <w:t>4= positif</w:t>
            </w:r>
          </w:p>
          <w:p w:rsidR="004100F5" w:rsidRPr="004100F5" w:rsidRDefault="004100F5">
            <w:pPr>
              <w:spacing w:after="0"/>
              <w:ind w:right="-57"/>
              <w:jc w:val="center"/>
              <w:rPr>
                <w:rFonts w:cs="Times New Roman"/>
                <w:b/>
                <w:sz w:val="16"/>
                <w:szCs w:val="16"/>
              </w:rPr>
            </w:pPr>
            <w:r w:rsidRPr="004100F5">
              <w:rPr>
                <w:rFonts w:cs="Times New Roman"/>
                <w:b/>
                <w:bCs/>
                <w:i/>
                <w:iCs/>
                <w:sz w:val="16"/>
                <w:szCs w:val="16"/>
              </w:rPr>
              <w:t>3= très positif</w:t>
            </w:r>
          </w:p>
        </w:tc>
        <w:tc>
          <w:tcPr>
            <w:tcW w:w="2609"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spacing w:after="0"/>
              <w:ind w:right="-57"/>
              <w:jc w:val="center"/>
              <w:rPr>
                <w:rFonts w:cs="Times New Roman"/>
                <w:b/>
                <w:sz w:val="16"/>
                <w:szCs w:val="16"/>
              </w:rPr>
            </w:pPr>
            <w:r w:rsidRPr="004100F5">
              <w:rPr>
                <w:rFonts w:cs="Times New Roman"/>
                <w:b/>
                <w:sz w:val="16"/>
                <w:szCs w:val="16"/>
              </w:rPr>
              <w:t>Expliquez comment ? et pourquoi ?</w:t>
            </w:r>
          </w:p>
        </w:tc>
      </w:tr>
      <w:tr w:rsidR="004100F5" w:rsidRPr="004100F5" w:rsidTr="004100F5">
        <w:trPr>
          <w:trHeight w:val="716"/>
        </w:trPr>
        <w:tc>
          <w:tcPr>
            <w:tcW w:w="189" w:type="pct"/>
            <w:tcBorders>
              <w:top w:val="single" w:sz="6" w:space="0" w:color="auto"/>
              <w:left w:val="single" w:sz="6" w:space="0" w:color="auto"/>
              <w:bottom w:val="single" w:sz="6" w:space="0" w:color="auto"/>
              <w:right w:val="single" w:sz="6" w:space="0" w:color="auto"/>
            </w:tcBorders>
            <w:vAlign w:val="center"/>
          </w:tcPr>
          <w:p w:rsidR="004100F5" w:rsidRPr="004100F5" w:rsidRDefault="004100F5">
            <w:pPr>
              <w:spacing w:after="0"/>
              <w:jc w:val="center"/>
              <w:rPr>
                <w:rFonts w:cs="Times New Roman"/>
                <w:b/>
                <w:sz w:val="16"/>
                <w:szCs w:val="16"/>
              </w:rPr>
            </w:pPr>
          </w:p>
        </w:tc>
        <w:tc>
          <w:tcPr>
            <w:tcW w:w="151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tabs>
                <w:tab w:val="left" w:pos="921"/>
                <w:tab w:val="left" w:pos="4890"/>
                <w:tab w:val="left" w:pos="8859"/>
                <w:tab w:val="left" w:pos="9993"/>
              </w:tabs>
              <w:spacing w:after="0"/>
              <w:ind w:left="28" w:right="57"/>
              <w:rPr>
                <w:rFonts w:cs="Times New Roman"/>
                <w:iCs/>
                <w:sz w:val="16"/>
                <w:szCs w:val="16"/>
              </w:rPr>
            </w:pPr>
            <w:r w:rsidRPr="004100F5">
              <w:rPr>
                <w:rFonts w:cs="Times New Roman"/>
                <w:iCs/>
                <w:sz w:val="16"/>
                <w:szCs w:val="16"/>
              </w:rPr>
              <w:t>La mise en place des CEOCA au niveau communal</w:t>
            </w:r>
          </w:p>
        </w:tc>
        <w:tc>
          <w:tcPr>
            <w:tcW w:w="68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spacing w:after="0"/>
              <w:jc w:val="center"/>
              <w:rPr>
                <w:rFonts w:cs="Times New Roman"/>
                <w:sz w:val="16"/>
                <w:szCs w:val="16"/>
              </w:rPr>
            </w:pPr>
            <w:r w:rsidRPr="004100F5">
              <w:rPr>
                <w:rFonts w:cs="Times New Roman"/>
                <w:b/>
                <w:sz w:val="16"/>
                <w:szCs w:val="16"/>
              </w:rPr>
              <w:t>|__|</w:t>
            </w:r>
          </w:p>
        </w:tc>
        <w:tc>
          <w:tcPr>
            <w:tcW w:w="2609" w:type="pct"/>
            <w:tcBorders>
              <w:top w:val="single" w:sz="6" w:space="0" w:color="auto"/>
              <w:left w:val="single" w:sz="6" w:space="0" w:color="auto"/>
              <w:bottom w:val="single" w:sz="6" w:space="0" w:color="auto"/>
              <w:right w:val="single" w:sz="6" w:space="0" w:color="auto"/>
            </w:tcBorders>
            <w:vAlign w:val="center"/>
          </w:tcPr>
          <w:p w:rsidR="004100F5" w:rsidRPr="004100F5" w:rsidRDefault="004100F5">
            <w:pPr>
              <w:spacing w:after="0"/>
              <w:ind w:right="-57"/>
              <w:rPr>
                <w:rFonts w:cs="Times New Roman"/>
                <w:bCs/>
                <w:sz w:val="16"/>
                <w:szCs w:val="16"/>
              </w:rPr>
            </w:pPr>
            <w:r w:rsidRPr="004100F5">
              <w:rPr>
                <w:rFonts w:cs="Times New Roman"/>
                <w:bCs/>
                <w:sz w:val="16"/>
                <w:szCs w:val="16"/>
              </w:rPr>
              <w:t>……………………………………………………………………………………………………………………………………………………………………………………………………………………………………………………………………………………………………….</w:t>
            </w:r>
          </w:p>
          <w:p w:rsidR="004100F5" w:rsidRPr="004100F5" w:rsidRDefault="004100F5">
            <w:pPr>
              <w:spacing w:after="0"/>
              <w:ind w:right="-57"/>
              <w:rPr>
                <w:rFonts w:cs="Times New Roman"/>
                <w:bCs/>
                <w:sz w:val="16"/>
                <w:szCs w:val="16"/>
              </w:rPr>
            </w:pPr>
          </w:p>
        </w:tc>
      </w:tr>
      <w:tr w:rsidR="004100F5" w:rsidRPr="004100F5" w:rsidTr="004100F5">
        <w:trPr>
          <w:trHeight w:val="830"/>
        </w:trPr>
        <w:tc>
          <w:tcPr>
            <w:tcW w:w="189" w:type="pct"/>
            <w:tcBorders>
              <w:top w:val="single" w:sz="6" w:space="0" w:color="auto"/>
              <w:left w:val="single" w:sz="6" w:space="0" w:color="auto"/>
              <w:bottom w:val="single" w:sz="6" w:space="0" w:color="auto"/>
              <w:right w:val="single" w:sz="6" w:space="0" w:color="auto"/>
            </w:tcBorders>
            <w:vAlign w:val="center"/>
          </w:tcPr>
          <w:p w:rsidR="004100F5" w:rsidRPr="004100F5" w:rsidRDefault="004100F5">
            <w:pPr>
              <w:spacing w:after="0"/>
              <w:jc w:val="center"/>
              <w:rPr>
                <w:rFonts w:cs="Times New Roman"/>
                <w:sz w:val="16"/>
                <w:szCs w:val="16"/>
              </w:rPr>
            </w:pPr>
          </w:p>
        </w:tc>
        <w:tc>
          <w:tcPr>
            <w:tcW w:w="151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tabs>
                <w:tab w:val="left" w:pos="921"/>
                <w:tab w:val="left" w:pos="4890"/>
                <w:tab w:val="left" w:pos="8859"/>
                <w:tab w:val="left" w:pos="9993"/>
              </w:tabs>
              <w:spacing w:after="0"/>
              <w:ind w:left="28" w:right="57"/>
              <w:rPr>
                <w:rFonts w:cs="Times New Roman"/>
                <w:iCs/>
                <w:sz w:val="16"/>
                <w:szCs w:val="16"/>
              </w:rPr>
            </w:pPr>
            <w:r w:rsidRPr="004100F5">
              <w:rPr>
                <w:rFonts w:cs="Times New Roman"/>
                <w:iCs/>
                <w:sz w:val="16"/>
                <w:szCs w:val="16"/>
              </w:rPr>
              <w:t>Le développement des filières et la structuration des OP autour des filières porteuses</w:t>
            </w:r>
          </w:p>
        </w:tc>
        <w:tc>
          <w:tcPr>
            <w:tcW w:w="68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spacing w:after="0"/>
              <w:jc w:val="center"/>
              <w:rPr>
                <w:rFonts w:cs="Times New Roman"/>
                <w:b/>
                <w:sz w:val="16"/>
                <w:szCs w:val="16"/>
              </w:rPr>
            </w:pPr>
            <w:r w:rsidRPr="004100F5">
              <w:rPr>
                <w:rFonts w:cs="Times New Roman"/>
                <w:b/>
                <w:sz w:val="16"/>
                <w:szCs w:val="16"/>
              </w:rPr>
              <w:t>|__|</w:t>
            </w:r>
          </w:p>
        </w:tc>
        <w:tc>
          <w:tcPr>
            <w:tcW w:w="2609" w:type="pct"/>
            <w:tcBorders>
              <w:top w:val="single" w:sz="6" w:space="0" w:color="auto"/>
              <w:left w:val="single" w:sz="6" w:space="0" w:color="auto"/>
              <w:bottom w:val="single" w:sz="6" w:space="0" w:color="auto"/>
              <w:right w:val="single" w:sz="6" w:space="0" w:color="auto"/>
            </w:tcBorders>
            <w:hideMark/>
          </w:tcPr>
          <w:p w:rsidR="004100F5" w:rsidRPr="004100F5" w:rsidRDefault="004100F5">
            <w:pPr>
              <w:spacing w:after="0"/>
              <w:rPr>
                <w:rFonts w:cs="Times New Roman"/>
                <w:bCs/>
                <w:sz w:val="16"/>
                <w:szCs w:val="16"/>
              </w:rPr>
            </w:pPr>
            <w:r w:rsidRPr="004100F5">
              <w:rPr>
                <w:rFonts w:cs="Times New Roman"/>
                <w:bCs/>
                <w:sz w:val="16"/>
                <w:szCs w:val="16"/>
              </w:rPr>
              <w:t>……………………………………………………………………………………………………………………………………………………………………………………………………………………………………………………………………………………………………….</w:t>
            </w:r>
          </w:p>
        </w:tc>
      </w:tr>
      <w:tr w:rsidR="004100F5" w:rsidRPr="004100F5" w:rsidTr="004100F5">
        <w:trPr>
          <w:trHeight w:val="834"/>
        </w:trPr>
        <w:tc>
          <w:tcPr>
            <w:tcW w:w="189" w:type="pct"/>
            <w:tcBorders>
              <w:top w:val="single" w:sz="6" w:space="0" w:color="auto"/>
              <w:left w:val="single" w:sz="6" w:space="0" w:color="auto"/>
              <w:bottom w:val="single" w:sz="4" w:space="0" w:color="auto"/>
              <w:right w:val="single" w:sz="6" w:space="0" w:color="auto"/>
            </w:tcBorders>
            <w:vAlign w:val="center"/>
          </w:tcPr>
          <w:p w:rsidR="004100F5" w:rsidRPr="004100F5" w:rsidRDefault="004100F5">
            <w:pPr>
              <w:spacing w:after="0"/>
              <w:jc w:val="center"/>
              <w:rPr>
                <w:rFonts w:cs="Times New Roman"/>
                <w:sz w:val="16"/>
                <w:szCs w:val="16"/>
              </w:rPr>
            </w:pPr>
          </w:p>
        </w:tc>
        <w:tc>
          <w:tcPr>
            <w:tcW w:w="1516" w:type="pct"/>
            <w:tcBorders>
              <w:top w:val="single" w:sz="6" w:space="0" w:color="auto"/>
              <w:left w:val="single" w:sz="6" w:space="0" w:color="auto"/>
              <w:bottom w:val="single" w:sz="4" w:space="0" w:color="auto"/>
              <w:right w:val="single" w:sz="6" w:space="0" w:color="auto"/>
            </w:tcBorders>
            <w:vAlign w:val="center"/>
            <w:hideMark/>
          </w:tcPr>
          <w:p w:rsidR="004100F5" w:rsidRPr="004100F5" w:rsidRDefault="004100F5">
            <w:pPr>
              <w:tabs>
                <w:tab w:val="left" w:pos="921"/>
                <w:tab w:val="left" w:pos="4890"/>
                <w:tab w:val="left" w:pos="8859"/>
                <w:tab w:val="left" w:pos="9993"/>
              </w:tabs>
              <w:spacing w:after="0"/>
              <w:ind w:left="28" w:right="57"/>
              <w:rPr>
                <w:rFonts w:cs="Times New Roman"/>
                <w:iCs/>
                <w:sz w:val="16"/>
                <w:szCs w:val="16"/>
              </w:rPr>
            </w:pPr>
            <w:r w:rsidRPr="004100F5">
              <w:rPr>
                <w:rFonts w:cs="Times New Roman"/>
                <w:iCs/>
                <w:sz w:val="16"/>
                <w:szCs w:val="16"/>
              </w:rPr>
              <w:t xml:space="preserve">Le financement des bénéficiaires par le crédit du sahel (revolving </w:t>
            </w:r>
            <w:r w:rsidR="002216B3">
              <w:rPr>
                <w:rFonts w:cs="Times New Roman"/>
                <w:iCs/>
                <w:sz w:val="16"/>
                <w:szCs w:val="16"/>
              </w:rPr>
              <w:t>fund</w:t>
            </w:r>
            <w:r w:rsidRPr="004100F5">
              <w:rPr>
                <w:rFonts w:cs="Times New Roman"/>
                <w:iCs/>
                <w:sz w:val="16"/>
                <w:szCs w:val="16"/>
              </w:rPr>
              <w:t>)</w:t>
            </w:r>
          </w:p>
        </w:tc>
        <w:tc>
          <w:tcPr>
            <w:tcW w:w="686" w:type="pct"/>
            <w:tcBorders>
              <w:top w:val="single" w:sz="6" w:space="0" w:color="auto"/>
              <w:left w:val="single" w:sz="6" w:space="0" w:color="auto"/>
              <w:bottom w:val="single" w:sz="4" w:space="0" w:color="auto"/>
              <w:right w:val="single" w:sz="6" w:space="0" w:color="auto"/>
            </w:tcBorders>
            <w:vAlign w:val="center"/>
            <w:hideMark/>
          </w:tcPr>
          <w:p w:rsidR="004100F5" w:rsidRPr="004100F5" w:rsidRDefault="004100F5">
            <w:pPr>
              <w:spacing w:after="0"/>
              <w:jc w:val="center"/>
              <w:rPr>
                <w:rFonts w:cs="Times New Roman"/>
                <w:b/>
                <w:sz w:val="16"/>
                <w:szCs w:val="16"/>
              </w:rPr>
            </w:pPr>
            <w:r w:rsidRPr="004100F5">
              <w:rPr>
                <w:rFonts w:cs="Times New Roman"/>
                <w:b/>
                <w:sz w:val="16"/>
                <w:szCs w:val="16"/>
              </w:rPr>
              <w:t>|__|</w:t>
            </w:r>
          </w:p>
        </w:tc>
        <w:tc>
          <w:tcPr>
            <w:tcW w:w="2609" w:type="pct"/>
            <w:tcBorders>
              <w:top w:val="single" w:sz="6" w:space="0" w:color="auto"/>
              <w:left w:val="single" w:sz="6" w:space="0" w:color="auto"/>
              <w:bottom w:val="single" w:sz="4" w:space="0" w:color="auto"/>
              <w:right w:val="single" w:sz="6" w:space="0" w:color="auto"/>
            </w:tcBorders>
            <w:hideMark/>
          </w:tcPr>
          <w:p w:rsidR="004100F5" w:rsidRPr="004100F5" w:rsidRDefault="004100F5">
            <w:pPr>
              <w:spacing w:after="0"/>
              <w:rPr>
                <w:rFonts w:cs="Times New Roman"/>
                <w:bCs/>
                <w:sz w:val="16"/>
                <w:szCs w:val="16"/>
              </w:rPr>
            </w:pPr>
            <w:r w:rsidRPr="004100F5">
              <w:rPr>
                <w:rFonts w:cs="Times New Roman"/>
                <w:bCs/>
                <w:sz w:val="16"/>
                <w:szCs w:val="16"/>
              </w:rPr>
              <w:t>……………………………………………………………………………………………………………………………………………………………………………………………………………………………………………………………………………………………………….</w:t>
            </w:r>
          </w:p>
        </w:tc>
      </w:tr>
      <w:tr w:rsidR="004100F5" w:rsidRPr="004100F5" w:rsidTr="004100F5">
        <w:trPr>
          <w:trHeight w:val="225"/>
        </w:trPr>
        <w:tc>
          <w:tcPr>
            <w:tcW w:w="189" w:type="pct"/>
            <w:tcBorders>
              <w:top w:val="single" w:sz="6" w:space="0" w:color="auto"/>
              <w:left w:val="single" w:sz="6" w:space="0" w:color="auto"/>
              <w:bottom w:val="single" w:sz="6" w:space="0" w:color="auto"/>
              <w:right w:val="single" w:sz="6" w:space="0" w:color="auto"/>
            </w:tcBorders>
          </w:tcPr>
          <w:p w:rsidR="004100F5" w:rsidRPr="004100F5" w:rsidRDefault="004100F5">
            <w:pPr>
              <w:spacing w:after="0"/>
              <w:jc w:val="center"/>
              <w:rPr>
                <w:rFonts w:cs="Times New Roman"/>
                <w:b/>
                <w:sz w:val="16"/>
                <w:szCs w:val="16"/>
              </w:rPr>
            </w:pPr>
          </w:p>
        </w:tc>
        <w:tc>
          <w:tcPr>
            <w:tcW w:w="1516" w:type="pct"/>
            <w:tcBorders>
              <w:top w:val="single" w:sz="6" w:space="0" w:color="auto"/>
              <w:left w:val="single" w:sz="6" w:space="0" w:color="auto"/>
              <w:bottom w:val="single" w:sz="6" w:space="0" w:color="auto"/>
              <w:right w:val="single" w:sz="6" w:space="0" w:color="auto"/>
            </w:tcBorders>
            <w:hideMark/>
          </w:tcPr>
          <w:p w:rsidR="004100F5" w:rsidRPr="004100F5" w:rsidRDefault="004100F5">
            <w:pPr>
              <w:tabs>
                <w:tab w:val="left" w:pos="921"/>
                <w:tab w:val="left" w:pos="4890"/>
                <w:tab w:val="left" w:pos="8859"/>
                <w:tab w:val="left" w:pos="9993"/>
              </w:tabs>
              <w:spacing w:after="0"/>
              <w:ind w:right="57"/>
              <w:rPr>
                <w:rFonts w:cs="Times New Roman"/>
                <w:iCs/>
                <w:sz w:val="16"/>
                <w:szCs w:val="16"/>
              </w:rPr>
            </w:pPr>
            <w:r w:rsidRPr="004100F5">
              <w:rPr>
                <w:rFonts w:cs="Times New Roman"/>
                <w:b/>
                <w:iCs/>
                <w:sz w:val="16"/>
                <w:szCs w:val="16"/>
              </w:rPr>
              <w:t>Description de la situation actuelle</w:t>
            </w:r>
            <w:r w:rsidRPr="004100F5">
              <w:rPr>
                <w:rFonts w:cs="Times New Roman"/>
                <w:iCs/>
                <w:sz w:val="16"/>
                <w:szCs w:val="16"/>
              </w:rPr>
              <w:t>, notamment le contexte social et économique de la commune</w:t>
            </w:r>
          </w:p>
          <w:p w:rsidR="004100F5" w:rsidRPr="004100F5" w:rsidRDefault="004100F5" w:rsidP="000B21B8">
            <w:pPr>
              <w:pStyle w:val="Paragraphedeliste"/>
              <w:numPr>
                <w:ilvl w:val="0"/>
                <w:numId w:val="30"/>
              </w:numPr>
              <w:tabs>
                <w:tab w:val="left" w:pos="921"/>
                <w:tab w:val="left" w:pos="4890"/>
                <w:tab w:val="left" w:pos="8859"/>
                <w:tab w:val="left" w:pos="9993"/>
              </w:tabs>
              <w:spacing w:after="0"/>
              <w:ind w:left="213" w:right="57" w:hanging="213"/>
              <w:rPr>
                <w:rFonts w:cs="Times New Roman"/>
                <w:i/>
                <w:iCs/>
                <w:sz w:val="16"/>
                <w:szCs w:val="16"/>
              </w:rPr>
            </w:pPr>
            <w:r w:rsidRPr="004100F5">
              <w:rPr>
                <w:rFonts w:cs="Times New Roman"/>
                <w:i/>
                <w:iCs/>
                <w:sz w:val="16"/>
                <w:szCs w:val="16"/>
              </w:rPr>
              <w:t>décrire par rapport à la situation de guerre, des déplacés, des refugiés ;</w:t>
            </w:r>
          </w:p>
          <w:p w:rsidR="004100F5" w:rsidRPr="004100F5" w:rsidRDefault="004100F5" w:rsidP="000B21B8">
            <w:pPr>
              <w:pStyle w:val="Paragraphedeliste"/>
              <w:numPr>
                <w:ilvl w:val="0"/>
                <w:numId w:val="30"/>
              </w:numPr>
              <w:tabs>
                <w:tab w:val="left" w:pos="921"/>
                <w:tab w:val="left" w:pos="4890"/>
                <w:tab w:val="left" w:pos="8859"/>
                <w:tab w:val="left" w:pos="9993"/>
              </w:tabs>
              <w:spacing w:after="0"/>
              <w:ind w:left="213" w:right="57" w:hanging="213"/>
              <w:rPr>
                <w:rFonts w:cs="Times New Roman"/>
                <w:iCs/>
                <w:sz w:val="16"/>
                <w:szCs w:val="16"/>
              </w:rPr>
            </w:pPr>
            <w:r w:rsidRPr="004100F5">
              <w:rPr>
                <w:rFonts w:cs="Times New Roman"/>
                <w:i/>
                <w:iCs/>
                <w:sz w:val="16"/>
                <w:szCs w:val="16"/>
              </w:rPr>
              <w:t>collecte de la documentation nécessaire ;</w:t>
            </w:r>
          </w:p>
        </w:tc>
        <w:tc>
          <w:tcPr>
            <w:tcW w:w="3295" w:type="pct"/>
            <w:gridSpan w:val="2"/>
            <w:tcBorders>
              <w:top w:val="single" w:sz="6" w:space="0" w:color="auto"/>
              <w:left w:val="single" w:sz="6" w:space="0" w:color="auto"/>
              <w:bottom w:val="single" w:sz="6" w:space="0" w:color="auto"/>
              <w:right w:val="single" w:sz="6" w:space="0" w:color="auto"/>
            </w:tcBorders>
            <w:vAlign w:val="center"/>
          </w:tcPr>
          <w:p w:rsidR="004100F5" w:rsidRPr="004100F5" w:rsidRDefault="004100F5">
            <w:pPr>
              <w:spacing w:after="0"/>
              <w:ind w:right="-57"/>
              <w:jc w:val="center"/>
              <w:rPr>
                <w:rFonts w:cs="Times New Roman"/>
                <w:b/>
                <w:sz w:val="16"/>
                <w:szCs w:val="16"/>
              </w:rPr>
            </w:pPr>
          </w:p>
          <w:p w:rsidR="004100F5" w:rsidRPr="004100F5" w:rsidRDefault="004100F5">
            <w:pPr>
              <w:spacing w:after="0"/>
              <w:ind w:right="-57"/>
              <w:jc w:val="center"/>
              <w:rPr>
                <w:rFonts w:cs="Times New Roman"/>
                <w:b/>
                <w:sz w:val="16"/>
                <w:szCs w:val="16"/>
              </w:rPr>
            </w:pPr>
          </w:p>
          <w:p w:rsidR="004100F5" w:rsidRPr="004100F5" w:rsidRDefault="004100F5">
            <w:pPr>
              <w:spacing w:after="0"/>
              <w:ind w:right="-57"/>
              <w:jc w:val="center"/>
              <w:rPr>
                <w:rFonts w:cs="Times New Roman"/>
                <w:b/>
                <w:sz w:val="16"/>
                <w:szCs w:val="16"/>
              </w:rPr>
            </w:pPr>
          </w:p>
          <w:p w:rsidR="004100F5" w:rsidRPr="004100F5" w:rsidRDefault="004100F5">
            <w:pPr>
              <w:spacing w:after="0"/>
              <w:ind w:right="-57"/>
              <w:jc w:val="center"/>
              <w:rPr>
                <w:rFonts w:cs="Times New Roman"/>
                <w:b/>
                <w:sz w:val="16"/>
                <w:szCs w:val="16"/>
              </w:rPr>
            </w:pPr>
          </w:p>
          <w:p w:rsidR="004100F5" w:rsidRPr="004100F5" w:rsidRDefault="004100F5">
            <w:pPr>
              <w:spacing w:after="0"/>
              <w:ind w:right="-57"/>
              <w:jc w:val="center"/>
              <w:rPr>
                <w:rFonts w:cs="Times New Roman"/>
                <w:b/>
                <w:sz w:val="16"/>
                <w:szCs w:val="16"/>
              </w:rPr>
            </w:pPr>
          </w:p>
          <w:p w:rsidR="004100F5" w:rsidRPr="004100F5" w:rsidRDefault="004100F5">
            <w:pPr>
              <w:spacing w:after="0"/>
              <w:ind w:right="-57"/>
              <w:jc w:val="center"/>
              <w:rPr>
                <w:rFonts w:cs="Times New Roman"/>
                <w:b/>
                <w:sz w:val="16"/>
                <w:szCs w:val="16"/>
              </w:rPr>
            </w:pPr>
          </w:p>
          <w:p w:rsidR="004100F5" w:rsidRPr="004100F5" w:rsidRDefault="004100F5">
            <w:pPr>
              <w:spacing w:after="0"/>
              <w:ind w:right="-57"/>
              <w:jc w:val="center"/>
              <w:rPr>
                <w:rFonts w:cs="Times New Roman"/>
                <w:b/>
                <w:sz w:val="16"/>
                <w:szCs w:val="16"/>
              </w:rPr>
            </w:pPr>
          </w:p>
          <w:p w:rsidR="004100F5" w:rsidRPr="004100F5" w:rsidRDefault="004100F5">
            <w:pPr>
              <w:spacing w:after="0"/>
              <w:ind w:right="-57"/>
              <w:jc w:val="center"/>
              <w:rPr>
                <w:rFonts w:cs="Times New Roman"/>
                <w:b/>
                <w:sz w:val="16"/>
                <w:szCs w:val="16"/>
              </w:rPr>
            </w:pPr>
          </w:p>
          <w:p w:rsidR="004100F5" w:rsidRPr="004100F5" w:rsidRDefault="004100F5">
            <w:pPr>
              <w:spacing w:after="0"/>
              <w:ind w:right="-57"/>
              <w:jc w:val="center"/>
              <w:rPr>
                <w:rFonts w:cs="Times New Roman"/>
                <w:b/>
                <w:sz w:val="16"/>
                <w:szCs w:val="16"/>
              </w:rPr>
            </w:pPr>
          </w:p>
          <w:p w:rsidR="004100F5" w:rsidRPr="004100F5" w:rsidRDefault="004100F5">
            <w:pPr>
              <w:spacing w:after="0"/>
              <w:ind w:right="-57"/>
              <w:jc w:val="center"/>
              <w:rPr>
                <w:rFonts w:cs="Times New Roman"/>
                <w:b/>
                <w:sz w:val="16"/>
                <w:szCs w:val="16"/>
              </w:rPr>
            </w:pPr>
          </w:p>
          <w:p w:rsidR="004100F5" w:rsidRPr="004100F5" w:rsidRDefault="004100F5">
            <w:pPr>
              <w:spacing w:after="0"/>
              <w:ind w:right="-57"/>
              <w:jc w:val="center"/>
              <w:rPr>
                <w:rFonts w:cs="Times New Roman"/>
                <w:b/>
                <w:sz w:val="16"/>
                <w:szCs w:val="16"/>
              </w:rPr>
            </w:pPr>
          </w:p>
        </w:tc>
      </w:tr>
      <w:tr w:rsidR="004100F5" w:rsidRPr="004100F5" w:rsidTr="004100F5">
        <w:trPr>
          <w:trHeight w:val="225"/>
        </w:trPr>
        <w:tc>
          <w:tcPr>
            <w:tcW w:w="189" w:type="pct"/>
            <w:tcBorders>
              <w:top w:val="single" w:sz="6" w:space="0" w:color="auto"/>
              <w:left w:val="single" w:sz="6" w:space="0" w:color="auto"/>
              <w:bottom w:val="single" w:sz="6" w:space="0" w:color="auto"/>
              <w:right w:val="single" w:sz="6" w:space="0" w:color="auto"/>
            </w:tcBorders>
            <w:vAlign w:val="center"/>
          </w:tcPr>
          <w:p w:rsidR="004100F5" w:rsidRPr="004100F5" w:rsidRDefault="004100F5">
            <w:pPr>
              <w:spacing w:after="0"/>
              <w:jc w:val="center"/>
              <w:rPr>
                <w:rFonts w:cs="Times New Roman"/>
                <w:b/>
                <w:sz w:val="16"/>
                <w:szCs w:val="16"/>
              </w:rPr>
            </w:pPr>
          </w:p>
        </w:tc>
        <w:tc>
          <w:tcPr>
            <w:tcW w:w="151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tabs>
                <w:tab w:val="left" w:pos="921"/>
                <w:tab w:val="left" w:pos="4890"/>
                <w:tab w:val="left" w:pos="8859"/>
                <w:tab w:val="left" w:pos="9993"/>
              </w:tabs>
              <w:spacing w:after="0"/>
              <w:ind w:right="57"/>
              <w:rPr>
                <w:rFonts w:cs="Times New Roman"/>
                <w:b/>
                <w:iCs/>
                <w:sz w:val="16"/>
                <w:szCs w:val="16"/>
              </w:rPr>
            </w:pPr>
            <w:r w:rsidRPr="004100F5">
              <w:rPr>
                <w:rFonts w:cs="Times New Roman"/>
                <w:b/>
                <w:iCs/>
                <w:sz w:val="16"/>
                <w:szCs w:val="16"/>
              </w:rPr>
              <w:t>Indiquez  comment la situation actuelle impacte  les   besoins des bénéficiaires en ce qui concerne les produits suivants</w:t>
            </w:r>
          </w:p>
        </w:tc>
        <w:tc>
          <w:tcPr>
            <w:tcW w:w="68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spacing w:after="0"/>
              <w:ind w:right="-57"/>
              <w:jc w:val="both"/>
              <w:rPr>
                <w:rFonts w:cs="Times New Roman"/>
                <w:b/>
                <w:bCs/>
                <w:i/>
                <w:iCs/>
                <w:sz w:val="16"/>
                <w:szCs w:val="16"/>
              </w:rPr>
            </w:pPr>
            <w:r w:rsidRPr="004100F5">
              <w:rPr>
                <w:rFonts w:cs="Times New Roman"/>
                <w:b/>
                <w:bCs/>
                <w:i/>
                <w:iCs/>
                <w:sz w:val="16"/>
                <w:szCs w:val="16"/>
              </w:rPr>
              <w:t>1=très négatif</w:t>
            </w:r>
          </w:p>
          <w:p w:rsidR="004100F5" w:rsidRPr="004100F5" w:rsidRDefault="004100F5">
            <w:pPr>
              <w:spacing w:after="0"/>
              <w:ind w:right="-57"/>
              <w:jc w:val="both"/>
              <w:rPr>
                <w:rFonts w:cs="Times New Roman"/>
                <w:b/>
                <w:bCs/>
                <w:i/>
                <w:iCs/>
                <w:sz w:val="16"/>
                <w:szCs w:val="16"/>
              </w:rPr>
            </w:pPr>
            <w:r w:rsidRPr="004100F5">
              <w:rPr>
                <w:rFonts w:cs="Times New Roman"/>
                <w:b/>
                <w:bCs/>
                <w:i/>
                <w:iCs/>
                <w:sz w:val="16"/>
                <w:szCs w:val="16"/>
              </w:rPr>
              <w:t>2=négatif</w:t>
            </w:r>
          </w:p>
          <w:p w:rsidR="004100F5" w:rsidRPr="004100F5" w:rsidRDefault="004100F5">
            <w:pPr>
              <w:spacing w:after="0"/>
              <w:ind w:right="-57"/>
              <w:jc w:val="both"/>
              <w:rPr>
                <w:rFonts w:cs="Times New Roman"/>
                <w:b/>
                <w:bCs/>
                <w:i/>
                <w:iCs/>
                <w:sz w:val="16"/>
                <w:szCs w:val="16"/>
              </w:rPr>
            </w:pPr>
            <w:r w:rsidRPr="004100F5">
              <w:rPr>
                <w:rFonts w:cs="Times New Roman"/>
                <w:b/>
                <w:bCs/>
                <w:i/>
                <w:iCs/>
                <w:sz w:val="16"/>
                <w:szCs w:val="16"/>
              </w:rPr>
              <w:t>3=nul</w:t>
            </w:r>
          </w:p>
          <w:p w:rsidR="004100F5" w:rsidRPr="004100F5" w:rsidRDefault="004100F5">
            <w:pPr>
              <w:spacing w:after="0"/>
              <w:ind w:right="-57"/>
              <w:jc w:val="both"/>
              <w:rPr>
                <w:rFonts w:cs="Times New Roman"/>
                <w:b/>
                <w:iCs/>
                <w:sz w:val="16"/>
                <w:szCs w:val="16"/>
              </w:rPr>
            </w:pPr>
            <w:r w:rsidRPr="004100F5">
              <w:rPr>
                <w:rFonts w:cs="Times New Roman"/>
                <w:b/>
                <w:bCs/>
                <w:i/>
                <w:iCs/>
                <w:sz w:val="16"/>
                <w:szCs w:val="16"/>
              </w:rPr>
              <w:t>4== positif</w:t>
            </w:r>
          </w:p>
          <w:p w:rsidR="004100F5" w:rsidRPr="004100F5" w:rsidRDefault="004100F5">
            <w:pPr>
              <w:spacing w:after="0"/>
              <w:ind w:right="-57"/>
              <w:jc w:val="both"/>
              <w:rPr>
                <w:rFonts w:cs="Times New Roman"/>
                <w:b/>
                <w:sz w:val="16"/>
                <w:szCs w:val="16"/>
              </w:rPr>
            </w:pPr>
            <w:r w:rsidRPr="004100F5">
              <w:rPr>
                <w:rFonts w:cs="Times New Roman"/>
                <w:b/>
                <w:bCs/>
                <w:i/>
                <w:iCs/>
                <w:sz w:val="16"/>
                <w:szCs w:val="16"/>
              </w:rPr>
              <w:t>3= très positif</w:t>
            </w:r>
          </w:p>
        </w:tc>
        <w:tc>
          <w:tcPr>
            <w:tcW w:w="2609"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spacing w:after="0"/>
              <w:ind w:right="-57"/>
              <w:jc w:val="center"/>
              <w:rPr>
                <w:rFonts w:cs="Times New Roman"/>
                <w:b/>
                <w:sz w:val="16"/>
                <w:szCs w:val="16"/>
              </w:rPr>
            </w:pPr>
            <w:r w:rsidRPr="004100F5">
              <w:rPr>
                <w:rFonts w:cs="Times New Roman"/>
                <w:b/>
                <w:sz w:val="16"/>
                <w:szCs w:val="16"/>
              </w:rPr>
              <w:t>Expliquez comment ? et pourquoi ?</w:t>
            </w:r>
          </w:p>
        </w:tc>
      </w:tr>
      <w:tr w:rsidR="004100F5" w:rsidRPr="004100F5" w:rsidTr="004100F5">
        <w:trPr>
          <w:trHeight w:val="716"/>
        </w:trPr>
        <w:tc>
          <w:tcPr>
            <w:tcW w:w="189" w:type="pct"/>
            <w:tcBorders>
              <w:top w:val="single" w:sz="6" w:space="0" w:color="auto"/>
              <w:left w:val="single" w:sz="6" w:space="0" w:color="auto"/>
              <w:bottom w:val="single" w:sz="6" w:space="0" w:color="auto"/>
              <w:right w:val="single" w:sz="6" w:space="0" w:color="auto"/>
            </w:tcBorders>
            <w:vAlign w:val="center"/>
          </w:tcPr>
          <w:p w:rsidR="004100F5" w:rsidRPr="004100F5" w:rsidRDefault="004100F5">
            <w:pPr>
              <w:spacing w:after="0"/>
              <w:jc w:val="center"/>
              <w:rPr>
                <w:rFonts w:cs="Times New Roman"/>
                <w:b/>
                <w:sz w:val="16"/>
                <w:szCs w:val="16"/>
              </w:rPr>
            </w:pPr>
          </w:p>
        </w:tc>
        <w:tc>
          <w:tcPr>
            <w:tcW w:w="151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tabs>
                <w:tab w:val="left" w:pos="921"/>
                <w:tab w:val="left" w:pos="4890"/>
                <w:tab w:val="left" w:pos="8859"/>
                <w:tab w:val="left" w:pos="9993"/>
              </w:tabs>
              <w:spacing w:after="0"/>
              <w:ind w:left="28" w:right="57"/>
              <w:rPr>
                <w:rFonts w:cs="Times New Roman"/>
                <w:iCs/>
                <w:sz w:val="16"/>
                <w:szCs w:val="16"/>
              </w:rPr>
            </w:pPr>
            <w:r w:rsidRPr="004100F5">
              <w:rPr>
                <w:rFonts w:cs="Times New Roman"/>
                <w:iCs/>
                <w:sz w:val="16"/>
                <w:szCs w:val="16"/>
              </w:rPr>
              <w:t>La mise en place des CEOCA au niveau communal</w:t>
            </w:r>
          </w:p>
        </w:tc>
        <w:tc>
          <w:tcPr>
            <w:tcW w:w="68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spacing w:after="0"/>
              <w:jc w:val="center"/>
              <w:rPr>
                <w:rFonts w:cs="Times New Roman"/>
                <w:sz w:val="16"/>
                <w:szCs w:val="16"/>
              </w:rPr>
            </w:pPr>
            <w:r w:rsidRPr="004100F5">
              <w:rPr>
                <w:rFonts w:cs="Times New Roman"/>
                <w:b/>
                <w:sz w:val="16"/>
                <w:szCs w:val="16"/>
              </w:rPr>
              <w:t>|__|</w:t>
            </w:r>
          </w:p>
        </w:tc>
        <w:tc>
          <w:tcPr>
            <w:tcW w:w="2609" w:type="pct"/>
            <w:tcBorders>
              <w:top w:val="single" w:sz="6" w:space="0" w:color="auto"/>
              <w:left w:val="single" w:sz="6" w:space="0" w:color="auto"/>
              <w:bottom w:val="single" w:sz="6" w:space="0" w:color="auto"/>
              <w:right w:val="single" w:sz="6" w:space="0" w:color="auto"/>
            </w:tcBorders>
            <w:vAlign w:val="center"/>
          </w:tcPr>
          <w:p w:rsidR="004100F5" w:rsidRPr="004100F5" w:rsidRDefault="004100F5">
            <w:pPr>
              <w:spacing w:after="0"/>
              <w:ind w:right="-57"/>
              <w:rPr>
                <w:rFonts w:cs="Times New Roman"/>
                <w:bCs/>
                <w:sz w:val="16"/>
                <w:szCs w:val="16"/>
              </w:rPr>
            </w:pPr>
            <w:r w:rsidRPr="004100F5">
              <w:rPr>
                <w:rFonts w:cs="Times New Roman"/>
                <w:bCs/>
                <w:sz w:val="16"/>
                <w:szCs w:val="16"/>
              </w:rPr>
              <w:t>……………………………………………………………………………………………………………………………………………………………………………………………………………………………………………………………………………………………………….</w:t>
            </w:r>
          </w:p>
          <w:p w:rsidR="004100F5" w:rsidRPr="004100F5" w:rsidRDefault="004100F5">
            <w:pPr>
              <w:spacing w:after="0"/>
              <w:ind w:right="-57"/>
              <w:rPr>
                <w:rFonts w:cs="Times New Roman"/>
                <w:bCs/>
                <w:sz w:val="16"/>
                <w:szCs w:val="16"/>
              </w:rPr>
            </w:pPr>
          </w:p>
        </w:tc>
      </w:tr>
      <w:tr w:rsidR="004100F5" w:rsidRPr="004100F5" w:rsidTr="004100F5">
        <w:trPr>
          <w:trHeight w:val="830"/>
        </w:trPr>
        <w:tc>
          <w:tcPr>
            <w:tcW w:w="189" w:type="pct"/>
            <w:tcBorders>
              <w:top w:val="single" w:sz="6" w:space="0" w:color="auto"/>
              <w:left w:val="single" w:sz="6" w:space="0" w:color="auto"/>
              <w:bottom w:val="single" w:sz="6" w:space="0" w:color="auto"/>
              <w:right w:val="single" w:sz="6" w:space="0" w:color="auto"/>
            </w:tcBorders>
            <w:vAlign w:val="center"/>
          </w:tcPr>
          <w:p w:rsidR="004100F5" w:rsidRPr="004100F5" w:rsidRDefault="004100F5">
            <w:pPr>
              <w:spacing w:after="0"/>
              <w:jc w:val="center"/>
              <w:rPr>
                <w:rFonts w:cs="Times New Roman"/>
                <w:sz w:val="16"/>
                <w:szCs w:val="16"/>
              </w:rPr>
            </w:pPr>
          </w:p>
        </w:tc>
        <w:tc>
          <w:tcPr>
            <w:tcW w:w="151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tabs>
                <w:tab w:val="left" w:pos="921"/>
                <w:tab w:val="left" w:pos="4890"/>
                <w:tab w:val="left" w:pos="8859"/>
                <w:tab w:val="left" w:pos="9993"/>
              </w:tabs>
              <w:spacing w:after="0"/>
              <w:ind w:left="28" w:right="57"/>
              <w:rPr>
                <w:rFonts w:cs="Times New Roman"/>
                <w:iCs/>
                <w:sz w:val="16"/>
                <w:szCs w:val="16"/>
              </w:rPr>
            </w:pPr>
            <w:r w:rsidRPr="004100F5">
              <w:rPr>
                <w:rFonts w:cs="Times New Roman"/>
                <w:iCs/>
                <w:sz w:val="16"/>
                <w:szCs w:val="16"/>
              </w:rPr>
              <w:t>Le développement des filières et la structuration des OP autour des filières porteuses</w:t>
            </w:r>
          </w:p>
        </w:tc>
        <w:tc>
          <w:tcPr>
            <w:tcW w:w="68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spacing w:after="0"/>
              <w:jc w:val="center"/>
              <w:rPr>
                <w:rFonts w:cs="Times New Roman"/>
                <w:b/>
                <w:sz w:val="16"/>
                <w:szCs w:val="16"/>
              </w:rPr>
            </w:pPr>
            <w:r w:rsidRPr="004100F5">
              <w:rPr>
                <w:rFonts w:cs="Times New Roman"/>
                <w:b/>
                <w:sz w:val="16"/>
                <w:szCs w:val="16"/>
              </w:rPr>
              <w:t>|__|</w:t>
            </w:r>
          </w:p>
        </w:tc>
        <w:tc>
          <w:tcPr>
            <w:tcW w:w="2609" w:type="pct"/>
            <w:tcBorders>
              <w:top w:val="single" w:sz="6" w:space="0" w:color="auto"/>
              <w:left w:val="single" w:sz="6" w:space="0" w:color="auto"/>
              <w:bottom w:val="single" w:sz="6" w:space="0" w:color="auto"/>
              <w:right w:val="single" w:sz="6" w:space="0" w:color="auto"/>
            </w:tcBorders>
            <w:hideMark/>
          </w:tcPr>
          <w:p w:rsidR="004100F5" w:rsidRPr="004100F5" w:rsidRDefault="004100F5">
            <w:pPr>
              <w:spacing w:after="0"/>
              <w:rPr>
                <w:rFonts w:cs="Times New Roman"/>
                <w:bCs/>
                <w:sz w:val="16"/>
                <w:szCs w:val="16"/>
              </w:rPr>
            </w:pPr>
            <w:r w:rsidRPr="004100F5">
              <w:rPr>
                <w:rFonts w:cs="Times New Roman"/>
                <w:bCs/>
                <w:sz w:val="16"/>
                <w:szCs w:val="16"/>
              </w:rPr>
              <w:t>……………………………………………………………………………………………………………………………………………………………………………………………………………………………………………………………………………………………………….</w:t>
            </w:r>
          </w:p>
        </w:tc>
      </w:tr>
      <w:tr w:rsidR="004100F5" w:rsidRPr="004100F5" w:rsidTr="004100F5">
        <w:trPr>
          <w:trHeight w:val="834"/>
        </w:trPr>
        <w:tc>
          <w:tcPr>
            <w:tcW w:w="189" w:type="pct"/>
            <w:tcBorders>
              <w:top w:val="single" w:sz="6" w:space="0" w:color="auto"/>
              <w:left w:val="single" w:sz="6" w:space="0" w:color="auto"/>
              <w:bottom w:val="single" w:sz="4" w:space="0" w:color="auto"/>
              <w:right w:val="single" w:sz="6" w:space="0" w:color="auto"/>
            </w:tcBorders>
            <w:vAlign w:val="center"/>
          </w:tcPr>
          <w:p w:rsidR="004100F5" w:rsidRPr="004100F5" w:rsidRDefault="004100F5">
            <w:pPr>
              <w:spacing w:after="0"/>
              <w:jc w:val="center"/>
              <w:rPr>
                <w:rFonts w:cs="Times New Roman"/>
                <w:sz w:val="16"/>
                <w:szCs w:val="16"/>
              </w:rPr>
            </w:pPr>
          </w:p>
        </w:tc>
        <w:tc>
          <w:tcPr>
            <w:tcW w:w="1516" w:type="pct"/>
            <w:tcBorders>
              <w:top w:val="single" w:sz="6" w:space="0" w:color="auto"/>
              <w:left w:val="single" w:sz="6" w:space="0" w:color="auto"/>
              <w:bottom w:val="single" w:sz="4" w:space="0" w:color="auto"/>
              <w:right w:val="single" w:sz="6" w:space="0" w:color="auto"/>
            </w:tcBorders>
            <w:vAlign w:val="center"/>
            <w:hideMark/>
          </w:tcPr>
          <w:p w:rsidR="004100F5" w:rsidRPr="004100F5" w:rsidRDefault="004100F5">
            <w:pPr>
              <w:tabs>
                <w:tab w:val="left" w:pos="921"/>
                <w:tab w:val="left" w:pos="4890"/>
                <w:tab w:val="left" w:pos="8859"/>
                <w:tab w:val="left" w:pos="9993"/>
              </w:tabs>
              <w:spacing w:after="0"/>
              <w:ind w:left="28" w:right="57"/>
              <w:rPr>
                <w:rFonts w:cs="Times New Roman"/>
                <w:iCs/>
                <w:sz w:val="16"/>
                <w:szCs w:val="16"/>
              </w:rPr>
            </w:pPr>
            <w:r w:rsidRPr="004100F5">
              <w:rPr>
                <w:rFonts w:cs="Times New Roman"/>
                <w:iCs/>
                <w:sz w:val="16"/>
                <w:szCs w:val="16"/>
              </w:rPr>
              <w:t xml:space="preserve">Le financement des bénéficiaires par le crédit du sahel (revolving </w:t>
            </w:r>
            <w:r w:rsidR="002216B3">
              <w:rPr>
                <w:rFonts w:cs="Times New Roman"/>
                <w:iCs/>
                <w:sz w:val="16"/>
                <w:szCs w:val="16"/>
              </w:rPr>
              <w:t>fund</w:t>
            </w:r>
            <w:r w:rsidRPr="004100F5">
              <w:rPr>
                <w:rFonts w:cs="Times New Roman"/>
                <w:iCs/>
                <w:sz w:val="16"/>
                <w:szCs w:val="16"/>
              </w:rPr>
              <w:t>)</w:t>
            </w:r>
          </w:p>
        </w:tc>
        <w:tc>
          <w:tcPr>
            <w:tcW w:w="686" w:type="pct"/>
            <w:tcBorders>
              <w:top w:val="single" w:sz="6" w:space="0" w:color="auto"/>
              <w:left w:val="single" w:sz="6" w:space="0" w:color="auto"/>
              <w:bottom w:val="single" w:sz="4" w:space="0" w:color="auto"/>
              <w:right w:val="single" w:sz="6" w:space="0" w:color="auto"/>
            </w:tcBorders>
            <w:vAlign w:val="center"/>
            <w:hideMark/>
          </w:tcPr>
          <w:p w:rsidR="004100F5" w:rsidRPr="004100F5" w:rsidRDefault="004100F5">
            <w:pPr>
              <w:spacing w:after="0"/>
              <w:jc w:val="center"/>
              <w:rPr>
                <w:rFonts w:cs="Times New Roman"/>
                <w:b/>
                <w:sz w:val="16"/>
                <w:szCs w:val="16"/>
              </w:rPr>
            </w:pPr>
            <w:r w:rsidRPr="004100F5">
              <w:rPr>
                <w:rFonts w:cs="Times New Roman"/>
                <w:b/>
                <w:sz w:val="16"/>
                <w:szCs w:val="16"/>
              </w:rPr>
              <w:t>|__|</w:t>
            </w:r>
          </w:p>
        </w:tc>
        <w:tc>
          <w:tcPr>
            <w:tcW w:w="2609" w:type="pct"/>
            <w:tcBorders>
              <w:top w:val="single" w:sz="6" w:space="0" w:color="auto"/>
              <w:left w:val="single" w:sz="6" w:space="0" w:color="auto"/>
              <w:bottom w:val="single" w:sz="4" w:space="0" w:color="auto"/>
              <w:right w:val="single" w:sz="6" w:space="0" w:color="auto"/>
            </w:tcBorders>
            <w:hideMark/>
          </w:tcPr>
          <w:p w:rsidR="004100F5" w:rsidRPr="004100F5" w:rsidRDefault="004100F5">
            <w:pPr>
              <w:spacing w:after="0"/>
              <w:rPr>
                <w:rFonts w:cs="Times New Roman"/>
                <w:bCs/>
                <w:sz w:val="16"/>
                <w:szCs w:val="16"/>
              </w:rPr>
            </w:pPr>
            <w:r w:rsidRPr="004100F5">
              <w:rPr>
                <w:rFonts w:cs="Times New Roman"/>
                <w:bCs/>
                <w:sz w:val="16"/>
                <w:szCs w:val="16"/>
              </w:rPr>
              <w:t>……………………………………………………………………………………………………………………………………………………………………………………………………………………………………………………………………………………………………….</w:t>
            </w:r>
          </w:p>
        </w:tc>
      </w:tr>
      <w:tr w:rsidR="004100F5" w:rsidRPr="004100F5" w:rsidTr="004100F5">
        <w:trPr>
          <w:trHeight w:val="225"/>
        </w:trPr>
        <w:tc>
          <w:tcPr>
            <w:tcW w:w="189" w:type="pct"/>
            <w:tcBorders>
              <w:top w:val="single" w:sz="6" w:space="0" w:color="auto"/>
              <w:left w:val="single" w:sz="6" w:space="0" w:color="auto"/>
              <w:bottom w:val="single" w:sz="6" w:space="0" w:color="auto"/>
              <w:right w:val="single" w:sz="6" w:space="0" w:color="auto"/>
            </w:tcBorders>
            <w:vAlign w:val="center"/>
          </w:tcPr>
          <w:p w:rsidR="004100F5" w:rsidRPr="004100F5" w:rsidRDefault="004100F5">
            <w:pPr>
              <w:spacing w:after="0"/>
              <w:jc w:val="center"/>
              <w:rPr>
                <w:rFonts w:cs="Times New Roman"/>
                <w:b/>
                <w:sz w:val="16"/>
                <w:szCs w:val="16"/>
              </w:rPr>
            </w:pPr>
          </w:p>
        </w:tc>
        <w:tc>
          <w:tcPr>
            <w:tcW w:w="151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tabs>
                <w:tab w:val="left" w:pos="921"/>
                <w:tab w:val="left" w:pos="4890"/>
                <w:tab w:val="left" w:pos="8859"/>
                <w:tab w:val="left" w:pos="9993"/>
              </w:tabs>
              <w:spacing w:after="0"/>
              <w:ind w:right="57"/>
              <w:rPr>
                <w:rFonts w:cs="Times New Roman"/>
                <w:iCs/>
                <w:sz w:val="16"/>
                <w:szCs w:val="16"/>
              </w:rPr>
            </w:pPr>
            <w:r w:rsidRPr="004100F5">
              <w:rPr>
                <w:rFonts w:cs="Times New Roman"/>
                <w:b/>
                <w:iCs/>
                <w:sz w:val="16"/>
                <w:szCs w:val="16"/>
              </w:rPr>
              <w:t>Indiquez comment les produits du sous-programme vont permettre aux bénéficiaires d’accroitre leur revenu et faciliter l’accès aux services socio-économique de base</w:t>
            </w:r>
          </w:p>
        </w:tc>
        <w:tc>
          <w:tcPr>
            <w:tcW w:w="68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spacing w:after="0"/>
              <w:ind w:right="-57"/>
              <w:jc w:val="center"/>
              <w:rPr>
                <w:rFonts w:cs="Times New Roman"/>
                <w:b/>
                <w:bCs/>
                <w:i/>
                <w:iCs/>
                <w:sz w:val="16"/>
                <w:szCs w:val="16"/>
              </w:rPr>
            </w:pPr>
            <w:r w:rsidRPr="004100F5">
              <w:rPr>
                <w:rFonts w:cs="Times New Roman"/>
                <w:b/>
                <w:bCs/>
                <w:i/>
                <w:iCs/>
                <w:sz w:val="16"/>
                <w:szCs w:val="16"/>
              </w:rPr>
              <w:t>1=très négatif</w:t>
            </w:r>
          </w:p>
          <w:p w:rsidR="004100F5" w:rsidRPr="004100F5" w:rsidRDefault="004100F5">
            <w:pPr>
              <w:spacing w:after="0"/>
              <w:ind w:right="-57"/>
              <w:jc w:val="center"/>
              <w:rPr>
                <w:rFonts w:cs="Times New Roman"/>
                <w:b/>
                <w:bCs/>
                <w:i/>
                <w:iCs/>
                <w:sz w:val="16"/>
                <w:szCs w:val="16"/>
              </w:rPr>
            </w:pPr>
            <w:r w:rsidRPr="004100F5">
              <w:rPr>
                <w:rFonts w:cs="Times New Roman"/>
                <w:b/>
                <w:bCs/>
                <w:i/>
                <w:iCs/>
                <w:sz w:val="16"/>
                <w:szCs w:val="16"/>
              </w:rPr>
              <w:t>2=négatif</w:t>
            </w:r>
          </w:p>
          <w:p w:rsidR="004100F5" w:rsidRPr="004100F5" w:rsidRDefault="004100F5">
            <w:pPr>
              <w:spacing w:after="0"/>
              <w:ind w:right="-57"/>
              <w:jc w:val="center"/>
              <w:rPr>
                <w:rFonts w:cs="Times New Roman"/>
                <w:b/>
                <w:bCs/>
                <w:i/>
                <w:iCs/>
                <w:sz w:val="16"/>
                <w:szCs w:val="16"/>
              </w:rPr>
            </w:pPr>
            <w:r w:rsidRPr="004100F5">
              <w:rPr>
                <w:rFonts w:cs="Times New Roman"/>
                <w:b/>
                <w:bCs/>
                <w:i/>
                <w:iCs/>
                <w:sz w:val="16"/>
                <w:szCs w:val="16"/>
              </w:rPr>
              <w:t>3=nul</w:t>
            </w:r>
          </w:p>
          <w:p w:rsidR="004100F5" w:rsidRPr="004100F5" w:rsidRDefault="004100F5">
            <w:pPr>
              <w:spacing w:after="0"/>
              <w:ind w:right="-57"/>
              <w:jc w:val="center"/>
              <w:rPr>
                <w:rFonts w:cs="Times New Roman"/>
                <w:b/>
                <w:iCs/>
                <w:sz w:val="16"/>
                <w:szCs w:val="16"/>
              </w:rPr>
            </w:pPr>
            <w:r w:rsidRPr="004100F5">
              <w:rPr>
                <w:rFonts w:cs="Times New Roman"/>
                <w:b/>
                <w:bCs/>
                <w:i/>
                <w:iCs/>
                <w:sz w:val="16"/>
                <w:szCs w:val="16"/>
              </w:rPr>
              <w:t>4== positif</w:t>
            </w:r>
          </w:p>
          <w:p w:rsidR="004100F5" w:rsidRPr="004100F5" w:rsidRDefault="004100F5">
            <w:pPr>
              <w:spacing w:after="0"/>
              <w:ind w:right="-57"/>
              <w:jc w:val="center"/>
              <w:rPr>
                <w:rFonts w:cs="Times New Roman"/>
                <w:b/>
                <w:sz w:val="16"/>
                <w:szCs w:val="16"/>
              </w:rPr>
            </w:pPr>
            <w:r w:rsidRPr="004100F5">
              <w:rPr>
                <w:rFonts w:cs="Times New Roman"/>
                <w:b/>
                <w:bCs/>
                <w:i/>
                <w:iCs/>
                <w:sz w:val="16"/>
                <w:szCs w:val="16"/>
              </w:rPr>
              <w:t>3= très positif</w:t>
            </w:r>
          </w:p>
        </w:tc>
        <w:tc>
          <w:tcPr>
            <w:tcW w:w="2609"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spacing w:after="0"/>
              <w:ind w:right="-57"/>
              <w:jc w:val="center"/>
              <w:rPr>
                <w:rFonts w:cs="Times New Roman"/>
                <w:b/>
                <w:sz w:val="16"/>
                <w:szCs w:val="16"/>
              </w:rPr>
            </w:pPr>
            <w:r w:rsidRPr="004100F5">
              <w:rPr>
                <w:rFonts w:cs="Times New Roman"/>
                <w:b/>
                <w:sz w:val="16"/>
                <w:szCs w:val="16"/>
              </w:rPr>
              <w:t>Expliquez comment ? et pourquoi ?</w:t>
            </w:r>
          </w:p>
        </w:tc>
      </w:tr>
      <w:tr w:rsidR="004100F5" w:rsidRPr="004100F5" w:rsidTr="004100F5">
        <w:trPr>
          <w:trHeight w:val="716"/>
        </w:trPr>
        <w:tc>
          <w:tcPr>
            <w:tcW w:w="189" w:type="pct"/>
            <w:tcBorders>
              <w:top w:val="single" w:sz="6" w:space="0" w:color="auto"/>
              <w:left w:val="single" w:sz="6" w:space="0" w:color="auto"/>
              <w:bottom w:val="single" w:sz="6" w:space="0" w:color="auto"/>
              <w:right w:val="single" w:sz="6" w:space="0" w:color="auto"/>
            </w:tcBorders>
            <w:vAlign w:val="center"/>
          </w:tcPr>
          <w:p w:rsidR="004100F5" w:rsidRPr="004100F5" w:rsidRDefault="004100F5">
            <w:pPr>
              <w:spacing w:after="0"/>
              <w:jc w:val="center"/>
              <w:rPr>
                <w:rFonts w:cs="Times New Roman"/>
                <w:b/>
                <w:sz w:val="16"/>
                <w:szCs w:val="16"/>
              </w:rPr>
            </w:pPr>
          </w:p>
        </w:tc>
        <w:tc>
          <w:tcPr>
            <w:tcW w:w="151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tabs>
                <w:tab w:val="left" w:pos="921"/>
                <w:tab w:val="left" w:pos="4890"/>
                <w:tab w:val="left" w:pos="8859"/>
                <w:tab w:val="left" w:pos="9993"/>
              </w:tabs>
              <w:spacing w:after="0"/>
              <w:ind w:left="28" w:right="57"/>
              <w:rPr>
                <w:rFonts w:cs="Times New Roman"/>
                <w:iCs/>
                <w:sz w:val="16"/>
                <w:szCs w:val="16"/>
              </w:rPr>
            </w:pPr>
            <w:r w:rsidRPr="004100F5">
              <w:rPr>
                <w:rFonts w:cs="Times New Roman"/>
                <w:iCs/>
                <w:sz w:val="16"/>
                <w:szCs w:val="16"/>
              </w:rPr>
              <w:t>La mise en place des CEOCA au niveau communal</w:t>
            </w:r>
          </w:p>
        </w:tc>
        <w:tc>
          <w:tcPr>
            <w:tcW w:w="68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spacing w:after="0"/>
              <w:jc w:val="center"/>
              <w:rPr>
                <w:rFonts w:cs="Times New Roman"/>
                <w:sz w:val="16"/>
                <w:szCs w:val="16"/>
              </w:rPr>
            </w:pPr>
            <w:r w:rsidRPr="004100F5">
              <w:rPr>
                <w:rFonts w:cs="Times New Roman"/>
                <w:b/>
                <w:sz w:val="16"/>
                <w:szCs w:val="16"/>
              </w:rPr>
              <w:t>|__|</w:t>
            </w:r>
          </w:p>
        </w:tc>
        <w:tc>
          <w:tcPr>
            <w:tcW w:w="2609" w:type="pct"/>
            <w:tcBorders>
              <w:top w:val="single" w:sz="6" w:space="0" w:color="auto"/>
              <w:left w:val="single" w:sz="6" w:space="0" w:color="auto"/>
              <w:bottom w:val="single" w:sz="6" w:space="0" w:color="auto"/>
              <w:right w:val="single" w:sz="6" w:space="0" w:color="auto"/>
            </w:tcBorders>
            <w:vAlign w:val="center"/>
          </w:tcPr>
          <w:p w:rsidR="004100F5" w:rsidRPr="004100F5" w:rsidRDefault="004100F5">
            <w:pPr>
              <w:spacing w:after="0"/>
              <w:ind w:right="-57"/>
              <w:rPr>
                <w:rFonts w:cs="Times New Roman"/>
                <w:bCs/>
                <w:sz w:val="16"/>
                <w:szCs w:val="16"/>
              </w:rPr>
            </w:pPr>
            <w:r w:rsidRPr="004100F5">
              <w:rPr>
                <w:rFonts w:cs="Times New Roman"/>
                <w:bCs/>
                <w:sz w:val="16"/>
                <w:szCs w:val="16"/>
              </w:rPr>
              <w:t>……………………………………………………………………………………………………………………………………………………………………………………………………………………………………………………………………………………………………….</w:t>
            </w:r>
          </w:p>
          <w:p w:rsidR="004100F5" w:rsidRPr="004100F5" w:rsidRDefault="004100F5">
            <w:pPr>
              <w:spacing w:after="0"/>
              <w:ind w:right="-57"/>
              <w:rPr>
                <w:rFonts w:cs="Times New Roman"/>
                <w:bCs/>
                <w:sz w:val="16"/>
                <w:szCs w:val="16"/>
              </w:rPr>
            </w:pPr>
          </w:p>
        </w:tc>
      </w:tr>
      <w:tr w:rsidR="004100F5" w:rsidRPr="004100F5" w:rsidTr="004100F5">
        <w:trPr>
          <w:trHeight w:val="830"/>
        </w:trPr>
        <w:tc>
          <w:tcPr>
            <w:tcW w:w="189" w:type="pct"/>
            <w:tcBorders>
              <w:top w:val="single" w:sz="6" w:space="0" w:color="auto"/>
              <w:left w:val="single" w:sz="6" w:space="0" w:color="auto"/>
              <w:bottom w:val="single" w:sz="6" w:space="0" w:color="auto"/>
              <w:right w:val="single" w:sz="6" w:space="0" w:color="auto"/>
            </w:tcBorders>
            <w:vAlign w:val="center"/>
          </w:tcPr>
          <w:p w:rsidR="004100F5" w:rsidRPr="004100F5" w:rsidRDefault="004100F5">
            <w:pPr>
              <w:spacing w:after="0"/>
              <w:jc w:val="center"/>
              <w:rPr>
                <w:rFonts w:cs="Times New Roman"/>
                <w:sz w:val="16"/>
                <w:szCs w:val="16"/>
              </w:rPr>
            </w:pPr>
          </w:p>
        </w:tc>
        <w:tc>
          <w:tcPr>
            <w:tcW w:w="151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tabs>
                <w:tab w:val="left" w:pos="921"/>
                <w:tab w:val="left" w:pos="4890"/>
                <w:tab w:val="left" w:pos="8859"/>
                <w:tab w:val="left" w:pos="9993"/>
              </w:tabs>
              <w:spacing w:after="0"/>
              <w:ind w:left="28" w:right="57"/>
              <w:rPr>
                <w:rFonts w:cs="Times New Roman"/>
                <w:iCs/>
                <w:sz w:val="16"/>
                <w:szCs w:val="16"/>
              </w:rPr>
            </w:pPr>
            <w:r w:rsidRPr="004100F5">
              <w:rPr>
                <w:rFonts w:cs="Times New Roman"/>
                <w:iCs/>
                <w:sz w:val="16"/>
                <w:szCs w:val="16"/>
              </w:rPr>
              <w:t>Le développement des filières et la structuration des OP autour des filières porteuses</w:t>
            </w:r>
          </w:p>
        </w:tc>
        <w:tc>
          <w:tcPr>
            <w:tcW w:w="68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spacing w:after="0"/>
              <w:jc w:val="center"/>
              <w:rPr>
                <w:rFonts w:cs="Times New Roman"/>
                <w:b/>
                <w:sz w:val="16"/>
                <w:szCs w:val="16"/>
              </w:rPr>
            </w:pPr>
            <w:r w:rsidRPr="004100F5">
              <w:rPr>
                <w:rFonts w:cs="Times New Roman"/>
                <w:b/>
                <w:sz w:val="16"/>
                <w:szCs w:val="16"/>
              </w:rPr>
              <w:t>|__|</w:t>
            </w:r>
          </w:p>
        </w:tc>
        <w:tc>
          <w:tcPr>
            <w:tcW w:w="2609" w:type="pct"/>
            <w:tcBorders>
              <w:top w:val="single" w:sz="6" w:space="0" w:color="auto"/>
              <w:left w:val="single" w:sz="6" w:space="0" w:color="auto"/>
              <w:bottom w:val="single" w:sz="6" w:space="0" w:color="auto"/>
              <w:right w:val="single" w:sz="6" w:space="0" w:color="auto"/>
            </w:tcBorders>
            <w:hideMark/>
          </w:tcPr>
          <w:p w:rsidR="004100F5" w:rsidRPr="004100F5" w:rsidRDefault="004100F5">
            <w:pPr>
              <w:spacing w:after="0"/>
              <w:rPr>
                <w:rFonts w:cs="Times New Roman"/>
                <w:bCs/>
                <w:sz w:val="16"/>
                <w:szCs w:val="16"/>
              </w:rPr>
            </w:pPr>
            <w:r w:rsidRPr="004100F5">
              <w:rPr>
                <w:rFonts w:cs="Times New Roman"/>
                <w:bCs/>
                <w:sz w:val="16"/>
                <w:szCs w:val="16"/>
              </w:rPr>
              <w:t>……………………………………………………………………………………………………………………………………………………………………………………………………………………………………………………………………………………………………….</w:t>
            </w:r>
          </w:p>
        </w:tc>
      </w:tr>
      <w:tr w:rsidR="004100F5" w:rsidRPr="004100F5" w:rsidTr="004100F5">
        <w:trPr>
          <w:trHeight w:val="834"/>
        </w:trPr>
        <w:tc>
          <w:tcPr>
            <w:tcW w:w="189" w:type="pct"/>
            <w:tcBorders>
              <w:top w:val="single" w:sz="6" w:space="0" w:color="auto"/>
              <w:left w:val="single" w:sz="6" w:space="0" w:color="auto"/>
              <w:bottom w:val="single" w:sz="4" w:space="0" w:color="auto"/>
              <w:right w:val="single" w:sz="6" w:space="0" w:color="auto"/>
            </w:tcBorders>
            <w:vAlign w:val="center"/>
          </w:tcPr>
          <w:p w:rsidR="004100F5" w:rsidRPr="004100F5" w:rsidRDefault="004100F5">
            <w:pPr>
              <w:spacing w:after="0"/>
              <w:jc w:val="center"/>
              <w:rPr>
                <w:rFonts w:cs="Times New Roman"/>
                <w:sz w:val="16"/>
                <w:szCs w:val="16"/>
              </w:rPr>
            </w:pPr>
          </w:p>
        </w:tc>
        <w:tc>
          <w:tcPr>
            <w:tcW w:w="1516" w:type="pct"/>
            <w:tcBorders>
              <w:top w:val="single" w:sz="6" w:space="0" w:color="auto"/>
              <w:left w:val="single" w:sz="6" w:space="0" w:color="auto"/>
              <w:bottom w:val="single" w:sz="4" w:space="0" w:color="auto"/>
              <w:right w:val="single" w:sz="6" w:space="0" w:color="auto"/>
            </w:tcBorders>
            <w:vAlign w:val="center"/>
            <w:hideMark/>
          </w:tcPr>
          <w:p w:rsidR="004100F5" w:rsidRPr="004100F5" w:rsidRDefault="004100F5">
            <w:pPr>
              <w:tabs>
                <w:tab w:val="left" w:pos="921"/>
                <w:tab w:val="left" w:pos="4890"/>
                <w:tab w:val="left" w:pos="8859"/>
                <w:tab w:val="left" w:pos="9993"/>
              </w:tabs>
              <w:spacing w:after="0"/>
              <w:ind w:left="28" w:right="57"/>
              <w:rPr>
                <w:rFonts w:cs="Times New Roman"/>
                <w:iCs/>
                <w:sz w:val="16"/>
                <w:szCs w:val="16"/>
              </w:rPr>
            </w:pPr>
            <w:r w:rsidRPr="004100F5">
              <w:rPr>
                <w:rFonts w:cs="Times New Roman"/>
                <w:iCs/>
                <w:sz w:val="16"/>
                <w:szCs w:val="16"/>
              </w:rPr>
              <w:t xml:space="preserve">Le financement des bénéficiaires par le crédit du sahel (revolving </w:t>
            </w:r>
            <w:r w:rsidR="002216B3">
              <w:rPr>
                <w:rFonts w:cs="Times New Roman"/>
                <w:iCs/>
                <w:sz w:val="16"/>
                <w:szCs w:val="16"/>
              </w:rPr>
              <w:t>fund</w:t>
            </w:r>
            <w:r w:rsidRPr="004100F5">
              <w:rPr>
                <w:rFonts w:cs="Times New Roman"/>
                <w:iCs/>
                <w:sz w:val="16"/>
                <w:szCs w:val="16"/>
              </w:rPr>
              <w:t>)</w:t>
            </w:r>
          </w:p>
        </w:tc>
        <w:tc>
          <w:tcPr>
            <w:tcW w:w="686" w:type="pct"/>
            <w:tcBorders>
              <w:top w:val="single" w:sz="6" w:space="0" w:color="auto"/>
              <w:left w:val="single" w:sz="6" w:space="0" w:color="auto"/>
              <w:bottom w:val="single" w:sz="4" w:space="0" w:color="auto"/>
              <w:right w:val="single" w:sz="6" w:space="0" w:color="auto"/>
            </w:tcBorders>
            <w:vAlign w:val="center"/>
            <w:hideMark/>
          </w:tcPr>
          <w:p w:rsidR="004100F5" w:rsidRPr="004100F5" w:rsidRDefault="004100F5">
            <w:pPr>
              <w:spacing w:after="0"/>
              <w:jc w:val="center"/>
              <w:rPr>
                <w:rFonts w:cs="Times New Roman"/>
                <w:b/>
                <w:sz w:val="16"/>
                <w:szCs w:val="16"/>
              </w:rPr>
            </w:pPr>
            <w:r w:rsidRPr="004100F5">
              <w:rPr>
                <w:rFonts w:cs="Times New Roman"/>
                <w:b/>
                <w:sz w:val="16"/>
                <w:szCs w:val="16"/>
              </w:rPr>
              <w:t>|__|</w:t>
            </w:r>
          </w:p>
        </w:tc>
        <w:tc>
          <w:tcPr>
            <w:tcW w:w="2609" w:type="pct"/>
            <w:tcBorders>
              <w:top w:val="single" w:sz="6" w:space="0" w:color="auto"/>
              <w:left w:val="single" w:sz="6" w:space="0" w:color="auto"/>
              <w:bottom w:val="single" w:sz="4" w:space="0" w:color="auto"/>
              <w:right w:val="single" w:sz="6" w:space="0" w:color="auto"/>
            </w:tcBorders>
            <w:hideMark/>
          </w:tcPr>
          <w:p w:rsidR="004100F5" w:rsidRPr="004100F5" w:rsidRDefault="004100F5">
            <w:pPr>
              <w:spacing w:after="0"/>
              <w:rPr>
                <w:rFonts w:cs="Times New Roman"/>
                <w:bCs/>
                <w:sz w:val="16"/>
                <w:szCs w:val="16"/>
              </w:rPr>
            </w:pPr>
            <w:r w:rsidRPr="004100F5">
              <w:rPr>
                <w:rFonts w:cs="Times New Roman"/>
                <w:bCs/>
                <w:sz w:val="16"/>
                <w:szCs w:val="16"/>
              </w:rPr>
              <w:t>……………………………………………………………………………………………………………………………………………………………………………………………………………………………………………………………………………………………………….</w:t>
            </w:r>
          </w:p>
        </w:tc>
      </w:tr>
      <w:tr w:rsidR="004100F5" w:rsidRPr="004100F5" w:rsidTr="004100F5">
        <w:trPr>
          <w:trHeight w:val="225"/>
        </w:trPr>
        <w:tc>
          <w:tcPr>
            <w:tcW w:w="189" w:type="pct"/>
            <w:tcBorders>
              <w:top w:val="single" w:sz="6" w:space="0" w:color="auto"/>
              <w:left w:val="single" w:sz="6" w:space="0" w:color="auto"/>
              <w:bottom w:val="single" w:sz="6" w:space="0" w:color="auto"/>
              <w:right w:val="single" w:sz="6" w:space="0" w:color="auto"/>
            </w:tcBorders>
            <w:vAlign w:val="center"/>
          </w:tcPr>
          <w:p w:rsidR="004100F5" w:rsidRPr="004100F5" w:rsidRDefault="004100F5">
            <w:pPr>
              <w:spacing w:after="0"/>
              <w:jc w:val="center"/>
              <w:rPr>
                <w:rFonts w:cs="Times New Roman"/>
                <w:b/>
                <w:sz w:val="16"/>
                <w:szCs w:val="16"/>
              </w:rPr>
            </w:pPr>
          </w:p>
        </w:tc>
        <w:tc>
          <w:tcPr>
            <w:tcW w:w="151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tabs>
                <w:tab w:val="left" w:pos="921"/>
                <w:tab w:val="left" w:pos="4890"/>
                <w:tab w:val="left" w:pos="8859"/>
                <w:tab w:val="left" w:pos="9993"/>
              </w:tabs>
              <w:spacing w:after="0"/>
              <w:ind w:right="57"/>
              <w:rPr>
                <w:rFonts w:cs="Times New Roman"/>
                <w:b/>
                <w:iCs/>
                <w:sz w:val="16"/>
                <w:szCs w:val="16"/>
              </w:rPr>
            </w:pPr>
            <w:r w:rsidRPr="004100F5">
              <w:rPr>
                <w:rFonts w:cs="Times New Roman"/>
                <w:b/>
                <w:iCs/>
                <w:sz w:val="16"/>
                <w:szCs w:val="16"/>
              </w:rPr>
              <w:t xml:space="preserve">Indiquez comment les produits du sous-programme sont en cohérence avec les autres actions du Gouvernement et des Partenaires du PNUD dans la commune </w:t>
            </w:r>
            <w:r w:rsidRPr="004100F5">
              <w:rPr>
                <w:rFonts w:cs="Times New Roman"/>
                <w:b/>
                <w:i/>
                <w:iCs/>
                <w:sz w:val="16"/>
                <w:szCs w:val="16"/>
              </w:rPr>
              <w:t>(insister sur le plan d’urgence du Gouvernement et les actions des autres Bailleurs)</w:t>
            </w:r>
          </w:p>
        </w:tc>
        <w:tc>
          <w:tcPr>
            <w:tcW w:w="68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spacing w:after="0"/>
              <w:ind w:right="-57"/>
              <w:jc w:val="center"/>
              <w:rPr>
                <w:rFonts w:cs="Times New Roman"/>
                <w:b/>
                <w:bCs/>
                <w:i/>
                <w:iCs/>
                <w:sz w:val="16"/>
                <w:szCs w:val="16"/>
              </w:rPr>
            </w:pPr>
            <w:r w:rsidRPr="004100F5">
              <w:rPr>
                <w:rFonts w:cs="Times New Roman"/>
                <w:b/>
                <w:bCs/>
                <w:i/>
                <w:iCs/>
                <w:sz w:val="16"/>
                <w:szCs w:val="16"/>
              </w:rPr>
              <w:t>1=très négatif</w:t>
            </w:r>
          </w:p>
          <w:p w:rsidR="004100F5" w:rsidRPr="004100F5" w:rsidRDefault="004100F5">
            <w:pPr>
              <w:spacing w:after="0"/>
              <w:ind w:right="-57"/>
              <w:jc w:val="center"/>
              <w:rPr>
                <w:rFonts w:cs="Times New Roman"/>
                <w:b/>
                <w:bCs/>
                <w:i/>
                <w:iCs/>
                <w:sz w:val="16"/>
                <w:szCs w:val="16"/>
              </w:rPr>
            </w:pPr>
            <w:r w:rsidRPr="004100F5">
              <w:rPr>
                <w:rFonts w:cs="Times New Roman"/>
                <w:b/>
                <w:bCs/>
                <w:i/>
                <w:iCs/>
                <w:sz w:val="16"/>
                <w:szCs w:val="16"/>
              </w:rPr>
              <w:t>2=négatif</w:t>
            </w:r>
          </w:p>
          <w:p w:rsidR="004100F5" w:rsidRPr="004100F5" w:rsidRDefault="004100F5">
            <w:pPr>
              <w:spacing w:after="0"/>
              <w:ind w:right="-57"/>
              <w:jc w:val="center"/>
              <w:rPr>
                <w:rFonts w:cs="Times New Roman"/>
                <w:b/>
                <w:bCs/>
                <w:i/>
                <w:iCs/>
                <w:sz w:val="16"/>
                <w:szCs w:val="16"/>
              </w:rPr>
            </w:pPr>
            <w:r w:rsidRPr="004100F5">
              <w:rPr>
                <w:rFonts w:cs="Times New Roman"/>
                <w:b/>
                <w:bCs/>
                <w:i/>
                <w:iCs/>
                <w:sz w:val="16"/>
                <w:szCs w:val="16"/>
              </w:rPr>
              <w:t>3=nul</w:t>
            </w:r>
          </w:p>
          <w:p w:rsidR="004100F5" w:rsidRPr="004100F5" w:rsidRDefault="004100F5">
            <w:pPr>
              <w:spacing w:after="0"/>
              <w:ind w:right="-57"/>
              <w:jc w:val="center"/>
              <w:rPr>
                <w:rFonts w:cs="Times New Roman"/>
                <w:b/>
                <w:iCs/>
                <w:sz w:val="16"/>
                <w:szCs w:val="16"/>
              </w:rPr>
            </w:pPr>
            <w:r w:rsidRPr="004100F5">
              <w:rPr>
                <w:rFonts w:cs="Times New Roman"/>
                <w:b/>
                <w:bCs/>
                <w:i/>
                <w:iCs/>
                <w:sz w:val="16"/>
                <w:szCs w:val="16"/>
              </w:rPr>
              <w:t>4== positif</w:t>
            </w:r>
          </w:p>
          <w:p w:rsidR="004100F5" w:rsidRPr="004100F5" w:rsidRDefault="004100F5">
            <w:pPr>
              <w:spacing w:after="0"/>
              <w:ind w:right="-57"/>
              <w:jc w:val="center"/>
              <w:rPr>
                <w:rFonts w:cs="Times New Roman"/>
                <w:b/>
                <w:sz w:val="16"/>
                <w:szCs w:val="16"/>
              </w:rPr>
            </w:pPr>
            <w:r w:rsidRPr="004100F5">
              <w:rPr>
                <w:rFonts w:cs="Times New Roman"/>
                <w:b/>
                <w:bCs/>
                <w:i/>
                <w:iCs/>
                <w:sz w:val="16"/>
                <w:szCs w:val="16"/>
              </w:rPr>
              <w:t>3= très positif</w:t>
            </w:r>
          </w:p>
        </w:tc>
        <w:tc>
          <w:tcPr>
            <w:tcW w:w="2609"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spacing w:after="0"/>
              <w:ind w:right="-57"/>
              <w:jc w:val="center"/>
              <w:rPr>
                <w:rFonts w:cs="Times New Roman"/>
                <w:b/>
                <w:sz w:val="16"/>
                <w:szCs w:val="16"/>
              </w:rPr>
            </w:pPr>
            <w:r w:rsidRPr="004100F5">
              <w:rPr>
                <w:rFonts w:cs="Times New Roman"/>
                <w:b/>
                <w:sz w:val="16"/>
                <w:szCs w:val="16"/>
              </w:rPr>
              <w:t>Expliquez comment ? et pourquoi ?</w:t>
            </w:r>
          </w:p>
        </w:tc>
      </w:tr>
      <w:tr w:rsidR="004100F5" w:rsidRPr="004100F5" w:rsidTr="004100F5">
        <w:trPr>
          <w:trHeight w:val="716"/>
        </w:trPr>
        <w:tc>
          <w:tcPr>
            <w:tcW w:w="189" w:type="pct"/>
            <w:tcBorders>
              <w:top w:val="single" w:sz="6" w:space="0" w:color="auto"/>
              <w:left w:val="single" w:sz="6" w:space="0" w:color="auto"/>
              <w:bottom w:val="single" w:sz="6" w:space="0" w:color="auto"/>
              <w:right w:val="single" w:sz="6" w:space="0" w:color="auto"/>
            </w:tcBorders>
            <w:vAlign w:val="center"/>
          </w:tcPr>
          <w:p w:rsidR="004100F5" w:rsidRPr="004100F5" w:rsidRDefault="004100F5">
            <w:pPr>
              <w:spacing w:after="0"/>
              <w:jc w:val="center"/>
              <w:rPr>
                <w:rFonts w:cs="Times New Roman"/>
                <w:b/>
                <w:sz w:val="16"/>
                <w:szCs w:val="16"/>
              </w:rPr>
            </w:pPr>
          </w:p>
        </w:tc>
        <w:tc>
          <w:tcPr>
            <w:tcW w:w="151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tabs>
                <w:tab w:val="left" w:pos="921"/>
                <w:tab w:val="left" w:pos="4890"/>
                <w:tab w:val="left" w:pos="8859"/>
                <w:tab w:val="left" w:pos="9993"/>
              </w:tabs>
              <w:spacing w:after="0"/>
              <w:ind w:left="28" w:right="57"/>
              <w:rPr>
                <w:rFonts w:cs="Times New Roman"/>
                <w:iCs/>
                <w:sz w:val="16"/>
                <w:szCs w:val="16"/>
              </w:rPr>
            </w:pPr>
            <w:r w:rsidRPr="004100F5">
              <w:rPr>
                <w:rFonts w:cs="Times New Roman"/>
                <w:iCs/>
                <w:sz w:val="16"/>
                <w:szCs w:val="16"/>
              </w:rPr>
              <w:t>La mise en place des CEOCA au niveau communal</w:t>
            </w:r>
          </w:p>
        </w:tc>
        <w:tc>
          <w:tcPr>
            <w:tcW w:w="68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spacing w:after="0"/>
              <w:jc w:val="center"/>
              <w:rPr>
                <w:rFonts w:cs="Times New Roman"/>
                <w:sz w:val="16"/>
                <w:szCs w:val="16"/>
              </w:rPr>
            </w:pPr>
            <w:r w:rsidRPr="004100F5">
              <w:rPr>
                <w:rFonts w:cs="Times New Roman"/>
                <w:b/>
                <w:sz w:val="16"/>
                <w:szCs w:val="16"/>
              </w:rPr>
              <w:t>|__|</w:t>
            </w:r>
          </w:p>
        </w:tc>
        <w:tc>
          <w:tcPr>
            <w:tcW w:w="2609" w:type="pct"/>
            <w:tcBorders>
              <w:top w:val="single" w:sz="6" w:space="0" w:color="auto"/>
              <w:left w:val="single" w:sz="6" w:space="0" w:color="auto"/>
              <w:bottom w:val="single" w:sz="6" w:space="0" w:color="auto"/>
              <w:right w:val="single" w:sz="6" w:space="0" w:color="auto"/>
            </w:tcBorders>
            <w:vAlign w:val="center"/>
          </w:tcPr>
          <w:p w:rsidR="004100F5" w:rsidRPr="004100F5" w:rsidRDefault="004100F5">
            <w:pPr>
              <w:spacing w:after="0"/>
              <w:ind w:right="-57"/>
              <w:rPr>
                <w:rFonts w:cs="Times New Roman"/>
                <w:bCs/>
                <w:sz w:val="16"/>
                <w:szCs w:val="16"/>
              </w:rPr>
            </w:pPr>
            <w:r w:rsidRPr="004100F5">
              <w:rPr>
                <w:rFonts w:cs="Times New Roman"/>
                <w:bCs/>
                <w:sz w:val="16"/>
                <w:szCs w:val="16"/>
              </w:rPr>
              <w:t>……………………………………………………………………………………………………………………………………………………………………………………………………………………………………………………………………………………………………….</w:t>
            </w:r>
          </w:p>
          <w:p w:rsidR="004100F5" w:rsidRPr="004100F5" w:rsidRDefault="004100F5">
            <w:pPr>
              <w:spacing w:after="0"/>
              <w:ind w:right="-57"/>
              <w:rPr>
                <w:rFonts w:cs="Times New Roman"/>
                <w:bCs/>
                <w:sz w:val="16"/>
                <w:szCs w:val="16"/>
              </w:rPr>
            </w:pPr>
          </w:p>
        </w:tc>
      </w:tr>
      <w:tr w:rsidR="004100F5" w:rsidRPr="004100F5" w:rsidTr="004100F5">
        <w:trPr>
          <w:trHeight w:val="830"/>
        </w:trPr>
        <w:tc>
          <w:tcPr>
            <w:tcW w:w="189" w:type="pct"/>
            <w:tcBorders>
              <w:top w:val="single" w:sz="6" w:space="0" w:color="auto"/>
              <w:left w:val="single" w:sz="6" w:space="0" w:color="auto"/>
              <w:bottom w:val="single" w:sz="6" w:space="0" w:color="auto"/>
              <w:right w:val="single" w:sz="6" w:space="0" w:color="auto"/>
            </w:tcBorders>
            <w:vAlign w:val="center"/>
          </w:tcPr>
          <w:p w:rsidR="004100F5" w:rsidRPr="004100F5" w:rsidRDefault="004100F5">
            <w:pPr>
              <w:spacing w:after="0"/>
              <w:jc w:val="center"/>
              <w:rPr>
                <w:rFonts w:cs="Times New Roman"/>
                <w:sz w:val="16"/>
                <w:szCs w:val="16"/>
              </w:rPr>
            </w:pPr>
          </w:p>
        </w:tc>
        <w:tc>
          <w:tcPr>
            <w:tcW w:w="151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tabs>
                <w:tab w:val="left" w:pos="921"/>
                <w:tab w:val="left" w:pos="4890"/>
                <w:tab w:val="left" w:pos="8859"/>
                <w:tab w:val="left" w:pos="9993"/>
              </w:tabs>
              <w:spacing w:after="0"/>
              <w:ind w:left="28" w:right="57"/>
              <w:rPr>
                <w:rFonts w:cs="Times New Roman"/>
                <w:iCs/>
                <w:sz w:val="16"/>
                <w:szCs w:val="16"/>
              </w:rPr>
            </w:pPr>
            <w:r w:rsidRPr="004100F5">
              <w:rPr>
                <w:rFonts w:cs="Times New Roman"/>
                <w:iCs/>
                <w:sz w:val="16"/>
                <w:szCs w:val="16"/>
              </w:rPr>
              <w:t>Le développement des filières et la structuration des OP autour des filières porteuses</w:t>
            </w:r>
          </w:p>
        </w:tc>
        <w:tc>
          <w:tcPr>
            <w:tcW w:w="68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spacing w:after="0"/>
              <w:jc w:val="center"/>
              <w:rPr>
                <w:rFonts w:cs="Times New Roman"/>
                <w:b/>
                <w:sz w:val="16"/>
                <w:szCs w:val="16"/>
              </w:rPr>
            </w:pPr>
            <w:r w:rsidRPr="004100F5">
              <w:rPr>
                <w:rFonts w:cs="Times New Roman"/>
                <w:b/>
                <w:sz w:val="16"/>
                <w:szCs w:val="16"/>
              </w:rPr>
              <w:t>|__|</w:t>
            </w:r>
          </w:p>
        </w:tc>
        <w:tc>
          <w:tcPr>
            <w:tcW w:w="2609" w:type="pct"/>
            <w:tcBorders>
              <w:top w:val="single" w:sz="6" w:space="0" w:color="auto"/>
              <w:left w:val="single" w:sz="6" w:space="0" w:color="auto"/>
              <w:bottom w:val="single" w:sz="6" w:space="0" w:color="auto"/>
              <w:right w:val="single" w:sz="6" w:space="0" w:color="auto"/>
            </w:tcBorders>
            <w:hideMark/>
          </w:tcPr>
          <w:p w:rsidR="004100F5" w:rsidRPr="004100F5" w:rsidRDefault="004100F5">
            <w:pPr>
              <w:spacing w:after="0"/>
              <w:rPr>
                <w:rFonts w:cs="Times New Roman"/>
                <w:bCs/>
                <w:sz w:val="16"/>
                <w:szCs w:val="16"/>
              </w:rPr>
            </w:pPr>
            <w:r w:rsidRPr="004100F5">
              <w:rPr>
                <w:rFonts w:cs="Times New Roman"/>
                <w:bCs/>
                <w:sz w:val="16"/>
                <w:szCs w:val="16"/>
              </w:rPr>
              <w:t>……………………………………………………………………………………………………………………………………………………………………………………………………………………………………………………………………………………………………….</w:t>
            </w:r>
          </w:p>
        </w:tc>
      </w:tr>
      <w:tr w:rsidR="004100F5" w:rsidRPr="004100F5" w:rsidTr="004100F5">
        <w:trPr>
          <w:trHeight w:val="834"/>
        </w:trPr>
        <w:tc>
          <w:tcPr>
            <w:tcW w:w="189" w:type="pct"/>
            <w:tcBorders>
              <w:top w:val="single" w:sz="6" w:space="0" w:color="auto"/>
              <w:left w:val="single" w:sz="6" w:space="0" w:color="auto"/>
              <w:bottom w:val="single" w:sz="4" w:space="0" w:color="auto"/>
              <w:right w:val="single" w:sz="6" w:space="0" w:color="auto"/>
            </w:tcBorders>
            <w:vAlign w:val="center"/>
          </w:tcPr>
          <w:p w:rsidR="004100F5" w:rsidRPr="004100F5" w:rsidRDefault="004100F5">
            <w:pPr>
              <w:spacing w:after="0"/>
              <w:jc w:val="center"/>
              <w:rPr>
                <w:rFonts w:cs="Times New Roman"/>
                <w:sz w:val="16"/>
                <w:szCs w:val="16"/>
              </w:rPr>
            </w:pPr>
          </w:p>
        </w:tc>
        <w:tc>
          <w:tcPr>
            <w:tcW w:w="1516" w:type="pct"/>
            <w:tcBorders>
              <w:top w:val="single" w:sz="6" w:space="0" w:color="auto"/>
              <w:left w:val="single" w:sz="6" w:space="0" w:color="auto"/>
              <w:bottom w:val="single" w:sz="4" w:space="0" w:color="auto"/>
              <w:right w:val="single" w:sz="6" w:space="0" w:color="auto"/>
            </w:tcBorders>
            <w:vAlign w:val="center"/>
            <w:hideMark/>
          </w:tcPr>
          <w:p w:rsidR="004100F5" w:rsidRPr="004100F5" w:rsidRDefault="004100F5">
            <w:pPr>
              <w:tabs>
                <w:tab w:val="left" w:pos="921"/>
                <w:tab w:val="left" w:pos="4890"/>
                <w:tab w:val="left" w:pos="8859"/>
                <w:tab w:val="left" w:pos="9993"/>
              </w:tabs>
              <w:spacing w:after="0"/>
              <w:ind w:left="28" w:right="57"/>
              <w:rPr>
                <w:rFonts w:cs="Times New Roman"/>
                <w:iCs/>
                <w:sz w:val="16"/>
                <w:szCs w:val="16"/>
              </w:rPr>
            </w:pPr>
            <w:r w:rsidRPr="004100F5">
              <w:rPr>
                <w:rFonts w:cs="Times New Roman"/>
                <w:iCs/>
                <w:sz w:val="16"/>
                <w:szCs w:val="16"/>
              </w:rPr>
              <w:t xml:space="preserve">Le financement des bénéficiaires par le crédit du sahel (revolving </w:t>
            </w:r>
            <w:r w:rsidR="002216B3">
              <w:rPr>
                <w:rFonts w:cs="Times New Roman"/>
                <w:iCs/>
                <w:sz w:val="16"/>
                <w:szCs w:val="16"/>
              </w:rPr>
              <w:t>fund</w:t>
            </w:r>
            <w:r w:rsidRPr="004100F5">
              <w:rPr>
                <w:rFonts w:cs="Times New Roman"/>
                <w:iCs/>
                <w:sz w:val="16"/>
                <w:szCs w:val="16"/>
              </w:rPr>
              <w:t>)</w:t>
            </w:r>
          </w:p>
        </w:tc>
        <w:tc>
          <w:tcPr>
            <w:tcW w:w="686" w:type="pct"/>
            <w:tcBorders>
              <w:top w:val="single" w:sz="6" w:space="0" w:color="auto"/>
              <w:left w:val="single" w:sz="6" w:space="0" w:color="auto"/>
              <w:bottom w:val="single" w:sz="4" w:space="0" w:color="auto"/>
              <w:right w:val="single" w:sz="6" w:space="0" w:color="auto"/>
            </w:tcBorders>
            <w:vAlign w:val="center"/>
            <w:hideMark/>
          </w:tcPr>
          <w:p w:rsidR="004100F5" w:rsidRPr="004100F5" w:rsidRDefault="004100F5">
            <w:pPr>
              <w:spacing w:after="0"/>
              <w:jc w:val="center"/>
              <w:rPr>
                <w:rFonts w:cs="Times New Roman"/>
                <w:b/>
                <w:sz w:val="16"/>
                <w:szCs w:val="16"/>
              </w:rPr>
            </w:pPr>
            <w:r w:rsidRPr="004100F5">
              <w:rPr>
                <w:rFonts w:cs="Times New Roman"/>
                <w:b/>
                <w:sz w:val="16"/>
                <w:szCs w:val="16"/>
              </w:rPr>
              <w:t>|__|</w:t>
            </w:r>
          </w:p>
        </w:tc>
        <w:tc>
          <w:tcPr>
            <w:tcW w:w="2609" w:type="pct"/>
            <w:tcBorders>
              <w:top w:val="single" w:sz="6" w:space="0" w:color="auto"/>
              <w:left w:val="single" w:sz="6" w:space="0" w:color="auto"/>
              <w:bottom w:val="single" w:sz="4" w:space="0" w:color="auto"/>
              <w:right w:val="single" w:sz="6" w:space="0" w:color="auto"/>
            </w:tcBorders>
            <w:hideMark/>
          </w:tcPr>
          <w:p w:rsidR="004100F5" w:rsidRPr="004100F5" w:rsidRDefault="004100F5">
            <w:pPr>
              <w:spacing w:after="0"/>
              <w:rPr>
                <w:rFonts w:cs="Times New Roman"/>
                <w:bCs/>
                <w:sz w:val="16"/>
                <w:szCs w:val="16"/>
              </w:rPr>
            </w:pPr>
            <w:r w:rsidRPr="004100F5">
              <w:rPr>
                <w:rFonts w:cs="Times New Roman"/>
                <w:bCs/>
                <w:sz w:val="16"/>
                <w:szCs w:val="16"/>
              </w:rPr>
              <w:t>……………………………………………………………………………………………………………………………………………………………………………………………………………………………………………………………………………………………………….</w:t>
            </w:r>
          </w:p>
        </w:tc>
      </w:tr>
      <w:tr w:rsidR="004100F5" w:rsidRPr="004100F5" w:rsidTr="004100F5">
        <w:trPr>
          <w:trHeight w:val="225"/>
        </w:trPr>
        <w:tc>
          <w:tcPr>
            <w:tcW w:w="189" w:type="pct"/>
            <w:tcBorders>
              <w:top w:val="single" w:sz="6" w:space="0" w:color="auto"/>
              <w:left w:val="single" w:sz="6" w:space="0" w:color="auto"/>
              <w:bottom w:val="single" w:sz="6" w:space="0" w:color="auto"/>
              <w:right w:val="single" w:sz="6" w:space="0" w:color="auto"/>
            </w:tcBorders>
            <w:vAlign w:val="center"/>
          </w:tcPr>
          <w:p w:rsidR="004100F5" w:rsidRPr="004100F5" w:rsidRDefault="004100F5">
            <w:pPr>
              <w:spacing w:after="0"/>
              <w:jc w:val="center"/>
              <w:rPr>
                <w:rFonts w:cs="Times New Roman"/>
                <w:b/>
                <w:sz w:val="16"/>
                <w:szCs w:val="16"/>
              </w:rPr>
            </w:pPr>
          </w:p>
        </w:tc>
        <w:tc>
          <w:tcPr>
            <w:tcW w:w="151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tabs>
                <w:tab w:val="left" w:pos="921"/>
                <w:tab w:val="left" w:pos="4890"/>
                <w:tab w:val="left" w:pos="8859"/>
                <w:tab w:val="left" w:pos="9993"/>
              </w:tabs>
              <w:spacing w:after="0"/>
              <w:ind w:right="57"/>
              <w:rPr>
                <w:rFonts w:cs="Times New Roman"/>
                <w:b/>
                <w:iCs/>
                <w:sz w:val="16"/>
                <w:szCs w:val="16"/>
              </w:rPr>
            </w:pPr>
            <w:r w:rsidRPr="004100F5">
              <w:rPr>
                <w:rFonts w:cs="Times New Roman"/>
                <w:b/>
                <w:iCs/>
                <w:sz w:val="16"/>
                <w:szCs w:val="16"/>
              </w:rPr>
              <w:t xml:space="preserve">Indiquez comment les produits du sous-programme prennent en compte les dimensions  transversales tels que les femmes,  les jeunes, autres couches vulnérables dans la commune </w:t>
            </w:r>
            <w:r w:rsidRPr="004100F5">
              <w:rPr>
                <w:rFonts w:cs="Times New Roman"/>
                <w:b/>
                <w:i/>
                <w:iCs/>
                <w:sz w:val="16"/>
                <w:szCs w:val="16"/>
              </w:rPr>
              <w:t>(insister sur les pourcentages)</w:t>
            </w:r>
          </w:p>
        </w:tc>
        <w:tc>
          <w:tcPr>
            <w:tcW w:w="68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spacing w:after="0"/>
              <w:ind w:right="-57"/>
              <w:jc w:val="center"/>
              <w:rPr>
                <w:rFonts w:cs="Times New Roman"/>
                <w:b/>
                <w:bCs/>
                <w:i/>
                <w:iCs/>
                <w:sz w:val="16"/>
                <w:szCs w:val="16"/>
              </w:rPr>
            </w:pPr>
            <w:r w:rsidRPr="004100F5">
              <w:rPr>
                <w:rFonts w:cs="Times New Roman"/>
                <w:b/>
                <w:bCs/>
                <w:i/>
                <w:iCs/>
                <w:sz w:val="16"/>
                <w:szCs w:val="16"/>
              </w:rPr>
              <w:t>1=très négatif</w:t>
            </w:r>
          </w:p>
          <w:p w:rsidR="004100F5" w:rsidRPr="004100F5" w:rsidRDefault="004100F5">
            <w:pPr>
              <w:spacing w:after="0"/>
              <w:ind w:right="-57"/>
              <w:jc w:val="center"/>
              <w:rPr>
                <w:rFonts w:cs="Times New Roman"/>
                <w:b/>
                <w:bCs/>
                <w:i/>
                <w:iCs/>
                <w:sz w:val="16"/>
                <w:szCs w:val="16"/>
              </w:rPr>
            </w:pPr>
            <w:r w:rsidRPr="004100F5">
              <w:rPr>
                <w:rFonts w:cs="Times New Roman"/>
                <w:b/>
                <w:bCs/>
                <w:i/>
                <w:iCs/>
                <w:sz w:val="16"/>
                <w:szCs w:val="16"/>
              </w:rPr>
              <w:t>2=négatif</w:t>
            </w:r>
          </w:p>
          <w:p w:rsidR="004100F5" w:rsidRPr="004100F5" w:rsidRDefault="004100F5">
            <w:pPr>
              <w:spacing w:after="0"/>
              <w:ind w:right="-57"/>
              <w:jc w:val="center"/>
              <w:rPr>
                <w:rFonts w:cs="Times New Roman"/>
                <w:b/>
                <w:bCs/>
                <w:i/>
                <w:iCs/>
                <w:sz w:val="16"/>
                <w:szCs w:val="16"/>
              </w:rPr>
            </w:pPr>
            <w:r w:rsidRPr="004100F5">
              <w:rPr>
                <w:rFonts w:cs="Times New Roman"/>
                <w:b/>
                <w:bCs/>
                <w:i/>
                <w:iCs/>
                <w:sz w:val="16"/>
                <w:szCs w:val="16"/>
              </w:rPr>
              <w:t>3=nul</w:t>
            </w:r>
          </w:p>
          <w:p w:rsidR="004100F5" w:rsidRPr="004100F5" w:rsidRDefault="004100F5">
            <w:pPr>
              <w:spacing w:after="0"/>
              <w:ind w:right="-57"/>
              <w:jc w:val="center"/>
              <w:rPr>
                <w:rFonts w:cs="Times New Roman"/>
                <w:b/>
                <w:iCs/>
                <w:sz w:val="16"/>
                <w:szCs w:val="16"/>
              </w:rPr>
            </w:pPr>
            <w:r w:rsidRPr="004100F5">
              <w:rPr>
                <w:rFonts w:cs="Times New Roman"/>
                <w:b/>
                <w:bCs/>
                <w:i/>
                <w:iCs/>
                <w:sz w:val="16"/>
                <w:szCs w:val="16"/>
              </w:rPr>
              <w:t>4== positif</w:t>
            </w:r>
          </w:p>
          <w:p w:rsidR="004100F5" w:rsidRPr="004100F5" w:rsidRDefault="004100F5">
            <w:pPr>
              <w:spacing w:after="0"/>
              <w:ind w:right="-57"/>
              <w:jc w:val="center"/>
              <w:rPr>
                <w:rFonts w:cs="Times New Roman"/>
                <w:b/>
                <w:sz w:val="16"/>
                <w:szCs w:val="16"/>
              </w:rPr>
            </w:pPr>
            <w:r w:rsidRPr="004100F5">
              <w:rPr>
                <w:rFonts w:cs="Times New Roman"/>
                <w:b/>
                <w:bCs/>
                <w:i/>
                <w:iCs/>
                <w:sz w:val="16"/>
                <w:szCs w:val="16"/>
              </w:rPr>
              <w:t>3= très positif</w:t>
            </w:r>
          </w:p>
        </w:tc>
        <w:tc>
          <w:tcPr>
            <w:tcW w:w="2609"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spacing w:after="0"/>
              <w:ind w:right="-57"/>
              <w:jc w:val="center"/>
              <w:rPr>
                <w:rFonts w:cs="Times New Roman"/>
                <w:b/>
                <w:sz w:val="16"/>
                <w:szCs w:val="16"/>
              </w:rPr>
            </w:pPr>
            <w:r w:rsidRPr="004100F5">
              <w:rPr>
                <w:rFonts w:cs="Times New Roman"/>
                <w:b/>
                <w:sz w:val="16"/>
                <w:szCs w:val="16"/>
              </w:rPr>
              <w:t>Expliquez comment ? et pourquoi ?</w:t>
            </w:r>
          </w:p>
        </w:tc>
      </w:tr>
      <w:tr w:rsidR="004100F5" w:rsidRPr="004100F5" w:rsidTr="004100F5">
        <w:trPr>
          <w:trHeight w:val="716"/>
        </w:trPr>
        <w:tc>
          <w:tcPr>
            <w:tcW w:w="189" w:type="pct"/>
            <w:tcBorders>
              <w:top w:val="single" w:sz="6" w:space="0" w:color="auto"/>
              <w:left w:val="single" w:sz="6" w:space="0" w:color="auto"/>
              <w:bottom w:val="single" w:sz="6" w:space="0" w:color="auto"/>
              <w:right w:val="single" w:sz="6" w:space="0" w:color="auto"/>
            </w:tcBorders>
            <w:vAlign w:val="center"/>
          </w:tcPr>
          <w:p w:rsidR="004100F5" w:rsidRPr="004100F5" w:rsidRDefault="004100F5">
            <w:pPr>
              <w:spacing w:after="0"/>
              <w:jc w:val="center"/>
              <w:rPr>
                <w:rFonts w:cs="Times New Roman"/>
                <w:b/>
                <w:sz w:val="16"/>
                <w:szCs w:val="16"/>
              </w:rPr>
            </w:pPr>
          </w:p>
        </w:tc>
        <w:tc>
          <w:tcPr>
            <w:tcW w:w="151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tabs>
                <w:tab w:val="left" w:pos="921"/>
                <w:tab w:val="left" w:pos="4890"/>
                <w:tab w:val="left" w:pos="8859"/>
                <w:tab w:val="left" w:pos="9993"/>
              </w:tabs>
              <w:spacing w:after="0"/>
              <w:ind w:left="28" w:right="57"/>
              <w:rPr>
                <w:rFonts w:cs="Times New Roman"/>
                <w:iCs/>
                <w:sz w:val="16"/>
                <w:szCs w:val="16"/>
              </w:rPr>
            </w:pPr>
            <w:r w:rsidRPr="004100F5">
              <w:rPr>
                <w:rFonts w:cs="Times New Roman"/>
                <w:iCs/>
                <w:sz w:val="16"/>
                <w:szCs w:val="16"/>
              </w:rPr>
              <w:t>La mise en place des CEOCA au niveau communal</w:t>
            </w:r>
          </w:p>
        </w:tc>
        <w:tc>
          <w:tcPr>
            <w:tcW w:w="68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spacing w:after="0"/>
              <w:jc w:val="center"/>
              <w:rPr>
                <w:rFonts w:cs="Times New Roman"/>
                <w:sz w:val="16"/>
                <w:szCs w:val="16"/>
              </w:rPr>
            </w:pPr>
            <w:r w:rsidRPr="004100F5">
              <w:rPr>
                <w:rFonts w:cs="Times New Roman"/>
                <w:b/>
                <w:sz w:val="16"/>
                <w:szCs w:val="16"/>
              </w:rPr>
              <w:t>|__|</w:t>
            </w:r>
          </w:p>
        </w:tc>
        <w:tc>
          <w:tcPr>
            <w:tcW w:w="2609" w:type="pct"/>
            <w:tcBorders>
              <w:top w:val="single" w:sz="6" w:space="0" w:color="auto"/>
              <w:left w:val="single" w:sz="6" w:space="0" w:color="auto"/>
              <w:bottom w:val="single" w:sz="6" w:space="0" w:color="auto"/>
              <w:right w:val="single" w:sz="6" w:space="0" w:color="auto"/>
            </w:tcBorders>
            <w:vAlign w:val="center"/>
          </w:tcPr>
          <w:p w:rsidR="004100F5" w:rsidRPr="004100F5" w:rsidRDefault="004100F5">
            <w:pPr>
              <w:spacing w:after="0"/>
              <w:ind w:right="-57"/>
              <w:rPr>
                <w:rFonts w:cs="Times New Roman"/>
                <w:bCs/>
                <w:sz w:val="16"/>
                <w:szCs w:val="16"/>
              </w:rPr>
            </w:pPr>
            <w:r w:rsidRPr="004100F5">
              <w:rPr>
                <w:rFonts w:cs="Times New Roman"/>
                <w:bCs/>
                <w:sz w:val="16"/>
                <w:szCs w:val="16"/>
              </w:rPr>
              <w:t>……………………………………………………………………………………………………………………………………………………………………………………………………………………………………………………………………………………………………….</w:t>
            </w:r>
          </w:p>
          <w:p w:rsidR="004100F5" w:rsidRPr="004100F5" w:rsidRDefault="004100F5">
            <w:pPr>
              <w:spacing w:after="0"/>
              <w:ind w:right="-57"/>
              <w:rPr>
                <w:rFonts w:cs="Times New Roman"/>
                <w:bCs/>
                <w:sz w:val="16"/>
                <w:szCs w:val="16"/>
              </w:rPr>
            </w:pPr>
          </w:p>
        </w:tc>
      </w:tr>
      <w:tr w:rsidR="004100F5" w:rsidRPr="004100F5" w:rsidTr="004100F5">
        <w:trPr>
          <w:trHeight w:val="830"/>
        </w:trPr>
        <w:tc>
          <w:tcPr>
            <w:tcW w:w="189" w:type="pct"/>
            <w:tcBorders>
              <w:top w:val="single" w:sz="6" w:space="0" w:color="auto"/>
              <w:left w:val="single" w:sz="6" w:space="0" w:color="auto"/>
              <w:bottom w:val="single" w:sz="6" w:space="0" w:color="auto"/>
              <w:right w:val="single" w:sz="6" w:space="0" w:color="auto"/>
            </w:tcBorders>
            <w:vAlign w:val="center"/>
          </w:tcPr>
          <w:p w:rsidR="004100F5" w:rsidRPr="004100F5" w:rsidRDefault="004100F5">
            <w:pPr>
              <w:spacing w:after="0"/>
              <w:jc w:val="center"/>
              <w:rPr>
                <w:rFonts w:cs="Times New Roman"/>
                <w:sz w:val="16"/>
                <w:szCs w:val="16"/>
              </w:rPr>
            </w:pPr>
          </w:p>
        </w:tc>
        <w:tc>
          <w:tcPr>
            <w:tcW w:w="151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tabs>
                <w:tab w:val="left" w:pos="921"/>
                <w:tab w:val="left" w:pos="4890"/>
                <w:tab w:val="left" w:pos="8859"/>
                <w:tab w:val="left" w:pos="9993"/>
              </w:tabs>
              <w:spacing w:after="0"/>
              <w:ind w:left="28" w:right="57"/>
              <w:rPr>
                <w:rFonts w:cs="Times New Roman"/>
                <w:iCs/>
                <w:sz w:val="16"/>
                <w:szCs w:val="16"/>
              </w:rPr>
            </w:pPr>
            <w:r w:rsidRPr="004100F5">
              <w:rPr>
                <w:rFonts w:cs="Times New Roman"/>
                <w:iCs/>
                <w:sz w:val="16"/>
                <w:szCs w:val="16"/>
              </w:rPr>
              <w:t>Le développement des filières et la structuration des OP autour des filières porteuses</w:t>
            </w:r>
          </w:p>
        </w:tc>
        <w:tc>
          <w:tcPr>
            <w:tcW w:w="686" w:type="pct"/>
            <w:tcBorders>
              <w:top w:val="single" w:sz="6" w:space="0" w:color="auto"/>
              <w:left w:val="single" w:sz="6" w:space="0" w:color="auto"/>
              <w:bottom w:val="single" w:sz="6" w:space="0" w:color="auto"/>
              <w:right w:val="single" w:sz="6" w:space="0" w:color="auto"/>
            </w:tcBorders>
            <w:vAlign w:val="center"/>
            <w:hideMark/>
          </w:tcPr>
          <w:p w:rsidR="004100F5" w:rsidRPr="004100F5" w:rsidRDefault="004100F5">
            <w:pPr>
              <w:spacing w:after="0"/>
              <w:jc w:val="center"/>
              <w:rPr>
                <w:rFonts w:cs="Times New Roman"/>
                <w:b/>
                <w:sz w:val="16"/>
                <w:szCs w:val="16"/>
              </w:rPr>
            </w:pPr>
            <w:r w:rsidRPr="004100F5">
              <w:rPr>
                <w:rFonts w:cs="Times New Roman"/>
                <w:b/>
                <w:sz w:val="16"/>
                <w:szCs w:val="16"/>
              </w:rPr>
              <w:t>|__|</w:t>
            </w:r>
          </w:p>
        </w:tc>
        <w:tc>
          <w:tcPr>
            <w:tcW w:w="2609" w:type="pct"/>
            <w:tcBorders>
              <w:top w:val="single" w:sz="6" w:space="0" w:color="auto"/>
              <w:left w:val="single" w:sz="6" w:space="0" w:color="auto"/>
              <w:bottom w:val="single" w:sz="6" w:space="0" w:color="auto"/>
              <w:right w:val="single" w:sz="6" w:space="0" w:color="auto"/>
            </w:tcBorders>
            <w:hideMark/>
          </w:tcPr>
          <w:p w:rsidR="004100F5" w:rsidRPr="004100F5" w:rsidRDefault="004100F5">
            <w:pPr>
              <w:spacing w:after="0"/>
              <w:rPr>
                <w:rFonts w:cs="Times New Roman"/>
                <w:bCs/>
                <w:sz w:val="16"/>
                <w:szCs w:val="16"/>
              </w:rPr>
            </w:pPr>
            <w:r w:rsidRPr="004100F5">
              <w:rPr>
                <w:rFonts w:cs="Times New Roman"/>
                <w:bCs/>
                <w:sz w:val="16"/>
                <w:szCs w:val="16"/>
              </w:rPr>
              <w:t>……………………………………………………………………………………………………………………………………………………………………………………………………………………………………………………………………………………………………….</w:t>
            </w:r>
          </w:p>
        </w:tc>
      </w:tr>
      <w:tr w:rsidR="004100F5" w:rsidRPr="004100F5" w:rsidTr="004100F5">
        <w:trPr>
          <w:trHeight w:val="834"/>
        </w:trPr>
        <w:tc>
          <w:tcPr>
            <w:tcW w:w="189" w:type="pct"/>
            <w:tcBorders>
              <w:top w:val="single" w:sz="6" w:space="0" w:color="auto"/>
              <w:left w:val="single" w:sz="6" w:space="0" w:color="auto"/>
              <w:bottom w:val="single" w:sz="4" w:space="0" w:color="auto"/>
              <w:right w:val="single" w:sz="6" w:space="0" w:color="auto"/>
            </w:tcBorders>
            <w:vAlign w:val="center"/>
          </w:tcPr>
          <w:p w:rsidR="004100F5" w:rsidRPr="004100F5" w:rsidRDefault="004100F5">
            <w:pPr>
              <w:spacing w:after="0"/>
              <w:jc w:val="center"/>
              <w:rPr>
                <w:rFonts w:cs="Times New Roman"/>
                <w:sz w:val="16"/>
                <w:szCs w:val="16"/>
              </w:rPr>
            </w:pPr>
          </w:p>
        </w:tc>
        <w:tc>
          <w:tcPr>
            <w:tcW w:w="1516" w:type="pct"/>
            <w:tcBorders>
              <w:top w:val="single" w:sz="6" w:space="0" w:color="auto"/>
              <w:left w:val="single" w:sz="6" w:space="0" w:color="auto"/>
              <w:bottom w:val="single" w:sz="4" w:space="0" w:color="auto"/>
              <w:right w:val="single" w:sz="6" w:space="0" w:color="auto"/>
            </w:tcBorders>
            <w:vAlign w:val="center"/>
            <w:hideMark/>
          </w:tcPr>
          <w:p w:rsidR="004100F5" w:rsidRPr="004100F5" w:rsidRDefault="004100F5">
            <w:pPr>
              <w:tabs>
                <w:tab w:val="left" w:pos="921"/>
                <w:tab w:val="left" w:pos="4890"/>
                <w:tab w:val="left" w:pos="8859"/>
                <w:tab w:val="left" w:pos="9993"/>
              </w:tabs>
              <w:spacing w:after="0"/>
              <w:ind w:left="28" w:right="57"/>
              <w:rPr>
                <w:rFonts w:cs="Times New Roman"/>
                <w:iCs/>
                <w:sz w:val="16"/>
                <w:szCs w:val="16"/>
              </w:rPr>
            </w:pPr>
            <w:r w:rsidRPr="004100F5">
              <w:rPr>
                <w:rFonts w:cs="Times New Roman"/>
                <w:iCs/>
                <w:sz w:val="16"/>
                <w:szCs w:val="16"/>
              </w:rPr>
              <w:t xml:space="preserve">Le financement des bénéficiaires par le crédit du sahel (revolving </w:t>
            </w:r>
            <w:r w:rsidR="002216B3">
              <w:rPr>
                <w:rFonts w:cs="Times New Roman"/>
                <w:iCs/>
                <w:sz w:val="16"/>
                <w:szCs w:val="16"/>
              </w:rPr>
              <w:t>fund</w:t>
            </w:r>
            <w:r w:rsidRPr="004100F5">
              <w:rPr>
                <w:rFonts w:cs="Times New Roman"/>
                <w:iCs/>
                <w:sz w:val="16"/>
                <w:szCs w:val="16"/>
              </w:rPr>
              <w:t>)</w:t>
            </w:r>
          </w:p>
        </w:tc>
        <w:tc>
          <w:tcPr>
            <w:tcW w:w="686" w:type="pct"/>
            <w:tcBorders>
              <w:top w:val="single" w:sz="6" w:space="0" w:color="auto"/>
              <w:left w:val="single" w:sz="6" w:space="0" w:color="auto"/>
              <w:bottom w:val="single" w:sz="4" w:space="0" w:color="auto"/>
              <w:right w:val="single" w:sz="6" w:space="0" w:color="auto"/>
            </w:tcBorders>
            <w:vAlign w:val="center"/>
            <w:hideMark/>
          </w:tcPr>
          <w:p w:rsidR="004100F5" w:rsidRPr="004100F5" w:rsidRDefault="004100F5">
            <w:pPr>
              <w:spacing w:after="0"/>
              <w:jc w:val="center"/>
              <w:rPr>
                <w:rFonts w:cs="Times New Roman"/>
                <w:b/>
                <w:sz w:val="16"/>
                <w:szCs w:val="16"/>
              </w:rPr>
            </w:pPr>
            <w:r w:rsidRPr="004100F5">
              <w:rPr>
                <w:rFonts w:cs="Times New Roman"/>
                <w:b/>
                <w:sz w:val="16"/>
                <w:szCs w:val="16"/>
              </w:rPr>
              <w:t>|__|</w:t>
            </w:r>
          </w:p>
        </w:tc>
        <w:tc>
          <w:tcPr>
            <w:tcW w:w="2609" w:type="pct"/>
            <w:tcBorders>
              <w:top w:val="single" w:sz="6" w:space="0" w:color="auto"/>
              <w:left w:val="single" w:sz="6" w:space="0" w:color="auto"/>
              <w:bottom w:val="single" w:sz="4" w:space="0" w:color="auto"/>
              <w:right w:val="single" w:sz="6" w:space="0" w:color="auto"/>
            </w:tcBorders>
            <w:hideMark/>
          </w:tcPr>
          <w:p w:rsidR="004100F5" w:rsidRPr="004100F5" w:rsidRDefault="004100F5">
            <w:pPr>
              <w:spacing w:after="0"/>
              <w:rPr>
                <w:rFonts w:cs="Times New Roman"/>
                <w:bCs/>
                <w:sz w:val="16"/>
                <w:szCs w:val="16"/>
              </w:rPr>
            </w:pPr>
            <w:r w:rsidRPr="004100F5">
              <w:rPr>
                <w:rFonts w:cs="Times New Roman"/>
                <w:bCs/>
                <w:sz w:val="16"/>
                <w:szCs w:val="16"/>
              </w:rPr>
              <w:t>……………………………………………………………………………………………………………………………………………………………………………………………………………………………………………………………………………………………………….</w:t>
            </w:r>
          </w:p>
        </w:tc>
      </w:tr>
    </w:tbl>
    <w:p w:rsidR="004100F5" w:rsidRPr="004100F5" w:rsidRDefault="004100F5" w:rsidP="004100F5">
      <w:pPr>
        <w:tabs>
          <w:tab w:val="left" w:pos="2863"/>
        </w:tabs>
        <w:rPr>
          <w:rFonts w:cs="Times New Roman"/>
          <w:sz w:val="16"/>
          <w:szCs w:val="16"/>
        </w:rPr>
      </w:pPr>
    </w:p>
    <w:p w:rsidR="004100F5" w:rsidRPr="004100F5" w:rsidRDefault="004100F5" w:rsidP="004100F5">
      <w:pPr>
        <w:jc w:val="both"/>
        <w:rPr>
          <w:rFonts w:cs="Times New Roman"/>
          <w:b/>
          <w:bCs/>
          <w:caps/>
          <w:sz w:val="16"/>
          <w:szCs w:val="16"/>
        </w:rPr>
      </w:pPr>
      <w:r w:rsidRPr="004100F5">
        <w:rPr>
          <w:rFonts w:cs="Times New Roman"/>
          <w:b/>
          <w:bCs/>
          <w:caps/>
          <w:sz w:val="16"/>
          <w:szCs w:val="16"/>
        </w:rPr>
        <w:t>Section c : Evaluation de la durabilité des produits du sous programme</w:t>
      </w:r>
    </w:p>
    <w:tbl>
      <w:tblPr>
        <w:tblW w:w="5000" w:type="pct"/>
        <w:tblLayout w:type="fixed"/>
        <w:tblCellMar>
          <w:left w:w="70" w:type="dxa"/>
          <w:right w:w="70" w:type="dxa"/>
        </w:tblCellMar>
        <w:tblLook w:val="04A0"/>
      </w:tblPr>
      <w:tblGrid>
        <w:gridCol w:w="354"/>
        <w:gridCol w:w="8002"/>
        <w:gridCol w:w="999"/>
      </w:tblGrid>
      <w:tr w:rsidR="004100F5" w:rsidRPr="004100F5" w:rsidTr="004100F5">
        <w:trPr>
          <w:trHeight w:val="705"/>
        </w:trPr>
        <w:tc>
          <w:tcPr>
            <w:tcW w:w="189" w:type="pct"/>
            <w:tcBorders>
              <w:top w:val="single" w:sz="4" w:space="0" w:color="auto"/>
              <w:left w:val="single" w:sz="4" w:space="0" w:color="auto"/>
              <w:bottom w:val="single" w:sz="4" w:space="0" w:color="auto"/>
              <w:right w:val="single" w:sz="4" w:space="0" w:color="auto"/>
            </w:tcBorders>
            <w:noWrap/>
            <w:vAlign w:val="bottom"/>
            <w:hideMark/>
          </w:tcPr>
          <w:p w:rsidR="004100F5" w:rsidRPr="004100F5" w:rsidRDefault="004100F5">
            <w:pPr>
              <w:spacing w:after="200" w:line="276" w:lineRule="auto"/>
              <w:rPr>
                <w:rFonts w:cs="Times New Roman"/>
                <w:sz w:val="16"/>
                <w:szCs w:val="16"/>
              </w:rPr>
            </w:pPr>
          </w:p>
        </w:tc>
        <w:tc>
          <w:tcPr>
            <w:tcW w:w="4811" w:type="pct"/>
            <w:gridSpan w:val="2"/>
            <w:tcBorders>
              <w:top w:val="single" w:sz="8" w:space="0" w:color="auto"/>
              <w:left w:val="nil"/>
              <w:bottom w:val="single" w:sz="8" w:space="0" w:color="auto"/>
              <w:right w:val="single" w:sz="8" w:space="0" w:color="auto"/>
            </w:tcBorders>
            <w:noWrap/>
            <w:vAlign w:val="bottom"/>
            <w:hideMark/>
          </w:tcPr>
          <w:p w:rsidR="004100F5" w:rsidRPr="004100F5" w:rsidRDefault="004100F5">
            <w:pPr>
              <w:spacing w:after="0"/>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Quel est selon vous le dispositif mis en place pour implication/appropriation des agents du MINADER, MINEPIA ou des staffs des CEOCA pour l’accompagnement aux créations d’emploi ?</w:t>
            </w:r>
          </w:p>
          <w:p w:rsidR="004100F5" w:rsidRPr="004100F5" w:rsidRDefault="004100F5">
            <w:pPr>
              <w:spacing w:after="0" w:line="360" w:lineRule="auto"/>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1 :________________________________________________________________________</w:t>
            </w:r>
          </w:p>
          <w:p w:rsidR="004100F5" w:rsidRPr="004100F5" w:rsidRDefault="004100F5">
            <w:pPr>
              <w:spacing w:after="0" w:line="360" w:lineRule="auto"/>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2 :_______________________________________________________________________</w:t>
            </w:r>
          </w:p>
          <w:p w:rsidR="004100F5" w:rsidRPr="004100F5" w:rsidRDefault="004100F5">
            <w:pPr>
              <w:spacing w:after="0"/>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3 :_________________________________________________________________________</w:t>
            </w:r>
          </w:p>
        </w:tc>
      </w:tr>
      <w:tr w:rsidR="004100F5" w:rsidRPr="004100F5" w:rsidTr="004100F5">
        <w:trPr>
          <w:trHeight w:val="360"/>
        </w:trPr>
        <w:tc>
          <w:tcPr>
            <w:tcW w:w="189" w:type="pct"/>
            <w:tcBorders>
              <w:top w:val="nil"/>
              <w:left w:val="single" w:sz="4" w:space="0" w:color="auto"/>
              <w:bottom w:val="single" w:sz="4" w:space="0" w:color="auto"/>
              <w:right w:val="single" w:sz="4" w:space="0" w:color="auto"/>
            </w:tcBorders>
            <w:noWrap/>
            <w:vAlign w:val="bottom"/>
            <w:hideMark/>
          </w:tcPr>
          <w:p w:rsidR="004100F5" w:rsidRPr="004100F5" w:rsidRDefault="004100F5">
            <w:pPr>
              <w:spacing w:after="0" w:line="276" w:lineRule="auto"/>
              <w:rPr>
                <w:rFonts w:cs="Times New Roman"/>
                <w:sz w:val="16"/>
                <w:szCs w:val="16"/>
              </w:rPr>
            </w:pPr>
          </w:p>
        </w:tc>
        <w:tc>
          <w:tcPr>
            <w:tcW w:w="4811" w:type="pct"/>
            <w:gridSpan w:val="2"/>
            <w:tcBorders>
              <w:top w:val="nil"/>
              <w:left w:val="nil"/>
              <w:bottom w:val="single" w:sz="8" w:space="0" w:color="auto"/>
              <w:right w:val="single" w:sz="8" w:space="0" w:color="auto"/>
            </w:tcBorders>
            <w:noWrap/>
            <w:vAlign w:val="bottom"/>
            <w:hideMark/>
          </w:tcPr>
          <w:p w:rsidR="004100F5" w:rsidRPr="004100F5" w:rsidRDefault="004100F5">
            <w:pPr>
              <w:spacing w:after="0"/>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Existe-il un dispositif mis en place pour permettre au MINEPAT de continuer à Coordonner le sous-programme après l’arrêt des financements ?</w:t>
            </w:r>
          </w:p>
          <w:p w:rsidR="004100F5" w:rsidRPr="004100F5" w:rsidRDefault="004100F5">
            <w:pPr>
              <w:spacing w:after="0" w:line="360" w:lineRule="auto"/>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1 :_______________________________________________________________________</w:t>
            </w:r>
          </w:p>
          <w:p w:rsidR="004100F5" w:rsidRPr="004100F5" w:rsidRDefault="004100F5">
            <w:pPr>
              <w:spacing w:after="0" w:line="360" w:lineRule="auto"/>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2 :_________________________________________________________________________</w:t>
            </w:r>
          </w:p>
          <w:p w:rsidR="004100F5" w:rsidRPr="004100F5" w:rsidRDefault="004100F5">
            <w:pPr>
              <w:spacing w:after="0"/>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3 :__________________________________________________________________________</w:t>
            </w:r>
          </w:p>
        </w:tc>
      </w:tr>
      <w:tr w:rsidR="004100F5" w:rsidRPr="004100F5" w:rsidTr="004100F5">
        <w:trPr>
          <w:trHeight w:val="360"/>
        </w:trPr>
        <w:tc>
          <w:tcPr>
            <w:tcW w:w="189" w:type="pct"/>
            <w:tcBorders>
              <w:top w:val="nil"/>
              <w:left w:val="single" w:sz="4" w:space="0" w:color="auto"/>
              <w:bottom w:val="single" w:sz="4" w:space="0" w:color="auto"/>
              <w:right w:val="single" w:sz="4" w:space="0" w:color="auto"/>
            </w:tcBorders>
            <w:noWrap/>
            <w:vAlign w:val="bottom"/>
            <w:hideMark/>
          </w:tcPr>
          <w:p w:rsidR="004100F5" w:rsidRPr="004100F5" w:rsidRDefault="004100F5">
            <w:pPr>
              <w:spacing w:after="0" w:line="276" w:lineRule="auto"/>
              <w:rPr>
                <w:rFonts w:cs="Times New Roman"/>
                <w:sz w:val="16"/>
                <w:szCs w:val="16"/>
              </w:rPr>
            </w:pPr>
          </w:p>
        </w:tc>
        <w:tc>
          <w:tcPr>
            <w:tcW w:w="4811" w:type="pct"/>
            <w:gridSpan w:val="2"/>
            <w:tcBorders>
              <w:top w:val="nil"/>
              <w:left w:val="nil"/>
              <w:bottom w:val="single" w:sz="8" w:space="0" w:color="auto"/>
              <w:right w:val="single" w:sz="8" w:space="0" w:color="auto"/>
            </w:tcBorders>
            <w:noWrap/>
            <w:vAlign w:val="bottom"/>
            <w:hideMark/>
          </w:tcPr>
          <w:p w:rsidR="004100F5" w:rsidRPr="004100F5" w:rsidRDefault="004100F5">
            <w:pPr>
              <w:spacing w:after="0"/>
              <w:jc w:val="both"/>
              <w:rPr>
                <w:rFonts w:eastAsia="Times New Roman" w:cs="Times New Roman"/>
                <w:b/>
                <w:bCs/>
                <w:color w:val="333333"/>
                <w:sz w:val="16"/>
                <w:szCs w:val="16"/>
                <w:lang w:eastAsia="fr-FR"/>
              </w:rPr>
            </w:pPr>
            <w:r w:rsidRPr="004100F5">
              <w:rPr>
                <w:rFonts w:eastAsia="Times New Roman" w:cs="Times New Roman"/>
                <w:b/>
                <w:bCs/>
                <w:color w:val="333333"/>
                <w:sz w:val="16"/>
                <w:szCs w:val="16"/>
                <w:lang w:eastAsia="fr-FR"/>
              </w:rPr>
              <w:t>Comment le MINADER et le MINEPIA sont-ils impliqués dans l’appui concernant les filières et dans la mise en œuvre des microprojets ?</w:t>
            </w:r>
          </w:p>
          <w:p w:rsidR="004100F5" w:rsidRPr="004100F5" w:rsidRDefault="004100F5">
            <w:pPr>
              <w:spacing w:after="0" w:line="360" w:lineRule="auto"/>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1 :________________________________________________________________________</w:t>
            </w:r>
          </w:p>
          <w:p w:rsidR="004100F5" w:rsidRPr="004100F5" w:rsidRDefault="004100F5">
            <w:pPr>
              <w:spacing w:after="0"/>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2 :_________________________________________________________________________</w:t>
            </w:r>
          </w:p>
        </w:tc>
      </w:tr>
      <w:tr w:rsidR="004100F5" w:rsidRPr="004100F5" w:rsidTr="004100F5">
        <w:trPr>
          <w:trHeight w:val="360"/>
        </w:trPr>
        <w:tc>
          <w:tcPr>
            <w:tcW w:w="189" w:type="pct"/>
            <w:tcBorders>
              <w:top w:val="nil"/>
              <w:left w:val="single" w:sz="4" w:space="0" w:color="auto"/>
              <w:bottom w:val="single" w:sz="4" w:space="0" w:color="auto"/>
              <w:right w:val="single" w:sz="4" w:space="0" w:color="auto"/>
            </w:tcBorders>
            <w:noWrap/>
            <w:vAlign w:val="bottom"/>
            <w:hideMark/>
          </w:tcPr>
          <w:p w:rsidR="004100F5" w:rsidRPr="004100F5" w:rsidRDefault="004100F5">
            <w:pPr>
              <w:spacing w:after="0" w:line="276" w:lineRule="auto"/>
              <w:rPr>
                <w:rFonts w:cs="Times New Roman"/>
                <w:sz w:val="16"/>
                <w:szCs w:val="16"/>
              </w:rPr>
            </w:pPr>
          </w:p>
        </w:tc>
        <w:tc>
          <w:tcPr>
            <w:tcW w:w="4277" w:type="pct"/>
            <w:tcBorders>
              <w:top w:val="nil"/>
              <w:left w:val="nil"/>
              <w:bottom w:val="single" w:sz="8" w:space="0" w:color="auto"/>
              <w:right w:val="single" w:sz="8" w:space="0" w:color="auto"/>
            </w:tcBorders>
            <w:noWrap/>
            <w:vAlign w:val="bottom"/>
            <w:hideMark/>
          </w:tcPr>
          <w:p w:rsidR="004100F5" w:rsidRPr="004100F5" w:rsidRDefault="004100F5">
            <w:pPr>
              <w:spacing w:after="0"/>
              <w:jc w:val="both"/>
              <w:rPr>
                <w:rFonts w:eastAsia="Times New Roman" w:cs="Times New Roman"/>
                <w:bCs/>
                <w:color w:val="000000" w:themeColor="text1"/>
                <w:sz w:val="16"/>
                <w:szCs w:val="16"/>
                <w:lang w:eastAsia="fr-FR"/>
              </w:rPr>
            </w:pPr>
            <w:r w:rsidRPr="004100F5">
              <w:rPr>
                <w:rFonts w:eastAsia="Times New Roman" w:cs="Times New Roman"/>
                <w:bCs/>
                <w:color w:val="000000" w:themeColor="text1"/>
                <w:sz w:val="16"/>
                <w:szCs w:val="16"/>
                <w:lang w:eastAsia="fr-FR"/>
              </w:rPr>
              <w:t xml:space="preserve">Seront-elles capables </w:t>
            </w:r>
            <w:r w:rsidRPr="004100F5">
              <w:rPr>
                <w:rFonts w:eastAsia="Times New Roman" w:cs="Times New Roman"/>
                <w:color w:val="000000" w:themeColor="text1"/>
                <w:sz w:val="16"/>
                <w:szCs w:val="16"/>
                <w:lang w:eastAsia="fr-FR"/>
              </w:rPr>
              <w:t>d’inciter les populations à tirer des revenus importants de leurs activités après l’arrêt du SPRPB2 ?        1. Oui      2. Non</w:t>
            </w:r>
          </w:p>
        </w:tc>
        <w:tc>
          <w:tcPr>
            <w:tcW w:w="534" w:type="pct"/>
            <w:tcBorders>
              <w:top w:val="nil"/>
              <w:left w:val="nil"/>
              <w:bottom w:val="single" w:sz="8" w:space="0" w:color="auto"/>
              <w:right w:val="single" w:sz="8" w:space="0" w:color="auto"/>
            </w:tcBorders>
            <w:vAlign w:val="center"/>
            <w:hideMark/>
          </w:tcPr>
          <w:p w:rsidR="004100F5" w:rsidRPr="004100F5" w:rsidRDefault="004100F5">
            <w:pPr>
              <w:spacing w:after="0"/>
              <w:jc w:val="center"/>
              <w:rPr>
                <w:rFonts w:eastAsia="Times New Roman" w:cs="Times New Roman"/>
                <w:bCs/>
                <w:color w:val="000000" w:themeColor="text1"/>
                <w:sz w:val="16"/>
                <w:szCs w:val="16"/>
                <w:lang w:eastAsia="fr-FR"/>
              </w:rPr>
            </w:pPr>
            <w:r w:rsidRPr="004100F5">
              <w:rPr>
                <w:rFonts w:cs="Times New Roman"/>
                <w:b/>
                <w:sz w:val="16"/>
                <w:szCs w:val="16"/>
              </w:rPr>
              <w:t>|__|</w:t>
            </w:r>
          </w:p>
        </w:tc>
      </w:tr>
      <w:tr w:rsidR="004100F5" w:rsidRPr="004100F5" w:rsidTr="004100F5">
        <w:trPr>
          <w:trHeight w:val="360"/>
        </w:trPr>
        <w:tc>
          <w:tcPr>
            <w:tcW w:w="189" w:type="pct"/>
            <w:tcBorders>
              <w:top w:val="nil"/>
              <w:left w:val="single" w:sz="4" w:space="0" w:color="auto"/>
              <w:bottom w:val="single" w:sz="4" w:space="0" w:color="auto"/>
              <w:right w:val="single" w:sz="4" w:space="0" w:color="auto"/>
            </w:tcBorders>
            <w:noWrap/>
            <w:vAlign w:val="bottom"/>
            <w:hideMark/>
          </w:tcPr>
          <w:p w:rsidR="004100F5" w:rsidRPr="004100F5" w:rsidRDefault="004100F5">
            <w:pPr>
              <w:spacing w:after="0" w:line="276" w:lineRule="auto"/>
              <w:rPr>
                <w:rFonts w:cs="Times New Roman"/>
                <w:sz w:val="16"/>
                <w:szCs w:val="16"/>
              </w:rPr>
            </w:pPr>
          </w:p>
        </w:tc>
        <w:tc>
          <w:tcPr>
            <w:tcW w:w="4811" w:type="pct"/>
            <w:gridSpan w:val="2"/>
            <w:tcBorders>
              <w:top w:val="nil"/>
              <w:left w:val="nil"/>
              <w:bottom w:val="single" w:sz="8" w:space="0" w:color="auto"/>
              <w:right w:val="single" w:sz="8" w:space="0" w:color="auto"/>
            </w:tcBorders>
            <w:noWrap/>
            <w:vAlign w:val="bottom"/>
            <w:hideMark/>
          </w:tcPr>
          <w:p w:rsidR="004100F5" w:rsidRPr="004100F5" w:rsidRDefault="004100F5">
            <w:pPr>
              <w:spacing w:after="0"/>
              <w:jc w:val="both"/>
              <w:rPr>
                <w:rFonts w:eastAsia="Times New Roman" w:cs="Times New Roman"/>
                <w:bCs/>
                <w:color w:val="000000" w:themeColor="text1"/>
                <w:sz w:val="16"/>
                <w:szCs w:val="16"/>
                <w:lang w:eastAsia="fr-FR"/>
              </w:rPr>
            </w:pPr>
            <w:r w:rsidRPr="004100F5">
              <w:rPr>
                <w:rFonts w:eastAsia="Times New Roman" w:cs="Times New Roman"/>
                <w:bCs/>
                <w:color w:val="000000" w:themeColor="text1"/>
                <w:sz w:val="16"/>
                <w:szCs w:val="16"/>
                <w:lang w:eastAsia="fr-FR"/>
              </w:rPr>
              <w:t>Dans quelles sens ?:</w:t>
            </w:r>
          </w:p>
          <w:p w:rsidR="004100F5" w:rsidRPr="004100F5" w:rsidRDefault="004100F5">
            <w:pPr>
              <w:spacing w:after="0" w:line="360" w:lineRule="auto"/>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1 :________________________________________________________________________</w:t>
            </w:r>
          </w:p>
          <w:p w:rsidR="004100F5" w:rsidRPr="004100F5" w:rsidRDefault="004100F5">
            <w:pPr>
              <w:spacing w:after="0"/>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2 :_________________________________________________________________________</w:t>
            </w:r>
          </w:p>
        </w:tc>
      </w:tr>
      <w:tr w:rsidR="004100F5" w:rsidRPr="004100F5" w:rsidTr="004100F5">
        <w:trPr>
          <w:trHeight w:val="360"/>
        </w:trPr>
        <w:tc>
          <w:tcPr>
            <w:tcW w:w="189" w:type="pct"/>
            <w:tcBorders>
              <w:top w:val="nil"/>
              <w:left w:val="single" w:sz="4" w:space="0" w:color="auto"/>
              <w:bottom w:val="single" w:sz="4" w:space="0" w:color="auto"/>
              <w:right w:val="single" w:sz="4" w:space="0" w:color="auto"/>
            </w:tcBorders>
            <w:noWrap/>
            <w:vAlign w:val="bottom"/>
            <w:hideMark/>
          </w:tcPr>
          <w:p w:rsidR="004100F5" w:rsidRPr="004100F5" w:rsidRDefault="004100F5">
            <w:pPr>
              <w:spacing w:after="0" w:line="276" w:lineRule="auto"/>
              <w:rPr>
                <w:rFonts w:cs="Times New Roman"/>
                <w:sz w:val="16"/>
                <w:szCs w:val="16"/>
              </w:rPr>
            </w:pPr>
          </w:p>
        </w:tc>
        <w:tc>
          <w:tcPr>
            <w:tcW w:w="4277" w:type="pct"/>
            <w:tcBorders>
              <w:top w:val="nil"/>
              <w:left w:val="nil"/>
              <w:bottom w:val="single" w:sz="8" w:space="0" w:color="auto"/>
              <w:right w:val="single" w:sz="8" w:space="0" w:color="auto"/>
            </w:tcBorders>
            <w:noWrap/>
            <w:vAlign w:val="bottom"/>
            <w:hideMark/>
          </w:tcPr>
          <w:p w:rsidR="004100F5" w:rsidRPr="004100F5" w:rsidRDefault="004100F5">
            <w:pPr>
              <w:spacing w:after="0"/>
              <w:jc w:val="both"/>
              <w:rPr>
                <w:rFonts w:eastAsia="Times New Roman" w:cs="Times New Roman"/>
                <w:color w:val="000000" w:themeColor="text1"/>
                <w:sz w:val="16"/>
                <w:szCs w:val="16"/>
                <w:lang w:eastAsia="fr-FR"/>
              </w:rPr>
            </w:pPr>
            <w:r w:rsidRPr="004100F5">
              <w:rPr>
                <w:rFonts w:eastAsia="Times New Roman" w:cs="Times New Roman"/>
                <w:color w:val="000000" w:themeColor="text1"/>
                <w:sz w:val="16"/>
                <w:szCs w:val="16"/>
                <w:lang w:eastAsia="fr-FR"/>
              </w:rPr>
              <w:t>Y a-t-il des capacités réelles de remboursement des crédits octroyés ? 1. Oui      2. Non</w:t>
            </w:r>
          </w:p>
        </w:tc>
        <w:tc>
          <w:tcPr>
            <w:tcW w:w="534" w:type="pct"/>
            <w:tcBorders>
              <w:top w:val="nil"/>
              <w:left w:val="nil"/>
              <w:bottom w:val="single" w:sz="8" w:space="0" w:color="auto"/>
              <w:right w:val="single" w:sz="8" w:space="0" w:color="auto"/>
            </w:tcBorders>
          </w:tcPr>
          <w:p w:rsidR="004100F5" w:rsidRPr="004100F5" w:rsidRDefault="004100F5">
            <w:pPr>
              <w:spacing w:after="0"/>
              <w:jc w:val="both"/>
              <w:rPr>
                <w:rFonts w:eastAsia="Times New Roman" w:cs="Times New Roman"/>
                <w:color w:val="000000" w:themeColor="text1"/>
                <w:sz w:val="16"/>
                <w:szCs w:val="16"/>
                <w:lang w:eastAsia="fr-FR"/>
              </w:rPr>
            </w:pPr>
          </w:p>
        </w:tc>
      </w:tr>
      <w:tr w:rsidR="004100F5" w:rsidRPr="004100F5" w:rsidTr="004100F5">
        <w:trPr>
          <w:trHeight w:val="360"/>
        </w:trPr>
        <w:tc>
          <w:tcPr>
            <w:tcW w:w="189" w:type="pct"/>
            <w:tcBorders>
              <w:top w:val="nil"/>
              <w:left w:val="single" w:sz="4" w:space="0" w:color="auto"/>
              <w:bottom w:val="single" w:sz="4" w:space="0" w:color="auto"/>
              <w:right w:val="single" w:sz="4" w:space="0" w:color="auto"/>
            </w:tcBorders>
            <w:noWrap/>
            <w:vAlign w:val="bottom"/>
            <w:hideMark/>
          </w:tcPr>
          <w:p w:rsidR="004100F5" w:rsidRPr="004100F5" w:rsidRDefault="004100F5">
            <w:pPr>
              <w:spacing w:after="0" w:line="276" w:lineRule="auto"/>
              <w:rPr>
                <w:rFonts w:cs="Times New Roman"/>
                <w:sz w:val="16"/>
                <w:szCs w:val="16"/>
              </w:rPr>
            </w:pPr>
          </w:p>
        </w:tc>
        <w:tc>
          <w:tcPr>
            <w:tcW w:w="4277" w:type="pct"/>
            <w:tcBorders>
              <w:top w:val="nil"/>
              <w:left w:val="nil"/>
              <w:bottom w:val="single" w:sz="4" w:space="0" w:color="auto"/>
              <w:right w:val="single" w:sz="8" w:space="0" w:color="auto"/>
            </w:tcBorders>
            <w:noWrap/>
            <w:vAlign w:val="bottom"/>
            <w:hideMark/>
          </w:tcPr>
          <w:p w:rsidR="004100F5" w:rsidRPr="004100F5" w:rsidRDefault="004100F5">
            <w:pPr>
              <w:spacing w:after="0"/>
              <w:jc w:val="both"/>
              <w:rPr>
                <w:rFonts w:eastAsia="Times New Roman" w:cs="Times New Roman"/>
                <w:bCs/>
                <w:color w:val="000000" w:themeColor="text1"/>
                <w:sz w:val="16"/>
                <w:szCs w:val="16"/>
                <w:lang w:eastAsia="fr-FR"/>
              </w:rPr>
            </w:pPr>
            <w:r w:rsidRPr="004100F5">
              <w:rPr>
                <w:rFonts w:eastAsia="Times New Roman" w:cs="Times New Roman"/>
                <w:bCs/>
                <w:color w:val="000000" w:themeColor="text1"/>
                <w:sz w:val="16"/>
                <w:szCs w:val="16"/>
                <w:lang w:eastAsia="fr-FR"/>
              </w:rPr>
              <w:t xml:space="preserve">La structure actuelle d’octroi et de suivi du revolving-fund  permet-elle une pérennisation des financements ?                             </w:t>
            </w:r>
            <w:r w:rsidRPr="004100F5">
              <w:rPr>
                <w:rFonts w:eastAsia="Times New Roman" w:cs="Times New Roman"/>
                <w:color w:val="000000" w:themeColor="text1"/>
                <w:sz w:val="16"/>
                <w:szCs w:val="16"/>
                <w:lang w:eastAsia="fr-FR"/>
              </w:rPr>
              <w:t>1. Oui      2. Non</w:t>
            </w:r>
          </w:p>
        </w:tc>
        <w:tc>
          <w:tcPr>
            <w:tcW w:w="534" w:type="pct"/>
            <w:tcBorders>
              <w:top w:val="nil"/>
              <w:left w:val="nil"/>
              <w:bottom w:val="single" w:sz="4" w:space="0" w:color="auto"/>
              <w:right w:val="single" w:sz="8" w:space="0" w:color="auto"/>
            </w:tcBorders>
          </w:tcPr>
          <w:p w:rsidR="004100F5" w:rsidRPr="004100F5" w:rsidRDefault="004100F5">
            <w:pPr>
              <w:spacing w:after="0"/>
              <w:jc w:val="both"/>
              <w:rPr>
                <w:rFonts w:eastAsia="Times New Roman" w:cs="Times New Roman"/>
                <w:bCs/>
                <w:color w:val="000000" w:themeColor="text1"/>
                <w:sz w:val="16"/>
                <w:szCs w:val="16"/>
                <w:lang w:eastAsia="fr-FR"/>
              </w:rPr>
            </w:pPr>
          </w:p>
        </w:tc>
      </w:tr>
      <w:tr w:rsidR="004100F5" w:rsidRPr="004100F5" w:rsidTr="004100F5">
        <w:trPr>
          <w:trHeight w:val="360"/>
        </w:trPr>
        <w:tc>
          <w:tcPr>
            <w:tcW w:w="189" w:type="pct"/>
            <w:tcBorders>
              <w:top w:val="nil"/>
              <w:left w:val="single" w:sz="4" w:space="0" w:color="auto"/>
              <w:bottom w:val="single" w:sz="4" w:space="0" w:color="auto"/>
              <w:right w:val="single" w:sz="4" w:space="0" w:color="auto"/>
            </w:tcBorders>
            <w:noWrap/>
            <w:vAlign w:val="bottom"/>
            <w:hideMark/>
          </w:tcPr>
          <w:p w:rsidR="004100F5" w:rsidRPr="004100F5" w:rsidRDefault="004100F5">
            <w:pPr>
              <w:spacing w:after="0" w:line="276" w:lineRule="auto"/>
              <w:rPr>
                <w:rFonts w:cs="Times New Roman"/>
                <w:sz w:val="16"/>
                <w:szCs w:val="16"/>
              </w:rPr>
            </w:pPr>
          </w:p>
        </w:tc>
        <w:tc>
          <w:tcPr>
            <w:tcW w:w="4811" w:type="pct"/>
            <w:gridSpan w:val="2"/>
            <w:tcBorders>
              <w:top w:val="nil"/>
              <w:left w:val="nil"/>
              <w:bottom w:val="single" w:sz="4" w:space="0" w:color="auto"/>
              <w:right w:val="single" w:sz="8" w:space="0" w:color="auto"/>
            </w:tcBorders>
            <w:noWrap/>
            <w:vAlign w:val="bottom"/>
            <w:hideMark/>
          </w:tcPr>
          <w:p w:rsidR="004100F5" w:rsidRPr="004100F5" w:rsidRDefault="004100F5">
            <w:pPr>
              <w:spacing w:after="0"/>
              <w:jc w:val="both"/>
              <w:rPr>
                <w:rFonts w:eastAsia="Times New Roman" w:cs="Times New Roman"/>
                <w:bCs/>
                <w:color w:val="000000" w:themeColor="text1"/>
                <w:sz w:val="16"/>
                <w:szCs w:val="16"/>
                <w:lang w:eastAsia="fr-FR"/>
              </w:rPr>
            </w:pPr>
            <w:r w:rsidRPr="004100F5">
              <w:rPr>
                <w:rFonts w:eastAsia="Times New Roman" w:cs="Times New Roman"/>
                <w:bCs/>
                <w:color w:val="000000" w:themeColor="text1"/>
                <w:sz w:val="16"/>
                <w:szCs w:val="16"/>
                <w:lang w:eastAsia="fr-FR"/>
              </w:rPr>
              <w:t>Si oui comment ?</w:t>
            </w:r>
          </w:p>
          <w:p w:rsidR="004100F5" w:rsidRPr="004100F5" w:rsidRDefault="004100F5">
            <w:pPr>
              <w:spacing w:after="0" w:line="360" w:lineRule="auto"/>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1 :________________________________________________________________________</w:t>
            </w:r>
          </w:p>
          <w:p w:rsidR="004100F5" w:rsidRPr="004100F5" w:rsidRDefault="004100F5">
            <w:pPr>
              <w:spacing w:after="0"/>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2 :_________________________________________________________________________</w:t>
            </w:r>
          </w:p>
        </w:tc>
      </w:tr>
      <w:tr w:rsidR="004100F5" w:rsidRPr="004100F5" w:rsidTr="004100F5">
        <w:trPr>
          <w:trHeight w:val="360"/>
        </w:trPr>
        <w:tc>
          <w:tcPr>
            <w:tcW w:w="189" w:type="pct"/>
            <w:tcBorders>
              <w:top w:val="single" w:sz="4" w:space="0" w:color="auto"/>
              <w:left w:val="single" w:sz="4" w:space="0" w:color="auto"/>
              <w:bottom w:val="single" w:sz="4" w:space="0" w:color="auto"/>
              <w:right w:val="single" w:sz="4" w:space="0" w:color="auto"/>
            </w:tcBorders>
            <w:noWrap/>
            <w:vAlign w:val="bottom"/>
            <w:hideMark/>
          </w:tcPr>
          <w:p w:rsidR="004100F5" w:rsidRPr="004100F5" w:rsidRDefault="004100F5">
            <w:pPr>
              <w:spacing w:after="0" w:line="276" w:lineRule="auto"/>
              <w:rPr>
                <w:rFonts w:cs="Times New Roman"/>
                <w:sz w:val="16"/>
                <w:szCs w:val="16"/>
              </w:rPr>
            </w:pPr>
          </w:p>
        </w:tc>
        <w:tc>
          <w:tcPr>
            <w:tcW w:w="4277" w:type="pct"/>
            <w:tcBorders>
              <w:top w:val="single" w:sz="4" w:space="0" w:color="auto"/>
              <w:left w:val="nil"/>
              <w:bottom w:val="single" w:sz="4" w:space="0" w:color="auto"/>
              <w:right w:val="single" w:sz="4" w:space="0" w:color="auto"/>
            </w:tcBorders>
            <w:noWrap/>
            <w:vAlign w:val="bottom"/>
            <w:hideMark/>
          </w:tcPr>
          <w:p w:rsidR="004100F5" w:rsidRPr="004100F5" w:rsidRDefault="004100F5">
            <w:pPr>
              <w:spacing w:after="0"/>
              <w:jc w:val="both"/>
              <w:rPr>
                <w:rFonts w:eastAsia="Times New Roman" w:cs="Times New Roman"/>
                <w:bCs/>
                <w:color w:val="000000" w:themeColor="text1"/>
                <w:sz w:val="16"/>
                <w:szCs w:val="16"/>
                <w:lang w:eastAsia="fr-FR"/>
              </w:rPr>
            </w:pPr>
            <w:r w:rsidRPr="004100F5">
              <w:rPr>
                <w:rFonts w:eastAsia="Times New Roman" w:cs="Times New Roman"/>
                <w:bCs/>
                <w:color w:val="000000" w:themeColor="text1"/>
                <w:sz w:val="16"/>
                <w:szCs w:val="16"/>
                <w:lang w:eastAsia="fr-FR"/>
              </w:rPr>
              <w:t xml:space="preserve">Les bénéficiaires sont-ils globalement motivé ?  </w:t>
            </w:r>
            <w:r w:rsidRPr="004100F5">
              <w:rPr>
                <w:rFonts w:eastAsia="Times New Roman" w:cs="Times New Roman"/>
                <w:color w:val="000000" w:themeColor="text1"/>
                <w:sz w:val="16"/>
                <w:szCs w:val="16"/>
                <w:lang w:eastAsia="fr-FR"/>
              </w:rPr>
              <w:t>1. Oui      2. Non</w:t>
            </w:r>
          </w:p>
        </w:tc>
        <w:tc>
          <w:tcPr>
            <w:tcW w:w="534" w:type="pct"/>
            <w:tcBorders>
              <w:top w:val="single" w:sz="4" w:space="0" w:color="auto"/>
              <w:left w:val="nil"/>
              <w:bottom w:val="single" w:sz="4" w:space="0" w:color="auto"/>
              <w:right w:val="single" w:sz="4" w:space="0" w:color="auto"/>
            </w:tcBorders>
          </w:tcPr>
          <w:p w:rsidR="004100F5" w:rsidRPr="004100F5" w:rsidRDefault="004100F5">
            <w:pPr>
              <w:spacing w:after="0"/>
              <w:jc w:val="both"/>
              <w:rPr>
                <w:rFonts w:eastAsia="Times New Roman" w:cs="Times New Roman"/>
                <w:bCs/>
                <w:color w:val="000000" w:themeColor="text1"/>
                <w:sz w:val="16"/>
                <w:szCs w:val="16"/>
                <w:lang w:eastAsia="fr-FR"/>
              </w:rPr>
            </w:pPr>
          </w:p>
        </w:tc>
      </w:tr>
    </w:tbl>
    <w:p w:rsidR="004100F5" w:rsidRPr="004100F5" w:rsidRDefault="004100F5" w:rsidP="004100F5">
      <w:pPr>
        <w:tabs>
          <w:tab w:val="left" w:pos="2863"/>
        </w:tabs>
        <w:rPr>
          <w:rFonts w:cs="Times New Roman"/>
          <w:sz w:val="16"/>
          <w:szCs w:val="16"/>
        </w:rPr>
      </w:pPr>
    </w:p>
    <w:p w:rsidR="004100F5" w:rsidRPr="004100F5" w:rsidRDefault="004100F5" w:rsidP="004100F5">
      <w:pPr>
        <w:jc w:val="both"/>
        <w:rPr>
          <w:rFonts w:cs="Times New Roman"/>
          <w:b/>
          <w:bCs/>
          <w:caps/>
          <w:sz w:val="16"/>
          <w:szCs w:val="16"/>
        </w:rPr>
      </w:pPr>
      <w:r w:rsidRPr="004100F5">
        <w:rPr>
          <w:rFonts w:cs="Times New Roman"/>
          <w:b/>
          <w:bCs/>
          <w:caps/>
          <w:sz w:val="16"/>
          <w:szCs w:val="16"/>
        </w:rPr>
        <w:t>Section D : les autres programmes agissants dans la region/departement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
        <w:gridCol w:w="3369"/>
        <w:gridCol w:w="1765"/>
        <w:gridCol w:w="1907"/>
        <w:gridCol w:w="1997"/>
      </w:tblGrid>
      <w:tr w:rsidR="004100F5" w:rsidRPr="004100F5" w:rsidTr="004100F5">
        <w:tc>
          <w:tcPr>
            <w:tcW w:w="208"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200" w:line="276" w:lineRule="auto"/>
              <w:rPr>
                <w:rFonts w:cs="Times New Roman"/>
                <w:b/>
                <w:bCs/>
                <w:sz w:val="16"/>
                <w:szCs w:val="16"/>
              </w:rPr>
            </w:pPr>
          </w:p>
        </w:tc>
        <w:tc>
          <w:tcPr>
            <w:tcW w:w="1786" w:type="pct"/>
            <w:tcBorders>
              <w:top w:val="single" w:sz="4" w:space="0" w:color="auto"/>
              <w:left w:val="single" w:sz="4" w:space="0" w:color="auto"/>
              <w:bottom w:val="single" w:sz="4" w:space="0" w:color="auto"/>
              <w:right w:val="single" w:sz="4" w:space="0" w:color="auto"/>
            </w:tcBorders>
            <w:vAlign w:val="center"/>
            <w:hideMark/>
          </w:tcPr>
          <w:p w:rsidR="004100F5" w:rsidRPr="004100F5" w:rsidRDefault="004100F5">
            <w:pPr>
              <w:spacing w:after="200" w:line="264" w:lineRule="auto"/>
              <w:jc w:val="both"/>
              <w:rPr>
                <w:rFonts w:cs="Times New Roman"/>
                <w:b/>
                <w:sz w:val="16"/>
                <w:szCs w:val="16"/>
              </w:rPr>
            </w:pPr>
            <w:r w:rsidRPr="004100F5">
              <w:rPr>
                <w:rFonts w:cs="Times New Roman"/>
                <w:b/>
                <w:sz w:val="16"/>
                <w:szCs w:val="16"/>
              </w:rPr>
              <w:t>Programme/projet</w:t>
            </w:r>
          </w:p>
        </w:tc>
        <w:tc>
          <w:tcPr>
            <w:tcW w:w="936" w:type="pct"/>
            <w:tcBorders>
              <w:top w:val="single" w:sz="4" w:space="0" w:color="auto"/>
              <w:left w:val="single" w:sz="4" w:space="0" w:color="auto"/>
              <w:bottom w:val="single" w:sz="4" w:space="0" w:color="auto"/>
              <w:right w:val="single" w:sz="4" w:space="0" w:color="auto"/>
            </w:tcBorders>
            <w:vAlign w:val="center"/>
            <w:hideMark/>
          </w:tcPr>
          <w:p w:rsidR="004100F5" w:rsidRPr="004100F5" w:rsidRDefault="004100F5">
            <w:pPr>
              <w:spacing w:after="200" w:line="264" w:lineRule="auto"/>
              <w:jc w:val="both"/>
              <w:rPr>
                <w:rFonts w:cs="Times New Roman"/>
                <w:b/>
                <w:sz w:val="16"/>
                <w:szCs w:val="16"/>
              </w:rPr>
            </w:pPr>
            <w:r w:rsidRPr="004100F5">
              <w:rPr>
                <w:rFonts w:cs="Times New Roman"/>
                <w:b/>
                <w:sz w:val="16"/>
                <w:szCs w:val="16"/>
              </w:rPr>
              <w:t>Axes d’intervention</w:t>
            </w:r>
          </w:p>
        </w:tc>
        <w:tc>
          <w:tcPr>
            <w:tcW w:w="1011" w:type="pct"/>
            <w:tcBorders>
              <w:top w:val="single" w:sz="4" w:space="0" w:color="auto"/>
              <w:left w:val="single" w:sz="4" w:space="0" w:color="auto"/>
              <w:bottom w:val="single" w:sz="4" w:space="0" w:color="auto"/>
              <w:right w:val="single" w:sz="4" w:space="0" w:color="auto"/>
            </w:tcBorders>
            <w:vAlign w:val="center"/>
            <w:hideMark/>
          </w:tcPr>
          <w:p w:rsidR="004100F5" w:rsidRPr="004100F5" w:rsidRDefault="004100F5">
            <w:pPr>
              <w:spacing w:after="200" w:line="264" w:lineRule="auto"/>
              <w:jc w:val="both"/>
              <w:rPr>
                <w:rFonts w:cs="Times New Roman"/>
                <w:b/>
                <w:sz w:val="16"/>
                <w:szCs w:val="16"/>
              </w:rPr>
            </w:pPr>
            <w:r w:rsidRPr="004100F5">
              <w:rPr>
                <w:rFonts w:cs="Times New Roman"/>
                <w:b/>
                <w:sz w:val="16"/>
                <w:szCs w:val="16"/>
              </w:rPr>
              <w:t>Bénéficiaires</w:t>
            </w:r>
          </w:p>
        </w:tc>
        <w:tc>
          <w:tcPr>
            <w:tcW w:w="1060" w:type="pct"/>
            <w:tcBorders>
              <w:top w:val="single" w:sz="4" w:space="0" w:color="auto"/>
              <w:left w:val="single" w:sz="4" w:space="0" w:color="auto"/>
              <w:bottom w:val="single" w:sz="4" w:space="0" w:color="auto"/>
              <w:right w:val="single" w:sz="4" w:space="0" w:color="auto"/>
            </w:tcBorders>
            <w:vAlign w:val="center"/>
            <w:hideMark/>
          </w:tcPr>
          <w:p w:rsidR="004100F5" w:rsidRPr="004100F5" w:rsidRDefault="004100F5">
            <w:pPr>
              <w:spacing w:after="200" w:line="264" w:lineRule="auto"/>
              <w:jc w:val="both"/>
              <w:rPr>
                <w:rFonts w:cs="Times New Roman"/>
                <w:b/>
                <w:sz w:val="16"/>
                <w:szCs w:val="16"/>
              </w:rPr>
            </w:pPr>
            <w:r w:rsidRPr="004100F5">
              <w:rPr>
                <w:rFonts w:cs="Times New Roman"/>
                <w:b/>
                <w:sz w:val="16"/>
                <w:szCs w:val="16"/>
              </w:rPr>
              <w:t>Effet attendu</w:t>
            </w:r>
          </w:p>
        </w:tc>
      </w:tr>
      <w:tr w:rsidR="004100F5" w:rsidRPr="004100F5" w:rsidTr="004100F5">
        <w:trPr>
          <w:trHeight w:val="570"/>
        </w:trPr>
        <w:tc>
          <w:tcPr>
            <w:tcW w:w="208" w:type="pct"/>
            <w:tcBorders>
              <w:top w:val="single" w:sz="4" w:space="0" w:color="auto"/>
              <w:left w:val="single" w:sz="4" w:space="0" w:color="auto"/>
              <w:bottom w:val="single" w:sz="4" w:space="0" w:color="auto"/>
              <w:right w:val="single" w:sz="4" w:space="0" w:color="auto"/>
            </w:tcBorders>
            <w:vAlign w:val="center"/>
          </w:tcPr>
          <w:p w:rsidR="004100F5" w:rsidRPr="004100F5" w:rsidRDefault="004100F5">
            <w:pPr>
              <w:spacing w:after="200" w:line="264" w:lineRule="auto"/>
              <w:jc w:val="center"/>
              <w:rPr>
                <w:rFonts w:cs="Times New Roman"/>
                <w:b/>
                <w:bCs/>
                <w:sz w:val="16"/>
                <w:szCs w:val="16"/>
              </w:rPr>
            </w:pPr>
          </w:p>
        </w:tc>
        <w:tc>
          <w:tcPr>
            <w:tcW w:w="1786"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200" w:line="264" w:lineRule="auto"/>
              <w:jc w:val="both"/>
              <w:rPr>
                <w:rFonts w:cs="Times New Roman"/>
                <w:sz w:val="16"/>
                <w:szCs w:val="16"/>
              </w:rPr>
            </w:pPr>
          </w:p>
        </w:tc>
        <w:tc>
          <w:tcPr>
            <w:tcW w:w="936"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200" w:line="264" w:lineRule="auto"/>
              <w:jc w:val="both"/>
              <w:rPr>
                <w:rFonts w:cs="Times New Roman"/>
                <w:sz w:val="16"/>
                <w:szCs w:val="16"/>
              </w:rPr>
            </w:pPr>
          </w:p>
        </w:tc>
        <w:tc>
          <w:tcPr>
            <w:tcW w:w="1011"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200" w:line="264" w:lineRule="auto"/>
              <w:jc w:val="both"/>
              <w:rPr>
                <w:rFonts w:cs="Times New Roman"/>
                <w:sz w:val="16"/>
                <w:szCs w:val="16"/>
              </w:rPr>
            </w:pPr>
          </w:p>
        </w:tc>
        <w:tc>
          <w:tcPr>
            <w:tcW w:w="1060"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200" w:line="264" w:lineRule="auto"/>
              <w:jc w:val="both"/>
              <w:rPr>
                <w:rFonts w:cs="Times New Roman"/>
                <w:sz w:val="16"/>
                <w:szCs w:val="16"/>
              </w:rPr>
            </w:pPr>
          </w:p>
        </w:tc>
      </w:tr>
      <w:tr w:rsidR="004100F5" w:rsidRPr="004100F5" w:rsidTr="004100F5">
        <w:trPr>
          <w:trHeight w:val="570"/>
        </w:trPr>
        <w:tc>
          <w:tcPr>
            <w:tcW w:w="208" w:type="pct"/>
            <w:tcBorders>
              <w:top w:val="single" w:sz="4" w:space="0" w:color="auto"/>
              <w:left w:val="single" w:sz="4" w:space="0" w:color="auto"/>
              <w:bottom w:val="single" w:sz="4" w:space="0" w:color="auto"/>
              <w:right w:val="single" w:sz="4" w:space="0" w:color="auto"/>
            </w:tcBorders>
            <w:vAlign w:val="center"/>
          </w:tcPr>
          <w:p w:rsidR="004100F5" w:rsidRPr="004100F5" w:rsidRDefault="004100F5">
            <w:pPr>
              <w:spacing w:after="200" w:line="264" w:lineRule="auto"/>
              <w:jc w:val="center"/>
              <w:rPr>
                <w:rFonts w:cs="Times New Roman"/>
                <w:b/>
                <w:bCs/>
                <w:sz w:val="16"/>
                <w:szCs w:val="16"/>
              </w:rPr>
            </w:pPr>
          </w:p>
        </w:tc>
        <w:tc>
          <w:tcPr>
            <w:tcW w:w="1786"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200" w:line="264" w:lineRule="auto"/>
              <w:jc w:val="both"/>
              <w:rPr>
                <w:rFonts w:cs="Times New Roman"/>
                <w:sz w:val="16"/>
                <w:szCs w:val="16"/>
              </w:rPr>
            </w:pPr>
          </w:p>
        </w:tc>
        <w:tc>
          <w:tcPr>
            <w:tcW w:w="936"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200" w:line="264" w:lineRule="auto"/>
              <w:jc w:val="both"/>
              <w:rPr>
                <w:rFonts w:cs="Times New Roman"/>
                <w:sz w:val="16"/>
                <w:szCs w:val="16"/>
              </w:rPr>
            </w:pPr>
          </w:p>
        </w:tc>
        <w:tc>
          <w:tcPr>
            <w:tcW w:w="1011"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200" w:line="264" w:lineRule="auto"/>
              <w:jc w:val="both"/>
              <w:rPr>
                <w:rFonts w:cs="Times New Roman"/>
                <w:sz w:val="16"/>
                <w:szCs w:val="16"/>
              </w:rPr>
            </w:pPr>
          </w:p>
        </w:tc>
        <w:tc>
          <w:tcPr>
            <w:tcW w:w="1060"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200" w:line="264" w:lineRule="auto"/>
              <w:jc w:val="both"/>
              <w:rPr>
                <w:rFonts w:cs="Times New Roman"/>
                <w:sz w:val="16"/>
                <w:szCs w:val="16"/>
              </w:rPr>
            </w:pPr>
          </w:p>
        </w:tc>
      </w:tr>
      <w:tr w:rsidR="004100F5" w:rsidRPr="004100F5" w:rsidTr="004100F5">
        <w:trPr>
          <w:trHeight w:val="570"/>
        </w:trPr>
        <w:tc>
          <w:tcPr>
            <w:tcW w:w="208" w:type="pct"/>
            <w:tcBorders>
              <w:top w:val="single" w:sz="4" w:space="0" w:color="auto"/>
              <w:left w:val="single" w:sz="4" w:space="0" w:color="auto"/>
              <w:bottom w:val="single" w:sz="4" w:space="0" w:color="auto"/>
              <w:right w:val="single" w:sz="4" w:space="0" w:color="auto"/>
            </w:tcBorders>
            <w:vAlign w:val="center"/>
          </w:tcPr>
          <w:p w:rsidR="004100F5" w:rsidRPr="004100F5" w:rsidRDefault="004100F5">
            <w:pPr>
              <w:spacing w:after="200" w:line="264" w:lineRule="auto"/>
              <w:jc w:val="center"/>
              <w:rPr>
                <w:rFonts w:cs="Times New Roman"/>
                <w:b/>
                <w:bCs/>
                <w:sz w:val="16"/>
                <w:szCs w:val="16"/>
              </w:rPr>
            </w:pPr>
          </w:p>
        </w:tc>
        <w:tc>
          <w:tcPr>
            <w:tcW w:w="1786"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200" w:line="264" w:lineRule="auto"/>
              <w:jc w:val="both"/>
              <w:rPr>
                <w:rFonts w:cs="Times New Roman"/>
                <w:sz w:val="16"/>
                <w:szCs w:val="16"/>
              </w:rPr>
            </w:pPr>
          </w:p>
        </w:tc>
        <w:tc>
          <w:tcPr>
            <w:tcW w:w="936"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200" w:line="264" w:lineRule="auto"/>
              <w:jc w:val="both"/>
              <w:rPr>
                <w:rFonts w:cs="Times New Roman"/>
                <w:sz w:val="16"/>
                <w:szCs w:val="16"/>
              </w:rPr>
            </w:pPr>
          </w:p>
        </w:tc>
        <w:tc>
          <w:tcPr>
            <w:tcW w:w="1011"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200" w:line="264" w:lineRule="auto"/>
              <w:jc w:val="both"/>
              <w:rPr>
                <w:rFonts w:cs="Times New Roman"/>
                <w:sz w:val="16"/>
                <w:szCs w:val="16"/>
              </w:rPr>
            </w:pPr>
          </w:p>
        </w:tc>
        <w:tc>
          <w:tcPr>
            <w:tcW w:w="1060"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200" w:line="264" w:lineRule="auto"/>
              <w:jc w:val="both"/>
              <w:rPr>
                <w:rFonts w:cs="Times New Roman"/>
                <w:sz w:val="16"/>
                <w:szCs w:val="16"/>
              </w:rPr>
            </w:pPr>
          </w:p>
        </w:tc>
      </w:tr>
      <w:tr w:rsidR="004100F5" w:rsidRPr="004100F5" w:rsidTr="004100F5">
        <w:trPr>
          <w:trHeight w:val="570"/>
        </w:trPr>
        <w:tc>
          <w:tcPr>
            <w:tcW w:w="208" w:type="pct"/>
            <w:tcBorders>
              <w:top w:val="single" w:sz="4" w:space="0" w:color="auto"/>
              <w:left w:val="single" w:sz="4" w:space="0" w:color="auto"/>
              <w:bottom w:val="single" w:sz="4" w:space="0" w:color="auto"/>
              <w:right w:val="single" w:sz="4" w:space="0" w:color="auto"/>
            </w:tcBorders>
            <w:vAlign w:val="center"/>
          </w:tcPr>
          <w:p w:rsidR="004100F5" w:rsidRPr="004100F5" w:rsidRDefault="004100F5">
            <w:pPr>
              <w:spacing w:after="200" w:line="264" w:lineRule="auto"/>
              <w:jc w:val="center"/>
              <w:rPr>
                <w:rFonts w:cs="Times New Roman"/>
                <w:b/>
                <w:bCs/>
                <w:sz w:val="16"/>
                <w:szCs w:val="16"/>
              </w:rPr>
            </w:pPr>
          </w:p>
        </w:tc>
        <w:tc>
          <w:tcPr>
            <w:tcW w:w="1786"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200" w:line="264" w:lineRule="auto"/>
              <w:jc w:val="both"/>
              <w:rPr>
                <w:rFonts w:cs="Times New Roman"/>
                <w:sz w:val="16"/>
                <w:szCs w:val="16"/>
              </w:rPr>
            </w:pPr>
          </w:p>
        </w:tc>
        <w:tc>
          <w:tcPr>
            <w:tcW w:w="936"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200" w:line="264" w:lineRule="auto"/>
              <w:jc w:val="both"/>
              <w:rPr>
                <w:rFonts w:cs="Times New Roman"/>
                <w:sz w:val="16"/>
                <w:szCs w:val="16"/>
              </w:rPr>
            </w:pPr>
          </w:p>
        </w:tc>
        <w:tc>
          <w:tcPr>
            <w:tcW w:w="1011"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200" w:line="264" w:lineRule="auto"/>
              <w:jc w:val="both"/>
              <w:rPr>
                <w:rFonts w:cs="Times New Roman"/>
                <w:sz w:val="16"/>
                <w:szCs w:val="16"/>
              </w:rPr>
            </w:pPr>
          </w:p>
        </w:tc>
        <w:tc>
          <w:tcPr>
            <w:tcW w:w="1060"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200" w:line="264" w:lineRule="auto"/>
              <w:jc w:val="both"/>
              <w:rPr>
                <w:rFonts w:cs="Times New Roman"/>
                <w:sz w:val="16"/>
                <w:szCs w:val="16"/>
              </w:rPr>
            </w:pPr>
          </w:p>
        </w:tc>
      </w:tr>
      <w:tr w:rsidR="004100F5" w:rsidRPr="004100F5" w:rsidTr="004100F5">
        <w:trPr>
          <w:trHeight w:val="570"/>
        </w:trPr>
        <w:tc>
          <w:tcPr>
            <w:tcW w:w="208" w:type="pct"/>
            <w:tcBorders>
              <w:top w:val="single" w:sz="4" w:space="0" w:color="auto"/>
              <w:left w:val="single" w:sz="4" w:space="0" w:color="auto"/>
              <w:bottom w:val="single" w:sz="4" w:space="0" w:color="auto"/>
              <w:right w:val="single" w:sz="4" w:space="0" w:color="auto"/>
            </w:tcBorders>
            <w:vAlign w:val="center"/>
          </w:tcPr>
          <w:p w:rsidR="004100F5" w:rsidRPr="004100F5" w:rsidRDefault="004100F5">
            <w:pPr>
              <w:spacing w:after="200" w:line="264" w:lineRule="auto"/>
              <w:jc w:val="center"/>
              <w:rPr>
                <w:rFonts w:cs="Times New Roman"/>
                <w:b/>
                <w:bCs/>
                <w:sz w:val="16"/>
                <w:szCs w:val="16"/>
              </w:rPr>
            </w:pPr>
          </w:p>
        </w:tc>
        <w:tc>
          <w:tcPr>
            <w:tcW w:w="1786"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200" w:line="264" w:lineRule="auto"/>
              <w:jc w:val="both"/>
              <w:rPr>
                <w:rFonts w:cs="Times New Roman"/>
                <w:sz w:val="16"/>
                <w:szCs w:val="16"/>
              </w:rPr>
            </w:pPr>
          </w:p>
        </w:tc>
        <w:tc>
          <w:tcPr>
            <w:tcW w:w="936"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200" w:line="264" w:lineRule="auto"/>
              <w:jc w:val="both"/>
              <w:rPr>
                <w:rFonts w:cs="Times New Roman"/>
                <w:sz w:val="16"/>
                <w:szCs w:val="16"/>
              </w:rPr>
            </w:pPr>
          </w:p>
        </w:tc>
        <w:tc>
          <w:tcPr>
            <w:tcW w:w="1011"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200" w:line="264" w:lineRule="auto"/>
              <w:jc w:val="both"/>
              <w:rPr>
                <w:rFonts w:cs="Times New Roman"/>
                <w:sz w:val="16"/>
                <w:szCs w:val="16"/>
              </w:rPr>
            </w:pPr>
          </w:p>
        </w:tc>
        <w:tc>
          <w:tcPr>
            <w:tcW w:w="1060"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200" w:line="264" w:lineRule="auto"/>
              <w:jc w:val="both"/>
              <w:rPr>
                <w:rFonts w:cs="Times New Roman"/>
                <w:sz w:val="16"/>
                <w:szCs w:val="16"/>
              </w:rPr>
            </w:pPr>
          </w:p>
        </w:tc>
      </w:tr>
    </w:tbl>
    <w:p w:rsidR="004100F5" w:rsidRPr="004100F5" w:rsidRDefault="004100F5" w:rsidP="004100F5">
      <w:pPr>
        <w:jc w:val="both"/>
        <w:rPr>
          <w:rFonts w:cs="Times New Roman"/>
          <w:b/>
          <w:bCs/>
          <w:caps/>
          <w:sz w:val="16"/>
          <w:szCs w:val="16"/>
        </w:rPr>
      </w:pPr>
    </w:p>
    <w:p w:rsidR="004100F5" w:rsidRPr="004100F5" w:rsidRDefault="004100F5" w:rsidP="004100F5">
      <w:pPr>
        <w:jc w:val="both"/>
        <w:rPr>
          <w:rFonts w:cs="Times New Roman"/>
          <w:b/>
          <w:bCs/>
          <w:caps/>
          <w:sz w:val="16"/>
          <w:szCs w:val="16"/>
        </w:rPr>
      </w:pPr>
    </w:p>
    <w:p w:rsidR="004100F5" w:rsidRPr="004100F5" w:rsidRDefault="004100F5" w:rsidP="004100F5">
      <w:pPr>
        <w:jc w:val="both"/>
        <w:rPr>
          <w:rFonts w:cs="Times New Roman"/>
          <w:b/>
          <w:bCs/>
          <w:caps/>
          <w:sz w:val="16"/>
          <w:szCs w:val="16"/>
        </w:rPr>
      </w:pPr>
    </w:p>
    <w:p w:rsidR="004100F5" w:rsidRPr="004100F5" w:rsidRDefault="004100F5" w:rsidP="004100F5">
      <w:pPr>
        <w:jc w:val="both"/>
        <w:rPr>
          <w:rFonts w:cs="Times New Roman"/>
          <w:b/>
          <w:bCs/>
          <w:caps/>
          <w:sz w:val="16"/>
          <w:szCs w:val="16"/>
        </w:rPr>
      </w:pPr>
      <w:r w:rsidRPr="004100F5">
        <w:rPr>
          <w:rFonts w:cs="Times New Roman"/>
          <w:b/>
          <w:bCs/>
          <w:caps/>
          <w:sz w:val="16"/>
          <w:szCs w:val="16"/>
        </w:rPr>
        <w:t>Section D : poblemes et sugestions pour permettre l’atteinte de l’effet escompté</w:t>
      </w:r>
    </w:p>
    <w:p w:rsidR="004100F5" w:rsidRPr="004100F5" w:rsidRDefault="004100F5" w:rsidP="004100F5">
      <w:pPr>
        <w:spacing w:after="0"/>
        <w:jc w:val="both"/>
        <w:outlineLvl w:val="0"/>
        <w:rPr>
          <w:rFonts w:cs="Times New Roman"/>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
        <w:gridCol w:w="4655"/>
        <w:gridCol w:w="4384"/>
      </w:tblGrid>
      <w:tr w:rsidR="004100F5" w:rsidRPr="004100F5" w:rsidTr="004100F5">
        <w:tc>
          <w:tcPr>
            <w:tcW w:w="208"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0"/>
              <w:rPr>
                <w:rFonts w:cs="Times New Roman"/>
                <w:b/>
                <w:bCs/>
                <w:sz w:val="16"/>
                <w:szCs w:val="16"/>
              </w:rPr>
            </w:pPr>
          </w:p>
        </w:tc>
        <w:tc>
          <w:tcPr>
            <w:tcW w:w="2468" w:type="pct"/>
            <w:tcBorders>
              <w:top w:val="single" w:sz="4" w:space="0" w:color="auto"/>
              <w:left w:val="single" w:sz="4" w:space="0" w:color="auto"/>
              <w:bottom w:val="single" w:sz="4" w:space="0" w:color="auto"/>
              <w:right w:val="single" w:sz="4" w:space="0" w:color="auto"/>
            </w:tcBorders>
            <w:vAlign w:val="center"/>
            <w:hideMark/>
          </w:tcPr>
          <w:p w:rsidR="004100F5" w:rsidRPr="004100F5" w:rsidRDefault="004100F5">
            <w:pPr>
              <w:spacing w:after="0"/>
              <w:rPr>
                <w:rFonts w:cs="Times New Roman"/>
                <w:sz w:val="16"/>
                <w:szCs w:val="16"/>
              </w:rPr>
            </w:pPr>
            <w:r w:rsidRPr="004100F5">
              <w:rPr>
                <w:rFonts w:cs="Times New Roman"/>
                <w:sz w:val="16"/>
                <w:szCs w:val="16"/>
              </w:rPr>
              <w:t>Quelles sont les principales difficultés auxquelles font face les bénéficiaires  du SPRPB2 ?</w:t>
            </w:r>
          </w:p>
          <w:p w:rsidR="004100F5" w:rsidRPr="004100F5" w:rsidRDefault="004100F5">
            <w:pPr>
              <w:spacing w:after="0"/>
              <w:rPr>
                <w:rFonts w:cs="Times New Roman"/>
                <w:sz w:val="16"/>
                <w:szCs w:val="16"/>
              </w:rPr>
            </w:pPr>
            <w:r w:rsidRPr="004100F5">
              <w:rPr>
                <w:rFonts w:cs="Times New Roman"/>
                <w:sz w:val="16"/>
                <w:szCs w:val="16"/>
              </w:rPr>
              <w:t>(indiquez  3 problèmes par  produits)</w:t>
            </w:r>
          </w:p>
        </w:tc>
        <w:tc>
          <w:tcPr>
            <w:tcW w:w="2324" w:type="pct"/>
            <w:tcBorders>
              <w:top w:val="single" w:sz="4" w:space="0" w:color="auto"/>
              <w:left w:val="single" w:sz="4" w:space="0" w:color="auto"/>
              <w:bottom w:val="single" w:sz="4" w:space="0" w:color="auto"/>
              <w:right w:val="single" w:sz="4" w:space="0" w:color="auto"/>
            </w:tcBorders>
            <w:vAlign w:val="center"/>
            <w:hideMark/>
          </w:tcPr>
          <w:p w:rsidR="004100F5" w:rsidRPr="004100F5" w:rsidRDefault="004100F5">
            <w:pPr>
              <w:spacing w:after="0"/>
              <w:rPr>
                <w:rFonts w:cs="Times New Roman"/>
                <w:sz w:val="16"/>
                <w:szCs w:val="16"/>
              </w:rPr>
            </w:pPr>
            <w:r w:rsidRPr="004100F5">
              <w:rPr>
                <w:rFonts w:cs="Times New Roman"/>
                <w:sz w:val="16"/>
                <w:szCs w:val="16"/>
              </w:rPr>
              <w:t>Quelles suggestions pouvez-vous faire pour améliorer les progrès dans l’atteinte de l’effet rechercher par le sous programme sur les bénéficiaires ?</w:t>
            </w:r>
          </w:p>
        </w:tc>
      </w:tr>
      <w:tr w:rsidR="004100F5" w:rsidRPr="004100F5" w:rsidTr="004100F5">
        <w:trPr>
          <w:trHeight w:val="630"/>
        </w:trPr>
        <w:tc>
          <w:tcPr>
            <w:tcW w:w="208" w:type="pct"/>
            <w:tcBorders>
              <w:top w:val="single" w:sz="4" w:space="0" w:color="auto"/>
              <w:left w:val="single" w:sz="4" w:space="0" w:color="auto"/>
              <w:bottom w:val="single" w:sz="4" w:space="0" w:color="auto"/>
              <w:right w:val="single" w:sz="4" w:space="0" w:color="auto"/>
            </w:tcBorders>
          </w:tcPr>
          <w:p w:rsidR="004100F5" w:rsidRPr="004100F5" w:rsidRDefault="004100F5">
            <w:pPr>
              <w:spacing w:after="0"/>
              <w:rPr>
                <w:rFonts w:cs="Times New Roman"/>
                <w:b/>
                <w:bCs/>
                <w:sz w:val="16"/>
                <w:szCs w:val="16"/>
              </w:rPr>
            </w:pPr>
          </w:p>
        </w:tc>
        <w:tc>
          <w:tcPr>
            <w:tcW w:w="2468" w:type="pct"/>
            <w:tcBorders>
              <w:top w:val="single" w:sz="4" w:space="0" w:color="auto"/>
              <w:left w:val="single" w:sz="4" w:space="0" w:color="auto"/>
              <w:bottom w:val="single" w:sz="4" w:space="0" w:color="auto"/>
              <w:right w:val="single" w:sz="4" w:space="0" w:color="auto"/>
            </w:tcBorders>
            <w:vAlign w:val="center"/>
          </w:tcPr>
          <w:p w:rsidR="004100F5" w:rsidRPr="004100F5" w:rsidRDefault="004100F5">
            <w:pPr>
              <w:spacing w:after="0"/>
              <w:jc w:val="right"/>
              <w:rPr>
                <w:rFonts w:cs="Times New Roman"/>
                <w:sz w:val="16"/>
                <w:szCs w:val="16"/>
              </w:rPr>
            </w:pPr>
          </w:p>
          <w:p w:rsidR="004100F5" w:rsidRPr="004100F5" w:rsidRDefault="004100F5">
            <w:pPr>
              <w:spacing w:after="0"/>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1 :________________________________________</w:t>
            </w:r>
          </w:p>
          <w:p w:rsidR="004100F5" w:rsidRPr="004100F5" w:rsidRDefault="004100F5">
            <w:pPr>
              <w:spacing w:after="0"/>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2 :________________________________________</w:t>
            </w:r>
          </w:p>
          <w:p w:rsidR="004100F5" w:rsidRPr="004100F5" w:rsidRDefault="004100F5">
            <w:pPr>
              <w:tabs>
                <w:tab w:val="left" w:pos="2863"/>
              </w:tabs>
              <w:rPr>
                <w:rFonts w:cs="Times New Roman"/>
                <w:sz w:val="16"/>
                <w:szCs w:val="16"/>
              </w:rPr>
            </w:pPr>
            <w:r w:rsidRPr="004100F5">
              <w:rPr>
                <w:rFonts w:eastAsia="Times New Roman" w:cs="Times New Roman"/>
                <w:color w:val="000000"/>
                <w:sz w:val="16"/>
                <w:szCs w:val="16"/>
                <w:lang w:eastAsia="fr-FR"/>
              </w:rPr>
              <w:t>3 :________________________________________</w:t>
            </w:r>
          </w:p>
          <w:p w:rsidR="004100F5" w:rsidRPr="004100F5" w:rsidRDefault="004100F5">
            <w:pPr>
              <w:spacing w:after="0" w:line="276" w:lineRule="auto"/>
              <w:jc w:val="right"/>
              <w:rPr>
                <w:rFonts w:cs="Times New Roman"/>
                <w:sz w:val="16"/>
                <w:szCs w:val="16"/>
              </w:rPr>
            </w:pPr>
          </w:p>
        </w:tc>
        <w:tc>
          <w:tcPr>
            <w:tcW w:w="2324" w:type="pct"/>
            <w:tcBorders>
              <w:top w:val="single" w:sz="4" w:space="0" w:color="auto"/>
              <w:left w:val="single" w:sz="4" w:space="0" w:color="auto"/>
              <w:bottom w:val="single" w:sz="4" w:space="0" w:color="auto"/>
              <w:right w:val="single" w:sz="4" w:space="0" w:color="auto"/>
            </w:tcBorders>
            <w:vAlign w:val="center"/>
            <w:hideMark/>
          </w:tcPr>
          <w:p w:rsidR="004100F5" w:rsidRPr="004100F5" w:rsidRDefault="004100F5">
            <w:pPr>
              <w:spacing w:after="0"/>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1 :________________________________________</w:t>
            </w:r>
          </w:p>
          <w:p w:rsidR="004100F5" w:rsidRPr="004100F5" w:rsidRDefault="004100F5">
            <w:pPr>
              <w:spacing w:after="0"/>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2 :________________________________________</w:t>
            </w:r>
          </w:p>
          <w:p w:rsidR="004100F5" w:rsidRPr="004100F5" w:rsidRDefault="004100F5">
            <w:pPr>
              <w:tabs>
                <w:tab w:val="left" w:pos="2863"/>
              </w:tabs>
              <w:spacing w:after="200" w:line="276" w:lineRule="auto"/>
              <w:rPr>
                <w:rFonts w:cs="Times New Roman"/>
                <w:sz w:val="16"/>
                <w:szCs w:val="16"/>
              </w:rPr>
            </w:pPr>
            <w:r w:rsidRPr="004100F5">
              <w:rPr>
                <w:rFonts w:eastAsia="Times New Roman" w:cs="Times New Roman"/>
                <w:color w:val="000000"/>
                <w:sz w:val="16"/>
                <w:szCs w:val="16"/>
                <w:lang w:eastAsia="fr-FR"/>
              </w:rPr>
              <w:t>3 :________________________________________</w:t>
            </w:r>
          </w:p>
        </w:tc>
      </w:tr>
      <w:tr w:rsidR="004100F5" w:rsidRPr="004100F5" w:rsidTr="004100F5">
        <w:trPr>
          <w:trHeight w:val="630"/>
        </w:trPr>
        <w:tc>
          <w:tcPr>
            <w:tcW w:w="208" w:type="pct"/>
            <w:tcBorders>
              <w:top w:val="single" w:sz="4" w:space="0" w:color="auto"/>
              <w:left w:val="single" w:sz="4" w:space="0" w:color="auto"/>
              <w:bottom w:val="single" w:sz="4" w:space="0" w:color="auto"/>
              <w:right w:val="single" w:sz="4" w:space="0" w:color="auto"/>
            </w:tcBorders>
          </w:tcPr>
          <w:p w:rsidR="004100F5" w:rsidRPr="004100F5" w:rsidRDefault="004100F5">
            <w:pPr>
              <w:rPr>
                <w:rFonts w:cs="Times New Roman"/>
                <w:b/>
                <w:bCs/>
                <w:sz w:val="16"/>
                <w:szCs w:val="16"/>
              </w:rPr>
            </w:pPr>
          </w:p>
          <w:p w:rsidR="004100F5" w:rsidRPr="004100F5" w:rsidRDefault="004100F5">
            <w:pPr>
              <w:rPr>
                <w:rFonts w:cs="Times New Roman"/>
                <w:b/>
                <w:bCs/>
                <w:sz w:val="16"/>
                <w:szCs w:val="16"/>
              </w:rPr>
            </w:pPr>
          </w:p>
          <w:p w:rsidR="004100F5" w:rsidRPr="004100F5" w:rsidRDefault="004100F5">
            <w:pPr>
              <w:spacing w:after="200" w:line="276" w:lineRule="auto"/>
              <w:rPr>
                <w:rFonts w:cs="Times New Roman"/>
                <w:b/>
                <w:bCs/>
                <w:sz w:val="16"/>
                <w:szCs w:val="16"/>
              </w:rPr>
            </w:pPr>
          </w:p>
        </w:tc>
        <w:tc>
          <w:tcPr>
            <w:tcW w:w="2468" w:type="pct"/>
            <w:tcBorders>
              <w:top w:val="single" w:sz="4" w:space="0" w:color="auto"/>
              <w:left w:val="single" w:sz="4" w:space="0" w:color="auto"/>
              <w:bottom w:val="single" w:sz="4" w:space="0" w:color="auto"/>
              <w:right w:val="single" w:sz="4" w:space="0" w:color="auto"/>
            </w:tcBorders>
            <w:vAlign w:val="center"/>
            <w:hideMark/>
          </w:tcPr>
          <w:p w:rsidR="004100F5" w:rsidRPr="004100F5" w:rsidRDefault="004100F5">
            <w:pPr>
              <w:spacing w:after="0"/>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1 :________________________________________</w:t>
            </w:r>
          </w:p>
          <w:p w:rsidR="004100F5" w:rsidRPr="004100F5" w:rsidRDefault="004100F5">
            <w:pPr>
              <w:spacing w:after="0"/>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2 :________________________________________</w:t>
            </w:r>
          </w:p>
          <w:p w:rsidR="004100F5" w:rsidRPr="004100F5" w:rsidRDefault="004100F5">
            <w:pPr>
              <w:tabs>
                <w:tab w:val="left" w:pos="2863"/>
              </w:tabs>
              <w:spacing w:after="200" w:line="276" w:lineRule="auto"/>
              <w:rPr>
                <w:rFonts w:cs="Times New Roman"/>
                <w:sz w:val="16"/>
                <w:szCs w:val="16"/>
              </w:rPr>
            </w:pPr>
            <w:r w:rsidRPr="004100F5">
              <w:rPr>
                <w:rFonts w:eastAsia="Times New Roman" w:cs="Times New Roman"/>
                <w:color w:val="000000"/>
                <w:sz w:val="16"/>
                <w:szCs w:val="16"/>
                <w:lang w:eastAsia="fr-FR"/>
              </w:rPr>
              <w:t>3 :________________________________________</w:t>
            </w:r>
          </w:p>
        </w:tc>
        <w:tc>
          <w:tcPr>
            <w:tcW w:w="2324" w:type="pct"/>
            <w:tcBorders>
              <w:top w:val="single" w:sz="4" w:space="0" w:color="auto"/>
              <w:left w:val="single" w:sz="4" w:space="0" w:color="auto"/>
              <w:bottom w:val="single" w:sz="4" w:space="0" w:color="auto"/>
              <w:right w:val="single" w:sz="4" w:space="0" w:color="auto"/>
            </w:tcBorders>
            <w:vAlign w:val="center"/>
            <w:hideMark/>
          </w:tcPr>
          <w:p w:rsidR="004100F5" w:rsidRPr="004100F5" w:rsidRDefault="004100F5">
            <w:pPr>
              <w:spacing w:after="0"/>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1 :________________________________________</w:t>
            </w:r>
          </w:p>
          <w:p w:rsidR="004100F5" w:rsidRPr="004100F5" w:rsidRDefault="004100F5">
            <w:pPr>
              <w:spacing w:after="0"/>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2 :________________________________________</w:t>
            </w:r>
          </w:p>
          <w:p w:rsidR="004100F5" w:rsidRPr="004100F5" w:rsidRDefault="004100F5">
            <w:pPr>
              <w:tabs>
                <w:tab w:val="left" w:pos="2863"/>
              </w:tabs>
              <w:spacing w:after="200" w:line="276" w:lineRule="auto"/>
              <w:rPr>
                <w:rFonts w:cs="Times New Roman"/>
                <w:sz w:val="16"/>
                <w:szCs w:val="16"/>
              </w:rPr>
            </w:pPr>
            <w:r w:rsidRPr="004100F5">
              <w:rPr>
                <w:rFonts w:eastAsia="Times New Roman" w:cs="Times New Roman"/>
                <w:color w:val="000000"/>
                <w:sz w:val="16"/>
                <w:szCs w:val="16"/>
                <w:lang w:eastAsia="fr-FR"/>
              </w:rPr>
              <w:t>3 :________________________________________</w:t>
            </w:r>
          </w:p>
        </w:tc>
      </w:tr>
      <w:tr w:rsidR="004100F5" w:rsidRPr="004100F5" w:rsidTr="004100F5">
        <w:trPr>
          <w:trHeight w:val="630"/>
        </w:trPr>
        <w:tc>
          <w:tcPr>
            <w:tcW w:w="208" w:type="pct"/>
            <w:tcBorders>
              <w:top w:val="single" w:sz="4" w:space="0" w:color="auto"/>
              <w:left w:val="single" w:sz="4" w:space="0" w:color="auto"/>
              <w:bottom w:val="single" w:sz="4" w:space="0" w:color="auto"/>
              <w:right w:val="single" w:sz="4" w:space="0" w:color="auto"/>
            </w:tcBorders>
          </w:tcPr>
          <w:p w:rsidR="004100F5" w:rsidRPr="004100F5" w:rsidRDefault="004100F5">
            <w:pPr>
              <w:rPr>
                <w:rFonts w:cs="Times New Roman"/>
                <w:b/>
                <w:bCs/>
                <w:sz w:val="16"/>
                <w:szCs w:val="16"/>
              </w:rPr>
            </w:pPr>
          </w:p>
          <w:p w:rsidR="004100F5" w:rsidRPr="004100F5" w:rsidRDefault="004100F5">
            <w:pPr>
              <w:rPr>
                <w:rFonts w:cs="Times New Roman"/>
                <w:b/>
                <w:bCs/>
                <w:sz w:val="16"/>
                <w:szCs w:val="16"/>
              </w:rPr>
            </w:pPr>
          </w:p>
          <w:p w:rsidR="004100F5" w:rsidRPr="004100F5" w:rsidRDefault="004100F5">
            <w:pPr>
              <w:spacing w:after="200" w:line="276" w:lineRule="auto"/>
              <w:rPr>
                <w:rFonts w:cs="Times New Roman"/>
                <w:b/>
                <w:bCs/>
                <w:sz w:val="16"/>
                <w:szCs w:val="16"/>
              </w:rPr>
            </w:pPr>
          </w:p>
        </w:tc>
        <w:tc>
          <w:tcPr>
            <w:tcW w:w="2468" w:type="pct"/>
            <w:tcBorders>
              <w:top w:val="single" w:sz="4" w:space="0" w:color="auto"/>
              <w:left w:val="single" w:sz="4" w:space="0" w:color="auto"/>
              <w:bottom w:val="single" w:sz="4" w:space="0" w:color="auto"/>
              <w:right w:val="single" w:sz="4" w:space="0" w:color="auto"/>
            </w:tcBorders>
            <w:vAlign w:val="center"/>
            <w:hideMark/>
          </w:tcPr>
          <w:p w:rsidR="004100F5" w:rsidRPr="004100F5" w:rsidRDefault="004100F5">
            <w:pPr>
              <w:spacing w:after="0"/>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1 :________________________________________</w:t>
            </w:r>
          </w:p>
          <w:p w:rsidR="004100F5" w:rsidRPr="004100F5" w:rsidRDefault="004100F5">
            <w:pPr>
              <w:spacing w:after="0"/>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2 :________________________________________</w:t>
            </w:r>
          </w:p>
          <w:p w:rsidR="004100F5" w:rsidRPr="004100F5" w:rsidRDefault="004100F5">
            <w:pPr>
              <w:tabs>
                <w:tab w:val="left" w:pos="2863"/>
              </w:tabs>
              <w:spacing w:after="200" w:line="276" w:lineRule="auto"/>
              <w:rPr>
                <w:rFonts w:cs="Times New Roman"/>
                <w:sz w:val="16"/>
                <w:szCs w:val="16"/>
              </w:rPr>
            </w:pPr>
            <w:r w:rsidRPr="004100F5">
              <w:rPr>
                <w:rFonts w:eastAsia="Times New Roman" w:cs="Times New Roman"/>
                <w:color w:val="000000"/>
                <w:sz w:val="16"/>
                <w:szCs w:val="16"/>
                <w:lang w:eastAsia="fr-FR"/>
              </w:rPr>
              <w:t>3 :________________________________________</w:t>
            </w:r>
          </w:p>
        </w:tc>
        <w:tc>
          <w:tcPr>
            <w:tcW w:w="2324" w:type="pct"/>
            <w:tcBorders>
              <w:top w:val="single" w:sz="4" w:space="0" w:color="auto"/>
              <w:left w:val="single" w:sz="4" w:space="0" w:color="auto"/>
              <w:bottom w:val="single" w:sz="4" w:space="0" w:color="auto"/>
              <w:right w:val="single" w:sz="4" w:space="0" w:color="auto"/>
            </w:tcBorders>
            <w:vAlign w:val="center"/>
            <w:hideMark/>
          </w:tcPr>
          <w:p w:rsidR="004100F5" w:rsidRPr="004100F5" w:rsidRDefault="004100F5">
            <w:pPr>
              <w:spacing w:after="0"/>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1 :________________________________________</w:t>
            </w:r>
          </w:p>
          <w:p w:rsidR="004100F5" w:rsidRPr="004100F5" w:rsidRDefault="004100F5">
            <w:pPr>
              <w:spacing w:after="0"/>
              <w:jc w:val="both"/>
              <w:rPr>
                <w:rFonts w:eastAsia="Times New Roman" w:cs="Times New Roman"/>
                <w:color w:val="000000"/>
                <w:sz w:val="16"/>
                <w:szCs w:val="16"/>
                <w:lang w:eastAsia="fr-FR"/>
              </w:rPr>
            </w:pPr>
            <w:r w:rsidRPr="004100F5">
              <w:rPr>
                <w:rFonts w:eastAsia="Times New Roman" w:cs="Times New Roman"/>
                <w:color w:val="000000"/>
                <w:sz w:val="16"/>
                <w:szCs w:val="16"/>
                <w:lang w:eastAsia="fr-FR"/>
              </w:rPr>
              <w:t>2 :________________________________________</w:t>
            </w:r>
          </w:p>
          <w:p w:rsidR="004100F5" w:rsidRPr="004100F5" w:rsidRDefault="004100F5">
            <w:pPr>
              <w:tabs>
                <w:tab w:val="left" w:pos="2863"/>
              </w:tabs>
              <w:spacing w:after="200" w:line="276" w:lineRule="auto"/>
              <w:rPr>
                <w:rFonts w:cs="Times New Roman"/>
                <w:sz w:val="16"/>
                <w:szCs w:val="16"/>
              </w:rPr>
            </w:pPr>
            <w:r w:rsidRPr="004100F5">
              <w:rPr>
                <w:rFonts w:eastAsia="Times New Roman" w:cs="Times New Roman"/>
                <w:color w:val="000000"/>
                <w:sz w:val="16"/>
                <w:szCs w:val="16"/>
                <w:lang w:eastAsia="fr-FR"/>
              </w:rPr>
              <w:t>3 :________________________________________</w:t>
            </w:r>
          </w:p>
        </w:tc>
      </w:tr>
    </w:tbl>
    <w:p w:rsidR="004100F5" w:rsidRDefault="004100F5" w:rsidP="004100F5">
      <w:pPr>
        <w:spacing w:after="0" w:line="360" w:lineRule="auto"/>
        <w:jc w:val="both"/>
        <w:rPr>
          <w:rFonts w:asciiTheme="minorHAnsi" w:hAnsiTheme="minorHAnsi"/>
          <w:sz w:val="22"/>
        </w:rPr>
      </w:pPr>
    </w:p>
    <w:p w:rsidR="004100F5" w:rsidRDefault="004100F5" w:rsidP="004100F5">
      <w:pPr>
        <w:rPr>
          <w:rFonts w:eastAsiaTheme="majorEastAsia"/>
          <w:color w:val="000000" w:themeColor="text1"/>
          <w:w w:val="105"/>
          <w:lang w:val="fr-CM" w:eastAsia="fr-FR"/>
        </w:rPr>
      </w:pPr>
      <w:r>
        <w:br w:type="page"/>
      </w:r>
    </w:p>
    <w:p w:rsidR="005F17BB" w:rsidRDefault="00F506A4" w:rsidP="000B21B8">
      <w:pPr>
        <w:pStyle w:val="Titre2"/>
        <w:numPr>
          <w:ilvl w:val="0"/>
          <w:numId w:val="5"/>
        </w:numPr>
      </w:pPr>
      <w:bookmarkStart w:id="119" w:name="_Toc428943585"/>
      <w:r>
        <w:t>Liste des documents consultés</w:t>
      </w:r>
      <w:bookmarkEnd w:id="119"/>
    </w:p>
    <w:p w:rsidR="006944B1" w:rsidRDefault="006944B1" w:rsidP="005F17BB">
      <w:pPr>
        <w:rPr>
          <w:lang w:val="fr-CM" w:eastAsia="fr-FR"/>
        </w:rPr>
      </w:pPr>
    </w:p>
    <w:p w:rsidR="005A75D5" w:rsidRPr="00F4659D" w:rsidRDefault="005A75D5" w:rsidP="000B21B8">
      <w:pPr>
        <w:pStyle w:val="Paragraphedeliste"/>
        <w:numPr>
          <w:ilvl w:val="0"/>
          <w:numId w:val="31"/>
        </w:numPr>
        <w:spacing w:after="100" w:afterAutospacing="1"/>
        <w:jc w:val="both"/>
        <w:rPr>
          <w:rFonts w:cs="Times New Roman"/>
          <w:color w:val="000000" w:themeColor="text1"/>
          <w:szCs w:val="24"/>
        </w:rPr>
      </w:pPr>
      <w:r w:rsidRPr="00F4659D">
        <w:rPr>
          <w:rFonts w:cs="Times New Roman"/>
          <w:color w:val="000000" w:themeColor="text1"/>
          <w:szCs w:val="24"/>
        </w:rPr>
        <w:t>CEOCA MAGA, Registre des Organisations socio-économiques existantes dans la Commune de MAGA, 2015</w:t>
      </w:r>
    </w:p>
    <w:p w:rsidR="005A75D5" w:rsidRPr="00F4659D" w:rsidRDefault="005A75D5" w:rsidP="000B21B8">
      <w:pPr>
        <w:pStyle w:val="Paragraphedeliste"/>
        <w:numPr>
          <w:ilvl w:val="0"/>
          <w:numId w:val="31"/>
        </w:numPr>
        <w:spacing w:after="100" w:afterAutospacing="1"/>
        <w:jc w:val="both"/>
        <w:rPr>
          <w:rFonts w:cs="Times New Roman"/>
          <w:szCs w:val="24"/>
        </w:rPr>
      </w:pPr>
      <w:r w:rsidRPr="00F4659D">
        <w:rPr>
          <w:rFonts w:cs="Times New Roman"/>
          <w:color w:val="000000" w:themeColor="text1"/>
          <w:szCs w:val="24"/>
        </w:rPr>
        <w:t>E. André DAMIBA, Rapport d’évaluation du Sous-Programme de Réduction de la Pauvreté à la Base, 2010</w:t>
      </w:r>
    </w:p>
    <w:p w:rsidR="005A75D5" w:rsidRPr="00F4659D" w:rsidRDefault="005A75D5" w:rsidP="000B21B8">
      <w:pPr>
        <w:pStyle w:val="Paragraphedeliste"/>
        <w:numPr>
          <w:ilvl w:val="0"/>
          <w:numId w:val="31"/>
        </w:numPr>
        <w:spacing w:after="100" w:afterAutospacing="1"/>
        <w:jc w:val="both"/>
        <w:rPr>
          <w:rFonts w:cs="Times New Roman"/>
          <w:color w:val="000000" w:themeColor="text1"/>
          <w:szCs w:val="24"/>
        </w:rPr>
      </w:pPr>
      <w:r>
        <w:rPr>
          <w:rFonts w:cs="Times New Roman"/>
          <w:color w:val="000000" w:themeColor="text1"/>
          <w:szCs w:val="24"/>
        </w:rPr>
        <w:t>HCR, Rapport inter Agences sur la situation dans l’Extrême Nord –Cameroun, avril 2015</w:t>
      </w:r>
    </w:p>
    <w:p w:rsidR="005A75D5" w:rsidRPr="00F4659D" w:rsidRDefault="005A75D5" w:rsidP="000B21B8">
      <w:pPr>
        <w:pStyle w:val="Paragraphedeliste"/>
        <w:numPr>
          <w:ilvl w:val="0"/>
          <w:numId w:val="31"/>
        </w:numPr>
        <w:spacing w:after="100" w:afterAutospacing="1"/>
        <w:jc w:val="both"/>
        <w:rPr>
          <w:rFonts w:cs="Times New Roman"/>
          <w:color w:val="000000" w:themeColor="text1"/>
          <w:szCs w:val="24"/>
        </w:rPr>
      </w:pPr>
      <w:r w:rsidRPr="00F4659D">
        <w:rPr>
          <w:rFonts w:cs="Times New Roman"/>
          <w:color w:val="000000" w:themeColor="text1"/>
          <w:szCs w:val="24"/>
        </w:rPr>
        <w:t xml:space="preserve">Institut National de la statistique (INS), Rapport principal de la troisième Enquête Camerounaise auprès des Ménages (ECAM 3) </w:t>
      </w:r>
    </w:p>
    <w:p w:rsidR="005A75D5" w:rsidRPr="00F4659D" w:rsidRDefault="005A75D5" w:rsidP="000B21B8">
      <w:pPr>
        <w:pStyle w:val="Paragraphedeliste"/>
        <w:numPr>
          <w:ilvl w:val="0"/>
          <w:numId w:val="31"/>
        </w:numPr>
        <w:spacing w:after="100" w:afterAutospacing="1"/>
        <w:jc w:val="both"/>
        <w:rPr>
          <w:rFonts w:cs="Times New Roman"/>
          <w:color w:val="000000" w:themeColor="text1"/>
          <w:szCs w:val="24"/>
        </w:rPr>
      </w:pPr>
      <w:r w:rsidRPr="00F4659D">
        <w:rPr>
          <w:rFonts w:cs="Times New Roman"/>
          <w:color w:val="000000" w:themeColor="text1"/>
          <w:szCs w:val="24"/>
        </w:rPr>
        <w:t>MINEPAT, Plan d’urgence pour l’accélération de la croissance économique, 2014</w:t>
      </w:r>
    </w:p>
    <w:p w:rsidR="005A75D5" w:rsidRPr="00F4659D" w:rsidRDefault="005A75D5" w:rsidP="000B21B8">
      <w:pPr>
        <w:pStyle w:val="Paragraphedeliste"/>
        <w:numPr>
          <w:ilvl w:val="0"/>
          <w:numId w:val="31"/>
        </w:numPr>
        <w:spacing w:after="100" w:afterAutospacing="1"/>
        <w:jc w:val="both"/>
        <w:rPr>
          <w:rFonts w:cs="Times New Roman"/>
          <w:color w:val="000000" w:themeColor="text1"/>
          <w:szCs w:val="24"/>
        </w:rPr>
      </w:pPr>
      <w:r w:rsidRPr="00F4659D">
        <w:rPr>
          <w:rFonts w:cs="Times New Roman"/>
          <w:color w:val="000000" w:themeColor="text1"/>
          <w:szCs w:val="24"/>
        </w:rPr>
        <w:t xml:space="preserve">PNUD, Guide pour les évaluateurs d’effet du Bureau d’évaluation du PNUD, 2002. </w:t>
      </w:r>
    </w:p>
    <w:p w:rsidR="005A75D5" w:rsidRPr="00F4659D" w:rsidRDefault="005A75D5" w:rsidP="000B21B8">
      <w:pPr>
        <w:pStyle w:val="Paragraphedeliste"/>
        <w:numPr>
          <w:ilvl w:val="0"/>
          <w:numId w:val="31"/>
        </w:numPr>
        <w:spacing w:after="100" w:afterAutospacing="1"/>
        <w:jc w:val="both"/>
        <w:rPr>
          <w:rFonts w:cs="Times New Roman"/>
          <w:color w:val="000000" w:themeColor="text1"/>
          <w:szCs w:val="24"/>
        </w:rPr>
      </w:pPr>
      <w:r w:rsidRPr="00F4659D">
        <w:rPr>
          <w:rFonts w:cs="Times New Roman"/>
          <w:color w:val="000000" w:themeColor="text1"/>
          <w:szCs w:val="24"/>
        </w:rPr>
        <w:t xml:space="preserve">PNUD, Plan Cadre des Nations Unies pour l’Assistance au Développement du Cameroun (UNDAF) pour la période 2013-2017 </w:t>
      </w:r>
    </w:p>
    <w:p w:rsidR="005A75D5" w:rsidRPr="00F4659D" w:rsidRDefault="005A75D5" w:rsidP="000B21B8">
      <w:pPr>
        <w:pStyle w:val="Paragraphedeliste"/>
        <w:numPr>
          <w:ilvl w:val="0"/>
          <w:numId w:val="31"/>
        </w:numPr>
        <w:spacing w:after="100" w:afterAutospacing="1"/>
        <w:jc w:val="both"/>
        <w:rPr>
          <w:rFonts w:cs="Times New Roman"/>
          <w:color w:val="000000" w:themeColor="text1"/>
          <w:szCs w:val="24"/>
        </w:rPr>
      </w:pPr>
      <w:r w:rsidRPr="00F4659D">
        <w:rPr>
          <w:rFonts w:cs="Times New Roman"/>
          <w:color w:val="000000" w:themeColor="text1"/>
          <w:szCs w:val="24"/>
        </w:rPr>
        <w:t xml:space="preserve">PNUD, Plan d’Action du Programme de Pays (CPAP) - Cameroun 2013-2017 </w:t>
      </w:r>
    </w:p>
    <w:p w:rsidR="005A75D5" w:rsidRPr="00F4659D" w:rsidRDefault="005A75D5" w:rsidP="000B21B8">
      <w:pPr>
        <w:pStyle w:val="Paragraphedeliste"/>
        <w:numPr>
          <w:ilvl w:val="0"/>
          <w:numId w:val="31"/>
        </w:numPr>
        <w:spacing w:after="100" w:afterAutospacing="1"/>
        <w:jc w:val="both"/>
        <w:rPr>
          <w:rFonts w:cs="Times New Roman"/>
          <w:color w:val="000000" w:themeColor="text1"/>
          <w:szCs w:val="24"/>
        </w:rPr>
      </w:pPr>
      <w:r w:rsidRPr="00F4659D">
        <w:rPr>
          <w:rFonts w:cs="Times New Roman"/>
          <w:color w:val="000000" w:themeColor="text1"/>
          <w:szCs w:val="24"/>
        </w:rPr>
        <w:t>PNUD-Madagascar, Rapport d’évaluation de l’effet CPAP lot1 : lutte contre la pauvreté, 2013</w:t>
      </w:r>
    </w:p>
    <w:p w:rsidR="005A75D5" w:rsidRPr="00F4659D" w:rsidRDefault="005A75D5" w:rsidP="000B21B8">
      <w:pPr>
        <w:pStyle w:val="Paragraphedeliste"/>
        <w:numPr>
          <w:ilvl w:val="0"/>
          <w:numId w:val="31"/>
        </w:numPr>
        <w:spacing w:after="100" w:afterAutospacing="1"/>
        <w:jc w:val="both"/>
        <w:rPr>
          <w:rFonts w:cs="Times New Roman"/>
          <w:bCs/>
          <w:szCs w:val="24"/>
        </w:rPr>
      </w:pPr>
      <w:r w:rsidRPr="00F4659D">
        <w:rPr>
          <w:rFonts w:cs="Times New Roman"/>
          <w:bCs/>
          <w:szCs w:val="24"/>
        </w:rPr>
        <w:t>République du Cameroun, Document de Stratégie pour la Croissance et l’Emploi, 2009</w:t>
      </w:r>
    </w:p>
    <w:p w:rsidR="005A75D5" w:rsidRPr="00F4659D" w:rsidRDefault="005A75D5" w:rsidP="000B21B8">
      <w:pPr>
        <w:pStyle w:val="Paragraphedeliste"/>
        <w:numPr>
          <w:ilvl w:val="0"/>
          <w:numId w:val="31"/>
        </w:numPr>
        <w:spacing w:after="100" w:afterAutospacing="1"/>
        <w:jc w:val="both"/>
        <w:rPr>
          <w:rFonts w:cs="Times New Roman"/>
          <w:bCs/>
          <w:szCs w:val="24"/>
        </w:rPr>
      </w:pPr>
      <w:r w:rsidRPr="00F4659D">
        <w:rPr>
          <w:rFonts w:cs="Times New Roman"/>
          <w:bCs/>
          <w:szCs w:val="24"/>
        </w:rPr>
        <w:t>République du Cameroun, Vision de développement à long terme, 2009</w:t>
      </w:r>
    </w:p>
    <w:p w:rsidR="005A75D5" w:rsidRPr="00F4659D" w:rsidRDefault="005A75D5" w:rsidP="000B21B8">
      <w:pPr>
        <w:pStyle w:val="Paragraphedeliste"/>
        <w:numPr>
          <w:ilvl w:val="0"/>
          <w:numId w:val="31"/>
        </w:numPr>
        <w:spacing w:after="100" w:afterAutospacing="1"/>
        <w:jc w:val="both"/>
        <w:rPr>
          <w:rFonts w:cs="Times New Roman"/>
          <w:color w:val="000000" w:themeColor="text1"/>
          <w:szCs w:val="24"/>
        </w:rPr>
      </w:pPr>
      <w:r w:rsidRPr="00F4659D">
        <w:rPr>
          <w:rFonts w:cs="Times New Roman"/>
          <w:color w:val="000000" w:themeColor="text1"/>
          <w:szCs w:val="24"/>
        </w:rPr>
        <w:t>SPRBP2, PTA 2013, 2014 et 2015</w:t>
      </w:r>
    </w:p>
    <w:p w:rsidR="005A75D5" w:rsidRPr="00F4659D" w:rsidRDefault="005A75D5" w:rsidP="000B21B8">
      <w:pPr>
        <w:pStyle w:val="Paragraphedeliste"/>
        <w:numPr>
          <w:ilvl w:val="0"/>
          <w:numId w:val="31"/>
        </w:numPr>
        <w:spacing w:after="100" w:afterAutospacing="1"/>
        <w:jc w:val="both"/>
        <w:rPr>
          <w:rFonts w:cs="Times New Roman"/>
          <w:color w:val="000000" w:themeColor="text1"/>
          <w:szCs w:val="24"/>
        </w:rPr>
      </w:pPr>
      <w:r w:rsidRPr="00F4659D">
        <w:rPr>
          <w:rFonts w:cs="Times New Roman"/>
          <w:color w:val="000000" w:themeColor="text1"/>
          <w:szCs w:val="24"/>
        </w:rPr>
        <w:t>SPRBP2, Rapport annuel, 2013, 2014</w:t>
      </w:r>
    </w:p>
    <w:p w:rsidR="005A75D5" w:rsidRPr="00F4659D" w:rsidRDefault="005A75D5" w:rsidP="000B21B8">
      <w:pPr>
        <w:pStyle w:val="Paragraphedeliste"/>
        <w:numPr>
          <w:ilvl w:val="0"/>
          <w:numId w:val="31"/>
        </w:numPr>
        <w:spacing w:after="100" w:afterAutospacing="1"/>
        <w:jc w:val="both"/>
        <w:rPr>
          <w:rFonts w:cs="Times New Roman"/>
          <w:color w:val="000000" w:themeColor="text1"/>
          <w:szCs w:val="24"/>
        </w:rPr>
      </w:pPr>
      <w:r w:rsidRPr="00F4659D">
        <w:rPr>
          <w:rFonts w:cs="Times New Roman"/>
          <w:color w:val="000000" w:themeColor="text1"/>
          <w:szCs w:val="24"/>
        </w:rPr>
        <w:t>SPRBP2, Rapport du premier trimestre, 2015</w:t>
      </w:r>
    </w:p>
    <w:p w:rsidR="005A75D5" w:rsidRPr="00F4659D" w:rsidRDefault="005A75D5" w:rsidP="000B21B8">
      <w:pPr>
        <w:pStyle w:val="Paragraphedeliste"/>
        <w:numPr>
          <w:ilvl w:val="0"/>
          <w:numId w:val="31"/>
        </w:numPr>
        <w:rPr>
          <w:rFonts w:cs="Times New Roman"/>
          <w:szCs w:val="24"/>
        </w:rPr>
      </w:pPr>
      <w:r w:rsidRPr="00F4659D">
        <w:rPr>
          <w:rFonts w:cs="Times New Roman"/>
          <w:color w:val="000000" w:themeColor="text1"/>
          <w:szCs w:val="24"/>
        </w:rPr>
        <w:t>SPRPB 2, Manuel simplifié du revolving fund, 2014</w:t>
      </w:r>
    </w:p>
    <w:p w:rsidR="005A75D5" w:rsidRPr="00F4659D" w:rsidRDefault="005A75D5" w:rsidP="000B21B8">
      <w:pPr>
        <w:pStyle w:val="Paragraphedeliste"/>
        <w:numPr>
          <w:ilvl w:val="0"/>
          <w:numId w:val="31"/>
        </w:numPr>
        <w:spacing w:after="100" w:afterAutospacing="1"/>
        <w:jc w:val="both"/>
        <w:rPr>
          <w:rFonts w:cs="Times New Roman"/>
          <w:color w:val="000000" w:themeColor="text1"/>
          <w:szCs w:val="24"/>
        </w:rPr>
      </w:pPr>
      <w:r w:rsidRPr="00F4659D">
        <w:rPr>
          <w:rFonts w:cs="Times New Roman"/>
          <w:color w:val="000000" w:themeColor="text1"/>
          <w:szCs w:val="24"/>
        </w:rPr>
        <w:t xml:space="preserve">SPRPB 2, Présentation des progrès vers l’atteinte des cibles, 2015  </w:t>
      </w:r>
    </w:p>
    <w:p w:rsidR="005A75D5" w:rsidRPr="00F4659D" w:rsidRDefault="005A75D5" w:rsidP="000B21B8">
      <w:pPr>
        <w:pStyle w:val="Paragraphedeliste"/>
        <w:numPr>
          <w:ilvl w:val="0"/>
          <w:numId w:val="31"/>
        </w:numPr>
        <w:spacing w:after="100" w:afterAutospacing="1"/>
        <w:jc w:val="both"/>
        <w:rPr>
          <w:rFonts w:cs="Times New Roman"/>
          <w:color w:val="000000" w:themeColor="text1"/>
          <w:szCs w:val="24"/>
        </w:rPr>
      </w:pPr>
      <w:r w:rsidRPr="00F4659D">
        <w:rPr>
          <w:rFonts w:cs="Times New Roman"/>
          <w:color w:val="000000" w:themeColor="text1"/>
          <w:szCs w:val="24"/>
        </w:rPr>
        <w:t xml:space="preserve">UNDP, Guide du suivi et de l’évaluation axés sur les résultats </w:t>
      </w:r>
    </w:p>
    <w:p w:rsidR="005A75D5" w:rsidRDefault="005A75D5" w:rsidP="000B21B8">
      <w:pPr>
        <w:pStyle w:val="Paragraphedeliste"/>
        <w:numPr>
          <w:ilvl w:val="0"/>
          <w:numId w:val="31"/>
        </w:numPr>
        <w:spacing w:after="100" w:afterAutospacing="1"/>
        <w:jc w:val="both"/>
        <w:rPr>
          <w:rFonts w:cs="Times New Roman"/>
          <w:color w:val="000000" w:themeColor="text1"/>
          <w:szCs w:val="24"/>
        </w:rPr>
      </w:pPr>
      <w:r w:rsidRPr="00F4659D">
        <w:rPr>
          <w:rFonts w:cs="Times New Roman"/>
          <w:color w:val="000000" w:themeColor="text1"/>
          <w:szCs w:val="24"/>
        </w:rPr>
        <w:t>UNDP.  Guide  de  la  Planification,  du  suivi  et  de  l’évaluation  axés  sur  les  résultats  du développement</w:t>
      </w:r>
    </w:p>
    <w:p w:rsidR="00D6241D" w:rsidRDefault="00D6241D" w:rsidP="00D6241D">
      <w:pPr>
        <w:pStyle w:val="Paragraphedeliste"/>
        <w:spacing w:after="100" w:afterAutospacing="1"/>
        <w:jc w:val="both"/>
        <w:rPr>
          <w:rFonts w:ascii="Book Antiqua" w:hAnsi="Book Antiqua" w:cs="Tahoma"/>
          <w:color w:val="000000" w:themeColor="text1"/>
          <w:sz w:val="22"/>
        </w:rPr>
      </w:pPr>
    </w:p>
    <w:p w:rsidR="00D6241D" w:rsidRPr="00D6241D" w:rsidRDefault="00D6241D" w:rsidP="00D6241D">
      <w:pPr>
        <w:spacing w:after="100" w:afterAutospacing="1"/>
        <w:jc w:val="both"/>
        <w:rPr>
          <w:rFonts w:ascii="Book Antiqua" w:hAnsi="Book Antiqua" w:cs="Tahoma"/>
          <w:color w:val="000000" w:themeColor="text1"/>
          <w:sz w:val="22"/>
        </w:rPr>
      </w:pPr>
    </w:p>
    <w:sectPr w:rsidR="00D6241D" w:rsidRPr="00D6241D" w:rsidSect="00D83C7D">
      <w:footerReference w:type="default" r:id="rId34"/>
      <w:pgSz w:w="11906" w:h="16838"/>
      <w:pgMar w:top="1276" w:right="1274" w:bottom="1417" w:left="1417" w:header="708" w:footer="708"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2243" w:rsidRDefault="008F2243" w:rsidP="00140301">
      <w:pPr>
        <w:spacing w:after="0"/>
      </w:pPr>
      <w:r>
        <w:separator/>
      </w:r>
    </w:p>
  </w:endnote>
  <w:endnote w:type="continuationSeparator" w:id="1">
    <w:p w:rsidR="008F2243" w:rsidRDefault="008F2243" w:rsidP="0014030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 Pro">
    <w:panose1 w:val="00000000000000000000"/>
    <w:charset w:val="00"/>
    <w:family w:val="swiss"/>
    <w:notTrueType/>
    <w:pitch w:val="variable"/>
    <w:sig w:usb0="A00002AF" w:usb1="50002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Maiandra GD">
    <w:panose1 w:val="020E0502030308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09C" w:rsidRDefault="00D20FC5" w:rsidP="001E5965">
    <w:pPr>
      <w:pStyle w:val="Pieddepage"/>
      <w:framePr w:wrap="around" w:vAnchor="text" w:hAnchor="margin" w:xAlign="right" w:y="1"/>
      <w:rPr>
        <w:rStyle w:val="Numrodepage"/>
      </w:rPr>
    </w:pPr>
    <w:r>
      <w:rPr>
        <w:rStyle w:val="Numrodepage"/>
      </w:rPr>
      <w:fldChar w:fldCharType="begin"/>
    </w:r>
    <w:r w:rsidR="002B709C">
      <w:rPr>
        <w:rStyle w:val="Numrodepage"/>
      </w:rPr>
      <w:instrText xml:space="preserve">PAGE  </w:instrText>
    </w:r>
    <w:r>
      <w:rPr>
        <w:rStyle w:val="Numrodepage"/>
      </w:rPr>
      <w:fldChar w:fldCharType="end"/>
    </w:r>
  </w:p>
  <w:p w:rsidR="002B709C" w:rsidRDefault="002B709C" w:rsidP="001E5965">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182766"/>
      <w:docPartObj>
        <w:docPartGallery w:val="Page Numbers (Bottom of Page)"/>
        <w:docPartUnique/>
      </w:docPartObj>
    </w:sdtPr>
    <w:sdtContent>
      <w:p w:rsidR="002B709C" w:rsidRDefault="00D20FC5">
        <w:pPr>
          <w:pStyle w:val="Pieddepage"/>
          <w:jc w:val="right"/>
        </w:pPr>
        <w:fldSimple w:instr=" PAGE   \* MERGEFORMAT ">
          <w:r w:rsidR="0070649A">
            <w:rPr>
              <w:noProof/>
            </w:rPr>
            <w:t>vi</w:t>
          </w:r>
        </w:fldSimple>
      </w:p>
    </w:sdtContent>
  </w:sdt>
  <w:p w:rsidR="002B709C" w:rsidRDefault="002B709C">
    <w:pPr>
      <w:pStyle w:val="Pieddepag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09C" w:rsidRDefault="00D20FC5" w:rsidP="00EA66CD">
    <w:pPr>
      <w:pStyle w:val="Pieddepage"/>
      <w:framePr w:wrap="around" w:vAnchor="text" w:hAnchor="page" w:x="11018" w:y="81"/>
      <w:rPr>
        <w:rStyle w:val="Numrodepage"/>
      </w:rPr>
    </w:pPr>
    <w:r>
      <w:rPr>
        <w:rStyle w:val="Numrodepage"/>
      </w:rPr>
      <w:fldChar w:fldCharType="begin"/>
    </w:r>
    <w:r w:rsidR="002B709C">
      <w:rPr>
        <w:rStyle w:val="Numrodepage"/>
      </w:rPr>
      <w:instrText xml:space="preserve">PAGE  </w:instrText>
    </w:r>
    <w:r>
      <w:rPr>
        <w:rStyle w:val="Numrodepage"/>
      </w:rPr>
      <w:fldChar w:fldCharType="separate"/>
    </w:r>
    <w:r w:rsidR="00A347F0">
      <w:rPr>
        <w:rStyle w:val="Numrodepage"/>
        <w:noProof/>
      </w:rPr>
      <w:t>lxxiii</w:t>
    </w:r>
    <w:r>
      <w:rPr>
        <w:rStyle w:val="Numrodepage"/>
      </w:rPr>
      <w:fldChar w:fldCharType="end"/>
    </w:r>
  </w:p>
  <w:p w:rsidR="002B709C" w:rsidRPr="00E3515A" w:rsidRDefault="002B709C">
    <w:pPr>
      <w:pStyle w:val="En-tte"/>
      <w:pBdr>
        <w:top w:val="single" w:sz="4" w:space="1" w:color="auto"/>
      </w:pBdr>
      <w:jc w:val="center"/>
      <w:rPr>
        <w:rFonts w:cs="Times New Roman"/>
        <w:i/>
        <w:sz w:val="16"/>
        <w:szCs w:val="16"/>
      </w:rPr>
    </w:pPr>
    <w:r w:rsidRPr="00E3515A">
      <w:rPr>
        <w:rFonts w:cs="Times New Roman"/>
        <w:i/>
        <w:sz w:val="16"/>
        <w:szCs w:val="16"/>
      </w:rPr>
      <w:t>Evaluation à mi parcours de l’effet :</w:t>
    </w:r>
    <w:r w:rsidRPr="00E3515A">
      <w:rPr>
        <w:rFonts w:cs="Times New Roman"/>
        <w:i/>
        <w:sz w:val="16"/>
        <w:szCs w:val="16"/>
        <w:lang w:val="fr-CM"/>
      </w:rPr>
      <w:t xml:space="preserve"> amélioration des revenus et de l’accès des populations des localités de la zone sahélienne aux services socioéconomiques de base</w:t>
    </w:r>
    <w:r w:rsidRPr="00E3515A">
      <w:rPr>
        <w:rFonts w:cs="Times New Roman"/>
        <w:i/>
        <w:sz w:val="16"/>
        <w:szCs w:val="16"/>
      </w:rPr>
      <w:t xml:space="preserve"> du SPRPB2</w:t>
    </w:r>
  </w:p>
  <w:p w:rsidR="002B709C" w:rsidRDefault="002B709C" w:rsidP="00247E5A">
    <w:pPr>
      <w:pStyle w:val="Pieddepage"/>
      <w:tabs>
        <w:tab w:val="clear" w:pos="4536"/>
        <w:tab w:val="clear" w:pos="9072"/>
        <w:tab w:val="left" w:pos="1624"/>
      </w:tabs>
      <w:ind w:right="360"/>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2243" w:rsidRDefault="008F2243" w:rsidP="00140301">
      <w:pPr>
        <w:spacing w:after="0"/>
      </w:pPr>
      <w:r>
        <w:separator/>
      </w:r>
    </w:p>
  </w:footnote>
  <w:footnote w:type="continuationSeparator" w:id="1">
    <w:p w:rsidR="008F2243" w:rsidRDefault="008F2243" w:rsidP="00140301">
      <w:pPr>
        <w:spacing w:after="0"/>
      </w:pPr>
      <w:r>
        <w:continuationSeparator/>
      </w:r>
    </w:p>
  </w:footnote>
  <w:footnote w:id="2">
    <w:p w:rsidR="002B709C" w:rsidRDefault="002B709C">
      <w:pPr>
        <w:pStyle w:val="Notedebasdepage"/>
      </w:pPr>
      <w:r>
        <w:rPr>
          <w:rStyle w:val="Appelnotedebasdep"/>
        </w:rPr>
        <w:footnoteRef/>
      </w:r>
      <w:r w:rsidR="0087667F">
        <w:t xml:space="preserve"> Quatrième enquête Camerounaise</w:t>
      </w:r>
      <w:r>
        <w:t xml:space="preserve"> auprès des ménages. Cette enquête est fondamentale dans la mesure où c’est elle qui permet de réorienter les politiques de lutte contre la pauvreté.</w:t>
      </w:r>
    </w:p>
  </w:footnote>
  <w:footnote w:id="3">
    <w:p w:rsidR="002B709C" w:rsidRDefault="002B709C" w:rsidP="00A70951">
      <w:pPr>
        <w:pStyle w:val="Notedebasdepage"/>
        <w:jc w:val="both"/>
      </w:pPr>
      <w:r>
        <w:rPr>
          <w:rStyle w:val="Appelnotedebasdep"/>
        </w:rPr>
        <w:footnoteRef/>
      </w:r>
      <w:r w:rsidRPr="00A70951">
        <w:rPr>
          <w:sz w:val="18"/>
          <w:szCs w:val="18"/>
        </w:rPr>
        <w:t>Il est ressorti des entretiens avec le CTP du sous-programme, qu’au démarrage du CPAP, les indicateurs avaient été revisités afin qu’ils collent mieux aux résultats.</w:t>
      </w:r>
    </w:p>
  </w:footnote>
  <w:footnote w:id="4">
    <w:p w:rsidR="002B709C" w:rsidRDefault="002B709C" w:rsidP="00B16C8B">
      <w:pPr>
        <w:pStyle w:val="Commentaire"/>
      </w:pPr>
      <w:r>
        <w:rPr>
          <w:rStyle w:val="Appelnotedebasdep"/>
        </w:rPr>
        <w:footnoteRef/>
      </w:r>
      <w:r w:rsidRPr="00B16C8B">
        <w:rPr>
          <w:i/>
          <w:sz w:val="16"/>
          <w:szCs w:val="16"/>
        </w:rPr>
        <w:t>Démissionnaire et n’as pas été remplacé</w:t>
      </w:r>
    </w:p>
  </w:footnote>
  <w:footnote w:id="5">
    <w:p w:rsidR="002B709C" w:rsidRPr="00B5346B" w:rsidRDefault="002B709C" w:rsidP="00620AEE">
      <w:pPr>
        <w:pStyle w:val="Notedebasdepage"/>
      </w:pPr>
      <w:r>
        <w:rPr>
          <w:rStyle w:val="Appelnotedebasdep"/>
        </w:rPr>
        <w:footnoteRef/>
      </w:r>
      <w:r w:rsidRPr="00B5346B">
        <w:t>Etude ONU Femmes/IFORD, février 2014</w:t>
      </w:r>
    </w:p>
  </w:footnote>
  <w:footnote w:id="6">
    <w:p w:rsidR="002B709C" w:rsidRDefault="002B709C">
      <w:pPr>
        <w:spacing w:after="0"/>
        <w:jc w:val="both"/>
        <w:rPr>
          <w:bCs/>
          <w:szCs w:val="24"/>
        </w:rPr>
      </w:pPr>
      <w:r>
        <w:rPr>
          <w:rStyle w:val="Appelnotedebasdep"/>
        </w:rPr>
        <w:footnoteRef/>
      </w:r>
      <w:r w:rsidRPr="003C4C68">
        <w:rPr>
          <w:sz w:val="20"/>
          <w:szCs w:val="20"/>
        </w:rPr>
        <w:t xml:space="preserve">Selon le guide pour l’évaluation d’effet du PNUD, </w:t>
      </w:r>
      <w:r w:rsidRPr="003C4C68">
        <w:rPr>
          <w:bCs/>
          <w:sz w:val="20"/>
          <w:szCs w:val="20"/>
        </w:rPr>
        <w:t>l</w:t>
      </w:r>
      <w:r>
        <w:rPr>
          <w:bCs/>
          <w:sz w:val="20"/>
          <w:szCs w:val="20"/>
        </w:rPr>
        <w:t>’évaluation d’effet implique des</w:t>
      </w:r>
      <w:r w:rsidRPr="003C4C68">
        <w:rPr>
          <w:bCs/>
          <w:sz w:val="20"/>
          <w:szCs w:val="20"/>
        </w:rPr>
        <w:t xml:space="preserve"> jug</w:t>
      </w:r>
      <w:r>
        <w:rPr>
          <w:bCs/>
          <w:sz w:val="20"/>
          <w:szCs w:val="20"/>
        </w:rPr>
        <w:t>ements sur les</w:t>
      </w:r>
      <w:r w:rsidRPr="003C4C68">
        <w:rPr>
          <w:bCs/>
          <w:sz w:val="20"/>
          <w:szCs w:val="20"/>
        </w:rPr>
        <w:t xml:space="preserve"> inte</w:t>
      </w:r>
      <w:r>
        <w:rPr>
          <w:bCs/>
          <w:sz w:val="20"/>
          <w:szCs w:val="20"/>
        </w:rPr>
        <w:t>rventions entre les  apports et</w:t>
      </w:r>
      <w:r w:rsidRPr="003C4C68">
        <w:rPr>
          <w:bCs/>
          <w:sz w:val="20"/>
          <w:szCs w:val="20"/>
        </w:rPr>
        <w:t xml:space="preserve"> les produits d’un côté, et les effets de l’autre</w:t>
      </w:r>
      <w:r w:rsidRPr="00C8673E">
        <w:rPr>
          <w:bCs/>
          <w:szCs w:val="24"/>
        </w:rPr>
        <w:t>.</w:t>
      </w:r>
    </w:p>
    <w:p w:rsidR="002B709C" w:rsidRDefault="002B709C">
      <w:pPr>
        <w:pStyle w:val="Notedebasdepage"/>
      </w:pPr>
    </w:p>
  </w:footnote>
  <w:footnote w:id="7">
    <w:p w:rsidR="002B709C" w:rsidRPr="00A351A2" w:rsidRDefault="002B709C" w:rsidP="00A351A2">
      <w:pPr>
        <w:spacing w:after="0"/>
        <w:jc w:val="both"/>
        <w:rPr>
          <w:rFonts w:cs="Times New Roman"/>
          <w:i/>
          <w:sz w:val="16"/>
          <w:szCs w:val="16"/>
        </w:rPr>
      </w:pPr>
      <w:r w:rsidRPr="00A351A2">
        <w:rPr>
          <w:rStyle w:val="Appelnotedebasdep"/>
          <w:i/>
          <w:sz w:val="16"/>
          <w:szCs w:val="16"/>
        </w:rPr>
        <w:footnoteRef/>
      </w:r>
      <w:r w:rsidRPr="00A351A2">
        <w:rPr>
          <w:rFonts w:cs="Times New Roman"/>
          <w:i/>
          <w:color w:val="252525"/>
          <w:sz w:val="16"/>
          <w:szCs w:val="16"/>
          <w:shd w:val="clear" w:color="auto" w:fill="FFFFFF"/>
        </w:rPr>
        <w:t>La</w:t>
      </w:r>
      <w:r w:rsidRPr="00A351A2">
        <w:rPr>
          <w:rStyle w:val="apple-converted-space"/>
          <w:rFonts w:cs="Times New Roman"/>
          <w:i/>
          <w:color w:val="252525"/>
          <w:sz w:val="16"/>
          <w:szCs w:val="16"/>
          <w:shd w:val="clear" w:color="auto" w:fill="FFFFFF"/>
        </w:rPr>
        <w:t> </w:t>
      </w:r>
      <w:r w:rsidRPr="00A351A2">
        <w:rPr>
          <w:rFonts w:cs="Times New Roman"/>
          <w:bCs/>
          <w:i/>
          <w:color w:val="252525"/>
          <w:sz w:val="16"/>
          <w:szCs w:val="16"/>
          <w:shd w:val="clear" w:color="auto" w:fill="FFFFFF"/>
        </w:rPr>
        <w:t>fonction de Cobb-Douglas</w:t>
      </w:r>
      <w:r w:rsidRPr="00A351A2">
        <w:rPr>
          <w:rStyle w:val="apple-converted-space"/>
          <w:rFonts w:cs="Times New Roman"/>
          <w:i/>
          <w:color w:val="252525"/>
          <w:sz w:val="16"/>
          <w:szCs w:val="16"/>
          <w:shd w:val="clear" w:color="auto" w:fill="FFFFFF"/>
        </w:rPr>
        <w:t> </w:t>
      </w:r>
      <w:r w:rsidRPr="00A351A2">
        <w:rPr>
          <w:rFonts w:cs="Times New Roman"/>
          <w:i/>
          <w:color w:val="252525"/>
          <w:sz w:val="16"/>
          <w:szCs w:val="16"/>
          <w:shd w:val="clear" w:color="auto" w:fill="FFFFFF"/>
        </w:rPr>
        <w:t>est une fonction largement utilisée en</w:t>
      </w:r>
      <w:r w:rsidRPr="00A351A2">
        <w:rPr>
          <w:rStyle w:val="apple-converted-space"/>
          <w:rFonts w:cs="Times New Roman"/>
          <w:i/>
          <w:color w:val="252525"/>
          <w:sz w:val="16"/>
          <w:szCs w:val="16"/>
          <w:shd w:val="clear" w:color="auto" w:fill="FFFFFF"/>
        </w:rPr>
        <w:t> </w:t>
      </w:r>
      <w:hyperlink r:id="rId1" w:tooltip="Sciences économiques" w:history="1">
        <w:r w:rsidRPr="00A351A2">
          <w:rPr>
            <w:rStyle w:val="Lienhypertexte"/>
            <w:rFonts w:cs="Times New Roman"/>
            <w:i/>
            <w:color w:val="0B0080"/>
            <w:sz w:val="16"/>
            <w:szCs w:val="16"/>
            <w:shd w:val="clear" w:color="auto" w:fill="FFFFFF"/>
          </w:rPr>
          <w:t>économie</w:t>
        </w:r>
      </w:hyperlink>
      <w:r w:rsidRPr="00A351A2">
        <w:rPr>
          <w:rStyle w:val="apple-converted-space"/>
          <w:rFonts w:cs="Times New Roman"/>
          <w:i/>
          <w:color w:val="252525"/>
          <w:sz w:val="16"/>
          <w:szCs w:val="16"/>
          <w:shd w:val="clear" w:color="auto" w:fill="FFFFFF"/>
        </w:rPr>
        <w:t> </w:t>
      </w:r>
      <w:r w:rsidRPr="00A351A2">
        <w:rPr>
          <w:rFonts w:cs="Times New Roman"/>
          <w:i/>
          <w:color w:val="252525"/>
          <w:sz w:val="16"/>
          <w:szCs w:val="16"/>
          <w:shd w:val="clear" w:color="auto" w:fill="FFFFFF"/>
        </w:rPr>
        <w:t>pour représenter le lien qui existe entre intrant et extrant</w:t>
      </w:r>
    </w:p>
    <w:p w:rsidR="002B709C" w:rsidRDefault="002B709C">
      <w:pPr>
        <w:pStyle w:val="Notedebasdepage"/>
      </w:pPr>
    </w:p>
  </w:footnote>
  <w:footnote w:id="8">
    <w:p w:rsidR="002B709C" w:rsidRDefault="002B709C">
      <w:pPr>
        <w:pStyle w:val="Notedebasdepage"/>
      </w:pPr>
      <w:r>
        <w:rPr>
          <w:rStyle w:val="Appelnotedebasdep"/>
        </w:rPr>
        <w:footnoteRef/>
      </w:r>
      <w:r w:rsidRPr="003C4C68">
        <w:t>Les effets sont influencés par l’ensemble des activités du PNUD – projets, programmes,  activités  en  dehors  du  projet  et  de  l’assistance  « soft »  dans  et  en  dehors  des projets. Les effets sont aussi influencés par les activités des autres acteurs du développement. (Voir  le  Chapitre  1  du  Manuel  sur  le  Suivi  et  l’Évaluation  pour  les  Résultats  pour  plus d’informations du PNUD).</w:t>
      </w:r>
    </w:p>
  </w:footnote>
  <w:footnote w:id="9">
    <w:p w:rsidR="002B709C" w:rsidRDefault="002B709C" w:rsidP="003E3306">
      <w:pPr>
        <w:spacing w:after="0"/>
        <w:jc w:val="both"/>
        <w:rPr>
          <w:rFonts w:cs="Times New Roman"/>
          <w:sz w:val="20"/>
          <w:szCs w:val="20"/>
          <w:lang w:eastAsia="fr-FR"/>
        </w:rPr>
      </w:pPr>
      <w:r>
        <w:rPr>
          <w:rStyle w:val="Appelnotedebasdep"/>
        </w:rPr>
        <w:footnoteRef/>
      </w:r>
      <w:r w:rsidRPr="003C4C68">
        <w:rPr>
          <w:rFonts w:cs="Times New Roman"/>
          <w:bCs/>
          <w:sz w:val="20"/>
          <w:szCs w:val="20"/>
        </w:rPr>
        <w:t>Les procédures font intervenir plusieurs étapes et niveaux de vérification/validation souvent pas nécessaires une fois que le PTA est validé</w:t>
      </w:r>
    </w:p>
    <w:p w:rsidR="002B709C" w:rsidRDefault="002B709C">
      <w:pPr>
        <w:pStyle w:val="Notedebasdepage"/>
      </w:pPr>
    </w:p>
  </w:footnote>
  <w:footnote w:id="10">
    <w:p w:rsidR="002B709C" w:rsidRDefault="002B709C">
      <w:pPr>
        <w:pStyle w:val="Notedebasdepage"/>
      </w:pPr>
      <w:r>
        <w:rPr>
          <w:rStyle w:val="Appelnotedebasdep"/>
        </w:rPr>
        <w:footnoteRef/>
      </w:r>
      <w:r>
        <w:t xml:space="preserve"> La mauvaise </w:t>
      </w:r>
      <w:r>
        <w:rPr>
          <w:bCs/>
          <w:sz w:val="18"/>
          <w:szCs w:val="18"/>
        </w:rPr>
        <w:t>gouvernance au sein de certains groupes engendre l’instabilité voire la dislocation de celui-ci</w:t>
      </w:r>
    </w:p>
  </w:footnote>
  <w:footnote w:id="11">
    <w:p w:rsidR="00947019" w:rsidRDefault="00947019" w:rsidP="00947019">
      <w:pPr>
        <w:pStyle w:val="Notedebasdepage"/>
        <w:rPr>
          <w:rFonts w:asciiTheme="minorHAnsi" w:hAnsiTheme="minorHAnsi" w:cstheme="minorBidi"/>
        </w:rPr>
      </w:pPr>
      <w:r>
        <w:rPr>
          <w:rStyle w:val="Appelnotedebasdep"/>
        </w:rPr>
        <w:footnoteRef/>
      </w:r>
      <w:r>
        <w:t xml:space="preserve"> ATF-PNUD : Assistance Technique et Financière du PNUD au SPRPB2</w:t>
      </w:r>
    </w:p>
  </w:footnote>
  <w:footnote w:id="12">
    <w:p w:rsidR="00947019" w:rsidRDefault="00947019" w:rsidP="00947019">
      <w:pPr>
        <w:pStyle w:val="Notedebasdepage"/>
      </w:pPr>
      <w:r>
        <w:rPr>
          <w:rStyle w:val="Appelnotedebasdep"/>
        </w:rPr>
        <w:footnoteRef/>
      </w:r>
      <w:r>
        <w:t xml:space="preserve"> ATF-PNUD : Assistance Technique et Financière du PNUD au SPRPB2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1785"/>
    <w:multiLevelType w:val="hybridMultilevel"/>
    <w:tmpl w:val="E36C6420"/>
    <w:lvl w:ilvl="0" w:tplc="040C0019">
      <w:start w:val="1"/>
      <w:numFmt w:val="lowerLetter"/>
      <w:lvlText w:val="%1."/>
      <w:lvlJc w:val="left"/>
      <w:pPr>
        <w:ind w:left="648"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
    <w:nsid w:val="068C4F94"/>
    <w:multiLevelType w:val="hybridMultilevel"/>
    <w:tmpl w:val="301E5C78"/>
    <w:lvl w:ilvl="0" w:tplc="040C000F">
      <w:start w:val="1"/>
      <w:numFmt w:val="decimal"/>
      <w:lvlText w:val="%1."/>
      <w:lvlJc w:val="left"/>
      <w:pPr>
        <w:ind w:left="720" w:hanging="360"/>
      </w:pPr>
      <w:rPr>
        <w:rFonts w:hint="default"/>
      </w:rPr>
    </w:lvl>
    <w:lvl w:ilvl="1" w:tplc="DB8AD15C">
      <w:start w:val="1"/>
      <w:numFmt w:val="lowerLetter"/>
      <w:lvlText w:val="%2."/>
      <w:lvlJc w:val="left"/>
      <w:pPr>
        <w:ind w:left="1440" w:hanging="360"/>
      </w:pPr>
    </w:lvl>
    <w:lvl w:ilvl="2" w:tplc="FD286C28">
      <w:start w:val="1"/>
      <w:numFmt w:val="lowerRoman"/>
      <w:pStyle w:val="Titre4"/>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AC1C3E"/>
    <w:multiLevelType w:val="hybridMultilevel"/>
    <w:tmpl w:val="3F306C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1A0616"/>
    <w:multiLevelType w:val="hybridMultilevel"/>
    <w:tmpl w:val="3FBC9BA8"/>
    <w:lvl w:ilvl="0" w:tplc="4D8EA902">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615BCB"/>
    <w:multiLevelType w:val="multilevel"/>
    <w:tmpl w:val="8BC21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925E22"/>
    <w:multiLevelType w:val="hybridMultilevel"/>
    <w:tmpl w:val="0860B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232F41"/>
    <w:multiLevelType w:val="hybridMultilevel"/>
    <w:tmpl w:val="03121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C14F61"/>
    <w:multiLevelType w:val="hybridMultilevel"/>
    <w:tmpl w:val="E7DA2702"/>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nsid w:val="18C0254A"/>
    <w:multiLevelType w:val="hybridMultilevel"/>
    <w:tmpl w:val="9E583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AEC1083"/>
    <w:multiLevelType w:val="hybridMultilevel"/>
    <w:tmpl w:val="FE2C94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03F4697"/>
    <w:multiLevelType w:val="hybridMultilevel"/>
    <w:tmpl w:val="C50AC1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AE3F30"/>
    <w:multiLevelType w:val="hybridMultilevel"/>
    <w:tmpl w:val="C292F3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4034827"/>
    <w:multiLevelType w:val="hybridMultilevel"/>
    <w:tmpl w:val="69EAC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44E7B60"/>
    <w:multiLevelType w:val="hybridMultilevel"/>
    <w:tmpl w:val="C0D071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ADE53AE"/>
    <w:multiLevelType w:val="hybridMultilevel"/>
    <w:tmpl w:val="15C8F016"/>
    <w:lvl w:ilvl="0" w:tplc="040C0019">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5">
    <w:nsid w:val="2CD52EA8"/>
    <w:multiLevelType w:val="hybridMultilevel"/>
    <w:tmpl w:val="27BCDD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DC230D0"/>
    <w:multiLevelType w:val="multilevel"/>
    <w:tmpl w:val="B1EEAD84"/>
    <w:lvl w:ilvl="0">
      <w:start w:val="1"/>
      <w:numFmt w:val="decimal"/>
      <w:lvlText w:val="%1"/>
      <w:lvlJc w:val="left"/>
      <w:pPr>
        <w:ind w:left="480" w:hanging="480"/>
      </w:pPr>
      <w:rPr>
        <w:rFonts w:hint="default"/>
      </w:rPr>
    </w:lvl>
    <w:lvl w:ilvl="1">
      <w:start w:val="3"/>
      <w:numFmt w:val="decimal"/>
      <w:lvlText w:val="%1.%2"/>
      <w:lvlJc w:val="left"/>
      <w:pPr>
        <w:ind w:left="1072" w:hanging="480"/>
      </w:pPr>
      <w:rPr>
        <w:rFonts w:hint="default"/>
      </w:rPr>
    </w:lvl>
    <w:lvl w:ilvl="2">
      <w:start w:val="1"/>
      <w:numFmt w:val="decimal"/>
      <w:lvlText w:val="%1.%2.%3"/>
      <w:lvlJc w:val="left"/>
      <w:pPr>
        <w:ind w:left="1904" w:hanging="720"/>
      </w:pPr>
      <w:rPr>
        <w:rFonts w:hint="default"/>
      </w:rPr>
    </w:lvl>
    <w:lvl w:ilvl="3">
      <w:start w:val="1"/>
      <w:numFmt w:val="decimal"/>
      <w:lvlText w:val="%1.%2.%3.%4"/>
      <w:lvlJc w:val="left"/>
      <w:pPr>
        <w:ind w:left="2496" w:hanging="720"/>
      </w:pPr>
      <w:rPr>
        <w:rFonts w:hint="default"/>
      </w:rPr>
    </w:lvl>
    <w:lvl w:ilvl="4">
      <w:start w:val="1"/>
      <w:numFmt w:val="decimal"/>
      <w:lvlText w:val="%1.%2.%3.%4.%5"/>
      <w:lvlJc w:val="left"/>
      <w:pPr>
        <w:ind w:left="3448" w:hanging="1080"/>
      </w:pPr>
      <w:rPr>
        <w:rFonts w:hint="default"/>
      </w:rPr>
    </w:lvl>
    <w:lvl w:ilvl="5">
      <w:start w:val="1"/>
      <w:numFmt w:val="decimal"/>
      <w:lvlText w:val="%1.%2.%3.%4.%5.%6"/>
      <w:lvlJc w:val="left"/>
      <w:pPr>
        <w:ind w:left="4040" w:hanging="1080"/>
      </w:pPr>
      <w:rPr>
        <w:rFonts w:hint="default"/>
      </w:rPr>
    </w:lvl>
    <w:lvl w:ilvl="6">
      <w:start w:val="1"/>
      <w:numFmt w:val="decimal"/>
      <w:lvlText w:val="%1.%2.%3.%4.%5.%6.%7"/>
      <w:lvlJc w:val="left"/>
      <w:pPr>
        <w:ind w:left="4992" w:hanging="1440"/>
      </w:pPr>
      <w:rPr>
        <w:rFonts w:hint="default"/>
      </w:rPr>
    </w:lvl>
    <w:lvl w:ilvl="7">
      <w:start w:val="1"/>
      <w:numFmt w:val="decimal"/>
      <w:lvlText w:val="%1.%2.%3.%4.%5.%6.%7.%8"/>
      <w:lvlJc w:val="left"/>
      <w:pPr>
        <w:ind w:left="5584" w:hanging="1440"/>
      </w:pPr>
      <w:rPr>
        <w:rFonts w:hint="default"/>
      </w:rPr>
    </w:lvl>
    <w:lvl w:ilvl="8">
      <w:start w:val="1"/>
      <w:numFmt w:val="decimal"/>
      <w:lvlText w:val="%1.%2.%3.%4.%5.%6.%7.%8.%9"/>
      <w:lvlJc w:val="left"/>
      <w:pPr>
        <w:ind w:left="6536" w:hanging="1800"/>
      </w:pPr>
      <w:rPr>
        <w:rFonts w:hint="default"/>
      </w:rPr>
    </w:lvl>
  </w:abstractNum>
  <w:abstractNum w:abstractNumId="17">
    <w:nsid w:val="2ECC0A2E"/>
    <w:multiLevelType w:val="hybridMultilevel"/>
    <w:tmpl w:val="8D8808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42D5964"/>
    <w:multiLevelType w:val="hybridMultilevel"/>
    <w:tmpl w:val="169804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66445CE"/>
    <w:multiLevelType w:val="hybridMultilevel"/>
    <w:tmpl w:val="2356070E"/>
    <w:lvl w:ilvl="0" w:tplc="040C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8902A41"/>
    <w:multiLevelType w:val="multilevel"/>
    <w:tmpl w:val="9440055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Letter"/>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3C0A00C2"/>
    <w:multiLevelType w:val="hybridMultilevel"/>
    <w:tmpl w:val="7D0E0164"/>
    <w:lvl w:ilvl="0" w:tplc="C74C5670">
      <w:numFmt w:val="bullet"/>
      <w:lvlText w:val="-"/>
      <w:lvlJc w:val="left"/>
      <w:pPr>
        <w:ind w:left="720" w:hanging="360"/>
      </w:pPr>
      <w:rPr>
        <w:rFonts w:ascii="Cambria" w:eastAsia="Calibri" w:hAnsi="Cambri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D5B08DD"/>
    <w:multiLevelType w:val="hybridMultilevel"/>
    <w:tmpl w:val="488CBB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1D96968"/>
    <w:multiLevelType w:val="multilevel"/>
    <w:tmpl w:val="F7783A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2237412"/>
    <w:multiLevelType w:val="hybridMultilevel"/>
    <w:tmpl w:val="4C8AA778"/>
    <w:lvl w:ilvl="0" w:tplc="C74C5670">
      <w:numFmt w:val="bullet"/>
      <w:lvlText w:val="-"/>
      <w:lvlJc w:val="left"/>
      <w:pPr>
        <w:ind w:left="720" w:hanging="360"/>
      </w:pPr>
      <w:rPr>
        <w:rFonts w:ascii="Cambria" w:eastAsia="Calibri" w:hAnsi="Cambri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344595B"/>
    <w:multiLevelType w:val="multilevel"/>
    <w:tmpl w:val="DA1AAD12"/>
    <w:lvl w:ilvl="0">
      <w:start w:val="1"/>
      <w:numFmt w:val="decimal"/>
      <w:lvlText w:val="%1."/>
      <w:lvlJc w:val="left"/>
      <w:pPr>
        <w:ind w:left="720" w:hanging="360"/>
      </w:pPr>
      <w:rPr>
        <w:rFonts w:hint="default"/>
      </w:rPr>
    </w:lvl>
    <w:lvl w:ilvl="1">
      <w:start w:val="1"/>
      <w:numFmt w:val="decimal"/>
      <w:pStyle w:val="Titre3"/>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807713C"/>
    <w:multiLevelType w:val="hybridMultilevel"/>
    <w:tmpl w:val="4552C8D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A770D09"/>
    <w:multiLevelType w:val="hybridMultilevel"/>
    <w:tmpl w:val="72E2C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D9E5F30"/>
    <w:multiLevelType w:val="multilevel"/>
    <w:tmpl w:val="1CF079EA"/>
    <w:lvl w:ilvl="0">
      <w:start w:val="1"/>
      <w:numFmt w:val="decimal"/>
      <w:pStyle w:val="Titre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509352D2"/>
    <w:multiLevelType w:val="hybridMultilevel"/>
    <w:tmpl w:val="EDB264B6"/>
    <w:lvl w:ilvl="0" w:tplc="F85EE538">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0">
    <w:nsid w:val="5A07775A"/>
    <w:multiLevelType w:val="hybridMultilevel"/>
    <w:tmpl w:val="2B8AA6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AD20231"/>
    <w:multiLevelType w:val="hybridMultilevel"/>
    <w:tmpl w:val="813077E6"/>
    <w:lvl w:ilvl="0" w:tplc="040C000F">
      <w:start w:val="1"/>
      <w:numFmt w:val="decimal"/>
      <w:lvlText w:val="%1."/>
      <w:lvlJc w:val="left"/>
      <w:pPr>
        <w:tabs>
          <w:tab w:val="num" w:pos="720"/>
        </w:tabs>
        <w:ind w:left="720" w:hanging="360"/>
      </w:p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2">
    <w:nsid w:val="5CC529DD"/>
    <w:multiLevelType w:val="hybridMultilevel"/>
    <w:tmpl w:val="9342B206"/>
    <w:lvl w:ilvl="0" w:tplc="C74C5670">
      <w:numFmt w:val="bullet"/>
      <w:lvlText w:val="-"/>
      <w:lvlJc w:val="left"/>
      <w:pPr>
        <w:ind w:left="720" w:hanging="360"/>
      </w:pPr>
      <w:rPr>
        <w:rFonts w:ascii="Cambria" w:eastAsia="Calibri" w:hAnsi="Cambri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DA72AFD"/>
    <w:multiLevelType w:val="hybridMultilevel"/>
    <w:tmpl w:val="D36C5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DB37436"/>
    <w:multiLevelType w:val="hybridMultilevel"/>
    <w:tmpl w:val="35C4E6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71863EC"/>
    <w:multiLevelType w:val="hybridMultilevel"/>
    <w:tmpl w:val="315887B2"/>
    <w:lvl w:ilvl="0" w:tplc="C74C5670">
      <w:numFmt w:val="bullet"/>
      <w:lvlText w:val="-"/>
      <w:lvlJc w:val="left"/>
      <w:pPr>
        <w:ind w:left="720" w:hanging="360"/>
      </w:pPr>
      <w:rPr>
        <w:rFonts w:ascii="Cambria" w:eastAsia="Calibri" w:hAnsi="Cambri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AD361AE"/>
    <w:multiLevelType w:val="hybridMultilevel"/>
    <w:tmpl w:val="4C9C6D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B531BD1"/>
    <w:multiLevelType w:val="hybridMultilevel"/>
    <w:tmpl w:val="9904BB18"/>
    <w:lvl w:ilvl="0" w:tplc="C74C5670">
      <w:numFmt w:val="bullet"/>
      <w:lvlText w:val="-"/>
      <w:lvlJc w:val="left"/>
      <w:pPr>
        <w:ind w:left="720" w:hanging="360"/>
      </w:pPr>
      <w:rPr>
        <w:rFonts w:ascii="Cambria" w:eastAsia="Calibri" w:hAnsi="Cambri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E6620A4"/>
    <w:multiLevelType w:val="hybridMultilevel"/>
    <w:tmpl w:val="C4CC733C"/>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F9216CE"/>
    <w:multiLevelType w:val="hybridMultilevel"/>
    <w:tmpl w:val="1F1CB4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113307A"/>
    <w:multiLevelType w:val="hybridMultilevel"/>
    <w:tmpl w:val="0E7C1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1755E4F"/>
    <w:multiLevelType w:val="multilevel"/>
    <w:tmpl w:val="328A6A16"/>
    <w:lvl w:ilvl="0">
      <w:start w:val="1"/>
      <w:numFmt w:val="decimal"/>
      <w:pStyle w:val="Titre2"/>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9FB719C"/>
    <w:multiLevelType w:val="hybridMultilevel"/>
    <w:tmpl w:val="7F9868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19"/>
  </w:num>
  <w:num w:numId="3">
    <w:abstractNumId w:val="25"/>
  </w:num>
  <w:num w:numId="4">
    <w:abstractNumId w:val="1"/>
  </w:num>
  <w:num w:numId="5">
    <w:abstractNumId w:val="25"/>
    <w:lvlOverride w:ilvl="0">
      <w:startOverride w:val="1"/>
    </w:lvlOverride>
    <w:lvlOverride w:ilvl="1">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0"/>
  </w:num>
  <w:num w:numId="9">
    <w:abstractNumId w:val="27"/>
  </w:num>
  <w:num w:numId="10">
    <w:abstractNumId w:val="18"/>
  </w:num>
  <w:num w:numId="11">
    <w:abstractNumId w:val="39"/>
  </w:num>
  <w:num w:numId="12">
    <w:abstractNumId w:val="13"/>
  </w:num>
  <w:num w:numId="13">
    <w:abstractNumId w:val="4"/>
  </w:num>
  <w:num w:numId="14">
    <w:abstractNumId w:val="5"/>
  </w:num>
  <w:num w:numId="15">
    <w:abstractNumId w:val="6"/>
  </w:num>
  <w:num w:numId="16">
    <w:abstractNumId w:val="8"/>
  </w:num>
  <w:num w:numId="17">
    <w:abstractNumId w:val="16"/>
  </w:num>
  <w:num w:numId="18">
    <w:abstractNumId w:val="11"/>
  </w:num>
  <w:num w:numId="19">
    <w:abstractNumId w:val="3"/>
  </w:num>
  <w:num w:numId="20">
    <w:abstractNumId w:val="23"/>
  </w:num>
  <w:num w:numId="21">
    <w:abstractNumId w:val="26"/>
  </w:num>
  <w:num w:numId="22">
    <w:abstractNumId w:val="32"/>
  </w:num>
  <w:num w:numId="23">
    <w:abstractNumId w:val="21"/>
  </w:num>
  <w:num w:numId="24">
    <w:abstractNumId w:val="35"/>
  </w:num>
  <w:num w:numId="25">
    <w:abstractNumId w:val="37"/>
  </w:num>
  <w:num w:numId="26">
    <w:abstractNumId w:val="22"/>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2"/>
  </w:num>
  <w:num w:numId="3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num>
  <w:num w:numId="39">
    <w:abstractNumId w:val="33"/>
  </w:num>
  <w:num w:numId="40">
    <w:abstractNumId w:val="17"/>
  </w:num>
  <w:num w:numId="41">
    <w:abstractNumId w:val="41"/>
  </w:num>
  <w:num w:numId="42">
    <w:abstractNumId w:val="41"/>
    <w:lvlOverride w:ilvl="0">
      <w:startOverride w:val="1"/>
    </w:lvlOverride>
  </w:num>
  <w:num w:numId="43">
    <w:abstractNumId w:val="9"/>
  </w:num>
  <w:num w:numId="44">
    <w:abstractNumId w:val="25"/>
    <w:lvlOverride w:ilvl="0">
      <w:startOverride w:val="1"/>
    </w:lvlOverride>
  </w:num>
  <w:num w:numId="45">
    <w:abstractNumId w:val="25"/>
    <w:lvlOverride w:ilvl="0">
      <w:startOverride w:val="1"/>
    </w:lvlOverride>
  </w:num>
  <w:num w:numId="46">
    <w:abstractNumId w:val="25"/>
  </w:num>
  <w:num w:numId="47">
    <w:abstractNumId w:val="38"/>
  </w:num>
  <w:num w:numId="48">
    <w:abstractNumId w:val="40"/>
  </w:num>
  <w:num w:numId="49">
    <w:abstractNumId w:val="36"/>
  </w:num>
  <w:num w:numId="50">
    <w:abstractNumId w:val="25"/>
  </w:num>
  <w:num w:numId="51">
    <w:abstractNumId w:val="25"/>
  </w:num>
  <w:num w:numId="52">
    <w:abstractNumId w:val="24"/>
  </w:num>
  <w:num w:numId="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num>
  <w:numIdMacAtCleanup w:val="4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ierre.Balomog">
    <w15:presenceInfo w15:providerId="None" w15:userId="Pierre.Balomog"/>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9"/>
  <w:hyphenationZone w:val="425"/>
  <w:characterSpacingControl w:val="doNotCompress"/>
  <w:savePreviewPicture/>
  <w:hdrShapeDefaults>
    <o:shapedefaults v:ext="edit" spidmax="11266"/>
  </w:hdrShapeDefaults>
  <w:footnotePr>
    <w:footnote w:id="0"/>
    <w:footnote w:id="1"/>
  </w:footnotePr>
  <w:endnotePr>
    <w:endnote w:id="0"/>
    <w:endnote w:id="1"/>
  </w:endnotePr>
  <w:compat/>
  <w:rsids>
    <w:rsidRoot w:val="00520865"/>
    <w:rsid w:val="000026D5"/>
    <w:rsid w:val="00002B33"/>
    <w:rsid w:val="00003584"/>
    <w:rsid w:val="00004672"/>
    <w:rsid w:val="000049AD"/>
    <w:rsid w:val="00005A7B"/>
    <w:rsid w:val="00005E29"/>
    <w:rsid w:val="00006863"/>
    <w:rsid w:val="00007B20"/>
    <w:rsid w:val="000104B8"/>
    <w:rsid w:val="0001200A"/>
    <w:rsid w:val="00012D4F"/>
    <w:rsid w:val="00014782"/>
    <w:rsid w:val="000159D6"/>
    <w:rsid w:val="00016AAD"/>
    <w:rsid w:val="00017060"/>
    <w:rsid w:val="00017221"/>
    <w:rsid w:val="000178F2"/>
    <w:rsid w:val="00017B08"/>
    <w:rsid w:val="00017F1D"/>
    <w:rsid w:val="00020E0D"/>
    <w:rsid w:val="00021830"/>
    <w:rsid w:val="00021B3F"/>
    <w:rsid w:val="000221AB"/>
    <w:rsid w:val="000229B0"/>
    <w:rsid w:val="000229F7"/>
    <w:rsid w:val="00023DB9"/>
    <w:rsid w:val="000242E5"/>
    <w:rsid w:val="00025687"/>
    <w:rsid w:val="00026160"/>
    <w:rsid w:val="0002768D"/>
    <w:rsid w:val="00027774"/>
    <w:rsid w:val="00027BB1"/>
    <w:rsid w:val="000307BC"/>
    <w:rsid w:val="000325BB"/>
    <w:rsid w:val="000331B9"/>
    <w:rsid w:val="00033624"/>
    <w:rsid w:val="00033EF5"/>
    <w:rsid w:val="000345B1"/>
    <w:rsid w:val="000346BF"/>
    <w:rsid w:val="0003607A"/>
    <w:rsid w:val="0003671B"/>
    <w:rsid w:val="00036A67"/>
    <w:rsid w:val="000379FE"/>
    <w:rsid w:val="00037C0E"/>
    <w:rsid w:val="00037EB3"/>
    <w:rsid w:val="000400FF"/>
    <w:rsid w:val="000413DC"/>
    <w:rsid w:val="00042086"/>
    <w:rsid w:val="00042262"/>
    <w:rsid w:val="000425D4"/>
    <w:rsid w:val="00042CC4"/>
    <w:rsid w:val="0004309D"/>
    <w:rsid w:val="000431E1"/>
    <w:rsid w:val="00044D14"/>
    <w:rsid w:val="00044DE5"/>
    <w:rsid w:val="00045022"/>
    <w:rsid w:val="00045079"/>
    <w:rsid w:val="000459BC"/>
    <w:rsid w:val="00045D6D"/>
    <w:rsid w:val="0004699D"/>
    <w:rsid w:val="00046C5D"/>
    <w:rsid w:val="0004713C"/>
    <w:rsid w:val="00050804"/>
    <w:rsid w:val="00050D67"/>
    <w:rsid w:val="00051159"/>
    <w:rsid w:val="0005152A"/>
    <w:rsid w:val="00051569"/>
    <w:rsid w:val="00051FD3"/>
    <w:rsid w:val="0005238C"/>
    <w:rsid w:val="0005277B"/>
    <w:rsid w:val="000529FD"/>
    <w:rsid w:val="00052B9A"/>
    <w:rsid w:val="00052BE4"/>
    <w:rsid w:val="00052EA7"/>
    <w:rsid w:val="000530E3"/>
    <w:rsid w:val="00053168"/>
    <w:rsid w:val="00053338"/>
    <w:rsid w:val="000537F1"/>
    <w:rsid w:val="00055845"/>
    <w:rsid w:val="00055F33"/>
    <w:rsid w:val="00056934"/>
    <w:rsid w:val="00056FED"/>
    <w:rsid w:val="0005704A"/>
    <w:rsid w:val="00057844"/>
    <w:rsid w:val="00060AB2"/>
    <w:rsid w:val="00060E65"/>
    <w:rsid w:val="00060FF0"/>
    <w:rsid w:val="000613EB"/>
    <w:rsid w:val="00062A96"/>
    <w:rsid w:val="00063318"/>
    <w:rsid w:val="000638CF"/>
    <w:rsid w:val="00063D8D"/>
    <w:rsid w:val="00064179"/>
    <w:rsid w:val="000642AB"/>
    <w:rsid w:val="00065500"/>
    <w:rsid w:val="00065677"/>
    <w:rsid w:val="00065F24"/>
    <w:rsid w:val="00065FDC"/>
    <w:rsid w:val="000669DC"/>
    <w:rsid w:val="00066CA9"/>
    <w:rsid w:val="00066E78"/>
    <w:rsid w:val="00066FD8"/>
    <w:rsid w:val="00070C79"/>
    <w:rsid w:val="00070F18"/>
    <w:rsid w:val="00071227"/>
    <w:rsid w:val="00073EE3"/>
    <w:rsid w:val="00074164"/>
    <w:rsid w:val="00074C81"/>
    <w:rsid w:val="00074E75"/>
    <w:rsid w:val="000760A0"/>
    <w:rsid w:val="00076EAD"/>
    <w:rsid w:val="00077F89"/>
    <w:rsid w:val="000800F0"/>
    <w:rsid w:val="00080330"/>
    <w:rsid w:val="000806CC"/>
    <w:rsid w:val="0008080C"/>
    <w:rsid w:val="00080834"/>
    <w:rsid w:val="0008099C"/>
    <w:rsid w:val="00080B6B"/>
    <w:rsid w:val="00081870"/>
    <w:rsid w:val="0008196C"/>
    <w:rsid w:val="000824DD"/>
    <w:rsid w:val="00082670"/>
    <w:rsid w:val="0008367A"/>
    <w:rsid w:val="00083745"/>
    <w:rsid w:val="000837E4"/>
    <w:rsid w:val="000839F5"/>
    <w:rsid w:val="00083CA7"/>
    <w:rsid w:val="00083E4C"/>
    <w:rsid w:val="00084E54"/>
    <w:rsid w:val="00085B90"/>
    <w:rsid w:val="00085C7B"/>
    <w:rsid w:val="00085E13"/>
    <w:rsid w:val="00086846"/>
    <w:rsid w:val="00090239"/>
    <w:rsid w:val="000903B1"/>
    <w:rsid w:val="000909EC"/>
    <w:rsid w:val="00091219"/>
    <w:rsid w:val="000914A3"/>
    <w:rsid w:val="00091DED"/>
    <w:rsid w:val="00092A64"/>
    <w:rsid w:val="00092BEE"/>
    <w:rsid w:val="0009313D"/>
    <w:rsid w:val="0009493A"/>
    <w:rsid w:val="0009588F"/>
    <w:rsid w:val="000969C3"/>
    <w:rsid w:val="000969D9"/>
    <w:rsid w:val="0009708F"/>
    <w:rsid w:val="000A2717"/>
    <w:rsid w:val="000A2790"/>
    <w:rsid w:val="000A3333"/>
    <w:rsid w:val="000A4190"/>
    <w:rsid w:val="000A4296"/>
    <w:rsid w:val="000A497A"/>
    <w:rsid w:val="000A4B43"/>
    <w:rsid w:val="000A5450"/>
    <w:rsid w:val="000A61F9"/>
    <w:rsid w:val="000A7564"/>
    <w:rsid w:val="000A7951"/>
    <w:rsid w:val="000B0515"/>
    <w:rsid w:val="000B21B8"/>
    <w:rsid w:val="000B2D81"/>
    <w:rsid w:val="000B3377"/>
    <w:rsid w:val="000B3A03"/>
    <w:rsid w:val="000B3D5E"/>
    <w:rsid w:val="000B48FF"/>
    <w:rsid w:val="000B4D77"/>
    <w:rsid w:val="000B54B1"/>
    <w:rsid w:val="000B56B9"/>
    <w:rsid w:val="000B58D4"/>
    <w:rsid w:val="000B5FE5"/>
    <w:rsid w:val="000C1872"/>
    <w:rsid w:val="000C2139"/>
    <w:rsid w:val="000C2DCA"/>
    <w:rsid w:val="000C2E82"/>
    <w:rsid w:val="000C2F4D"/>
    <w:rsid w:val="000C34F8"/>
    <w:rsid w:val="000C4306"/>
    <w:rsid w:val="000C5753"/>
    <w:rsid w:val="000C633E"/>
    <w:rsid w:val="000C684F"/>
    <w:rsid w:val="000C73AA"/>
    <w:rsid w:val="000D0173"/>
    <w:rsid w:val="000D0CBD"/>
    <w:rsid w:val="000D340A"/>
    <w:rsid w:val="000D53B0"/>
    <w:rsid w:val="000D5B08"/>
    <w:rsid w:val="000D5B78"/>
    <w:rsid w:val="000D5CD5"/>
    <w:rsid w:val="000D6568"/>
    <w:rsid w:val="000D6768"/>
    <w:rsid w:val="000D77CF"/>
    <w:rsid w:val="000D7D35"/>
    <w:rsid w:val="000E1165"/>
    <w:rsid w:val="000E31CF"/>
    <w:rsid w:val="000E4325"/>
    <w:rsid w:val="000E43DC"/>
    <w:rsid w:val="000E448E"/>
    <w:rsid w:val="000E498A"/>
    <w:rsid w:val="000E50AE"/>
    <w:rsid w:val="000E6076"/>
    <w:rsid w:val="000E6112"/>
    <w:rsid w:val="000E6768"/>
    <w:rsid w:val="000F0691"/>
    <w:rsid w:val="000F0E27"/>
    <w:rsid w:val="000F195E"/>
    <w:rsid w:val="000F1EA1"/>
    <w:rsid w:val="000F24FC"/>
    <w:rsid w:val="000F3497"/>
    <w:rsid w:val="000F37B9"/>
    <w:rsid w:val="000F43B9"/>
    <w:rsid w:val="000F4468"/>
    <w:rsid w:val="000F6182"/>
    <w:rsid w:val="000F7F04"/>
    <w:rsid w:val="001007E9"/>
    <w:rsid w:val="001007EA"/>
    <w:rsid w:val="00100EE3"/>
    <w:rsid w:val="0010101F"/>
    <w:rsid w:val="001018FC"/>
    <w:rsid w:val="001031CC"/>
    <w:rsid w:val="0010612D"/>
    <w:rsid w:val="00106996"/>
    <w:rsid w:val="00106A60"/>
    <w:rsid w:val="00106D3E"/>
    <w:rsid w:val="001070E8"/>
    <w:rsid w:val="00107196"/>
    <w:rsid w:val="001102C2"/>
    <w:rsid w:val="001107D7"/>
    <w:rsid w:val="0011094F"/>
    <w:rsid w:val="0011154B"/>
    <w:rsid w:val="00111991"/>
    <w:rsid w:val="00111C99"/>
    <w:rsid w:val="001120E9"/>
    <w:rsid w:val="00112316"/>
    <w:rsid w:val="00113691"/>
    <w:rsid w:val="00114547"/>
    <w:rsid w:val="00114821"/>
    <w:rsid w:val="00114A0F"/>
    <w:rsid w:val="00114AA9"/>
    <w:rsid w:val="00115C61"/>
    <w:rsid w:val="001161AD"/>
    <w:rsid w:val="001165E7"/>
    <w:rsid w:val="00116994"/>
    <w:rsid w:val="00116A14"/>
    <w:rsid w:val="001170EC"/>
    <w:rsid w:val="00117978"/>
    <w:rsid w:val="00117A27"/>
    <w:rsid w:val="00117BC9"/>
    <w:rsid w:val="00117E1B"/>
    <w:rsid w:val="001207EC"/>
    <w:rsid w:val="0012095B"/>
    <w:rsid w:val="00120987"/>
    <w:rsid w:val="00120C37"/>
    <w:rsid w:val="00121078"/>
    <w:rsid w:val="001212D5"/>
    <w:rsid w:val="00121D38"/>
    <w:rsid w:val="0012231A"/>
    <w:rsid w:val="001234C6"/>
    <w:rsid w:val="00123FAE"/>
    <w:rsid w:val="0012495E"/>
    <w:rsid w:val="00124E64"/>
    <w:rsid w:val="00126B8A"/>
    <w:rsid w:val="0012789A"/>
    <w:rsid w:val="00127D90"/>
    <w:rsid w:val="00130767"/>
    <w:rsid w:val="00131D14"/>
    <w:rsid w:val="00132088"/>
    <w:rsid w:val="00132882"/>
    <w:rsid w:val="00132BC4"/>
    <w:rsid w:val="00133A3D"/>
    <w:rsid w:val="00133B74"/>
    <w:rsid w:val="00133C68"/>
    <w:rsid w:val="0013404C"/>
    <w:rsid w:val="001356C2"/>
    <w:rsid w:val="001357BF"/>
    <w:rsid w:val="00135C46"/>
    <w:rsid w:val="00136D08"/>
    <w:rsid w:val="00136E7E"/>
    <w:rsid w:val="0013750B"/>
    <w:rsid w:val="00137899"/>
    <w:rsid w:val="001379CC"/>
    <w:rsid w:val="00140301"/>
    <w:rsid w:val="0014096D"/>
    <w:rsid w:val="00142895"/>
    <w:rsid w:val="00142E83"/>
    <w:rsid w:val="001436C2"/>
    <w:rsid w:val="00144138"/>
    <w:rsid w:val="001446B9"/>
    <w:rsid w:val="0014552D"/>
    <w:rsid w:val="001463FF"/>
    <w:rsid w:val="00147AFC"/>
    <w:rsid w:val="00147CC2"/>
    <w:rsid w:val="0015085D"/>
    <w:rsid w:val="00150EAB"/>
    <w:rsid w:val="00151975"/>
    <w:rsid w:val="00151EB9"/>
    <w:rsid w:val="0015296E"/>
    <w:rsid w:val="001533EC"/>
    <w:rsid w:val="00153557"/>
    <w:rsid w:val="001535D9"/>
    <w:rsid w:val="00153CF0"/>
    <w:rsid w:val="00154226"/>
    <w:rsid w:val="00154244"/>
    <w:rsid w:val="00154D37"/>
    <w:rsid w:val="001556A2"/>
    <w:rsid w:val="001561EF"/>
    <w:rsid w:val="00156D96"/>
    <w:rsid w:val="001574D3"/>
    <w:rsid w:val="001574E4"/>
    <w:rsid w:val="001603DB"/>
    <w:rsid w:val="00160A71"/>
    <w:rsid w:val="00160C41"/>
    <w:rsid w:val="00161F49"/>
    <w:rsid w:val="00161F9D"/>
    <w:rsid w:val="00162358"/>
    <w:rsid w:val="00162CEA"/>
    <w:rsid w:val="00163D09"/>
    <w:rsid w:val="00163E11"/>
    <w:rsid w:val="00163EC1"/>
    <w:rsid w:val="00163F8C"/>
    <w:rsid w:val="001644F4"/>
    <w:rsid w:val="001649E8"/>
    <w:rsid w:val="00164EC8"/>
    <w:rsid w:val="00166190"/>
    <w:rsid w:val="001663E9"/>
    <w:rsid w:val="00166D0E"/>
    <w:rsid w:val="001676AB"/>
    <w:rsid w:val="00167D9C"/>
    <w:rsid w:val="001705EF"/>
    <w:rsid w:val="00171972"/>
    <w:rsid w:val="001741F7"/>
    <w:rsid w:val="00174940"/>
    <w:rsid w:val="00174A3F"/>
    <w:rsid w:val="00175501"/>
    <w:rsid w:val="001760F9"/>
    <w:rsid w:val="001766BD"/>
    <w:rsid w:val="00176990"/>
    <w:rsid w:val="001769DC"/>
    <w:rsid w:val="00176AB0"/>
    <w:rsid w:val="0017705D"/>
    <w:rsid w:val="0017707D"/>
    <w:rsid w:val="00177541"/>
    <w:rsid w:val="00177574"/>
    <w:rsid w:val="00177D42"/>
    <w:rsid w:val="00180B5B"/>
    <w:rsid w:val="00183248"/>
    <w:rsid w:val="0018364A"/>
    <w:rsid w:val="00184485"/>
    <w:rsid w:val="00184C13"/>
    <w:rsid w:val="00185174"/>
    <w:rsid w:val="00186C65"/>
    <w:rsid w:val="0018719E"/>
    <w:rsid w:val="0019016C"/>
    <w:rsid w:val="00192207"/>
    <w:rsid w:val="00193020"/>
    <w:rsid w:val="00193234"/>
    <w:rsid w:val="00193867"/>
    <w:rsid w:val="00193F2C"/>
    <w:rsid w:val="00194360"/>
    <w:rsid w:val="0019450C"/>
    <w:rsid w:val="001953DB"/>
    <w:rsid w:val="00195FB5"/>
    <w:rsid w:val="00196B57"/>
    <w:rsid w:val="00196C91"/>
    <w:rsid w:val="00196C9E"/>
    <w:rsid w:val="00196ECF"/>
    <w:rsid w:val="00196FDC"/>
    <w:rsid w:val="001A0798"/>
    <w:rsid w:val="001A0A84"/>
    <w:rsid w:val="001A14DF"/>
    <w:rsid w:val="001A17C0"/>
    <w:rsid w:val="001A2BA2"/>
    <w:rsid w:val="001A33E5"/>
    <w:rsid w:val="001A3593"/>
    <w:rsid w:val="001A365E"/>
    <w:rsid w:val="001A3D0D"/>
    <w:rsid w:val="001A4674"/>
    <w:rsid w:val="001A4B48"/>
    <w:rsid w:val="001A4DEA"/>
    <w:rsid w:val="001A5205"/>
    <w:rsid w:val="001A548E"/>
    <w:rsid w:val="001A679E"/>
    <w:rsid w:val="001A6F7F"/>
    <w:rsid w:val="001A769E"/>
    <w:rsid w:val="001A7CBA"/>
    <w:rsid w:val="001B0255"/>
    <w:rsid w:val="001B0F70"/>
    <w:rsid w:val="001B20A9"/>
    <w:rsid w:val="001B23D1"/>
    <w:rsid w:val="001B452B"/>
    <w:rsid w:val="001B4751"/>
    <w:rsid w:val="001B4CD0"/>
    <w:rsid w:val="001B5D0A"/>
    <w:rsid w:val="001B6890"/>
    <w:rsid w:val="001B6EE0"/>
    <w:rsid w:val="001B7A31"/>
    <w:rsid w:val="001C0390"/>
    <w:rsid w:val="001C05C0"/>
    <w:rsid w:val="001C0A2D"/>
    <w:rsid w:val="001C0EDE"/>
    <w:rsid w:val="001C117D"/>
    <w:rsid w:val="001C1F48"/>
    <w:rsid w:val="001C25CD"/>
    <w:rsid w:val="001C5102"/>
    <w:rsid w:val="001C54CA"/>
    <w:rsid w:val="001C716C"/>
    <w:rsid w:val="001C77B6"/>
    <w:rsid w:val="001C7A61"/>
    <w:rsid w:val="001C7C6B"/>
    <w:rsid w:val="001D0337"/>
    <w:rsid w:val="001D037B"/>
    <w:rsid w:val="001D0C64"/>
    <w:rsid w:val="001D1088"/>
    <w:rsid w:val="001D17C9"/>
    <w:rsid w:val="001D3BC0"/>
    <w:rsid w:val="001D4FAE"/>
    <w:rsid w:val="001D527F"/>
    <w:rsid w:val="001D5C45"/>
    <w:rsid w:val="001D5F88"/>
    <w:rsid w:val="001D6BE2"/>
    <w:rsid w:val="001D7074"/>
    <w:rsid w:val="001E0148"/>
    <w:rsid w:val="001E0FBB"/>
    <w:rsid w:val="001E0FCC"/>
    <w:rsid w:val="001E399C"/>
    <w:rsid w:val="001E40B8"/>
    <w:rsid w:val="001E4AB6"/>
    <w:rsid w:val="001E5099"/>
    <w:rsid w:val="001E52DE"/>
    <w:rsid w:val="001E5965"/>
    <w:rsid w:val="001E6C51"/>
    <w:rsid w:val="001E7449"/>
    <w:rsid w:val="001E7607"/>
    <w:rsid w:val="001F0CBC"/>
    <w:rsid w:val="001F1358"/>
    <w:rsid w:val="001F1EE1"/>
    <w:rsid w:val="001F2116"/>
    <w:rsid w:val="001F484A"/>
    <w:rsid w:val="001F52E5"/>
    <w:rsid w:val="001F56E6"/>
    <w:rsid w:val="001F5BD2"/>
    <w:rsid w:val="001F5EA5"/>
    <w:rsid w:val="001F715C"/>
    <w:rsid w:val="00200DEC"/>
    <w:rsid w:val="0020104E"/>
    <w:rsid w:val="002015DD"/>
    <w:rsid w:val="002024DD"/>
    <w:rsid w:val="0020329D"/>
    <w:rsid w:val="00206614"/>
    <w:rsid w:val="00206A5B"/>
    <w:rsid w:val="00206BEF"/>
    <w:rsid w:val="002072CE"/>
    <w:rsid w:val="00207C2D"/>
    <w:rsid w:val="00210137"/>
    <w:rsid w:val="00210B30"/>
    <w:rsid w:val="002113ED"/>
    <w:rsid w:val="00211582"/>
    <w:rsid w:val="00211BD7"/>
    <w:rsid w:val="00212051"/>
    <w:rsid w:val="0021221C"/>
    <w:rsid w:val="00213A52"/>
    <w:rsid w:val="00214732"/>
    <w:rsid w:val="00214BFC"/>
    <w:rsid w:val="00215AEB"/>
    <w:rsid w:val="0021683B"/>
    <w:rsid w:val="0021686A"/>
    <w:rsid w:val="0021699E"/>
    <w:rsid w:val="00216C95"/>
    <w:rsid w:val="00216ED5"/>
    <w:rsid w:val="002170B7"/>
    <w:rsid w:val="00220034"/>
    <w:rsid w:val="00220093"/>
    <w:rsid w:val="00221304"/>
    <w:rsid w:val="002216B3"/>
    <w:rsid w:val="00222003"/>
    <w:rsid w:val="0022239B"/>
    <w:rsid w:val="00222BBE"/>
    <w:rsid w:val="00222D6E"/>
    <w:rsid w:val="00223305"/>
    <w:rsid w:val="002236E6"/>
    <w:rsid w:val="002236EE"/>
    <w:rsid w:val="00223F18"/>
    <w:rsid w:val="00224AED"/>
    <w:rsid w:val="00224DBD"/>
    <w:rsid w:val="00226324"/>
    <w:rsid w:val="002267F5"/>
    <w:rsid w:val="0022695F"/>
    <w:rsid w:val="00226BF0"/>
    <w:rsid w:val="00230104"/>
    <w:rsid w:val="0023055D"/>
    <w:rsid w:val="00230A33"/>
    <w:rsid w:val="002318D0"/>
    <w:rsid w:val="00231F5F"/>
    <w:rsid w:val="002328EB"/>
    <w:rsid w:val="0023380B"/>
    <w:rsid w:val="00235E13"/>
    <w:rsid w:val="00237A00"/>
    <w:rsid w:val="00237A97"/>
    <w:rsid w:val="00237ADB"/>
    <w:rsid w:val="00240397"/>
    <w:rsid w:val="00240629"/>
    <w:rsid w:val="00240A11"/>
    <w:rsid w:val="002415BE"/>
    <w:rsid w:val="00241DB1"/>
    <w:rsid w:val="00242B77"/>
    <w:rsid w:val="00242D5D"/>
    <w:rsid w:val="00243715"/>
    <w:rsid w:val="00243897"/>
    <w:rsid w:val="00243C34"/>
    <w:rsid w:val="0024402A"/>
    <w:rsid w:val="00244CAA"/>
    <w:rsid w:val="002459F1"/>
    <w:rsid w:val="00246458"/>
    <w:rsid w:val="002466EB"/>
    <w:rsid w:val="00246BBC"/>
    <w:rsid w:val="00246CBF"/>
    <w:rsid w:val="002470A1"/>
    <w:rsid w:val="00247CB6"/>
    <w:rsid w:val="00247E5A"/>
    <w:rsid w:val="00247F6C"/>
    <w:rsid w:val="00250BAF"/>
    <w:rsid w:val="002512B3"/>
    <w:rsid w:val="00251FD2"/>
    <w:rsid w:val="00252BC7"/>
    <w:rsid w:val="00252D9E"/>
    <w:rsid w:val="00253814"/>
    <w:rsid w:val="00253872"/>
    <w:rsid w:val="00253B24"/>
    <w:rsid w:val="00253E88"/>
    <w:rsid w:val="00253F12"/>
    <w:rsid w:val="0025438C"/>
    <w:rsid w:val="00254E97"/>
    <w:rsid w:val="00255F0E"/>
    <w:rsid w:val="002561A9"/>
    <w:rsid w:val="002565BD"/>
    <w:rsid w:val="00256CF2"/>
    <w:rsid w:val="00257C02"/>
    <w:rsid w:val="00260353"/>
    <w:rsid w:val="00260C7E"/>
    <w:rsid w:val="00261D12"/>
    <w:rsid w:val="00262362"/>
    <w:rsid w:val="0026238D"/>
    <w:rsid w:val="002631A0"/>
    <w:rsid w:val="00264A28"/>
    <w:rsid w:val="00264E56"/>
    <w:rsid w:val="00265093"/>
    <w:rsid w:val="00265FB5"/>
    <w:rsid w:val="0026640F"/>
    <w:rsid w:val="002667F5"/>
    <w:rsid w:val="00266AE3"/>
    <w:rsid w:val="00266F40"/>
    <w:rsid w:val="00267EB0"/>
    <w:rsid w:val="0027178A"/>
    <w:rsid w:val="00272005"/>
    <w:rsid w:val="00272371"/>
    <w:rsid w:val="00272ECF"/>
    <w:rsid w:val="00273410"/>
    <w:rsid w:val="00273A85"/>
    <w:rsid w:val="00273AAE"/>
    <w:rsid w:val="0027468E"/>
    <w:rsid w:val="0027483A"/>
    <w:rsid w:val="00274A94"/>
    <w:rsid w:val="00274FA3"/>
    <w:rsid w:val="002751C4"/>
    <w:rsid w:val="002757A7"/>
    <w:rsid w:val="00275EA8"/>
    <w:rsid w:val="0027608E"/>
    <w:rsid w:val="002765A9"/>
    <w:rsid w:val="0027686D"/>
    <w:rsid w:val="0027767B"/>
    <w:rsid w:val="0028007F"/>
    <w:rsid w:val="0028038D"/>
    <w:rsid w:val="00280578"/>
    <w:rsid w:val="002814F8"/>
    <w:rsid w:val="002817AE"/>
    <w:rsid w:val="002831C0"/>
    <w:rsid w:val="00283770"/>
    <w:rsid w:val="00285344"/>
    <w:rsid w:val="00285F22"/>
    <w:rsid w:val="00286186"/>
    <w:rsid w:val="00286C1E"/>
    <w:rsid w:val="00286C5D"/>
    <w:rsid w:val="00286F2D"/>
    <w:rsid w:val="0028709F"/>
    <w:rsid w:val="002901F1"/>
    <w:rsid w:val="00291B8C"/>
    <w:rsid w:val="00291E10"/>
    <w:rsid w:val="00292374"/>
    <w:rsid w:val="00292A4E"/>
    <w:rsid w:val="00292F97"/>
    <w:rsid w:val="0029308F"/>
    <w:rsid w:val="00295A5F"/>
    <w:rsid w:val="00296B57"/>
    <w:rsid w:val="00296D55"/>
    <w:rsid w:val="0029764B"/>
    <w:rsid w:val="00297A85"/>
    <w:rsid w:val="00297DAB"/>
    <w:rsid w:val="002A02D9"/>
    <w:rsid w:val="002A1065"/>
    <w:rsid w:val="002A1AC3"/>
    <w:rsid w:val="002A1C2C"/>
    <w:rsid w:val="002A1F08"/>
    <w:rsid w:val="002A239B"/>
    <w:rsid w:val="002A42AD"/>
    <w:rsid w:val="002A45B1"/>
    <w:rsid w:val="002A464B"/>
    <w:rsid w:val="002A487A"/>
    <w:rsid w:val="002A4E8D"/>
    <w:rsid w:val="002A5627"/>
    <w:rsid w:val="002A59D5"/>
    <w:rsid w:val="002A74E8"/>
    <w:rsid w:val="002A7CB8"/>
    <w:rsid w:val="002B1432"/>
    <w:rsid w:val="002B1BE3"/>
    <w:rsid w:val="002B28D1"/>
    <w:rsid w:val="002B2AF0"/>
    <w:rsid w:val="002B48B9"/>
    <w:rsid w:val="002B4A41"/>
    <w:rsid w:val="002B4D1B"/>
    <w:rsid w:val="002B578E"/>
    <w:rsid w:val="002B61FD"/>
    <w:rsid w:val="002B65CB"/>
    <w:rsid w:val="002B6974"/>
    <w:rsid w:val="002B709C"/>
    <w:rsid w:val="002C0ABC"/>
    <w:rsid w:val="002C24D7"/>
    <w:rsid w:val="002C2A0B"/>
    <w:rsid w:val="002C2EF6"/>
    <w:rsid w:val="002C30EB"/>
    <w:rsid w:val="002C31EF"/>
    <w:rsid w:val="002C3F42"/>
    <w:rsid w:val="002C5133"/>
    <w:rsid w:val="002C622A"/>
    <w:rsid w:val="002C66B3"/>
    <w:rsid w:val="002C6BB0"/>
    <w:rsid w:val="002C7D55"/>
    <w:rsid w:val="002D0EBC"/>
    <w:rsid w:val="002D131F"/>
    <w:rsid w:val="002D190F"/>
    <w:rsid w:val="002D25E7"/>
    <w:rsid w:val="002D2D93"/>
    <w:rsid w:val="002D42C9"/>
    <w:rsid w:val="002D44E0"/>
    <w:rsid w:val="002D5B26"/>
    <w:rsid w:val="002D61E9"/>
    <w:rsid w:val="002D6D56"/>
    <w:rsid w:val="002D6D9B"/>
    <w:rsid w:val="002D6EFB"/>
    <w:rsid w:val="002D77F6"/>
    <w:rsid w:val="002E090F"/>
    <w:rsid w:val="002E0F85"/>
    <w:rsid w:val="002E36CC"/>
    <w:rsid w:val="002E406B"/>
    <w:rsid w:val="002E443C"/>
    <w:rsid w:val="002E4A19"/>
    <w:rsid w:val="002E51A3"/>
    <w:rsid w:val="002E52EE"/>
    <w:rsid w:val="002E5779"/>
    <w:rsid w:val="002E661F"/>
    <w:rsid w:val="002E7A0A"/>
    <w:rsid w:val="002E7B21"/>
    <w:rsid w:val="002E7C69"/>
    <w:rsid w:val="002E7E11"/>
    <w:rsid w:val="002F1668"/>
    <w:rsid w:val="002F2AF6"/>
    <w:rsid w:val="002F33E7"/>
    <w:rsid w:val="002F4A23"/>
    <w:rsid w:val="002F5584"/>
    <w:rsid w:val="002F5661"/>
    <w:rsid w:val="002F627A"/>
    <w:rsid w:val="002F65B9"/>
    <w:rsid w:val="002F7A67"/>
    <w:rsid w:val="0030060F"/>
    <w:rsid w:val="003017DE"/>
    <w:rsid w:val="00301957"/>
    <w:rsid w:val="00301F4C"/>
    <w:rsid w:val="00302237"/>
    <w:rsid w:val="003028DD"/>
    <w:rsid w:val="003047E0"/>
    <w:rsid w:val="0030482F"/>
    <w:rsid w:val="0030538C"/>
    <w:rsid w:val="00306431"/>
    <w:rsid w:val="00310D11"/>
    <w:rsid w:val="003110E6"/>
    <w:rsid w:val="00311F0A"/>
    <w:rsid w:val="00312B6D"/>
    <w:rsid w:val="00313988"/>
    <w:rsid w:val="003144E4"/>
    <w:rsid w:val="00316964"/>
    <w:rsid w:val="00317379"/>
    <w:rsid w:val="0031746F"/>
    <w:rsid w:val="0032010C"/>
    <w:rsid w:val="0032038E"/>
    <w:rsid w:val="00320E5E"/>
    <w:rsid w:val="00320F1B"/>
    <w:rsid w:val="003216AA"/>
    <w:rsid w:val="00321A17"/>
    <w:rsid w:val="00321FFA"/>
    <w:rsid w:val="0032368E"/>
    <w:rsid w:val="00323972"/>
    <w:rsid w:val="00324632"/>
    <w:rsid w:val="00325041"/>
    <w:rsid w:val="003250C5"/>
    <w:rsid w:val="00325752"/>
    <w:rsid w:val="003262AC"/>
    <w:rsid w:val="0032765F"/>
    <w:rsid w:val="00327D68"/>
    <w:rsid w:val="003301D6"/>
    <w:rsid w:val="00330960"/>
    <w:rsid w:val="003312E6"/>
    <w:rsid w:val="003329D4"/>
    <w:rsid w:val="00332B45"/>
    <w:rsid w:val="00332DAD"/>
    <w:rsid w:val="00333050"/>
    <w:rsid w:val="003334FE"/>
    <w:rsid w:val="00333FED"/>
    <w:rsid w:val="00334DB4"/>
    <w:rsid w:val="00337451"/>
    <w:rsid w:val="00337553"/>
    <w:rsid w:val="00340C73"/>
    <w:rsid w:val="00340FF4"/>
    <w:rsid w:val="0034140D"/>
    <w:rsid w:val="00341791"/>
    <w:rsid w:val="00341C02"/>
    <w:rsid w:val="00343CBC"/>
    <w:rsid w:val="0034413F"/>
    <w:rsid w:val="00344F85"/>
    <w:rsid w:val="003450D5"/>
    <w:rsid w:val="00345997"/>
    <w:rsid w:val="00345A37"/>
    <w:rsid w:val="0035084F"/>
    <w:rsid w:val="003508D2"/>
    <w:rsid w:val="00351577"/>
    <w:rsid w:val="003517CA"/>
    <w:rsid w:val="00351A2D"/>
    <w:rsid w:val="00352390"/>
    <w:rsid w:val="00352766"/>
    <w:rsid w:val="00352DCC"/>
    <w:rsid w:val="00352EC4"/>
    <w:rsid w:val="00353651"/>
    <w:rsid w:val="003537B2"/>
    <w:rsid w:val="00353C39"/>
    <w:rsid w:val="00354C3A"/>
    <w:rsid w:val="00354F23"/>
    <w:rsid w:val="00354F6F"/>
    <w:rsid w:val="0035612E"/>
    <w:rsid w:val="003566C0"/>
    <w:rsid w:val="003575F4"/>
    <w:rsid w:val="0036030A"/>
    <w:rsid w:val="003608F1"/>
    <w:rsid w:val="00360BCD"/>
    <w:rsid w:val="00361F15"/>
    <w:rsid w:val="00361F68"/>
    <w:rsid w:val="00362236"/>
    <w:rsid w:val="00362BEA"/>
    <w:rsid w:val="00363CF2"/>
    <w:rsid w:val="003650B8"/>
    <w:rsid w:val="00365AC1"/>
    <w:rsid w:val="00365BEE"/>
    <w:rsid w:val="00366444"/>
    <w:rsid w:val="0036681D"/>
    <w:rsid w:val="003677CA"/>
    <w:rsid w:val="003679A7"/>
    <w:rsid w:val="00367FCB"/>
    <w:rsid w:val="00370000"/>
    <w:rsid w:val="00370341"/>
    <w:rsid w:val="00370BA6"/>
    <w:rsid w:val="00371870"/>
    <w:rsid w:val="003719A8"/>
    <w:rsid w:val="00371AAD"/>
    <w:rsid w:val="003745F7"/>
    <w:rsid w:val="0037485A"/>
    <w:rsid w:val="00374FF0"/>
    <w:rsid w:val="00375365"/>
    <w:rsid w:val="0037588A"/>
    <w:rsid w:val="003759AE"/>
    <w:rsid w:val="00376106"/>
    <w:rsid w:val="003761B7"/>
    <w:rsid w:val="00381F78"/>
    <w:rsid w:val="00383009"/>
    <w:rsid w:val="0038308F"/>
    <w:rsid w:val="00384564"/>
    <w:rsid w:val="003846CA"/>
    <w:rsid w:val="0038539C"/>
    <w:rsid w:val="0038573A"/>
    <w:rsid w:val="00385B6B"/>
    <w:rsid w:val="0038660C"/>
    <w:rsid w:val="00391055"/>
    <w:rsid w:val="00391D71"/>
    <w:rsid w:val="00392D1A"/>
    <w:rsid w:val="0039332C"/>
    <w:rsid w:val="00393437"/>
    <w:rsid w:val="003936CE"/>
    <w:rsid w:val="00394E2F"/>
    <w:rsid w:val="00395BFF"/>
    <w:rsid w:val="00396020"/>
    <w:rsid w:val="003962E2"/>
    <w:rsid w:val="003969CC"/>
    <w:rsid w:val="00396E78"/>
    <w:rsid w:val="00397DEB"/>
    <w:rsid w:val="003A114A"/>
    <w:rsid w:val="003A1BA1"/>
    <w:rsid w:val="003A3AF1"/>
    <w:rsid w:val="003A5575"/>
    <w:rsid w:val="003A5A2B"/>
    <w:rsid w:val="003A5DFF"/>
    <w:rsid w:val="003A6805"/>
    <w:rsid w:val="003A6E18"/>
    <w:rsid w:val="003A77A7"/>
    <w:rsid w:val="003B00FA"/>
    <w:rsid w:val="003B0A58"/>
    <w:rsid w:val="003B0CCD"/>
    <w:rsid w:val="003B196A"/>
    <w:rsid w:val="003B1C53"/>
    <w:rsid w:val="003B1CB4"/>
    <w:rsid w:val="003B2709"/>
    <w:rsid w:val="003B2876"/>
    <w:rsid w:val="003B35A0"/>
    <w:rsid w:val="003B35B0"/>
    <w:rsid w:val="003B3689"/>
    <w:rsid w:val="003B5078"/>
    <w:rsid w:val="003B508B"/>
    <w:rsid w:val="003B58B0"/>
    <w:rsid w:val="003B6B7A"/>
    <w:rsid w:val="003C155E"/>
    <w:rsid w:val="003C20F8"/>
    <w:rsid w:val="003C2C22"/>
    <w:rsid w:val="003C3F79"/>
    <w:rsid w:val="003C4416"/>
    <w:rsid w:val="003C47AA"/>
    <w:rsid w:val="003C493E"/>
    <w:rsid w:val="003C4C68"/>
    <w:rsid w:val="003C5B45"/>
    <w:rsid w:val="003C5F54"/>
    <w:rsid w:val="003C60AA"/>
    <w:rsid w:val="003D0FA0"/>
    <w:rsid w:val="003D12B7"/>
    <w:rsid w:val="003D23A8"/>
    <w:rsid w:val="003D2AD2"/>
    <w:rsid w:val="003D3B71"/>
    <w:rsid w:val="003D5191"/>
    <w:rsid w:val="003D5BC3"/>
    <w:rsid w:val="003D6C0F"/>
    <w:rsid w:val="003D7A63"/>
    <w:rsid w:val="003D7BD1"/>
    <w:rsid w:val="003E097E"/>
    <w:rsid w:val="003E0D3E"/>
    <w:rsid w:val="003E0F79"/>
    <w:rsid w:val="003E191A"/>
    <w:rsid w:val="003E1ECE"/>
    <w:rsid w:val="003E1F0D"/>
    <w:rsid w:val="003E31F6"/>
    <w:rsid w:val="003E3306"/>
    <w:rsid w:val="003E3356"/>
    <w:rsid w:val="003E3884"/>
    <w:rsid w:val="003E4AAF"/>
    <w:rsid w:val="003E5477"/>
    <w:rsid w:val="003E5586"/>
    <w:rsid w:val="003E5C42"/>
    <w:rsid w:val="003E64A1"/>
    <w:rsid w:val="003E76FC"/>
    <w:rsid w:val="003E7A12"/>
    <w:rsid w:val="003E7FDF"/>
    <w:rsid w:val="003F0900"/>
    <w:rsid w:val="003F096C"/>
    <w:rsid w:val="003F0C5F"/>
    <w:rsid w:val="003F1E87"/>
    <w:rsid w:val="003F2317"/>
    <w:rsid w:val="003F3082"/>
    <w:rsid w:val="003F32C5"/>
    <w:rsid w:val="003F32D5"/>
    <w:rsid w:val="003F3961"/>
    <w:rsid w:val="003F49E0"/>
    <w:rsid w:val="003F4D83"/>
    <w:rsid w:val="003F5212"/>
    <w:rsid w:val="003F577A"/>
    <w:rsid w:val="003F5DD2"/>
    <w:rsid w:val="003F6AA8"/>
    <w:rsid w:val="003F7469"/>
    <w:rsid w:val="003F7E62"/>
    <w:rsid w:val="0040007C"/>
    <w:rsid w:val="00400F06"/>
    <w:rsid w:val="00400F9E"/>
    <w:rsid w:val="00401198"/>
    <w:rsid w:val="00401E14"/>
    <w:rsid w:val="00401F38"/>
    <w:rsid w:val="00402E30"/>
    <w:rsid w:val="004034CF"/>
    <w:rsid w:val="004044B3"/>
    <w:rsid w:val="00404C04"/>
    <w:rsid w:val="0040569A"/>
    <w:rsid w:val="00406D2B"/>
    <w:rsid w:val="004079C7"/>
    <w:rsid w:val="0041004E"/>
    <w:rsid w:val="004100F5"/>
    <w:rsid w:val="00410591"/>
    <w:rsid w:val="00410EDC"/>
    <w:rsid w:val="004124C7"/>
    <w:rsid w:val="00412A3C"/>
    <w:rsid w:val="00412FC2"/>
    <w:rsid w:val="00412FF0"/>
    <w:rsid w:val="004139AB"/>
    <w:rsid w:val="00414101"/>
    <w:rsid w:val="00414219"/>
    <w:rsid w:val="004151E0"/>
    <w:rsid w:val="00415E90"/>
    <w:rsid w:val="00415FBD"/>
    <w:rsid w:val="0041627F"/>
    <w:rsid w:val="0041692A"/>
    <w:rsid w:val="0042100C"/>
    <w:rsid w:val="004214F1"/>
    <w:rsid w:val="00421819"/>
    <w:rsid w:val="00421A3C"/>
    <w:rsid w:val="00422958"/>
    <w:rsid w:val="00423ADC"/>
    <w:rsid w:val="00424275"/>
    <w:rsid w:val="00424B02"/>
    <w:rsid w:val="00425A16"/>
    <w:rsid w:val="004274FF"/>
    <w:rsid w:val="004275E4"/>
    <w:rsid w:val="0042775D"/>
    <w:rsid w:val="0042794D"/>
    <w:rsid w:val="0043046D"/>
    <w:rsid w:val="004309D2"/>
    <w:rsid w:val="004309EB"/>
    <w:rsid w:val="004318A8"/>
    <w:rsid w:val="0043209F"/>
    <w:rsid w:val="00432E3E"/>
    <w:rsid w:val="004335AD"/>
    <w:rsid w:val="00433620"/>
    <w:rsid w:val="004345B1"/>
    <w:rsid w:val="00434B01"/>
    <w:rsid w:val="0043520B"/>
    <w:rsid w:val="00435C7E"/>
    <w:rsid w:val="00435E5D"/>
    <w:rsid w:val="004360C6"/>
    <w:rsid w:val="0044084A"/>
    <w:rsid w:val="00441675"/>
    <w:rsid w:val="00442BCA"/>
    <w:rsid w:val="00442E06"/>
    <w:rsid w:val="00443CA9"/>
    <w:rsid w:val="0044664D"/>
    <w:rsid w:val="004471F6"/>
    <w:rsid w:val="004474DB"/>
    <w:rsid w:val="00450CE4"/>
    <w:rsid w:val="00451A7C"/>
    <w:rsid w:val="004527F7"/>
    <w:rsid w:val="00452E2C"/>
    <w:rsid w:val="00453004"/>
    <w:rsid w:val="00453FF0"/>
    <w:rsid w:val="004560AB"/>
    <w:rsid w:val="0045620D"/>
    <w:rsid w:val="00456A33"/>
    <w:rsid w:val="00456C82"/>
    <w:rsid w:val="00457C0E"/>
    <w:rsid w:val="004602EF"/>
    <w:rsid w:val="004607CA"/>
    <w:rsid w:val="00460D3C"/>
    <w:rsid w:val="00461090"/>
    <w:rsid w:val="004610F6"/>
    <w:rsid w:val="00461B8C"/>
    <w:rsid w:val="00461EC1"/>
    <w:rsid w:val="0046232E"/>
    <w:rsid w:val="00463152"/>
    <w:rsid w:val="0046332F"/>
    <w:rsid w:val="00463E35"/>
    <w:rsid w:val="004642D6"/>
    <w:rsid w:val="0046485E"/>
    <w:rsid w:val="004648E5"/>
    <w:rsid w:val="004648E9"/>
    <w:rsid w:val="004655C7"/>
    <w:rsid w:val="004655D3"/>
    <w:rsid w:val="004657EF"/>
    <w:rsid w:val="00465B51"/>
    <w:rsid w:val="004670C1"/>
    <w:rsid w:val="0046715D"/>
    <w:rsid w:val="0046720F"/>
    <w:rsid w:val="004701E6"/>
    <w:rsid w:val="00470440"/>
    <w:rsid w:val="00472CBD"/>
    <w:rsid w:val="00472E2C"/>
    <w:rsid w:val="00473080"/>
    <w:rsid w:val="0047430C"/>
    <w:rsid w:val="00474963"/>
    <w:rsid w:val="00475848"/>
    <w:rsid w:val="00476402"/>
    <w:rsid w:val="00476A14"/>
    <w:rsid w:val="00476D11"/>
    <w:rsid w:val="00477206"/>
    <w:rsid w:val="004775D7"/>
    <w:rsid w:val="004812C3"/>
    <w:rsid w:val="00481412"/>
    <w:rsid w:val="004814A9"/>
    <w:rsid w:val="00481D00"/>
    <w:rsid w:val="004822DE"/>
    <w:rsid w:val="004823E3"/>
    <w:rsid w:val="00482A62"/>
    <w:rsid w:val="0048349C"/>
    <w:rsid w:val="004842AE"/>
    <w:rsid w:val="00484F1D"/>
    <w:rsid w:val="004855E8"/>
    <w:rsid w:val="004856D4"/>
    <w:rsid w:val="00485F56"/>
    <w:rsid w:val="004869CF"/>
    <w:rsid w:val="004874DB"/>
    <w:rsid w:val="00487DF8"/>
    <w:rsid w:val="004917B5"/>
    <w:rsid w:val="00491B0A"/>
    <w:rsid w:val="00491F37"/>
    <w:rsid w:val="004922C5"/>
    <w:rsid w:val="00492F4B"/>
    <w:rsid w:val="00493C9B"/>
    <w:rsid w:val="00494951"/>
    <w:rsid w:val="00494FAD"/>
    <w:rsid w:val="00496B50"/>
    <w:rsid w:val="00497DFE"/>
    <w:rsid w:val="004A03F6"/>
    <w:rsid w:val="004A0C82"/>
    <w:rsid w:val="004A10C4"/>
    <w:rsid w:val="004A17E2"/>
    <w:rsid w:val="004A2F0E"/>
    <w:rsid w:val="004A452D"/>
    <w:rsid w:val="004A53DE"/>
    <w:rsid w:val="004A5499"/>
    <w:rsid w:val="004A55DA"/>
    <w:rsid w:val="004A57A0"/>
    <w:rsid w:val="004A6BB7"/>
    <w:rsid w:val="004A6FC7"/>
    <w:rsid w:val="004B1055"/>
    <w:rsid w:val="004B242F"/>
    <w:rsid w:val="004B2629"/>
    <w:rsid w:val="004B35AB"/>
    <w:rsid w:val="004B50A1"/>
    <w:rsid w:val="004B537E"/>
    <w:rsid w:val="004B5519"/>
    <w:rsid w:val="004B5828"/>
    <w:rsid w:val="004B638A"/>
    <w:rsid w:val="004B64D7"/>
    <w:rsid w:val="004B7136"/>
    <w:rsid w:val="004B72E7"/>
    <w:rsid w:val="004B758F"/>
    <w:rsid w:val="004C096F"/>
    <w:rsid w:val="004C1800"/>
    <w:rsid w:val="004C2796"/>
    <w:rsid w:val="004C3106"/>
    <w:rsid w:val="004C311C"/>
    <w:rsid w:val="004C3B71"/>
    <w:rsid w:val="004C4676"/>
    <w:rsid w:val="004C4BAB"/>
    <w:rsid w:val="004C5FB9"/>
    <w:rsid w:val="004C614A"/>
    <w:rsid w:val="004C67F5"/>
    <w:rsid w:val="004C689D"/>
    <w:rsid w:val="004C72B8"/>
    <w:rsid w:val="004D05A8"/>
    <w:rsid w:val="004D0AB8"/>
    <w:rsid w:val="004D0CA2"/>
    <w:rsid w:val="004D157A"/>
    <w:rsid w:val="004D26B2"/>
    <w:rsid w:val="004D299D"/>
    <w:rsid w:val="004D348B"/>
    <w:rsid w:val="004D3681"/>
    <w:rsid w:val="004D4497"/>
    <w:rsid w:val="004D46DF"/>
    <w:rsid w:val="004D6C11"/>
    <w:rsid w:val="004D766C"/>
    <w:rsid w:val="004D7915"/>
    <w:rsid w:val="004D79AB"/>
    <w:rsid w:val="004E0233"/>
    <w:rsid w:val="004E1574"/>
    <w:rsid w:val="004E2271"/>
    <w:rsid w:val="004E30AC"/>
    <w:rsid w:val="004E3862"/>
    <w:rsid w:val="004E3AEB"/>
    <w:rsid w:val="004E3F04"/>
    <w:rsid w:val="004E4EDF"/>
    <w:rsid w:val="004E5AFF"/>
    <w:rsid w:val="004E6385"/>
    <w:rsid w:val="004E6500"/>
    <w:rsid w:val="004E6FBE"/>
    <w:rsid w:val="004E73B1"/>
    <w:rsid w:val="004F065A"/>
    <w:rsid w:val="004F07EA"/>
    <w:rsid w:val="004F0A80"/>
    <w:rsid w:val="004F0F71"/>
    <w:rsid w:val="004F1387"/>
    <w:rsid w:val="004F1E47"/>
    <w:rsid w:val="004F2378"/>
    <w:rsid w:val="004F23FA"/>
    <w:rsid w:val="004F2EB3"/>
    <w:rsid w:val="004F4E15"/>
    <w:rsid w:val="004F5D5D"/>
    <w:rsid w:val="004F65D1"/>
    <w:rsid w:val="004F6953"/>
    <w:rsid w:val="005004C9"/>
    <w:rsid w:val="00500BC1"/>
    <w:rsid w:val="00501961"/>
    <w:rsid w:val="00501C38"/>
    <w:rsid w:val="005033FA"/>
    <w:rsid w:val="00504650"/>
    <w:rsid w:val="00504E4D"/>
    <w:rsid w:val="00505516"/>
    <w:rsid w:val="005057B4"/>
    <w:rsid w:val="00505B64"/>
    <w:rsid w:val="00506486"/>
    <w:rsid w:val="005068BA"/>
    <w:rsid w:val="00507390"/>
    <w:rsid w:val="00507924"/>
    <w:rsid w:val="00510D72"/>
    <w:rsid w:val="005119DA"/>
    <w:rsid w:val="00511E40"/>
    <w:rsid w:val="005125BC"/>
    <w:rsid w:val="00513AE1"/>
    <w:rsid w:val="00514199"/>
    <w:rsid w:val="00514378"/>
    <w:rsid w:val="00515047"/>
    <w:rsid w:val="00515D24"/>
    <w:rsid w:val="00515E13"/>
    <w:rsid w:val="005161CF"/>
    <w:rsid w:val="00516FBE"/>
    <w:rsid w:val="0051700B"/>
    <w:rsid w:val="00520608"/>
    <w:rsid w:val="00520865"/>
    <w:rsid w:val="0052086E"/>
    <w:rsid w:val="00522B9D"/>
    <w:rsid w:val="00523069"/>
    <w:rsid w:val="00524700"/>
    <w:rsid w:val="00524EEC"/>
    <w:rsid w:val="00525A91"/>
    <w:rsid w:val="0052657D"/>
    <w:rsid w:val="00526720"/>
    <w:rsid w:val="00526BCE"/>
    <w:rsid w:val="00526E31"/>
    <w:rsid w:val="00526F08"/>
    <w:rsid w:val="0052717C"/>
    <w:rsid w:val="005302E9"/>
    <w:rsid w:val="005303F0"/>
    <w:rsid w:val="00530F8A"/>
    <w:rsid w:val="005311DE"/>
    <w:rsid w:val="0053129D"/>
    <w:rsid w:val="0053159D"/>
    <w:rsid w:val="00533B7C"/>
    <w:rsid w:val="00533E3E"/>
    <w:rsid w:val="00534786"/>
    <w:rsid w:val="00536238"/>
    <w:rsid w:val="005365EE"/>
    <w:rsid w:val="00536FFC"/>
    <w:rsid w:val="00537624"/>
    <w:rsid w:val="00540191"/>
    <w:rsid w:val="005401E4"/>
    <w:rsid w:val="0054041E"/>
    <w:rsid w:val="0054095F"/>
    <w:rsid w:val="00541900"/>
    <w:rsid w:val="005420CE"/>
    <w:rsid w:val="005422B7"/>
    <w:rsid w:val="005423F6"/>
    <w:rsid w:val="00542981"/>
    <w:rsid w:val="00543626"/>
    <w:rsid w:val="005437A4"/>
    <w:rsid w:val="00543A5E"/>
    <w:rsid w:val="00544219"/>
    <w:rsid w:val="00545BEA"/>
    <w:rsid w:val="00547446"/>
    <w:rsid w:val="005474BA"/>
    <w:rsid w:val="00550C8C"/>
    <w:rsid w:val="0055174A"/>
    <w:rsid w:val="005534DB"/>
    <w:rsid w:val="00553821"/>
    <w:rsid w:val="00553A78"/>
    <w:rsid w:val="00553AE8"/>
    <w:rsid w:val="00553C4C"/>
    <w:rsid w:val="00553EDF"/>
    <w:rsid w:val="005548FC"/>
    <w:rsid w:val="00554FB2"/>
    <w:rsid w:val="00554FE4"/>
    <w:rsid w:val="00555668"/>
    <w:rsid w:val="00555A49"/>
    <w:rsid w:val="00555D19"/>
    <w:rsid w:val="0055685F"/>
    <w:rsid w:val="00556B3B"/>
    <w:rsid w:val="0055710C"/>
    <w:rsid w:val="005572EE"/>
    <w:rsid w:val="00557C34"/>
    <w:rsid w:val="00557F8F"/>
    <w:rsid w:val="00560052"/>
    <w:rsid w:val="00560AA1"/>
    <w:rsid w:val="005612BD"/>
    <w:rsid w:val="00561B07"/>
    <w:rsid w:val="00561D73"/>
    <w:rsid w:val="00562BBA"/>
    <w:rsid w:val="00563233"/>
    <w:rsid w:val="0056371D"/>
    <w:rsid w:val="005664E8"/>
    <w:rsid w:val="005666B1"/>
    <w:rsid w:val="00566F2B"/>
    <w:rsid w:val="00567EB6"/>
    <w:rsid w:val="00570758"/>
    <w:rsid w:val="0057221B"/>
    <w:rsid w:val="00572BE7"/>
    <w:rsid w:val="00572CCF"/>
    <w:rsid w:val="00572D4E"/>
    <w:rsid w:val="00573B2A"/>
    <w:rsid w:val="00573F89"/>
    <w:rsid w:val="0057429D"/>
    <w:rsid w:val="00575C8C"/>
    <w:rsid w:val="00575D9F"/>
    <w:rsid w:val="00576467"/>
    <w:rsid w:val="00576950"/>
    <w:rsid w:val="00576FC5"/>
    <w:rsid w:val="00577B0C"/>
    <w:rsid w:val="00577BB3"/>
    <w:rsid w:val="00577D78"/>
    <w:rsid w:val="00577DC1"/>
    <w:rsid w:val="00580299"/>
    <w:rsid w:val="00580309"/>
    <w:rsid w:val="005805EA"/>
    <w:rsid w:val="0058092A"/>
    <w:rsid w:val="00580933"/>
    <w:rsid w:val="00580979"/>
    <w:rsid w:val="00581F27"/>
    <w:rsid w:val="005821F9"/>
    <w:rsid w:val="0058319A"/>
    <w:rsid w:val="0058348E"/>
    <w:rsid w:val="00583CBD"/>
    <w:rsid w:val="005844C1"/>
    <w:rsid w:val="005845C5"/>
    <w:rsid w:val="005860B8"/>
    <w:rsid w:val="005867BB"/>
    <w:rsid w:val="00586F96"/>
    <w:rsid w:val="0059347C"/>
    <w:rsid w:val="00593D1C"/>
    <w:rsid w:val="005951CA"/>
    <w:rsid w:val="00595802"/>
    <w:rsid w:val="00595DD0"/>
    <w:rsid w:val="00596CA6"/>
    <w:rsid w:val="00597F0E"/>
    <w:rsid w:val="00597FE0"/>
    <w:rsid w:val="005A0FB8"/>
    <w:rsid w:val="005A18EB"/>
    <w:rsid w:val="005A1924"/>
    <w:rsid w:val="005A2071"/>
    <w:rsid w:val="005A20BC"/>
    <w:rsid w:val="005A3AA5"/>
    <w:rsid w:val="005A4880"/>
    <w:rsid w:val="005A49BE"/>
    <w:rsid w:val="005A5239"/>
    <w:rsid w:val="005A5FB6"/>
    <w:rsid w:val="005A5FFB"/>
    <w:rsid w:val="005A61C9"/>
    <w:rsid w:val="005A6970"/>
    <w:rsid w:val="005A6C43"/>
    <w:rsid w:val="005A75D5"/>
    <w:rsid w:val="005A7AAF"/>
    <w:rsid w:val="005B1A59"/>
    <w:rsid w:val="005B32F9"/>
    <w:rsid w:val="005B38F5"/>
    <w:rsid w:val="005B4636"/>
    <w:rsid w:val="005B4741"/>
    <w:rsid w:val="005B4E42"/>
    <w:rsid w:val="005B52CA"/>
    <w:rsid w:val="005B67F9"/>
    <w:rsid w:val="005B69CC"/>
    <w:rsid w:val="005B740A"/>
    <w:rsid w:val="005B7421"/>
    <w:rsid w:val="005C0884"/>
    <w:rsid w:val="005C096A"/>
    <w:rsid w:val="005C1955"/>
    <w:rsid w:val="005C2186"/>
    <w:rsid w:val="005C2436"/>
    <w:rsid w:val="005C25D5"/>
    <w:rsid w:val="005C3164"/>
    <w:rsid w:val="005C3AB9"/>
    <w:rsid w:val="005C3E07"/>
    <w:rsid w:val="005C4431"/>
    <w:rsid w:val="005C4ADD"/>
    <w:rsid w:val="005C5B3E"/>
    <w:rsid w:val="005C6224"/>
    <w:rsid w:val="005C7CC2"/>
    <w:rsid w:val="005D0173"/>
    <w:rsid w:val="005D0845"/>
    <w:rsid w:val="005D0AEA"/>
    <w:rsid w:val="005D1488"/>
    <w:rsid w:val="005D35FB"/>
    <w:rsid w:val="005D58FD"/>
    <w:rsid w:val="005D59B2"/>
    <w:rsid w:val="005D5B53"/>
    <w:rsid w:val="005D6A4D"/>
    <w:rsid w:val="005D71F6"/>
    <w:rsid w:val="005D76CE"/>
    <w:rsid w:val="005E00A3"/>
    <w:rsid w:val="005E0BFA"/>
    <w:rsid w:val="005E1D48"/>
    <w:rsid w:val="005E2942"/>
    <w:rsid w:val="005E2F52"/>
    <w:rsid w:val="005E3C83"/>
    <w:rsid w:val="005E46B1"/>
    <w:rsid w:val="005E4E7D"/>
    <w:rsid w:val="005E631F"/>
    <w:rsid w:val="005E6488"/>
    <w:rsid w:val="005E71B0"/>
    <w:rsid w:val="005F0827"/>
    <w:rsid w:val="005F17BB"/>
    <w:rsid w:val="005F1C0C"/>
    <w:rsid w:val="005F3408"/>
    <w:rsid w:val="005F38F6"/>
    <w:rsid w:val="005F4963"/>
    <w:rsid w:val="005F54A0"/>
    <w:rsid w:val="005F666A"/>
    <w:rsid w:val="005F66F0"/>
    <w:rsid w:val="005F6CDF"/>
    <w:rsid w:val="005F7218"/>
    <w:rsid w:val="005F782C"/>
    <w:rsid w:val="006002C9"/>
    <w:rsid w:val="006014A4"/>
    <w:rsid w:val="00601AD6"/>
    <w:rsid w:val="00602C0C"/>
    <w:rsid w:val="00603372"/>
    <w:rsid w:val="006034FC"/>
    <w:rsid w:val="00604150"/>
    <w:rsid w:val="00604BB2"/>
    <w:rsid w:val="00605290"/>
    <w:rsid w:val="006053C4"/>
    <w:rsid w:val="00605918"/>
    <w:rsid w:val="006077C1"/>
    <w:rsid w:val="00607BF5"/>
    <w:rsid w:val="00610D74"/>
    <w:rsid w:val="00611A79"/>
    <w:rsid w:val="00612400"/>
    <w:rsid w:val="006126D9"/>
    <w:rsid w:val="00615300"/>
    <w:rsid w:val="006153DE"/>
    <w:rsid w:val="00616223"/>
    <w:rsid w:val="00616949"/>
    <w:rsid w:val="00616CC3"/>
    <w:rsid w:val="00616E09"/>
    <w:rsid w:val="00617288"/>
    <w:rsid w:val="006209BA"/>
    <w:rsid w:val="00620AEE"/>
    <w:rsid w:val="006211C5"/>
    <w:rsid w:val="006216F2"/>
    <w:rsid w:val="0062208A"/>
    <w:rsid w:val="00622919"/>
    <w:rsid w:val="00622AD6"/>
    <w:rsid w:val="00623BBA"/>
    <w:rsid w:val="00625C27"/>
    <w:rsid w:val="00631743"/>
    <w:rsid w:val="00632F59"/>
    <w:rsid w:val="00633559"/>
    <w:rsid w:val="00633737"/>
    <w:rsid w:val="00633B41"/>
    <w:rsid w:val="00633F04"/>
    <w:rsid w:val="0063445D"/>
    <w:rsid w:val="00634FFD"/>
    <w:rsid w:val="00635FBC"/>
    <w:rsid w:val="006368FA"/>
    <w:rsid w:val="00636D66"/>
    <w:rsid w:val="0063712A"/>
    <w:rsid w:val="00640B87"/>
    <w:rsid w:val="00640CBC"/>
    <w:rsid w:val="00640F42"/>
    <w:rsid w:val="00641D70"/>
    <w:rsid w:val="00641DF4"/>
    <w:rsid w:val="00642126"/>
    <w:rsid w:val="00643F0C"/>
    <w:rsid w:val="00643F20"/>
    <w:rsid w:val="00644142"/>
    <w:rsid w:val="006448DF"/>
    <w:rsid w:val="0064497B"/>
    <w:rsid w:val="00644FB5"/>
    <w:rsid w:val="0064644A"/>
    <w:rsid w:val="006466B9"/>
    <w:rsid w:val="00646F0B"/>
    <w:rsid w:val="0065002F"/>
    <w:rsid w:val="006509BD"/>
    <w:rsid w:val="00651AF0"/>
    <w:rsid w:val="0065358C"/>
    <w:rsid w:val="00653DAC"/>
    <w:rsid w:val="006543CC"/>
    <w:rsid w:val="00655198"/>
    <w:rsid w:val="006554CA"/>
    <w:rsid w:val="00655F40"/>
    <w:rsid w:val="006565C9"/>
    <w:rsid w:val="006578D5"/>
    <w:rsid w:val="00657DB0"/>
    <w:rsid w:val="00660852"/>
    <w:rsid w:val="00661546"/>
    <w:rsid w:val="006629B2"/>
    <w:rsid w:val="00662D04"/>
    <w:rsid w:val="0066365D"/>
    <w:rsid w:val="006644FF"/>
    <w:rsid w:val="00664692"/>
    <w:rsid w:val="006647C1"/>
    <w:rsid w:val="00664E21"/>
    <w:rsid w:val="00665A1A"/>
    <w:rsid w:val="00666072"/>
    <w:rsid w:val="006666B5"/>
    <w:rsid w:val="00666A1C"/>
    <w:rsid w:val="006671B7"/>
    <w:rsid w:val="00667206"/>
    <w:rsid w:val="00667A31"/>
    <w:rsid w:val="00667AC0"/>
    <w:rsid w:val="0067042E"/>
    <w:rsid w:val="00671467"/>
    <w:rsid w:val="006723C6"/>
    <w:rsid w:val="0067383B"/>
    <w:rsid w:val="00673F08"/>
    <w:rsid w:val="00674353"/>
    <w:rsid w:val="00674FB1"/>
    <w:rsid w:val="00675832"/>
    <w:rsid w:val="0067596C"/>
    <w:rsid w:val="00676DCE"/>
    <w:rsid w:val="006771F7"/>
    <w:rsid w:val="00680209"/>
    <w:rsid w:val="006807F0"/>
    <w:rsid w:val="006809D2"/>
    <w:rsid w:val="00681058"/>
    <w:rsid w:val="0068140A"/>
    <w:rsid w:val="00682950"/>
    <w:rsid w:val="00683358"/>
    <w:rsid w:val="006836C3"/>
    <w:rsid w:val="00684612"/>
    <w:rsid w:val="00684795"/>
    <w:rsid w:val="00685B71"/>
    <w:rsid w:val="00685FD1"/>
    <w:rsid w:val="006869AE"/>
    <w:rsid w:val="00686DB2"/>
    <w:rsid w:val="00686EDD"/>
    <w:rsid w:val="00690814"/>
    <w:rsid w:val="006908EC"/>
    <w:rsid w:val="006912AD"/>
    <w:rsid w:val="00692877"/>
    <w:rsid w:val="00692CE0"/>
    <w:rsid w:val="00692DA1"/>
    <w:rsid w:val="0069307B"/>
    <w:rsid w:val="006931A7"/>
    <w:rsid w:val="006944B1"/>
    <w:rsid w:val="0069489C"/>
    <w:rsid w:val="006957BB"/>
    <w:rsid w:val="00696783"/>
    <w:rsid w:val="006972C1"/>
    <w:rsid w:val="006976BA"/>
    <w:rsid w:val="0069776C"/>
    <w:rsid w:val="00697C71"/>
    <w:rsid w:val="006A128B"/>
    <w:rsid w:val="006A1CEB"/>
    <w:rsid w:val="006A278F"/>
    <w:rsid w:val="006A282E"/>
    <w:rsid w:val="006A2EC1"/>
    <w:rsid w:val="006A3AF3"/>
    <w:rsid w:val="006A3F1E"/>
    <w:rsid w:val="006A3F9A"/>
    <w:rsid w:val="006A6156"/>
    <w:rsid w:val="006A62B6"/>
    <w:rsid w:val="006A7917"/>
    <w:rsid w:val="006A7D20"/>
    <w:rsid w:val="006B04CE"/>
    <w:rsid w:val="006B04EB"/>
    <w:rsid w:val="006B2B24"/>
    <w:rsid w:val="006B2B3B"/>
    <w:rsid w:val="006B44DF"/>
    <w:rsid w:val="006B47F5"/>
    <w:rsid w:val="006B493D"/>
    <w:rsid w:val="006B4999"/>
    <w:rsid w:val="006B4BFD"/>
    <w:rsid w:val="006B4EC8"/>
    <w:rsid w:val="006B5295"/>
    <w:rsid w:val="006B533C"/>
    <w:rsid w:val="006B542D"/>
    <w:rsid w:val="006B5CEB"/>
    <w:rsid w:val="006B6865"/>
    <w:rsid w:val="006B70E7"/>
    <w:rsid w:val="006B7300"/>
    <w:rsid w:val="006B79D4"/>
    <w:rsid w:val="006B7BBA"/>
    <w:rsid w:val="006B7F8E"/>
    <w:rsid w:val="006C00F5"/>
    <w:rsid w:val="006C041A"/>
    <w:rsid w:val="006C0A6E"/>
    <w:rsid w:val="006C0F92"/>
    <w:rsid w:val="006C194D"/>
    <w:rsid w:val="006C2261"/>
    <w:rsid w:val="006C23FC"/>
    <w:rsid w:val="006C264A"/>
    <w:rsid w:val="006C2DAD"/>
    <w:rsid w:val="006C2E98"/>
    <w:rsid w:val="006C38F5"/>
    <w:rsid w:val="006C5925"/>
    <w:rsid w:val="006C59C3"/>
    <w:rsid w:val="006C6459"/>
    <w:rsid w:val="006C6794"/>
    <w:rsid w:val="006C6B75"/>
    <w:rsid w:val="006C7067"/>
    <w:rsid w:val="006C7BDF"/>
    <w:rsid w:val="006C7EC4"/>
    <w:rsid w:val="006C7EE6"/>
    <w:rsid w:val="006D0846"/>
    <w:rsid w:val="006D23D6"/>
    <w:rsid w:val="006D265B"/>
    <w:rsid w:val="006D31A5"/>
    <w:rsid w:val="006D3287"/>
    <w:rsid w:val="006D3A71"/>
    <w:rsid w:val="006D4D98"/>
    <w:rsid w:val="006D5014"/>
    <w:rsid w:val="006D53AB"/>
    <w:rsid w:val="006D6549"/>
    <w:rsid w:val="006D67A1"/>
    <w:rsid w:val="006D7EB4"/>
    <w:rsid w:val="006E0216"/>
    <w:rsid w:val="006E02BE"/>
    <w:rsid w:val="006E0738"/>
    <w:rsid w:val="006E07C7"/>
    <w:rsid w:val="006E092F"/>
    <w:rsid w:val="006E0AF2"/>
    <w:rsid w:val="006E13DA"/>
    <w:rsid w:val="006E15A7"/>
    <w:rsid w:val="006E1C14"/>
    <w:rsid w:val="006E1E2D"/>
    <w:rsid w:val="006E534A"/>
    <w:rsid w:val="006E5351"/>
    <w:rsid w:val="006E54E7"/>
    <w:rsid w:val="006E5B0C"/>
    <w:rsid w:val="006E6636"/>
    <w:rsid w:val="006E67A2"/>
    <w:rsid w:val="006E773E"/>
    <w:rsid w:val="006E7944"/>
    <w:rsid w:val="006E7D47"/>
    <w:rsid w:val="006E7F0B"/>
    <w:rsid w:val="006F05F1"/>
    <w:rsid w:val="006F06B3"/>
    <w:rsid w:val="006F1E06"/>
    <w:rsid w:val="006F4FE3"/>
    <w:rsid w:val="006F56BC"/>
    <w:rsid w:val="006F5864"/>
    <w:rsid w:val="006F5F4A"/>
    <w:rsid w:val="006F6C1B"/>
    <w:rsid w:val="006F7AC0"/>
    <w:rsid w:val="006F7ADC"/>
    <w:rsid w:val="00702775"/>
    <w:rsid w:val="00702C5E"/>
    <w:rsid w:val="00703A78"/>
    <w:rsid w:val="007041E4"/>
    <w:rsid w:val="007043E9"/>
    <w:rsid w:val="007063C0"/>
    <w:rsid w:val="0070649A"/>
    <w:rsid w:val="007100C7"/>
    <w:rsid w:val="0071043F"/>
    <w:rsid w:val="00711CD7"/>
    <w:rsid w:val="00714A9B"/>
    <w:rsid w:val="00714CB4"/>
    <w:rsid w:val="00715B8E"/>
    <w:rsid w:val="00715E02"/>
    <w:rsid w:val="00715FCF"/>
    <w:rsid w:val="00720E19"/>
    <w:rsid w:val="0072221C"/>
    <w:rsid w:val="00722B61"/>
    <w:rsid w:val="00723991"/>
    <w:rsid w:val="00723C29"/>
    <w:rsid w:val="00725036"/>
    <w:rsid w:val="007255E4"/>
    <w:rsid w:val="007265AF"/>
    <w:rsid w:val="00726773"/>
    <w:rsid w:val="007267E8"/>
    <w:rsid w:val="00726BB9"/>
    <w:rsid w:val="00727799"/>
    <w:rsid w:val="007308F4"/>
    <w:rsid w:val="00730A30"/>
    <w:rsid w:val="00730F4E"/>
    <w:rsid w:val="00731B8F"/>
    <w:rsid w:val="00732441"/>
    <w:rsid w:val="0073255D"/>
    <w:rsid w:val="007328DD"/>
    <w:rsid w:val="007347C7"/>
    <w:rsid w:val="00735009"/>
    <w:rsid w:val="00735C0B"/>
    <w:rsid w:val="00735ED7"/>
    <w:rsid w:val="00736283"/>
    <w:rsid w:val="00737260"/>
    <w:rsid w:val="00740D38"/>
    <w:rsid w:val="0074153C"/>
    <w:rsid w:val="00742136"/>
    <w:rsid w:val="00743598"/>
    <w:rsid w:val="00743908"/>
    <w:rsid w:val="00743B31"/>
    <w:rsid w:val="00746261"/>
    <w:rsid w:val="00746646"/>
    <w:rsid w:val="00746806"/>
    <w:rsid w:val="00747A72"/>
    <w:rsid w:val="00750B86"/>
    <w:rsid w:val="00750F88"/>
    <w:rsid w:val="00751820"/>
    <w:rsid w:val="00751F49"/>
    <w:rsid w:val="0075322A"/>
    <w:rsid w:val="0075346C"/>
    <w:rsid w:val="00753E50"/>
    <w:rsid w:val="00754260"/>
    <w:rsid w:val="00754855"/>
    <w:rsid w:val="00754D85"/>
    <w:rsid w:val="00755986"/>
    <w:rsid w:val="00756F15"/>
    <w:rsid w:val="00757316"/>
    <w:rsid w:val="007601A8"/>
    <w:rsid w:val="00761AA6"/>
    <w:rsid w:val="00761BAE"/>
    <w:rsid w:val="00762F82"/>
    <w:rsid w:val="0076319D"/>
    <w:rsid w:val="00764558"/>
    <w:rsid w:val="00764E5E"/>
    <w:rsid w:val="007657EA"/>
    <w:rsid w:val="00767D1A"/>
    <w:rsid w:val="00767D40"/>
    <w:rsid w:val="0077037B"/>
    <w:rsid w:val="0077091B"/>
    <w:rsid w:val="007729BD"/>
    <w:rsid w:val="00772D0B"/>
    <w:rsid w:val="00773207"/>
    <w:rsid w:val="0077323B"/>
    <w:rsid w:val="007742FC"/>
    <w:rsid w:val="00775B88"/>
    <w:rsid w:val="007761C6"/>
    <w:rsid w:val="007762F6"/>
    <w:rsid w:val="00776905"/>
    <w:rsid w:val="00777403"/>
    <w:rsid w:val="00777544"/>
    <w:rsid w:val="00777A5D"/>
    <w:rsid w:val="00777AFB"/>
    <w:rsid w:val="00780877"/>
    <w:rsid w:val="00780951"/>
    <w:rsid w:val="007812F2"/>
    <w:rsid w:val="0078185B"/>
    <w:rsid w:val="007829E1"/>
    <w:rsid w:val="00782A3B"/>
    <w:rsid w:val="0078328B"/>
    <w:rsid w:val="00785098"/>
    <w:rsid w:val="00786B37"/>
    <w:rsid w:val="00786F8B"/>
    <w:rsid w:val="00787262"/>
    <w:rsid w:val="007874B9"/>
    <w:rsid w:val="00787AF2"/>
    <w:rsid w:val="0079003E"/>
    <w:rsid w:val="00790230"/>
    <w:rsid w:val="00790330"/>
    <w:rsid w:val="00792305"/>
    <w:rsid w:val="0079239D"/>
    <w:rsid w:val="00792887"/>
    <w:rsid w:val="00793041"/>
    <w:rsid w:val="007932F8"/>
    <w:rsid w:val="007935FD"/>
    <w:rsid w:val="00793E2A"/>
    <w:rsid w:val="00794203"/>
    <w:rsid w:val="007943A1"/>
    <w:rsid w:val="00794E96"/>
    <w:rsid w:val="007951E4"/>
    <w:rsid w:val="007963AF"/>
    <w:rsid w:val="0079661C"/>
    <w:rsid w:val="00796D66"/>
    <w:rsid w:val="00797A5F"/>
    <w:rsid w:val="00797C21"/>
    <w:rsid w:val="007A03AA"/>
    <w:rsid w:val="007A113F"/>
    <w:rsid w:val="007A1EA9"/>
    <w:rsid w:val="007A279A"/>
    <w:rsid w:val="007A296F"/>
    <w:rsid w:val="007A2AB1"/>
    <w:rsid w:val="007A3118"/>
    <w:rsid w:val="007A322B"/>
    <w:rsid w:val="007A3B5F"/>
    <w:rsid w:val="007A3FA0"/>
    <w:rsid w:val="007A4C94"/>
    <w:rsid w:val="007B08E0"/>
    <w:rsid w:val="007B1283"/>
    <w:rsid w:val="007B1B38"/>
    <w:rsid w:val="007B1E5B"/>
    <w:rsid w:val="007B21F6"/>
    <w:rsid w:val="007B301E"/>
    <w:rsid w:val="007B3525"/>
    <w:rsid w:val="007B3871"/>
    <w:rsid w:val="007B5048"/>
    <w:rsid w:val="007B527A"/>
    <w:rsid w:val="007B546D"/>
    <w:rsid w:val="007B6A39"/>
    <w:rsid w:val="007B7155"/>
    <w:rsid w:val="007B71A4"/>
    <w:rsid w:val="007B75D8"/>
    <w:rsid w:val="007B7ECF"/>
    <w:rsid w:val="007C02B0"/>
    <w:rsid w:val="007C0409"/>
    <w:rsid w:val="007C0602"/>
    <w:rsid w:val="007C178B"/>
    <w:rsid w:val="007C38CB"/>
    <w:rsid w:val="007C38CF"/>
    <w:rsid w:val="007C3F39"/>
    <w:rsid w:val="007C40A4"/>
    <w:rsid w:val="007C4ED9"/>
    <w:rsid w:val="007C5B2F"/>
    <w:rsid w:val="007C7162"/>
    <w:rsid w:val="007C7539"/>
    <w:rsid w:val="007D0B68"/>
    <w:rsid w:val="007D230C"/>
    <w:rsid w:val="007D276C"/>
    <w:rsid w:val="007D2D02"/>
    <w:rsid w:val="007D46E6"/>
    <w:rsid w:val="007D55FB"/>
    <w:rsid w:val="007D5E2F"/>
    <w:rsid w:val="007D70E3"/>
    <w:rsid w:val="007D7233"/>
    <w:rsid w:val="007D789D"/>
    <w:rsid w:val="007D7B4B"/>
    <w:rsid w:val="007E058F"/>
    <w:rsid w:val="007E0A40"/>
    <w:rsid w:val="007E2829"/>
    <w:rsid w:val="007E3ACD"/>
    <w:rsid w:val="007E4B7A"/>
    <w:rsid w:val="007E552D"/>
    <w:rsid w:val="007E6994"/>
    <w:rsid w:val="007E6A43"/>
    <w:rsid w:val="007E6F5B"/>
    <w:rsid w:val="007E7D27"/>
    <w:rsid w:val="007F00C4"/>
    <w:rsid w:val="007F051F"/>
    <w:rsid w:val="007F0EBA"/>
    <w:rsid w:val="007F1633"/>
    <w:rsid w:val="007F23CA"/>
    <w:rsid w:val="007F308E"/>
    <w:rsid w:val="007F58E1"/>
    <w:rsid w:val="007F5D24"/>
    <w:rsid w:val="007F62C0"/>
    <w:rsid w:val="007F6565"/>
    <w:rsid w:val="007F6ADD"/>
    <w:rsid w:val="007F72D2"/>
    <w:rsid w:val="007F7960"/>
    <w:rsid w:val="007F79B9"/>
    <w:rsid w:val="007F7D99"/>
    <w:rsid w:val="0080105B"/>
    <w:rsid w:val="00801500"/>
    <w:rsid w:val="008026B7"/>
    <w:rsid w:val="00803774"/>
    <w:rsid w:val="00803C07"/>
    <w:rsid w:val="00803CEF"/>
    <w:rsid w:val="00804B68"/>
    <w:rsid w:val="00810C40"/>
    <w:rsid w:val="00812216"/>
    <w:rsid w:val="0081389C"/>
    <w:rsid w:val="00814949"/>
    <w:rsid w:val="00815F67"/>
    <w:rsid w:val="008163B8"/>
    <w:rsid w:val="00816A6E"/>
    <w:rsid w:val="00816B4B"/>
    <w:rsid w:val="00816F23"/>
    <w:rsid w:val="00820226"/>
    <w:rsid w:val="0082051E"/>
    <w:rsid w:val="00820D10"/>
    <w:rsid w:val="00820F7F"/>
    <w:rsid w:val="00821194"/>
    <w:rsid w:val="0082216A"/>
    <w:rsid w:val="0082217F"/>
    <w:rsid w:val="00822CFA"/>
    <w:rsid w:val="0082370C"/>
    <w:rsid w:val="0082419C"/>
    <w:rsid w:val="00824503"/>
    <w:rsid w:val="00824694"/>
    <w:rsid w:val="0082536E"/>
    <w:rsid w:val="00825E1A"/>
    <w:rsid w:val="00826CAB"/>
    <w:rsid w:val="008271CD"/>
    <w:rsid w:val="0083076A"/>
    <w:rsid w:val="00830DB9"/>
    <w:rsid w:val="0083109E"/>
    <w:rsid w:val="00831422"/>
    <w:rsid w:val="00831867"/>
    <w:rsid w:val="008320F5"/>
    <w:rsid w:val="008324FD"/>
    <w:rsid w:val="00832A7B"/>
    <w:rsid w:val="00832CCC"/>
    <w:rsid w:val="00833D0A"/>
    <w:rsid w:val="00834691"/>
    <w:rsid w:val="008365F6"/>
    <w:rsid w:val="00836B51"/>
    <w:rsid w:val="00837508"/>
    <w:rsid w:val="008376A9"/>
    <w:rsid w:val="00837794"/>
    <w:rsid w:val="008378C6"/>
    <w:rsid w:val="00840114"/>
    <w:rsid w:val="00841523"/>
    <w:rsid w:val="0084153C"/>
    <w:rsid w:val="008420D9"/>
    <w:rsid w:val="00843306"/>
    <w:rsid w:val="00843589"/>
    <w:rsid w:val="00843849"/>
    <w:rsid w:val="00844CD4"/>
    <w:rsid w:val="00844F65"/>
    <w:rsid w:val="0084602B"/>
    <w:rsid w:val="008465C5"/>
    <w:rsid w:val="0084678C"/>
    <w:rsid w:val="00846B34"/>
    <w:rsid w:val="00846B93"/>
    <w:rsid w:val="00846F39"/>
    <w:rsid w:val="008472D4"/>
    <w:rsid w:val="00847677"/>
    <w:rsid w:val="00847805"/>
    <w:rsid w:val="00847B90"/>
    <w:rsid w:val="00847C7D"/>
    <w:rsid w:val="008504E6"/>
    <w:rsid w:val="008509BA"/>
    <w:rsid w:val="008512A1"/>
    <w:rsid w:val="00852005"/>
    <w:rsid w:val="0085331B"/>
    <w:rsid w:val="00853CC4"/>
    <w:rsid w:val="008541A9"/>
    <w:rsid w:val="008545D8"/>
    <w:rsid w:val="0085485D"/>
    <w:rsid w:val="00854AE7"/>
    <w:rsid w:val="00854C79"/>
    <w:rsid w:val="00854CAA"/>
    <w:rsid w:val="008552F5"/>
    <w:rsid w:val="00855AAD"/>
    <w:rsid w:val="00855DD1"/>
    <w:rsid w:val="00855E8F"/>
    <w:rsid w:val="00855F21"/>
    <w:rsid w:val="008577B6"/>
    <w:rsid w:val="008579EF"/>
    <w:rsid w:val="008602A4"/>
    <w:rsid w:val="00860767"/>
    <w:rsid w:val="00860816"/>
    <w:rsid w:val="008609C0"/>
    <w:rsid w:val="00860D79"/>
    <w:rsid w:val="00861143"/>
    <w:rsid w:val="00861381"/>
    <w:rsid w:val="008614CE"/>
    <w:rsid w:val="008626EC"/>
    <w:rsid w:val="00862E2E"/>
    <w:rsid w:val="00862F97"/>
    <w:rsid w:val="008639EB"/>
    <w:rsid w:val="008652A3"/>
    <w:rsid w:val="008655BF"/>
    <w:rsid w:val="00865986"/>
    <w:rsid w:val="00865C4F"/>
    <w:rsid w:val="00865F21"/>
    <w:rsid w:val="00866BA5"/>
    <w:rsid w:val="00866F82"/>
    <w:rsid w:val="0086711E"/>
    <w:rsid w:val="00867992"/>
    <w:rsid w:val="0087077E"/>
    <w:rsid w:val="00870FF6"/>
    <w:rsid w:val="00871C8C"/>
    <w:rsid w:val="00871EA9"/>
    <w:rsid w:val="008720F4"/>
    <w:rsid w:val="0087348A"/>
    <w:rsid w:val="00873C59"/>
    <w:rsid w:val="008744C9"/>
    <w:rsid w:val="0087460E"/>
    <w:rsid w:val="00874DD9"/>
    <w:rsid w:val="00876564"/>
    <w:rsid w:val="0087667F"/>
    <w:rsid w:val="00876BD3"/>
    <w:rsid w:val="008775A6"/>
    <w:rsid w:val="00881970"/>
    <w:rsid w:val="00881B53"/>
    <w:rsid w:val="00881FAE"/>
    <w:rsid w:val="008839BD"/>
    <w:rsid w:val="00884B4D"/>
    <w:rsid w:val="00885348"/>
    <w:rsid w:val="008855A6"/>
    <w:rsid w:val="008856B9"/>
    <w:rsid w:val="00885EAB"/>
    <w:rsid w:val="008909C1"/>
    <w:rsid w:val="00890C3C"/>
    <w:rsid w:val="00891031"/>
    <w:rsid w:val="00893297"/>
    <w:rsid w:val="008935A3"/>
    <w:rsid w:val="0089379E"/>
    <w:rsid w:val="00893AC7"/>
    <w:rsid w:val="00893E7D"/>
    <w:rsid w:val="00894C74"/>
    <w:rsid w:val="00895F8E"/>
    <w:rsid w:val="00896B9B"/>
    <w:rsid w:val="00897EF7"/>
    <w:rsid w:val="008A01BB"/>
    <w:rsid w:val="008A0527"/>
    <w:rsid w:val="008A327D"/>
    <w:rsid w:val="008A492D"/>
    <w:rsid w:val="008A4E05"/>
    <w:rsid w:val="008A59F1"/>
    <w:rsid w:val="008A5E29"/>
    <w:rsid w:val="008A61A5"/>
    <w:rsid w:val="008A7E76"/>
    <w:rsid w:val="008B140A"/>
    <w:rsid w:val="008B1639"/>
    <w:rsid w:val="008B20E3"/>
    <w:rsid w:val="008B3348"/>
    <w:rsid w:val="008B3959"/>
    <w:rsid w:val="008B3AD1"/>
    <w:rsid w:val="008B42A0"/>
    <w:rsid w:val="008B5DC9"/>
    <w:rsid w:val="008B5F79"/>
    <w:rsid w:val="008B710E"/>
    <w:rsid w:val="008C00B5"/>
    <w:rsid w:val="008C0D48"/>
    <w:rsid w:val="008C1796"/>
    <w:rsid w:val="008C1A9A"/>
    <w:rsid w:val="008C1F3E"/>
    <w:rsid w:val="008C2228"/>
    <w:rsid w:val="008C2721"/>
    <w:rsid w:val="008C31CA"/>
    <w:rsid w:val="008C3522"/>
    <w:rsid w:val="008C3617"/>
    <w:rsid w:val="008C40A3"/>
    <w:rsid w:val="008C652F"/>
    <w:rsid w:val="008C72F0"/>
    <w:rsid w:val="008C75D2"/>
    <w:rsid w:val="008C7892"/>
    <w:rsid w:val="008D03DF"/>
    <w:rsid w:val="008D0779"/>
    <w:rsid w:val="008D0CBE"/>
    <w:rsid w:val="008D1C1F"/>
    <w:rsid w:val="008D2075"/>
    <w:rsid w:val="008D2665"/>
    <w:rsid w:val="008D3A16"/>
    <w:rsid w:val="008D4704"/>
    <w:rsid w:val="008D550C"/>
    <w:rsid w:val="008D6802"/>
    <w:rsid w:val="008D6E59"/>
    <w:rsid w:val="008E042D"/>
    <w:rsid w:val="008E08E0"/>
    <w:rsid w:val="008E1E79"/>
    <w:rsid w:val="008E2B82"/>
    <w:rsid w:val="008E2DF3"/>
    <w:rsid w:val="008E35BA"/>
    <w:rsid w:val="008E470D"/>
    <w:rsid w:val="008E6259"/>
    <w:rsid w:val="008E748B"/>
    <w:rsid w:val="008E76C8"/>
    <w:rsid w:val="008F11A7"/>
    <w:rsid w:val="008F12B3"/>
    <w:rsid w:val="008F1B7F"/>
    <w:rsid w:val="008F1BEF"/>
    <w:rsid w:val="008F1EE0"/>
    <w:rsid w:val="008F2243"/>
    <w:rsid w:val="008F2870"/>
    <w:rsid w:val="008F3625"/>
    <w:rsid w:val="008F3673"/>
    <w:rsid w:val="008F40A9"/>
    <w:rsid w:val="008F45F2"/>
    <w:rsid w:val="008F4F73"/>
    <w:rsid w:val="008F4F9B"/>
    <w:rsid w:val="008F508B"/>
    <w:rsid w:val="008F52CE"/>
    <w:rsid w:val="008F5481"/>
    <w:rsid w:val="008F5B37"/>
    <w:rsid w:val="008F635A"/>
    <w:rsid w:val="008F6DE8"/>
    <w:rsid w:val="008F7175"/>
    <w:rsid w:val="008F7290"/>
    <w:rsid w:val="00901371"/>
    <w:rsid w:val="00902D56"/>
    <w:rsid w:val="00903930"/>
    <w:rsid w:val="00903C6E"/>
    <w:rsid w:val="00903E61"/>
    <w:rsid w:val="00904243"/>
    <w:rsid w:val="009043C0"/>
    <w:rsid w:val="009055DE"/>
    <w:rsid w:val="00905683"/>
    <w:rsid w:val="00905804"/>
    <w:rsid w:val="0090610C"/>
    <w:rsid w:val="00906221"/>
    <w:rsid w:val="00907283"/>
    <w:rsid w:val="00907353"/>
    <w:rsid w:val="00910019"/>
    <w:rsid w:val="00911619"/>
    <w:rsid w:val="009117AD"/>
    <w:rsid w:val="0091273A"/>
    <w:rsid w:val="009127FC"/>
    <w:rsid w:val="0091284F"/>
    <w:rsid w:val="00912D29"/>
    <w:rsid w:val="009132C8"/>
    <w:rsid w:val="00913BDE"/>
    <w:rsid w:val="009140D1"/>
    <w:rsid w:val="00914292"/>
    <w:rsid w:val="00914E36"/>
    <w:rsid w:val="009150F2"/>
    <w:rsid w:val="009151E2"/>
    <w:rsid w:val="009158A8"/>
    <w:rsid w:val="009204EA"/>
    <w:rsid w:val="00920E8A"/>
    <w:rsid w:val="009211F7"/>
    <w:rsid w:val="00922720"/>
    <w:rsid w:val="009228D3"/>
    <w:rsid w:val="00922C1A"/>
    <w:rsid w:val="0092396A"/>
    <w:rsid w:val="00924817"/>
    <w:rsid w:val="00925A8C"/>
    <w:rsid w:val="00925C14"/>
    <w:rsid w:val="00926489"/>
    <w:rsid w:val="009266CB"/>
    <w:rsid w:val="00926B5B"/>
    <w:rsid w:val="009270CC"/>
    <w:rsid w:val="0092777F"/>
    <w:rsid w:val="00927A80"/>
    <w:rsid w:val="009318CD"/>
    <w:rsid w:val="00932496"/>
    <w:rsid w:val="009326F9"/>
    <w:rsid w:val="00932ABD"/>
    <w:rsid w:val="00933428"/>
    <w:rsid w:val="009346AC"/>
    <w:rsid w:val="00934A45"/>
    <w:rsid w:val="00935E26"/>
    <w:rsid w:val="009373C8"/>
    <w:rsid w:val="00937621"/>
    <w:rsid w:val="009408B3"/>
    <w:rsid w:val="00940D61"/>
    <w:rsid w:val="0094172D"/>
    <w:rsid w:val="00941AD2"/>
    <w:rsid w:val="00941F5F"/>
    <w:rsid w:val="009421C8"/>
    <w:rsid w:val="00942311"/>
    <w:rsid w:val="00942620"/>
    <w:rsid w:val="00944773"/>
    <w:rsid w:val="00944C1E"/>
    <w:rsid w:val="009463E9"/>
    <w:rsid w:val="00946DAE"/>
    <w:rsid w:val="00947015"/>
    <w:rsid w:val="00947019"/>
    <w:rsid w:val="009477F9"/>
    <w:rsid w:val="00947CB1"/>
    <w:rsid w:val="00952206"/>
    <w:rsid w:val="00952E06"/>
    <w:rsid w:val="00953BD9"/>
    <w:rsid w:val="00954437"/>
    <w:rsid w:val="00956597"/>
    <w:rsid w:val="00956EA7"/>
    <w:rsid w:val="00957E24"/>
    <w:rsid w:val="00960594"/>
    <w:rsid w:val="009619C0"/>
    <w:rsid w:val="00961C7F"/>
    <w:rsid w:val="00961FE7"/>
    <w:rsid w:val="0096217A"/>
    <w:rsid w:val="00963336"/>
    <w:rsid w:val="0096462B"/>
    <w:rsid w:val="009661F4"/>
    <w:rsid w:val="00966B2D"/>
    <w:rsid w:val="009720E7"/>
    <w:rsid w:val="0097244F"/>
    <w:rsid w:val="0097289E"/>
    <w:rsid w:val="00972992"/>
    <w:rsid w:val="00972ABD"/>
    <w:rsid w:val="0097343E"/>
    <w:rsid w:val="00973E50"/>
    <w:rsid w:val="0097477F"/>
    <w:rsid w:val="00974D0A"/>
    <w:rsid w:val="00974EAE"/>
    <w:rsid w:val="00976121"/>
    <w:rsid w:val="00976A9E"/>
    <w:rsid w:val="00976D7D"/>
    <w:rsid w:val="00980595"/>
    <w:rsid w:val="0098062F"/>
    <w:rsid w:val="009823C9"/>
    <w:rsid w:val="00982F56"/>
    <w:rsid w:val="009832D0"/>
    <w:rsid w:val="0098382D"/>
    <w:rsid w:val="0098385A"/>
    <w:rsid w:val="00983929"/>
    <w:rsid w:val="00984104"/>
    <w:rsid w:val="009843EB"/>
    <w:rsid w:val="009844D3"/>
    <w:rsid w:val="00984E54"/>
    <w:rsid w:val="00984FB7"/>
    <w:rsid w:val="00985A12"/>
    <w:rsid w:val="00985F5E"/>
    <w:rsid w:val="00986074"/>
    <w:rsid w:val="00986121"/>
    <w:rsid w:val="009861D4"/>
    <w:rsid w:val="00987269"/>
    <w:rsid w:val="00987705"/>
    <w:rsid w:val="00990EA1"/>
    <w:rsid w:val="0099128E"/>
    <w:rsid w:val="0099134F"/>
    <w:rsid w:val="00991384"/>
    <w:rsid w:val="00991467"/>
    <w:rsid w:val="009918B0"/>
    <w:rsid w:val="00991B4B"/>
    <w:rsid w:val="00991EC4"/>
    <w:rsid w:val="00992ABD"/>
    <w:rsid w:val="00992F7C"/>
    <w:rsid w:val="00993255"/>
    <w:rsid w:val="009944C8"/>
    <w:rsid w:val="00995E23"/>
    <w:rsid w:val="009978AE"/>
    <w:rsid w:val="00997A4E"/>
    <w:rsid w:val="009A0D5E"/>
    <w:rsid w:val="009A1EC8"/>
    <w:rsid w:val="009A3562"/>
    <w:rsid w:val="009A3C35"/>
    <w:rsid w:val="009A3F2C"/>
    <w:rsid w:val="009A45FE"/>
    <w:rsid w:val="009A4830"/>
    <w:rsid w:val="009A48E3"/>
    <w:rsid w:val="009A5595"/>
    <w:rsid w:val="009A59EA"/>
    <w:rsid w:val="009A626B"/>
    <w:rsid w:val="009A6416"/>
    <w:rsid w:val="009A6B31"/>
    <w:rsid w:val="009A6BEA"/>
    <w:rsid w:val="009B1FEA"/>
    <w:rsid w:val="009B2474"/>
    <w:rsid w:val="009B24EB"/>
    <w:rsid w:val="009B2502"/>
    <w:rsid w:val="009B2A31"/>
    <w:rsid w:val="009B3886"/>
    <w:rsid w:val="009B3A14"/>
    <w:rsid w:val="009B3A3A"/>
    <w:rsid w:val="009B457D"/>
    <w:rsid w:val="009B52EE"/>
    <w:rsid w:val="009B653B"/>
    <w:rsid w:val="009C046F"/>
    <w:rsid w:val="009C084D"/>
    <w:rsid w:val="009C08AE"/>
    <w:rsid w:val="009C0D3C"/>
    <w:rsid w:val="009C166F"/>
    <w:rsid w:val="009C1E11"/>
    <w:rsid w:val="009C272C"/>
    <w:rsid w:val="009C420E"/>
    <w:rsid w:val="009C4447"/>
    <w:rsid w:val="009C4A4E"/>
    <w:rsid w:val="009C4D81"/>
    <w:rsid w:val="009C56BE"/>
    <w:rsid w:val="009C625F"/>
    <w:rsid w:val="009D00AB"/>
    <w:rsid w:val="009D0B99"/>
    <w:rsid w:val="009D3C1E"/>
    <w:rsid w:val="009D44BD"/>
    <w:rsid w:val="009D476F"/>
    <w:rsid w:val="009D4A8F"/>
    <w:rsid w:val="009D560F"/>
    <w:rsid w:val="009D6814"/>
    <w:rsid w:val="009D6ADE"/>
    <w:rsid w:val="009E00A1"/>
    <w:rsid w:val="009E1956"/>
    <w:rsid w:val="009E1C78"/>
    <w:rsid w:val="009E255D"/>
    <w:rsid w:val="009E3137"/>
    <w:rsid w:val="009E338B"/>
    <w:rsid w:val="009E37CA"/>
    <w:rsid w:val="009E3938"/>
    <w:rsid w:val="009E3E3E"/>
    <w:rsid w:val="009E4494"/>
    <w:rsid w:val="009E4B45"/>
    <w:rsid w:val="009E4C2D"/>
    <w:rsid w:val="009E64A6"/>
    <w:rsid w:val="009E6676"/>
    <w:rsid w:val="009E700A"/>
    <w:rsid w:val="009E7A54"/>
    <w:rsid w:val="009E7EA9"/>
    <w:rsid w:val="009F09E6"/>
    <w:rsid w:val="009F1D1B"/>
    <w:rsid w:val="009F2086"/>
    <w:rsid w:val="009F2567"/>
    <w:rsid w:val="009F2A49"/>
    <w:rsid w:val="009F3EA6"/>
    <w:rsid w:val="009F5187"/>
    <w:rsid w:val="009F5E35"/>
    <w:rsid w:val="009F67E5"/>
    <w:rsid w:val="009F73AD"/>
    <w:rsid w:val="009F7664"/>
    <w:rsid w:val="009F7F4A"/>
    <w:rsid w:val="00A007E9"/>
    <w:rsid w:val="00A00ED2"/>
    <w:rsid w:val="00A02436"/>
    <w:rsid w:val="00A024D9"/>
    <w:rsid w:val="00A02739"/>
    <w:rsid w:val="00A031F3"/>
    <w:rsid w:val="00A03D78"/>
    <w:rsid w:val="00A0434C"/>
    <w:rsid w:val="00A043A9"/>
    <w:rsid w:val="00A054C6"/>
    <w:rsid w:val="00A106F8"/>
    <w:rsid w:val="00A11DD3"/>
    <w:rsid w:val="00A125FB"/>
    <w:rsid w:val="00A13304"/>
    <w:rsid w:val="00A13A0C"/>
    <w:rsid w:val="00A151BE"/>
    <w:rsid w:val="00A15E0D"/>
    <w:rsid w:val="00A1632F"/>
    <w:rsid w:val="00A16697"/>
    <w:rsid w:val="00A2000A"/>
    <w:rsid w:val="00A20622"/>
    <w:rsid w:val="00A2144F"/>
    <w:rsid w:val="00A21979"/>
    <w:rsid w:val="00A2264D"/>
    <w:rsid w:val="00A233C4"/>
    <w:rsid w:val="00A2416A"/>
    <w:rsid w:val="00A245F8"/>
    <w:rsid w:val="00A24842"/>
    <w:rsid w:val="00A24BA6"/>
    <w:rsid w:val="00A25099"/>
    <w:rsid w:val="00A2583B"/>
    <w:rsid w:val="00A25BCD"/>
    <w:rsid w:val="00A25CB0"/>
    <w:rsid w:val="00A261D4"/>
    <w:rsid w:val="00A26ACC"/>
    <w:rsid w:val="00A2729C"/>
    <w:rsid w:val="00A30103"/>
    <w:rsid w:val="00A30578"/>
    <w:rsid w:val="00A30BE8"/>
    <w:rsid w:val="00A31038"/>
    <w:rsid w:val="00A3134C"/>
    <w:rsid w:val="00A31A4B"/>
    <w:rsid w:val="00A3282B"/>
    <w:rsid w:val="00A33D9C"/>
    <w:rsid w:val="00A347F0"/>
    <w:rsid w:val="00A351A2"/>
    <w:rsid w:val="00A3540B"/>
    <w:rsid w:val="00A355BA"/>
    <w:rsid w:val="00A36617"/>
    <w:rsid w:val="00A3676E"/>
    <w:rsid w:val="00A36F74"/>
    <w:rsid w:val="00A40358"/>
    <w:rsid w:val="00A40A7F"/>
    <w:rsid w:val="00A40E04"/>
    <w:rsid w:val="00A4244D"/>
    <w:rsid w:val="00A4250C"/>
    <w:rsid w:val="00A4294E"/>
    <w:rsid w:val="00A431A1"/>
    <w:rsid w:val="00A43887"/>
    <w:rsid w:val="00A454E2"/>
    <w:rsid w:val="00A45592"/>
    <w:rsid w:val="00A45A46"/>
    <w:rsid w:val="00A46772"/>
    <w:rsid w:val="00A46B9D"/>
    <w:rsid w:val="00A476EA"/>
    <w:rsid w:val="00A504A7"/>
    <w:rsid w:val="00A5105A"/>
    <w:rsid w:val="00A51301"/>
    <w:rsid w:val="00A53375"/>
    <w:rsid w:val="00A5366D"/>
    <w:rsid w:val="00A53B93"/>
    <w:rsid w:val="00A545B3"/>
    <w:rsid w:val="00A54BEF"/>
    <w:rsid w:val="00A54D8A"/>
    <w:rsid w:val="00A54FE5"/>
    <w:rsid w:val="00A55147"/>
    <w:rsid w:val="00A55752"/>
    <w:rsid w:val="00A5632A"/>
    <w:rsid w:val="00A57004"/>
    <w:rsid w:val="00A5761B"/>
    <w:rsid w:val="00A57741"/>
    <w:rsid w:val="00A57BA0"/>
    <w:rsid w:val="00A57E5F"/>
    <w:rsid w:val="00A57F4F"/>
    <w:rsid w:val="00A60926"/>
    <w:rsid w:val="00A60945"/>
    <w:rsid w:val="00A60DC2"/>
    <w:rsid w:val="00A60E4B"/>
    <w:rsid w:val="00A60E83"/>
    <w:rsid w:val="00A62654"/>
    <w:rsid w:val="00A62705"/>
    <w:rsid w:val="00A631F1"/>
    <w:rsid w:val="00A641BC"/>
    <w:rsid w:val="00A6455F"/>
    <w:rsid w:val="00A64644"/>
    <w:rsid w:val="00A651F9"/>
    <w:rsid w:val="00A65628"/>
    <w:rsid w:val="00A6653E"/>
    <w:rsid w:val="00A66ACA"/>
    <w:rsid w:val="00A66AD8"/>
    <w:rsid w:val="00A6747B"/>
    <w:rsid w:val="00A67F27"/>
    <w:rsid w:val="00A70951"/>
    <w:rsid w:val="00A70979"/>
    <w:rsid w:val="00A70B63"/>
    <w:rsid w:val="00A70C12"/>
    <w:rsid w:val="00A71624"/>
    <w:rsid w:val="00A7358F"/>
    <w:rsid w:val="00A74A8B"/>
    <w:rsid w:val="00A7568F"/>
    <w:rsid w:val="00A75C23"/>
    <w:rsid w:val="00A75E3F"/>
    <w:rsid w:val="00A769C1"/>
    <w:rsid w:val="00A76D1C"/>
    <w:rsid w:val="00A76EE2"/>
    <w:rsid w:val="00A77255"/>
    <w:rsid w:val="00A775A1"/>
    <w:rsid w:val="00A81895"/>
    <w:rsid w:val="00A81F45"/>
    <w:rsid w:val="00A826B1"/>
    <w:rsid w:val="00A84948"/>
    <w:rsid w:val="00A851C7"/>
    <w:rsid w:val="00A87B4F"/>
    <w:rsid w:val="00A9152B"/>
    <w:rsid w:val="00A91B36"/>
    <w:rsid w:val="00A92532"/>
    <w:rsid w:val="00A926D0"/>
    <w:rsid w:val="00A92A17"/>
    <w:rsid w:val="00A95047"/>
    <w:rsid w:val="00A95DFB"/>
    <w:rsid w:val="00A962B7"/>
    <w:rsid w:val="00A964FF"/>
    <w:rsid w:val="00A9693B"/>
    <w:rsid w:val="00A96E1B"/>
    <w:rsid w:val="00A97B54"/>
    <w:rsid w:val="00AA06FA"/>
    <w:rsid w:val="00AA1B9C"/>
    <w:rsid w:val="00AA1FD5"/>
    <w:rsid w:val="00AA23AF"/>
    <w:rsid w:val="00AA2A30"/>
    <w:rsid w:val="00AA2C38"/>
    <w:rsid w:val="00AA2FFC"/>
    <w:rsid w:val="00AA342E"/>
    <w:rsid w:val="00AA3936"/>
    <w:rsid w:val="00AA54C9"/>
    <w:rsid w:val="00AA6621"/>
    <w:rsid w:val="00AA7CEE"/>
    <w:rsid w:val="00AB22A4"/>
    <w:rsid w:val="00AB265B"/>
    <w:rsid w:val="00AB373B"/>
    <w:rsid w:val="00AB3AEB"/>
    <w:rsid w:val="00AB3F8C"/>
    <w:rsid w:val="00AB3FC7"/>
    <w:rsid w:val="00AB403C"/>
    <w:rsid w:val="00AB46DE"/>
    <w:rsid w:val="00AB4AF1"/>
    <w:rsid w:val="00AB4C73"/>
    <w:rsid w:val="00AB4C9A"/>
    <w:rsid w:val="00AB6D74"/>
    <w:rsid w:val="00AB7424"/>
    <w:rsid w:val="00AB7BA5"/>
    <w:rsid w:val="00AC02AD"/>
    <w:rsid w:val="00AC1117"/>
    <w:rsid w:val="00AC20E0"/>
    <w:rsid w:val="00AC232F"/>
    <w:rsid w:val="00AC3615"/>
    <w:rsid w:val="00AC378A"/>
    <w:rsid w:val="00AC3A4C"/>
    <w:rsid w:val="00AC7147"/>
    <w:rsid w:val="00AC7242"/>
    <w:rsid w:val="00AC74B1"/>
    <w:rsid w:val="00AC7FA1"/>
    <w:rsid w:val="00AD0C47"/>
    <w:rsid w:val="00AD130A"/>
    <w:rsid w:val="00AD145D"/>
    <w:rsid w:val="00AD1617"/>
    <w:rsid w:val="00AD1795"/>
    <w:rsid w:val="00AD1D89"/>
    <w:rsid w:val="00AD31FE"/>
    <w:rsid w:val="00AD3477"/>
    <w:rsid w:val="00AD3E10"/>
    <w:rsid w:val="00AD4083"/>
    <w:rsid w:val="00AD4D1C"/>
    <w:rsid w:val="00AD4E14"/>
    <w:rsid w:val="00AD5BEC"/>
    <w:rsid w:val="00AD69BB"/>
    <w:rsid w:val="00AD7B9E"/>
    <w:rsid w:val="00AE0764"/>
    <w:rsid w:val="00AE1664"/>
    <w:rsid w:val="00AE1823"/>
    <w:rsid w:val="00AE1D39"/>
    <w:rsid w:val="00AE21A1"/>
    <w:rsid w:val="00AE3425"/>
    <w:rsid w:val="00AE3989"/>
    <w:rsid w:val="00AE558E"/>
    <w:rsid w:val="00AE565A"/>
    <w:rsid w:val="00AE5A40"/>
    <w:rsid w:val="00AE65E6"/>
    <w:rsid w:val="00AE6655"/>
    <w:rsid w:val="00AE6CB3"/>
    <w:rsid w:val="00AE71A7"/>
    <w:rsid w:val="00AE72F8"/>
    <w:rsid w:val="00AF00F3"/>
    <w:rsid w:val="00AF101E"/>
    <w:rsid w:val="00AF274F"/>
    <w:rsid w:val="00AF36D1"/>
    <w:rsid w:val="00AF3C04"/>
    <w:rsid w:val="00AF4F59"/>
    <w:rsid w:val="00AF54F2"/>
    <w:rsid w:val="00AF5ADE"/>
    <w:rsid w:val="00AF7340"/>
    <w:rsid w:val="00B00385"/>
    <w:rsid w:val="00B006E1"/>
    <w:rsid w:val="00B02D4D"/>
    <w:rsid w:val="00B035E0"/>
    <w:rsid w:val="00B06371"/>
    <w:rsid w:val="00B0666B"/>
    <w:rsid w:val="00B071FA"/>
    <w:rsid w:val="00B07B2E"/>
    <w:rsid w:val="00B07B3F"/>
    <w:rsid w:val="00B10C0D"/>
    <w:rsid w:val="00B10DDF"/>
    <w:rsid w:val="00B11947"/>
    <w:rsid w:val="00B12167"/>
    <w:rsid w:val="00B13807"/>
    <w:rsid w:val="00B13F52"/>
    <w:rsid w:val="00B15308"/>
    <w:rsid w:val="00B16C8B"/>
    <w:rsid w:val="00B16E75"/>
    <w:rsid w:val="00B17253"/>
    <w:rsid w:val="00B17DC2"/>
    <w:rsid w:val="00B21CDF"/>
    <w:rsid w:val="00B22DE3"/>
    <w:rsid w:val="00B230BF"/>
    <w:rsid w:val="00B23755"/>
    <w:rsid w:val="00B23D5E"/>
    <w:rsid w:val="00B249DF"/>
    <w:rsid w:val="00B2530B"/>
    <w:rsid w:val="00B2714A"/>
    <w:rsid w:val="00B27B8C"/>
    <w:rsid w:val="00B30245"/>
    <w:rsid w:val="00B30433"/>
    <w:rsid w:val="00B30D77"/>
    <w:rsid w:val="00B3149D"/>
    <w:rsid w:val="00B31509"/>
    <w:rsid w:val="00B31B03"/>
    <w:rsid w:val="00B31B56"/>
    <w:rsid w:val="00B3381A"/>
    <w:rsid w:val="00B33E24"/>
    <w:rsid w:val="00B33F86"/>
    <w:rsid w:val="00B3423B"/>
    <w:rsid w:val="00B34DA2"/>
    <w:rsid w:val="00B359C2"/>
    <w:rsid w:val="00B3645D"/>
    <w:rsid w:val="00B371EB"/>
    <w:rsid w:val="00B40FD9"/>
    <w:rsid w:val="00B411DD"/>
    <w:rsid w:val="00B4139C"/>
    <w:rsid w:val="00B41D65"/>
    <w:rsid w:val="00B421A0"/>
    <w:rsid w:val="00B42C53"/>
    <w:rsid w:val="00B42E35"/>
    <w:rsid w:val="00B43F4A"/>
    <w:rsid w:val="00B44087"/>
    <w:rsid w:val="00B440E5"/>
    <w:rsid w:val="00B444F3"/>
    <w:rsid w:val="00B450DF"/>
    <w:rsid w:val="00B47495"/>
    <w:rsid w:val="00B47562"/>
    <w:rsid w:val="00B503B6"/>
    <w:rsid w:val="00B510F9"/>
    <w:rsid w:val="00B522FA"/>
    <w:rsid w:val="00B53608"/>
    <w:rsid w:val="00B546E1"/>
    <w:rsid w:val="00B5612B"/>
    <w:rsid w:val="00B602E0"/>
    <w:rsid w:val="00B6066C"/>
    <w:rsid w:val="00B60DE9"/>
    <w:rsid w:val="00B6107A"/>
    <w:rsid w:val="00B61D0A"/>
    <w:rsid w:val="00B63B99"/>
    <w:rsid w:val="00B63ECD"/>
    <w:rsid w:val="00B64CA3"/>
    <w:rsid w:val="00B64EB4"/>
    <w:rsid w:val="00B65EFB"/>
    <w:rsid w:val="00B6676E"/>
    <w:rsid w:val="00B6720A"/>
    <w:rsid w:val="00B675CB"/>
    <w:rsid w:val="00B709AD"/>
    <w:rsid w:val="00B71EAB"/>
    <w:rsid w:val="00B71F88"/>
    <w:rsid w:val="00B729BB"/>
    <w:rsid w:val="00B7338C"/>
    <w:rsid w:val="00B73C0E"/>
    <w:rsid w:val="00B73C49"/>
    <w:rsid w:val="00B73DB7"/>
    <w:rsid w:val="00B75353"/>
    <w:rsid w:val="00B75810"/>
    <w:rsid w:val="00B76572"/>
    <w:rsid w:val="00B774B1"/>
    <w:rsid w:val="00B823EA"/>
    <w:rsid w:val="00B82846"/>
    <w:rsid w:val="00B830F8"/>
    <w:rsid w:val="00B83521"/>
    <w:rsid w:val="00B83FC3"/>
    <w:rsid w:val="00B84E0B"/>
    <w:rsid w:val="00B87140"/>
    <w:rsid w:val="00B87487"/>
    <w:rsid w:val="00B87A28"/>
    <w:rsid w:val="00B87A4C"/>
    <w:rsid w:val="00B90931"/>
    <w:rsid w:val="00B90AB7"/>
    <w:rsid w:val="00B91362"/>
    <w:rsid w:val="00B9209E"/>
    <w:rsid w:val="00B92D39"/>
    <w:rsid w:val="00B93CC6"/>
    <w:rsid w:val="00B93EC9"/>
    <w:rsid w:val="00B956B4"/>
    <w:rsid w:val="00B957D8"/>
    <w:rsid w:val="00B95BE5"/>
    <w:rsid w:val="00B95C4F"/>
    <w:rsid w:val="00B95D6F"/>
    <w:rsid w:val="00B97BD9"/>
    <w:rsid w:val="00BA0651"/>
    <w:rsid w:val="00BA0ABE"/>
    <w:rsid w:val="00BA248A"/>
    <w:rsid w:val="00BA2C08"/>
    <w:rsid w:val="00BA33DD"/>
    <w:rsid w:val="00BA3EEC"/>
    <w:rsid w:val="00BA4021"/>
    <w:rsid w:val="00BA5061"/>
    <w:rsid w:val="00BA51D0"/>
    <w:rsid w:val="00BA54C5"/>
    <w:rsid w:val="00BA656B"/>
    <w:rsid w:val="00BA67A3"/>
    <w:rsid w:val="00BA68CC"/>
    <w:rsid w:val="00BA7F44"/>
    <w:rsid w:val="00BB052C"/>
    <w:rsid w:val="00BB05FA"/>
    <w:rsid w:val="00BB0739"/>
    <w:rsid w:val="00BB11D0"/>
    <w:rsid w:val="00BB1E37"/>
    <w:rsid w:val="00BB1EE6"/>
    <w:rsid w:val="00BB4131"/>
    <w:rsid w:val="00BB43A5"/>
    <w:rsid w:val="00BB4A25"/>
    <w:rsid w:val="00BB4D17"/>
    <w:rsid w:val="00BB52E9"/>
    <w:rsid w:val="00BB553B"/>
    <w:rsid w:val="00BB5813"/>
    <w:rsid w:val="00BB5C97"/>
    <w:rsid w:val="00BB63AB"/>
    <w:rsid w:val="00BB6EC9"/>
    <w:rsid w:val="00BB7898"/>
    <w:rsid w:val="00BC01B7"/>
    <w:rsid w:val="00BC0A2B"/>
    <w:rsid w:val="00BC1664"/>
    <w:rsid w:val="00BC4336"/>
    <w:rsid w:val="00BC48B1"/>
    <w:rsid w:val="00BC4C03"/>
    <w:rsid w:val="00BC73E5"/>
    <w:rsid w:val="00BC7C3F"/>
    <w:rsid w:val="00BD1846"/>
    <w:rsid w:val="00BD201C"/>
    <w:rsid w:val="00BD29C8"/>
    <w:rsid w:val="00BD4277"/>
    <w:rsid w:val="00BD43B9"/>
    <w:rsid w:val="00BD457F"/>
    <w:rsid w:val="00BD56CD"/>
    <w:rsid w:val="00BD61AE"/>
    <w:rsid w:val="00BD7995"/>
    <w:rsid w:val="00BE0217"/>
    <w:rsid w:val="00BE0FDE"/>
    <w:rsid w:val="00BE12B8"/>
    <w:rsid w:val="00BE16EB"/>
    <w:rsid w:val="00BE1B8E"/>
    <w:rsid w:val="00BE21CC"/>
    <w:rsid w:val="00BE2A43"/>
    <w:rsid w:val="00BE3041"/>
    <w:rsid w:val="00BE311F"/>
    <w:rsid w:val="00BE357C"/>
    <w:rsid w:val="00BE3B81"/>
    <w:rsid w:val="00BE3E25"/>
    <w:rsid w:val="00BE4985"/>
    <w:rsid w:val="00BE4D34"/>
    <w:rsid w:val="00BE559F"/>
    <w:rsid w:val="00BE68D4"/>
    <w:rsid w:val="00BE79AE"/>
    <w:rsid w:val="00BF01C8"/>
    <w:rsid w:val="00BF12B3"/>
    <w:rsid w:val="00BF13FF"/>
    <w:rsid w:val="00BF1694"/>
    <w:rsid w:val="00BF1A50"/>
    <w:rsid w:val="00BF1AD4"/>
    <w:rsid w:val="00BF2771"/>
    <w:rsid w:val="00BF3590"/>
    <w:rsid w:val="00BF37B1"/>
    <w:rsid w:val="00BF3FB6"/>
    <w:rsid w:val="00BF43D8"/>
    <w:rsid w:val="00BF4DF7"/>
    <w:rsid w:val="00BF5B90"/>
    <w:rsid w:val="00BF6ABA"/>
    <w:rsid w:val="00C00601"/>
    <w:rsid w:val="00C00B51"/>
    <w:rsid w:val="00C019EE"/>
    <w:rsid w:val="00C02722"/>
    <w:rsid w:val="00C02AC8"/>
    <w:rsid w:val="00C037B1"/>
    <w:rsid w:val="00C038E0"/>
    <w:rsid w:val="00C04002"/>
    <w:rsid w:val="00C045AE"/>
    <w:rsid w:val="00C04883"/>
    <w:rsid w:val="00C04CFF"/>
    <w:rsid w:val="00C05070"/>
    <w:rsid w:val="00C0573E"/>
    <w:rsid w:val="00C058A2"/>
    <w:rsid w:val="00C068DF"/>
    <w:rsid w:val="00C06C4D"/>
    <w:rsid w:val="00C07137"/>
    <w:rsid w:val="00C075AF"/>
    <w:rsid w:val="00C10C3E"/>
    <w:rsid w:val="00C117BF"/>
    <w:rsid w:val="00C11DD1"/>
    <w:rsid w:val="00C11FE8"/>
    <w:rsid w:val="00C13CFB"/>
    <w:rsid w:val="00C14B9D"/>
    <w:rsid w:val="00C15798"/>
    <w:rsid w:val="00C162A2"/>
    <w:rsid w:val="00C16688"/>
    <w:rsid w:val="00C1670E"/>
    <w:rsid w:val="00C17404"/>
    <w:rsid w:val="00C2057F"/>
    <w:rsid w:val="00C22C36"/>
    <w:rsid w:val="00C22FBB"/>
    <w:rsid w:val="00C23060"/>
    <w:rsid w:val="00C254B9"/>
    <w:rsid w:val="00C25BD6"/>
    <w:rsid w:val="00C25D15"/>
    <w:rsid w:val="00C266D3"/>
    <w:rsid w:val="00C268F3"/>
    <w:rsid w:val="00C26C53"/>
    <w:rsid w:val="00C26E7C"/>
    <w:rsid w:val="00C27062"/>
    <w:rsid w:val="00C27786"/>
    <w:rsid w:val="00C27A95"/>
    <w:rsid w:val="00C27F81"/>
    <w:rsid w:val="00C3003F"/>
    <w:rsid w:val="00C304F4"/>
    <w:rsid w:val="00C305B0"/>
    <w:rsid w:val="00C30703"/>
    <w:rsid w:val="00C31922"/>
    <w:rsid w:val="00C31B4E"/>
    <w:rsid w:val="00C32AF6"/>
    <w:rsid w:val="00C33795"/>
    <w:rsid w:val="00C33A20"/>
    <w:rsid w:val="00C33F1C"/>
    <w:rsid w:val="00C35229"/>
    <w:rsid w:val="00C35D15"/>
    <w:rsid w:val="00C3614F"/>
    <w:rsid w:val="00C3661B"/>
    <w:rsid w:val="00C36D97"/>
    <w:rsid w:val="00C36E7B"/>
    <w:rsid w:val="00C376C6"/>
    <w:rsid w:val="00C401EA"/>
    <w:rsid w:val="00C40396"/>
    <w:rsid w:val="00C40527"/>
    <w:rsid w:val="00C41E98"/>
    <w:rsid w:val="00C42448"/>
    <w:rsid w:val="00C43072"/>
    <w:rsid w:val="00C43ED3"/>
    <w:rsid w:val="00C44C2D"/>
    <w:rsid w:val="00C44D45"/>
    <w:rsid w:val="00C4545F"/>
    <w:rsid w:val="00C458C1"/>
    <w:rsid w:val="00C462C8"/>
    <w:rsid w:val="00C477BB"/>
    <w:rsid w:val="00C47ACA"/>
    <w:rsid w:val="00C47B02"/>
    <w:rsid w:val="00C50520"/>
    <w:rsid w:val="00C507C4"/>
    <w:rsid w:val="00C508FE"/>
    <w:rsid w:val="00C515A2"/>
    <w:rsid w:val="00C51F28"/>
    <w:rsid w:val="00C5259E"/>
    <w:rsid w:val="00C546E7"/>
    <w:rsid w:val="00C54EDF"/>
    <w:rsid w:val="00C57BD2"/>
    <w:rsid w:val="00C57E2C"/>
    <w:rsid w:val="00C6086F"/>
    <w:rsid w:val="00C61666"/>
    <w:rsid w:val="00C61766"/>
    <w:rsid w:val="00C61B12"/>
    <w:rsid w:val="00C622F6"/>
    <w:rsid w:val="00C62AD9"/>
    <w:rsid w:val="00C64DFD"/>
    <w:rsid w:val="00C669AC"/>
    <w:rsid w:val="00C67AC7"/>
    <w:rsid w:val="00C703EE"/>
    <w:rsid w:val="00C70F45"/>
    <w:rsid w:val="00C71F72"/>
    <w:rsid w:val="00C7208F"/>
    <w:rsid w:val="00C730EC"/>
    <w:rsid w:val="00C747DA"/>
    <w:rsid w:val="00C74B32"/>
    <w:rsid w:val="00C75B75"/>
    <w:rsid w:val="00C764FE"/>
    <w:rsid w:val="00C76EF8"/>
    <w:rsid w:val="00C770FB"/>
    <w:rsid w:val="00C80488"/>
    <w:rsid w:val="00C809A4"/>
    <w:rsid w:val="00C82AD8"/>
    <w:rsid w:val="00C82E8B"/>
    <w:rsid w:val="00C8364B"/>
    <w:rsid w:val="00C8378B"/>
    <w:rsid w:val="00C83BEE"/>
    <w:rsid w:val="00C84073"/>
    <w:rsid w:val="00C84736"/>
    <w:rsid w:val="00C84DA9"/>
    <w:rsid w:val="00C8527C"/>
    <w:rsid w:val="00C858DD"/>
    <w:rsid w:val="00C8673E"/>
    <w:rsid w:val="00C87153"/>
    <w:rsid w:val="00C875B8"/>
    <w:rsid w:val="00C87AFB"/>
    <w:rsid w:val="00C91992"/>
    <w:rsid w:val="00C9376A"/>
    <w:rsid w:val="00C93E79"/>
    <w:rsid w:val="00C94534"/>
    <w:rsid w:val="00C94743"/>
    <w:rsid w:val="00C94C77"/>
    <w:rsid w:val="00C96BB1"/>
    <w:rsid w:val="00C97CAF"/>
    <w:rsid w:val="00CA0B2D"/>
    <w:rsid w:val="00CA0EC1"/>
    <w:rsid w:val="00CA1100"/>
    <w:rsid w:val="00CA1879"/>
    <w:rsid w:val="00CA1C52"/>
    <w:rsid w:val="00CA1D77"/>
    <w:rsid w:val="00CA22C7"/>
    <w:rsid w:val="00CA2757"/>
    <w:rsid w:val="00CA27F2"/>
    <w:rsid w:val="00CA2BCB"/>
    <w:rsid w:val="00CA3C06"/>
    <w:rsid w:val="00CA4397"/>
    <w:rsid w:val="00CA591A"/>
    <w:rsid w:val="00CA5BA5"/>
    <w:rsid w:val="00CA5EA2"/>
    <w:rsid w:val="00CA715C"/>
    <w:rsid w:val="00CA78BB"/>
    <w:rsid w:val="00CB045A"/>
    <w:rsid w:val="00CB06FF"/>
    <w:rsid w:val="00CB0A96"/>
    <w:rsid w:val="00CB0E05"/>
    <w:rsid w:val="00CB1380"/>
    <w:rsid w:val="00CB16E9"/>
    <w:rsid w:val="00CB24BD"/>
    <w:rsid w:val="00CB294F"/>
    <w:rsid w:val="00CB332D"/>
    <w:rsid w:val="00CB3A80"/>
    <w:rsid w:val="00CB47DD"/>
    <w:rsid w:val="00CB5EF6"/>
    <w:rsid w:val="00CB63CD"/>
    <w:rsid w:val="00CB76ED"/>
    <w:rsid w:val="00CB7A8C"/>
    <w:rsid w:val="00CB7C4B"/>
    <w:rsid w:val="00CC074A"/>
    <w:rsid w:val="00CC08B6"/>
    <w:rsid w:val="00CC0C7E"/>
    <w:rsid w:val="00CC2171"/>
    <w:rsid w:val="00CC3538"/>
    <w:rsid w:val="00CC39F0"/>
    <w:rsid w:val="00CC4849"/>
    <w:rsid w:val="00CC4BDD"/>
    <w:rsid w:val="00CC5480"/>
    <w:rsid w:val="00CC57A8"/>
    <w:rsid w:val="00CC590C"/>
    <w:rsid w:val="00CC698A"/>
    <w:rsid w:val="00CC6E2B"/>
    <w:rsid w:val="00CC7A36"/>
    <w:rsid w:val="00CC7EE4"/>
    <w:rsid w:val="00CD050E"/>
    <w:rsid w:val="00CD1169"/>
    <w:rsid w:val="00CD194E"/>
    <w:rsid w:val="00CD19F0"/>
    <w:rsid w:val="00CD2440"/>
    <w:rsid w:val="00CD2580"/>
    <w:rsid w:val="00CD260C"/>
    <w:rsid w:val="00CD3DE5"/>
    <w:rsid w:val="00CD4D68"/>
    <w:rsid w:val="00CD5053"/>
    <w:rsid w:val="00CD53C1"/>
    <w:rsid w:val="00CD6B0C"/>
    <w:rsid w:val="00CD7A30"/>
    <w:rsid w:val="00CE092A"/>
    <w:rsid w:val="00CE0934"/>
    <w:rsid w:val="00CE0A5E"/>
    <w:rsid w:val="00CE1C84"/>
    <w:rsid w:val="00CE1DB6"/>
    <w:rsid w:val="00CE26BB"/>
    <w:rsid w:val="00CE34D0"/>
    <w:rsid w:val="00CE3852"/>
    <w:rsid w:val="00CE3901"/>
    <w:rsid w:val="00CE3C8B"/>
    <w:rsid w:val="00CE4634"/>
    <w:rsid w:val="00CE4F6F"/>
    <w:rsid w:val="00CE5881"/>
    <w:rsid w:val="00CE5AFD"/>
    <w:rsid w:val="00CE5C64"/>
    <w:rsid w:val="00CE6FCE"/>
    <w:rsid w:val="00CE77F1"/>
    <w:rsid w:val="00CE78BF"/>
    <w:rsid w:val="00CF07C3"/>
    <w:rsid w:val="00CF0AF5"/>
    <w:rsid w:val="00CF0D3D"/>
    <w:rsid w:val="00CF0DF2"/>
    <w:rsid w:val="00CF14E2"/>
    <w:rsid w:val="00CF1B44"/>
    <w:rsid w:val="00CF293F"/>
    <w:rsid w:val="00CF3C0D"/>
    <w:rsid w:val="00CF3DEA"/>
    <w:rsid w:val="00CF3E6F"/>
    <w:rsid w:val="00CF44CA"/>
    <w:rsid w:val="00CF44F1"/>
    <w:rsid w:val="00CF4D57"/>
    <w:rsid w:val="00CF571A"/>
    <w:rsid w:val="00CF6082"/>
    <w:rsid w:val="00CF70F7"/>
    <w:rsid w:val="00CF721A"/>
    <w:rsid w:val="00CF73C6"/>
    <w:rsid w:val="00CF749D"/>
    <w:rsid w:val="00CF7AD2"/>
    <w:rsid w:val="00D0064D"/>
    <w:rsid w:val="00D01323"/>
    <w:rsid w:val="00D03A01"/>
    <w:rsid w:val="00D0454E"/>
    <w:rsid w:val="00D05BE9"/>
    <w:rsid w:val="00D0604A"/>
    <w:rsid w:val="00D06269"/>
    <w:rsid w:val="00D071B5"/>
    <w:rsid w:val="00D102DD"/>
    <w:rsid w:val="00D1173E"/>
    <w:rsid w:val="00D11EBA"/>
    <w:rsid w:val="00D12BEE"/>
    <w:rsid w:val="00D12C03"/>
    <w:rsid w:val="00D1511F"/>
    <w:rsid w:val="00D15380"/>
    <w:rsid w:val="00D15E0E"/>
    <w:rsid w:val="00D17014"/>
    <w:rsid w:val="00D209A0"/>
    <w:rsid w:val="00D20FC5"/>
    <w:rsid w:val="00D21609"/>
    <w:rsid w:val="00D216A3"/>
    <w:rsid w:val="00D21937"/>
    <w:rsid w:val="00D22CA7"/>
    <w:rsid w:val="00D23E47"/>
    <w:rsid w:val="00D24260"/>
    <w:rsid w:val="00D27444"/>
    <w:rsid w:val="00D3005F"/>
    <w:rsid w:val="00D3067E"/>
    <w:rsid w:val="00D30C0F"/>
    <w:rsid w:val="00D317C1"/>
    <w:rsid w:val="00D33B07"/>
    <w:rsid w:val="00D33D4C"/>
    <w:rsid w:val="00D3600D"/>
    <w:rsid w:val="00D3792D"/>
    <w:rsid w:val="00D41738"/>
    <w:rsid w:val="00D4192D"/>
    <w:rsid w:val="00D4290D"/>
    <w:rsid w:val="00D43569"/>
    <w:rsid w:val="00D4378D"/>
    <w:rsid w:val="00D43D76"/>
    <w:rsid w:val="00D4409B"/>
    <w:rsid w:val="00D448B6"/>
    <w:rsid w:val="00D451BC"/>
    <w:rsid w:val="00D472A0"/>
    <w:rsid w:val="00D476A3"/>
    <w:rsid w:val="00D47B29"/>
    <w:rsid w:val="00D50246"/>
    <w:rsid w:val="00D506A0"/>
    <w:rsid w:val="00D50F71"/>
    <w:rsid w:val="00D51032"/>
    <w:rsid w:val="00D51B74"/>
    <w:rsid w:val="00D51F9F"/>
    <w:rsid w:val="00D52068"/>
    <w:rsid w:val="00D5291B"/>
    <w:rsid w:val="00D53484"/>
    <w:rsid w:val="00D5355C"/>
    <w:rsid w:val="00D537E3"/>
    <w:rsid w:val="00D541ED"/>
    <w:rsid w:val="00D54B19"/>
    <w:rsid w:val="00D55207"/>
    <w:rsid w:val="00D5566F"/>
    <w:rsid w:val="00D5631E"/>
    <w:rsid w:val="00D5701F"/>
    <w:rsid w:val="00D5720D"/>
    <w:rsid w:val="00D575D1"/>
    <w:rsid w:val="00D57A6F"/>
    <w:rsid w:val="00D60CFC"/>
    <w:rsid w:val="00D61405"/>
    <w:rsid w:val="00D617AB"/>
    <w:rsid w:val="00D617D5"/>
    <w:rsid w:val="00D61C0A"/>
    <w:rsid w:val="00D61CC8"/>
    <w:rsid w:val="00D6241D"/>
    <w:rsid w:val="00D62B55"/>
    <w:rsid w:val="00D634F1"/>
    <w:rsid w:val="00D6387B"/>
    <w:rsid w:val="00D63B23"/>
    <w:rsid w:val="00D63D04"/>
    <w:rsid w:val="00D64474"/>
    <w:rsid w:val="00D644DB"/>
    <w:rsid w:val="00D64954"/>
    <w:rsid w:val="00D64CB1"/>
    <w:rsid w:val="00D651B7"/>
    <w:rsid w:val="00D658A0"/>
    <w:rsid w:val="00D65E19"/>
    <w:rsid w:val="00D66590"/>
    <w:rsid w:val="00D6691B"/>
    <w:rsid w:val="00D66933"/>
    <w:rsid w:val="00D67C43"/>
    <w:rsid w:val="00D7097A"/>
    <w:rsid w:val="00D7206C"/>
    <w:rsid w:val="00D72294"/>
    <w:rsid w:val="00D72AFC"/>
    <w:rsid w:val="00D72B37"/>
    <w:rsid w:val="00D73F1F"/>
    <w:rsid w:val="00D750E2"/>
    <w:rsid w:val="00D766D1"/>
    <w:rsid w:val="00D7670C"/>
    <w:rsid w:val="00D77342"/>
    <w:rsid w:val="00D77D44"/>
    <w:rsid w:val="00D77EAE"/>
    <w:rsid w:val="00D80398"/>
    <w:rsid w:val="00D80A09"/>
    <w:rsid w:val="00D80A39"/>
    <w:rsid w:val="00D80EE2"/>
    <w:rsid w:val="00D81478"/>
    <w:rsid w:val="00D81510"/>
    <w:rsid w:val="00D82067"/>
    <w:rsid w:val="00D82487"/>
    <w:rsid w:val="00D82914"/>
    <w:rsid w:val="00D839FD"/>
    <w:rsid w:val="00D83C7D"/>
    <w:rsid w:val="00D85155"/>
    <w:rsid w:val="00D8547B"/>
    <w:rsid w:val="00D86113"/>
    <w:rsid w:val="00D86556"/>
    <w:rsid w:val="00D868B5"/>
    <w:rsid w:val="00D86D47"/>
    <w:rsid w:val="00D871F5"/>
    <w:rsid w:val="00D87EBF"/>
    <w:rsid w:val="00D91328"/>
    <w:rsid w:val="00D914B9"/>
    <w:rsid w:val="00D91621"/>
    <w:rsid w:val="00D91629"/>
    <w:rsid w:val="00D9175F"/>
    <w:rsid w:val="00D917EA"/>
    <w:rsid w:val="00D93E45"/>
    <w:rsid w:val="00D93EC4"/>
    <w:rsid w:val="00D93F34"/>
    <w:rsid w:val="00D945D9"/>
    <w:rsid w:val="00D947BB"/>
    <w:rsid w:val="00D94FA4"/>
    <w:rsid w:val="00D978F7"/>
    <w:rsid w:val="00DA040B"/>
    <w:rsid w:val="00DA0594"/>
    <w:rsid w:val="00DA05A3"/>
    <w:rsid w:val="00DA0D06"/>
    <w:rsid w:val="00DA14C5"/>
    <w:rsid w:val="00DA171F"/>
    <w:rsid w:val="00DA283B"/>
    <w:rsid w:val="00DA2BA0"/>
    <w:rsid w:val="00DA40D7"/>
    <w:rsid w:val="00DA4630"/>
    <w:rsid w:val="00DA49AC"/>
    <w:rsid w:val="00DA4E77"/>
    <w:rsid w:val="00DA59F0"/>
    <w:rsid w:val="00DA5CA3"/>
    <w:rsid w:val="00DA66F8"/>
    <w:rsid w:val="00DA6D70"/>
    <w:rsid w:val="00DA7443"/>
    <w:rsid w:val="00DA7531"/>
    <w:rsid w:val="00DB058D"/>
    <w:rsid w:val="00DB0C2D"/>
    <w:rsid w:val="00DB0E87"/>
    <w:rsid w:val="00DB157C"/>
    <w:rsid w:val="00DB181A"/>
    <w:rsid w:val="00DB1CE5"/>
    <w:rsid w:val="00DB1F08"/>
    <w:rsid w:val="00DB2C32"/>
    <w:rsid w:val="00DB3673"/>
    <w:rsid w:val="00DB3C87"/>
    <w:rsid w:val="00DB42D8"/>
    <w:rsid w:val="00DB47C9"/>
    <w:rsid w:val="00DB4EE8"/>
    <w:rsid w:val="00DB50B5"/>
    <w:rsid w:val="00DB5BE2"/>
    <w:rsid w:val="00DB6434"/>
    <w:rsid w:val="00DB6FA9"/>
    <w:rsid w:val="00DB7AF6"/>
    <w:rsid w:val="00DC0F3D"/>
    <w:rsid w:val="00DC2909"/>
    <w:rsid w:val="00DC2D07"/>
    <w:rsid w:val="00DC345C"/>
    <w:rsid w:val="00DC3807"/>
    <w:rsid w:val="00DC4637"/>
    <w:rsid w:val="00DC49DD"/>
    <w:rsid w:val="00DC4D09"/>
    <w:rsid w:val="00DC4DE2"/>
    <w:rsid w:val="00DC4E37"/>
    <w:rsid w:val="00DC54A0"/>
    <w:rsid w:val="00DC59CE"/>
    <w:rsid w:val="00DC724C"/>
    <w:rsid w:val="00DC73C8"/>
    <w:rsid w:val="00DD009B"/>
    <w:rsid w:val="00DD04B1"/>
    <w:rsid w:val="00DD070B"/>
    <w:rsid w:val="00DD0D56"/>
    <w:rsid w:val="00DD1CB0"/>
    <w:rsid w:val="00DD234C"/>
    <w:rsid w:val="00DD3BE0"/>
    <w:rsid w:val="00DD55B9"/>
    <w:rsid w:val="00DD589B"/>
    <w:rsid w:val="00DD68EF"/>
    <w:rsid w:val="00DD718E"/>
    <w:rsid w:val="00DD771A"/>
    <w:rsid w:val="00DE030F"/>
    <w:rsid w:val="00DE19B9"/>
    <w:rsid w:val="00DE1A84"/>
    <w:rsid w:val="00DE1C36"/>
    <w:rsid w:val="00DE1FD2"/>
    <w:rsid w:val="00DE242E"/>
    <w:rsid w:val="00DE2A8D"/>
    <w:rsid w:val="00DE2C53"/>
    <w:rsid w:val="00DE2FE5"/>
    <w:rsid w:val="00DE351A"/>
    <w:rsid w:val="00DE397F"/>
    <w:rsid w:val="00DE3E79"/>
    <w:rsid w:val="00DE413B"/>
    <w:rsid w:val="00DE4882"/>
    <w:rsid w:val="00DE4A4A"/>
    <w:rsid w:val="00DE4CE7"/>
    <w:rsid w:val="00DE5538"/>
    <w:rsid w:val="00DE58A0"/>
    <w:rsid w:val="00DE5A71"/>
    <w:rsid w:val="00DE5CFB"/>
    <w:rsid w:val="00DE62A3"/>
    <w:rsid w:val="00DF00F1"/>
    <w:rsid w:val="00DF0C90"/>
    <w:rsid w:val="00DF0E10"/>
    <w:rsid w:val="00DF1F87"/>
    <w:rsid w:val="00DF2AEE"/>
    <w:rsid w:val="00DF31C5"/>
    <w:rsid w:val="00DF3E3A"/>
    <w:rsid w:val="00DF4228"/>
    <w:rsid w:val="00DF463B"/>
    <w:rsid w:val="00DF5219"/>
    <w:rsid w:val="00DF6AFE"/>
    <w:rsid w:val="00DF6C5E"/>
    <w:rsid w:val="00E01E4E"/>
    <w:rsid w:val="00E029EA"/>
    <w:rsid w:val="00E02B78"/>
    <w:rsid w:val="00E03A0D"/>
    <w:rsid w:val="00E059E2"/>
    <w:rsid w:val="00E06299"/>
    <w:rsid w:val="00E064CC"/>
    <w:rsid w:val="00E06DBF"/>
    <w:rsid w:val="00E07E29"/>
    <w:rsid w:val="00E10DB7"/>
    <w:rsid w:val="00E11AA1"/>
    <w:rsid w:val="00E12260"/>
    <w:rsid w:val="00E12E77"/>
    <w:rsid w:val="00E132E2"/>
    <w:rsid w:val="00E13418"/>
    <w:rsid w:val="00E13A69"/>
    <w:rsid w:val="00E14D13"/>
    <w:rsid w:val="00E1536A"/>
    <w:rsid w:val="00E15A9B"/>
    <w:rsid w:val="00E15D88"/>
    <w:rsid w:val="00E165F9"/>
    <w:rsid w:val="00E16C40"/>
    <w:rsid w:val="00E172C1"/>
    <w:rsid w:val="00E174AA"/>
    <w:rsid w:val="00E1799D"/>
    <w:rsid w:val="00E20086"/>
    <w:rsid w:val="00E200AC"/>
    <w:rsid w:val="00E20B2D"/>
    <w:rsid w:val="00E21144"/>
    <w:rsid w:val="00E218BC"/>
    <w:rsid w:val="00E218C1"/>
    <w:rsid w:val="00E2408C"/>
    <w:rsid w:val="00E24A75"/>
    <w:rsid w:val="00E24B5B"/>
    <w:rsid w:val="00E24E68"/>
    <w:rsid w:val="00E25BC5"/>
    <w:rsid w:val="00E25E00"/>
    <w:rsid w:val="00E26244"/>
    <w:rsid w:val="00E26928"/>
    <w:rsid w:val="00E26974"/>
    <w:rsid w:val="00E27064"/>
    <w:rsid w:val="00E2789A"/>
    <w:rsid w:val="00E27BFA"/>
    <w:rsid w:val="00E27DC8"/>
    <w:rsid w:val="00E30B50"/>
    <w:rsid w:val="00E313D3"/>
    <w:rsid w:val="00E324C1"/>
    <w:rsid w:val="00E33384"/>
    <w:rsid w:val="00E33D80"/>
    <w:rsid w:val="00E34AC7"/>
    <w:rsid w:val="00E34E4C"/>
    <w:rsid w:val="00E3515A"/>
    <w:rsid w:val="00E35823"/>
    <w:rsid w:val="00E361F2"/>
    <w:rsid w:val="00E36306"/>
    <w:rsid w:val="00E36731"/>
    <w:rsid w:val="00E372F3"/>
    <w:rsid w:val="00E379DB"/>
    <w:rsid w:val="00E40162"/>
    <w:rsid w:val="00E40780"/>
    <w:rsid w:val="00E41408"/>
    <w:rsid w:val="00E41554"/>
    <w:rsid w:val="00E415B4"/>
    <w:rsid w:val="00E41D39"/>
    <w:rsid w:val="00E439E1"/>
    <w:rsid w:val="00E44544"/>
    <w:rsid w:val="00E44BCD"/>
    <w:rsid w:val="00E4560E"/>
    <w:rsid w:val="00E45BD2"/>
    <w:rsid w:val="00E47646"/>
    <w:rsid w:val="00E47EC9"/>
    <w:rsid w:val="00E503D3"/>
    <w:rsid w:val="00E5150C"/>
    <w:rsid w:val="00E5282D"/>
    <w:rsid w:val="00E53417"/>
    <w:rsid w:val="00E53B52"/>
    <w:rsid w:val="00E540B0"/>
    <w:rsid w:val="00E547B7"/>
    <w:rsid w:val="00E55407"/>
    <w:rsid w:val="00E563E3"/>
    <w:rsid w:val="00E57BED"/>
    <w:rsid w:val="00E57C30"/>
    <w:rsid w:val="00E60FD2"/>
    <w:rsid w:val="00E62455"/>
    <w:rsid w:val="00E62F87"/>
    <w:rsid w:val="00E6305F"/>
    <w:rsid w:val="00E63182"/>
    <w:rsid w:val="00E640FE"/>
    <w:rsid w:val="00E65EB6"/>
    <w:rsid w:val="00E671F5"/>
    <w:rsid w:val="00E67958"/>
    <w:rsid w:val="00E70044"/>
    <w:rsid w:val="00E706C5"/>
    <w:rsid w:val="00E707F3"/>
    <w:rsid w:val="00E70C3B"/>
    <w:rsid w:val="00E70C4D"/>
    <w:rsid w:val="00E718AE"/>
    <w:rsid w:val="00E726CA"/>
    <w:rsid w:val="00E7417E"/>
    <w:rsid w:val="00E74663"/>
    <w:rsid w:val="00E74706"/>
    <w:rsid w:val="00E753AC"/>
    <w:rsid w:val="00E75F1B"/>
    <w:rsid w:val="00E779A6"/>
    <w:rsid w:val="00E77BA9"/>
    <w:rsid w:val="00E80190"/>
    <w:rsid w:val="00E80843"/>
    <w:rsid w:val="00E80C17"/>
    <w:rsid w:val="00E81064"/>
    <w:rsid w:val="00E837D4"/>
    <w:rsid w:val="00E83835"/>
    <w:rsid w:val="00E83913"/>
    <w:rsid w:val="00E83A3A"/>
    <w:rsid w:val="00E83F9A"/>
    <w:rsid w:val="00E84E3A"/>
    <w:rsid w:val="00E8572F"/>
    <w:rsid w:val="00E8657F"/>
    <w:rsid w:val="00E901DC"/>
    <w:rsid w:val="00E90446"/>
    <w:rsid w:val="00E90A16"/>
    <w:rsid w:val="00E92F7C"/>
    <w:rsid w:val="00E93152"/>
    <w:rsid w:val="00E93B9A"/>
    <w:rsid w:val="00E93FD1"/>
    <w:rsid w:val="00E94219"/>
    <w:rsid w:val="00E967A6"/>
    <w:rsid w:val="00E97215"/>
    <w:rsid w:val="00E97AA0"/>
    <w:rsid w:val="00E97EC4"/>
    <w:rsid w:val="00EA07CA"/>
    <w:rsid w:val="00EA1F26"/>
    <w:rsid w:val="00EA2F99"/>
    <w:rsid w:val="00EA32E6"/>
    <w:rsid w:val="00EA3B09"/>
    <w:rsid w:val="00EA3E72"/>
    <w:rsid w:val="00EA421A"/>
    <w:rsid w:val="00EA4A64"/>
    <w:rsid w:val="00EA4EC6"/>
    <w:rsid w:val="00EA4F77"/>
    <w:rsid w:val="00EA52ED"/>
    <w:rsid w:val="00EA5A43"/>
    <w:rsid w:val="00EA66CD"/>
    <w:rsid w:val="00EA70EF"/>
    <w:rsid w:val="00EA70F0"/>
    <w:rsid w:val="00EA75D6"/>
    <w:rsid w:val="00EB0178"/>
    <w:rsid w:val="00EB0FCC"/>
    <w:rsid w:val="00EB12ED"/>
    <w:rsid w:val="00EB170F"/>
    <w:rsid w:val="00EB1C94"/>
    <w:rsid w:val="00EB2ED0"/>
    <w:rsid w:val="00EB3311"/>
    <w:rsid w:val="00EB33C6"/>
    <w:rsid w:val="00EB351E"/>
    <w:rsid w:val="00EB3FE4"/>
    <w:rsid w:val="00EB51F9"/>
    <w:rsid w:val="00EB59F1"/>
    <w:rsid w:val="00EB7388"/>
    <w:rsid w:val="00EB7678"/>
    <w:rsid w:val="00EB78F4"/>
    <w:rsid w:val="00EB794A"/>
    <w:rsid w:val="00EC0BE1"/>
    <w:rsid w:val="00EC18FC"/>
    <w:rsid w:val="00EC1E8E"/>
    <w:rsid w:val="00EC4993"/>
    <w:rsid w:val="00EC53FD"/>
    <w:rsid w:val="00EC5C1F"/>
    <w:rsid w:val="00EC5D83"/>
    <w:rsid w:val="00EC6811"/>
    <w:rsid w:val="00EC6D73"/>
    <w:rsid w:val="00EC6EE7"/>
    <w:rsid w:val="00ED13DF"/>
    <w:rsid w:val="00ED14D0"/>
    <w:rsid w:val="00ED1C9A"/>
    <w:rsid w:val="00ED2669"/>
    <w:rsid w:val="00ED2951"/>
    <w:rsid w:val="00ED36E5"/>
    <w:rsid w:val="00ED3A26"/>
    <w:rsid w:val="00ED4238"/>
    <w:rsid w:val="00ED4A54"/>
    <w:rsid w:val="00ED4EE5"/>
    <w:rsid w:val="00ED5B8C"/>
    <w:rsid w:val="00ED662D"/>
    <w:rsid w:val="00ED674E"/>
    <w:rsid w:val="00ED743D"/>
    <w:rsid w:val="00EE0452"/>
    <w:rsid w:val="00EE0EC8"/>
    <w:rsid w:val="00EE0F0E"/>
    <w:rsid w:val="00EE12A3"/>
    <w:rsid w:val="00EE408F"/>
    <w:rsid w:val="00EE48BE"/>
    <w:rsid w:val="00EE4E12"/>
    <w:rsid w:val="00EE5E09"/>
    <w:rsid w:val="00EE6275"/>
    <w:rsid w:val="00EF08C4"/>
    <w:rsid w:val="00EF0C27"/>
    <w:rsid w:val="00EF0D18"/>
    <w:rsid w:val="00EF0F5A"/>
    <w:rsid w:val="00EF1306"/>
    <w:rsid w:val="00EF1629"/>
    <w:rsid w:val="00EF3226"/>
    <w:rsid w:val="00EF365B"/>
    <w:rsid w:val="00EF399B"/>
    <w:rsid w:val="00EF42CC"/>
    <w:rsid w:val="00EF4726"/>
    <w:rsid w:val="00EF5B33"/>
    <w:rsid w:val="00EF5F19"/>
    <w:rsid w:val="00EF7049"/>
    <w:rsid w:val="00F0038E"/>
    <w:rsid w:val="00F00FDB"/>
    <w:rsid w:val="00F038F7"/>
    <w:rsid w:val="00F0416E"/>
    <w:rsid w:val="00F046F6"/>
    <w:rsid w:val="00F05911"/>
    <w:rsid w:val="00F06020"/>
    <w:rsid w:val="00F067FC"/>
    <w:rsid w:val="00F06892"/>
    <w:rsid w:val="00F06C95"/>
    <w:rsid w:val="00F07743"/>
    <w:rsid w:val="00F100DC"/>
    <w:rsid w:val="00F1015F"/>
    <w:rsid w:val="00F10B9C"/>
    <w:rsid w:val="00F11D8B"/>
    <w:rsid w:val="00F1200F"/>
    <w:rsid w:val="00F1224E"/>
    <w:rsid w:val="00F12A14"/>
    <w:rsid w:val="00F13C48"/>
    <w:rsid w:val="00F14181"/>
    <w:rsid w:val="00F14F49"/>
    <w:rsid w:val="00F15EFA"/>
    <w:rsid w:val="00F163C2"/>
    <w:rsid w:val="00F20B11"/>
    <w:rsid w:val="00F212EE"/>
    <w:rsid w:val="00F2185C"/>
    <w:rsid w:val="00F21B95"/>
    <w:rsid w:val="00F21D3B"/>
    <w:rsid w:val="00F22367"/>
    <w:rsid w:val="00F22D51"/>
    <w:rsid w:val="00F24537"/>
    <w:rsid w:val="00F24A03"/>
    <w:rsid w:val="00F2544D"/>
    <w:rsid w:val="00F30179"/>
    <w:rsid w:val="00F30D73"/>
    <w:rsid w:val="00F30FF2"/>
    <w:rsid w:val="00F3106B"/>
    <w:rsid w:val="00F31CF0"/>
    <w:rsid w:val="00F33107"/>
    <w:rsid w:val="00F33516"/>
    <w:rsid w:val="00F33957"/>
    <w:rsid w:val="00F3472D"/>
    <w:rsid w:val="00F3698B"/>
    <w:rsid w:val="00F42096"/>
    <w:rsid w:val="00F42A94"/>
    <w:rsid w:val="00F44717"/>
    <w:rsid w:val="00F45065"/>
    <w:rsid w:val="00F46246"/>
    <w:rsid w:val="00F4659D"/>
    <w:rsid w:val="00F46DED"/>
    <w:rsid w:val="00F473DD"/>
    <w:rsid w:val="00F4777D"/>
    <w:rsid w:val="00F47AA3"/>
    <w:rsid w:val="00F50020"/>
    <w:rsid w:val="00F506A4"/>
    <w:rsid w:val="00F5153B"/>
    <w:rsid w:val="00F5226C"/>
    <w:rsid w:val="00F52B12"/>
    <w:rsid w:val="00F52CEF"/>
    <w:rsid w:val="00F52D6E"/>
    <w:rsid w:val="00F52E7A"/>
    <w:rsid w:val="00F53186"/>
    <w:rsid w:val="00F53261"/>
    <w:rsid w:val="00F53726"/>
    <w:rsid w:val="00F537B7"/>
    <w:rsid w:val="00F53FE4"/>
    <w:rsid w:val="00F54999"/>
    <w:rsid w:val="00F55DB6"/>
    <w:rsid w:val="00F57B70"/>
    <w:rsid w:val="00F57B74"/>
    <w:rsid w:val="00F6153F"/>
    <w:rsid w:val="00F61C85"/>
    <w:rsid w:val="00F61DC9"/>
    <w:rsid w:val="00F62CCD"/>
    <w:rsid w:val="00F6381D"/>
    <w:rsid w:val="00F644FF"/>
    <w:rsid w:val="00F65740"/>
    <w:rsid w:val="00F658A3"/>
    <w:rsid w:val="00F659F6"/>
    <w:rsid w:val="00F66207"/>
    <w:rsid w:val="00F67C70"/>
    <w:rsid w:val="00F67CD9"/>
    <w:rsid w:val="00F70515"/>
    <w:rsid w:val="00F71E2D"/>
    <w:rsid w:val="00F7284E"/>
    <w:rsid w:val="00F739D0"/>
    <w:rsid w:val="00F73E01"/>
    <w:rsid w:val="00F74A48"/>
    <w:rsid w:val="00F7511A"/>
    <w:rsid w:val="00F752E7"/>
    <w:rsid w:val="00F759DD"/>
    <w:rsid w:val="00F76F45"/>
    <w:rsid w:val="00F77F9B"/>
    <w:rsid w:val="00F80584"/>
    <w:rsid w:val="00F81F33"/>
    <w:rsid w:val="00F82066"/>
    <w:rsid w:val="00F82145"/>
    <w:rsid w:val="00F8323F"/>
    <w:rsid w:val="00F83920"/>
    <w:rsid w:val="00F84A51"/>
    <w:rsid w:val="00F8568B"/>
    <w:rsid w:val="00F866B6"/>
    <w:rsid w:val="00F872AD"/>
    <w:rsid w:val="00F92BD5"/>
    <w:rsid w:val="00F92DDA"/>
    <w:rsid w:val="00F93503"/>
    <w:rsid w:val="00F94E81"/>
    <w:rsid w:val="00F96167"/>
    <w:rsid w:val="00F96893"/>
    <w:rsid w:val="00F97743"/>
    <w:rsid w:val="00F97E54"/>
    <w:rsid w:val="00FA0456"/>
    <w:rsid w:val="00FA1B7B"/>
    <w:rsid w:val="00FA2447"/>
    <w:rsid w:val="00FA34A5"/>
    <w:rsid w:val="00FA3FC9"/>
    <w:rsid w:val="00FA4FA5"/>
    <w:rsid w:val="00FA59F5"/>
    <w:rsid w:val="00FA5A79"/>
    <w:rsid w:val="00FA5F65"/>
    <w:rsid w:val="00FA6204"/>
    <w:rsid w:val="00FA76D0"/>
    <w:rsid w:val="00FB0391"/>
    <w:rsid w:val="00FB1D3E"/>
    <w:rsid w:val="00FB252A"/>
    <w:rsid w:val="00FB37D1"/>
    <w:rsid w:val="00FB3D25"/>
    <w:rsid w:val="00FB3E33"/>
    <w:rsid w:val="00FB3E45"/>
    <w:rsid w:val="00FB3EDB"/>
    <w:rsid w:val="00FB4E26"/>
    <w:rsid w:val="00FB5199"/>
    <w:rsid w:val="00FB5C29"/>
    <w:rsid w:val="00FB620E"/>
    <w:rsid w:val="00FB739F"/>
    <w:rsid w:val="00FC0723"/>
    <w:rsid w:val="00FC07F5"/>
    <w:rsid w:val="00FC0AC0"/>
    <w:rsid w:val="00FC0AC4"/>
    <w:rsid w:val="00FC140F"/>
    <w:rsid w:val="00FC15E6"/>
    <w:rsid w:val="00FC2043"/>
    <w:rsid w:val="00FC341E"/>
    <w:rsid w:val="00FC378C"/>
    <w:rsid w:val="00FC40F2"/>
    <w:rsid w:val="00FC493D"/>
    <w:rsid w:val="00FC5A49"/>
    <w:rsid w:val="00FC62B0"/>
    <w:rsid w:val="00FC6893"/>
    <w:rsid w:val="00FC6BF6"/>
    <w:rsid w:val="00FC71B5"/>
    <w:rsid w:val="00FC720A"/>
    <w:rsid w:val="00FC760A"/>
    <w:rsid w:val="00FD0FF7"/>
    <w:rsid w:val="00FD114B"/>
    <w:rsid w:val="00FD1847"/>
    <w:rsid w:val="00FD364F"/>
    <w:rsid w:val="00FD4152"/>
    <w:rsid w:val="00FD503C"/>
    <w:rsid w:val="00FD5D04"/>
    <w:rsid w:val="00FD68D4"/>
    <w:rsid w:val="00FE0C1A"/>
    <w:rsid w:val="00FE1047"/>
    <w:rsid w:val="00FE1D07"/>
    <w:rsid w:val="00FE2CF5"/>
    <w:rsid w:val="00FE3D13"/>
    <w:rsid w:val="00FE54CF"/>
    <w:rsid w:val="00FE6A09"/>
    <w:rsid w:val="00FE7240"/>
    <w:rsid w:val="00FE7C5E"/>
    <w:rsid w:val="00FF07E3"/>
    <w:rsid w:val="00FF081D"/>
    <w:rsid w:val="00FF0B12"/>
    <w:rsid w:val="00FF0C8D"/>
    <w:rsid w:val="00FF1020"/>
    <w:rsid w:val="00FF1056"/>
    <w:rsid w:val="00FF1AA1"/>
    <w:rsid w:val="00FF25D8"/>
    <w:rsid w:val="00FF2914"/>
    <w:rsid w:val="00FF3A7D"/>
    <w:rsid w:val="00FF3ED9"/>
    <w:rsid w:val="00FF4090"/>
    <w:rsid w:val="00FF409A"/>
    <w:rsid w:val="00FF51C5"/>
    <w:rsid w:val="00FF5369"/>
    <w:rsid w:val="00FF56E2"/>
    <w:rsid w:val="00FF6532"/>
    <w:rsid w:val="00FF6DF3"/>
    <w:rsid w:val="00FF705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743"/>
    <w:pPr>
      <w:spacing w:after="120" w:line="240" w:lineRule="auto"/>
    </w:pPr>
    <w:rPr>
      <w:rFonts w:ascii="Times New Roman" w:hAnsi="Times New Roman"/>
      <w:sz w:val="24"/>
    </w:rPr>
  </w:style>
  <w:style w:type="paragraph" w:styleId="Titre1">
    <w:name w:val="heading 1"/>
    <w:basedOn w:val="Normal"/>
    <w:next w:val="Normal"/>
    <w:link w:val="Titre1Car"/>
    <w:autoRedefine/>
    <w:uiPriority w:val="9"/>
    <w:qFormat/>
    <w:rsid w:val="00060AB2"/>
    <w:pPr>
      <w:keepNext/>
      <w:keepLines/>
      <w:numPr>
        <w:numId w:val="1"/>
      </w:numPr>
      <w:spacing w:after="0"/>
      <w:jc w:val="both"/>
      <w:outlineLvl w:val="0"/>
    </w:pPr>
    <w:rPr>
      <w:rFonts w:eastAsiaTheme="majorEastAsia" w:cs="Times New Roman"/>
      <w:b/>
      <w:bCs/>
      <w:color w:val="365F91" w:themeColor="accent1" w:themeShade="BF"/>
      <w:sz w:val="28"/>
      <w:szCs w:val="28"/>
    </w:rPr>
  </w:style>
  <w:style w:type="paragraph" w:styleId="Titre2">
    <w:name w:val="heading 2"/>
    <w:basedOn w:val="Normal"/>
    <w:next w:val="Normal"/>
    <w:link w:val="Titre2Car"/>
    <w:autoRedefine/>
    <w:unhideWhenUsed/>
    <w:qFormat/>
    <w:rsid w:val="00242D5D"/>
    <w:pPr>
      <w:keepNext/>
      <w:keepLines/>
      <w:numPr>
        <w:numId w:val="41"/>
      </w:numPr>
      <w:spacing w:before="120" w:after="0"/>
      <w:jc w:val="both"/>
      <w:outlineLvl w:val="1"/>
    </w:pPr>
    <w:rPr>
      <w:rFonts w:eastAsiaTheme="majorEastAsia" w:cs="Times New Roman"/>
      <w:b/>
      <w:color w:val="000000" w:themeColor="text1"/>
      <w:w w:val="105"/>
      <w:szCs w:val="24"/>
      <w:lang w:val="fr-CM" w:eastAsia="fr-FR"/>
    </w:rPr>
  </w:style>
  <w:style w:type="paragraph" w:styleId="Titre3">
    <w:name w:val="heading 3"/>
    <w:basedOn w:val="Normal"/>
    <w:next w:val="Normal"/>
    <w:link w:val="Titre3Car"/>
    <w:autoRedefine/>
    <w:uiPriority w:val="9"/>
    <w:unhideWhenUsed/>
    <w:qFormat/>
    <w:rsid w:val="00B87140"/>
    <w:pPr>
      <w:keepNext/>
      <w:keepLines/>
      <w:numPr>
        <w:ilvl w:val="1"/>
        <w:numId w:val="3"/>
      </w:numPr>
      <w:tabs>
        <w:tab w:val="left" w:pos="993"/>
      </w:tabs>
      <w:jc w:val="both"/>
      <w:outlineLvl w:val="2"/>
    </w:pPr>
    <w:rPr>
      <w:rFonts w:eastAsiaTheme="majorEastAsia" w:cs="Times New Roman"/>
      <w:b/>
      <w:bCs/>
      <w:i/>
      <w:color w:val="000000" w:themeColor="text1"/>
    </w:rPr>
  </w:style>
  <w:style w:type="paragraph" w:styleId="Titre4">
    <w:name w:val="heading 4"/>
    <w:basedOn w:val="Normal"/>
    <w:next w:val="Normal"/>
    <w:link w:val="Titre4Car"/>
    <w:autoRedefine/>
    <w:uiPriority w:val="9"/>
    <w:unhideWhenUsed/>
    <w:qFormat/>
    <w:rsid w:val="006B7F8E"/>
    <w:pPr>
      <w:keepNext/>
      <w:keepLines/>
      <w:numPr>
        <w:ilvl w:val="2"/>
        <w:numId w:val="4"/>
      </w:numPr>
      <w:jc w:val="both"/>
      <w:outlineLvl w:val="3"/>
    </w:pPr>
    <w:rPr>
      <w:rFonts w:eastAsiaTheme="majorEastAsia" w:cs="Times New Roman"/>
      <w:b/>
      <w:bCs/>
      <w:i/>
      <w:iCs/>
    </w:rPr>
  </w:style>
  <w:style w:type="paragraph" w:styleId="Titre5">
    <w:name w:val="heading 5"/>
    <w:basedOn w:val="Normal"/>
    <w:next w:val="Normal"/>
    <w:link w:val="Titre5Car"/>
    <w:uiPriority w:val="9"/>
    <w:semiHidden/>
    <w:unhideWhenUsed/>
    <w:qFormat/>
    <w:rsid w:val="003F0C5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8">
    <w:name w:val="heading 8"/>
    <w:basedOn w:val="Normal"/>
    <w:next w:val="Normal"/>
    <w:link w:val="Titre8Car"/>
    <w:uiPriority w:val="9"/>
    <w:semiHidden/>
    <w:unhideWhenUsed/>
    <w:qFormat/>
    <w:rsid w:val="00074164"/>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60AB2"/>
    <w:rPr>
      <w:rFonts w:ascii="Times New Roman" w:eastAsiaTheme="majorEastAsia" w:hAnsi="Times New Roman" w:cs="Times New Roman"/>
      <w:b/>
      <w:bCs/>
      <w:color w:val="365F91" w:themeColor="accent1" w:themeShade="BF"/>
      <w:sz w:val="28"/>
      <w:szCs w:val="28"/>
    </w:rPr>
  </w:style>
  <w:style w:type="character" w:customStyle="1" w:styleId="Titre2Car">
    <w:name w:val="Titre 2 Car"/>
    <w:basedOn w:val="Policepardfaut"/>
    <w:link w:val="Titre2"/>
    <w:rsid w:val="00242D5D"/>
    <w:rPr>
      <w:rFonts w:ascii="Times New Roman" w:eastAsiaTheme="majorEastAsia" w:hAnsi="Times New Roman" w:cs="Times New Roman"/>
      <w:b/>
      <w:color w:val="000000" w:themeColor="text1"/>
      <w:w w:val="105"/>
      <w:sz w:val="24"/>
      <w:szCs w:val="24"/>
      <w:lang w:val="fr-CM" w:eastAsia="fr-FR"/>
    </w:rPr>
  </w:style>
  <w:style w:type="character" w:customStyle="1" w:styleId="Titre3Car">
    <w:name w:val="Titre 3 Car"/>
    <w:basedOn w:val="Policepardfaut"/>
    <w:link w:val="Titre3"/>
    <w:uiPriority w:val="9"/>
    <w:rsid w:val="00B87140"/>
    <w:rPr>
      <w:rFonts w:ascii="Times New Roman" w:eastAsiaTheme="majorEastAsia" w:hAnsi="Times New Roman" w:cs="Times New Roman"/>
      <w:b/>
      <w:bCs/>
      <w:i/>
      <w:color w:val="000000" w:themeColor="text1"/>
      <w:sz w:val="24"/>
    </w:rPr>
  </w:style>
  <w:style w:type="character" w:customStyle="1" w:styleId="Titre4Car">
    <w:name w:val="Titre 4 Car"/>
    <w:basedOn w:val="Policepardfaut"/>
    <w:link w:val="Titre4"/>
    <w:uiPriority w:val="9"/>
    <w:rsid w:val="006B7F8E"/>
    <w:rPr>
      <w:rFonts w:ascii="Times New Roman" w:eastAsiaTheme="majorEastAsia" w:hAnsi="Times New Roman" w:cs="Times New Roman"/>
      <w:b/>
      <w:bCs/>
      <w:i/>
      <w:iCs/>
      <w:sz w:val="24"/>
    </w:rPr>
  </w:style>
  <w:style w:type="character" w:customStyle="1" w:styleId="Titre5Car">
    <w:name w:val="Titre 5 Car"/>
    <w:basedOn w:val="Policepardfaut"/>
    <w:link w:val="Titre5"/>
    <w:uiPriority w:val="9"/>
    <w:semiHidden/>
    <w:rsid w:val="003F0C5F"/>
    <w:rPr>
      <w:rFonts w:asciiTheme="majorHAnsi" w:eastAsiaTheme="majorEastAsia" w:hAnsiTheme="majorHAnsi" w:cstheme="majorBidi"/>
      <w:color w:val="243F60" w:themeColor="accent1" w:themeShade="7F"/>
    </w:rPr>
  </w:style>
  <w:style w:type="character" w:customStyle="1" w:styleId="Titre8Car">
    <w:name w:val="Titre 8 Car"/>
    <w:basedOn w:val="Policepardfaut"/>
    <w:link w:val="Titre8"/>
    <w:uiPriority w:val="9"/>
    <w:semiHidden/>
    <w:rsid w:val="00074164"/>
    <w:rPr>
      <w:rFonts w:asciiTheme="majorHAnsi" w:eastAsiaTheme="majorEastAsia" w:hAnsiTheme="majorHAnsi" w:cstheme="majorBidi"/>
      <w:color w:val="404040" w:themeColor="text1" w:themeTint="BF"/>
      <w:sz w:val="20"/>
      <w:szCs w:val="20"/>
    </w:rPr>
  </w:style>
  <w:style w:type="paragraph" w:styleId="En-tte">
    <w:name w:val="header"/>
    <w:basedOn w:val="Normal"/>
    <w:link w:val="En-tteCar"/>
    <w:uiPriority w:val="99"/>
    <w:unhideWhenUsed/>
    <w:rsid w:val="00140301"/>
    <w:pPr>
      <w:tabs>
        <w:tab w:val="center" w:pos="4536"/>
        <w:tab w:val="right" w:pos="9072"/>
      </w:tabs>
      <w:spacing w:after="0"/>
    </w:pPr>
  </w:style>
  <w:style w:type="character" w:customStyle="1" w:styleId="En-tteCar">
    <w:name w:val="En-tête Car"/>
    <w:basedOn w:val="Policepardfaut"/>
    <w:link w:val="En-tte"/>
    <w:uiPriority w:val="99"/>
    <w:rsid w:val="00140301"/>
  </w:style>
  <w:style w:type="paragraph" w:styleId="Pieddepage">
    <w:name w:val="footer"/>
    <w:basedOn w:val="Normal"/>
    <w:link w:val="PieddepageCar"/>
    <w:uiPriority w:val="99"/>
    <w:unhideWhenUsed/>
    <w:rsid w:val="00140301"/>
    <w:pPr>
      <w:tabs>
        <w:tab w:val="center" w:pos="4536"/>
        <w:tab w:val="right" w:pos="9072"/>
      </w:tabs>
      <w:spacing w:after="0"/>
    </w:pPr>
  </w:style>
  <w:style w:type="character" w:customStyle="1" w:styleId="PieddepageCar">
    <w:name w:val="Pied de page Car"/>
    <w:basedOn w:val="Policepardfaut"/>
    <w:link w:val="Pieddepage"/>
    <w:uiPriority w:val="99"/>
    <w:rsid w:val="00140301"/>
  </w:style>
  <w:style w:type="paragraph" w:styleId="Paragraphedeliste">
    <w:name w:val="List Paragraph"/>
    <w:aliases w:val="References,Bullets,List Paragraph1,titre 5,ReferencesCxSpLast"/>
    <w:basedOn w:val="Normal"/>
    <w:link w:val="ParagraphedelisteCar"/>
    <w:uiPriority w:val="34"/>
    <w:qFormat/>
    <w:rsid w:val="00DF2AEE"/>
    <w:pPr>
      <w:ind w:left="720"/>
      <w:contextualSpacing/>
    </w:pPr>
  </w:style>
  <w:style w:type="character" w:customStyle="1" w:styleId="ParagraphedelisteCar">
    <w:name w:val="Paragraphe de liste Car"/>
    <w:aliases w:val="References Car,Bullets Car,List Paragraph1 Car,titre 5 Car,ReferencesCxSpLast Car"/>
    <w:basedOn w:val="Policepardfaut"/>
    <w:link w:val="Paragraphedeliste"/>
    <w:uiPriority w:val="34"/>
    <w:rsid w:val="00DF2AEE"/>
  </w:style>
  <w:style w:type="table" w:styleId="Grilledutableau">
    <w:name w:val="Table Grid"/>
    <w:basedOn w:val="TableauNormal"/>
    <w:uiPriority w:val="59"/>
    <w:rsid w:val="00DF2A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tableau">
    <w:name w:val="normal_tableau"/>
    <w:basedOn w:val="Normal"/>
    <w:rsid w:val="00DF2AEE"/>
    <w:pPr>
      <w:spacing w:before="120"/>
      <w:jc w:val="both"/>
    </w:pPr>
    <w:rPr>
      <w:rFonts w:ascii="Optima" w:eastAsia="Times New Roman" w:hAnsi="Optima" w:cs="Times New Roman"/>
      <w:szCs w:val="20"/>
      <w:lang w:val="en-GB" w:eastAsia="en-GB"/>
    </w:rPr>
  </w:style>
  <w:style w:type="character" w:styleId="Lienhypertexte">
    <w:name w:val="Hyperlink"/>
    <w:basedOn w:val="Policepardfaut"/>
    <w:uiPriority w:val="99"/>
    <w:unhideWhenUsed/>
    <w:rsid w:val="00DF31C5"/>
    <w:rPr>
      <w:color w:val="0000FF" w:themeColor="hyperlink"/>
      <w:u w:val="single"/>
    </w:rPr>
  </w:style>
  <w:style w:type="paragraph" w:styleId="Textedebulles">
    <w:name w:val="Balloon Text"/>
    <w:basedOn w:val="Normal"/>
    <w:link w:val="TextedebullesCar"/>
    <w:uiPriority w:val="99"/>
    <w:semiHidden/>
    <w:unhideWhenUsed/>
    <w:rsid w:val="00301957"/>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301957"/>
    <w:rPr>
      <w:rFonts w:ascii="Tahoma" w:hAnsi="Tahoma" w:cs="Tahoma"/>
      <w:sz w:val="16"/>
      <w:szCs w:val="16"/>
    </w:rPr>
  </w:style>
  <w:style w:type="paragraph" w:styleId="Notedebasdepage">
    <w:name w:val="footnote text"/>
    <w:aliases w:val="ALTS FOOTNOTE,fn,single space,FOOTNOTES"/>
    <w:basedOn w:val="Normal"/>
    <w:link w:val="NotedebasdepageCar"/>
    <w:uiPriority w:val="99"/>
    <w:semiHidden/>
    <w:rsid w:val="00C94534"/>
    <w:pPr>
      <w:spacing w:after="0"/>
    </w:pPr>
    <w:rPr>
      <w:rFonts w:eastAsia="Times New Roman" w:cs="Times New Roman"/>
      <w:sz w:val="20"/>
      <w:szCs w:val="20"/>
    </w:rPr>
  </w:style>
  <w:style w:type="character" w:customStyle="1" w:styleId="NotedebasdepageCar">
    <w:name w:val="Note de bas de page Car"/>
    <w:aliases w:val="ALTS FOOTNOTE Car,fn Car,single space Car,FOOTNOTES Car"/>
    <w:basedOn w:val="Policepardfaut"/>
    <w:link w:val="Notedebasdepage"/>
    <w:uiPriority w:val="99"/>
    <w:semiHidden/>
    <w:rsid w:val="00C94534"/>
    <w:rPr>
      <w:rFonts w:ascii="Times New Roman" w:eastAsia="Times New Roman" w:hAnsi="Times New Roman" w:cs="Times New Roman"/>
      <w:sz w:val="20"/>
      <w:szCs w:val="20"/>
    </w:rPr>
  </w:style>
  <w:style w:type="character" w:styleId="Appelnotedebasdep">
    <w:name w:val="footnote reference"/>
    <w:aliases w:val=" Car Car Char Car Char Car Car Char Car Char Char, Car Car Car Car Car Car Car Car Char Car Car Char Car Car Car Char Car Char Char Char,Car Car Char Car Char Car Car Char Car Char Char"/>
    <w:basedOn w:val="Policepardfaut"/>
    <w:uiPriority w:val="99"/>
    <w:semiHidden/>
    <w:rsid w:val="00C94534"/>
    <w:rPr>
      <w:vertAlign w:val="superscript"/>
    </w:rPr>
  </w:style>
  <w:style w:type="character" w:styleId="Numrodepage">
    <w:name w:val="page number"/>
    <w:basedOn w:val="Policepardfaut"/>
    <w:rsid w:val="005C5B3E"/>
  </w:style>
  <w:style w:type="paragraph" w:styleId="En-ttedetabledesmatires">
    <w:name w:val="TOC Heading"/>
    <w:basedOn w:val="Titre1"/>
    <w:next w:val="Normal"/>
    <w:uiPriority w:val="39"/>
    <w:unhideWhenUsed/>
    <w:qFormat/>
    <w:rsid w:val="00D64954"/>
    <w:pPr>
      <w:outlineLvl w:val="9"/>
    </w:pPr>
  </w:style>
  <w:style w:type="paragraph" w:styleId="TM1">
    <w:name w:val="toc 1"/>
    <w:basedOn w:val="Normal"/>
    <w:next w:val="Normal"/>
    <w:autoRedefine/>
    <w:uiPriority w:val="39"/>
    <w:unhideWhenUsed/>
    <w:rsid w:val="00D64954"/>
    <w:pPr>
      <w:spacing w:after="100"/>
    </w:pPr>
  </w:style>
  <w:style w:type="paragraph" w:styleId="TM2">
    <w:name w:val="toc 2"/>
    <w:basedOn w:val="Normal"/>
    <w:next w:val="Normal"/>
    <w:autoRedefine/>
    <w:uiPriority w:val="39"/>
    <w:unhideWhenUsed/>
    <w:rsid w:val="00D64954"/>
    <w:pPr>
      <w:spacing w:after="100"/>
      <w:ind w:left="220"/>
    </w:pPr>
  </w:style>
  <w:style w:type="paragraph" w:styleId="TM3">
    <w:name w:val="toc 3"/>
    <w:basedOn w:val="Normal"/>
    <w:next w:val="Normal"/>
    <w:autoRedefine/>
    <w:uiPriority w:val="39"/>
    <w:unhideWhenUsed/>
    <w:rsid w:val="00D64954"/>
    <w:pPr>
      <w:spacing w:after="100"/>
      <w:ind w:left="440"/>
    </w:pPr>
  </w:style>
  <w:style w:type="paragraph" w:customStyle="1" w:styleId="Style">
    <w:name w:val="Style"/>
    <w:uiPriority w:val="99"/>
    <w:rsid w:val="00524EEC"/>
    <w:pPr>
      <w:widowControl w:val="0"/>
      <w:autoSpaceDE w:val="0"/>
      <w:autoSpaceDN w:val="0"/>
      <w:adjustRightInd w:val="0"/>
      <w:spacing w:before="200"/>
    </w:pPr>
    <w:rPr>
      <w:rFonts w:ascii="Calibri" w:eastAsia="Times New Roman" w:hAnsi="Calibri" w:cs="Times New Roman"/>
      <w:sz w:val="24"/>
      <w:szCs w:val="24"/>
      <w:lang w:val="en-US"/>
    </w:rPr>
  </w:style>
  <w:style w:type="paragraph" w:customStyle="1" w:styleId="Impacttext">
    <w:name w:val="Impact_text"/>
    <w:basedOn w:val="Normal"/>
    <w:rsid w:val="008271CD"/>
    <w:pPr>
      <w:autoSpaceDE w:val="0"/>
      <w:autoSpaceDN w:val="0"/>
      <w:adjustRightInd w:val="0"/>
      <w:spacing w:after="0"/>
      <w:jc w:val="both"/>
    </w:pPr>
    <w:rPr>
      <w:rFonts w:ascii="Microsoft Sans Serif" w:eastAsia="SimSun" w:hAnsi="Microsoft Sans Serif" w:cs="Times New Roman"/>
      <w:sz w:val="21"/>
      <w:szCs w:val="21"/>
      <w:lang w:eastAsia="zh-CN"/>
    </w:rPr>
  </w:style>
  <w:style w:type="paragraph" w:customStyle="1" w:styleId="Impact3">
    <w:name w:val="Impact3"/>
    <w:basedOn w:val="Titre3"/>
    <w:rsid w:val="008271CD"/>
    <w:pPr>
      <w:keepLines w:val="0"/>
      <w:numPr>
        <w:ilvl w:val="0"/>
        <w:numId w:val="0"/>
      </w:numPr>
      <w:tabs>
        <w:tab w:val="num" w:pos="720"/>
      </w:tabs>
      <w:spacing w:before="240"/>
      <w:ind w:left="720" w:hanging="720"/>
    </w:pPr>
    <w:rPr>
      <w:rFonts w:ascii="Constantia" w:eastAsia="SimSun" w:hAnsi="Constantia" w:cs="Constantia"/>
      <w:bCs w:val="0"/>
      <w:color w:val="auto"/>
      <w:sz w:val="22"/>
    </w:rPr>
  </w:style>
  <w:style w:type="paragraph" w:customStyle="1" w:styleId="Impact2">
    <w:name w:val="Impact2"/>
    <w:basedOn w:val="Titre2"/>
    <w:rsid w:val="0071043F"/>
    <w:pPr>
      <w:keepLines w:val="0"/>
      <w:tabs>
        <w:tab w:val="num" w:pos="360"/>
      </w:tabs>
      <w:spacing w:before="240" w:after="120"/>
      <w:ind w:left="360"/>
      <w:jc w:val="left"/>
    </w:pPr>
    <w:rPr>
      <w:rFonts w:ascii="Arial" w:eastAsia="SimSun" w:hAnsi="Arial" w:cs="Arial"/>
      <w:iCs/>
      <w:w w:val="100"/>
      <w:szCs w:val="28"/>
      <w:lang w:val="fr-FR" w:eastAsia="zh-CN"/>
    </w:rPr>
  </w:style>
  <w:style w:type="paragraph" w:styleId="Lgende">
    <w:name w:val="caption"/>
    <w:basedOn w:val="Impacttext"/>
    <w:next w:val="Normal"/>
    <w:link w:val="LgendeCar"/>
    <w:autoRedefine/>
    <w:qFormat/>
    <w:rsid w:val="009318CD"/>
    <w:pPr>
      <w:spacing w:after="120"/>
      <w:jc w:val="left"/>
    </w:pPr>
    <w:rPr>
      <w:rFonts w:ascii="Times New Roman" w:eastAsia="Times New Roman" w:hAnsi="Times New Roman"/>
      <w:b/>
      <w:bCs/>
      <w:sz w:val="22"/>
      <w:szCs w:val="24"/>
      <w:lang w:eastAsia="en-US"/>
    </w:rPr>
  </w:style>
  <w:style w:type="character" w:customStyle="1" w:styleId="LgendeCar">
    <w:name w:val="Légende Car"/>
    <w:basedOn w:val="Policepardfaut"/>
    <w:link w:val="Lgende"/>
    <w:rsid w:val="009318CD"/>
    <w:rPr>
      <w:rFonts w:ascii="Times New Roman" w:eastAsia="Times New Roman" w:hAnsi="Times New Roman" w:cs="Times New Roman"/>
      <w:b/>
      <w:bCs/>
      <w:szCs w:val="24"/>
    </w:rPr>
  </w:style>
  <w:style w:type="paragraph" w:customStyle="1" w:styleId="CorpsdeTexte">
    <w:name w:val="Corps de Texte"/>
    <w:basedOn w:val="Normal"/>
    <w:rsid w:val="00262362"/>
    <w:pPr>
      <w:widowControl w:val="0"/>
      <w:spacing w:before="80" w:after="80"/>
      <w:jc w:val="both"/>
    </w:pPr>
    <w:rPr>
      <w:rFonts w:ascii="Arial" w:eastAsia="Times New Roman" w:hAnsi="Arial" w:cs="Times New Roman"/>
      <w:szCs w:val="24"/>
      <w:lang w:val="en-US" w:eastAsia="fr-FR" w:bidi="en-US"/>
    </w:rPr>
  </w:style>
  <w:style w:type="paragraph" w:styleId="Sansinterligne">
    <w:name w:val="No Spacing"/>
    <w:basedOn w:val="Normal"/>
    <w:uiPriority w:val="1"/>
    <w:qFormat/>
    <w:rsid w:val="000824DD"/>
    <w:pPr>
      <w:spacing w:after="0"/>
    </w:pPr>
    <w:rPr>
      <w:rFonts w:ascii="Calibri" w:eastAsia="Times New Roman" w:hAnsi="Calibri" w:cs="Times New Roman"/>
      <w:color w:val="000000"/>
      <w:sz w:val="22"/>
    </w:rPr>
  </w:style>
  <w:style w:type="paragraph" w:styleId="Tabledesillustrations">
    <w:name w:val="table of figures"/>
    <w:basedOn w:val="Normal"/>
    <w:next w:val="Normal"/>
    <w:uiPriority w:val="99"/>
    <w:unhideWhenUsed/>
    <w:rsid w:val="00C26C53"/>
    <w:pPr>
      <w:spacing w:after="0"/>
    </w:pPr>
  </w:style>
  <w:style w:type="paragraph" w:styleId="Corpsdetexte0">
    <w:name w:val="Body Text"/>
    <w:basedOn w:val="Normal"/>
    <w:link w:val="CorpsdetexteCar"/>
    <w:unhideWhenUsed/>
    <w:rsid w:val="00074164"/>
    <w:rPr>
      <w:rFonts w:ascii="Arial" w:eastAsia="Times New Roman" w:hAnsi="Arial" w:cs="Times New Roman"/>
      <w:szCs w:val="24"/>
      <w:lang w:val="en-US"/>
    </w:rPr>
  </w:style>
  <w:style w:type="character" w:customStyle="1" w:styleId="CorpsdetexteCar">
    <w:name w:val="Corps de texte Car"/>
    <w:basedOn w:val="Policepardfaut"/>
    <w:link w:val="Corpsdetexte0"/>
    <w:uiPriority w:val="99"/>
    <w:rsid w:val="00074164"/>
    <w:rPr>
      <w:rFonts w:ascii="Arial" w:eastAsia="Times New Roman" w:hAnsi="Arial" w:cs="Times New Roman"/>
      <w:sz w:val="24"/>
      <w:szCs w:val="24"/>
      <w:lang w:val="en-US"/>
    </w:rPr>
  </w:style>
  <w:style w:type="paragraph" w:customStyle="1" w:styleId="1Intvwqst">
    <w:name w:val="1. Intvw qst"/>
    <w:basedOn w:val="Normal"/>
    <w:link w:val="1IntvwqstCar"/>
    <w:rsid w:val="00074164"/>
    <w:pPr>
      <w:spacing w:after="0"/>
    </w:pPr>
    <w:rPr>
      <w:rFonts w:ascii="Arial" w:eastAsia="Times New Roman" w:hAnsi="Arial" w:cs="Times New Roman"/>
      <w:smallCaps/>
      <w:sz w:val="20"/>
      <w:szCs w:val="20"/>
      <w:lang w:eastAsia="fr-FR"/>
    </w:rPr>
  </w:style>
  <w:style w:type="character" w:customStyle="1" w:styleId="1IntvwqstCar">
    <w:name w:val="1. Intvw qst Car"/>
    <w:basedOn w:val="Policepardfaut"/>
    <w:link w:val="1Intvwqst"/>
    <w:rsid w:val="00074164"/>
    <w:rPr>
      <w:rFonts w:ascii="Arial" w:eastAsia="Times New Roman" w:hAnsi="Arial" w:cs="Times New Roman"/>
      <w:smallCaps/>
      <w:sz w:val="20"/>
      <w:szCs w:val="20"/>
      <w:lang w:eastAsia="fr-FR"/>
    </w:rPr>
  </w:style>
  <w:style w:type="paragraph" w:styleId="Titre">
    <w:name w:val="Title"/>
    <w:basedOn w:val="Normal"/>
    <w:link w:val="TitreCar"/>
    <w:qFormat/>
    <w:rsid w:val="00074164"/>
    <w:pPr>
      <w:spacing w:after="0"/>
      <w:jc w:val="center"/>
    </w:pPr>
    <w:rPr>
      <w:rFonts w:eastAsia="Times New Roman" w:cs="Times New Roman"/>
      <w:sz w:val="28"/>
      <w:szCs w:val="20"/>
      <w:lang w:eastAsia="fr-FR"/>
    </w:rPr>
  </w:style>
  <w:style w:type="character" w:customStyle="1" w:styleId="TitreCar">
    <w:name w:val="Titre Car"/>
    <w:basedOn w:val="Policepardfaut"/>
    <w:link w:val="Titre"/>
    <w:rsid w:val="00074164"/>
    <w:rPr>
      <w:rFonts w:ascii="Times New Roman" w:eastAsia="Times New Roman" w:hAnsi="Times New Roman" w:cs="Times New Roman"/>
      <w:sz w:val="28"/>
      <w:szCs w:val="20"/>
      <w:lang w:eastAsia="fr-FR"/>
    </w:rPr>
  </w:style>
  <w:style w:type="character" w:styleId="Marquedecommentaire">
    <w:name w:val="annotation reference"/>
    <w:basedOn w:val="Policepardfaut"/>
    <w:uiPriority w:val="99"/>
    <w:semiHidden/>
    <w:unhideWhenUsed/>
    <w:rsid w:val="007E2829"/>
    <w:rPr>
      <w:sz w:val="16"/>
      <w:szCs w:val="16"/>
    </w:rPr>
  </w:style>
  <w:style w:type="paragraph" w:styleId="Commentaire">
    <w:name w:val="annotation text"/>
    <w:basedOn w:val="Normal"/>
    <w:link w:val="CommentaireCar"/>
    <w:uiPriority w:val="99"/>
    <w:unhideWhenUsed/>
    <w:rsid w:val="007E2829"/>
    <w:rPr>
      <w:sz w:val="20"/>
      <w:szCs w:val="20"/>
    </w:rPr>
  </w:style>
  <w:style w:type="character" w:customStyle="1" w:styleId="CommentaireCar">
    <w:name w:val="Commentaire Car"/>
    <w:basedOn w:val="Policepardfaut"/>
    <w:link w:val="Commentaire"/>
    <w:uiPriority w:val="99"/>
    <w:rsid w:val="007E2829"/>
    <w:rPr>
      <w:rFonts w:ascii="Book Antiqua" w:hAnsi="Book Antiqua"/>
      <w:sz w:val="20"/>
      <w:szCs w:val="20"/>
    </w:rPr>
  </w:style>
  <w:style w:type="paragraph" w:styleId="Objetducommentaire">
    <w:name w:val="annotation subject"/>
    <w:basedOn w:val="Commentaire"/>
    <w:next w:val="Commentaire"/>
    <w:link w:val="ObjetducommentaireCar"/>
    <w:uiPriority w:val="99"/>
    <w:semiHidden/>
    <w:unhideWhenUsed/>
    <w:rsid w:val="007E2829"/>
    <w:rPr>
      <w:b/>
      <w:bCs/>
    </w:rPr>
  </w:style>
  <w:style w:type="character" w:customStyle="1" w:styleId="ObjetducommentaireCar">
    <w:name w:val="Objet du commentaire Car"/>
    <w:basedOn w:val="CommentaireCar"/>
    <w:link w:val="Objetducommentaire"/>
    <w:uiPriority w:val="99"/>
    <w:semiHidden/>
    <w:rsid w:val="007E2829"/>
    <w:rPr>
      <w:rFonts w:ascii="Book Antiqua" w:hAnsi="Book Antiqua"/>
      <w:b/>
      <w:bCs/>
      <w:sz w:val="20"/>
      <w:szCs w:val="20"/>
    </w:rPr>
  </w:style>
  <w:style w:type="paragraph" w:styleId="Rvision">
    <w:name w:val="Revision"/>
    <w:hidden/>
    <w:uiPriority w:val="99"/>
    <w:semiHidden/>
    <w:rsid w:val="007E2829"/>
    <w:pPr>
      <w:spacing w:after="0" w:line="240" w:lineRule="auto"/>
    </w:pPr>
    <w:rPr>
      <w:rFonts w:ascii="Book Antiqua" w:hAnsi="Book Antiqua"/>
      <w:sz w:val="26"/>
    </w:rPr>
  </w:style>
  <w:style w:type="paragraph" w:styleId="NormalWeb">
    <w:name w:val="Normal (Web)"/>
    <w:basedOn w:val="Normal"/>
    <w:uiPriority w:val="99"/>
    <w:semiHidden/>
    <w:unhideWhenUsed/>
    <w:rsid w:val="00620AEE"/>
    <w:pPr>
      <w:spacing w:before="100" w:beforeAutospacing="1" w:after="100" w:afterAutospacing="1"/>
    </w:pPr>
    <w:rPr>
      <w:rFonts w:eastAsia="Times New Roman" w:cs="Times New Roman"/>
      <w:szCs w:val="24"/>
      <w:lang w:eastAsia="fr-FR"/>
    </w:rPr>
  </w:style>
  <w:style w:type="character" w:customStyle="1" w:styleId="apple-converted-space">
    <w:name w:val="apple-converted-space"/>
    <w:basedOn w:val="Policepardfaut"/>
    <w:rsid w:val="00A351A2"/>
  </w:style>
  <w:style w:type="paragraph" w:styleId="TM4">
    <w:name w:val="toc 4"/>
    <w:basedOn w:val="Normal"/>
    <w:next w:val="Normal"/>
    <w:autoRedefine/>
    <w:uiPriority w:val="39"/>
    <w:unhideWhenUsed/>
    <w:rsid w:val="008C72F0"/>
    <w:pPr>
      <w:spacing w:after="100"/>
      <w:ind w:left="720"/>
    </w:pPr>
  </w:style>
  <w:style w:type="paragraph" w:styleId="Explorateurdedocuments">
    <w:name w:val="Document Map"/>
    <w:basedOn w:val="Normal"/>
    <w:link w:val="ExplorateurdedocumentsCar"/>
    <w:uiPriority w:val="99"/>
    <w:semiHidden/>
    <w:unhideWhenUsed/>
    <w:rsid w:val="00554FB2"/>
    <w:pPr>
      <w:spacing w:after="0"/>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554F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86144">
      <w:bodyDiv w:val="1"/>
      <w:marLeft w:val="0"/>
      <w:marRight w:val="0"/>
      <w:marTop w:val="0"/>
      <w:marBottom w:val="0"/>
      <w:divBdr>
        <w:top w:val="none" w:sz="0" w:space="0" w:color="auto"/>
        <w:left w:val="none" w:sz="0" w:space="0" w:color="auto"/>
        <w:bottom w:val="none" w:sz="0" w:space="0" w:color="auto"/>
        <w:right w:val="none" w:sz="0" w:space="0" w:color="auto"/>
      </w:divBdr>
    </w:div>
    <w:div w:id="65542614">
      <w:bodyDiv w:val="1"/>
      <w:marLeft w:val="0"/>
      <w:marRight w:val="0"/>
      <w:marTop w:val="0"/>
      <w:marBottom w:val="0"/>
      <w:divBdr>
        <w:top w:val="none" w:sz="0" w:space="0" w:color="auto"/>
        <w:left w:val="none" w:sz="0" w:space="0" w:color="auto"/>
        <w:bottom w:val="none" w:sz="0" w:space="0" w:color="auto"/>
        <w:right w:val="none" w:sz="0" w:space="0" w:color="auto"/>
      </w:divBdr>
    </w:div>
    <w:div w:id="86577879">
      <w:bodyDiv w:val="1"/>
      <w:marLeft w:val="0"/>
      <w:marRight w:val="0"/>
      <w:marTop w:val="0"/>
      <w:marBottom w:val="0"/>
      <w:divBdr>
        <w:top w:val="none" w:sz="0" w:space="0" w:color="auto"/>
        <w:left w:val="none" w:sz="0" w:space="0" w:color="auto"/>
        <w:bottom w:val="none" w:sz="0" w:space="0" w:color="auto"/>
        <w:right w:val="none" w:sz="0" w:space="0" w:color="auto"/>
      </w:divBdr>
    </w:div>
    <w:div w:id="167642964">
      <w:bodyDiv w:val="1"/>
      <w:marLeft w:val="0"/>
      <w:marRight w:val="0"/>
      <w:marTop w:val="0"/>
      <w:marBottom w:val="0"/>
      <w:divBdr>
        <w:top w:val="none" w:sz="0" w:space="0" w:color="auto"/>
        <w:left w:val="none" w:sz="0" w:space="0" w:color="auto"/>
        <w:bottom w:val="none" w:sz="0" w:space="0" w:color="auto"/>
        <w:right w:val="none" w:sz="0" w:space="0" w:color="auto"/>
      </w:divBdr>
    </w:div>
    <w:div w:id="185294267">
      <w:bodyDiv w:val="1"/>
      <w:marLeft w:val="0"/>
      <w:marRight w:val="0"/>
      <w:marTop w:val="0"/>
      <w:marBottom w:val="0"/>
      <w:divBdr>
        <w:top w:val="none" w:sz="0" w:space="0" w:color="auto"/>
        <w:left w:val="none" w:sz="0" w:space="0" w:color="auto"/>
        <w:bottom w:val="none" w:sz="0" w:space="0" w:color="auto"/>
        <w:right w:val="none" w:sz="0" w:space="0" w:color="auto"/>
      </w:divBdr>
    </w:div>
    <w:div w:id="186455994">
      <w:bodyDiv w:val="1"/>
      <w:marLeft w:val="0"/>
      <w:marRight w:val="0"/>
      <w:marTop w:val="0"/>
      <w:marBottom w:val="0"/>
      <w:divBdr>
        <w:top w:val="none" w:sz="0" w:space="0" w:color="auto"/>
        <w:left w:val="none" w:sz="0" w:space="0" w:color="auto"/>
        <w:bottom w:val="none" w:sz="0" w:space="0" w:color="auto"/>
        <w:right w:val="none" w:sz="0" w:space="0" w:color="auto"/>
      </w:divBdr>
    </w:div>
    <w:div w:id="274405250">
      <w:bodyDiv w:val="1"/>
      <w:marLeft w:val="0"/>
      <w:marRight w:val="0"/>
      <w:marTop w:val="0"/>
      <w:marBottom w:val="0"/>
      <w:divBdr>
        <w:top w:val="none" w:sz="0" w:space="0" w:color="auto"/>
        <w:left w:val="none" w:sz="0" w:space="0" w:color="auto"/>
        <w:bottom w:val="none" w:sz="0" w:space="0" w:color="auto"/>
        <w:right w:val="none" w:sz="0" w:space="0" w:color="auto"/>
      </w:divBdr>
    </w:div>
    <w:div w:id="341663256">
      <w:bodyDiv w:val="1"/>
      <w:marLeft w:val="0"/>
      <w:marRight w:val="0"/>
      <w:marTop w:val="0"/>
      <w:marBottom w:val="0"/>
      <w:divBdr>
        <w:top w:val="none" w:sz="0" w:space="0" w:color="auto"/>
        <w:left w:val="none" w:sz="0" w:space="0" w:color="auto"/>
        <w:bottom w:val="none" w:sz="0" w:space="0" w:color="auto"/>
        <w:right w:val="none" w:sz="0" w:space="0" w:color="auto"/>
      </w:divBdr>
    </w:div>
    <w:div w:id="356740489">
      <w:bodyDiv w:val="1"/>
      <w:marLeft w:val="0"/>
      <w:marRight w:val="0"/>
      <w:marTop w:val="0"/>
      <w:marBottom w:val="0"/>
      <w:divBdr>
        <w:top w:val="none" w:sz="0" w:space="0" w:color="auto"/>
        <w:left w:val="none" w:sz="0" w:space="0" w:color="auto"/>
        <w:bottom w:val="none" w:sz="0" w:space="0" w:color="auto"/>
        <w:right w:val="none" w:sz="0" w:space="0" w:color="auto"/>
      </w:divBdr>
    </w:div>
    <w:div w:id="378283783">
      <w:bodyDiv w:val="1"/>
      <w:marLeft w:val="0"/>
      <w:marRight w:val="0"/>
      <w:marTop w:val="0"/>
      <w:marBottom w:val="0"/>
      <w:divBdr>
        <w:top w:val="none" w:sz="0" w:space="0" w:color="auto"/>
        <w:left w:val="none" w:sz="0" w:space="0" w:color="auto"/>
        <w:bottom w:val="none" w:sz="0" w:space="0" w:color="auto"/>
        <w:right w:val="none" w:sz="0" w:space="0" w:color="auto"/>
      </w:divBdr>
    </w:div>
    <w:div w:id="402877695">
      <w:bodyDiv w:val="1"/>
      <w:marLeft w:val="0"/>
      <w:marRight w:val="0"/>
      <w:marTop w:val="0"/>
      <w:marBottom w:val="0"/>
      <w:divBdr>
        <w:top w:val="none" w:sz="0" w:space="0" w:color="auto"/>
        <w:left w:val="none" w:sz="0" w:space="0" w:color="auto"/>
        <w:bottom w:val="none" w:sz="0" w:space="0" w:color="auto"/>
        <w:right w:val="none" w:sz="0" w:space="0" w:color="auto"/>
      </w:divBdr>
    </w:div>
    <w:div w:id="446972970">
      <w:bodyDiv w:val="1"/>
      <w:marLeft w:val="0"/>
      <w:marRight w:val="0"/>
      <w:marTop w:val="0"/>
      <w:marBottom w:val="0"/>
      <w:divBdr>
        <w:top w:val="none" w:sz="0" w:space="0" w:color="auto"/>
        <w:left w:val="none" w:sz="0" w:space="0" w:color="auto"/>
        <w:bottom w:val="none" w:sz="0" w:space="0" w:color="auto"/>
        <w:right w:val="none" w:sz="0" w:space="0" w:color="auto"/>
      </w:divBdr>
    </w:div>
    <w:div w:id="465318966">
      <w:bodyDiv w:val="1"/>
      <w:marLeft w:val="0"/>
      <w:marRight w:val="0"/>
      <w:marTop w:val="0"/>
      <w:marBottom w:val="0"/>
      <w:divBdr>
        <w:top w:val="none" w:sz="0" w:space="0" w:color="auto"/>
        <w:left w:val="none" w:sz="0" w:space="0" w:color="auto"/>
        <w:bottom w:val="none" w:sz="0" w:space="0" w:color="auto"/>
        <w:right w:val="none" w:sz="0" w:space="0" w:color="auto"/>
      </w:divBdr>
    </w:div>
    <w:div w:id="479929080">
      <w:bodyDiv w:val="1"/>
      <w:marLeft w:val="0"/>
      <w:marRight w:val="0"/>
      <w:marTop w:val="0"/>
      <w:marBottom w:val="0"/>
      <w:divBdr>
        <w:top w:val="none" w:sz="0" w:space="0" w:color="auto"/>
        <w:left w:val="none" w:sz="0" w:space="0" w:color="auto"/>
        <w:bottom w:val="none" w:sz="0" w:space="0" w:color="auto"/>
        <w:right w:val="none" w:sz="0" w:space="0" w:color="auto"/>
      </w:divBdr>
    </w:div>
    <w:div w:id="532694799">
      <w:bodyDiv w:val="1"/>
      <w:marLeft w:val="0"/>
      <w:marRight w:val="0"/>
      <w:marTop w:val="0"/>
      <w:marBottom w:val="0"/>
      <w:divBdr>
        <w:top w:val="none" w:sz="0" w:space="0" w:color="auto"/>
        <w:left w:val="none" w:sz="0" w:space="0" w:color="auto"/>
        <w:bottom w:val="none" w:sz="0" w:space="0" w:color="auto"/>
        <w:right w:val="none" w:sz="0" w:space="0" w:color="auto"/>
      </w:divBdr>
    </w:div>
    <w:div w:id="581715847">
      <w:bodyDiv w:val="1"/>
      <w:marLeft w:val="0"/>
      <w:marRight w:val="0"/>
      <w:marTop w:val="0"/>
      <w:marBottom w:val="0"/>
      <w:divBdr>
        <w:top w:val="none" w:sz="0" w:space="0" w:color="auto"/>
        <w:left w:val="none" w:sz="0" w:space="0" w:color="auto"/>
        <w:bottom w:val="none" w:sz="0" w:space="0" w:color="auto"/>
        <w:right w:val="none" w:sz="0" w:space="0" w:color="auto"/>
      </w:divBdr>
    </w:div>
    <w:div w:id="688990797">
      <w:bodyDiv w:val="1"/>
      <w:marLeft w:val="0"/>
      <w:marRight w:val="0"/>
      <w:marTop w:val="0"/>
      <w:marBottom w:val="0"/>
      <w:divBdr>
        <w:top w:val="none" w:sz="0" w:space="0" w:color="auto"/>
        <w:left w:val="none" w:sz="0" w:space="0" w:color="auto"/>
        <w:bottom w:val="none" w:sz="0" w:space="0" w:color="auto"/>
        <w:right w:val="none" w:sz="0" w:space="0" w:color="auto"/>
      </w:divBdr>
    </w:div>
    <w:div w:id="702169647">
      <w:bodyDiv w:val="1"/>
      <w:marLeft w:val="0"/>
      <w:marRight w:val="0"/>
      <w:marTop w:val="0"/>
      <w:marBottom w:val="0"/>
      <w:divBdr>
        <w:top w:val="none" w:sz="0" w:space="0" w:color="auto"/>
        <w:left w:val="none" w:sz="0" w:space="0" w:color="auto"/>
        <w:bottom w:val="none" w:sz="0" w:space="0" w:color="auto"/>
        <w:right w:val="none" w:sz="0" w:space="0" w:color="auto"/>
      </w:divBdr>
    </w:div>
    <w:div w:id="718437983">
      <w:bodyDiv w:val="1"/>
      <w:marLeft w:val="0"/>
      <w:marRight w:val="0"/>
      <w:marTop w:val="0"/>
      <w:marBottom w:val="0"/>
      <w:divBdr>
        <w:top w:val="none" w:sz="0" w:space="0" w:color="auto"/>
        <w:left w:val="none" w:sz="0" w:space="0" w:color="auto"/>
        <w:bottom w:val="none" w:sz="0" w:space="0" w:color="auto"/>
        <w:right w:val="none" w:sz="0" w:space="0" w:color="auto"/>
      </w:divBdr>
    </w:div>
    <w:div w:id="803431779">
      <w:bodyDiv w:val="1"/>
      <w:marLeft w:val="0"/>
      <w:marRight w:val="0"/>
      <w:marTop w:val="0"/>
      <w:marBottom w:val="0"/>
      <w:divBdr>
        <w:top w:val="none" w:sz="0" w:space="0" w:color="auto"/>
        <w:left w:val="none" w:sz="0" w:space="0" w:color="auto"/>
        <w:bottom w:val="none" w:sz="0" w:space="0" w:color="auto"/>
        <w:right w:val="none" w:sz="0" w:space="0" w:color="auto"/>
      </w:divBdr>
    </w:div>
    <w:div w:id="848788046">
      <w:bodyDiv w:val="1"/>
      <w:marLeft w:val="0"/>
      <w:marRight w:val="0"/>
      <w:marTop w:val="0"/>
      <w:marBottom w:val="0"/>
      <w:divBdr>
        <w:top w:val="none" w:sz="0" w:space="0" w:color="auto"/>
        <w:left w:val="none" w:sz="0" w:space="0" w:color="auto"/>
        <w:bottom w:val="none" w:sz="0" w:space="0" w:color="auto"/>
        <w:right w:val="none" w:sz="0" w:space="0" w:color="auto"/>
      </w:divBdr>
    </w:div>
    <w:div w:id="889606917">
      <w:bodyDiv w:val="1"/>
      <w:marLeft w:val="0"/>
      <w:marRight w:val="0"/>
      <w:marTop w:val="0"/>
      <w:marBottom w:val="0"/>
      <w:divBdr>
        <w:top w:val="none" w:sz="0" w:space="0" w:color="auto"/>
        <w:left w:val="none" w:sz="0" w:space="0" w:color="auto"/>
        <w:bottom w:val="none" w:sz="0" w:space="0" w:color="auto"/>
        <w:right w:val="none" w:sz="0" w:space="0" w:color="auto"/>
      </w:divBdr>
    </w:div>
    <w:div w:id="972709531">
      <w:bodyDiv w:val="1"/>
      <w:marLeft w:val="0"/>
      <w:marRight w:val="0"/>
      <w:marTop w:val="0"/>
      <w:marBottom w:val="0"/>
      <w:divBdr>
        <w:top w:val="none" w:sz="0" w:space="0" w:color="auto"/>
        <w:left w:val="none" w:sz="0" w:space="0" w:color="auto"/>
        <w:bottom w:val="none" w:sz="0" w:space="0" w:color="auto"/>
        <w:right w:val="none" w:sz="0" w:space="0" w:color="auto"/>
      </w:divBdr>
    </w:div>
    <w:div w:id="989166677">
      <w:bodyDiv w:val="1"/>
      <w:marLeft w:val="0"/>
      <w:marRight w:val="0"/>
      <w:marTop w:val="0"/>
      <w:marBottom w:val="0"/>
      <w:divBdr>
        <w:top w:val="none" w:sz="0" w:space="0" w:color="auto"/>
        <w:left w:val="none" w:sz="0" w:space="0" w:color="auto"/>
        <w:bottom w:val="none" w:sz="0" w:space="0" w:color="auto"/>
        <w:right w:val="none" w:sz="0" w:space="0" w:color="auto"/>
      </w:divBdr>
    </w:div>
    <w:div w:id="1129133095">
      <w:bodyDiv w:val="1"/>
      <w:marLeft w:val="0"/>
      <w:marRight w:val="0"/>
      <w:marTop w:val="0"/>
      <w:marBottom w:val="0"/>
      <w:divBdr>
        <w:top w:val="none" w:sz="0" w:space="0" w:color="auto"/>
        <w:left w:val="none" w:sz="0" w:space="0" w:color="auto"/>
        <w:bottom w:val="none" w:sz="0" w:space="0" w:color="auto"/>
        <w:right w:val="none" w:sz="0" w:space="0" w:color="auto"/>
      </w:divBdr>
    </w:div>
    <w:div w:id="1180003524">
      <w:bodyDiv w:val="1"/>
      <w:marLeft w:val="0"/>
      <w:marRight w:val="0"/>
      <w:marTop w:val="0"/>
      <w:marBottom w:val="0"/>
      <w:divBdr>
        <w:top w:val="none" w:sz="0" w:space="0" w:color="auto"/>
        <w:left w:val="none" w:sz="0" w:space="0" w:color="auto"/>
        <w:bottom w:val="none" w:sz="0" w:space="0" w:color="auto"/>
        <w:right w:val="none" w:sz="0" w:space="0" w:color="auto"/>
      </w:divBdr>
    </w:div>
    <w:div w:id="1217282404">
      <w:bodyDiv w:val="1"/>
      <w:marLeft w:val="0"/>
      <w:marRight w:val="0"/>
      <w:marTop w:val="0"/>
      <w:marBottom w:val="0"/>
      <w:divBdr>
        <w:top w:val="none" w:sz="0" w:space="0" w:color="auto"/>
        <w:left w:val="none" w:sz="0" w:space="0" w:color="auto"/>
        <w:bottom w:val="none" w:sz="0" w:space="0" w:color="auto"/>
        <w:right w:val="none" w:sz="0" w:space="0" w:color="auto"/>
      </w:divBdr>
    </w:div>
    <w:div w:id="1308239650">
      <w:bodyDiv w:val="1"/>
      <w:marLeft w:val="0"/>
      <w:marRight w:val="0"/>
      <w:marTop w:val="0"/>
      <w:marBottom w:val="0"/>
      <w:divBdr>
        <w:top w:val="none" w:sz="0" w:space="0" w:color="auto"/>
        <w:left w:val="none" w:sz="0" w:space="0" w:color="auto"/>
        <w:bottom w:val="none" w:sz="0" w:space="0" w:color="auto"/>
        <w:right w:val="none" w:sz="0" w:space="0" w:color="auto"/>
      </w:divBdr>
    </w:div>
    <w:div w:id="1364788148">
      <w:bodyDiv w:val="1"/>
      <w:marLeft w:val="0"/>
      <w:marRight w:val="0"/>
      <w:marTop w:val="0"/>
      <w:marBottom w:val="0"/>
      <w:divBdr>
        <w:top w:val="none" w:sz="0" w:space="0" w:color="auto"/>
        <w:left w:val="none" w:sz="0" w:space="0" w:color="auto"/>
        <w:bottom w:val="none" w:sz="0" w:space="0" w:color="auto"/>
        <w:right w:val="none" w:sz="0" w:space="0" w:color="auto"/>
      </w:divBdr>
    </w:div>
    <w:div w:id="1367096887">
      <w:bodyDiv w:val="1"/>
      <w:marLeft w:val="0"/>
      <w:marRight w:val="0"/>
      <w:marTop w:val="0"/>
      <w:marBottom w:val="0"/>
      <w:divBdr>
        <w:top w:val="none" w:sz="0" w:space="0" w:color="auto"/>
        <w:left w:val="none" w:sz="0" w:space="0" w:color="auto"/>
        <w:bottom w:val="none" w:sz="0" w:space="0" w:color="auto"/>
        <w:right w:val="none" w:sz="0" w:space="0" w:color="auto"/>
      </w:divBdr>
    </w:div>
    <w:div w:id="1375806796">
      <w:bodyDiv w:val="1"/>
      <w:marLeft w:val="0"/>
      <w:marRight w:val="0"/>
      <w:marTop w:val="0"/>
      <w:marBottom w:val="0"/>
      <w:divBdr>
        <w:top w:val="none" w:sz="0" w:space="0" w:color="auto"/>
        <w:left w:val="none" w:sz="0" w:space="0" w:color="auto"/>
        <w:bottom w:val="none" w:sz="0" w:space="0" w:color="auto"/>
        <w:right w:val="none" w:sz="0" w:space="0" w:color="auto"/>
      </w:divBdr>
    </w:div>
    <w:div w:id="1383094327">
      <w:bodyDiv w:val="1"/>
      <w:marLeft w:val="0"/>
      <w:marRight w:val="0"/>
      <w:marTop w:val="0"/>
      <w:marBottom w:val="0"/>
      <w:divBdr>
        <w:top w:val="none" w:sz="0" w:space="0" w:color="auto"/>
        <w:left w:val="none" w:sz="0" w:space="0" w:color="auto"/>
        <w:bottom w:val="none" w:sz="0" w:space="0" w:color="auto"/>
        <w:right w:val="none" w:sz="0" w:space="0" w:color="auto"/>
      </w:divBdr>
    </w:div>
    <w:div w:id="1405251040">
      <w:bodyDiv w:val="1"/>
      <w:marLeft w:val="0"/>
      <w:marRight w:val="0"/>
      <w:marTop w:val="0"/>
      <w:marBottom w:val="0"/>
      <w:divBdr>
        <w:top w:val="none" w:sz="0" w:space="0" w:color="auto"/>
        <w:left w:val="none" w:sz="0" w:space="0" w:color="auto"/>
        <w:bottom w:val="none" w:sz="0" w:space="0" w:color="auto"/>
        <w:right w:val="none" w:sz="0" w:space="0" w:color="auto"/>
      </w:divBdr>
    </w:div>
    <w:div w:id="1495954845">
      <w:bodyDiv w:val="1"/>
      <w:marLeft w:val="0"/>
      <w:marRight w:val="0"/>
      <w:marTop w:val="0"/>
      <w:marBottom w:val="0"/>
      <w:divBdr>
        <w:top w:val="none" w:sz="0" w:space="0" w:color="auto"/>
        <w:left w:val="none" w:sz="0" w:space="0" w:color="auto"/>
        <w:bottom w:val="none" w:sz="0" w:space="0" w:color="auto"/>
        <w:right w:val="none" w:sz="0" w:space="0" w:color="auto"/>
      </w:divBdr>
    </w:div>
    <w:div w:id="1555044536">
      <w:bodyDiv w:val="1"/>
      <w:marLeft w:val="0"/>
      <w:marRight w:val="0"/>
      <w:marTop w:val="0"/>
      <w:marBottom w:val="0"/>
      <w:divBdr>
        <w:top w:val="none" w:sz="0" w:space="0" w:color="auto"/>
        <w:left w:val="none" w:sz="0" w:space="0" w:color="auto"/>
        <w:bottom w:val="none" w:sz="0" w:space="0" w:color="auto"/>
        <w:right w:val="none" w:sz="0" w:space="0" w:color="auto"/>
      </w:divBdr>
    </w:div>
    <w:div w:id="1657683669">
      <w:bodyDiv w:val="1"/>
      <w:marLeft w:val="0"/>
      <w:marRight w:val="0"/>
      <w:marTop w:val="0"/>
      <w:marBottom w:val="0"/>
      <w:divBdr>
        <w:top w:val="none" w:sz="0" w:space="0" w:color="auto"/>
        <w:left w:val="none" w:sz="0" w:space="0" w:color="auto"/>
        <w:bottom w:val="none" w:sz="0" w:space="0" w:color="auto"/>
        <w:right w:val="none" w:sz="0" w:space="0" w:color="auto"/>
      </w:divBdr>
    </w:div>
    <w:div w:id="1718507794">
      <w:bodyDiv w:val="1"/>
      <w:marLeft w:val="0"/>
      <w:marRight w:val="0"/>
      <w:marTop w:val="0"/>
      <w:marBottom w:val="0"/>
      <w:divBdr>
        <w:top w:val="none" w:sz="0" w:space="0" w:color="auto"/>
        <w:left w:val="none" w:sz="0" w:space="0" w:color="auto"/>
        <w:bottom w:val="none" w:sz="0" w:space="0" w:color="auto"/>
        <w:right w:val="none" w:sz="0" w:space="0" w:color="auto"/>
      </w:divBdr>
    </w:div>
    <w:div w:id="1723483616">
      <w:bodyDiv w:val="1"/>
      <w:marLeft w:val="0"/>
      <w:marRight w:val="0"/>
      <w:marTop w:val="0"/>
      <w:marBottom w:val="0"/>
      <w:divBdr>
        <w:top w:val="none" w:sz="0" w:space="0" w:color="auto"/>
        <w:left w:val="none" w:sz="0" w:space="0" w:color="auto"/>
        <w:bottom w:val="none" w:sz="0" w:space="0" w:color="auto"/>
        <w:right w:val="none" w:sz="0" w:space="0" w:color="auto"/>
      </w:divBdr>
    </w:div>
    <w:div w:id="1752463586">
      <w:bodyDiv w:val="1"/>
      <w:marLeft w:val="0"/>
      <w:marRight w:val="0"/>
      <w:marTop w:val="0"/>
      <w:marBottom w:val="0"/>
      <w:divBdr>
        <w:top w:val="none" w:sz="0" w:space="0" w:color="auto"/>
        <w:left w:val="none" w:sz="0" w:space="0" w:color="auto"/>
        <w:bottom w:val="none" w:sz="0" w:space="0" w:color="auto"/>
        <w:right w:val="none" w:sz="0" w:space="0" w:color="auto"/>
      </w:divBdr>
    </w:div>
    <w:div w:id="1761099493">
      <w:bodyDiv w:val="1"/>
      <w:marLeft w:val="0"/>
      <w:marRight w:val="0"/>
      <w:marTop w:val="0"/>
      <w:marBottom w:val="0"/>
      <w:divBdr>
        <w:top w:val="none" w:sz="0" w:space="0" w:color="auto"/>
        <w:left w:val="none" w:sz="0" w:space="0" w:color="auto"/>
        <w:bottom w:val="none" w:sz="0" w:space="0" w:color="auto"/>
        <w:right w:val="none" w:sz="0" w:space="0" w:color="auto"/>
      </w:divBdr>
    </w:div>
    <w:div w:id="1785230896">
      <w:bodyDiv w:val="1"/>
      <w:marLeft w:val="0"/>
      <w:marRight w:val="0"/>
      <w:marTop w:val="0"/>
      <w:marBottom w:val="0"/>
      <w:divBdr>
        <w:top w:val="none" w:sz="0" w:space="0" w:color="auto"/>
        <w:left w:val="none" w:sz="0" w:space="0" w:color="auto"/>
        <w:bottom w:val="none" w:sz="0" w:space="0" w:color="auto"/>
        <w:right w:val="none" w:sz="0" w:space="0" w:color="auto"/>
      </w:divBdr>
    </w:div>
    <w:div w:id="1840390314">
      <w:bodyDiv w:val="1"/>
      <w:marLeft w:val="0"/>
      <w:marRight w:val="0"/>
      <w:marTop w:val="0"/>
      <w:marBottom w:val="0"/>
      <w:divBdr>
        <w:top w:val="none" w:sz="0" w:space="0" w:color="auto"/>
        <w:left w:val="none" w:sz="0" w:space="0" w:color="auto"/>
        <w:bottom w:val="none" w:sz="0" w:space="0" w:color="auto"/>
        <w:right w:val="none" w:sz="0" w:space="0" w:color="auto"/>
      </w:divBdr>
    </w:div>
    <w:div w:id="1851674748">
      <w:bodyDiv w:val="1"/>
      <w:marLeft w:val="0"/>
      <w:marRight w:val="0"/>
      <w:marTop w:val="0"/>
      <w:marBottom w:val="0"/>
      <w:divBdr>
        <w:top w:val="none" w:sz="0" w:space="0" w:color="auto"/>
        <w:left w:val="none" w:sz="0" w:space="0" w:color="auto"/>
        <w:bottom w:val="none" w:sz="0" w:space="0" w:color="auto"/>
        <w:right w:val="none" w:sz="0" w:space="0" w:color="auto"/>
      </w:divBdr>
    </w:div>
    <w:div w:id="1884320049">
      <w:bodyDiv w:val="1"/>
      <w:marLeft w:val="0"/>
      <w:marRight w:val="0"/>
      <w:marTop w:val="0"/>
      <w:marBottom w:val="0"/>
      <w:divBdr>
        <w:top w:val="none" w:sz="0" w:space="0" w:color="auto"/>
        <w:left w:val="none" w:sz="0" w:space="0" w:color="auto"/>
        <w:bottom w:val="none" w:sz="0" w:space="0" w:color="auto"/>
        <w:right w:val="none" w:sz="0" w:space="0" w:color="auto"/>
      </w:divBdr>
    </w:div>
    <w:div w:id="1889299542">
      <w:bodyDiv w:val="1"/>
      <w:marLeft w:val="0"/>
      <w:marRight w:val="0"/>
      <w:marTop w:val="0"/>
      <w:marBottom w:val="0"/>
      <w:divBdr>
        <w:top w:val="none" w:sz="0" w:space="0" w:color="auto"/>
        <w:left w:val="none" w:sz="0" w:space="0" w:color="auto"/>
        <w:bottom w:val="none" w:sz="0" w:space="0" w:color="auto"/>
        <w:right w:val="none" w:sz="0" w:space="0" w:color="auto"/>
      </w:divBdr>
    </w:div>
    <w:div w:id="1906605369">
      <w:bodyDiv w:val="1"/>
      <w:marLeft w:val="0"/>
      <w:marRight w:val="0"/>
      <w:marTop w:val="0"/>
      <w:marBottom w:val="0"/>
      <w:divBdr>
        <w:top w:val="none" w:sz="0" w:space="0" w:color="auto"/>
        <w:left w:val="none" w:sz="0" w:space="0" w:color="auto"/>
        <w:bottom w:val="none" w:sz="0" w:space="0" w:color="auto"/>
        <w:right w:val="none" w:sz="0" w:space="0" w:color="auto"/>
      </w:divBdr>
    </w:div>
    <w:div w:id="1933934495">
      <w:bodyDiv w:val="1"/>
      <w:marLeft w:val="0"/>
      <w:marRight w:val="0"/>
      <w:marTop w:val="0"/>
      <w:marBottom w:val="0"/>
      <w:divBdr>
        <w:top w:val="none" w:sz="0" w:space="0" w:color="auto"/>
        <w:left w:val="none" w:sz="0" w:space="0" w:color="auto"/>
        <w:bottom w:val="none" w:sz="0" w:space="0" w:color="auto"/>
        <w:right w:val="none" w:sz="0" w:space="0" w:color="auto"/>
      </w:divBdr>
    </w:div>
    <w:div w:id="1945767902">
      <w:bodyDiv w:val="1"/>
      <w:marLeft w:val="0"/>
      <w:marRight w:val="0"/>
      <w:marTop w:val="0"/>
      <w:marBottom w:val="0"/>
      <w:divBdr>
        <w:top w:val="none" w:sz="0" w:space="0" w:color="auto"/>
        <w:left w:val="none" w:sz="0" w:space="0" w:color="auto"/>
        <w:bottom w:val="none" w:sz="0" w:space="0" w:color="auto"/>
        <w:right w:val="none" w:sz="0" w:space="0" w:color="auto"/>
      </w:divBdr>
    </w:div>
    <w:div w:id="2128157702">
      <w:bodyDiv w:val="1"/>
      <w:marLeft w:val="0"/>
      <w:marRight w:val="0"/>
      <w:marTop w:val="0"/>
      <w:marBottom w:val="0"/>
      <w:divBdr>
        <w:top w:val="none" w:sz="0" w:space="0" w:color="auto"/>
        <w:left w:val="none" w:sz="0" w:space="0" w:color="auto"/>
        <w:bottom w:val="none" w:sz="0" w:space="0" w:color="auto"/>
        <w:right w:val="none" w:sz="0" w:space="0" w:color="auto"/>
      </w:divBdr>
    </w:div>
    <w:div w:id="2134133463">
      <w:bodyDiv w:val="1"/>
      <w:marLeft w:val="0"/>
      <w:marRight w:val="0"/>
      <w:marTop w:val="0"/>
      <w:marBottom w:val="0"/>
      <w:divBdr>
        <w:top w:val="none" w:sz="0" w:space="0" w:color="auto"/>
        <w:left w:val="none" w:sz="0" w:space="0" w:color="auto"/>
        <w:bottom w:val="none" w:sz="0" w:space="0" w:color="auto"/>
        <w:right w:val="none" w:sz="0" w:space="0" w:color="auto"/>
      </w:divBdr>
    </w:div>
    <w:div w:id="213857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diagramLayout" Target="diagrams/layout2.xml"/><Relationship Id="rId26" Type="http://schemas.openxmlformats.org/officeDocument/2006/relationships/image" Target="media/image9.pn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diagramData" Target="diagrams/data2.xm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Colors" Target="diagrams/colors2.xml"/><Relationship Id="rId29" Type="http://schemas.openxmlformats.org/officeDocument/2006/relationships/image" Target="media/image12.png"/><Relationship Id="rId41"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40"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QuickStyle" Target="diagrams/quickStyle2.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fr.wikipedia.org/wiki/Sciences_%C3%A9conomique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470CCA-99C7-4049-8074-AAD29BCA2D5F}"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fr-FR"/>
        </a:p>
      </dgm:t>
    </dgm:pt>
    <dgm:pt modelId="{ACC8BF92-EA91-40A9-8101-72FEC5807500}">
      <dgm:prSet phldrT="[Texte]" custT="1"/>
      <dgm:spPr/>
      <dgm:t>
        <a:bodyPr/>
        <a:lstStyle/>
        <a:p>
          <a:pPr algn="ctr"/>
          <a:endParaRPr lang="fr-FR" sz="900" b="1">
            <a:latin typeface="Times New Roman" pitchFamily="18" charset="0"/>
            <a:cs typeface="Times New Roman" pitchFamily="18" charset="0"/>
          </a:endParaRPr>
        </a:p>
        <a:p>
          <a:pPr algn="ctr"/>
          <a:r>
            <a:rPr lang="fr-FR" sz="900" b="1">
              <a:latin typeface="Times New Roman" pitchFamily="18" charset="0"/>
              <a:cs typeface="Times New Roman" pitchFamily="18" charset="0"/>
            </a:rPr>
            <a:t>produit1:Dispositifs pour la promotion et la création d'emplois au niveau communal dans la zone d'intervention </a:t>
          </a:r>
        </a:p>
      </dgm:t>
    </dgm:pt>
    <dgm:pt modelId="{3A0DF3DF-6AF1-440F-84D8-5FC78137F809}" type="parTrans" cxnId="{2EB55BD4-FC92-4DE5-8C6E-997CC25F12AC}">
      <dgm:prSet/>
      <dgm:spPr/>
      <dgm:t>
        <a:bodyPr/>
        <a:lstStyle/>
        <a:p>
          <a:endParaRPr lang="fr-FR"/>
        </a:p>
      </dgm:t>
    </dgm:pt>
    <dgm:pt modelId="{62F9A7B7-E21D-4FA9-B433-3E2BB890698F}" type="sibTrans" cxnId="{2EB55BD4-FC92-4DE5-8C6E-997CC25F12AC}">
      <dgm:prSet/>
      <dgm:spPr/>
      <dgm:t>
        <a:bodyPr/>
        <a:lstStyle/>
        <a:p>
          <a:endParaRPr lang="fr-FR"/>
        </a:p>
      </dgm:t>
    </dgm:pt>
    <dgm:pt modelId="{9AE9D67E-DA54-4DCC-B0B5-D0885E79A44F}">
      <dgm:prSet phldrT="[Texte]" custT="1"/>
      <dgm:spPr/>
      <dgm:t>
        <a:bodyPr/>
        <a:lstStyle/>
        <a:p>
          <a:pPr algn="l"/>
          <a:r>
            <a:rPr lang="fr-FR" sz="900">
              <a:latin typeface="Times New Roman" pitchFamily="18" charset="0"/>
              <a:cs typeface="Times New Roman" pitchFamily="18" charset="0"/>
            </a:rPr>
            <a:t>renforcement des capacités</a:t>
          </a:r>
        </a:p>
      </dgm:t>
    </dgm:pt>
    <dgm:pt modelId="{6AE9C3FE-36AC-4992-B057-FB459F717671}" type="parTrans" cxnId="{8CBA2F90-14CE-42A2-8030-22E4DDE55EC9}">
      <dgm:prSet/>
      <dgm:spPr/>
      <dgm:t>
        <a:bodyPr/>
        <a:lstStyle/>
        <a:p>
          <a:endParaRPr lang="fr-FR"/>
        </a:p>
      </dgm:t>
    </dgm:pt>
    <dgm:pt modelId="{81951687-1BD0-45C6-886A-9B827A96016C}" type="sibTrans" cxnId="{8CBA2F90-14CE-42A2-8030-22E4DDE55EC9}">
      <dgm:prSet/>
      <dgm:spPr/>
      <dgm:t>
        <a:bodyPr/>
        <a:lstStyle/>
        <a:p>
          <a:endParaRPr lang="fr-FR"/>
        </a:p>
      </dgm:t>
    </dgm:pt>
    <dgm:pt modelId="{473EE568-6E10-4FC0-8CE1-F5777B720753}">
      <dgm:prSet phldrT="[Texte]" custT="1"/>
      <dgm:spPr/>
      <dgm:t>
        <a:bodyPr/>
        <a:lstStyle/>
        <a:p>
          <a:r>
            <a:rPr lang="fr-FR" sz="900" b="1">
              <a:latin typeface="Times New Roman" pitchFamily="18" charset="0"/>
              <a:cs typeface="Times New Roman" pitchFamily="18" charset="0"/>
            </a:rPr>
            <a:t>produit2:Les populations rurales capables de tirer des revenus plus importants des filières porteuses de leurs localités</a:t>
          </a:r>
        </a:p>
      </dgm:t>
    </dgm:pt>
    <dgm:pt modelId="{F635E84D-2601-4863-854B-576A2E20BF03}" type="parTrans" cxnId="{7C121602-FD36-43C0-B2C9-EBF12162A2D8}">
      <dgm:prSet/>
      <dgm:spPr/>
      <dgm:t>
        <a:bodyPr/>
        <a:lstStyle/>
        <a:p>
          <a:endParaRPr lang="fr-FR"/>
        </a:p>
      </dgm:t>
    </dgm:pt>
    <dgm:pt modelId="{71ECA4DE-6C87-4532-B3B6-55D359C2059D}" type="sibTrans" cxnId="{7C121602-FD36-43C0-B2C9-EBF12162A2D8}">
      <dgm:prSet/>
      <dgm:spPr/>
      <dgm:t>
        <a:bodyPr/>
        <a:lstStyle/>
        <a:p>
          <a:endParaRPr lang="fr-FR"/>
        </a:p>
      </dgm:t>
    </dgm:pt>
    <dgm:pt modelId="{B47E6460-B03D-4DB4-A296-CFD878BF228F}">
      <dgm:prSet phldrT="[Texte]" custT="1"/>
      <dgm:spPr/>
      <dgm:t>
        <a:bodyPr/>
        <a:lstStyle/>
        <a:p>
          <a:pPr algn="l"/>
          <a:r>
            <a:rPr lang="fr-FR" sz="900"/>
            <a:t>Accompagnement des organisations paysanne, groupements d'agriculteurs d'éleveurs à tirer parti de filières  porteuses de leur localité</a:t>
          </a:r>
        </a:p>
      </dgm:t>
    </dgm:pt>
    <dgm:pt modelId="{60D29544-004E-422F-AE20-370E04E04450}" type="parTrans" cxnId="{3FC609A4-D70C-4749-8666-7931662A41B7}">
      <dgm:prSet/>
      <dgm:spPr/>
      <dgm:t>
        <a:bodyPr/>
        <a:lstStyle/>
        <a:p>
          <a:endParaRPr lang="fr-FR"/>
        </a:p>
      </dgm:t>
    </dgm:pt>
    <dgm:pt modelId="{F92B6DA6-8207-4392-A003-9A86BC3108DE}" type="sibTrans" cxnId="{3FC609A4-D70C-4749-8666-7931662A41B7}">
      <dgm:prSet/>
      <dgm:spPr/>
      <dgm:t>
        <a:bodyPr/>
        <a:lstStyle/>
        <a:p>
          <a:endParaRPr lang="fr-FR"/>
        </a:p>
      </dgm:t>
    </dgm:pt>
    <dgm:pt modelId="{8645B0B8-1ACE-4454-8688-0BDE21B9BB14}">
      <dgm:prSet phldrT="[Texte]" custT="1"/>
      <dgm:spPr/>
      <dgm:t>
        <a:bodyPr/>
        <a:lstStyle/>
        <a:p>
          <a:r>
            <a:rPr lang="fr-FR" sz="900" b="1">
              <a:latin typeface="Times New Roman" pitchFamily="18" charset="0"/>
              <a:cs typeface="Times New Roman" pitchFamily="18" charset="0"/>
            </a:rPr>
            <a:t>produit 3</a:t>
          </a:r>
          <a:r>
            <a:rPr lang="fr-FR" sz="900">
              <a:latin typeface="Times New Roman" pitchFamily="18" charset="0"/>
              <a:cs typeface="Times New Roman" pitchFamily="18" charset="0"/>
            </a:rPr>
            <a:t>:</a:t>
          </a:r>
          <a:r>
            <a:rPr lang="fr-FR" sz="900" b="1">
              <a:latin typeface="Times New Roman" pitchFamily="18" charset="0"/>
              <a:cs typeface="Times New Roman" pitchFamily="18" charset="0"/>
            </a:rPr>
            <a:t>Le financement pérenne de l’économie locale facilité    </a:t>
          </a:r>
          <a:endParaRPr lang="fr-FR" sz="900">
            <a:latin typeface="Times New Roman" pitchFamily="18" charset="0"/>
            <a:cs typeface="Times New Roman" pitchFamily="18" charset="0"/>
          </a:endParaRPr>
        </a:p>
      </dgm:t>
    </dgm:pt>
    <dgm:pt modelId="{D810B8EC-CD14-4F32-92AC-32330B478A1D}" type="parTrans" cxnId="{70D8FC9D-7DE3-4879-8210-CE11E66B7CC3}">
      <dgm:prSet/>
      <dgm:spPr/>
      <dgm:t>
        <a:bodyPr/>
        <a:lstStyle/>
        <a:p>
          <a:endParaRPr lang="fr-FR"/>
        </a:p>
      </dgm:t>
    </dgm:pt>
    <dgm:pt modelId="{04CD67EB-55DF-4DFB-BD83-03DBD84124BB}" type="sibTrans" cxnId="{70D8FC9D-7DE3-4879-8210-CE11E66B7CC3}">
      <dgm:prSet/>
      <dgm:spPr/>
      <dgm:t>
        <a:bodyPr/>
        <a:lstStyle/>
        <a:p>
          <a:endParaRPr lang="fr-FR"/>
        </a:p>
      </dgm:t>
    </dgm:pt>
    <dgm:pt modelId="{D928FCA6-95A8-4CE3-BFF5-F31F4D42D46B}">
      <dgm:prSet phldrT="[Texte]" custT="1"/>
      <dgm:spPr/>
      <dgm:t>
        <a:bodyPr/>
        <a:lstStyle/>
        <a:p>
          <a:r>
            <a:rPr lang="fr-FR" sz="900">
              <a:latin typeface="Times New Roman" pitchFamily="18" charset="0"/>
              <a:cs typeface="Times New Roman" pitchFamily="18" charset="0"/>
            </a:rPr>
            <a:t>appui à la création des conditions favorables pour un accès durable des populations rurales et des producteurs des localités ciblées à des fianncements répondant à leur besoins</a:t>
          </a:r>
        </a:p>
      </dgm:t>
    </dgm:pt>
    <dgm:pt modelId="{685CB62C-86D0-4061-8419-DD2EF4B83064}" type="parTrans" cxnId="{90AA80A9-8E44-4231-8894-46D34C51A576}">
      <dgm:prSet/>
      <dgm:spPr/>
      <dgm:t>
        <a:bodyPr/>
        <a:lstStyle/>
        <a:p>
          <a:endParaRPr lang="fr-FR"/>
        </a:p>
      </dgm:t>
    </dgm:pt>
    <dgm:pt modelId="{33EA7FBE-6144-4A28-9C45-FA889CA03710}" type="sibTrans" cxnId="{90AA80A9-8E44-4231-8894-46D34C51A576}">
      <dgm:prSet/>
      <dgm:spPr/>
      <dgm:t>
        <a:bodyPr/>
        <a:lstStyle/>
        <a:p>
          <a:endParaRPr lang="fr-FR"/>
        </a:p>
      </dgm:t>
    </dgm:pt>
    <dgm:pt modelId="{DF81D174-4B8B-4CEE-9910-4AEA52739743}">
      <dgm:prSet phldrT="[Texte]" custT="1"/>
      <dgm:spPr/>
      <dgm:t>
        <a:bodyPr/>
        <a:lstStyle/>
        <a:p>
          <a:pPr algn="l"/>
          <a:r>
            <a:rPr lang="fr-FR" sz="900">
              <a:latin typeface="Times New Roman" pitchFamily="18" charset="0"/>
              <a:cs typeface="Times New Roman" pitchFamily="18" charset="0"/>
            </a:rPr>
            <a:t>création des l'emploi</a:t>
          </a:r>
        </a:p>
      </dgm:t>
    </dgm:pt>
    <dgm:pt modelId="{CF140FDA-3719-4DAE-BCF2-E97F9F42C60F}" type="parTrans" cxnId="{311082DB-3683-4DD6-AB62-3D519FC2C1F0}">
      <dgm:prSet/>
      <dgm:spPr/>
      <dgm:t>
        <a:bodyPr/>
        <a:lstStyle/>
        <a:p>
          <a:endParaRPr lang="fr-FR"/>
        </a:p>
      </dgm:t>
    </dgm:pt>
    <dgm:pt modelId="{8A06A1A6-F0CD-484D-8C4A-8382AB998161}" type="sibTrans" cxnId="{311082DB-3683-4DD6-AB62-3D519FC2C1F0}">
      <dgm:prSet/>
      <dgm:spPr/>
      <dgm:t>
        <a:bodyPr/>
        <a:lstStyle/>
        <a:p>
          <a:endParaRPr lang="fr-FR"/>
        </a:p>
      </dgm:t>
    </dgm:pt>
    <dgm:pt modelId="{2607A50F-CF30-40A4-B86B-BEFEF1D12C18}">
      <dgm:prSet phldrT="[Texte]" custT="1"/>
      <dgm:spPr/>
      <dgm:t>
        <a:bodyPr/>
        <a:lstStyle/>
        <a:p>
          <a:pPr algn="l"/>
          <a:r>
            <a:rPr lang="fr-FR" sz="900">
              <a:latin typeface="Times New Roman" pitchFamily="18" charset="0"/>
              <a:cs typeface="Times New Roman" pitchFamily="18" charset="0"/>
            </a:rPr>
            <a:t>suivi des bénéficiaires</a:t>
          </a:r>
        </a:p>
      </dgm:t>
    </dgm:pt>
    <dgm:pt modelId="{08BE62C2-7FA5-413A-8AE7-61A2629684E6}" type="parTrans" cxnId="{3B41C90D-B183-44D7-BDCE-36F3B758E831}">
      <dgm:prSet/>
      <dgm:spPr/>
      <dgm:t>
        <a:bodyPr/>
        <a:lstStyle/>
        <a:p>
          <a:endParaRPr lang="fr-FR"/>
        </a:p>
      </dgm:t>
    </dgm:pt>
    <dgm:pt modelId="{C95416D2-0669-4639-A460-E9B8588F7025}" type="sibTrans" cxnId="{3B41C90D-B183-44D7-BDCE-36F3B758E831}">
      <dgm:prSet/>
      <dgm:spPr/>
      <dgm:t>
        <a:bodyPr/>
        <a:lstStyle/>
        <a:p>
          <a:endParaRPr lang="fr-FR"/>
        </a:p>
      </dgm:t>
    </dgm:pt>
    <dgm:pt modelId="{80038914-671D-4439-B7F8-4DAB2927EA8C}">
      <dgm:prSet phldrT="[Texte]" custT="1"/>
      <dgm:spPr/>
      <dgm:t>
        <a:bodyPr/>
        <a:lstStyle/>
        <a:p>
          <a:pPr algn="l"/>
          <a:r>
            <a:rPr lang="fr-FR" sz="900">
              <a:latin typeface="Times New Roman" pitchFamily="18" charset="0"/>
              <a:cs typeface="Times New Roman" pitchFamily="18" charset="0"/>
            </a:rPr>
            <a:t>.Conseils/orientations et/ou des appuis pour l’emploi ou l’auto emploi.  </a:t>
          </a:r>
        </a:p>
      </dgm:t>
    </dgm:pt>
    <dgm:pt modelId="{9249CEBE-B28E-4B51-A462-95AA2EE48FB4}" type="parTrans" cxnId="{C830FF88-B676-4C6D-ABD0-28C1AFBC7F7E}">
      <dgm:prSet/>
      <dgm:spPr/>
      <dgm:t>
        <a:bodyPr/>
        <a:lstStyle/>
        <a:p>
          <a:endParaRPr lang="fr-FR"/>
        </a:p>
      </dgm:t>
    </dgm:pt>
    <dgm:pt modelId="{37202B72-7E9F-44D7-A7AC-7AD3952A93F4}" type="sibTrans" cxnId="{C830FF88-B676-4C6D-ABD0-28C1AFBC7F7E}">
      <dgm:prSet/>
      <dgm:spPr/>
      <dgm:t>
        <a:bodyPr/>
        <a:lstStyle/>
        <a:p>
          <a:endParaRPr lang="fr-FR"/>
        </a:p>
      </dgm:t>
    </dgm:pt>
    <dgm:pt modelId="{259427B3-97F0-41B5-BE03-B9ED80C5DB97}" type="pres">
      <dgm:prSet presAssocID="{31470CCA-99C7-4049-8074-AAD29BCA2D5F}" presName="Name0" presStyleCnt="0">
        <dgm:presLayoutVars>
          <dgm:dir/>
          <dgm:animLvl val="lvl"/>
          <dgm:resizeHandles/>
        </dgm:presLayoutVars>
      </dgm:prSet>
      <dgm:spPr/>
      <dgm:t>
        <a:bodyPr/>
        <a:lstStyle/>
        <a:p>
          <a:endParaRPr lang="fr-FR"/>
        </a:p>
      </dgm:t>
    </dgm:pt>
    <dgm:pt modelId="{815C68CE-E42F-4359-89E3-5AB3F7898E92}" type="pres">
      <dgm:prSet presAssocID="{ACC8BF92-EA91-40A9-8101-72FEC5807500}" presName="linNode" presStyleCnt="0"/>
      <dgm:spPr/>
    </dgm:pt>
    <dgm:pt modelId="{95BCC493-5770-4A2A-8A86-410DD3D2C193}" type="pres">
      <dgm:prSet presAssocID="{ACC8BF92-EA91-40A9-8101-72FEC5807500}" presName="parentShp" presStyleLbl="node1" presStyleIdx="0" presStyleCnt="3" custScaleX="115015" custScaleY="87337" custLinFactNeighborX="-60" custLinFactNeighborY="3512">
        <dgm:presLayoutVars>
          <dgm:bulletEnabled val="1"/>
        </dgm:presLayoutVars>
      </dgm:prSet>
      <dgm:spPr>
        <a:prstGeom prst="foldedCorner">
          <a:avLst/>
        </a:prstGeom>
      </dgm:spPr>
      <dgm:t>
        <a:bodyPr/>
        <a:lstStyle/>
        <a:p>
          <a:endParaRPr lang="fr-FR"/>
        </a:p>
      </dgm:t>
    </dgm:pt>
    <dgm:pt modelId="{9FD83F32-E22D-4E23-93C5-517B809B3CD8}" type="pres">
      <dgm:prSet presAssocID="{ACC8BF92-EA91-40A9-8101-72FEC5807500}" presName="childShp" presStyleLbl="bgAccFollowNode1" presStyleIdx="0" presStyleCnt="3" custScaleX="94555" custScaleY="124539">
        <dgm:presLayoutVars>
          <dgm:bulletEnabled val="1"/>
        </dgm:presLayoutVars>
      </dgm:prSet>
      <dgm:spPr/>
      <dgm:t>
        <a:bodyPr/>
        <a:lstStyle/>
        <a:p>
          <a:endParaRPr lang="fr-FR"/>
        </a:p>
      </dgm:t>
    </dgm:pt>
    <dgm:pt modelId="{53525D47-CC52-47D6-A608-D2CA90253039}" type="pres">
      <dgm:prSet presAssocID="{62F9A7B7-E21D-4FA9-B433-3E2BB890698F}" presName="spacing" presStyleCnt="0"/>
      <dgm:spPr/>
    </dgm:pt>
    <dgm:pt modelId="{89B2A4E8-F480-4032-A9C0-EAC37FECB9A4}" type="pres">
      <dgm:prSet presAssocID="{473EE568-6E10-4FC0-8CE1-F5777B720753}" presName="linNode" presStyleCnt="0"/>
      <dgm:spPr/>
    </dgm:pt>
    <dgm:pt modelId="{7F3A6556-288E-4EC9-8AEA-639424A27F1D}" type="pres">
      <dgm:prSet presAssocID="{473EE568-6E10-4FC0-8CE1-F5777B720753}" presName="parentShp" presStyleLbl="node1" presStyleIdx="1" presStyleCnt="3" custScaleX="113499" custScaleY="93792" custLinFactNeighborY="876">
        <dgm:presLayoutVars>
          <dgm:bulletEnabled val="1"/>
        </dgm:presLayoutVars>
      </dgm:prSet>
      <dgm:spPr>
        <a:prstGeom prst="foldedCorner">
          <a:avLst/>
        </a:prstGeom>
      </dgm:spPr>
      <dgm:t>
        <a:bodyPr/>
        <a:lstStyle/>
        <a:p>
          <a:endParaRPr lang="fr-FR"/>
        </a:p>
      </dgm:t>
    </dgm:pt>
    <dgm:pt modelId="{653622B0-9921-4D78-A338-81AEEBC57494}" type="pres">
      <dgm:prSet presAssocID="{473EE568-6E10-4FC0-8CE1-F5777B720753}" presName="childShp" presStyleLbl="bgAccFollowNode1" presStyleIdx="1" presStyleCnt="3" custScaleY="116785" custLinFactNeighborY="387">
        <dgm:presLayoutVars>
          <dgm:bulletEnabled val="1"/>
        </dgm:presLayoutVars>
      </dgm:prSet>
      <dgm:spPr/>
      <dgm:t>
        <a:bodyPr/>
        <a:lstStyle/>
        <a:p>
          <a:endParaRPr lang="fr-FR"/>
        </a:p>
      </dgm:t>
    </dgm:pt>
    <dgm:pt modelId="{24FB8622-C7B1-47AF-8FD2-431FB9C4F4D4}" type="pres">
      <dgm:prSet presAssocID="{71ECA4DE-6C87-4532-B3B6-55D359C2059D}" presName="spacing" presStyleCnt="0"/>
      <dgm:spPr/>
    </dgm:pt>
    <dgm:pt modelId="{4659909B-ACAD-44F6-8E1B-E1BA1773D8D3}" type="pres">
      <dgm:prSet presAssocID="{8645B0B8-1ACE-4454-8688-0BDE21B9BB14}" presName="linNode" presStyleCnt="0"/>
      <dgm:spPr/>
    </dgm:pt>
    <dgm:pt modelId="{6D979930-4874-4796-AB81-895043EB2142}" type="pres">
      <dgm:prSet presAssocID="{8645B0B8-1ACE-4454-8688-0BDE21B9BB14}" presName="parentShp" presStyleLbl="node1" presStyleIdx="2" presStyleCnt="3" custScaleX="111039" custScaleY="88192" custLinFactNeighborY="-21216">
        <dgm:presLayoutVars>
          <dgm:bulletEnabled val="1"/>
        </dgm:presLayoutVars>
      </dgm:prSet>
      <dgm:spPr>
        <a:prstGeom prst="foldedCorner">
          <a:avLst/>
        </a:prstGeom>
      </dgm:spPr>
      <dgm:t>
        <a:bodyPr/>
        <a:lstStyle/>
        <a:p>
          <a:endParaRPr lang="fr-FR"/>
        </a:p>
      </dgm:t>
    </dgm:pt>
    <dgm:pt modelId="{6BB22BFA-D01D-4215-91F4-8AA29E6EB364}" type="pres">
      <dgm:prSet presAssocID="{8645B0B8-1ACE-4454-8688-0BDE21B9BB14}" presName="childShp" presStyleLbl="bgAccFollowNode1" presStyleIdx="2" presStyleCnt="3" custScaleY="125092" custLinFactNeighborY="-9663">
        <dgm:presLayoutVars>
          <dgm:bulletEnabled val="1"/>
        </dgm:presLayoutVars>
      </dgm:prSet>
      <dgm:spPr/>
      <dgm:t>
        <a:bodyPr/>
        <a:lstStyle/>
        <a:p>
          <a:endParaRPr lang="fr-FR"/>
        </a:p>
      </dgm:t>
    </dgm:pt>
  </dgm:ptLst>
  <dgm:cxnLst>
    <dgm:cxn modelId="{C1E2829B-C654-4160-9B93-B70ADA02BFAD}" type="presOf" srcId="{473EE568-6E10-4FC0-8CE1-F5777B720753}" destId="{7F3A6556-288E-4EC9-8AEA-639424A27F1D}" srcOrd="0" destOrd="0" presId="urn:microsoft.com/office/officeart/2005/8/layout/vList6"/>
    <dgm:cxn modelId="{87D0EEFA-F5E7-4E2D-84AA-D18A061E546C}" type="presOf" srcId="{ACC8BF92-EA91-40A9-8101-72FEC5807500}" destId="{95BCC493-5770-4A2A-8A86-410DD3D2C193}" srcOrd="0" destOrd="0" presId="urn:microsoft.com/office/officeart/2005/8/layout/vList6"/>
    <dgm:cxn modelId="{90AA80A9-8E44-4231-8894-46D34C51A576}" srcId="{8645B0B8-1ACE-4454-8688-0BDE21B9BB14}" destId="{D928FCA6-95A8-4CE3-BFF5-F31F4D42D46B}" srcOrd="0" destOrd="0" parTransId="{685CB62C-86D0-4061-8419-DD2EF4B83064}" sibTransId="{33EA7FBE-6144-4A28-9C45-FA889CA03710}"/>
    <dgm:cxn modelId="{311082DB-3683-4DD6-AB62-3D519FC2C1F0}" srcId="{ACC8BF92-EA91-40A9-8101-72FEC5807500}" destId="{DF81D174-4B8B-4CEE-9910-4AEA52739743}" srcOrd="1" destOrd="0" parTransId="{CF140FDA-3719-4DAE-BCF2-E97F9F42C60F}" sibTransId="{8A06A1A6-F0CD-484D-8C4A-8382AB998161}"/>
    <dgm:cxn modelId="{43E4BCD2-4F74-4753-AD2A-0A659624E985}" type="presOf" srcId="{D928FCA6-95A8-4CE3-BFF5-F31F4D42D46B}" destId="{6BB22BFA-D01D-4215-91F4-8AA29E6EB364}" srcOrd="0" destOrd="0" presId="urn:microsoft.com/office/officeart/2005/8/layout/vList6"/>
    <dgm:cxn modelId="{DE8B4E91-AF9C-4DA4-9E51-9B0FCE03B581}" type="presOf" srcId="{9AE9D67E-DA54-4DCC-B0B5-D0885E79A44F}" destId="{9FD83F32-E22D-4E23-93C5-517B809B3CD8}" srcOrd="0" destOrd="0" presId="urn:microsoft.com/office/officeart/2005/8/layout/vList6"/>
    <dgm:cxn modelId="{8CBA2F90-14CE-42A2-8030-22E4DDE55EC9}" srcId="{ACC8BF92-EA91-40A9-8101-72FEC5807500}" destId="{9AE9D67E-DA54-4DCC-B0B5-D0885E79A44F}" srcOrd="0" destOrd="0" parTransId="{6AE9C3FE-36AC-4992-B057-FB459F717671}" sibTransId="{81951687-1BD0-45C6-886A-9B827A96016C}"/>
    <dgm:cxn modelId="{D0E69A92-FF64-401D-A147-704BFCB92BD0}" type="presOf" srcId="{31470CCA-99C7-4049-8074-AAD29BCA2D5F}" destId="{259427B3-97F0-41B5-BE03-B9ED80C5DB97}" srcOrd="0" destOrd="0" presId="urn:microsoft.com/office/officeart/2005/8/layout/vList6"/>
    <dgm:cxn modelId="{FB68FBDF-D548-4744-989E-AB902FB318AA}" type="presOf" srcId="{DF81D174-4B8B-4CEE-9910-4AEA52739743}" destId="{9FD83F32-E22D-4E23-93C5-517B809B3CD8}" srcOrd="0" destOrd="1" presId="urn:microsoft.com/office/officeart/2005/8/layout/vList6"/>
    <dgm:cxn modelId="{87E5336F-6F81-4988-9D94-C79CFAB5C448}" type="presOf" srcId="{2607A50F-CF30-40A4-B86B-BEFEF1D12C18}" destId="{9FD83F32-E22D-4E23-93C5-517B809B3CD8}" srcOrd="0" destOrd="2" presId="urn:microsoft.com/office/officeart/2005/8/layout/vList6"/>
    <dgm:cxn modelId="{FDDD0E31-3E43-4769-B6C9-328CCA6B5628}" type="presOf" srcId="{B47E6460-B03D-4DB4-A296-CFD878BF228F}" destId="{653622B0-9921-4D78-A338-81AEEBC57494}" srcOrd="0" destOrd="0" presId="urn:microsoft.com/office/officeart/2005/8/layout/vList6"/>
    <dgm:cxn modelId="{C830FF88-B676-4C6D-ABD0-28C1AFBC7F7E}" srcId="{ACC8BF92-EA91-40A9-8101-72FEC5807500}" destId="{80038914-671D-4439-B7F8-4DAB2927EA8C}" srcOrd="3" destOrd="0" parTransId="{9249CEBE-B28E-4B51-A462-95AA2EE48FB4}" sibTransId="{37202B72-7E9F-44D7-A7AC-7AD3952A93F4}"/>
    <dgm:cxn modelId="{7C121602-FD36-43C0-B2C9-EBF12162A2D8}" srcId="{31470CCA-99C7-4049-8074-AAD29BCA2D5F}" destId="{473EE568-6E10-4FC0-8CE1-F5777B720753}" srcOrd="1" destOrd="0" parTransId="{F635E84D-2601-4863-854B-576A2E20BF03}" sibTransId="{71ECA4DE-6C87-4532-B3B6-55D359C2059D}"/>
    <dgm:cxn modelId="{3FC609A4-D70C-4749-8666-7931662A41B7}" srcId="{473EE568-6E10-4FC0-8CE1-F5777B720753}" destId="{B47E6460-B03D-4DB4-A296-CFD878BF228F}" srcOrd="0" destOrd="0" parTransId="{60D29544-004E-422F-AE20-370E04E04450}" sibTransId="{F92B6DA6-8207-4392-A003-9A86BC3108DE}"/>
    <dgm:cxn modelId="{2EB55BD4-FC92-4DE5-8C6E-997CC25F12AC}" srcId="{31470CCA-99C7-4049-8074-AAD29BCA2D5F}" destId="{ACC8BF92-EA91-40A9-8101-72FEC5807500}" srcOrd="0" destOrd="0" parTransId="{3A0DF3DF-6AF1-440F-84D8-5FC78137F809}" sibTransId="{62F9A7B7-E21D-4FA9-B433-3E2BB890698F}"/>
    <dgm:cxn modelId="{70D8FC9D-7DE3-4879-8210-CE11E66B7CC3}" srcId="{31470CCA-99C7-4049-8074-AAD29BCA2D5F}" destId="{8645B0B8-1ACE-4454-8688-0BDE21B9BB14}" srcOrd="2" destOrd="0" parTransId="{D810B8EC-CD14-4F32-92AC-32330B478A1D}" sibTransId="{04CD67EB-55DF-4DFB-BD83-03DBD84124BB}"/>
    <dgm:cxn modelId="{F4BF29EE-EBC8-4FD4-A893-D339B4834A2F}" type="presOf" srcId="{80038914-671D-4439-B7F8-4DAB2927EA8C}" destId="{9FD83F32-E22D-4E23-93C5-517B809B3CD8}" srcOrd="0" destOrd="3" presId="urn:microsoft.com/office/officeart/2005/8/layout/vList6"/>
    <dgm:cxn modelId="{3B41C90D-B183-44D7-BDCE-36F3B758E831}" srcId="{ACC8BF92-EA91-40A9-8101-72FEC5807500}" destId="{2607A50F-CF30-40A4-B86B-BEFEF1D12C18}" srcOrd="2" destOrd="0" parTransId="{08BE62C2-7FA5-413A-8AE7-61A2629684E6}" sibTransId="{C95416D2-0669-4639-A460-E9B8588F7025}"/>
    <dgm:cxn modelId="{4D1EA9B7-6BE4-4604-93EE-5514C634C27E}" type="presOf" srcId="{8645B0B8-1ACE-4454-8688-0BDE21B9BB14}" destId="{6D979930-4874-4796-AB81-895043EB2142}" srcOrd="0" destOrd="0" presId="urn:microsoft.com/office/officeart/2005/8/layout/vList6"/>
    <dgm:cxn modelId="{0F0A36F4-15E4-42A8-9BDD-2858AB003602}" type="presParOf" srcId="{259427B3-97F0-41B5-BE03-B9ED80C5DB97}" destId="{815C68CE-E42F-4359-89E3-5AB3F7898E92}" srcOrd="0" destOrd="0" presId="urn:microsoft.com/office/officeart/2005/8/layout/vList6"/>
    <dgm:cxn modelId="{E77671B7-CCE8-4151-9C2C-8BD8FC4ABC56}" type="presParOf" srcId="{815C68CE-E42F-4359-89E3-5AB3F7898E92}" destId="{95BCC493-5770-4A2A-8A86-410DD3D2C193}" srcOrd="0" destOrd="0" presId="urn:microsoft.com/office/officeart/2005/8/layout/vList6"/>
    <dgm:cxn modelId="{4EA7BC9E-A403-4052-B515-3845B10A291B}" type="presParOf" srcId="{815C68CE-E42F-4359-89E3-5AB3F7898E92}" destId="{9FD83F32-E22D-4E23-93C5-517B809B3CD8}" srcOrd="1" destOrd="0" presId="urn:microsoft.com/office/officeart/2005/8/layout/vList6"/>
    <dgm:cxn modelId="{0C05FA44-609D-4D0C-89AA-EDA93C981138}" type="presParOf" srcId="{259427B3-97F0-41B5-BE03-B9ED80C5DB97}" destId="{53525D47-CC52-47D6-A608-D2CA90253039}" srcOrd="1" destOrd="0" presId="urn:microsoft.com/office/officeart/2005/8/layout/vList6"/>
    <dgm:cxn modelId="{511919B0-B642-4BC6-9BED-343D6361A01C}" type="presParOf" srcId="{259427B3-97F0-41B5-BE03-B9ED80C5DB97}" destId="{89B2A4E8-F480-4032-A9C0-EAC37FECB9A4}" srcOrd="2" destOrd="0" presId="urn:microsoft.com/office/officeart/2005/8/layout/vList6"/>
    <dgm:cxn modelId="{5DD3E281-523C-40F7-97E1-064B1F9D5C62}" type="presParOf" srcId="{89B2A4E8-F480-4032-A9C0-EAC37FECB9A4}" destId="{7F3A6556-288E-4EC9-8AEA-639424A27F1D}" srcOrd="0" destOrd="0" presId="urn:microsoft.com/office/officeart/2005/8/layout/vList6"/>
    <dgm:cxn modelId="{BA4B5031-521D-478B-BA0C-BB510C44B67A}" type="presParOf" srcId="{89B2A4E8-F480-4032-A9C0-EAC37FECB9A4}" destId="{653622B0-9921-4D78-A338-81AEEBC57494}" srcOrd="1" destOrd="0" presId="urn:microsoft.com/office/officeart/2005/8/layout/vList6"/>
    <dgm:cxn modelId="{E5B2A1B1-F720-43A9-8B77-7A8CE1C1D013}" type="presParOf" srcId="{259427B3-97F0-41B5-BE03-B9ED80C5DB97}" destId="{24FB8622-C7B1-47AF-8FD2-431FB9C4F4D4}" srcOrd="3" destOrd="0" presId="urn:microsoft.com/office/officeart/2005/8/layout/vList6"/>
    <dgm:cxn modelId="{E5144C36-8E81-40C3-B8C3-C313D38DE50A}" type="presParOf" srcId="{259427B3-97F0-41B5-BE03-B9ED80C5DB97}" destId="{4659909B-ACAD-44F6-8E1B-E1BA1773D8D3}" srcOrd="4" destOrd="0" presId="urn:microsoft.com/office/officeart/2005/8/layout/vList6"/>
    <dgm:cxn modelId="{03D32495-F3A8-41F2-95D7-2B48CD897C64}" type="presParOf" srcId="{4659909B-ACAD-44F6-8E1B-E1BA1773D8D3}" destId="{6D979930-4874-4796-AB81-895043EB2142}" srcOrd="0" destOrd="0" presId="urn:microsoft.com/office/officeart/2005/8/layout/vList6"/>
    <dgm:cxn modelId="{60EE856C-CBB7-42E0-A411-FFCEA8646FEA}" type="presParOf" srcId="{4659909B-ACAD-44F6-8E1B-E1BA1773D8D3}" destId="{6BB22BFA-D01D-4215-91F4-8AA29E6EB364}" srcOrd="1" destOrd="0" presId="urn:microsoft.com/office/officeart/2005/8/layout/vList6"/>
  </dgm:cxnLst>
  <dgm:bg/>
  <dgm:whole/>
</dgm:dataModel>
</file>

<file path=word/diagrams/data2.xml><?xml version="1.0" encoding="utf-8"?>
<dgm:dataModel xmlns:dgm="http://schemas.openxmlformats.org/drawingml/2006/diagram" xmlns:a="http://schemas.openxmlformats.org/drawingml/2006/main">
  <dgm:ptLst>
    <dgm:pt modelId="{819B898C-947E-4E50-97CC-D7AB2742748F}" type="doc">
      <dgm:prSet loTypeId="urn:microsoft.com/office/officeart/2005/8/layout/hProcess9" loCatId="process" qsTypeId="urn:microsoft.com/office/officeart/2005/8/quickstyle/simple1" qsCatId="simple" csTypeId="urn:microsoft.com/office/officeart/2005/8/colors/accent1_2" csCatId="accent1" phldr="1"/>
      <dgm:spPr/>
    </dgm:pt>
    <dgm:pt modelId="{9D7055FD-C14C-4A89-A543-A171537B3ACD}">
      <dgm:prSet phldrT="[Texte]" custT="1"/>
      <dgm:spPr/>
      <dgm:t>
        <a:bodyPr/>
        <a:lstStyle/>
        <a:p>
          <a:r>
            <a:rPr lang="fr-FR" sz="900" b="1">
              <a:latin typeface="Times New Roman" pitchFamily="18" charset="0"/>
              <a:cs typeface="Times New Roman" pitchFamily="18" charset="0"/>
            </a:rPr>
            <a:t>Augmentation </a:t>
          </a:r>
        </a:p>
        <a:p>
          <a:r>
            <a:rPr lang="fr-FR" sz="900" b="1">
              <a:latin typeface="Times New Roman" pitchFamily="18" charset="0"/>
              <a:cs typeface="Times New Roman" pitchFamily="18" charset="0"/>
            </a:rPr>
            <a:t>de la production</a:t>
          </a:r>
        </a:p>
      </dgm:t>
    </dgm:pt>
    <dgm:pt modelId="{7613F89A-F5B8-4F8E-AAA1-06408FA372C7}" type="parTrans" cxnId="{16D441FC-08B3-4E6B-8AF8-D50533B31F3D}">
      <dgm:prSet/>
      <dgm:spPr/>
      <dgm:t>
        <a:bodyPr/>
        <a:lstStyle/>
        <a:p>
          <a:endParaRPr lang="fr-FR"/>
        </a:p>
      </dgm:t>
    </dgm:pt>
    <dgm:pt modelId="{28FD4065-97FD-4B59-9B0B-DE43D6726458}" type="sibTrans" cxnId="{16D441FC-08B3-4E6B-8AF8-D50533B31F3D}">
      <dgm:prSet/>
      <dgm:spPr/>
      <dgm:t>
        <a:bodyPr/>
        <a:lstStyle/>
        <a:p>
          <a:endParaRPr lang="fr-FR"/>
        </a:p>
      </dgm:t>
    </dgm:pt>
    <dgm:pt modelId="{DE220E56-0B4E-42E5-A8B0-7F07A36D4866}">
      <dgm:prSet phldrT="[Texte]" custT="1"/>
      <dgm:spPr/>
      <dgm:t>
        <a:bodyPr/>
        <a:lstStyle/>
        <a:p>
          <a:r>
            <a:rPr lang="fr-CM" sz="900" b="1" i="1"/>
            <a:t>Amélioration des revenus et de l’accès des populations aux services socioéconomiques de base</a:t>
          </a:r>
          <a:endParaRPr lang="fr-FR" sz="900" b="1">
            <a:latin typeface="Times New Roman" pitchFamily="18" charset="0"/>
            <a:cs typeface="Times New Roman" pitchFamily="18" charset="0"/>
          </a:endParaRPr>
        </a:p>
      </dgm:t>
    </dgm:pt>
    <dgm:pt modelId="{B59AC576-AB9B-4ED4-A306-A3DE3EBC4A85}" type="parTrans" cxnId="{FD392B8D-7671-4ED9-93A2-894442094883}">
      <dgm:prSet/>
      <dgm:spPr/>
      <dgm:t>
        <a:bodyPr/>
        <a:lstStyle/>
        <a:p>
          <a:endParaRPr lang="fr-FR"/>
        </a:p>
      </dgm:t>
    </dgm:pt>
    <dgm:pt modelId="{5E2893D5-1476-4349-B50C-0F2CBEDFEF2F}" type="sibTrans" cxnId="{FD392B8D-7671-4ED9-93A2-894442094883}">
      <dgm:prSet/>
      <dgm:spPr/>
      <dgm:t>
        <a:bodyPr/>
        <a:lstStyle/>
        <a:p>
          <a:endParaRPr lang="fr-FR"/>
        </a:p>
      </dgm:t>
    </dgm:pt>
    <dgm:pt modelId="{BCE27B76-D291-44E5-B4C4-0F18A7DC9F8C}" type="pres">
      <dgm:prSet presAssocID="{819B898C-947E-4E50-97CC-D7AB2742748F}" presName="CompostProcess" presStyleCnt="0">
        <dgm:presLayoutVars>
          <dgm:dir/>
          <dgm:resizeHandles val="exact"/>
        </dgm:presLayoutVars>
      </dgm:prSet>
      <dgm:spPr/>
    </dgm:pt>
    <dgm:pt modelId="{CB8A1825-C996-4E49-A93B-F1BC7617CA4D}" type="pres">
      <dgm:prSet presAssocID="{819B898C-947E-4E50-97CC-D7AB2742748F}" presName="arrow" presStyleLbl="bgShp" presStyleIdx="0" presStyleCnt="1" custFlipHor="0" custScaleX="45073" custLinFactNeighborX="54998"/>
      <dgm:spPr>
        <a:prstGeom prst="stripedRightArrow">
          <a:avLst/>
        </a:prstGeom>
        <a:scene3d>
          <a:camera prst="orthographicFront"/>
          <a:lightRig rig="threePt" dir="t"/>
        </a:scene3d>
        <a:sp3d>
          <a:bevelB w="152400" h="50800" prst="softRound"/>
        </a:sp3d>
      </dgm:spPr>
    </dgm:pt>
    <dgm:pt modelId="{345DCF37-C2D3-4AA8-B39F-4467F0787735}" type="pres">
      <dgm:prSet presAssocID="{819B898C-947E-4E50-97CC-D7AB2742748F}" presName="linearProcess" presStyleCnt="0"/>
      <dgm:spPr/>
    </dgm:pt>
    <dgm:pt modelId="{C2CAA0E2-AEC9-497D-BDF0-8B361FC314CF}" type="pres">
      <dgm:prSet presAssocID="{9D7055FD-C14C-4A89-A543-A171537B3ACD}" presName="textNode" presStyleLbl="node1" presStyleIdx="0" presStyleCnt="2" custScaleX="80662" custScaleY="178955" custLinFactX="-18641" custLinFactNeighborX="-100000">
        <dgm:presLayoutVars>
          <dgm:bulletEnabled val="1"/>
        </dgm:presLayoutVars>
      </dgm:prSet>
      <dgm:spPr/>
      <dgm:t>
        <a:bodyPr/>
        <a:lstStyle/>
        <a:p>
          <a:endParaRPr lang="fr-FR"/>
        </a:p>
      </dgm:t>
    </dgm:pt>
    <dgm:pt modelId="{1AE455C4-B022-45ED-9AB4-FEDD059B8550}" type="pres">
      <dgm:prSet presAssocID="{28FD4065-97FD-4B59-9B0B-DE43D6726458}" presName="sibTrans" presStyleCnt="0"/>
      <dgm:spPr/>
    </dgm:pt>
    <dgm:pt modelId="{0A25E59F-46F9-4474-A405-DEC9EC16EF78}" type="pres">
      <dgm:prSet presAssocID="{DE220E56-0B4E-42E5-A8B0-7F07A36D4866}" presName="textNode" presStyleLbl="node1" presStyleIdx="1" presStyleCnt="2" custScaleX="90242" custScaleY="216544" custLinFactX="3585" custLinFactNeighborX="100000" custLinFactNeighborY="-597">
        <dgm:presLayoutVars>
          <dgm:bulletEnabled val="1"/>
        </dgm:presLayoutVars>
      </dgm:prSet>
      <dgm:spPr/>
      <dgm:t>
        <a:bodyPr/>
        <a:lstStyle/>
        <a:p>
          <a:endParaRPr lang="fr-FR"/>
        </a:p>
      </dgm:t>
    </dgm:pt>
  </dgm:ptLst>
  <dgm:cxnLst>
    <dgm:cxn modelId="{FD392B8D-7671-4ED9-93A2-894442094883}" srcId="{819B898C-947E-4E50-97CC-D7AB2742748F}" destId="{DE220E56-0B4E-42E5-A8B0-7F07A36D4866}" srcOrd="1" destOrd="0" parTransId="{B59AC576-AB9B-4ED4-A306-A3DE3EBC4A85}" sibTransId="{5E2893D5-1476-4349-B50C-0F2CBEDFEF2F}"/>
    <dgm:cxn modelId="{16D441FC-08B3-4E6B-8AF8-D50533B31F3D}" srcId="{819B898C-947E-4E50-97CC-D7AB2742748F}" destId="{9D7055FD-C14C-4A89-A543-A171537B3ACD}" srcOrd="0" destOrd="0" parTransId="{7613F89A-F5B8-4F8E-AAA1-06408FA372C7}" sibTransId="{28FD4065-97FD-4B59-9B0B-DE43D6726458}"/>
    <dgm:cxn modelId="{3C2E8FC4-C0F7-4F03-B1E3-43B7F8C25E38}" type="presOf" srcId="{DE220E56-0B4E-42E5-A8B0-7F07A36D4866}" destId="{0A25E59F-46F9-4474-A405-DEC9EC16EF78}" srcOrd="0" destOrd="0" presId="urn:microsoft.com/office/officeart/2005/8/layout/hProcess9"/>
    <dgm:cxn modelId="{1140574F-D611-4071-AF32-58AFF174A2F2}" type="presOf" srcId="{9D7055FD-C14C-4A89-A543-A171537B3ACD}" destId="{C2CAA0E2-AEC9-497D-BDF0-8B361FC314CF}" srcOrd="0" destOrd="0" presId="urn:microsoft.com/office/officeart/2005/8/layout/hProcess9"/>
    <dgm:cxn modelId="{E0928D92-16BB-4064-A44E-A7CABA41D82F}" type="presOf" srcId="{819B898C-947E-4E50-97CC-D7AB2742748F}" destId="{BCE27B76-D291-44E5-B4C4-0F18A7DC9F8C}" srcOrd="0" destOrd="0" presId="urn:microsoft.com/office/officeart/2005/8/layout/hProcess9"/>
    <dgm:cxn modelId="{27B199F8-8C30-4BA3-97D5-38240E7DF4E9}" type="presParOf" srcId="{BCE27B76-D291-44E5-B4C4-0F18A7DC9F8C}" destId="{CB8A1825-C996-4E49-A93B-F1BC7617CA4D}" srcOrd="0" destOrd="0" presId="urn:microsoft.com/office/officeart/2005/8/layout/hProcess9"/>
    <dgm:cxn modelId="{DA0ED740-CABA-4639-9418-6E8DC0D229E3}" type="presParOf" srcId="{BCE27B76-D291-44E5-B4C4-0F18A7DC9F8C}" destId="{345DCF37-C2D3-4AA8-B39F-4467F0787735}" srcOrd="1" destOrd="0" presId="urn:microsoft.com/office/officeart/2005/8/layout/hProcess9"/>
    <dgm:cxn modelId="{BE692BA3-D326-40D4-A10A-F1F5BCA2A0E0}" type="presParOf" srcId="{345DCF37-C2D3-4AA8-B39F-4467F0787735}" destId="{C2CAA0E2-AEC9-497D-BDF0-8B361FC314CF}" srcOrd="0" destOrd="0" presId="urn:microsoft.com/office/officeart/2005/8/layout/hProcess9"/>
    <dgm:cxn modelId="{AB6B693F-2ADB-4AE7-95B4-1EC46DF7F361}" type="presParOf" srcId="{345DCF37-C2D3-4AA8-B39F-4467F0787735}" destId="{1AE455C4-B022-45ED-9AB4-FEDD059B8550}" srcOrd="1" destOrd="0" presId="urn:microsoft.com/office/officeart/2005/8/layout/hProcess9"/>
    <dgm:cxn modelId="{195CCFE2-4170-4894-9722-9E4F62E625A4}" type="presParOf" srcId="{345DCF37-C2D3-4AA8-B39F-4467F0787735}" destId="{0A25E59F-46F9-4474-A405-DEC9EC16EF78}" srcOrd="2" destOrd="0" presId="urn:microsoft.com/office/officeart/2005/8/layout/hProcess9"/>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D83F32-E22D-4E23-93C5-517B809B3CD8}">
      <dsp:nvSpPr>
        <dsp:cNvPr id="0" name=""/>
        <dsp:cNvSpPr/>
      </dsp:nvSpPr>
      <dsp:spPr>
        <a:xfrm>
          <a:off x="1470950" y="3064"/>
          <a:ext cx="1812502" cy="1046147"/>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fr-FR" sz="900" kern="1200">
              <a:latin typeface="Times New Roman" pitchFamily="18" charset="0"/>
              <a:cs typeface="Times New Roman" pitchFamily="18" charset="0"/>
            </a:rPr>
            <a:t>renforcement des capacités</a:t>
          </a:r>
        </a:p>
        <a:p>
          <a:pPr marL="57150" lvl="1" indent="-57150" algn="l" defTabSz="400050">
            <a:lnSpc>
              <a:spcPct val="90000"/>
            </a:lnSpc>
            <a:spcBef>
              <a:spcPct val="0"/>
            </a:spcBef>
            <a:spcAft>
              <a:spcPct val="15000"/>
            </a:spcAft>
            <a:buChar char="••"/>
          </a:pPr>
          <a:r>
            <a:rPr lang="fr-FR" sz="900" kern="1200">
              <a:latin typeface="Times New Roman" pitchFamily="18" charset="0"/>
              <a:cs typeface="Times New Roman" pitchFamily="18" charset="0"/>
            </a:rPr>
            <a:t>création des l'emploi</a:t>
          </a:r>
        </a:p>
        <a:p>
          <a:pPr marL="57150" lvl="1" indent="-57150" algn="l" defTabSz="400050">
            <a:lnSpc>
              <a:spcPct val="90000"/>
            </a:lnSpc>
            <a:spcBef>
              <a:spcPct val="0"/>
            </a:spcBef>
            <a:spcAft>
              <a:spcPct val="15000"/>
            </a:spcAft>
            <a:buChar char="••"/>
          </a:pPr>
          <a:r>
            <a:rPr lang="fr-FR" sz="900" kern="1200">
              <a:latin typeface="Times New Roman" pitchFamily="18" charset="0"/>
              <a:cs typeface="Times New Roman" pitchFamily="18" charset="0"/>
            </a:rPr>
            <a:t>suivi des bénéficiaires</a:t>
          </a:r>
        </a:p>
        <a:p>
          <a:pPr marL="57150" lvl="1" indent="-57150" algn="l" defTabSz="400050">
            <a:lnSpc>
              <a:spcPct val="90000"/>
            </a:lnSpc>
            <a:spcBef>
              <a:spcPct val="0"/>
            </a:spcBef>
            <a:spcAft>
              <a:spcPct val="15000"/>
            </a:spcAft>
            <a:buChar char="••"/>
          </a:pPr>
          <a:r>
            <a:rPr lang="fr-FR" sz="900" kern="1200">
              <a:latin typeface="Times New Roman" pitchFamily="18" charset="0"/>
              <a:cs typeface="Times New Roman" pitchFamily="18" charset="0"/>
            </a:rPr>
            <a:t>.Conseils/orientations et/ou des appuis pour l’emploi ou l’auto emploi.  </a:t>
          </a:r>
        </a:p>
      </dsp:txBody>
      <dsp:txXfrm>
        <a:off x="1470950" y="133832"/>
        <a:ext cx="1420197" cy="784611"/>
      </dsp:txXfrm>
    </dsp:sp>
    <dsp:sp modelId="{95BCC493-5770-4A2A-8A86-410DD3D2C193}">
      <dsp:nvSpPr>
        <dsp:cNvPr id="0" name=""/>
        <dsp:cNvSpPr/>
      </dsp:nvSpPr>
      <dsp:spPr>
        <a:xfrm>
          <a:off x="3" y="188816"/>
          <a:ext cx="1469796" cy="733644"/>
        </a:xfrm>
        <a:prstGeom prst="foldedCorner">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endParaRPr lang="fr-FR" sz="900" b="1" kern="1200">
            <a:latin typeface="Times New Roman" pitchFamily="18" charset="0"/>
            <a:cs typeface="Times New Roman" pitchFamily="18" charset="0"/>
          </a:endParaRPr>
        </a:p>
        <a:p>
          <a:pPr lvl="0" algn="ctr" defTabSz="400050">
            <a:lnSpc>
              <a:spcPct val="90000"/>
            </a:lnSpc>
            <a:spcBef>
              <a:spcPct val="0"/>
            </a:spcBef>
            <a:spcAft>
              <a:spcPct val="35000"/>
            </a:spcAft>
          </a:pPr>
          <a:r>
            <a:rPr lang="fr-FR" sz="900" b="1" kern="1200">
              <a:latin typeface="Times New Roman" pitchFamily="18" charset="0"/>
              <a:cs typeface="Times New Roman" pitchFamily="18" charset="0"/>
            </a:rPr>
            <a:t>produit1:Dispositifs pour la promotion et la création d'emplois au niveau communal dans la zone d'intervention </a:t>
          </a:r>
        </a:p>
      </dsp:txBody>
      <dsp:txXfrm>
        <a:off x="3" y="188816"/>
        <a:ext cx="1469796" cy="611368"/>
      </dsp:txXfrm>
    </dsp:sp>
    <dsp:sp modelId="{653622B0-9921-4D78-A338-81AEEBC57494}">
      <dsp:nvSpPr>
        <dsp:cNvPr id="0" name=""/>
        <dsp:cNvSpPr/>
      </dsp:nvSpPr>
      <dsp:spPr>
        <a:xfrm>
          <a:off x="1414931" y="1136463"/>
          <a:ext cx="1868761" cy="981012"/>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fr-FR" sz="900" kern="1200"/>
            <a:t>Accompagnement des organisations paysanne, groupements d'agriculteurs d'éleveurs à tirer parti de filières  porteuses de leur localité</a:t>
          </a:r>
        </a:p>
      </dsp:txBody>
      <dsp:txXfrm>
        <a:off x="1414931" y="1259090"/>
        <a:ext cx="1500882" cy="735759"/>
      </dsp:txXfrm>
    </dsp:sp>
    <dsp:sp modelId="{7F3A6556-288E-4EC9-8AEA-639424A27F1D}">
      <dsp:nvSpPr>
        <dsp:cNvPr id="0" name=""/>
        <dsp:cNvSpPr/>
      </dsp:nvSpPr>
      <dsp:spPr>
        <a:xfrm>
          <a:off x="913" y="1237144"/>
          <a:ext cx="1414017" cy="787867"/>
        </a:xfrm>
        <a:prstGeom prst="foldedCorner">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fr-FR" sz="900" b="1" kern="1200">
              <a:latin typeface="Times New Roman" pitchFamily="18" charset="0"/>
              <a:cs typeface="Times New Roman" pitchFamily="18" charset="0"/>
            </a:rPr>
            <a:t>produit2:Les populations rurales capables de tirer des revenus plus importants des filières porteuses de leurs localités</a:t>
          </a:r>
        </a:p>
      </dsp:txBody>
      <dsp:txXfrm>
        <a:off x="913" y="1237144"/>
        <a:ext cx="1414017" cy="656553"/>
      </dsp:txXfrm>
    </dsp:sp>
    <dsp:sp modelId="{6BB22BFA-D01D-4215-91F4-8AA29E6EB364}">
      <dsp:nvSpPr>
        <dsp:cNvPr id="0" name=""/>
        <dsp:cNvSpPr/>
      </dsp:nvSpPr>
      <dsp:spPr>
        <a:xfrm>
          <a:off x="1397357" y="2117056"/>
          <a:ext cx="1886082" cy="1050792"/>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fr-FR" sz="900" kern="1200">
              <a:latin typeface="Times New Roman" pitchFamily="18" charset="0"/>
              <a:cs typeface="Times New Roman" pitchFamily="18" charset="0"/>
            </a:rPr>
            <a:t>appui à la création des conditions favorables pour un accès durable des populations rurales et des producteurs des localités ciblées à des fianncements répondant à leur besoins</a:t>
          </a:r>
        </a:p>
      </dsp:txBody>
      <dsp:txXfrm>
        <a:off x="1397357" y="2248405"/>
        <a:ext cx="1492035" cy="788094"/>
      </dsp:txXfrm>
    </dsp:sp>
    <dsp:sp modelId="{6D979930-4874-4796-AB81-895043EB2142}">
      <dsp:nvSpPr>
        <dsp:cNvPr id="0" name=""/>
        <dsp:cNvSpPr/>
      </dsp:nvSpPr>
      <dsp:spPr>
        <a:xfrm>
          <a:off x="1166" y="2174992"/>
          <a:ext cx="1396191" cy="740826"/>
        </a:xfrm>
        <a:prstGeom prst="foldedCorner">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fr-FR" sz="900" b="1" kern="1200">
              <a:latin typeface="Times New Roman" pitchFamily="18" charset="0"/>
              <a:cs typeface="Times New Roman" pitchFamily="18" charset="0"/>
            </a:rPr>
            <a:t>produit 3</a:t>
          </a:r>
          <a:r>
            <a:rPr lang="fr-FR" sz="900" kern="1200">
              <a:latin typeface="Times New Roman" pitchFamily="18" charset="0"/>
              <a:cs typeface="Times New Roman" pitchFamily="18" charset="0"/>
            </a:rPr>
            <a:t>:</a:t>
          </a:r>
          <a:r>
            <a:rPr lang="fr-FR" sz="900" b="1" kern="1200">
              <a:latin typeface="Times New Roman" pitchFamily="18" charset="0"/>
              <a:cs typeface="Times New Roman" pitchFamily="18" charset="0"/>
            </a:rPr>
            <a:t>Le financement pérenne de l’économie locale facilité    </a:t>
          </a:r>
          <a:endParaRPr lang="fr-FR" sz="900" kern="1200">
            <a:latin typeface="Times New Roman" pitchFamily="18" charset="0"/>
            <a:cs typeface="Times New Roman" pitchFamily="18" charset="0"/>
          </a:endParaRPr>
        </a:p>
      </dsp:txBody>
      <dsp:txXfrm>
        <a:off x="1166" y="2174992"/>
        <a:ext cx="1396191" cy="6173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8A1825-C996-4E49-A93B-F1BC7617CA4D}">
      <dsp:nvSpPr>
        <dsp:cNvPr id="0" name=""/>
        <dsp:cNvSpPr/>
      </dsp:nvSpPr>
      <dsp:spPr>
        <a:xfrm>
          <a:off x="953041" y="0"/>
          <a:ext cx="420986" cy="3331595"/>
        </a:xfrm>
        <a:prstGeom prst="stripedRightArrow">
          <a:avLst/>
        </a:prstGeom>
        <a:solidFill>
          <a:schemeClr val="accent1">
            <a:tint val="40000"/>
            <a:hueOff val="0"/>
            <a:satOff val="0"/>
            <a:lumOff val="0"/>
            <a:alphaOff val="0"/>
          </a:schemeClr>
        </a:solidFill>
        <a:ln>
          <a:noFill/>
        </a:ln>
        <a:effectLst/>
        <a:scene3d>
          <a:camera prst="orthographicFront"/>
          <a:lightRig rig="threePt" dir="t"/>
        </a:scene3d>
        <a:sp3d>
          <a:bevelB w="152400" h="50800" prst="softRound"/>
        </a:sp3d>
      </dsp:spPr>
      <dsp:style>
        <a:lnRef idx="0">
          <a:scrgbClr r="0" g="0" b="0"/>
        </a:lnRef>
        <a:fillRef idx="1">
          <a:scrgbClr r="0" g="0" b="0"/>
        </a:fillRef>
        <a:effectRef idx="0">
          <a:scrgbClr r="0" g="0" b="0"/>
        </a:effectRef>
        <a:fontRef idx="minor"/>
      </dsp:style>
    </dsp:sp>
    <dsp:sp modelId="{C2CAA0E2-AEC9-497D-BDF0-8B361FC314CF}">
      <dsp:nvSpPr>
        <dsp:cNvPr id="0" name=""/>
        <dsp:cNvSpPr/>
      </dsp:nvSpPr>
      <dsp:spPr>
        <a:xfrm>
          <a:off x="0" y="473386"/>
          <a:ext cx="938647" cy="238482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b="1" kern="1200">
              <a:latin typeface="Times New Roman" pitchFamily="18" charset="0"/>
              <a:cs typeface="Times New Roman" pitchFamily="18" charset="0"/>
            </a:rPr>
            <a:t>Augmentation </a:t>
          </a:r>
        </a:p>
        <a:p>
          <a:pPr lvl="0" algn="ctr" defTabSz="400050">
            <a:lnSpc>
              <a:spcPct val="90000"/>
            </a:lnSpc>
            <a:spcBef>
              <a:spcPct val="0"/>
            </a:spcBef>
            <a:spcAft>
              <a:spcPct val="35000"/>
            </a:spcAft>
          </a:pPr>
          <a:r>
            <a:rPr lang="fr-FR" sz="900" b="1" kern="1200">
              <a:latin typeface="Times New Roman" pitchFamily="18" charset="0"/>
              <a:cs typeface="Times New Roman" pitchFamily="18" charset="0"/>
            </a:rPr>
            <a:t>de la production</a:t>
          </a:r>
        </a:p>
      </dsp:txBody>
      <dsp:txXfrm>
        <a:off x="45821" y="519207"/>
        <a:ext cx="847005" cy="2293181"/>
      </dsp:txXfrm>
    </dsp:sp>
    <dsp:sp modelId="{0A25E59F-46F9-4474-A405-DEC9EC16EF78}">
      <dsp:nvSpPr>
        <dsp:cNvPr id="0" name=""/>
        <dsp:cNvSpPr/>
      </dsp:nvSpPr>
      <dsp:spPr>
        <a:xfrm>
          <a:off x="1387771" y="214967"/>
          <a:ext cx="1050127" cy="288574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CM" sz="900" b="1" i="1" kern="1200"/>
            <a:t>Amélioration des revenus et de l’accès des populations aux services socioéconomiques de base</a:t>
          </a:r>
          <a:endParaRPr lang="fr-FR" sz="900" b="1" kern="1200">
            <a:latin typeface="Times New Roman" pitchFamily="18" charset="0"/>
            <a:cs typeface="Times New Roman" pitchFamily="18" charset="0"/>
          </a:endParaRPr>
        </a:p>
      </dsp:txBody>
      <dsp:txXfrm>
        <a:off x="1439034" y="266230"/>
        <a:ext cx="947601" cy="2783222"/>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DF100-B220-456C-841D-AB3302D4E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85</Pages>
  <Words>22340</Words>
  <Characters>122872</Characters>
  <Application>Microsoft Office Word</Application>
  <DocSecurity>0</DocSecurity>
  <Lines>1023</Lines>
  <Paragraphs>289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SAMSUG</dc:creator>
  <cp:lastModifiedBy>Nzukam</cp:lastModifiedBy>
  <cp:revision>6</cp:revision>
  <cp:lastPrinted>2015-08-19T11:57:00Z</cp:lastPrinted>
  <dcterms:created xsi:type="dcterms:W3CDTF">2015-09-02T06:48:00Z</dcterms:created>
  <dcterms:modified xsi:type="dcterms:W3CDTF">2015-09-02T06:50:00Z</dcterms:modified>
</cp:coreProperties>
</file>