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35F29" w14:textId="2476B314" w:rsidR="00D663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r w:rsidRPr="00D6638C">
        <w:rPr>
          <w:rFonts w:ascii="Calibri" w:eastAsia="Times New Roman" w:hAnsi="Calibri" w:cs="Times New Roman"/>
          <w:caps/>
          <w:spacing w:val="15"/>
        </w:rPr>
        <w:t>Terminal Evaluation Terms of Reference</w:t>
      </w:r>
      <w:bookmarkEnd w:id="0"/>
      <w:bookmarkEnd w:id="1"/>
      <w:r w:rsidR="00767B71">
        <w:rPr>
          <w:rFonts w:ascii="Calibri" w:eastAsia="Times New Roman" w:hAnsi="Calibri" w:cs="Times New Roman"/>
          <w:caps/>
          <w:spacing w:val="15"/>
        </w:rPr>
        <w:t xml:space="preserve"> International Consultant</w:t>
      </w:r>
    </w:p>
    <w:p w14:paraId="6566857A" w14:textId="77777777" w:rsidR="006C1964" w:rsidRDefault="00B913F1" w:rsidP="00F05366">
      <w:pPr>
        <w:pStyle w:val="Heading51"/>
      </w:pPr>
      <w:bookmarkStart w:id="2" w:name="_Toc299126613"/>
      <w:r>
        <w:t>INTRODUCTION</w:t>
      </w:r>
    </w:p>
    <w:p w14:paraId="291B9481" w14:textId="49DEA7C5"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 xml:space="preserve">expectations for </w:t>
      </w:r>
      <w:r w:rsidR="0088458C">
        <w:rPr>
          <w:rFonts w:ascii="Calibri" w:eastAsia="Times New Roman" w:hAnsi="Calibri" w:cs="Times New Roman"/>
          <w:sz w:val="20"/>
          <w:szCs w:val="20"/>
        </w:rPr>
        <w:t>a</w:t>
      </w:r>
      <w:r w:rsidR="00767B71">
        <w:rPr>
          <w:rFonts w:ascii="Calibri" w:eastAsia="Times New Roman" w:hAnsi="Calibri" w:cs="Times New Roman"/>
          <w:sz w:val="20"/>
          <w:szCs w:val="20"/>
        </w:rPr>
        <w:t>n</w:t>
      </w:r>
      <w:r w:rsidR="0088458C">
        <w:rPr>
          <w:rFonts w:ascii="Calibri" w:eastAsia="Times New Roman" w:hAnsi="Calibri" w:cs="Times New Roman"/>
          <w:sz w:val="20"/>
          <w:szCs w:val="20"/>
        </w:rPr>
        <w:t xml:space="preserve"> International Consultant for </w:t>
      </w:r>
      <w:r w:rsidRPr="00D6638C">
        <w:rPr>
          <w:rFonts w:ascii="Calibri" w:eastAsia="Times New Roman" w:hAnsi="Calibri" w:cs="Times New Roman"/>
          <w:sz w:val="20"/>
          <w:szCs w:val="20"/>
        </w:rPr>
        <w:t>a Terminal Evaluation (TE) of the</w:t>
      </w:r>
      <w:r w:rsidR="00CA420A">
        <w:rPr>
          <w:rFonts w:ascii="Calibri" w:eastAsia="Times New Roman" w:hAnsi="Calibri" w:cs="Times New Roman"/>
          <w:sz w:val="20"/>
          <w:szCs w:val="20"/>
        </w:rPr>
        <w:t xml:space="preserve"> Project </w:t>
      </w:r>
      <w:r w:rsidR="00CA420A" w:rsidRPr="00CA420A">
        <w:rPr>
          <w:rFonts w:ascii="Calibri" w:eastAsia="Times New Roman" w:hAnsi="Calibri" w:cs="Times New Roman"/>
          <w:i/>
          <w:sz w:val="20"/>
          <w:szCs w:val="20"/>
        </w:rPr>
        <w:t>“Improving the Resilience of the Agriculture Sector in Lao PDR to Climate Change Impacts</w:t>
      </w:r>
      <w:r w:rsidR="00CA420A">
        <w:rPr>
          <w:rFonts w:ascii="Calibri" w:eastAsia="Times New Roman" w:hAnsi="Calibri" w:cs="Times New Roman"/>
          <w:i/>
          <w:sz w:val="20"/>
          <w:szCs w:val="20"/>
        </w:rPr>
        <w:t>”</w:t>
      </w:r>
      <w:r w:rsidRPr="00D6638C">
        <w:rPr>
          <w:rFonts w:ascii="Calibri" w:eastAsia="Times New Roman" w:hAnsi="Calibri" w:cs="Times New Roman"/>
          <w:sz w:val="20"/>
          <w:szCs w:val="20"/>
        </w:rPr>
        <w:t xml:space="preserve">(PIMS </w:t>
      </w:r>
      <w:r w:rsidR="009B2896">
        <w:rPr>
          <w:rFonts w:ascii="Calibri" w:eastAsia="Times New Roman" w:hAnsi="Calibri" w:cs="Times New Roman"/>
          <w:sz w:val="20"/>
          <w:szCs w:val="20"/>
        </w:rPr>
        <w:t>000</w:t>
      </w:r>
      <w:r w:rsidR="00CA420A">
        <w:rPr>
          <w:rFonts w:ascii="Calibri" w:eastAsia="Times New Roman" w:hAnsi="Calibri" w:cs="Times New Roman"/>
          <w:sz w:val="20"/>
          <w:szCs w:val="20"/>
          <w:highlight w:val="lightGray"/>
        </w:rPr>
        <w:t>3868</w:t>
      </w:r>
      <w:r w:rsidRPr="00D6638C">
        <w:rPr>
          <w:rFonts w:ascii="Calibri" w:eastAsia="Times New Roman" w:hAnsi="Calibri" w:cs="Times New Roman"/>
          <w:sz w:val="20"/>
          <w:szCs w:val="20"/>
          <w:highlight w:val="lightGray"/>
        </w:rPr>
        <w:t>.)</w:t>
      </w:r>
    </w:p>
    <w:p w14:paraId="221CE405" w14:textId="77777777" w:rsidR="004C0D20"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essentials of the project t</w:t>
      </w:r>
      <w:r w:rsidR="00CA420A">
        <w:rPr>
          <w:rFonts w:ascii="Calibri" w:eastAsia="Times New Roman" w:hAnsi="Calibri" w:cs="Times New Roman"/>
          <w:sz w:val="20"/>
          <w:szCs w:val="20"/>
        </w:rPr>
        <w:t>o be evaluated are as follows:</w:t>
      </w:r>
      <w:r w:rsidRPr="00D6638C">
        <w:rPr>
          <w:rFonts w:ascii="Calibri" w:eastAsia="Times New Roman" w:hAnsi="Calibri" w:cs="Times New Roman"/>
          <w:sz w:val="20"/>
          <w:szCs w:val="20"/>
        </w:rPr>
        <w:t xml:space="preserve">   </w:t>
      </w:r>
    </w:p>
    <w:p w14:paraId="49644E69" w14:textId="77777777" w:rsidR="00D6638C" w:rsidRPr="00D6638C" w:rsidRDefault="00D6638C" w:rsidP="00F05366">
      <w:pPr>
        <w:pStyle w:val="Heading51"/>
      </w:pPr>
      <w:bookmarkStart w:id="3" w:name="_Toc321341548"/>
      <w:r w:rsidRPr="00D6638C">
        <w:t>Project Summary Table</w:t>
      </w:r>
      <w:bookmarkEnd w:id="3"/>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6"/>
        <w:gridCol w:w="640"/>
        <w:gridCol w:w="1946"/>
        <w:gridCol w:w="2048"/>
        <w:gridCol w:w="353"/>
        <w:gridCol w:w="1644"/>
        <w:gridCol w:w="1823"/>
      </w:tblGrid>
      <w:tr w:rsidR="00D6638C" w:rsidRPr="00D6638C" w14:paraId="1CF7FB55" w14:textId="77777777" w:rsidTr="00224F9C">
        <w:trPr>
          <w:trHeight w:val="359"/>
        </w:trPr>
        <w:tc>
          <w:tcPr>
            <w:tcW w:w="455" w:type="pct"/>
            <w:shd w:val="clear" w:color="auto" w:fill="7F7F7F"/>
            <w:vAlign w:val="center"/>
          </w:tcPr>
          <w:p w14:paraId="2820EDA2" w14:textId="77777777"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14:paraId="12493160" w14:textId="4EC73F69" w:rsidR="00D6638C" w:rsidRPr="00D6638C" w:rsidRDefault="00767B71" w:rsidP="00D6638C">
            <w:pPr>
              <w:spacing w:after="0"/>
              <w:contextualSpacing/>
              <w:rPr>
                <w:rFonts w:ascii="Calibri" w:eastAsia="Times New Roman" w:hAnsi="Calibri" w:cs="Calibri"/>
                <w:bCs/>
                <w:sz w:val="20"/>
                <w:szCs w:val="20"/>
              </w:rPr>
            </w:pPr>
            <w:r>
              <w:rPr>
                <w:rFonts w:ascii="Calibri" w:eastAsia="Times New Roman" w:hAnsi="Calibri" w:cs="Calibri"/>
                <w:bCs/>
                <w:noProof/>
                <w:sz w:val="20"/>
                <w:szCs w:val="20"/>
                <w:lang w:bidi="th-TH"/>
              </w:rPr>
              <w:drawing>
                <wp:inline distT="0" distB="0" distL="0" distR="0" wp14:anchorId="045711F4" wp14:editId="3790F301">
                  <wp:extent cx="60198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9800" cy="228600"/>
                          </a:xfrm>
                          <a:prstGeom prst="rect">
                            <a:avLst/>
                          </a:prstGeom>
                          <a:noFill/>
                          <a:ln>
                            <a:noFill/>
                          </a:ln>
                        </pic:spPr>
                      </pic:pic>
                    </a:graphicData>
                  </a:graphic>
                </wp:inline>
              </w:drawing>
            </w:r>
          </w:p>
        </w:tc>
      </w:tr>
      <w:tr w:rsidR="00D6638C" w:rsidRPr="00D6638C" w14:paraId="1BBFDDAB" w14:textId="77777777" w:rsidTr="002B6A5D">
        <w:tblPrEx>
          <w:shd w:val="clear" w:color="auto" w:fill="auto"/>
        </w:tblPrEx>
        <w:trPr>
          <w:trHeight w:val="553"/>
        </w:trPr>
        <w:tc>
          <w:tcPr>
            <w:tcW w:w="799" w:type="pct"/>
            <w:gridSpan w:val="2"/>
          </w:tcPr>
          <w:p w14:paraId="70719BFB"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1046" w:type="pct"/>
            <w:vAlign w:val="center"/>
          </w:tcPr>
          <w:p w14:paraId="5179DD8D" w14:textId="77777777"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bookmarkStart w:id="4" w:name="Text1"/>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bookmarkEnd w:id="4"/>
          </w:p>
        </w:tc>
        <w:tc>
          <w:tcPr>
            <w:tcW w:w="1101" w:type="pct"/>
          </w:tcPr>
          <w:p w14:paraId="4B353D51" w14:textId="77777777"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074" w:type="pct"/>
            <w:gridSpan w:val="2"/>
          </w:tcPr>
          <w:p w14:paraId="547E371F" w14:textId="77777777"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981" w:type="pct"/>
          </w:tcPr>
          <w:p w14:paraId="09159348" w14:textId="77777777"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D6638C" w:rsidRPr="00D6638C" w14:paraId="633A9797" w14:textId="77777777" w:rsidTr="002B6A5D">
        <w:tblPrEx>
          <w:shd w:val="clear" w:color="auto" w:fill="auto"/>
        </w:tblPrEx>
        <w:trPr>
          <w:trHeight w:val="278"/>
        </w:trPr>
        <w:tc>
          <w:tcPr>
            <w:tcW w:w="799" w:type="pct"/>
            <w:gridSpan w:val="2"/>
          </w:tcPr>
          <w:p w14:paraId="2AA7988D"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1046" w:type="pct"/>
            <w:vAlign w:val="center"/>
          </w:tcPr>
          <w:p w14:paraId="7A94323C" w14:textId="77777777" w:rsidR="00D6638C" w:rsidRPr="00D6638C" w:rsidRDefault="00D91268" w:rsidP="00D6638C">
            <w:pPr>
              <w:tabs>
                <w:tab w:val="right" w:pos="0"/>
              </w:tabs>
              <w:spacing w:after="0"/>
              <w:rPr>
                <w:rFonts w:ascii="Calibri" w:eastAsia="Times New Roman" w:hAnsi="Calibri" w:cs="Times New Roman"/>
                <w:bCs/>
                <w:color w:val="000000"/>
                <w:sz w:val="20"/>
                <w:szCs w:val="20"/>
              </w:rPr>
            </w:pPr>
            <w:r>
              <w:rPr>
                <w:rFonts w:ascii="Calibri" w:eastAsia="Times New Roman" w:hAnsi="Calibri" w:cs="Times New Roman"/>
                <w:sz w:val="20"/>
                <w:szCs w:val="20"/>
              </w:rPr>
              <w:t>76176</w:t>
            </w:r>
          </w:p>
        </w:tc>
        <w:tc>
          <w:tcPr>
            <w:tcW w:w="1101" w:type="pct"/>
          </w:tcPr>
          <w:p w14:paraId="22581FE9"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1074" w:type="pct"/>
            <w:gridSpan w:val="2"/>
            <w:vAlign w:val="center"/>
          </w:tcPr>
          <w:p w14:paraId="29CCE7B7" w14:textId="77777777" w:rsidR="00D6638C" w:rsidRPr="00D6638C" w:rsidRDefault="00D91268" w:rsidP="00D6638C">
            <w:pPr>
              <w:spacing w:after="0"/>
              <w:rPr>
                <w:rFonts w:ascii="Calibri" w:eastAsia="Arial Unicode MS" w:hAnsi="Calibri" w:cs="Times New Roman"/>
                <w:sz w:val="20"/>
                <w:szCs w:val="20"/>
              </w:rPr>
            </w:pPr>
            <w:r>
              <w:rPr>
                <w:rFonts w:ascii="Calibri" w:eastAsia="Times New Roman" w:hAnsi="Calibri" w:cs="Times New Roman"/>
                <w:sz w:val="20"/>
                <w:szCs w:val="20"/>
              </w:rPr>
              <w:t>4,445,450</w:t>
            </w:r>
          </w:p>
        </w:tc>
        <w:tc>
          <w:tcPr>
            <w:tcW w:w="981" w:type="pct"/>
          </w:tcPr>
          <w:p w14:paraId="34E2288E" w14:textId="77777777"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7A8C7F20" w14:textId="77777777" w:rsidTr="002B6A5D">
        <w:tblPrEx>
          <w:shd w:val="clear" w:color="auto" w:fill="auto"/>
        </w:tblPrEx>
        <w:trPr>
          <w:trHeight w:val="269"/>
        </w:trPr>
        <w:tc>
          <w:tcPr>
            <w:tcW w:w="799" w:type="pct"/>
            <w:gridSpan w:val="2"/>
          </w:tcPr>
          <w:p w14:paraId="59D66B0C"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1046" w:type="pct"/>
            <w:vAlign w:val="center"/>
          </w:tcPr>
          <w:p w14:paraId="11D59A7B" w14:textId="77777777" w:rsidR="00D6638C" w:rsidRPr="00D6638C" w:rsidRDefault="00D91268"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Lao PDR</w:t>
            </w:r>
          </w:p>
        </w:tc>
        <w:tc>
          <w:tcPr>
            <w:tcW w:w="1101" w:type="pct"/>
          </w:tcPr>
          <w:p w14:paraId="4A942278"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IA/EA own:</w:t>
            </w:r>
          </w:p>
        </w:tc>
        <w:tc>
          <w:tcPr>
            <w:tcW w:w="1074" w:type="pct"/>
            <w:gridSpan w:val="2"/>
            <w:vAlign w:val="center"/>
          </w:tcPr>
          <w:p w14:paraId="2FFB41DE" w14:textId="77777777" w:rsidR="00D6638C" w:rsidRPr="00D6638C" w:rsidRDefault="00D6638C" w:rsidP="00D6638C">
            <w:pPr>
              <w:spacing w:after="0"/>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981" w:type="pct"/>
          </w:tcPr>
          <w:p w14:paraId="551AA72E" w14:textId="77777777"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73731270" w14:textId="77777777" w:rsidTr="002B6A5D">
        <w:tblPrEx>
          <w:shd w:val="clear" w:color="auto" w:fill="auto"/>
        </w:tblPrEx>
        <w:trPr>
          <w:trHeight w:val="296"/>
        </w:trPr>
        <w:tc>
          <w:tcPr>
            <w:tcW w:w="799" w:type="pct"/>
            <w:gridSpan w:val="2"/>
          </w:tcPr>
          <w:p w14:paraId="7AF5F2A5"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1046" w:type="pct"/>
            <w:vAlign w:val="center"/>
          </w:tcPr>
          <w:p w14:paraId="486AA63E" w14:textId="77777777" w:rsidR="00D6638C" w:rsidRPr="00D6638C" w:rsidRDefault="00D91268" w:rsidP="00D6638C">
            <w:pPr>
              <w:tabs>
                <w:tab w:val="right" w:pos="0"/>
              </w:tabs>
              <w:spacing w:after="0"/>
              <w:rPr>
                <w:rFonts w:ascii="Calibri" w:eastAsia="Times New Roman" w:hAnsi="Calibri" w:cs="Times New Roman"/>
                <w:sz w:val="20"/>
                <w:szCs w:val="20"/>
                <w:lang w:val="es-ES_tradnl"/>
              </w:rPr>
            </w:pPr>
            <w:r>
              <w:rPr>
                <w:rFonts w:ascii="Calibri" w:eastAsia="Times New Roman" w:hAnsi="Calibri" w:cs="Times New Roman"/>
                <w:sz w:val="20"/>
                <w:szCs w:val="20"/>
              </w:rPr>
              <w:t>SE Asia</w:t>
            </w:r>
          </w:p>
        </w:tc>
        <w:tc>
          <w:tcPr>
            <w:tcW w:w="1101" w:type="pct"/>
          </w:tcPr>
          <w:p w14:paraId="3E786D91"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1074" w:type="pct"/>
            <w:gridSpan w:val="2"/>
            <w:vAlign w:val="center"/>
          </w:tcPr>
          <w:p w14:paraId="2D1033BC" w14:textId="77777777" w:rsidR="00D6638C" w:rsidRPr="00D6638C" w:rsidRDefault="00D91268" w:rsidP="00D6638C">
            <w:pPr>
              <w:spacing w:after="0"/>
              <w:rPr>
                <w:rFonts w:ascii="Calibri" w:eastAsia="Arial Unicode MS" w:hAnsi="Calibri" w:cs="Times New Roman"/>
                <w:sz w:val="20"/>
                <w:szCs w:val="20"/>
              </w:rPr>
            </w:pPr>
            <w:r>
              <w:rPr>
                <w:rFonts w:ascii="Calibri" w:eastAsia="Times New Roman" w:hAnsi="Calibri" w:cs="Times New Roman"/>
                <w:sz w:val="20"/>
                <w:szCs w:val="20"/>
              </w:rPr>
              <w:t>378,320</w:t>
            </w:r>
          </w:p>
        </w:tc>
        <w:tc>
          <w:tcPr>
            <w:tcW w:w="981" w:type="pct"/>
          </w:tcPr>
          <w:p w14:paraId="619D87E4" w14:textId="77777777"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27421D08" w14:textId="77777777" w:rsidTr="002B6A5D">
        <w:tblPrEx>
          <w:shd w:val="clear" w:color="auto" w:fill="auto"/>
        </w:tblPrEx>
        <w:trPr>
          <w:trHeight w:val="314"/>
        </w:trPr>
        <w:tc>
          <w:tcPr>
            <w:tcW w:w="799" w:type="pct"/>
            <w:gridSpan w:val="2"/>
          </w:tcPr>
          <w:p w14:paraId="20974003"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1046" w:type="pct"/>
            <w:vAlign w:val="center"/>
          </w:tcPr>
          <w:p w14:paraId="657F672A" w14:textId="43E8EEE7" w:rsidR="00D6638C" w:rsidRPr="00D6638C" w:rsidRDefault="00767B71"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Climate Change Adaptation</w:t>
            </w:r>
          </w:p>
        </w:tc>
        <w:tc>
          <w:tcPr>
            <w:tcW w:w="1101" w:type="pct"/>
          </w:tcPr>
          <w:p w14:paraId="63A59950"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Other:</w:t>
            </w:r>
          </w:p>
        </w:tc>
        <w:tc>
          <w:tcPr>
            <w:tcW w:w="1074" w:type="pct"/>
            <w:gridSpan w:val="2"/>
            <w:vAlign w:val="center"/>
          </w:tcPr>
          <w:p w14:paraId="62F770D8" w14:textId="77777777" w:rsidR="00D6638C" w:rsidRPr="00D6638C" w:rsidRDefault="00D91268" w:rsidP="00D6638C">
            <w:pPr>
              <w:spacing w:after="0"/>
              <w:rPr>
                <w:rFonts w:ascii="Calibri" w:eastAsia="Times New Roman" w:hAnsi="Calibri" w:cs="Times New Roman"/>
                <w:sz w:val="20"/>
                <w:szCs w:val="20"/>
              </w:rPr>
            </w:pPr>
            <w:r>
              <w:rPr>
                <w:rFonts w:ascii="Calibri" w:eastAsia="Times New Roman" w:hAnsi="Calibri" w:cs="Times New Roman"/>
                <w:sz w:val="20"/>
                <w:szCs w:val="20"/>
              </w:rPr>
              <w:t>7,340,228</w:t>
            </w:r>
          </w:p>
        </w:tc>
        <w:tc>
          <w:tcPr>
            <w:tcW w:w="981" w:type="pct"/>
          </w:tcPr>
          <w:p w14:paraId="49B1060E" w14:textId="77777777"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32F2C75C" w14:textId="77777777" w:rsidTr="002B6A5D">
        <w:tblPrEx>
          <w:shd w:val="clear" w:color="auto" w:fill="auto"/>
        </w:tblPrEx>
        <w:trPr>
          <w:trHeight w:val="553"/>
        </w:trPr>
        <w:tc>
          <w:tcPr>
            <w:tcW w:w="799" w:type="pct"/>
            <w:gridSpan w:val="2"/>
          </w:tcPr>
          <w:p w14:paraId="2E607C7F"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FA Objectives, (OP/SP):</w:t>
            </w:r>
          </w:p>
        </w:tc>
        <w:tc>
          <w:tcPr>
            <w:tcW w:w="1046" w:type="pct"/>
            <w:vAlign w:val="center"/>
          </w:tcPr>
          <w:p w14:paraId="4694DDA4" w14:textId="5A21EB35" w:rsidR="00D6638C" w:rsidRPr="00D6638C" w:rsidRDefault="00767B71"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Food insecurity minimized and flood/drought vulnerability reduced</w:t>
            </w:r>
          </w:p>
        </w:tc>
        <w:tc>
          <w:tcPr>
            <w:tcW w:w="1101" w:type="pct"/>
          </w:tcPr>
          <w:p w14:paraId="5807BDAF"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1074" w:type="pct"/>
            <w:gridSpan w:val="2"/>
            <w:vAlign w:val="center"/>
          </w:tcPr>
          <w:p w14:paraId="3C04CC00" w14:textId="77777777" w:rsidR="00D6638C" w:rsidRPr="00D6638C" w:rsidRDefault="00D91268" w:rsidP="00D6638C">
            <w:pPr>
              <w:spacing w:after="0"/>
              <w:rPr>
                <w:rFonts w:ascii="Calibri" w:eastAsia="Arial Unicode MS" w:hAnsi="Calibri" w:cs="Times New Roman"/>
                <w:sz w:val="20"/>
                <w:szCs w:val="20"/>
              </w:rPr>
            </w:pPr>
            <w:r>
              <w:rPr>
                <w:rFonts w:ascii="Calibri" w:eastAsia="Times New Roman" w:hAnsi="Calibri" w:cs="Times New Roman"/>
                <w:sz w:val="20"/>
                <w:szCs w:val="20"/>
              </w:rPr>
              <w:t>7,718,548</w:t>
            </w:r>
          </w:p>
        </w:tc>
        <w:tc>
          <w:tcPr>
            <w:tcW w:w="981" w:type="pct"/>
          </w:tcPr>
          <w:p w14:paraId="1F12E548" w14:textId="77777777"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4E536909" w14:textId="77777777" w:rsidTr="002B6A5D">
        <w:tblPrEx>
          <w:shd w:val="clear" w:color="auto" w:fill="auto"/>
        </w:tblPrEx>
        <w:trPr>
          <w:trHeight w:val="341"/>
        </w:trPr>
        <w:tc>
          <w:tcPr>
            <w:tcW w:w="799" w:type="pct"/>
            <w:gridSpan w:val="2"/>
          </w:tcPr>
          <w:p w14:paraId="26D6E3D9"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1046" w:type="pct"/>
            <w:vAlign w:val="center"/>
          </w:tcPr>
          <w:p w14:paraId="1CEFC3FE" w14:textId="77777777" w:rsidR="00D6638C" w:rsidRPr="00D6638C" w:rsidRDefault="00D91268"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UNDP</w:t>
            </w:r>
          </w:p>
        </w:tc>
        <w:tc>
          <w:tcPr>
            <w:tcW w:w="1101" w:type="pct"/>
          </w:tcPr>
          <w:p w14:paraId="353E97AE"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1074" w:type="pct"/>
            <w:gridSpan w:val="2"/>
            <w:vAlign w:val="center"/>
          </w:tcPr>
          <w:p w14:paraId="3D4DAEBA" w14:textId="77777777" w:rsidR="00D6638C" w:rsidRPr="00D6638C" w:rsidRDefault="00D91268" w:rsidP="00D6638C">
            <w:pPr>
              <w:spacing w:after="0"/>
              <w:rPr>
                <w:rFonts w:ascii="Calibri" w:eastAsia="Arial Unicode MS" w:hAnsi="Calibri" w:cs="Times New Roman"/>
                <w:sz w:val="20"/>
                <w:szCs w:val="20"/>
              </w:rPr>
            </w:pPr>
            <w:r>
              <w:rPr>
                <w:rFonts w:ascii="Calibri" w:eastAsia="Times New Roman" w:hAnsi="Calibri" w:cs="Times New Roman"/>
                <w:sz w:val="20"/>
                <w:szCs w:val="20"/>
              </w:rPr>
              <w:t>12,163,998</w:t>
            </w:r>
          </w:p>
        </w:tc>
        <w:tc>
          <w:tcPr>
            <w:tcW w:w="981" w:type="pct"/>
          </w:tcPr>
          <w:p w14:paraId="6834D81B" w14:textId="77777777"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2"/>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3BC62715" w14:textId="77777777" w:rsidTr="002B6A5D">
        <w:tblPrEx>
          <w:shd w:val="clear" w:color="auto" w:fill="auto"/>
        </w:tblPrEx>
        <w:trPr>
          <w:trHeight w:val="368"/>
        </w:trPr>
        <w:tc>
          <w:tcPr>
            <w:tcW w:w="799" w:type="pct"/>
            <w:gridSpan w:val="2"/>
            <w:vMerge w:val="restart"/>
          </w:tcPr>
          <w:p w14:paraId="70F16751" w14:textId="77777777"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1046" w:type="pct"/>
            <w:vMerge w:val="restart"/>
            <w:vAlign w:val="center"/>
          </w:tcPr>
          <w:p w14:paraId="78158196" w14:textId="77777777" w:rsidR="002B6A5D" w:rsidRPr="002B6A5D" w:rsidRDefault="002B6A5D" w:rsidP="002B6A5D">
            <w:pPr>
              <w:tabs>
                <w:tab w:val="right" w:pos="0"/>
              </w:tabs>
              <w:spacing w:after="0"/>
              <w:rPr>
                <w:rFonts w:ascii="Calibri" w:eastAsia="Times New Roman" w:hAnsi="Calibri" w:cs="Times New Roman"/>
                <w:color w:val="000000"/>
                <w:sz w:val="18"/>
                <w:szCs w:val="18"/>
              </w:rPr>
            </w:pPr>
            <w:r w:rsidRPr="002B6A5D">
              <w:rPr>
                <w:rFonts w:ascii="Calibri" w:eastAsia="Times New Roman" w:hAnsi="Calibri" w:cs="Times New Roman"/>
                <w:color w:val="000000"/>
                <w:sz w:val="18"/>
                <w:szCs w:val="18"/>
              </w:rPr>
              <w:t xml:space="preserve">• Ministry of Agriculture (MAF) </w:t>
            </w:r>
          </w:p>
          <w:p w14:paraId="6C195EBC" w14:textId="77777777" w:rsidR="002B6A5D" w:rsidRPr="002B6A5D" w:rsidRDefault="002B6A5D" w:rsidP="002B6A5D">
            <w:pPr>
              <w:tabs>
                <w:tab w:val="right" w:pos="0"/>
              </w:tabs>
              <w:spacing w:after="0"/>
              <w:rPr>
                <w:rFonts w:ascii="Calibri" w:eastAsia="Times New Roman" w:hAnsi="Calibri" w:cs="Times New Roman"/>
                <w:color w:val="000000"/>
                <w:sz w:val="18"/>
                <w:szCs w:val="18"/>
              </w:rPr>
            </w:pPr>
            <w:r w:rsidRPr="002B6A5D">
              <w:rPr>
                <w:rFonts w:ascii="Calibri" w:eastAsia="Times New Roman" w:hAnsi="Calibri" w:cs="Times New Roman"/>
                <w:color w:val="000000"/>
                <w:sz w:val="18"/>
                <w:szCs w:val="18"/>
              </w:rPr>
              <w:t>• National Agriculture and Forestry Research Institute (NAFRI)</w:t>
            </w:r>
          </w:p>
          <w:p w14:paraId="24544D42" w14:textId="77777777" w:rsidR="002B6A5D" w:rsidRPr="002B6A5D" w:rsidRDefault="002B6A5D" w:rsidP="002B6A5D">
            <w:pPr>
              <w:tabs>
                <w:tab w:val="right" w:pos="0"/>
              </w:tabs>
              <w:spacing w:after="0"/>
              <w:rPr>
                <w:rFonts w:ascii="Calibri" w:eastAsia="Times New Roman" w:hAnsi="Calibri" w:cs="Times New Roman"/>
                <w:color w:val="000000"/>
                <w:sz w:val="18"/>
                <w:szCs w:val="18"/>
              </w:rPr>
            </w:pPr>
            <w:r w:rsidRPr="002B6A5D">
              <w:rPr>
                <w:rFonts w:ascii="Calibri" w:eastAsia="Times New Roman" w:hAnsi="Calibri" w:cs="Times New Roman"/>
                <w:color w:val="000000"/>
                <w:sz w:val="18"/>
                <w:szCs w:val="18"/>
              </w:rPr>
              <w:t>• Department for Disaster Management and Climate Change (DDMCC/MONRE)</w:t>
            </w:r>
          </w:p>
          <w:p w14:paraId="5124934D" w14:textId="77777777" w:rsidR="002B6A5D" w:rsidRPr="002B6A5D" w:rsidRDefault="002B6A5D" w:rsidP="002B6A5D">
            <w:pPr>
              <w:tabs>
                <w:tab w:val="right" w:pos="0"/>
              </w:tabs>
              <w:spacing w:after="0"/>
              <w:rPr>
                <w:rFonts w:ascii="Calibri" w:eastAsia="Times New Roman" w:hAnsi="Calibri" w:cs="Times New Roman"/>
                <w:color w:val="000000"/>
                <w:sz w:val="18"/>
                <w:szCs w:val="18"/>
              </w:rPr>
            </w:pPr>
            <w:r w:rsidRPr="002B6A5D">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Department of Agriculture</w:t>
            </w:r>
            <w:r w:rsidRPr="002B6A5D">
              <w:rPr>
                <w:rFonts w:ascii="Calibri" w:eastAsia="Times New Roman" w:hAnsi="Calibri" w:cs="Times New Roman"/>
                <w:color w:val="000000"/>
                <w:sz w:val="18"/>
                <w:szCs w:val="18"/>
              </w:rPr>
              <w:t xml:space="preserve"> Extension and Cooperatives (DAEC/MAF)</w:t>
            </w:r>
          </w:p>
          <w:p w14:paraId="0333BEE7" w14:textId="77777777" w:rsidR="002B6A5D" w:rsidRPr="002B6A5D" w:rsidRDefault="002B6A5D" w:rsidP="002B6A5D">
            <w:pPr>
              <w:tabs>
                <w:tab w:val="right" w:pos="0"/>
              </w:tabs>
              <w:spacing w:after="0"/>
              <w:rPr>
                <w:rFonts w:ascii="Calibri" w:eastAsia="Times New Roman" w:hAnsi="Calibri" w:cs="Times New Roman"/>
                <w:color w:val="000000"/>
                <w:sz w:val="18"/>
                <w:szCs w:val="18"/>
              </w:rPr>
            </w:pPr>
            <w:r w:rsidRPr="002B6A5D">
              <w:rPr>
                <w:rFonts w:ascii="Calibri" w:eastAsia="Times New Roman" w:hAnsi="Calibri" w:cs="Times New Roman"/>
                <w:color w:val="000000"/>
                <w:sz w:val="18"/>
                <w:szCs w:val="18"/>
              </w:rPr>
              <w:t>• Department of Land Planning and Development (DLPD/MONRE)</w:t>
            </w:r>
          </w:p>
          <w:p w14:paraId="732F53CB" w14:textId="77777777" w:rsidR="00D6638C" w:rsidRPr="002B6A5D" w:rsidRDefault="002B6A5D" w:rsidP="00D6638C">
            <w:pPr>
              <w:tabs>
                <w:tab w:val="right" w:pos="0"/>
              </w:tabs>
              <w:spacing w:after="0"/>
              <w:rPr>
                <w:rFonts w:ascii="Calibri" w:eastAsia="Times New Roman" w:hAnsi="Calibri" w:cs="Times New Roman"/>
                <w:color w:val="000000"/>
                <w:sz w:val="18"/>
                <w:szCs w:val="18"/>
              </w:rPr>
            </w:pPr>
            <w:r w:rsidRPr="002B6A5D">
              <w:rPr>
                <w:rFonts w:ascii="Calibri" w:eastAsia="Times New Roman" w:hAnsi="Calibri" w:cs="Times New Roman"/>
                <w:color w:val="000000"/>
                <w:sz w:val="18"/>
                <w:szCs w:val="18"/>
              </w:rPr>
              <w:lastRenderedPageBreak/>
              <w:t>• National Disaste</w:t>
            </w:r>
            <w:r>
              <w:rPr>
                <w:rFonts w:ascii="Calibri" w:eastAsia="Times New Roman" w:hAnsi="Calibri" w:cs="Times New Roman"/>
                <w:color w:val="000000"/>
                <w:sz w:val="18"/>
                <w:szCs w:val="18"/>
              </w:rPr>
              <w:t>r Management Office (NDMO/MLSW)</w:t>
            </w:r>
          </w:p>
        </w:tc>
        <w:tc>
          <w:tcPr>
            <w:tcW w:w="2174" w:type="pct"/>
            <w:gridSpan w:val="3"/>
          </w:tcPr>
          <w:p w14:paraId="79AE9592" w14:textId="77777777" w:rsidR="00D6638C" w:rsidRPr="00D6638C" w:rsidRDefault="00D6638C" w:rsidP="00D6638C">
            <w:pPr>
              <w:tabs>
                <w:tab w:val="right" w:pos="0"/>
              </w:tabs>
              <w:spacing w:after="0"/>
              <w:jc w:val="right"/>
              <w:rPr>
                <w:rFonts w:ascii="Calibri" w:eastAsia="Times New Roman" w:hAnsi="Calibri" w:cs="Times New Roman"/>
                <w:sz w:val="20"/>
                <w:szCs w:val="20"/>
              </w:rPr>
            </w:pPr>
            <w:r w:rsidRPr="00D6638C">
              <w:rPr>
                <w:rFonts w:ascii="Calibri" w:eastAsia="Times New Roman" w:hAnsi="Calibri" w:cs="Times New Roman"/>
                <w:color w:val="000000"/>
                <w:sz w:val="20"/>
                <w:szCs w:val="20"/>
              </w:rPr>
              <w:lastRenderedPageBreak/>
              <w:t xml:space="preserve">ProDoc Signature (date project began): </w:t>
            </w:r>
          </w:p>
        </w:tc>
        <w:tc>
          <w:tcPr>
            <w:tcW w:w="981" w:type="pct"/>
            <w:vAlign w:val="center"/>
          </w:tcPr>
          <w:p w14:paraId="39ACF880" w14:textId="77777777" w:rsidR="00D6638C" w:rsidRPr="00D6638C" w:rsidRDefault="00D91268"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10 May 2011</w:t>
            </w:r>
          </w:p>
        </w:tc>
      </w:tr>
      <w:tr w:rsidR="00D6638C" w:rsidRPr="00D6638C" w14:paraId="08D64CF3" w14:textId="77777777" w:rsidTr="002B6A5D">
        <w:tblPrEx>
          <w:shd w:val="clear" w:color="auto" w:fill="auto"/>
        </w:tblPrEx>
        <w:trPr>
          <w:trHeight w:val="144"/>
        </w:trPr>
        <w:tc>
          <w:tcPr>
            <w:tcW w:w="799" w:type="pct"/>
            <w:gridSpan w:val="2"/>
            <w:vMerge/>
            <w:vAlign w:val="center"/>
          </w:tcPr>
          <w:p w14:paraId="3BD62FA3" w14:textId="77777777" w:rsidR="00D6638C" w:rsidRPr="00D6638C" w:rsidRDefault="00D6638C" w:rsidP="00D6638C">
            <w:pPr>
              <w:spacing w:after="0"/>
              <w:rPr>
                <w:rFonts w:ascii="Calibri" w:eastAsia="Arial Unicode MS" w:hAnsi="Calibri" w:cs="Times New Roman"/>
                <w:sz w:val="20"/>
                <w:szCs w:val="20"/>
              </w:rPr>
            </w:pPr>
          </w:p>
        </w:tc>
        <w:tc>
          <w:tcPr>
            <w:tcW w:w="1046" w:type="pct"/>
            <w:vMerge/>
          </w:tcPr>
          <w:p w14:paraId="22EE6658" w14:textId="77777777"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1291" w:type="pct"/>
            <w:gridSpan w:val="2"/>
          </w:tcPr>
          <w:p w14:paraId="2ED9078D"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883" w:type="pct"/>
          </w:tcPr>
          <w:p w14:paraId="57036DEF" w14:textId="77777777"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p>
          <w:p w14:paraId="399D4F21" w14:textId="77777777" w:rsidR="00D6638C" w:rsidRPr="00D6638C" w:rsidRDefault="00D91268"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October 2015</w:t>
            </w:r>
          </w:p>
        </w:tc>
        <w:tc>
          <w:tcPr>
            <w:tcW w:w="981" w:type="pct"/>
          </w:tcPr>
          <w:p w14:paraId="62F16EA4" w14:textId="77777777"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p>
          <w:p w14:paraId="632E789F" w14:textId="77777777" w:rsidR="00D6638C" w:rsidRPr="00D6638C" w:rsidRDefault="00D91268"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October 2015</w:t>
            </w:r>
          </w:p>
        </w:tc>
      </w:tr>
    </w:tbl>
    <w:p w14:paraId="2052A9F2" w14:textId="77777777" w:rsidR="00D6638C" w:rsidRPr="00B913F1" w:rsidRDefault="00D6638C" w:rsidP="00F05366">
      <w:pPr>
        <w:pStyle w:val="Heading51"/>
      </w:pPr>
      <w:bookmarkStart w:id="5" w:name="_Toc321341549"/>
      <w:r w:rsidRPr="00B913F1">
        <w:lastRenderedPageBreak/>
        <w:t>Objective and Scope</w:t>
      </w:r>
      <w:bookmarkEnd w:id="5"/>
    </w:p>
    <w:p w14:paraId="1E4E6E13" w14:textId="77777777" w:rsidR="002B6A5D" w:rsidRPr="002B6A5D" w:rsidRDefault="00D6638C" w:rsidP="002B6A5D">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The project was design</w:t>
      </w:r>
      <w:r w:rsidR="002B6A5D">
        <w:rPr>
          <w:rFonts w:ascii="Calibri" w:eastAsia="Times New Roman" w:hAnsi="Calibri" w:cs="Times New Roman"/>
          <w:sz w:val="20"/>
          <w:szCs w:val="20"/>
        </w:rPr>
        <w:t xml:space="preserve">ed to </w:t>
      </w:r>
      <w:r w:rsidR="002B6A5D" w:rsidRPr="002B6A5D">
        <w:rPr>
          <w:rFonts w:ascii="Calibri" w:eastAsia="Times New Roman" w:hAnsi="Calibri" w:cs="Times New Roman"/>
          <w:iCs/>
          <w:sz w:val="20"/>
          <w:szCs w:val="20"/>
        </w:rPr>
        <w:t>promote resilience in the agricultural sector</w:t>
      </w:r>
      <w:r w:rsidR="002B6A5D">
        <w:rPr>
          <w:rFonts w:ascii="Calibri" w:eastAsia="Times New Roman" w:hAnsi="Calibri" w:cs="Times New Roman"/>
          <w:iCs/>
          <w:sz w:val="20"/>
          <w:szCs w:val="20"/>
        </w:rPr>
        <w:t xml:space="preserve"> of Lao PDR and to provide</w:t>
      </w:r>
      <w:r w:rsidR="002B6A5D" w:rsidRPr="002B6A5D">
        <w:rPr>
          <w:rFonts w:ascii="Calibri" w:eastAsia="Times New Roman" w:hAnsi="Calibri" w:cs="Times New Roman"/>
          <w:iCs/>
          <w:sz w:val="20"/>
          <w:szCs w:val="20"/>
        </w:rPr>
        <w:t xml:space="preserve"> assistance in improving the knowledge base on climate change, strengthening agriculture and rural sector policies and developing institutional capacities so that systematic adaptation planning can be carried out. At the same time, appropriate and adaptive agricultural practices need</w:t>
      </w:r>
      <w:r w:rsidR="002B6A5D">
        <w:rPr>
          <w:rFonts w:ascii="Calibri" w:eastAsia="Times New Roman" w:hAnsi="Calibri" w:cs="Times New Roman"/>
          <w:iCs/>
          <w:sz w:val="20"/>
          <w:szCs w:val="20"/>
        </w:rPr>
        <w:t>ed</w:t>
      </w:r>
      <w:r w:rsidR="002B6A5D" w:rsidRPr="002B6A5D">
        <w:rPr>
          <w:rFonts w:ascii="Calibri" w:eastAsia="Times New Roman" w:hAnsi="Calibri" w:cs="Times New Roman"/>
          <w:iCs/>
          <w:sz w:val="20"/>
          <w:szCs w:val="20"/>
        </w:rPr>
        <w:t xml:space="preserve"> to be introduced on the ground together with measures to introduce alternative livelihood options for poor rural communities.</w:t>
      </w:r>
    </w:p>
    <w:p w14:paraId="41E19B7B" w14:textId="77777777" w:rsidR="002B6A5D" w:rsidRPr="002B6A5D" w:rsidRDefault="002B6A5D" w:rsidP="002B6A5D">
      <w:pPr>
        <w:spacing w:before="200"/>
        <w:jc w:val="both"/>
        <w:rPr>
          <w:rFonts w:ascii="Calibri" w:eastAsia="Times New Roman" w:hAnsi="Calibri" w:cs="Times New Roman"/>
          <w:sz w:val="20"/>
          <w:szCs w:val="20"/>
        </w:rPr>
      </w:pPr>
      <w:r>
        <w:rPr>
          <w:rFonts w:ascii="Calibri" w:eastAsia="Times New Roman" w:hAnsi="Calibri" w:cs="Times New Roman"/>
          <w:sz w:val="20"/>
          <w:szCs w:val="20"/>
        </w:rPr>
        <w:t>In its efforts to i</w:t>
      </w:r>
      <w:r w:rsidRPr="002B6A5D">
        <w:rPr>
          <w:rFonts w:ascii="Calibri" w:eastAsia="Times New Roman" w:hAnsi="Calibri" w:cs="Times New Roman"/>
          <w:sz w:val="20"/>
          <w:szCs w:val="20"/>
        </w:rPr>
        <w:t xml:space="preserve">ncrease the overall adaptive capacity of the agriculture sector in Lao PDR and </w:t>
      </w:r>
      <w:r>
        <w:rPr>
          <w:rFonts w:ascii="Calibri" w:eastAsia="Times New Roman" w:hAnsi="Calibri" w:cs="Times New Roman"/>
          <w:sz w:val="20"/>
          <w:szCs w:val="20"/>
        </w:rPr>
        <w:t xml:space="preserve">to </w:t>
      </w:r>
      <w:r w:rsidRPr="002B6A5D">
        <w:rPr>
          <w:rFonts w:ascii="Calibri" w:eastAsia="Times New Roman" w:hAnsi="Calibri" w:cs="Times New Roman"/>
          <w:sz w:val="20"/>
          <w:szCs w:val="20"/>
        </w:rPr>
        <w:t>improve the resilience of food producti</w:t>
      </w:r>
      <w:r>
        <w:rPr>
          <w:rFonts w:ascii="Calibri" w:eastAsia="Times New Roman" w:hAnsi="Calibri" w:cs="Times New Roman"/>
          <w:sz w:val="20"/>
          <w:szCs w:val="20"/>
        </w:rPr>
        <w:t>on systems, the project proposed</w:t>
      </w:r>
      <w:r w:rsidRPr="002B6A5D">
        <w:rPr>
          <w:rFonts w:ascii="Calibri" w:eastAsia="Times New Roman" w:hAnsi="Calibri" w:cs="Times New Roman"/>
          <w:sz w:val="20"/>
          <w:szCs w:val="20"/>
        </w:rPr>
        <w:t xml:space="preserve"> the following four-pronged approach: (i) strengthening of the national knowledge and information base on climate change impacts in Lao PDR and their effects on agricultural production and food security; (ii) enhancement of the capacity of sector planners and agricultural producers to understand and address climate change related risks and opportunities for local food production; (iii) demonstration and promotion of diversified and adaptive agricultural practices and other off farm livelihood alternatives at the community level; and (iv) adaptation monitoring and learning as a long term process that assures that lessons learnt do benefit the local population, as well as national policies and international climate change adaptation efforts. </w:t>
      </w:r>
    </w:p>
    <w:p w14:paraId="07168997" w14:textId="77777777" w:rsidR="002B6A5D" w:rsidRPr="002B6A5D" w:rsidRDefault="002B6A5D" w:rsidP="006A442F">
      <w:pPr>
        <w:spacing w:before="200"/>
        <w:jc w:val="both"/>
        <w:rPr>
          <w:rFonts w:ascii="Calibri" w:eastAsia="Times New Roman" w:hAnsi="Calibri" w:cs="Times New Roman"/>
          <w:sz w:val="20"/>
          <w:szCs w:val="20"/>
          <w:lang w:val="en-GB"/>
        </w:rPr>
      </w:pPr>
      <w:r w:rsidRPr="002B6A5D">
        <w:rPr>
          <w:rFonts w:ascii="Calibri" w:eastAsia="Times New Roman" w:hAnsi="Calibri" w:cs="Times New Roman"/>
          <w:i/>
          <w:sz w:val="20"/>
          <w:szCs w:val="20"/>
        </w:rPr>
        <w:t>Project Objective</w:t>
      </w:r>
    </w:p>
    <w:p w14:paraId="06A91969" w14:textId="77777777" w:rsidR="002B6A5D" w:rsidRPr="006A442F" w:rsidRDefault="002B6A5D" w:rsidP="006A442F">
      <w:pPr>
        <w:spacing w:before="200"/>
        <w:jc w:val="both"/>
        <w:rPr>
          <w:rFonts w:ascii="Calibri" w:eastAsia="Times New Roman" w:hAnsi="Calibri" w:cs="Times New Roman"/>
          <w:sz w:val="20"/>
          <w:szCs w:val="20"/>
          <w:lang w:val="en-GB"/>
        </w:rPr>
      </w:pPr>
      <w:r w:rsidRPr="006A442F">
        <w:rPr>
          <w:rFonts w:ascii="Calibri" w:eastAsia="Times New Roman" w:hAnsi="Calibri" w:cs="Times New Roman"/>
          <w:bCs/>
          <w:sz w:val="20"/>
          <w:szCs w:val="20"/>
          <w:lang w:val="en-GB"/>
        </w:rPr>
        <w:t xml:space="preserve">The objective of the project is to minimize food insecurity resulting from climate change in Lao PDR and reduce the vulnerability of farmers to extreme flooding and drought events. </w:t>
      </w:r>
    </w:p>
    <w:p w14:paraId="2040836C" w14:textId="77777777" w:rsidR="0002479D" w:rsidRPr="006A442F" w:rsidRDefault="002B6A5D" w:rsidP="006A442F">
      <w:pPr>
        <w:spacing w:before="200"/>
        <w:jc w:val="both"/>
        <w:rPr>
          <w:rFonts w:ascii="Calibri" w:eastAsia="Times New Roman" w:hAnsi="Calibri" w:cs="Times New Roman"/>
          <w:sz w:val="20"/>
          <w:szCs w:val="20"/>
        </w:rPr>
      </w:pPr>
      <w:r w:rsidRPr="006A442F">
        <w:rPr>
          <w:rFonts w:ascii="Calibri" w:eastAsia="Times New Roman" w:hAnsi="Calibri" w:cs="Times New Roman"/>
          <w:i/>
          <w:sz w:val="20"/>
          <w:szCs w:val="20"/>
        </w:rPr>
        <w:t>Four</w:t>
      </w:r>
      <w:r w:rsidRPr="006A442F">
        <w:rPr>
          <w:rFonts w:ascii="Calibri" w:eastAsia="Times New Roman" w:hAnsi="Calibri" w:cs="Times New Roman"/>
          <w:sz w:val="20"/>
          <w:szCs w:val="20"/>
        </w:rPr>
        <w:t xml:space="preserve"> outcomes will contribute to this objective;</w:t>
      </w:r>
    </w:p>
    <w:p w14:paraId="65FE9B80" w14:textId="77777777" w:rsidR="0002479D" w:rsidRPr="006A442F" w:rsidRDefault="0002479D" w:rsidP="006A442F">
      <w:pPr>
        <w:spacing w:before="200"/>
        <w:jc w:val="both"/>
        <w:rPr>
          <w:rFonts w:ascii="Calibri" w:eastAsia="Times New Roman" w:hAnsi="Calibri" w:cs="Times New Roman"/>
          <w:sz w:val="20"/>
          <w:szCs w:val="20"/>
        </w:rPr>
      </w:pPr>
      <w:r w:rsidRPr="006A442F">
        <w:rPr>
          <w:rFonts w:ascii="Calibri" w:eastAsia="Times New Roman" w:hAnsi="Calibri" w:cs="Times New Roman"/>
          <w:sz w:val="20"/>
          <w:szCs w:val="20"/>
        </w:rPr>
        <w:t>Outcome 1: Increased knowledge and understanding of climate variability and climate induced threats on agricultural production, food security and vulnerability in Lao PDR.</w:t>
      </w:r>
      <w:r w:rsidRPr="006A442F">
        <w:rPr>
          <w:rFonts w:ascii="Calibri" w:eastAsia="Times New Roman" w:hAnsi="Calibri" w:cs="Times New Roman"/>
          <w:sz w:val="20"/>
          <w:szCs w:val="20"/>
        </w:rPr>
        <w:tab/>
      </w:r>
    </w:p>
    <w:p w14:paraId="73A07276" w14:textId="77777777" w:rsidR="0002479D" w:rsidRPr="006A442F" w:rsidRDefault="0002479D" w:rsidP="006A442F">
      <w:pPr>
        <w:spacing w:before="200"/>
        <w:jc w:val="both"/>
        <w:rPr>
          <w:rFonts w:ascii="Calibri" w:eastAsia="Times New Roman" w:hAnsi="Calibri" w:cs="Times New Roman"/>
          <w:sz w:val="20"/>
          <w:szCs w:val="20"/>
        </w:rPr>
      </w:pPr>
      <w:r w:rsidRPr="006A442F">
        <w:rPr>
          <w:rFonts w:ascii="Calibri" w:eastAsia="Times New Roman" w:hAnsi="Calibri" w:cs="Times New Roman"/>
          <w:sz w:val="20"/>
          <w:szCs w:val="20"/>
        </w:rPr>
        <w:t>Outcome 2: Capacities of sectoral planners and agricultural producers strengthened to understand and address climate change – related risks and opportunities for local food production and socio-economic conditions.</w:t>
      </w:r>
    </w:p>
    <w:p w14:paraId="6D540775" w14:textId="77777777" w:rsidR="0002479D" w:rsidRPr="006A442F" w:rsidRDefault="0002479D" w:rsidP="006A442F">
      <w:pPr>
        <w:spacing w:before="200"/>
        <w:jc w:val="both"/>
        <w:rPr>
          <w:rFonts w:ascii="Calibri" w:eastAsia="Times New Roman" w:hAnsi="Calibri" w:cs="Times New Roman"/>
          <w:sz w:val="20"/>
          <w:szCs w:val="20"/>
        </w:rPr>
      </w:pPr>
      <w:r w:rsidRPr="006A442F">
        <w:rPr>
          <w:rFonts w:ascii="Calibri" w:eastAsia="Times New Roman" w:hAnsi="Calibri" w:cs="Times New Roman"/>
          <w:sz w:val="20"/>
          <w:szCs w:val="20"/>
        </w:rPr>
        <w:t>Outcome 3: Community-based adaptive agricultural practices and off-farm opportunities demonstrated and promoted within suitable agro-ecological systems.</w:t>
      </w:r>
      <w:r w:rsidRPr="006A442F">
        <w:rPr>
          <w:rFonts w:ascii="Calibri" w:eastAsia="Times New Roman" w:hAnsi="Calibri" w:cs="Times New Roman"/>
          <w:sz w:val="20"/>
          <w:szCs w:val="20"/>
        </w:rPr>
        <w:tab/>
      </w:r>
    </w:p>
    <w:p w14:paraId="4BAF179A" w14:textId="77777777" w:rsidR="00D6638C" w:rsidRPr="006A442F" w:rsidRDefault="0002479D" w:rsidP="006A442F">
      <w:pPr>
        <w:spacing w:before="200"/>
        <w:jc w:val="both"/>
        <w:rPr>
          <w:rFonts w:ascii="Calibri" w:eastAsia="Times New Roman" w:hAnsi="Calibri" w:cs="Times New Roman"/>
          <w:sz w:val="20"/>
          <w:szCs w:val="20"/>
        </w:rPr>
      </w:pPr>
      <w:r w:rsidRPr="006A442F">
        <w:rPr>
          <w:rFonts w:ascii="Calibri" w:eastAsia="Times New Roman" w:hAnsi="Calibri" w:cs="Times New Roman"/>
          <w:sz w:val="20"/>
          <w:szCs w:val="20"/>
        </w:rPr>
        <w:t>Outcome 4: Adaptation Monitoring and Learning as a long-term process.</w:t>
      </w:r>
      <w:r w:rsidRPr="006A442F">
        <w:rPr>
          <w:rFonts w:ascii="Calibri" w:eastAsia="Times New Roman" w:hAnsi="Calibri" w:cs="Times New Roman"/>
          <w:sz w:val="20"/>
          <w:szCs w:val="20"/>
        </w:rPr>
        <w:tab/>
      </w:r>
    </w:p>
    <w:p w14:paraId="172951C7" w14:textId="6249418B" w:rsidR="00D6638C" w:rsidRPr="00D6638C" w:rsidRDefault="00D6638C" w:rsidP="006A442F">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UNDP Guidance for Conducting Terminal Evaluations of  UNDP-supported, GEF-financed Projects</w:t>
      </w:r>
      <w:r w:rsidRPr="00D6638C">
        <w:rPr>
          <w:rFonts w:ascii="Calibri" w:eastAsia="Times New Roman" w:hAnsi="Calibri" w:cs="Times New Roman"/>
          <w:sz w:val="20"/>
          <w:szCs w:val="20"/>
        </w:rPr>
        <w:t xml:space="preserve">. A  set of questions covering each of these criteria have been drafted and are included with this TOR </w:t>
      </w:r>
      <w:r w:rsidRPr="00D6638C">
        <w:rPr>
          <w:rFonts w:ascii="Calibri" w:eastAsia="Times New Roman" w:hAnsi="Calibri" w:cs="Times New Roman"/>
          <w:sz w:val="20"/>
          <w:szCs w:val="20"/>
          <w:shd w:val="clear" w:color="auto" w:fill="BFBFBF"/>
        </w:rPr>
        <w:t>(</w:t>
      </w:r>
      <w:hyperlink w:anchor="_TOR_Annex_C:" w:history="1">
        <w:r w:rsidRPr="00D6638C">
          <w:rPr>
            <w:rFonts w:ascii="Calibri" w:eastAsia="Times New Roman" w:hAnsi="Calibri" w:cs="Times New Roman"/>
            <w:i/>
            <w:color w:val="0000FF"/>
            <w:sz w:val="20"/>
            <w:szCs w:val="20"/>
            <w:u w:val="single"/>
            <w:shd w:val="clear" w:color="auto" w:fill="BFBFBF"/>
          </w:rPr>
          <w:t>Annex C</w:t>
        </w:r>
      </w:hyperlink>
      <w:r w:rsidRPr="00D6638C">
        <w:rPr>
          <w:rFonts w:ascii="Calibri" w:eastAsia="Times New Roman" w:hAnsi="Calibri" w:cs="Times New Roman"/>
          <w:sz w:val="20"/>
          <w:szCs w:val="20"/>
          <w:shd w:val="clear" w:color="auto" w:fill="D9D9D9"/>
        </w:rPr>
        <w:t>)</w:t>
      </w:r>
      <w:r w:rsidRPr="00D6638C">
        <w:rPr>
          <w:rFonts w:ascii="Calibri" w:eastAsia="Times New Roman" w:hAnsi="Calibri" w:cs="Times New Roman"/>
          <w:sz w:val="20"/>
          <w:szCs w:val="20"/>
        </w:rPr>
        <w:t xml:space="preserve"> The evaluator is expected to amend, </w:t>
      </w:r>
      <w:r w:rsidRPr="00D6638C">
        <w:rPr>
          <w:rFonts w:ascii="Calibri" w:eastAsia="Times New Roman" w:hAnsi="Calibri" w:cs="Times New Roman"/>
          <w:sz w:val="20"/>
          <w:szCs w:val="20"/>
        </w:rPr>
        <w:lastRenderedPageBreak/>
        <w:t xml:space="preserve">complete and submit this matrix as part of  an evaluation inception report, and shall include it as an annex to the final report.  </w:t>
      </w:r>
    </w:p>
    <w:p w14:paraId="2733092D" w14:textId="051E1469" w:rsidR="00D6638C" w:rsidRPr="00D6638C" w:rsidRDefault="00D6638C" w:rsidP="006A442F">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t>
      </w:r>
      <w:r w:rsidR="004C0D20">
        <w:rPr>
          <w:rFonts w:ascii="Calibri" w:eastAsia="Times New Roman" w:hAnsi="Calibri" w:cs="Times New Roman"/>
          <w:sz w:val="20"/>
          <w:szCs w:val="20"/>
          <w:highlight w:val="lightGray"/>
          <w:shd w:val="clear" w:color="auto" w:fill="DDD9C3"/>
        </w:rPr>
        <w:t>Savannakhet province (Outhoumphon and Champhon districts) and Xayaboury province (Phiang and Paklay districts)</w:t>
      </w:r>
      <w:r w:rsidRPr="00D6638C">
        <w:rPr>
          <w:rFonts w:ascii="Calibri" w:eastAsia="Times New Roman" w:hAnsi="Calibri" w:cs="Times New Roman"/>
          <w:i/>
          <w:sz w:val="20"/>
          <w:szCs w:val="20"/>
          <w:shd w:val="clear" w:color="auto" w:fill="DDD9C3"/>
        </w:rPr>
        <w:t>,</w:t>
      </w:r>
      <w:r w:rsidRPr="00D6638C">
        <w:rPr>
          <w:rFonts w:ascii="Calibri" w:eastAsia="Times New Roman" w:hAnsi="Calibri" w:cs="Times New Roman"/>
          <w:sz w:val="20"/>
          <w:szCs w:val="20"/>
        </w:rPr>
        <w:t xml:space="preserve"> </w:t>
      </w:r>
      <w:r w:rsidR="004C0D20">
        <w:rPr>
          <w:rFonts w:ascii="Calibri" w:eastAsia="Times New Roman" w:hAnsi="Calibri" w:cs="Times New Roman"/>
          <w:sz w:val="20"/>
          <w:szCs w:val="20"/>
        </w:rPr>
        <w:t>including a selected number of the target villages</w:t>
      </w:r>
      <w:r w:rsidRPr="00D6638C">
        <w:rPr>
          <w:rFonts w:ascii="Calibri" w:eastAsia="Times New Roman" w:hAnsi="Calibri" w:cs="Times New Roman"/>
          <w:i/>
          <w:sz w:val="20"/>
          <w:szCs w:val="20"/>
        </w:rPr>
        <w:t>.</w:t>
      </w:r>
      <w:r w:rsidRPr="00D6638C">
        <w:rPr>
          <w:rFonts w:ascii="Calibri" w:eastAsia="Times New Roman" w:hAnsi="Calibri" w:cs="Times New Roman"/>
          <w:sz w:val="20"/>
          <w:szCs w:val="20"/>
        </w:rPr>
        <w:t xml:space="preserve"> Interviews will be held with the following organizations and individuals at a minimum: </w:t>
      </w:r>
      <w:r w:rsidR="004C0D20">
        <w:rPr>
          <w:rFonts w:ascii="Calibri" w:eastAsia="Times New Roman" w:hAnsi="Calibri" w:cs="Times New Roman"/>
          <w:sz w:val="20"/>
          <w:szCs w:val="20"/>
          <w:highlight w:val="lightGray"/>
          <w:shd w:val="clear" w:color="auto" w:fill="DDD9C3"/>
        </w:rPr>
        <w:t xml:space="preserve">MAF, NAFRI, </w:t>
      </w:r>
      <w:r w:rsidR="004C0D20">
        <w:rPr>
          <w:rFonts w:ascii="Calibri" w:eastAsia="Times New Roman" w:hAnsi="Calibri" w:cs="Times New Roman"/>
          <w:sz w:val="20"/>
          <w:szCs w:val="20"/>
          <w:shd w:val="clear" w:color="auto" w:fill="DDD9C3"/>
        </w:rPr>
        <w:t xml:space="preserve">DAEC, DNDMCC, DLPD, </w:t>
      </w:r>
      <w:r w:rsidR="0002479D">
        <w:rPr>
          <w:rFonts w:ascii="Calibri" w:eastAsia="Times New Roman" w:hAnsi="Calibri" w:cs="Times New Roman"/>
          <w:sz w:val="20"/>
          <w:szCs w:val="20"/>
          <w:shd w:val="clear" w:color="auto" w:fill="DDD9C3"/>
        </w:rPr>
        <w:t>NDMO, PAFO, DAFO, LIP committees (including LWU), provincial, and district and village / farmer representatives</w:t>
      </w:r>
      <w:r w:rsidRPr="00D6638C">
        <w:rPr>
          <w:rFonts w:ascii="Calibri" w:eastAsia="Times New Roman" w:hAnsi="Calibri" w:cs="Times New Roman"/>
          <w:sz w:val="20"/>
          <w:szCs w:val="20"/>
        </w:rPr>
        <w:t>.</w:t>
      </w:r>
    </w:p>
    <w:p w14:paraId="6BF3BA91" w14:textId="77777777" w:rsidR="00D6638C" w:rsidRPr="00D6638C" w:rsidRDefault="00D6638C" w:rsidP="006A442F">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14:paraId="004947DD" w14:textId="77777777" w:rsidR="00D6638C" w:rsidRPr="00D6638C" w:rsidRDefault="00D6638C" w:rsidP="006A442F">
      <w:pPr>
        <w:pStyle w:val="Heading51"/>
        <w:jc w:val="both"/>
      </w:pPr>
      <w:bookmarkStart w:id="6" w:name="_Toc321341551"/>
      <w:r w:rsidRPr="00D6638C">
        <w:t>Evaluation Criteria &amp; Ratings</w:t>
      </w:r>
      <w:bookmarkEnd w:id="6"/>
    </w:p>
    <w:p w14:paraId="16568E14" w14:textId="77777777" w:rsidR="00D6638C" w:rsidRPr="00D6638C" w:rsidRDefault="00D6638C" w:rsidP="006A442F">
      <w:pPr>
        <w:autoSpaceDE w:val="0"/>
        <w:autoSpaceDN w:val="0"/>
        <w:adjustRightInd w:val="0"/>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hyperlink w:anchor="_TOR_Annex_A:" w:history="1">
        <w:r w:rsidRPr="00D6638C">
          <w:rPr>
            <w:rFonts w:ascii="Calibri" w:eastAsia="Times New Roman" w:hAnsi="Calibri" w:cs="Times New Roman"/>
            <w:color w:val="0000FF"/>
            <w:sz w:val="20"/>
            <w:szCs w:val="20"/>
            <w:u w:val="single"/>
          </w:rPr>
          <w:t>Annex A</w:t>
        </w:r>
      </w:hyperlink>
      <w:r w:rsidRPr="00D6638C">
        <w:rPr>
          <w:rFonts w:ascii="Calibri" w:eastAsia="Times New Roman" w:hAnsi="Calibri" w:cs="Times New Roman"/>
          <w:sz w:val="20"/>
          <w:szCs w:val="20"/>
        </w:rPr>
        <w:t>,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14:paraId="11954FDD" w14:textId="77777777"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764"/>
        <w:gridCol w:w="4757"/>
        <w:gridCol w:w="722"/>
      </w:tblGrid>
      <w:tr w:rsidR="00D6638C" w:rsidRPr="00D6638C" w14:paraId="44C96ADE" w14:textId="77777777" w:rsidTr="006C1964">
        <w:trPr>
          <w:trHeight w:val="206"/>
        </w:trPr>
        <w:tc>
          <w:tcPr>
            <w:tcW w:w="5000" w:type="pct"/>
            <w:gridSpan w:val="4"/>
            <w:vAlign w:val="center"/>
          </w:tcPr>
          <w:p w14:paraId="282594C7" w14:textId="77777777"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14:paraId="76E61625" w14:textId="77777777" w:rsidTr="006C1964">
        <w:tblPrEx>
          <w:shd w:val="clear" w:color="auto" w:fill="4F81BD"/>
        </w:tblPrEx>
        <w:tc>
          <w:tcPr>
            <w:tcW w:w="1652" w:type="pct"/>
            <w:shd w:val="clear" w:color="auto" w:fill="7F7F7F"/>
          </w:tcPr>
          <w:p w14:paraId="7E15AB20" w14:textId="77777777" w:rsidR="00D6638C" w:rsidRPr="00D6638C" w:rsidRDefault="00D6638C" w:rsidP="00D6638C">
            <w:pPr>
              <w:spacing w:after="0"/>
              <w:rPr>
                <w:rFonts w:ascii="Calibri" w:eastAsia="Times New Roman" w:hAnsi="Calibri" w:cs="Times New Roman"/>
                <w:b/>
                <w:bCs/>
                <w:color w:val="FFFFFF"/>
                <w:sz w:val="20"/>
                <w:szCs w:val="20"/>
              </w:rPr>
            </w:pPr>
            <w:bookmarkStart w:id="7"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14:paraId="2052DAB8" w14:textId="7D862DBE" w:rsidR="00D6638C" w:rsidRPr="00D6638C" w:rsidRDefault="00DA772F"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w:t>
            </w:r>
            <w:r w:rsidR="00D6638C" w:rsidRPr="00D6638C">
              <w:rPr>
                <w:rFonts w:ascii="Calibri" w:eastAsia="Times New Roman" w:hAnsi="Calibri" w:cs="Times New Roman"/>
                <w:b/>
                <w:i/>
                <w:color w:val="FFFFFF"/>
                <w:sz w:val="20"/>
                <w:szCs w:val="20"/>
              </w:rPr>
              <w:t>ating</w:t>
            </w:r>
          </w:p>
        </w:tc>
        <w:tc>
          <w:tcPr>
            <w:tcW w:w="2598" w:type="pct"/>
            <w:shd w:val="clear" w:color="auto" w:fill="7F7F7F"/>
          </w:tcPr>
          <w:p w14:paraId="259D947F" w14:textId="77777777"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14:paraId="295682D6" w14:textId="77777777"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14:paraId="0048BF1D"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3EC717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14:paraId="50C8DA6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446ED5D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14:paraId="6B0D823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541F1A80"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1D8744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14:paraId="67F0CEB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1C36EFF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14:paraId="02A0210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560AECD0"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848730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14:paraId="1E7090F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5F75C53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14:paraId="441ADFD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3DF2DA48" w14:textId="77777777" w:rsidTr="006C1964">
        <w:tblPrEx>
          <w:shd w:val="clear" w:color="auto" w:fill="4F81BD"/>
        </w:tblPrEx>
        <w:tc>
          <w:tcPr>
            <w:tcW w:w="1652" w:type="pct"/>
            <w:shd w:val="clear" w:color="auto" w:fill="7F7F7F"/>
          </w:tcPr>
          <w:p w14:paraId="7C2BC4FF"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14:paraId="363157E2" w14:textId="4FB203C8" w:rsidR="00D6638C" w:rsidRPr="00D6638C" w:rsidRDefault="00DA772F"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w:t>
            </w:r>
            <w:r w:rsidR="00D6638C" w:rsidRPr="00D6638C">
              <w:rPr>
                <w:rFonts w:ascii="Calibri" w:eastAsia="Times New Roman" w:hAnsi="Calibri" w:cs="Calibri"/>
                <w:b/>
                <w:bCs/>
                <w:color w:val="FFFFFF"/>
                <w:sz w:val="20"/>
                <w:szCs w:val="20"/>
              </w:rPr>
              <w:t>ating</w:t>
            </w:r>
          </w:p>
        </w:tc>
        <w:tc>
          <w:tcPr>
            <w:tcW w:w="2598" w:type="pct"/>
            <w:shd w:val="clear" w:color="auto" w:fill="7F7F7F"/>
          </w:tcPr>
          <w:p w14:paraId="1E054CA6"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14:paraId="4C5A4416"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14:paraId="65539CA2"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8ACD14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14:paraId="08E5517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6072C5F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14:paraId="2E21E4C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4EAFE83C"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3ACDEF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14:paraId="29F2D46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63CBDE2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14:paraId="1F16F48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09E1431B"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D6D360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14:paraId="71BEFB3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46B8682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14:paraId="2B80DE6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0A2B415D"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1D817E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14:paraId="7A1AFD5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78760AC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 :</w:t>
            </w:r>
          </w:p>
        </w:tc>
        <w:tc>
          <w:tcPr>
            <w:tcW w:w="375" w:type="pct"/>
          </w:tcPr>
          <w:p w14:paraId="6388978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471E23D7"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8773C4A" w14:textId="77777777" w:rsidR="00D6638C" w:rsidRPr="00D6638C" w:rsidRDefault="00D6638C" w:rsidP="00D6638C">
            <w:pPr>
              <w:spacing w:after="0"/>
              <w:rPr>
                <w:rFonts w:ascii="Calibri" w:eastAsia="Times New Roman" w:hAnsi="Calibri" w:cs="Times New Roman"/>
                <w:sz w:val="20"/>
                <w:szCs w:val="20"/>
              </w:rPr>
            </w:pPr>
          </w:p>
        </w:tc>
        <w:tc>
          <w:tcPr>
            <w:tcW w:w="375" w:type="pct"/>
          </w:tcPr>
          <w:p w14:paraId="5150C2DD" w14:textId="77777777" w:rsidR="00D6638C" w:rsidRPr="00D6638C" w:rsidRDefault="00D6638C" w:rsidP="00D6638C">
            <w:pPr>
              <w:spacing w:after="0"/>
              <w:rPr>
                <w:rFonts w:ascii="Calibri" w:eastAsia="Times New Roman" w:hAnsi="Calibri" w:cs="Times New Roman"/>
                <w:sz w:val="20"/>
                <w:szCs w:val="20"/>
              </w:rPr>
            </w:pPr>
          </w:p>
        </w:tc>
        <w:tc>
          <w:tcPr>
            <w:tcW w:w="2598" w:type="pct"/>
          </w:tcPr>
          <w:p w14:paraId="22508C4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14:paraId="07223A2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14:paraId="6A51CCFD" w14:textId="77777777" w:rsidR="00D6638C" w:rsidRPr="00D6638C" w:rsidRDefault="00D6638C" w:rsidP="00F05366">
      <w:pPr>
        <w:pStyle w:val="Heading51"/>
      </w:pPr>
      <w:bookmarkStart w:id="8" w:name="_Toc299122831"/>
      <w:bookmarkStart w:id="9" w:name="_Toc299122853"/>
      <w:bookmarkStart w:id="10" w:name="_Toc299122832"/>
      <w:bookmarkStart w:id="11" w:name="_Toc299122854"/>
      <w:bookmarkStart w:id="12" w:name="_Toc299126619"/>
      <w:bookmarkStart w:id="13" w:name="_Toc321341552"/>
      <w:bookmarkStart w:id="14" w:name="_Toc277677977"/>
      <w:bookmarkEnd w:id="2"/>
      <w:bookmarkEnd w:id="7"/>
      <w:r w:rsidRPr="00D6638C">
        <w:t>Project finance / cofinance</w:t>
      </w:r>
      <w:bookmarkEnd w:id="13"/>
    </w:p>
    <w:p w14:paraId="5F31F69A" w14:textId="77777777" w:rsidR="00D6638C" w:rsidRPr="00D6638C" w:rsidRDefault="00D6638C" w:rsidP="00D6638C">
      <w:pPr>
        <w:spacing w:before="200"/>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5"/>
        <w:gridCol w:w="900"/>
        <w:gridCol w:w="1080"/>
        <w:gridCol w:w="923"/>
        <w:gridCol w:w="1080"/>
        <w:gridCol w:w="1080"/>
        <w:gridCol w:w="990"/>
        <w:gridCol w:w="1170"/>
        <w:gridCol w:w="1080"/>
      </w:tblGrid>
      <w:tr w:rsidR="00D6638C" w:rsidRPr="00D6638C" w14:paraId="7B9F61E4" w14:textId="77777777" w:rsidTr="006F3586">
        <w:tc>
          <w:tcPr>
            <w:tcW w:w="2245" w:type="dxa"/>
            <w:vMerge w:val="restart"/>
          </w:tcPr>
          <w:p w14:paraId="1ACE52F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Co-financing</w:t>
            </w:r>
          </w:p>
          <w:p w14:paraId="7852234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14:paraId="0220283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003" w:type="dxa"/>
            <w:gridSpan w:val="2"/>
          </w:tcPr>
          <w:p w14:paraId="26B2D21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14:paraId="3531B01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14:paraId="4E3D520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14:paraId="217F963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14:paraId="36B2185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14:paraId="695BA39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14:paraId="6A3EC119" w14:textId="77777777" w:rsidTr="006F3586">
        <w:trPr>
          <w:trHeight w:val="143"/>
        </w:trPr>
        <w:tc>
          <w:tcPr>
            <w:tcW w:w="2245" w:type="dxa"/>
            <w:vMerge/>
          </w:tcPr>
          <w:p w14:paraId="2C7B7512" w14:textId="77777777" w:rsidR="00D6638C" w:rsidRPr="00D6638C" w:rsidRDefault="00D6638C" w:rsidP="00D6638C">
            <w:pPr>
              <w:spacing w:after="0"/>
              <w:rPr>
                <w:rFonts w:ascii="Calibri" w:eastAsia="Times New Roman" w:hAnsi="Calibri" w:cs="Times New Roman"/>
                <w:sz w:val="20"/>
                <w:szCs w:val="20"/>
              </w:rPr>
            </w:pPr>
          </w:p>
        </w:tc>
        <w:tc>
          <w:tcPr>
            <w:tcW w:w="900" w:type="dxa"/>
          </w:tcPr>
          <w:p w14:paraId="1746F62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185DFC0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923" w:type="dxa"/>
          </w:tcPr>
          <w:p w14:paraId="689970E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618E27A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2593758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14:paraId="250F8ED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14:paraId="60E676D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0469CF3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D6638C" w14:paraId="1E5D13E6" w14:textId="77777777" w:rsidTr="006F3586">
        <w:tc>
          <w:tcPr>
            <w:tcW w:w="2245" w:type="dxa"/>
          </w:tcPr>
          <w:p w14:paraId="0482D9A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14:paraId="2AE512B8"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10BED05" w14:textId="77777777" w:rsidR="00D6638C" w:rsidRPr="00D6638C" w:rsidRDefault="00D6638C" w:rsidP="00D6638C">
            <w:pPr>
              <w:spacing w:after="0"/>
              <w:rPr>
                <w:rFonts w:ascii="Calibri" w:eastAsia="Times New Roman" w:hAnsi="Calibri" w:cs="Times New Roman"/>
                <w:sz w:val="20"/>
                <w:szCs w:val="20"/>
              </w:rPr>
            </w:pPr>
          </w:p>
        </w:tc>
        <w:tc>
          <w:tcPr>
            <w:tcW w:w="923" w:type="dxa"/>
          </w:tcPr>
          <w:p w14:paraId="319099EE"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36E1362"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0EA5ADE"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39AC95F8"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2D022217"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5E286E0"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36EC592D" w14:textId="77777777" w:rsidTr="006F3586">
        <w:trPr>
          <w:trHeight w:val="332"/>
        </w:trPr>
        <w:tc>
          <w:tcPr>
            <w:tcW w:w="2245" w:type="dxa"/>
          </w:tcPr>
          <w:p w14:paraId="73D10DD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14:paraId="360C95D2"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BDC736E" w14:textId="77777777" w:rsidR="00D6638C" w:rsidRPr="00D6638C" w:rsidRDefault="00D6638C" w:rsidP="00D6638C">
            <w:pPr>
              <w:spacing w:after="0"/>
              <w:rPr>
                <w:rFonts w:ascii="Calibri" w:eastAsia="Times New Roman" w:hAnsi="Calibri" w:cs="Times New Roman"/>
                <w:sz w:val="20"/>
                <w:szCs w:val="20"/>
              </w:rPr>
            </w:pPr>
          </w:p>
        </w:tc>
        <w:tc>
          <w:tcPr>
            <w:tcW w:w="923" w:type="dxa"/>
          </w:tcPr>
          <w:p w14:paraId="73450A2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AA2F659"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8D18422"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38C6D0FD"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3E4C3C13"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DA9674B"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41F802C9" w14:textId="77777777" w:rsidTr="006F3586">
        <w:tc>
          <w:tcPr>
            <w:tcW w:w="2245" w:type="dxa"/>
          </w:tcPr>
          <w:p w14:paraId="2425DE47"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14:paraId="5BCD15D8"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5CBE751" w14:textId="77777777" w:rsidR="00D6638C" w:rsidRPr="00D6638C" w:rsidRDefault="00D6638C" w:rsidP="00D6638C">
            <w:pPr>
              <w:spacing w:after="0"/>
              <w:rPr>
                <w:rFonts w:ascii="Calibri" w:eastAsia="Times New Roman" w:hAnsi="Calibri" w:cs="Times New Roman"/>
                <w:sz w:val="20"/>
                <w:szCs w:val="20"/>
              </w:rPr>
            </w:pPr>
          </w:p>
        </w:tc>
        <w:tc>
          <w:tcPr>
            <w:tcW w:w="923" w:type="dxa"/>
          </w:tcPr>
          <w:p w14:paraId="5A760530"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CB1D87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DC9C80F"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510CD345"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7411E683"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DC537BB"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76C3D7B1" w14:textId="77777777" w:rsidTr="006F3586">
        <w:tc>
          <w:tcPr>
            <w:tcW w:w="2245" w:type="dxa"/>
          </w:tcPr>
          <w:p w14:paraId="628FAA9D"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14:paraId="3C9141D2"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B96E7A3" w14:textId="77777777" w:rsidR="00D6638C" w:rsidRPr="00D6638C" w:rsidRDefault="00D6638C" w:rsidP="00D6638C">
            <w:pPr>
              <w:spacing w:after="0"/>
              <w:rPr>
                <w:rFonts w:ascii="Calibri" w:eastAsia="Times New Roman" w:hAnsi="Calibri" w:cs="Times New Roman"/>
                <w:sz w:val="20"/>
                <w:szCs w:val="20"/>
              </w:rPr>
            </w:pPr>
          </w:p>
        </w:tc>
        <w:tc>
          <w:tcPr>
            <w:tcW w:w="923" w:type="dxa"/>
          </w:tcPr>
          <w:p w14:paraId="57412397"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8FF4DB7"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5555AF7"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668FAEBD"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312F6FFD"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3E802E6"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786EF005" w14:textId="77777777" w:rsidTr="006F3586">
        <w:trPr>
          <w:trHeight w:val="215"/>
        </w:trPr>
        <w:tc>
          <w:tcPr>
            <w:tcW w:w="2245" w:type="dxa"/>
          </w:tcPr>
          <w:p w14:paraId="52368C9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14:paraId="11BCA79F"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D7730AB" w14:textId="77777777" w:rsidR="00D6638C" w:rsidRPr="00D6638C" w:rsidRDefault="00D6638C" w:rsidP="00D6638C">
            <w:pPr>
              <w:spacing w:after="0"/>
              <w:rPr>
                <w:rFonts w:ascii="Calibri" w:eastAsia="Times New Roman" w:hAnsi="Calibri" w:cs="Times New Roman"/>
                <w:sz w:val="20"/>
                <w:szCs w:val="20"/>
              </w:rPr>
            </w:pPr>
          </w:p>
        </w:tc>
        <w:tc>
          <w:tcPr>
            <w:tcW w:w="923" w:type="dxa"/>
          </w:tcPr>
          <w:p w14:paraId="3092C28D"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93E5811"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7C54A89"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26C932C0"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0FACC672"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245BCF5" w14:textId="77777777" w:rsidR="00D6638C" w:rsidRPr="00D6638C" w:rsidRDefault="00D6638C" w:rsidP="00D6638C">
            <w:pPr>
              <w:spacing w:after="0"/>
              <w:rPr>
                <w:rFonts w:ascii="Calibri" w:eastAsia="Times New Roman" w:hAnsi="Calibri" w:cs="Times New Roman"/>
                <w:sz w:val="20"/>
                <w:szCs w:val="20"/>
              </w:rPr>
            </w:pPr>
          </w:p>
        </w:tc>
      </w:tr>
    </w:tbl>
    <w:p w14:paraId="52FAFB1B" w14:textId="77777777" w:rsidR="00D6638C" w:rsidRPr="00D6638C" w:rsidRDefault="00D6638C" w:rsidP="00F05366">
      <w:pPr>
        <w:pStyle w:val="Heading51"/>
      </w:pPr>
      <w:bookmarkStart w:id="15" w:name="_Toc321341553"/>
      <w:r w:rsidRPr="00D6638C">
        <w:t>Mainstreaming</w:t>
      </w:r>
      <w:bookmarkEnd w:id="14"/>
      <w:bookmarkEnd w:id="15"/>
    </w:p>
    <w:p w14:paraId="01802E6D" w14:textId="77777777" w:rsidR="00D6638C" w:rsidRPr="00D6638C" w:rsidRDefault="00D6638C" w:rsidP="006A442F">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14:paraId="2D81C97D" w14:textId="77777777" w:rsidR="00D6638C" w:rsidRPr="00D6638C" w:rsidRDefault="00D6638C" w:rsidP="00F05366">
      <w:pPr>
        <w:pStyle w:val="Heading51"/>
      </w:pPr>
      <w:bookmarkStart w:id="16" w:name="_Toc277677980"/>
      <w:bookmarkStart w:id="17" w:name="_Toc321341554"/>
      <w:r w:rsidRPr="00D6638C">
        <w:t>Impact</w:t>
      </w:r>
      <w:bookmarkEnd w:id="16"/>
      <w:bookmarkEnd w:id="17"/>
    </w:p>
    <w:p w14:paraId="671B9B99" w14:textId="77777777" w:rsidR="00D6638C" w:rsidRPr="00D6638C" w:rsidRDefault="00D6638C" w:rsidP="006A442F">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14:paraId="292D2419" w14:textId="77777777" w:rsidR="00D6638C" w:rsidRPr="00D6638C" w:rsidRDefault="00D6638C" w:rsidP="00F05366">
      <w:pPr>
        <w:pStyle w:val="Heading51"/>
      </w:pPr>
      <w:bookmarkStart w:id="18" w:name="_Toc278193982"/>
      <w:bookmarkStart w:id="19" w:name="_Toc299133042"/>
      <w:bookmarkStart w:id="20" w:name="_Toc321341555"/>
      <w:bookmarkStart w:id="21" w:name="_Toc299126621"/>
      <w:bookmarkEnd w:id="8"/>
      <w:bookmarkEnd w:id="9"/>
      <w:bookmarkEnd w:id="10"/>
      <w:bookmarkEnd w:id="11"/>
      <w:bookmarkEnd w:id="12"/>
      <w:r w:rsidRPr="00D6638C">
        <w:t>Conclusions</w:t>
      </w:r>
      <w:bookmarkStart w:id="22" w:name="_Toc277677982"/>
      <w:r w:rsidRPr="00D6638C">
        <w:t>, recommendations &amp; lessons</w:t>
      </w:r>
      <w:bookmarkEnd w:id="18"/>
      <w:bookmarkEnd w:id="19"/>
      <w:bookmarkEnd w:id="20"/>
      <w:bookmarkEnd w:id="22"/>
    </w:p>
    <w:p w14:paraId="43CE9744" w14:textId="77777777" w:rsidR="00D6638C" w:rsidRPr="00D6638C" w:rsidRDefault="00D6638C" w:rsidP="006A442F">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14:paraId="678DF0C8" w14:textId="77777777" w:rsidR="00D6638C" w:rsidRPr="00D6638C" w:rsidRDefault="00D6638C" w:rsidP="00F05366">
      <w:pPr>
        <w:pStyle w:val="Heading51"/>
      </w:pPr>
      <w:bookmarkStart w:id="23" w:name="_Toc299126625"/>
      <w:bookmarkStart w:id="24" w:name="_Toc299133044"/>
      <w:bookmarkStart w:id="25" w:name="_Toc321341556"/>
      <w:r w:rsidRPr="00D6638C">
        <w:t>Implementation arrangements</w:t>
      </w:r>
      <w:bookmarkEnd w:id="23"/>
      <w:bookmarkEnd w:id="24"/>
      <w:bookmarkEnd w:id="25"/>
    </w:p>
    <w:p w14:paraId="4B5B03C5" w14:textId="77777777" w:rsidR="00022F8E" w:rsidRDefault="00D6638C" w:rsidP="006A442F">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The principal responsibility for managing this evaluation resides with the UNDP CO</w:t>
      </w:r>
      <w:r w:rsidR="002651B1">
        <w:rPr>
          <w:rFonts w:ascii="Calibri" w:eastAsia="Times New Roman" w:hAnsi="Calibri" w:cs="Times New Roman"/>
          <w:sz w:val="20"/>
          <w:szCs w:val="20"/>
        </w:rPr>
        <w:t xml:space="preserve"> in Lao PDR.</w:t>
      </w:r>
      <w:r w:rsidR="002651B1">
        <w:rPr>
          <w:rFonts w:ascii="Calibri" w:eastAsia="Times New Roman" w:hAnsi="Calibri" w:cs="Times New Roman"/>
          <w:i/>
          <w:sz w:val="20"/>
          <w:szCs w:val="20"/>
        </w:rPr>
        <w:t xml:space="preserve"> </w:t>
      </w:r>
      <w:r w:rsidRPr="00D6638C">
        <w:rPr>
          <w:rFonts w:ascii="Calibri" w:eastAsia="Times New Roman" w:hAnsi="Calibri" w:cs="Times New Roman"/>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6" w:name="_Toc299133047"/>
      <w:bookmarkStart w:id="27" w:name="_Toc299122838"/>
      <w:bookmarkStart w:id="28" w:name="_Toc299122860"/>
      <w:bookmarkStart w:id="29" w:name="_Toc299126629"/>
      <w:bookmarkEnd w:id="21"/>
    </w:p>
    <w:p w14:paraId="5B8F4DBB" w14:textId="77777777" w:rsidR="00D6638C" w:rsidRPr="00D6638C" w:rsidRDefault="00D6638C" w:rsidP="00022F8E">
      <w:pPr>
        <w:pStyle w:val="Heading51"/>
      </w:pPr>
      <w:r w:rsidRPr="00D6638C">
        <w:t>Evaluation timeframe</w:t>
      </w:r>
      <w:bookmarkEnd w:id="26"/>
      <w:bookmarkEnd w:id="27"/>
      <w:bookmarkEnd w:id="28"/>
      <w:bookmarkEnd w:id="29"/>
    </w:p>
    <w:p w14:paraId="23A5D3AE"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002651B1">
        <w:rPr>
          <w:rFonts w:ascii="Calibri" w:eastAsia="Times New Roman" w:hAnsi="Calibri" w:cs="Times New Roman"/>
          <w:i/>
          <w:sz w:val="20"/>
          <w:szCs w:val="20"/>
          <w:highlight w:val="lightGray"/>
        </w:rPr>
        <w:t>25</w:t>
      </w:r>
      <w:r w:rsidRPr="00D6638C">
        <w:rPr>
          <w:rFonts w:ascii="Calibri" w:eastAsia="Times New Roman" w:hAnsi="Calibri" w:cs="Times New Roman"/>
          <w:sz w:val="20"/>
          <w:szCs w:val="20"/>
        </w:rPr>
        <w:t xml:space="preserve"> 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3459"/>
        <w:gridCol w:w="3043"/>
      </w:tblGrid>
      <w:tr w:rsidR="00D6638C" w:rsidRPr="00D6638C" w14:paraId="3DF8BD41" w14:textId="77777777" w:rsidTr="00224F9C">
        <w:trPr>
          <w:trHeight w:val="440"/>
        </w:trPr>
        <w:tc>
          <w:tcPr>
            <w:tcW w:w="2988" w:type="dxa"/>
            <w:shd w:val="clear" w:color="auto" w:fill="7F7F7F"/>
          </w:tcPr>
          <w:p w14:paraId="2BB67E66" w14:textId="77777777"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14:paraId="131BCDC6"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71" w:type="dxa"/>
            <w:shd w:val="clear" w:color="auto" w:fill="7F7F7F"/>
          </w:tcPr>
          <w:p w14:paraId="2CB1D9AE"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D6638C" w:rsidRPr="00D6638C" w14:paraId="26681EB2" w14:textId="77777777" w:rsidTr="00224F9C">
        <w:tc>
          <w:tcPr>
            <w:tcW w:w="2988" w:type="dxa"/>
          </w:tcPr>
          <w:p w14:paraId="0A8146AD"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p>
        </w:tc>
        <w:tc>
          <w:tcPr>
            <w:tcW w:w="3499" w:type="dxa"/>
          </w:tcPr>
          <w:p w14:paraId="1C810915" w14:textId="57E73A59" w:rsidR="00D6638C" w:rsidRPr="00D6638C" w:rsidRDefault="002651B1" w:rsidP="001F27B9">
            <w:pPr>
              <w:spacing w:after="0"/>
              <w:rPr>
                <w:rFonts w:ascii="Calibri" w:eastAsia="Times New Roman" w:hAnsi="Calibri" w:cs="Times New Roman"/>
                <w:b/>
                <w:sz w:val="20"/>
                <w:szCs w:val="20"/>
              </w:rPr>
            </w:pPr>
            <w:r>
              <w:rPr>
                <w:rFonts w:ascii="Calibri" w:eastAsia="Times New Roman" w:hAnsi="Calibri" w:cs="Times New Roman"/>
                <w:i/>
                <w:sz w:val="20"/>
                <w:szCs w:val="20"/>
                <w:highlight w:val="lightGray"/>
              </w:rPr>
              <w:t>3</w:t>
            </w:r>
            <w:r w:rsidR="00D6638C" w:rsidRPr="00D6638C">
              <w:rPr>
                <w:rFonts w:ascii="Calibri" w:eastAsia="Times New Roman" w:hAnsi="Calibri" w:cs="Times New Roman"/>
                <w:sz w:val="20"/>
                <w:szCs w:val="20"/>
              </w:rPr>
              <w:t xml:space="preserve"> days </w:t>
            </w:r>
          </w:p>
        </w:tc>
        <w:tc>
          <w:tcPr>
            <w:tcW w:w="3071" w:type="dxa"/>
          </w:tcPr>
          <w:p w14:paraId="1D4620E1" w14:textId="77777777" w:rsidR="00D6638C" w:rsidRPr="00224F9C" w:rsidRDefault="002651B1"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Late July 2015</w:t>
            </w:r>
          </w:p>
        </w:tc>
      </w:tr>
      <w:tr w:rsidR="001B69E7" w:rsidRPr="00D6638C" w14:paraId="3D83538A" w14:textId="77777777" w:rsidTr="00224F9C">
        <w:tc>
          <w:tcPr>
            <w:tcW w:w="2988" w:type="dxa"/>
          </w:tcPr>
          <w:p w14:paraId="036E6D08" w14:textId="77777777" w:rsidR="001B69E7" w:rsidRPr="00D6638C" w:rsidRDefault="001B69E7" w:rsidP="00D6638C">
            <w:pPr>
              <w:spacing w:after="0"/>
              <w:rPr>
                <w:rFonts w:ascii="Calibri" w:eastAsia="Times New Roman" w:hAnsi="Calibri" w:cs="Times New Roman"/>
                <w:b/>
                <w:sz w:val="20"/>
                <w:szCs w:val="20"/>
              </w:rPr>
            </w:pPr>
            <w:r>
              <w:rPr>
                <w:rFonts w:ascii="Calibri" w:eastAsia="Times New Roman" w:hAnsi="Calibri" w:cs="Times New Roman"/>
                <w:b/>
                <w:sz w:val="20"/>
                <w:szCs w:val="20"/>
              </w:rPr>
              <w:t>Inception Report</w:t>
            </w:r>
          </w:p>
        </w:tc>
        <w:tc>
          <w:tcPr>
            <w:tcW w:w="3499" w:type="dxa"/>
          </w:tcPr>
          <w:p w14:paraId="3E5981A1" w14:textId="77777777" w:rsidR="001B69E7" w:rsidRDefault="001B69E7"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1 day</w:t>
            </w:r>
          </w:p>
        </w:tc>
        <w:tc>
          <w:tcPr>
            <w:tcW w:w="3071" w:type="dxa"/>
          </w:tcPr>
          <w:p w14:paraId="0ACEE066" w14:textId="77777777" w:rsidR="001B69E7" w:rsidRDefault="001B69E7"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Late July 2015</w:t>
            </w:r>
          </w:p>
        </w:tc>
      </w:tr>
      <w:tr w:rsidR="00D6638C" w:rsidRPr="00D6638C" w14:paraId="2C6B7D52" w14:textId="77777777" w:rsidTr="00224F9C">
        <w:tc>
          <w:tcPr>
            <w:tcW w:w="2988" w:type="dxa"/>
          </w:tcPr>
          <w:p w14:paraId="7228AE98"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Evaluation Mission</w:t>
            </w:r>
          </w:p>
        </w:tc>
        <w:tc>
          <w:tcPr>
            <w:tcW w:w="3499" w:type="dxa"/>
          </w:tcPr>
          <w:p w14:paraId="1DBEF8C7" w14:textId="58B07129" w:rsidR="00D6638C" w:rsidRPr="00D6638C" w:rsidRDefault="002651B1" w:rsidP="0088458C">
            <w:pPr>
              <w:spacing w:after="0"/>
              <w:rPr>
                <w:rFonts w:ascii="Calibri" w:eastAsia="Times New Roman" w:hAnsi="Calibri" w:cs="Times New Roman"/>
                <w:b/>
                <w:sz w:val="20"/>
                <w:szCs w:val="20"/>
              </w:rPr>
            </w:pPr>
            <w:r>
              <w:rPr>
                <w:rFonts w:ascii="Calibri" w:eastAsia="Times New Roman" w:hAnsi="Calibri" w:cs="Times New Roman"/>
                <w:i/>
                <w:sz w:val="20"/>
                <w:szCs w:val="20"/>
                <w:highlight w:val="lightGray"/>
              </w:rPr>
              <w:t>12</w:t>
            </w:r>
            <w:r w:rsidR="00D6638C" w:rsidRPr="00D6638C">
              <w:rPr>
                <w:rFonts w:ascii="Calibri" w:eastAsia="Times New Roman" w:hAnsi="Calibri" w:cs="Times New Roman"/>
                <w:sz w:val="20"/>
                <w:szCs w:val="20"/>
              </w:rPr>
              <w:t xml:space="preserve"> days </w:t>
            </w:r>
          </w:p>
        </w:tc>
        <w:tc>
          <w:tcPr>
            <w:tcW w:w="3071" w:type="dxa"/>
          </w:tcPr>
          <w:p w14:paraId="425AB200" w14:textId="77777777" w:rsidR="00D6638C" w:rsidRPr="00224F9C" w:rsidRDefault="002651B1"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August 2015</w:t>
            </w:r>
          </w:p>
        </w:tc>
      </w:tr>
      <w:tr w:rsidR="00D6638C" w:rsidRPr="00D6638C" w14:paraId="73DD411F" w14:textId="77777777" w:rsidTr="00224F9C">
        <w:tc>
          <w:tcPr>
            <w:tcW w:w="2988" w:type="dxa"/>
          </w:tcPr>
          <w:p w14:paraId="32B38C08"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3499" w:type="dxa"/>
          </w:tcPr>
          <w:p w14:paraId="2D0FCF32" w14:textId="27B538E8" w:rsidR="00D6638C" w:rsidRPr="00D6638C" w:rsidRDefault="003476E6" w:rsidP="0088458C">
            <w:pPr>
              <w:spacing w:after="0"/>
              <w:rPr>
                <w:rFonts w:ascii="Calibri" w:eastAsia="Times New Roman" w:hAnsi="Calibri" w:cs="Times New Roman"/>
                <w:b/>
                <w:sz w:val="20"/>
                <w:szCs w:val="20"/>
              </w:rPr>
            </w:pPr>
            <w:r w:rsidRPr="003476E6">
              <w:rPr>
                <w:rFonts w:ascii="Calibri" w:eastAsia="Times New Roman" w:hAnsi="Calibri" w:cs="Times New Roman"/>
                <w:sz w:val="20"/>
                <w:szCs w:val="20"/>
              </w:rPr>
              <w:t>7</w:t>
            </w:r>
            <w:r w:rsidR="00D6638C" w:rsidRPr="003476E6">
              <w:rPr>
                <w:rFonts w:ascii="Calibri" w:eastAsia="Times New Roman" w:hAnsi="Calibri" w:cs="Times New Roman"/>
                <w:sz w:val="20"/>
                <w:szCs w:val="20"/>
              </w:rPr>
              <w:t xml:space="preserve"> days</w:t>
            </w:r>
            <w:r w:rsidR="00D6638C" w:rsidRPr="00D6638C">
              <w:rPr>
                <w:rFonts w:ascii="Calibri" w:eastAsia="Times New Roman" w:hAnsi="Calibri" w:cs="Times New Roman"/>
                <w:sz w:val="20"/>
                <w:szCs w:val="20"/>
              </w:rPr>
              <w:t xml:space="preserve"> </w:t>
            </w:r>
          </w:p>
        </w:tc>
        <w:tc>
          <w:tcPr>
            <w:tcW w:w="3071" w:type="dxa"/>
          </w:tcPr>
          <w:p w14:paraId="528C8528" w14:textId="21B6E783" w:rsidR="00D6638C" w:rsidRPr="00224F9C" w:rsidRDefault="002651B1"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August 201</w:t>
            </w:r>
            <w:r w:rsidR="001F27B9">
              <w:rPr>
                <w:rFonts w:ascii="Calibri" w:eastAsia="Times New Roman" w:hAnsi="Calibri" w:cs="Times New Roman"/>
                <w:i/>
                <w:sz w:val="20"/>
                <w:szCs w:val="20"/>
                <w:highlight w:val="lightGray"/>
              </w:rPr>
              <w:t>5</w:t>
            </w:r>
          </w:p>
        </w:tc>
      </w:tr>
      <w:tr w:rsidR="00D6638C" w:rsidRPr="00D6638C" w14:paraId="1A59681F" w14:textId="77777777" w:rsidTr="00224F9C">
        <w:tc>
          <w:tcPr>
            <w:tcW w:w="2988" w:type="dxa"/>
          </w:tcPr>
          <w:p w14:paraId="0A182A31"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99" w:type="dxa"/>
          </w:tcPr>
          <w:p w14:paraId="5C174AE1" w14:textId="1F9D9ACD" w:rsidR="00D6638C" w:rsidRPr="00D6638C" w:rsidRDefault="002651B1" w:rsidP="0088458C">
            <w:pPr>
              <w:spacing w:after="0"/>
              <w:rPr>
                <w:rFonts w:ascii="Calibri" w:eastAsia="Times New Roman" w:hAnsi="Calibri" w:cs="Times New Roman"/>
                <w:sz w:val="20"/>
                <w:szCs w:val="20"/>
              </w:rPr>
            </w:pPr>
            <w:r>
              <w:rPr>
                <w:rFonts w:ascii="Calibri" w:eastAsia="Times New Roman" w:hAnsi="Calibri" w:cs="Times New Roman"/>
                <w:i/>
                <w:sz w:val="20"/>
                <w:szCs w:val="20"/>
                <w:highlight w:val="lightGray"/>
              </w:rPr>
              <w:t>2</w:t>
            </w:r>
            <w:r w:rsidR="00D6638C" w:rsidRPr="00D6638C">
              <w:rPr>
                <w:rFonts w:ascii="Calibri" w:eastAsia="Times New Roman" w:hAnsi="Calibri" w:cs="Times New Roman"/>
                <w:sz w:val="20"/>
                <w:szCs w:val="20"/>
              </w:rPr>
              <w:t xml:space="preserve"> days </w:t>
            </w:r>
          </w:p>
        </w:tc>
        <w:tc>
          <w:tcPr>
            <w:tcW w:w="3071" w:type="dxa"/>
          </w:tcPr>
          <w:p w14:paraId="04A0729B" w14:textId="40D3B5D7" w:rsidR="00D6638C" w:rsidRPr="00224F9C" w:rsidRDefault="001F27B9"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 xml:space="preserve">Latest 31 August 2015 </w:t>
            </w:r>
          </w:p>
        </w:tc>
      </w:tr>
    </w:tbl>
    <w:p w14:paraId="72FC2F7F" w14:textId="77777777" w:rsidR="00D6638C" w:rsidRPr="00F05366" w:rsidRDefault="00D6638C" w:rsidP="00F05366">
      <w:pPr>
        <w:pStyle w:val="Heading31"/>
      </w:pPr>
      <w:bookmarkStart w:id="30" w:name="_Toc299133045"/>
      <w:bookmarkStart w:id="31" w:name="_Toc321341557"/>
      <w:bookmarkStart w:id="32" w:name="_Toc299126622"/>
      <w:bookmarkStart w:id="33" w:name="_Toc299133048"/>
      <w:r w:rsidRPr="00F05366">
        <w:lastRenderedPageBreak/>
        <w:t>Evaluation deliverables</w:t>
      </w:r>
      <w:bookmarkEnd w:id="30"/>
      <w:bookmarkEnd w:id="31"/>
    </w:p>
    <w:p w14:paraId="4FB70ADB"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317"/>
        <w:gridCol w:w="2578"/>
        <w:gridCol w:w="3027"/>
      </w:tblGrid>
      <w:tr w:rsidR="00D6638C" w:rsidRPr="00D6638C" w14:paraId="1CD8605F" w14:textId="77777777" w:rsidTr="006C1964">
        <w:tc>
          <w:tcPr>
            <w:tcW w:w="1548" w:type="dxa"/>
            <w:shd w:val="clear" w:color="auto" w:fill="7F7F7F"/>
          </w:tcPr>
          <w:p w14:paraId="3C2846CE"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14:paraId="70311F1B"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14:paraId="27833995"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14:paraId="7044DCD2"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14:paraId="392C05BF" w14:textId="77777777" w:rsidTr="006C1964">
        <w:tc>
          <w:tcPr>
            <w:tcW w:w="1548" w:type="dxa"/>
          </w:tcPr>
          <w:p w14:paraId="33F5EE8F"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14:paraId="7CCDB9D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14:paraId="7B5E66E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evaluation mission. </w:t>
            </w:r>
          </w:p>
        </w:tc>
        <w:tc>
          <w:tcPr>
            <w:tcW w:w="3060" w:type="dxa"/>
          </w:tcPr>
          <w:p w14:paraId="6F9EC65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14:paraId="33ABD79C" w14:textId="77777777" w:rsidTr="006C1964">
        <w:tc>
          <w:tcPr>
            <w:tcW w:w="1548" w:type="dxa"/>
          </w:tcPr>
          <w:p w14:paraId="68E539E4"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14:paraId="3CEAC0F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14:paraId="14F87A4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60" w:type="dxa"/>
          </w:tcPr>
          <w:p w14:paraId="1B76B28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14:paraId="46F7E35B" w14:textId="77777777" w:rsidTr="006C1964">
        <w:tc>
          <w:tcPr>
            <w:tcW w:w="1548" w:type="dxa"/>
          </w:tcPr>
          <w:p w14:paraId="627B4B18"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14:paraId="2EFCC63D" w14:textId="77777777"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14:paraId="324DE8E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60" w:type="dxa"/>
          </w:tcPr>
          <w:p w14:paraId="71EDB2F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D6638C" w:rsidRPr="00D6638C" w14:paraId="00A8B782" w14:textId="77777777" w:rsidTr="006C1964">
        <w:tc>
          <w:tcPr>
            <w:tcW w:w="1548" w:type="dxa"/>
          </w:tcPr>
          <w:p w14:paraId="2ED9FF4A"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14:paraId="7C237C9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14:paraId="786EB9D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60" w:type="dxa"/>
          </w:tcPr>
          <w:p w14:paraId="4ADC4DF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14:paraId="6394AC79" w14:textId="77777777"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2"/>
      <w:bookmarkEnd w:id="33"/>
      <w:r w:rsidR="00D6638C" w:rsidRPr="00D6638C">
        <w:rPr>
          <w:rFonts w:ascii="Calibri" w:eastAsia="Times New Roman" w:hAnsi="Calibri" w:cs="Times New Roman"/>
          <w:sz w:val="20"/>
          <w:szCs w:val="20"/>
        </w:rPr>
        <w:t xml:space="preserve">report. </w:t>
      </w:r>
    </w:p>
    <w:p w14:paraId="59A98B47" w14:textId="77777777" w:rsidR="00D6638C" w:rsidRPr="00D6638C" w:rsidRDefault="00D6638C" w:rsidP="00F05366">
      <w:pPr>
        <w:pStyle w:val="Heading51"/>
      </w:pPr>
      <w:bookmarkStart w:id="34" w:name="_Toc321341558"/>
      <w:r w:rsidRPr="00D6638C">
        <w:t>Team Composition</w:t>
      </w:r>
      <w:bookmarkEnd w:id="34"/>
    </w:p>
    <w:p w14:paraId="5851089F" w14:textId="77777777" w:rsidR="00D6638C" w:rsidRPr="006A442F" w:rsidRDefault="00D6638C" w:rsidP="006A442F">
      <w:pPr>
        <w:spacing w:before="200"/>
        <w:jc w:val="both"/>
        <w:rPr>
          <w:rFonts w:ascii="Calibri" w:eastAsia="Times New Roman" w:hAnsi="Calibri" w:cs="Times New Roman"/>
          <w:sz w:val="20"/>
          <w:szCs w:val="20"/>
        </w:rPr>
      </w:pPr>
      <w:r w:rsidRPr="006A442F">
        <w:rPr>
          <w:rFonts w:ascii="Calibri" w:eastAsia="Times New Roman" w:hAnsi="Calibri" w:cs="Times New Roman"/>
          <w:sz w:val="20"/>
          <w:szCs w:val="20"/>
        </w:rPr>
        <w:t xml:space="preserve">The evaluation team will be composed of </w:t>
      </w:r>
      <w:r w:rsidR="002651B1" w:rsidRPr="006A442F">
        <w:rPr>
          <w:rFonts w:ascii="Calibri" w:eastAsia="Times New Roman" w:hAnsi="Calibri" w:cs="Times New Roman"/>
          <w:sz w:val="20"/>
          <w:szCs w:val="20"/>
          <w:shd w:val="clear" w:color="auto" w:fill="FFFFFF"/>
        </w:rPr>
        <w:t xml:space="preserve">1 international and </w:t>
      </w:r>
      <w:r w:rsidR="002651B1" w:rsidRPr="001F27B9">
        <w:rPr>
          <w:rFonts w:ascii="Calibri" w:eastAsia="Times New Roman" w:hAnsi="Calibri" w:cs="Times New Roman"/>
          <w:sz w:val="20"/>
          <w:szCs w:val="20"/>
          <w:shd w:val="clear" w:color="auto" w:fill="FFFFFF"/>
        </w:rPr>
        <w:t xml:space="preserve">1 </w:t>
      </w:r>
      <w:r w:rsidRPr="001F27B9">
        <w:rPr>
          <w:rFonts w:ascii="Calibri" w:eastAsia="Times New Roman" w:hAnsi="Calibri" w:cs="Times New Roman"/>
          <w:sz w:val="20"/>
          <w:szCs w:val="20"/>
          <w:shd w:val="clear" w:color="auto" w:fill="FFFFFF"/>
        </w:rPr>
        <w:t>national evaluators</w:t>
      </w:r>
      <w:r w:rsidRPr="006A442F">
        <w:rPr>
          <w:rFonts w:ascii="Calibri" w:eastAsia="Times New Roman" w:hAnsi="Calibri" w:cs="Times New Roman"/>
          <w:sz w:val="20"/>
          <w:szCs w:val="20"/>
        </w:rPr>
        <w:t>.  The consultants shall have prior experience in evaluating similar projects.  Experience with GEF financed projects is an advantage</w:t>
      </w:r>
      <w:r w:rsidRPr="006A442F">
        <w:rPr>
          <w:rFonts w:ascii="Calibri" w:eastAsia="Times New Roman" w:hAnsi="Calibri" w:cs="Times New Roman"/>
          <w:i/>
          <w:sz w:val="20"/>
          <w:szCs w:val="20"/>
        </w:rPr>
        <w:t xml:space="preserve">. </w:t>
      </w:r>
      <w:r w:rsidRPr="006A442F">
        <w:rPr>
          <w:rFonts w:ascii="Calibri" w:eastAsia="Times New Roman" w:hAnsi="Calibri" w:cs="Times New Roman"/>
          <w:i/>
          <w:sz w:val="20"/>
          <w:szCs w:val="20"/>
          <w:shd w:val="clear" w:color="auto" w:fill="FFFFFF"/>
        </w:rPr>
        <w:t>(</w:t>
      </w:r>
      <w:r w:rsidR="002651B1" w:rsidRPr="006A442F">
        <w:rPr>
          <w:rFonts w:ascii="Calibri" w:eastAsia="Times New Roman" w:hAnsi="Calibri" w:cs="Times New Roman"/>
          <w:i/>
          <w:sz w:val="20"/>
          <w:szCs w:val="20"/>
          <w:shd w:val="clear" w:color="auto" w:fill="FFFFFF"/>
        </w:rPr>
        <w:t xml:space="preserve">The international evaluator </w:t>
      </w:r>
      <w:r w:rsidRPr="006A442F">
        <w:rPr>
          <w:rFonts w:ascii="Calibri" w:eastAsia="Times New Roman" w:hAnsi="Calibri" w:cs="Times New Roman"/>
          <w:i/>
          <w:sz w:val="20"/>
          <w:szCs w:val="20"/>
          <w:shd w:val="clear" w:color="auto" w:fill="FFFFFF"/>
        </w:rPr>
        <w:t>will be designated as the team leader and will be responsible for finalizing the report).</w:t>
      </w:r>
      <w:r w:rsidRPr="006A442F">
        <w:rPr>
          <w:rFonts w:ascii="Calibri" w:eastAsia="Times New Roman" w:hAnsi="Calibri" w:cs="Times New Roman"/>
          <w:sz w:val="20"/>
          <w:szCs w:val="20"/>
        </w:rPr>
        <w:t>The evaluators selected should not have participated in the project preparation and/or implementation and should not have conflict of interest with project related activities.</w:t>
      </w:r>
    </w:p>
    <w:p w14:paraId="37C48FD5" w14:textId="14F3CB3B" w:rsidR="00D6638C" w:rsidRPr="006F3586" w:rsidRDefault="00D6638C" w:rsidP="00D6638C">
      <w:pPr>
        <w:spacing w:before="200"/>
        <w:rPr>
          <w:rFonts w:eastAsia="Times New Roman" w:cs="Times New Roman"/>
          <w:sz w:val="20"/>
          <w:szCs w:val="20"/>
        </w:rPr>
      </w:pPr>
      <w:r w:rsidRPr="006F3586">
        <w:rPr>
          <w:rFonts w:eastAsia="Times New Roman" w:cs="Times New Roman"/>
          <w:sz w:val="20"/>
          <w:szCs w:val="20"/>
        </w:rPr>
        <w:t xml:space="preserve">The </w:t>
      </w:r>
      <w:r w:rsidR="0088458C" w:rsidRPr="006F3586">
        <w:rPr>
          <w:rFonts w:eastAsia="Times New Roman" w:cs="Times New Roman"/>
          <w:sz w:val="20"/>
          <w:szCs w:val="20"/>
        </w:rPr>
        <w:t xml:space="preserve">International </w:t>
      </w:r>
      <w:r w:rsidRPr="006F3586">
        <w:rPr>
          <w:rFonts w:eastAsia="Times New Roman" w:cs="Times New Roman"/>
          <w:sz w:val="20"/>
          <w:szCs w:val="20"/>
        </w:rPr>
        <w:t>Team member must present the following qualifications:</w:t>
      </w:r>
    </w:p>
    <w:p w14:paraId="29A49BAA" w14:textId="77777777" w:rsidR="003476E6" w:rsidRPr="006F3586" w:rsidRDefault="003476E6" w:rsidP="003476E6">
      <w:pPr>
        <w:jc w:val="both"/>
        <w:rPr>
          <w:rFonts w:cstheme="minorHAnsi"/>
          <w:sz w:val="20"/>
          <w:szCs w:val="20"/>
        </w:rPr>
      </w:pPr>
      <w:bookmarkStart w:id="35" w:name="_Toc278193977"/>
      <w:bookmarkStart w:id="36" w:name="_Toc299122835"/>
      <w:bookmarkStart w:id="37" w:name="_Toc299122857"/>
      <w:bookmarkStart w:id="38" w:name="_Toc299126624"/>
      <w:bookmarkStart w:id="39" w:name="_Toc299133050"/>
      <w:bookmarkStart w:id="40" w:name="_Toc321341559"/>
      <w:r w:rsidRPr="006F3586">
        <w:rPr>
          <w:rFonts w:cstheme="minorHAnsi"/>
          <w:sz w:val="20"/>
          <w:szCs w:val="20"/>
        </w:rPr>
        <w:t>Education:</w:t>
      </w:r>
    </w:p>
    <w:p w14:paraId="2AF494BD" w14:textId="77777777" w:rsidR="003476E6" w:rsidRPr="006F3586" w:rsidRDefault="003476E6" w:rsidP="003476E6">
      <w:pPr>
        <w:numPr>
          <w:ilvl w:val="0"/>
          <w:numId w:val="33"/>
        </w:numPr>
        <w:spacing w:before="60" w:after="60" w:line="240" w:lineRule="auto"/>
        <w:rPr>
          <w:sz w:val="20"/>
          <w:szCs w:val="20"/>
        </w:rPr>
      </w:pPr>
      <w:r w:rsidRPr="006F3586">
        <w:rPr>
          <w:sz w:val="20"/>
          <w:szCs w:val="20"/>
        </w:rPr>
        <w:t>Technical knowledge/recognized degree in the targeted focal area(s): agriculture, food security, knowledge management, climate change adaptation</w:t>
      </w:r>
    </w:p>
    <w:p w14:paraId="03FAD12F" w14:textId="77777777" w:rsidR="003476E6" w:rsidRPr="006F3586" w:rsidRDefault="003476E6" w:rsidP="003476E6">
      <w:pPr>
        <w:jc w:val="both"/>
        <w:rPr>
          <w:rFonts w:cstheme="minorHAnsi"/>
          <w:sz w:val="20"/>
          <w:szCs w:val="20"/>
        </w:rPr>
      </w:pPr>
      <w:r w:rsidRPr="006F3586">
        <w:rPr>
          <w:rFonts w:cstheme="minorHAnsi"/>
          <w:sz w:val="20"/>
          <w:szCs w:val="20"/>
        </w:rPr>
        <w:t>Experience:</w:t>
      </w:r>
    </w:p>
    <w:p w14:paraId="4837A63B" w14:textId="77777777" w:rsidR="003476E6" w:rsidRPr="006F3586" w:rsidRDefault="003476E6" w:rsidP="003476E6">
      <w:pPr>
        <w:numPr>
          <w:ilvl w:val="0"/>
          <w:numId w:val="33"/>
        </w:numPr>
        <w:spacing w:before="60" w:after="60" w:line="240" w:lineRule="auto"/>
        <w:jc w:val="both"/>
        <w:rPr>
          <w:rFonts w:cstheme="minorHAnsi"/>
          <w:sz w:val="20"/>
          <w:szCs w:val="20"/>
        </w:rPr>
      </w:pPr>
      <w:r w:rsidRPr="006F3586">
        <w:rPr>
          <w:sz w:val="20"/>
          <w:szCs w:val="20"/>
          <w:shd w:val="clear" w:color="auto" w:fill="FFFFFF"/>
        </w:rPr>
        <w:t>Minimum 20 years of</w:t>
      </w:r>
      <w:r w:rsidRPr="006F3586">
        <w:rPr>
          <w:sz w:val="20"/>
          <w:szCs w:val="20"/>
        </w:rPr>
        <w:t xml:space="preserve"> relevant professional experience </w:t>
      </w:r>
      <w:r w:rsidRPr="006F3586">
        <w:rPr>
          <w:rFonts w:cstheme="minorHAnsi"/>
          <w:sz w:val="20"/>
          <w:szCs w:val="20"/>
        </w:rPr>
        <w:t xml:space="preserve">in the academia or research institutions, with a focus on socio-economic analysis, </w:t>
      </w:r>
    </w:p>
    <w:p w14:paraId="19F0FB14" w14:textId="77777777" w:rsidR="003476E6" w:rsidRPr="006F3586" w:rsidRDefault="003476E6" w:rsidP="003476E6">
      <w:pPr>
        <w:numPr>
          <w:ilvl w:val="0"/>
          <w:numId w:val="33"/>
        </w:numPr>
        <w:spacing w:before="60" w:after="60" w:line="240" w:lineRule="auto"/>
        <w:jc w:val="both"/>
        <w:rPr>
          <w:rFonts w:cstheme="minorHAnsi"/>
          <w:sz w:val="20"/>
          <w:szCs w:val="20"/>
        </w:rPr>
      </w:pPr>
      <w:r w:rsidRPr="006F3586">
        <w:rPr>
          <w:rFonts w:cstheme="minorHAnsi"/>
          <w:sz w:val="20"/>
          <w:szCs w:val="20"/>
        </w:rPr>
        <w:t>10 years technical experience with climate change adaptation analysis and the development of composite indices, the socio-economic impact assessment related to agriculture and rural development, and institutional development towards climate change adaptation</w:t>
      </w:r>
    </w:p>
    <w:p w14:paraId="4CDCF958" w14:textId="77777777" w:rsidR="003476E6" w:rsidRPr="006F3586" w:rsidRDefault="003476E6" w:rsidP="003476E6">
      <w:pPr>
        <w:pStyle w:val="ListParagraph"/>
        <w:numPr>
          <w:ilvl w:val="0"/>
          <w:numId w:val="33"/>
        </w:numPr>
        <w:spacing w:before="0" w:after="0" w:line="240" w:lineRule="auto"/>
        <w:jc w:val="both"/>
        <w:rPr>
          <w:rFonts w:cstheme="minorHAnsi"/>
        </w:rPr>
      </w:pPr>
      <w:r w:rsidRPr="006F3586">
        <w:rPr>
          <w:rFonts w:cstheme="minorHAnsi"/>
        </w:rPr>
        <w:t>Experience in project reviewing or evaluating within United Nations system</w:t>
      </w:r>
    </w:p>
    <w:p w14:paraId="54567EF5" w14:textId="78844303" w:rsidR="003476E6" w:rsidRPr="006F3586" w:rsidRDefault="003476E6" w:rsidP="003476E6">
      <w:pPr>
        <w:pStyle w:val="ListParagraph"/>
        <w:numPr>
          <w:ilvl w:val="0"/>
          <w:numId w:val="33"/>
        </w:numPr>
        <w:spacing w:before="0" w:after="0" w:line="240" w:lineRule="auto"/>
        <w:jc w:val="both"/>
        <w:rPr>
          <w:rFonts w:cstheme="minorHAnsi"/>
        </w:rPr>
      </w:pPr>
      <w:r w:rsidRPr="006F3586">
        <w:rPr>
          <w:rFonts w:cstheme="minorHAnsi"/>
        </w:rPr>
        <w:t xml:space="preserve">Experience in reviewing or evaluation of similar climate change adaptation in the agriculture sector projects with UNDP-GEF supported projects </w:t>
      </w:r>
    </w:p>
    <w:p w14:paraId="15515C9E" w14:textId="77777777" w:rsidR="003476E6" w:rsidRPr="006F3586" w:rsidRDefault="003476E6" w:rsidP="003476E6">
      <w:pPr>
        <w:numPr>
          <w:ilvl w:val="0"/>
          <w:numId w:val="33"/>
        </w:numPr>
        <w:spacing w:before="60" w:after="60" w:line="240" w:lineRule="auto"/>
        <w:rPr>
          <w:sz w:val="20"/>
          <w:szCs w:val="20"/>
        </w:rPr>
      </w:pPr>
      <w:r w:rsidRPr="006F3586">
        <w:rPr>
          <w:sz w:val="20"/>
          <w:szCs w:val="20"/>
        </w:rPr>
        <w:t>Experience with results‐based monitoring and evaluation methodologies;</w:t>
      </w:r>
    </w:p>
    <w:p w14:paraId="6D5AC42E" w14:textId="77777777" w:rsidR="003476E6" w:rsidRPr="006F3586" w:rsidRDefault="003476E6" w:rsidP="003476E6">
      <w:pPr>
        <w:numPr>
          <w:ilvl w:val="0"/>
          <w:numId w:val="33"/>
        </w:numPr>
        <w:spacing w:before="60" w:after="60" w:line="240" w:lineRule="auto"/>
        <w:rPr>
          <w:sz w:val="20"/>
          <w:szCs w:val="20"/>
        </w:rPr>
      </w:pPr>
      <w:r w:rsidRPr="006F3586">
        <w:rPr>
          <w:sz w:val="20"/>
          <w:szCs w:val="20"/>
          <w:shd w:val="clear" w:color="auto" w:fill="FFFFFF"/>
        </w:rPr>
        <w:t>3 years of working experience in the Mekong region (South East Asia)</w:t>
      </w:r>
    </w:p>
    <w:p w14:paraId="5B3229B8" w14:textId="77777777" w:rsidR="003476E6" w:rsidRPr="006F3586" w:rsidRDefault="003476E6" w:rsidP="003476E6">
      <w:pPr>
        <w:jc w:val="both"/>
        <w:rPr>
          <w:rFonts w:cstheme="minorHAnsi"/>
          <w:sz w:val="20"/>
          <w:szCs w:val="20"/>
        </w:rPr>
      </w:pPr>
    </w:p>
    <w:p w14:paraId="4E250E0C" w14:textId="77777777" w:rsidR="003476E6" w:rsidRPr="006F3586" w:rsidRDefault="003476E6" w:rsidP="003476E6">
      <w:pPr>
        <w:jc w:val="both"/>
        <w:rPr>
          <w:rFonts w:cstheme="minorHAnsi"/>
          <w:sz w:val="20"/>
          <w:szCs w:val="20"/>
        </w:rPr>
      </w:pPr>
      <w:r w:rsidRPr="006F3586">
        <w:rPr>
          <w:rFonts w:cstheme="minorHAnsi"/>
          <w:sz w:val="20"/>
          <w:szCs w:val="20"/>
        </w:rPr>
        <w:lastRenderedPageBreak/>
        <w:t>Other Knowledge and Skills:</w:t>
      </w:r>
    </w:p>
    <w:p w14:paraId="7E98CD94" w14:textId="77777777" w:rsidR="003476E6" w:rsidRPr="006F3586" w:rsidRDefault="003476E6" w:rsidP="003476E6">
      <w:pPr>
        <w:pStyle w:val="ListParagraph"/>
        <w:numPr>
          <w:ilvl w:val="0"/>
          <w:numId w:val="34"/>
        </w:numPr>
        <w:spacing w:before="0" w:after="0" w:line="240" w:lineRule="auto"/>
        <w:ind w:left="720"/>
        <w:jc w:val="both"/>
        <w:rPr>
          <w:rFonts w:cstheme="minorHAnsi"/>
        </w:rPr>
      </w:pPr>
      <w:r w:rsidRPr="006F3586">
        <w:rPr>
          <w:rFonts w:cstheme="minorHAnsi"/>
        </w:rPr>
        <w:t>Capability to lead and guide the works of the national consultant into joint working results and evaluation reports</w:t>
      </w:r>
    </w:p>
    <w:p w14:paraId="4713A432" w14:textId="77777777" w:rsidR="003476E6" w:rsidRPr="006F3586" w:rsidRDefault="003476E6" w:rsidP="003476E6">
      <w:pPr>
        <w:pStyle w:val="ListParagraph"/>
        <w:numPr>
          <w:ilvl w:val="0"/>
          <w:numId w:val="33"/>
        </w:numPr>
        <w:spacing w:before="0" w:after="0" w:line="240" w:lineRule="auto"/>
        <w:jc w:val="both"/>
        <w:rPr>
          <w:rFonts w:cstheme="minorHAnsi"/>
        </w:rPr>
      </w:pPr>
      <w:r w:rsidRPr="006F3586">
        <w:rPr>
          <w:rFonts w:cstheme="minorHAnsi"/>
        </w:rPr>
        <w:t>Demonstrated analytical and presentation skills</w:t>
      </w:r>
    </w:p>
    <w:p w14:paraId="4356F864" w14:textId="0FF8E9E8" w:rsidR="00022F8E" w:rsidRPr="006F3586" w:rsidRDefault="003476E6" w:rsidP="00F05366">
      <w:pPr>
        <w:pStyle w:val="ListParagraph"/>
        <w:numPr>
          <w:ilvl w:val="0"/>
          <w:numId w:val="33"/>
        </w:numPr>
        <w:spacing w:before="0" w:after="0" w:line="240" w:lineRule="auto"/>
        <w:jc w:val="both"/>
        <w:rPr>
          <w:rFonts w:cstheme="minorHAnsi"/>
        </w:rPr>
      </w:pPr>
      <w:r w:rsidRPr="006F3586">
        <w:rPr>
          <w:rFonts w:cstheme="minorHAnsi"/>
        </w:rPr>
        <w:t>Excellent English comm</w:t>
      </w:r>
      <w:bookmarkStart w:id="41" w:name="_GoBack"/>
      <w:bookmarkEnd w:id="41"/>
      <w:r w:rsidRPr="006F3586">
        <w:rPr>
          <w:rFonts w:cstheme="minorHAnsi"/>
        </w:rPr>
        <w:t>unication and report writing skills;</w:t>
      </w:r>
    </w:p>
    <w:p w14:paraId="7A83F5F5" w14:textId="77777777" w:rsidR="00D6638C" w:rsidRDefault="00D6638C" w:rsidP="00F05366">
      <w:pPr>
        <w:pStyle w:val="Heading51"/>
      </w:pPr>
      <w:r w:rsidRPr="00D6638C">
        <w:t>Evaluator Ethics</w:t>
      </w:r>
      <w:bookmarkEnd w:id="35"/>
      <w:bookmarkEnd w:id="36"/>
      <w:bookmarkEnd w:id="37"/>
      <w:bookmarkEnd w:id="38"/>
      <w:bookmarkEnd w:id="39"/>
      <w:bookmarkEnd w:id="40"/>
    </w:p>
    <w:p w14:paraId="337FABD8" w14:textId="77777777" w:rsidR="00022F8E" w:rsidRPr="00022F8E" w:rsidRDefault="00022F8E" w:rsidP="00022F8E"/>
    <w:p w14:paraId="43F0506A" w14:textId="77777777" w:rsidR="00D6638C" w:rsidRDefault="00D6638C" w:rsidP="00022F8E">
      <w:r w:rsidRPr="00D6638C">
        <w:t xml:space="preserve">Evaluation consultants will be held to the highest ethical standards and are required to sign a Code of Conduct </w:t>
      </w:r>
      <w:r w:rsidR="00F05366">
        <w:t>(Annex E) u</w:t>
      </w:r>
      <w:r w:rsidRPr="00D6638C">
        <w:t xml:space="preserve">pon acceptance of the assignment. UNDP evaluations are conducted in accordance with the principles outlined in the </w:t>
      </w:r>
      <w:hyperlink r:id="rId12" w:history="1">
        <w:r w:rsidRPr="006C1964">
          <w:rPr>
            <w:rStyle w:val="Hyperlink"/>
            <w:rFonts w:ascii="Calibri" w:eastAsia="Times New Roman" w:hAnsi="Calibri" w:cs="Times New Roman"/>
            <w:sz w:val="20"/>
            <w:szCs w:val="20"/>
          </w:rPr>
          <w:t>UNEG 'Ethical Guidelines for Evaluations'</w:t>
        </w:r>
      </w:hyperlink>
    </w:p>
    <w:p w14:paraId="7549CF44" w14:textId="77777777" w:rsidR="00D6638C" w:rsidRDefault="00D6638C" w:rsidP="00F05366">
      <w:pPr>
        <w:pStyle w:val="Heading51"/>
      </w:pPr>
      <w:bookmarkStart w:id="42" w:name="_Toc299126626"/>
      <w:bookmarkStart w:id="43" w:name="_Toc299133051"/>
      <w:bookmarkStart w:id="44" w:name="_Toc321341560"/>
      <w:bookmarkStart w:id="45" w:name="_Toc299122837"/>
      <w:bookmarkStart w:id="46" w:name="_Toc299122859"/>
      <w:bookmarkStart w:id="47" w:name="_Toc299126627"/>
      <w:r w:rsidRPr="00D6638C">
        <w:t>Payment modalities and specifications</w:t>
      </w:r>
      <w:bookmarkEnd w:id="42"/>
      <w:bookmarkEnd w:id="43"/>
      <w:bookmarkEnd w:id="44"/>
      <w:r w:rsidR="00E23201">
        <w:t xml:space="preserve"> </w:t>
      </w:r>
    </w:p>
    <w:p w14:paraId="2BA15EF6" w14:textId="77777777" w:rsidR="00E23201" w:rsidRPr="00E23201" w:rsidRDefault="00E23201" w:rsidP="00E23201">
      <w:r w:rsidRPr="00310398">
        <w:rPr>
          <w:highlight w:val="lightGray"/>
        </w:rPr>
        <w:t>(</w:t>
      </w:r>
      <w:r w:rsidRPr="00310398">
        <w:rPr>
          <w:i/>
          <w:highlight w:val="lightGray"/>
        </w:rPr>
        <w:t xml:space="preserve">this payment schedule is indicative, to be filled in </w:t>
      </w:r>
      <w:r w:rsidR="00310398" w:rsidRPr="00310398">
        <w:rPr>
          <w:i/>
          <w:highlight w:val="lightGray"/>
        </w:rPr>
        <w:t xml:space="preserve">by the </w:t>
      </w:r>
      <w:r w:rsidR="00310398" w:rsidRPr="00310398">
        <w:rPr>
          <w:rFonts w:ascii="Calibri" w:eastAsia="Times New Roman" w:hAnsi="Calibri" w:cs="Times New Roman"/>
          <w:i/>
          <w:sz w:val="20"/>
          <w:szCs w:val="20"/>
          <w:highlight w:val="lightGray"/>
        </w:rPr>
        <w:t xml:space="preserve">CO and UNDP GEF Technical Adviser </w:t>
      </w:r>
      <w:r w:rsidRPr="00310398">
        <w:rPr>
          <w:i/>
          <w:highlight w:val="lightGray"/>
        </w:rPr>
        <w:t>based on</w:t>
      </w:r>
      <w:r w:rsidR="00310398" w:rsidRPr="00310398">
        <w:rPr>
          <w:i/>
          <w:highlight w:val="lightGray"/>
        </w:rPr>
        <w:t xml:space="preserve"> their</w:t>
      </w:r>
      <w:r w:rsidRPr="00310398">
        <w:rPr>
          <w:i/>
          <w:highlight w:val="lightGray"/>
        </w:rPr>
        <w:t xml:space="preserve"> standard procurement procedures)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8222"/>
      </w:tblGrid>
      <w:tr w:rsidR="00D6638C" w:rsidRPr="00D6638C" w14:paraId="13332BA4" w14:textId="77777777" w:rsidTr="006C1964">
        <w:tc>
          <w:tcPr>
            <w:tcW w:w="1278" w:type="dxa"/>
            <w:shd w:val="clear" w:color="auto" w:fill="7F7F7F"/>
          </w:tcPr>
          <w:p w14:paraId="68C4D590"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576" w:type="dxa"/>
            <w:shd w:val="clear" w:color="auto" w:fill="7F7F7F"/>
          </w:tcPr>
          <w:p w14:paraId="6241D91D"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14:paraId="6457029D" w14:textId="77777777" w:rsidTr="006C1964">
        <w:tc>
          <w:tcPr>
            <w:tcW w:w="1278" w:type="dxa"/>
          </w:tcPr>
          <w:p w14:paraId="2D1E00F4"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10%</w:t>
            </w:r>
          </w:p>
        </w:tc>
        <w:tc>
          <w:tcPr>
            <w:tcW w:w="8576" w:type="dxa"/>
          </w:tcPr>
          <w:p w14:paraId="73176A54" w14:textId="0DADB472" w:rsidR="00D6638C" w:rsidRPr="00D6638C" w:rsidRDefault="00E86BF2" w:rsidP="00D6638C">
            <w:pPr>
              <w:spacing w:after="0"/>
              <w:rPr>
                <w:rFonts w:ascii="Calibri" w:eastAsia="Times New Roman" w:hAnsi="Calibri" w:cs="Times New Roman"/>
                <w:sz w:val="20"/>
                <w:szCs w:val="20"/>
              </w:rPr>
            </w:pPr>
            <w:r>
              <w:rPr>
                <w:rFonts w:ascii="Calibri" w:eastAsia="Times New Roman" w:hAnsi="Calibri" w:cs="Times New Roman"/>
                <w:sz w:val="20"/>
                <w:szCs w:val="20"/>
              </w:rPr>
              <w:t>On submission of Inception Report</w:t>
            </w:r>
          </w:p>
        </w:tc>
      </w:tr>
      <w:tr w:rsidR="00E86BF2" w:rsidRPr="00D6638C" w14:paraId="09E80B88" w14:textId="77777777" w:rsidTr="006C1964">
        <w:tc>
          <w:tcPr>
            <w:tcW w:w="1278" w:type="dxa"/>
          </w:tcPr>
          <w:p w14:paraId="790C22AA" w14:textId="77777777" w:rsidR="00E86BF2" w:rsidRPr="00E23201" w:rsidRDefault="00E86BF2" w:rsidP="00D6638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30%</w:t>
            </w:r>
          </w:p>
        </w:tc>
        <w:tc>
          <w:tcPr>
            <w:tcW w:w="8576" w:type="dxa"/>
          </w:tcPr>
          <w:p w14:paraId="619AC798" w14:textId="77777777" w:rsidR="00E86BF2" w:rsidRDefault="00E86BF2" w:rsidP="00E86BF2">
            <w:pPr>
              <w:spacing w:after="0"/>
              <w:rPr>
                <w:rFonts w:ascii="Calibri" w:eastAsia="Times New Roman" w:hAnsi="Calibri" w:cs="Times New Roman"/>
                <w:sz w:val="20"/>
                <w:szCs w:val="20"/>
              </w:rPr>
            </w:pPr>
            <w:r>
              <w:rPr>
                <w:rFonts w:ascii="Calibri" w:eastAsia="Times New Roman" w:hAnsi="Calibri" w:cs="Times New Roman"/>
                <w:sz w:val="20"/>
                <w:szCs w:val="20"/>
              </w:rPr>
              <w:t>On completion of Mission to Lao PDR and presentation of initial findings to stakeholders</w:t>
            </w:r>
          </w:p>
        </w:tc>
      </w:tr>
      <w:tr w:rsidR="00D6638C" w:rsidRPr="00D6638C" w14:paraId="65B1250E" w14:textId="77777777" w:rsidTr="006C1964">
        <w:tc>
          <w:tcPr>
            <w:tcW w:w="1278" w:type="dxa"/>
          </w:tcPr>
          <w:p w14:paraId="260F16CE"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40%</w:t>
            </w:r>
          </w:p>
        </w:tc>
        <w:tc>
          <w:tcPr>
            <w:tcW w:w="8576" w:type="dxa"/>
          </w:tcPr>
          <w:p w14:paraId="2BEAB1BB" w14:textId="763951F6" w:rsidR="00D6638C" w:rsidRPr="00D6638C" w:rsidRDefault="00E86BF2" w:rsidP="00E86BF2">
            <w:pPr>
              <w:spacing w:after="0"/>
              <w:rPr>
                <w:rFonts w:ascii="Calibri" w:eastAsia="Times New Roman" w:hAnsi="Calibri" w:cs="Times New Roman"/>
                <w:sz w:val="20"/>
                <w:szCs w:val="20"/>
              </w:rPr>
            </w:pPr>
            <w:r>
              <w:rPr>
                <w:rFonts w:ascii="Calibri" w:eastAsia="Times New Roman" w:hAnsi="Calibri" w:cs="Times New Roman"/>
                <w:sz w:val="20"/>
                <w:szCs w:val="20"/>
              </w:rPr>
              <w:t>On</w:t>
            </w:r>
            <w:r w:rsidR="00D6638C" w:rsidRPr="00D6638C">
              <w:rPr>
                <w:rFonts w:ascii="Calibri" w:eastAsia="Times New Roman" w:hAnsi="Calibri" w:cs="Times New Roman"/>
                <w:sz w:val="20"/>
                <w:szCs w:val="20"/>
              </w:rPr>
              <w:t xml:space="preserve"> submission and </w:t>
            </w:r>
            <w:r>
              <w:rPr>
                <w:rFonts w:ascii="Calibri" w:eastAsia="Times New Roman" w:hAnsi="Calibri" w:cs="Times New Roman"/>
                <w:sz w:val="20"/>
                <w:szCs w:val="20"/>
              </w:rPr>
              <w:t xml:space="preserve">acceptance </w:t>
            </w:r>
            <w:r w:rsidRPr="00D6638C">
              <w:rPr>
                <w:rFonts w:ascii="Calibri" w:eastAsia="Times New Roman" w:hAnsi="Calibri" w:cs="Times New Roman"/>
                <w:sz w:val="20"/>
                <w:szCs w:val="20"/>
              </w:rPr>
              <w:t>(</w:t>
            </w:r>
            <w:r>
              <w:rPr>
                <w:rFonts w:ascii="Calibri" w:eastAsia="Times New Roman" w:hAnsi="Calibri" w:cs="Times New Roman"/>
                <w:sz w:val="20"/>
                <w:szCs w:val="20"/>
              </w:rPr>
              <w:t xml:space="preserve">by </w:t>
            </w:r>
            <w:r w:rsidRPr="00D6638C">
              <w:rPr>
                <w:rFonts w:ascii="Calibri" w:eastAsia="Times New Roman" w:hAnsi="Calibri" w:cs="Times New Roman"/>
                <w:sz w:val="20"/>
                <w:szCs w:val="20"/>
              </w:rPr>
              <w:t xml:space="preserve">UNDP-CO and UNDP RTA) </w:t>
            </w:r>
            <w:r w:rsidR="00D6638C" w:rsidRPr="00D6638C">
              <w:rPr>
                <w:rFonts w:ascii="Calibri" w:eastAsia="Times New Roman" w:hAnsi="Calibri" w:cs="Times New Roman"/>
                <w:sz w:val="20"/>
                <w:szCs w:val="20"/>
              </w:rPr>
              <w:t>of the 1</w:t>
            </w:r>
            <w:r w:rsidRPr="001F27B9">
              <w:rPr>
                <w:rFonts w:ascii="Calibri" w:eastAsia="Times New Roman" w:hAnsi="Calibri" w:cs="Times New Roman"/>
                <w:sz w:val="20"/>
                <w:szCs w:val="20"/>
                <w:vertAlign w:val="superscript"/>
              </w:rPr>
              <w:t>st</w:t>
            </w:r>
            <w:r>
              <w:rPr>
                <w:rFonts w:ascii="Calibri" w:eastAsia="Times New Roman" w:hAnsi="Calibri" w:cs="Times New Roman"/>
                <w:sz w:val="20"/>
                <w:szCs w:val="20"/>
              </w:rPr>
              <w:t xml:space="preserve"> </w:t>
            </w:r>
            <w:r w:rsidR="00D6638C" w:rsidRPr="00D6638C">
              <w:rPr>
                <w:rFonts w:ascii="Calibri" w:eastAsia="Times New Roman" w:hAnsi="Calibri" w:cs="Times New Roman"/>
                <w:sz w:val="20"/>
                <w:szCs w:val="20"/>
              </w:rPr>
              <w:t>draft terminal evaluation report</w:t>
            </w:r>
          </w:p>
        </w:tc>
      </w:tr>
      <w:tr w:rsidR="00D6638C" w:rsidRPr="00D6638C" w14:paraId="191B8696" w14:textId="77777777" w:rsidTr="006C1964">
        <w:tc>
          <w:tcPr>
            <w:tcW w:w="1278" w:type="dxa"/>
          </w:tcPr>
          <w:p w14:paraId="57E766EC" w14:textId="100A2E40" w:rsidR="00D6638C" w:rsidRPr="00E23201" w:rsidRDefault="00E86BF2" w:rsidP="00D6638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20</w:t>
            </w:r>
            <w:r w:rsidR="00D6638C" w:rsidRPr="00E23201">
              <w:rPr>
                <w:rFonts w:ascii="Calibri" w:eastAsia="Times New Roman" w:hAnsi="Calibri" w:cs="Times New Roman"/>
                <w:i/>
                <w:sz w:val="20"/>
                <w:szCs w:val="20"/>
              </w:rPr>
              <w:t>%</w:t>
            </w:r>
          </w:p>
        </w:tc>
        <w:tc>
          <w:tcPr>
            <w:tcW w:w="8576" w:type="dxa"/>
          </w:tcPr>
          <w:p w14:paraId="63644798" w14:textId="0E90BDB3" w:rsidR="00D6638C" w:rsidRPr="00D6638C" w:rsidRDefault="00E86BF2" w:rsidP="00D6638C">
            <w:pPr>
              <w:spacing w:after="0"/>
              <w:rPr>
                <w:rFonts w:ascii="Calibri" w:eastAsia="Times New Roman" w:hAnsi="Calibri" w:cs="Times New Roman"/>
                <w:sz w:val="20"/>
                <w:szCs w:val="20"/>
              </w:rPr>
            </w:pPr>
            <w:r>
              <w:rPr>
                <w:rFonts w:ascii="Calibri" w:eastAsia="Times New Roman" w:hAnsi="Calibri" w:cs="Times New Roman"/>
                <w:sz w:val="20"/>
                <w:szCs w:val="20"/>
              </w:rPr>
              <w:t xml:space="preserve">On </w:t>
            </w:r>
            <w:r w:rsidR="00D6638C" w:rsidRPr="00D6638C">
              <w:rPr>
                <w:rFonts w:ascii="Calibri" w:eastAsia="Times New Roman" w:hAnsi="Calibri" w:cs="Times New Roman"/>
                <w:sz w:val="20"/>
                <w:szCs w:val="20"/>
              </w:rPr>
              <w:t>submission and</w:t>
            </w:r>
            <w:r>
              <w:rPr>
                <w:rFonts w:ascii="Calibri" w:eastAsia="Times New Roman" w:hAnsi="Calibri" w:cs="Times New Roman"/>
                <w:sz w:val="20"/>
                <w:szCs w:val="20"/>
              </w:rPr>
              <w:t xml:space="preserve"> acceptance</w:t>
            </w:r>
            <w:r w:rsidR="00D6638C" w:rsidRPr="00D6638C">
              <w:rPr>
                <w:rFonts w:ascii="Calibri" w:eastAsia="Times New Roman" w:hAnsi="Calibri" w:cs="Times New Roman"/>
                <w:sz w:val="20"/>
                <w:szCs w:val="20"/>
              </w:rPr>
              <w:t xml:space="preserve"> (</w:t>
            </w:r>
            <w:r>
              <w:rPr>
                <w:rFonts w:ascii="Calibri" w:eastAsia="Times New Roman" w:hAnsi="Calibri" w:cs="Times New Roman"/>
                <w:sz w:val="20"/>
                <w:szCs w:val="20"/>
              </w:rPr>
              <w:t xml:space="preserve">by </w:t>
            </w:r>
            <w:r w:rsidR="00D6638C" w:rsidRPr="00D6638C">
              <w:rPr>
                <w:rFonts w:ascii="Calibri" w:eastAsia="Times New Roman" w:hAnsi="Calibri" w:cs="Times New Roman"/>
                <w:sz w:val="20"/>
                <w:szCs w:val="20"/>
              </w:rPr>
              <w:t xml:space="preserve">UNDP-CO and UNDP RTA) of the final terminal evaluation report </w:t>
            </w:r>
          </w:p>
        </w:tc>
      </w:tr>
    </w:tbl>
    <w:p w14:paraId="5006DF57" w14:textId="77777777" w:rsidR="00D6638C" w:rsidRPr="00D6638C" w:rsidRDefault="00D6638C" w:rsidP="00F05366">
      <w:pPr>
        <w:pStyle w:val="Heading51"/>
      </w:pPr>
      <w:bookmarkStart w:id="48" w:name="_Toc299133052"/>
      <w:bookmarkStart w:id="49" w:name="_Toc321341561"/>
      <w:r w:rsidRPr="00D6638C">
        <w:t>Application process</w:t>
      </w:r>
      <w:bookmarkEnd w:id="45"/>
      <w:bookmarkEnd w:id="46"/>
      <w:bookmarkEnd w:id="47"/>
      <w:bookmarkEnd w:id="48"/>
      <w:bookmarkEnd w:id="49"/>
    </w:p>
    <w:p w14:paraId="32B2E4F2" w14:textId="6C210A2A"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Applicants are requested to apply online </w:t>
      </w:r>
      <w:r w:rsidRPr="00D6638C">
        <w:rPr>
          <w:rFonts w:ascii="Calibri" w:eastAsia="Times New Roman" w:hAnsi="Calibri" w:cs="Times New Roman"/>
          <w:sz w:val="20"/>
          <w:szCs w:val="20"/>
          <w:shd w:val="clear" w:color="auto" w:fill="BFBFBF"/>
        </w:rPr>
        <w:t>(indicate the site, such as http://jobs.undp.org, etc.)</w:t>
      </w:r>
      <w:r w:rsidRPr="00D6638C">
        <w:rPr>
          <w:rFonts w:ascii="Calibri" w:eastAsia="Times New Roman" w:hAnsi="Calibri" w:cs="Times New Roman"/>
          <w:sz w:val="20"/>
          <w:szCs w:val="20"/>
        </w:rPr>
        <w:t xml:space="preserve"> by </w:t>
      </w:r>
      <w:r w:rsidR="001F27B9">
        <w:rPr>
          <w:rFonts w:ascii="Calibri" w:eastAsia="Times New Roman" w:hAnsi="Calibri" w:cs="Times New Roman"/>
          <w:sz w:val="20"/>
          <w:szCs w:val="20"/>
          <w:highlight w:val="lightGray"/>
        </w:rPr>
        <w:t>6</w:t>
      </w:r>
      <w:r w:rsidR="002651B1" w:rsidRPr="002651B1">
        <w:rPr>
          <w:rFonts w:ascii="Calibri" w:eastAsia="Times New Roman" w:hAnsi="Calibri" w:cs="Times New Roman"/>
          <w:sz w:val="20"/>
          <w:szCs w:val="20"/>
          <w:highlight w:val="lightGray"/>
          <w:vertAlign w:val="superscript"/>
        </w:rPr>
        <w:t>th</w:t>
      </w:r>
      <w:r w:rsidR="002651B1">
        <w:rPr>
          <w:rFonts w:ascii="Calibri" w:eastAsia="Times New Roman" w:hAnsi="Calibri" w:cs="Times New Roman"/>
          <w:sz w:val="20"/>
          <w:szCs w:val="20"/>
          <w:highlight w:val="lightGray"/>
        </w:rPr>
        <w:t xml:space="preserve"> of</w:t>
      </w:r>
      <w:r w:rsidR="001F27B9">
        <w:rPr>
          <w:rFonts w:ascii="Calibri" w:eastAsia="Times New Roman" w:hAnsi="Calibri" w:cs="Times New Roman"/>
          <w:sz w:val="20"/>
          <w:szCs w:val="20"/>
          <w:highlight w:val="lightGray"/>
        </w:rPr>
        <w:t xml:space="preserve"> March</w:t>
      </w:r>
      <w:r w:rsidR="002651B1">
        <w:rPr>
          <w:rFonts w:ascii="Calibri" w:eastAsia="Times New Roman" w:hAnsi="Calibri" w:cs="Times New Roman"/>
          <w:sz w:val="20"/>
          <w:szCs w:val="20"/>
          <w:highlight w:val="lightGray"/>
        </w:rPr>
        <w:t xml:space="preserve"> 2015</w:t>
      </w:r>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xml:space="preserve"> Individual consultants are invited to submit applications together with their CV for these positions. The application should contain a current and complete C.V. in English with indication of the e‐mail and phone contact. Shortlisted candidates will be requested to submit a price offer indicating the total cost of the assignment (including daily fee, per diem and travel costs). </w:t>
      </w:r>
    </w:p>
    <w:p w14:paraId="1405F7AD"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p>
    <w:p w14:paraId="43FB6092"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br w:type="page"/>
      </w:r>
    </w:p>
    <w:p w14:paraId="1DB487C6" w14:textId="77777777" w:rsidR="00D6638C" w:rsidRPr="00D6638C" w:rsidRDefault="00D6638C" w:rsidP="00D6638C">
      <w:pPr>
        <w:spacing w:before="200"/>
        <w:rPr>
          <w:rFonts w:ascii="Calibri" w:eastAsia="Times New Roman" w:hAnsi="Calibri" w:cs="Times New Roman"/>
          <w:sz w:val="20"/>
          <w:szCs w:val="20"/>
        </w:rPr>
      </w:pPr>
    </w:p>
    <w:p w14:paraId="31C97C64" w14:textId="77777777" w:rsidR="00D6638C" w:rsidRDefault="00D6638C" w:rsidP="00F05366">
      <w:pPr>
        <w:pStyle w:val="Heading31"/>
      </w:pPr>
      <w:bookmarkStart w:id="50" w:name="_TOR_Annex_A:"/>
      <w:bookmarkStart w:id="51" w:name="_Toc299122844"/>
      <w:bookmarkStart w:id="52" w:name="_Toc299122866"/>
      <w:bookmarkStart w:id="53" w:name="_Toc299126630"/>
      <w:bookmarkStart w:id="54" w:name="_Toc299133053"/>
      <w:bookmarkStart w:id="55" w:name="_Toc321341562"/>
      <w:bookmarkEnd w:id="50"/>
      <w:r w:rsidRPr="00D6638C">
        <w:t>Annex A: Project Logical Framework</w:t>
      </w:r>
      <w:bookmarkEnd w:id="51"/>
      <w:bookmarkEnd w:id="52"/>
      <w:bookmarkEnd w:id="53"/>
      <w:bookmarkEnd w:id="54"/>
      <w:bookmarkEnd w:id="55"/>
    </w:p>
    <w:p w14:paraId="19B5CA6B" w14:textId="77777777" w:rsidR="008F31C7" w:rsidRPr="008F31C7" w:rsidRDefault="008F31C7" w:rsidP="008F31C7"/>
    <w:tbl>
      <w:tblPr>
        <w:tblW w:w="95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790"/>
        <w:gridCol w:w="3569"/>
        <w:gridCol w:w="3181"/>
      </w:tblGrid>
      <w:tr w:rsidR="008F31C7" w:rsidRPr="00E15CCC" w14:paraId="3A6F1179" w14:textId="77777777" w:rsidTr="008F31C7">
        <w:trPr>
          <w:trHeight w:val="88"/>
        </w:trPr>
        <w:tc>
          <w:tcPr>
            <w:tcW w:w="2790" w:type="dxa"/>
            <w:shd w:val="clear" w:color="auto" w:fill="DDD9C3" w:themeFill="background2" w:themeFillShade="E6"/>
          </w:tcPr>
          <w:p w14:paraId="6E232649" w14:textId="77777777" w:rsidR="008F31C7" w:rsidRPr="00E15CCC" w:rsidRDefault="008F31C7" w:rsidP="004E2A92">
            <w:pPr>
              <w:spacing w:after="120"/>
              <w:rPr>
                <w:b/>
                <w:bCs/>
                <w:iCs/>
                <w:sz w:val="20"/>
                <w:szCs w:val="20"/>
              </w:rPr>
            </w:pPr>
            <w:r w:rsidRPr="00E15CCC">
              <w:rPr>
                <w:b/>
                <w:bCs/>
                <w:iCs/>
                <w:sz w:val="20"/>
                <w:szCs w:val="20"/>
              </w:rPr>
              <w:t>Objective / Outcomes</w:t>
            </w:r>
          </w:p>
        </w:tc>
        <w:tc>
          <w:tcPr>
            <w:tcW w:w="3569" w:type="dxa"/>
            <w:shd w:val="clear" w:color="auto" w:fill="DDD9C3" w:themeFill="background2" w:themeFillShade="E6"/>
          </w:tcPr>
          <w:p w14:paraId="5580C04B" w14:textId="77777777" w:rsidR="008F31C7" w:rsidRPr="00E15CCC" w:rsidRDefault="008F31C7" w:rsidP="004E2A92">
            <w:pPr>
              <w:rPr>
                <w:b/>
                <w:bCs/>
                <w:iCs/>
                <w:sz w:val="20"/>
                <w:szCs w:val="20"/>
              </w:rPr>
            </w:pPr>
            <w:r w:rsidRPr="00E15CCC">
              <w:rPr>
                <w:b/>
                <w:bCs/>
                <w:iCs/>
                <w:sz w:val="20"/>
                <w:szCs w:val="20"/>
              </w:rPr>
              <w:t>Indicators</w:t>
            </w:r>
          </w:p>
          <w:p w14:paraId="475DEE2A" w14:textId="77777777" w:rsidR="008F31C7" w:rsidRPr="00E15CCC" w:rsidRDefault="008F31C7" w:rsidP="004E2A92">
            <w:pPr>
              <w:rPr>
                <w:b/>
                <w:bCs/>
                <w:iCs/>
                <w:sz w:val="20"/>
                <w:szCs w:val="20"/>
              </w:rPr>
            </w:pPr>
          </w:p>
        </w:tc>
        <w:tc>
          <w:tcPr>
            <w:tcW w:w="3181" w:type="dxa"/>
            <w:shd w:val="clear" w:color="auto" w:fill="DDD9C3" w:themeFill="background2" w:themeFillShade="E6"/>
          </w:tcPr>
          <w:p w14:paraId="798690D4" w14:textId="77777777" w:rsidR="008F31C7" w:rsidRPr="00E15CCC" w:rsidRDefault="008F31C7" w:rsidP="004E2A92">
            <w:pPr>
              <w:rPr>
                <w:b/>
                <w:bCs/>
                <w:iCs/>
                <w:sz w:val="20"/>
                <w:szCs w:val="20"/>
              </w:rPr>
            </w:pPr>
            <w:r w:rsidRPr="00E15CCC">
              <w:rPr>
                <w:b/>
                <w:bCs/>
                <w:iCs/>
                <w:sz w:val="20"/>
                <w:szCs w:val="20"/>
              </w:rPr>
              <w:t>Target by end of project</w:t>
            </w:r>
          </w:p>
        </w:tc>
      </w:tr>
      <w:tr w:rsidR="008F31C7" w:rsidRPr="00E15CCC" w14:paraId="358ED83A" w14:textId="77777777" w:rsidTr="004E2A92">
        <w:trPr>
          <w:cantSplit/>
          <w:trHeight w:val="4003"/>
        </w:trPr>
        <w:tc>
          <w:tcPr>
            <w:tcW w:w="2790" w:type="dxa"/>
          </w:tcPr>
          <w:p w14:paraId="51FE1D8E" w14:textId="77777777" w:rsidR="008F31C7" w:rsidRDefault="008F31C7" w:rsidP="004E2A92">
            <w:pPr>
              <w:rPr>
                <w:iCs/>
                <w:sz w:val="20"/>
                <w:szCs w:val="20"/>
              </w:rPr>
            </w:pPr>
            <w:r w:rsidRPr="00E15CCC">
              <w:rPr>
                <w:b/>
                <w:iCs/>
                <w:sz w:val="20"/>
                <w:szCs w:val="20"/>
              </w:rPr>
              <w:t>Objective:</w:t>
            </w:r>
            <w:r w:rsidRPr="00E15CCC">
              <w:rPr>
                <w:iCs/>
                <w:sz w:val="20"/>
                <w:szCs w:val="20"/>
              </w:rPr>
              <w:t xml:space="preserve"> </w:t>
            </w:r>
          </w:p>
          <w:p w14:paraId="1CC0BF2F" w14:textId="77777777" w:rsidR="008F31C7" w:rsidRPr="00E15CCC" w:rsidRDefault="008F31C7" w:rsidP="004E2A92">
            <w:pPr>
              <w:rPr>
                <w:iCs/>
                <w:sz w:val="20"/>
                <w:szCs w:val="20"/>
              </w:rPr>
            </w:pPr>
            <w:r w:rsidRPr="0079629C">
              <w:rPr>
                <w:iCs/>
                <w:sz w:val="20"/>
                <w:szCs w:val="20"/>
              </w:rPr>
              <w:t>Food insecurity resulting from climate change in Lao PDR minimized and vulnerability of farmers to extreme flooding and drought events reduced</w:t>
            </w:r>
          </w:p>
        </w:tc>
        <w:tc>
          <w:tcPr>
            <w:tcW w:w="3569" w:type="dxa"/>
          </w:tcPr>
          <w:p w14:paraId="29732573" w14:textId="77777777" w:rsidR="008F31C7" w:rsidRDefault="008F31C7" w:rsidP="008F31C7">
            <w:pPr>
              <w:pStyle w:val="TableT"/>
              <w:numPr>
                <w:ilvl w:val="0"/>
                <w:numId w:val="32"/>
              </w:numPr>
              <w:ind w:left="360"/>
              <w:rPr>
                <w:rFonts w:asciiTheme="minorHAnsi" w:hAnsiTheme="minorHAnsi"/>
              </w:rPr>
            </w:pPr>
            <w:r w:rsidRPr="00053BC4">
              <w:rPr>
                <w:rFonts w:asciiTheme="minorHAnsi" w:hAnsiTheme="minorHAnsi"/>
              </w:rPr>
              <w:t>Availability of a framework for climate change resilient agriculture in Lao PDR</w:t>
            </w:r>
          </w:p>
          <w:p w14:paraId="4170692B" w14:textId="77777777" w:rsidR="008F31C7" w:rsidRDefault="008F31C7" w:rsidP="004E2A92">
            <w:pPr>
              <w:pStyle w:val="TableT"/>
              <w:rPr>
                <w:rFonts w:asciiTheme="minorHAnsi" w:hAnsiTheme="minorHAnsi"/>
              </w:rPr>
            </w:pPr>
          </w:p>
          <w:p w14:paraId="107F7FE6" w14:textId="77777777" w:rsidR="008F31C7" w:rsidRDefault="008F31C7" w:rsidP="008F31C7">
            <w:pPr>
              <w:pStyle w:val="TableT"/>
              <w:numPr>
                <w:ilvl w:val="0"/>
                <w:numId w:val="32"/>
              </w:numPr>
              <w:ind w:left="360"/>
              <w:rPr>
                <w:rFonts w:asciiTheme="minorHAnsi" w:hAnsiTheme="minorHAnsi"/>
              </w:rPr>
            </w:pPr>
            <w:r w:rsidRPr="00053BC4">
              <w:rPr>
                <w:rFonts w:asciiTheme="minorHAnsi" w:hAnsiTheme="minorHAnsi"/>
              </w:rPr>
              <w:t>Percentage of households in pilot districts (Savannakhet, Saravan and Xayaboury province) actively implementing climate change adaptation measures introduced  by the project</w:t>
            </w:r>
          </w:p>
          <w:p w14:paraId="065A55E7" w14:textId="77777777" w:rsidR="008F31C7" w:rsidRPr="00053BC4" w:rsidRDefault="008F31C7" w:rsidP="004E2A92">
            <w:pPr>
              <w:pStyle w:val="TableT"/>
              <w:rPr>
                <w:rFonts w:asciiTheme="minorHAnsi" w:hAnsiTheme="minorHAnsi"/>
              </w:rPr>
            </w:pPr>
          </w:p>
          <w:p w14:paraId="529E2D00" w14:textId="77777777" w:rsidR="008F31C7" w:rsidRDefault="008F31C7" w:rsidP="004E2A92">
            <w:pPr>
              <w:pStyle w:val="TableT"/>
              <w:rPr>
                <w:rFonts w:asciiTheme="minorHAnsi" w:hAnsiTheme="minorHAnsi"/>
              </w:rPr>
            </w:pPr>
          </w:p>
          <w:p w14:paraId="193127AD" w14:textId="77777777" w:rsidR="008F31C7" w:rsidRDefault="008F31C7" w:rsidP="008F31C7">
            <w:pPr>
              <w:pStyle w:val="TableT"/>
              <w:numPr>
                <w:ilvl w:val="0"/>
                <w:numId w:val="32"/>
              </w:numPr>
              <w:ind w:left="360"/>
              <w:rPr>
                <w:rFonts w:asciiTheme="minorHAnsi" w:hAnsiTheme="minorHAnsi"/>
              </w:rPr>
            </w:pPr>
            <w:r w:rsidRPr="00053BC4">
              <w:rPr>
                <w:rFonts w:asciiTheme="minorHAnsi" w:hAnsiTheme="minorHAnsi"/>
              </w:rPr>
              <w:t>Proportion and value (yield) of agricultural assets with increased resilience to climate change as a result of adaptation measures implemented by this project</w:t>
            </w:r>
          </w:p>
        </w:tc>
        <w:tc>
          <w:tcPr>
            <w:tcW w:w="3181" w:type="dxa"/>
          </w:tcPr>
          <w:p w14:paraId="0DCBE70D" w14:textId="77777777" w:rsidR="008F31C7" w:rsidRDefault="008F31C7" w:rsidP="004E2A92">
            <w:pPr>
              <w:pStyle w:val="TableT"/>
              <w:rPr>
                <w:rFonts w:asciiTheme="minorHAnsi" w:hAnsiTheme="minorHAnsi"/>
              </w:rPr>
            </w:pPr>
            <w:r w:rsidRPr="00053BC4">
              <w:rPr>
                <w:rFonts w:asciiTheme="minorHAnsi" w:hAnsiTheme="minorHAnsi"/>
              </w:rPr>
              <w:t>By the end of the Project a framework for CC resilient agriculture is available</w:t>
            </w:r>
          </w:p>
          <w:p w14:paraId="626B90F9" w14:textId="77777777" w:rsidR="008F31C7" w:rsidRPr="00053BC4" w:rsidRDefault="008F31C7" w:rsidP="004E2A92">
            <w:pPr>
              <w:pStyle w:val="TableT"/>
              <w:rPr>
                <w:rFonts w:asciiTheme="minorHAnsi" w:hAnsiTheme="minorHAnsi"/>
              </w:rPr>
            </w:pPr>
          </w:p>
          <w:p w14:paraId="53A58396" w14:textId="77777777" w:rsidR="008F31C7" w:rsidRPr="00053BC4" w:rsidRDefault="008F31C7" w:rsidP="004E2A92">
            <w:pPr>
              <w:pStyle w:val="TableT"/>
              <w:rPr>
                <w:rFonts w:asciiTheme="minorHAnsi" w:hAnsiTheme="minorHAnsi"/>
              </w:rPr>
            </w:pPr>
            <w:r w:rsidRPr="00053BC4">
              <w:rPr>
                <w:rFonts w:asciiTheme="minorHAnsi" w:hAnsiTheme="minorHAnsi"/>
              </w:rPr>
              <w:t>By the end of the project 6 Training and Agricultural Adaptation Modules (CCTAMs) have been extended to 75% of target households in 2 pilot</w:t>
            </w:r>
            <w:r>
              <w:rPr>
                <w:rFonts w:asciiTheme="minorHAnsi" w:hAnsiTheme="minorHAnsi"/>
              </w:rPr>
              <w:t xml:space="preserve"> districts (Savannakhet </w:t>
            </w:r>
            <w:r w:rsidRPr="00053BC4">
              <w:rPr>
                <w:rFonts w:asciiTheme="minorHAnsi" w:hAnsiTheme="minorHAnsi"/>
              </w:rPr>
              <w:t>province, Xayaboury province)</w:t>
            </w:r>
          </w:p>
          <w:p w14:paraId="0FB5F740" w14:textId="77777777" w:rsidR="008F31C7" w:rsidRDefault="008F31C7" w:rsidP="004E2A92">
            <w:pPr>
              <w:pStyle w:val="TableT"/>
              <w:rPr>
                <w:rFonts w:asciiTheme="minorHAnsi" w:hAnsiTheme="minorHAnsi"/>
              </w:rPr>
            </w:pPr>
          </w:p>
          <w:p w14:paraId="52DAF8FD" w14:textId="77777777" w:rsidR="008F31C7" w:rsidRPr="00E15CCC" w:rsidRDefault="008F31C7" w:rsidP="004E2A92">
            <w:pPr>
              <w:pStyle w:val="TableT"/>
              <w:rPr>
                <w:rFonts w:asciiTheme="minorHAnsi" w:hAnsiTheme="minorHAnsi"/>
              </w:rPr>
            </w:pPr>
            <w:r w:rsidRPr="00053BC4">
              <w:rPr>
                <w:rFonts w:asciiTheme="minorHAnsi" w:hAnsiTheme="minorHAnsi"/>
              </w:rPr>
              <w:t>By the end of the project interventions on the ground increase agricultural productivity on Climate Change affected land by 25%</w:t>
            </w:r>
          </w:p>
        </w:tc>
      </w:tr>
      <w:tr w:rsidR="008F31C7" w:rsidRPr="00E15CCC" w14:paraId="0EDAA066" w14:textId="77777777" w:rsidTr="004E2A92">
        <w:trPr>
          <w:cantSplit/>
          <w:trHeight w:val="457"/>
        </w:trPr>
        <w:tc>
          <w:tcPr>
            <w:tcW w:w="2790" w:type="dxa"/>
          </w:tcPr>
          <w:p w14:paraId="440A0C80" w14:textId="77777777" w:rsidR="008F31C7" w:rsidRDefault="008F31C7" w:rsidP="004E2A92">
            <w:pPr>
              <w:rPr>
                <w:iCs/>
                <w:sz w:val="20"/>
                <w:szCs w:val="20"/>
              </w:rPr>
            </w:pPr>
            <w:r w:rsidRPr="00E15CCC">
              <w:rPr>
                <w:b/>
                <w:iCs/>
                <w:sz w:val="20"/>
                <w:szCs w:val="20"/>
              </w:rPr>
              <w:lastRenderedPageBreak/>
              <w:t>Outcome 1:</w:t>
            </w:r>
            <w:r w:rsidRPr="00E15CCC">
              <w:rPr>
                <w:iCs/>
                <w:sz w:val="20"/>
                <w:szCs w:val="20"/>
              </w:rPr>
              <w:t xml:space="preserve"> </w:t>
            </w:r>
          </w:p>
          <w:p w14:paraId="508E65C3" w14:textId="77777777" w:rsidR="008F31C7" w:rsidRPr="00E15CCC" w:rsidRDefault="008F31C7" w:rsidP="004E2A92">
            <w:pPr>
              <w:rPr>
                <w:iCs/>
                <w:sz w:val="20"/>
                <w:szCs w:val="20"/>
              </w:rPr>
            </w:pPr>
            <w:r w:rsidRPr="00053BC4">
              <w:rPr>
                <w:iCs/>
                <w:sz w:val="20"/>
                <w:szCs w:val="20"/>
              </w:rPr>
              <w:t>Increased knowledge and understanding of climate variability and climate induced threats on agricultural production, food security and vulnerability, in Lao PDR</w:t>
            </w:r>
          </w:p>
        </w:tc>
        <w:tc>
          <w:tcPr>
            <w:tcW w:w="3569" w:type="dxa"/>
          </w:tcPr>
          <w:p w14:paraId="01E2CCD3" w14:textId="77777777" w:rsidR="008F31C7" w:rsidRDefault="008F31C7" w:rsidP="004E2A92">
            <w:pPr>
              <w:spacing w:after="60"/>
              <w:rPr>
                <w:b/>
                <w:bCs/>
                <w:sz w:val="20"/>
                <w:szCs w:val="20"/>
              </w:rPr>
            </w:pPr>
          </w:p>
          <w:p w14:paraId="74D86C1A" w14:textId="77777777" w:rsidR="008F31C7" w:rsidRPr="00053BC4" w:rsidRDefault="008F31C7" w:rsidP="004E2A92">
            <w:pPr>
              <w:spacing w:after="60"/>
              <w:rPr>
                <w:sz w:val="20"/>
                <w:szCs w:val="20"/>
              </w:rPr>
            </w:pPr>
            <w:r>
              <w:rPr>
                <w:b/>
                <w:bCs/>
                <w:sz w:val="20"/>
                <w:szCs w:val="20"/>
              </w:rPr>
              <w:t xml:space="preserve">1.1 </w:t>
            </w:r>
            <w:r w:rsidRPr="00053BC4">
              <w:rPr>
                <w:b/>
                <w:bCs/>
                <w:sz w:val="20"/>
                <w:szCs w:val="20"/>
              </w:rPr>
              <w:t>Cover:</w:t>
            </w:r>
            <w:r w:rsidRPr="00053BC4">
              <w:rPr>
                <w:sz w:val="20"/>
                <w:szCs w:val="20"/>
              </w:rPr>
              <w:t xml:space="preserve"> Number and type of stakeholders served by expanded climate and vulnerability information and knowledge base related to agriculture and food security </w:t>
            </w:r>
          </w:p>
          <w:p w14:paraId="2DB81D28" w14:textId="77777777" w:rsidR="008F31C7" w:rsidRDefault="008F31C7" w:rsidP="004E2A92">
            <w:pPr>
              <w:spacing w:after="60"/>
              <w:rPr>
                <w:b/>
                <w:bCs/>
                <w:sz w:val="20"/>
                <w:szCs w:val="20"/>
              </w:rPr>
            </w:pPr>
          </w:p>
          <w:p w14:paraId="0B434DBE" w14:textId="77777777" w:rsidR="008F31C7" w:rsidRDefault="008F31C7" w:rsidP="004E2A92">
            <w:pPr>
              <w:spacing w:after="60"/>
              <w:rPr>
                <w:b/>
                <w:bCs/>
                <w:sz w:val="20"/>
                <w:szCs w:val="20"/>
              </w:rPr>
            </w:pPr>
          </w:p>
          <w:p w14:paraId="300A2D11" w14:textId="77777777" w:rsidR="008F31C7" w:rsidRPr="00053BC4" w:rsidRDefault="008F31C7" w:rsidP="004E2A92">
            <w:pPr>
              <w:spacing w:after="60"/>
              <w:rPr>
                <w:sz w:val="20"/>
                <w:szCs w:val="20"/>
              </w:rPr>
            </w:pPr>
            <w:r>
              <w:rPr>
                <w:b/>
                <w:bCs/>
                <w:sz w:val="20"/>
                <w:szCs w:val="20"/>
              </w:rPr>
              <w:t xml:space="preserve">1.2 </w:t>
            </w:r>
            <w:r w:rsidRPr="00053BC4">
              <w:rPr>
                <w:b/>
                <w:bCs/>
                <w:sz w:val="20"/>
                <w:szCs w:val="20"/>
              </w:rPr>
              <w:t>Impact:</w:t>
            </w:r>
            <w:r w:rsidRPr="00053BC4">
              <w:rPr>
                <w:sz w:val="20"/>
                <w:szCs w:val="20"/>
              </w:rPr>
              <w:t xml:space="preserve"> Numbers of national and provincial level stakeholders using improved climate and vulnerability information in formulation of climate resilient policies and plans. </w:t>
            </w:r>
          </w:p>
          <w:p w14:paraId="116FC41D" w14:textId="77777777" w:rsidR="008F31C7" w:rsidRDefault="008F31C7" w:rsidP="004E2A92">
            <w:pPr>
              <w:spacing w:after="60"/>
              <w:rPr>
                <w:b/>
                <w:bCs/>
                <w:sz w:val="20"/>
                <w:szCs w:val="20"/>
              </w:rPr>
            </w:pPr>
          </w:p>
          <w:p w14:paraId="07C34556" w14:textId="77777777" w:rsidR="008F31C7" w:rsidRDefault="008F31C7" w:rsidP="004E2A92">
            <w:pPr>
              <w:spacing w:after="60"/>
              <w:rPr>
                <w:b/>
                <w:bCs/>
                <w:sz w:val="20"/>
                <w:szCs w:val="20"/>
              </w:rPr>
            </w:pPr>
          </w:p>
          <w:p w14:paraId="69479B94" w14:textId="77777777" w:rsidR="008F31C7" w:rsidRPr="00053BC4" w:rsidRDefault="008F31C7" w:rsidP="004E2A92">
            <w:pPr>
              <w:spacing w:after="60"/>
              <w:rPr>
                <w:sz w:val="20"/>
                <w:szCs w:val="20"/>
              </w:rPr>
            </w:pPr>
            <w:r>
              <w:rPr>
                <w:b/>
                <w:bCs/>
                <w:sz w:val="20"/>
                <w:szCs w:val="20"/>
              </w:rPr>
              <w:t xml:space="preserve">1.3 </w:t>
            </w:r>
            <w:r w:rsidRPr="00053BC4">
              <w:rPr>
                <w:b/>
                <w:bCs/>
                <w:sz w:val="20"/>
                <w:szCs w:val="20"/>
              </w:rPr>
              <w:t>Sustainability:</w:t>
            </w:r>
            <w:r w:rsidRPr="00053BC4">
              <w:rPr>
                <w:sz w:val="20"/>
                <w:szCs w:val="20"/>
              </w:rPr>
              <w:t xml:space="preserve"> Resources available to maintain knowledge base after end of the project</w:t>
            </w:r>
          </w:p>
        </w:tc>
        <w:tc>
          <w:tcPr>
            <w:tcW w:w="3181" w:type="dxa"/>
          </w:tcPr>
          <w:p w14:paraId="7B286477" w14:textId="77777777" w:rsidR="008F31C7" w:rsidRPr="00053BC4" w:rsidRDefault="008F31C7" w:rsidP="004E2A92">
            <w:pPr>
              <w:pStyle w:val="ListParagraph"/>
              <w:spacing w:after="60"/>
              <w:ind w:left="84"/>
            </w:pPr>
            <w:r w:rsidRPr="00053BC4">
              <w:t>All stakeholders identified during PPG and inception phases have access to an efficien</w:t>
            </w:r>
            <w:r>
              <w:t xml:space="preserve">tly organized and up to date </w:t>
            </w:r>
            <w:r w:rsidRPr="00053BC4">
              <w:t>knowledge and information network for climate change impacts on agriculture and food security.</w:t>
            </w:r>
          </w:p>
          <w:p w14:paraId="57A3120E" w14:textId="77777777" w:rsidR="008F31C7" w:rsidRDefault="008F31C7" w:rsidP="004E2A92">
            <w:pPr>
              <w:pStyle w:val="ListParagraph"/>
              <w:spacing w:after="60"/>
              <w:ind w:left="84"/>
            </w:pPr>
          </w:p>
          <w:p w14:paraId="25F8816C" w14:textId="77777777" w:rsidR="008F31C7" w:rsidRPr="00053BC4" w:rsidRDefault="008F31C7" w:rsidP="004E2A92">
            <w:pPr>
              <w:pStyle w:val="ListParagraph"/>
              <w:spacing w:after="60"/>
              <w:ind w:left="84"/>
            </w:pPr>
            <w:r w:rsidRPr="00053BC4">
              <w:t>By the end of the project 60% of identified national and provincial government stakeholders are using the knowledge base for sector planning: strategies, long-term plans, annual plans and budgets, project work plans</w:t>
            </w:r>
          </w:p>
          <w:p w14:paraId="4989DA02" w14:textId="77777777" w:rsidR="008F31C7" w:rsidRDefault="008F31C7" w:rsidP="004E2A92">
            <w:pPr>
              <w:pStyle w:val="ListParagraph"/>
              <w:spacing w:after="60"/>
              <w:ind w:left="84"/>
            </w:pPr>
          </w:p>
          <w:p w14:paraId="487D6D65" w14:textId="77777777" w:rsidR="008F31C7" w:rsidRPr="00E15CCC" w:rsidRDefault="008F31C7" w:rsidP="004E2A92">
            <w:pPr>
              <w:pStyle w:val="ListParagraph"/>
              <w:spacing w:after="60"/>
              <w:ind w:left="84"/>
            </w:pPr>
            <w:r w:rsidRPr="00053BC4">
              <w:t>By the end of the project 50% of cost for operation and maintenance of the knowledge base and information network are included in the sectoral budget allocation for agriculture</w:t>
            </w:r>
          </w:p>
        </w:tc>
      </w:tr>
      <w:tr w:rsidR="008F31C7" w:rsidRPr="00E15CCC" w14:paraId="16555DB8" w14:textId="77777777" w:rsidTr="004E2A92">
        <w:trPr>
          <w:trHeight w:val="312"/>
        </w:trPr>
        <w:tc>
          <w:tcPr>
            <w:tcW w:w="2790" w:type="dxa"/>
          </w:tcPr>
          <w:p w14:paraId="74482153" w14:textId="77777777" w:rsidR="008F31C7" w:rsidRDefault="008F31C7" w:rsidP="004E2A92">
            <w:pPr>
              <w:rPr>
                <w:iCs/>
                <w:sz w:val="20"/>
                <w:szCs w:val="20"/>
              </w:rPr>
            </w:pPr>
            <w:r w:rsidRPr="00E15CCC">
              <w:rPr>
                <w:b/>
                <w:iCs/>
                <w:sz w:val="20"/>
                <w:szCs w:val="20"/>
              </w:rPr>
              <w:t>Outcome 2:</w:t>
            </w:r>
            <w:r w:rsidRPr="00E15CCC">
              <w:rPr>
                <w:iCs/>
                <w:sz w:val="20"/>
                <w:szCs w:val="20"/>
              </w:rPr>
              <w:t xml:space="preserve"> </w:t>
            </w:r>
          </w:p>
          <w:p w14:paraId="0E3356CE" w14:textId="77777777" w:rsidR="008F31C7" w:rsidRPr="00E15CCC" w:rsidRDefault="008F31C7" w:rsidP="004E2A92">
            <w:pPr>
              <w:rPr>
                <w:iCs/>
                <w:sz w:val="20"/>
                <w:szCs w:val="20"/>
              </w:rPr>
            </w:pPr>
            <w:r w:rsidRPr="00E22FB5">
              <w:rPr>
                <w:iCs/>
                <w:sz w:val="20"/>
                <w:szCs w:val="20"/>
              </w:rPr>
              <w:t>Capacities of sectoral planners and agricultural producers strengthened to understand and address climate change – related risks and opportunities for  local food production and socio-economic conditions</w:t>
            </w:r>
          </w:p>
        </w:tc>
        <w:tc>
          <w:tcPr>
            <w:tcW w:w="3569" w:type="dxa"/>
          </w:tcPr>
          <w:p w14:paraId="6295D4CE" w14:textId="77777777" w:rsidR="008F31C7" w:rsidRPr="00E22FB5" w:rsidRDefault="008F31C7" w:rsidP="004E2A92">
            <w:pPr>
              <w:pStyle w:val="ListParagraph"/>
              <w:spacing w:after="60"/>
              <w:ind w:left="0"/>
            </w:pPr>
            <w:r w:rsidRPr="00E22FB5">
              <w:rPr>
                <w:b/>
                <w:bCs/>
              </w:rPr>
              <w:t>2.1 Cover:</w:t>
            </w:r>
            <w:r w:rsidRPr="00E22FB5">
              <w:t xml:space="preserve"> Number of targeted institutions (agriculture, water management, food security, early warning, poverty alleviation, etc) with increased capacity to reduce risks of and respond to climate variability.</w:t>
            </w:r>
          </w:p>
          <w:p w14:paraId="2911D6FA" w14:textId="77777777" w:rsidR="008F31C7" w:rsidRDefault="008F31C7" w:rsidP="004E2A92">
            <w:pPr>
              <w:pStyle w:val="ListParagraph"/>
              <w:spacing w:after="60"/>
              <w:ind w:left="84"/>
              <w:rPr>
                <w:b/>
                <w:bCs/>
              </w:rPr>
            </w:pPr>
          </w:p>
          <w:p w14:paraId="2C70FD21" w14:textId="77777777" w:rsidR="008F31C7" w:rsidRDefault="008F31C7" w:rsidP="004E2A92">
            <w:pPr>
              <w:pStyle w:val="ListParagraph"/>
              <w:spacing w:after="60"/>
              <w:ind w:left="84"/>
              <w:rPr>
                <w:b/>
                <w:bCs/>
              </w:rPr>
            </w:pPr>
          </w:p>
          <w:p w14:paraId="05AB9955" w14:textId="77777777" w:rsidR="008F31C7" w:rsidRDefault="008F31C7" w:rsidP="004E2A92">
            <w:pPr>
              <w:pStyle w:val="ListParagraph"/>
              <w:spacing w:after="60"/>
              <w:ind w:left="84"/>
              <w:rPr>
                <w:b/>
                <w:bCs/>
              </w:rPr>
            </w:pPr>
          </w:p>
          <w:p w14:paraId="23260A27" w14:textId="77777777" w:rsidR="008F31C7" w:rsidRDefault="008F31C7" w:rsidP="004E2A92">
            <w:pPr>
              <w:pStyle w:val="ListParagraph"/>
              <w:spacing w:after="60"/>
              <w:ind w:left="84"/>
              <w:rPr>
                <w:b/>
                <w:bCs/>
              </w:rPr>
            </w:pPr>
          </w:p>
          <w:p w14:paraId="05603D75" w14:textId="77777777" w:rsidR="008F31C7" w:rsidRDefault="008F31C7" w:rsidP="004E2A92">
            <w:pPr>
              <w:pStyle w:val="ListParagraph"/>
              <w:spacing w:after="60"/>
              <w:ind w:left="84"/>
              <w:rPr>
                <w:b/>
                <w:bCs/>
              </w:rPr>
            </w:pPr>
          </w:p>
          <w:p w14:paraId="58226953" w14:textId="77777777" w:rsidR="008F31C7" w:rsidRDefault="008F31C7" w:rsidP="004E2A92">
            <w:pPr>
              <w:pStyle w:val="ListParagraph"/>
              <w:spacing w:after="60"/>
              <w:ind w:left="84"/>
              <w:rPr>
                <w:b/>
                <w:bCs/>
              </w:rPr>
            </w:pPr>
          </w:p>
          <w:p w14:paraId="3B2F7B5B" w14:textId="77777777" w:rsidR="008F31C7" w:rsidRPr="00E15CCC" w:rsidRDefault="008F31C7" w:rsidP="004E2A92">
            <w:pPr>
              <w:pStyle w:val="ListParagraph"/>
              <w:spacing w:after="60"/>
              <w:ind w:left="0"/>
            </w:pPr>
            <w:r w:rsidRPr="00E22FB5">
              <w:rPr>
                <w:b/>
                <w:bCs/>
              </w:rPr>
              <w:t>2.2 Impact:</w:t>
            </w:r>
            <w:r w:rsidRPr="00E22FB5">
              <w:t xml:space="preserve"> Number of targeted agricultural officers, extension workers, farmer cooperatives and TSC (Technical Service Center) </w:t>
            </w:r>
            <w:r>
              <w:t>members in target districts having</w:t>
            </w:r>
            <w:r w:rsidRPr="00E22FB5">
              <w:t xml:space="preserve"> an advanced understanding of key climate change risk and impacts on agricultural production and socio-economic conditions.</w:t>
            </w:r>
          </w:p>
        </w:tc>
        <w:tc>
          <w:tcPr>
            <w:tcW w:w="3181" w:type="dxa"/>
          </w:tcPr>
          <w:p w14:paraId="279C229C" w14:textId="77777777" w:rsidR="008F31C7" w:rsidRDefault="008F31C7" w:rsidP="004E2A92">
            <w:pPr>
              <w:pStyle w:val="ListParagraph"/>
              <w:spacing w:after="60"/>
              <w:ind w:left="84"/>
            </w:pPr>
          </w:p>
          <w:p w14:paraId="2BE87844" w14:textId="77777777" w:rsidR="008F31C7" w:rsidRPr="00E22FB5" w:rsidRDefault="008F31C7" w:rsidP="004E2A92">
            <w:pPr>
              <w:pStyle w:val="ListParagraph"/>
              <w:spacing w:after="60"/>
              <w:ind w:left="84"/>
            </w:pPr>
            <w:r w:rsidRPr="00E22FB5">
              <w:t>By the end of the project at least 4 planners from at least 6 sectors / sub-sectors relevant to agriculture, food security and CC are able to effectively apply climate risk information in annual and multi- year planning exercises and have applied these skills to the review and revision of existing sector / sub-sector strategies.</w:t>
            </w:r>
          </w:p>
          <w:p w14:paraId="105A8805" w14:textId="77777777" w:rsidR="008F31C7" w:rsidRDefault="008F31C7" w:rsidP="004E2A92">
            <w:pPr>
              <w:pStyle w:val="ListParagraph"/>
              <w:spacing w:after="60"/>
              <w:ind w:left="84"/>
            </w:pPr>
          </w:p>
          <w:p w14:paraId="7C20EDF2" w14:textId="77777777" w:rsidR="008F31C7" w:rsidRPr="00E15CCC" w:rsidRDefault="008F31C7" w:rsidP="004E2A92">
            <w:pPr>
              <w:pStyle w:val="ListParagraph"/>
              <w:spacing w:after="60"/>
              <w:ind w:left="84"/>
            </w:pPr>
            <w:r w:rsidRPr="00E22FB5">
              <w:t xml:space="preserve">By the end of the project 75% of </w:t>
            </w:r>
            <w:r>
              <w:t>District Agriculture and Forestry Office (</w:t>
            </w:r>
            <w:r w:rsidRPr="00E22FB5">
              <w:t>DAFO</w:t>
            </w:r>
            <w:r>
              <w:t>)</w:t>
            </w:r>
            <w:r w:rsidRPr="00E22FB5">
              <w:t xml:space="preserve">, </w:t>
            </w:r>
            <w:r>
              <w:t>District Disaster Management Committee (</w:t>
            </w:r>
            <w:r w:rsidRPr="00E22FB5">
              <w:t>DDMC</w:t>
            </w:r>
            <w:r>
              <w:t>)</w:t>
            </w:r>
            <w:r w:rsidRPr="00E22FB5">
              <w:t>, and TSC staff in target districts ha</w:t>
            </w:r>
            <w:r>
              <w:t>ve</w:t>
            </w:r>
            <w:r w:rsidRPr="00E22FB5">
              <w:t xml:space="preserve"> been trained in applying climate risk information and are applying this acquired knowledge in the planning and implementation of their activities.</w:t>
            </w:r>
          </w:p>
        </w:tc>
      </w:tr>
      <w:tr w:rsidR="008F31C7" w:rsidRPr="00E15CCC" w14:paraId="565FCDE1" w14:textId="77777777" w:rsidTr="004E2A92">
        <w:trPr>
          <w:cantSplit/>
          <w:trHeight w:val="530"/>
        </w:trPr>
        <w:tc>
          <w:tcPr>
            <w:tcW w:w="2790" w:type="dxa"/>
          </w:tcPr>
          <w:p w14:paraId="63F9189C" w14:textId="77777777" w:rsidR="008F31C7" w:rsidRDefault="008F31C7" w:rsidP="004E2A92">
            <w:pPr>
              <w:rPr>
                <w:iCs/>
                <w:sz w:val="20"/>
                <w:szCs w:val="20"/>
              </w:rPr>
            </w:pPr>
            <w:r w:rsidRPr="00E15CCC">
              <w:rPr>
                <w:b/>
                <w:iCs/>
                <w:sz w:val="20"/>
                <w:szCs w:val="20"/>
              </w:rPr>
              <w:lastRenderedPageBreak/>
              <w:t>Outcome 3:</w:t>
            </w:r>
            <w:r w:rsidRPr="00E15CCC">
              <w:rPr>
                <w:iCs/>
                <w:sz w:val="20"/>
                <w:szCs w:val="20"/>
              </w:rPr>
              <w:t xml:space="preserve"> </w:t>
            </w:r>
          </w:p>
          <w:p w14:paraId="6631FE6C" w14:textId="77777777" w:rsidR="008F31C7" w:rsidRPr="00E15CCC" w:rsidRDefault="008F31C7" w:rsidP="004E2A92">
            <w:pPr>
              <w:rPr>
                <w:iCs/>
                <w:sz w:val="20"/>
                <w:szCs w:val="20"/>
              </w:rPr>
            </w:pPr>
            <w:r w:rsidRPr="008A1040">
              <w:rPr>
                <w:iCs/>
                <w:sz w:val="20"/>
                <w:szCs w:val="20"/>
              </w:rPr>
              <w:t>Community-based adaptive agricultural practices and off-farm opportunities demonstrated and promoted within suitable agro-ecological systems</w:t>
            </w:r>
          </w:p>
        </w:tc>
        <w:tc>
          <w:tcPr>
            <w:tcW w:w="3569" w:type="dxa"/>
          </w:tcPr>
          <w:p w14:paraId="26FA68B3" w14:textId="77777777" w:rsidR="008F31C7" w:rsidRPr="008A1040" w:rsidRDefault="008F31C7" w:rsidP="004E2A92">
            <w:pPr>
              <w:pStyle w:val="ListParagraph"/>
              <w:spacing w:after="60"/>
              <w:ind w:left="0"/>
            </w:pPr>
            <w:r w:rsidRPr="008A1040">
              <w:rPr>
                <w:b/>
                <w:bCs/>
              </w:rPr>
              <w:t>3.1. Cover:</w:t>
            </w:r>
            <w:r w:rsidRPr="008A1040">
              <w:t xml:space="preserve"> Number and type of climate risk-reducing farmer level practices identified and trialed to support adaptation of livelihoods and/or resource management.</w:t>
            </w:r>
          </w:p>
          <w:p w14:paraId="6F8F7158" w14:textId="77777777" w:rsidR="008F31C7" w:rsidRDefault="008F31C7" w:rsidP="004E2A92">
            <w:pPr>
              <w:pStyle w:val="ListParagraph"/>
              <w:spacing w:after="60"/>
              <w:ind w:left="84"/>
              <w:rPr>
                <w:b/>
                <w:bCs/>
              </w:rPr>
            </w:pPr>
          </w:p>
          <w:p w14:paraId="6CFC2065" w14:textId="77777777" w:rsidR="008F31C7" w:rsidRDefault="008F31C7" w:rsidP="004E2A92">
            <w:pPr>
              <w:pStyle w:val="ListParagraph"/>
              <w:spacing w:after="60"/>
              <w:ind w:left="84"/>
              <w:rPr>
                <w:b/>
                <w:bCs/>
              </w:rPr>
            </w:pPr>
          </w:p>
          <w:p w14:paraId="1F73C465" w14:textId="77777777" w:rsidR="008F31C7" w:rsidRPr="008A1040" w:rsidRDefault="008F31C7" w:rsidP="004E2A92">
            <w:pPr>
              <w:pStyle w:val="ListParagraph"/>
              <w:spacing w:after="60"/>
              <w:ind w:left="0"/>
            </w:pPr>
            <w:r w:rsidRPr="008A1040">
              <w:rPr>
                <w:b/>
                <w:bCs/>
              </w:rPr>
              <w:t>3.2. Cover:</w:t>
            </w:r>
            <w:r w:rsidRPr="008A1040">
              <w:t xml:space="preserve"> % or targeted farming households aware of predicted adverse impacts of climate change and implementing new adaptive practices for agro-ecosystem and landscape management. </w:t>
            </w:r>
          </w:p>
          <w:p w14:paraId="37421A5A" w14:textId="77777777" w:rsidR="008F31C7" w:rsidRDefault="008F31C7" w:rsidP="004E2A92">
            <w:pPr>
              <w:spacing w:after="60"/>
              <w:rPr>
                <w:b/>
                <w:bCs/>
                <w:sz w:val="20"/>
                <w:szCs w:val="20"/>
              </w:rPr>
            </w:pPr>
          </w:p>
          <w:p w14:paraId="7DF9C95B" w14:textId="77777777" w:rsidR="008F31C7" w:rsidRDefault="008F31C7" w:rsidP="004E2A92">
            <w:pPr>
              <w:spacing w:after="60"/>
              <w:rPr>
                <w:b/>
                <w:bCs/>
                <w:sz w:val="20"/>
                <w:szCs w:val="20"/>
              </w:rPr>
            </w:pPr>
          </w:p>
          <w:p w14:paraId="72AEA004" w14:textId="77777777" w:rsidR="008F31C7" w:rsidRDefault="008F31C7" w:rsidP="004E2A92">
            <w:pPr>
              <w:spacing w:after="60"/>
              <w:rPr>
                <w:b/>
                <w:bCs/>
                <w:sz w:val="20"/>
                <w:szCs w:val="20"/>
              </w:rPr>
            </w:pPr>
          </w:p>
          <w:p w14:paraId="303DB250" w14:textId="77777777" w:rsidR="008F31C7" w:rsidRPr="008A1040" w:rsidRDefault="008F31C7" w:rsidP="004E2A92">
            <w:pPr>
              <w:spacing w:after="60"/>
              <w:rPr>
                <w:b/>
                <w:bCs/>
                <w:sz w:val="20"/>
                <w:szCs w:val="20"/>
              </w:rPr>
            </w:pPr>
          </w:p>
          <w:p w14:paraId="49EE8074" w14:textId="77777777" w:rsidR="008F31C7" w:rsidRPr="00E15CCC" w:rsidRDefault="008F31C7" w:rsidP="004E2A92">
            <w:pPr>
              <w:pStyle w:val="ListParagraph"/>
              <w:spacing w:after="60"/>
              <w:ind w:left="0"/>
            </w:pPr>
            <w:r w:rsidRPr="008A1040">
              <w:rPr>
                <w:b/>
                <w:bCs/>
              </w:rPr>
              <w:t>3.3. Impact:</w:t>
            </w:r>
            <w:r w:rsidRPr="008A1040">
              <w:t xml:space="preserve"> Improvement in farmer yields and water availability due to adaptation measures trialed in more than 50% of targeted communities.</w:t>
            </w:r>
          </w:p>
        </w:tc>
        <w:tc>
          <w:tcPr>
            <w:tcW w:w="3181" w:type="dxa"/>
          </w:tcPr>
          <w:p w14:paraId="5DC2B05D" w14:textId="77777777" w:rsidR="008F31C7" w:rsidRPr="008A1040" w:rsidRDefault="008F31C7" w:rsidP="004E2A92">
            <w:pPr>
              <w:pStyle w:val="ListParagraph"/>
              <w:spacing w:after="60"/>
              <w:ind w:left="84"/>
              <w:rPr>
                <w:bCs/>
              </w:rPr>
            </w:pPr>
            <w:r w:rsidRPr="008A1040">
              <w:rPr>
                <w:bCs/>
              </w:rPr>
              <w:t xml:space="preserve">By the end of the project at least 100 practical field-based adaptation interventions (food security, water management, flood and drought control) are trialed in the 5 pilot districts according to accepted technical standards </w:t>
            </w:r>
          </w:p>
          <w:p w14:paraId="10F4D1E7" w14:textId="77777777" w:rsidR="008F31C7" w:rsidRDefault="008F31C7" w:rsidP="004E2A92">
            <w:pPr>
              <w:pStyle w:val="ListParagraph"/>
              <w:spacing w:after="60"/>
              <w:ind w:left="84"/>
              <w:rPr>
                <w:bCs/>
              </w:rPr>
            </w:pPr>
          </w:p>
          <w:p w14:paraId="1B2556E6" w14:textId="77777777" w:rsidR="008F31C7" w:rsidRPr="008A1040" w:rsidRDefault="008F31C7" w:rsidP="004E2A92">
            <w:pPr>
              <w:pStyle w:val="ListParagraph"/>
              <w:spacing w:after="60"/>
              <w:ind w:left="84"/>
              <w:rPr>
                <w:bCs/>
              </w:rPr>
            </w:pPr>
            <w:r w:rsidRPr="008A1040">
              <w:rPr>
                <w:bCs/>
              </w:rPr>
              <w:t xml:space="preserve">By the end of the project 75% of farming households in 5 pilot districts (3 provinces), equivalent to 13,500 households, have had access to extension services based on 6 Climate Change Training and Agriculture Adaptation Modules (climate resilient cropping, livestock, fisheries and forestry practices, water management etc.)  </w:t>
            </w:r>
          </w:p>
          <w:p w14:paraId="02837014" w14:textId="77777777" w:rsidR="008F31C7" w:rsidRDefault="008F31C7" w:rsidP="004E2A92">
            <w:pPr>
              <w:pStyle w:val="ListParagraph"/>
              <w:spacing w:after="60"/>
              <w:ind w:left="84"/>
              <w:rPr>
                <w:bCs/>
              </w:rPr>
            </w:pPr>
          </w:p>
          <w:p w14:paraId="076F5D6D" w14:textId="77777777" w:rsidR="008F31C7" w:rsidRPr="008A1040" w:rsidRDefault="008F31C7" w:rsidP="004E2A92">
            <w:pPr>
              <w:pStyle w:val="ListParagraph"/>
              <w:spacing w:after="60"/>
              <w:ind w:left="84"/>
              <w:rPr>
                <w:b/>
              </w:rPr>
            </w:pPr>
            <w:r w:rsidRPr="008A1040">
              <w:rPr>
                <w:bCs/>
              </w:rPr>
              <w:t>By the end of the project there is a 25% improvement in farmer yields resulting from adaptation measures trialed in target communities in 5 pilot districts</w:t>
            </w:r>
            <w:r w:rsidRPr="008A1040">
              <w:rPr>
                <w:b/>
              </w:rPr>
              <w:t>.</w:t>
            </w:r>
          </w:p>
        </w:tc>
      </w:tr>
      <w:tr w:rsidR="008F31C7" w:rsidRPr="00E15CCC" w14:paraId="74E54CC8" w14:textId="77777777" w:rsidTr="004E2A92">
        <w:trPr>
          <w:cantSplit/>
          <w:trHeight w:val="530"/>
        </w:trPr>
        <w:tc>
          <w:tcPr>
            <w:tcW w:w="2790" w:type="dxa"/>
          </w:tcPr>
          <w:p w14:paraId="346A12D0" w14:textId="77777777" w:rsidR="008F31C7" w:rsidRDefault="008F31C7" w:rsidP="004E2A92">
            <w:r>
              <w:rPr>
                <w:b/>
                <w:iCs/>
                <w:sz w:val="20"/>
                <w:szCs w:val="20"/>
              </w:rPr>
              <w:t>Outcome 4</w:t>
            </w:r>
            <w:r w:rsidRPr="00E15CCC">
              <w:rPr>
                <w:b/>
                <w:iCs/>
                <w:sz w:val="20"/>
                <w:szCs w:val="20"/>
              </w:rPr>
              <w:t>:</w:t>
            </w:r>
            <w:r>
              <w:t xml:space="preserve"> </w:t>
            </w:r>
          </w:p>
          <w:p w14:paraId="64607733" w14:textId="77777777" w:rsidR="008F31C7" w:rsidRPr="00EB7819" w:rsidRDefault="008F31C7" w:rsidP="004E2A92">
            <w:pPr>
              <w:rPr>
                <w:bCs/>
                <w:iCs/>
                <w:sz w:val="20"/>
                <w:szCs w:val="20"/>
              </w:rPr>
            </w:pPr>
            <w:r w:rsidRPr="00EB7819">
              <w:rPr>
                <w:bCs/>
                <w:iCs/>
                <w:sz w:val="20"/>
                <w:szCs w:val="20"/>
              </w:rPr>
              <w:t>Adaptation Monitoring and Learning as a long-term process</w:t>
            </w:r>
          </w:p>
        </w:tc>
        <w:tc>
          <w:tcPr>
            <w:tcW w:w="3569" w:type="dxa"/>
          </w:tcPr>
          <w:p w14:paraId="63C9BDDC" w14:textId="77777777" w:rsidR="008F31C7" w:rsidRPr="00EB7819" w:rsidRDefault="008F31C7" w:rsidP="004E2A92">
            <w:pPr>
              <w:pStyle w:val="TableT"/>
              <w:rPr>
                <w:rFonts w:asciiTheme="minorHAnsi" w:hAnsiTheme="minorHAnsi"/>
              </w:rPr>
            </w:pPr>
            <w:r w:rsidRPr="00EB7819">
              <w:rPr>
                <w:rFonts w:asciiTheme="minorHAnsi" w:hAnsiTheme="minorHAnsi"/>
                <w:b/>
                <w:bCs/>
              </w:rPr>
              <w:t>4.1. Replicability:</w:t>
            </w:r>
            <w:r w:rsidRPr="00EB7819">
              <w:rPr>
                <w:rFonts w:asciiTheme="minorHAnsi" w:hAnsiTheme="minorHAnsi"/>
              </w:rPr>
              <w:t xml:space="preserve"> Number of ‘lessons learned’ codified in a specific KM facility such as the Adaptation Knowledge Platform for South Eas</w:t>
            </w:r>
            <w:r>
              <w:rPr>
                <w:rFonts w:asciiTheme="minorHAnsi" w:hAnsiTheme="minorHAnsi"/>
              </w:rPr>
              <w:t xml:space="preserve">t Asia or the global Adaptation </w:t>
            </w:r>
            <w:r w:rsidRPr="00EB7819">
              <w:rPr>
                <w:rFonts w:asciiTheme="minorHAnsi" w:hAnsiTheme="minorHAnsi"/>
              </w:rPr>
              <w:t>Learning Mechanism</w:t>
            </w:r>
          </w:p>
          <w:p w14:paraId="4D85950F" w14:textId="77777777" w:rsidR="008F31C7" w:rsidRPr="00EB7819" w:rsidRDefault="008F31C7" w:rsidP="004E2A92">
            <w:pPr>
              <w:pStyle w:val="TableT"/>
              <w:rPr>
                <w:rFonts w:asciiTheme="minorHAnsi" w:hAnsiTheme="minorHAnsi"/>
              </w:rPr>
            </w:pPr>
          </w:p>
          <w:p w14:paraId="18B44F1F" w14:textId="77777777" w:rsidR="008F31C7" w:rsidRPr="00EB7819" w:rsidRDefault="008F31C7" w:rsidP="004E2A92">
            <w:pPr>
              <w:pStyle w:val="TableT"/>
              <w:rPr>
                <w:rFonts w:asciiTheme="minorHAnsi" w:hAnsiTheme="minorHAnsi"/>
              </w:rPr>
            </w:pPr>
          </w:p>
          <w:p w14:paraId="584C169A" w14:textId="77777777" w:rsidR="008F31C7" w:rsidRPr="00EB7819" w:rsidRDefault="008F31C7" w:rsidP="004E2A92">
            <w:pPr>
              <w:pStyle w:val="TableT"/>
              <w:rPr>
                <w:rFonts w:asciiTheme="minorHAnsi" w:hAnsiTheme="minorHAnsi"/>
              </w:rPr>
            </w:pPr>
          </w:p>
          <w:p w14:paraId="7A0BF094" w14:textId="77777777" w:rsidR="008F31C7" w:rsidRDefault="008F31C7" w:rsidP="004E2A92">
            <w:pPr>
              <w:pStyle w:val="TableT"/>
              <w:rPr>
                <w:rFonts w:asciiTheme="minorHAnsi" w:hAnsiTheme="minorHAnsi"/>
              </w:rPr>
            </w:pPr>
          </w:p>
          <w:p w14:paraId="3719476A" w14:textId="77777777" w:rsidR="008F31C7" w:rsidRDefault="008F31C7" w:rsidP="004E2A92">
            <w:pPr>
              <w:pStyle w:val="TableT"/>
              <w:rPr>
                <w:rFonts w:asciiTheme="minorHAnsi" w:hAnsiTheme="minorHAnsi"/>
              </w:rPr>
            </w:pPr>
          </w:p>
          <w:p w14:paraId="5FD58BD7" w14:textId="77777777" w:rsidR="008F31C7" w:rsidRDefault="008F31C7" w:rsidP="004E2A92">
            <w:pPr>
              <w:pStyle w:val="TableT"/>
              <w:rPr>
                <w:rFonts w:asciiTheme="minorHAnsi" w:hAnsiTheme="minorHAnsi"/>
              </w:rPr>
            </w:pPr>
          </w:p>
          <w:p w14:paraId="1E62AB3F" w14:textId="77777777" w:rsidR="008F31C7" w:rsidRPr="00E15CCC" w:rsidRDefault="008F31C7" w:rsidP="004E2A92">
            <w:pPr>
              <w:pStyle w:val="TableT"/>
              <w:rPr>
                <w:rFonts w:asciiTheme="minorHAnsi" w:hAnsiTheme="minorHAnsi"/>
              </w:rPr>
            </w:pPr>
            <w:r w:rsidRPr="00EB7819">
              <w:rPr>
                <w:rFonts w:asciiTheme="minorHAnsi" w:hAnsiTheme="minorHAnsi"/>
                <w:b/>
                <w:bCs/>
              </w:rPr>
              <w:t>4.2. Replicability:</w:t>
            </w:r>
            <w:r w:rsidRPr="00EB7819">
              <w:rPr>
                <w:rFonts w:asciiTheme="minorHAnsi" w:hAnsiTheme="minorHAnsi"/>
              </w:rPr>
              <w:t xml:space="preserve"> Number and type of relevant networks or communities through which lessons learned are disseminated to enable replication.</w:t>
            </w:r>
          </w:p>
        </w:tc>
        <w:tc>
          <w:tcPr>
            <w:tcW w:w="3181" w:type="dxa"/>
          </w:tcPr>
          <w:p w14:paraId="4A505831" w14:textId="77777777" w:rsidR="008F31C7" w:rsidRPr="00EB7819" w:rsidRDefault="008F31C7" w:rsidP="004E2A92">
            <w:pPr>
              <w:pStyle w:val="TableT"/>
              <w:rPr>
                <w:rFonts w:asciiTheme="minorHAnsi" w:hAnsiTheme="minorHAnsi"/>
              </w:rPr>
            </w:pPr>
            <w:r w:rsidRPr="00EB7819">
              <w:rPr>
                <w:rFonts w:asciiTheme="minorHAnsi" w:hAnsiTheme="minorHAnsi"/>
              </w:rPr>
              <w:t>A project internal M+E system covering all components and all project locations systematically provides quantitative and qualitative data and information on coded ‘lessons learned’ and a website has been established linked to wider dissemination through regional and global networks (ALM, Wiki-adapt, Eldis and the Asia Knowledge Platform)</w:t>
            </w:r>
          </w:p>
          <w:p w14:paraId="07543482" w14:textId="77777777" w:rsidR="008F31C7" w:rsidRPr="00EB7819" w:rsidRDefault="008F31C7" w:rsidP="004E2A92">
            <w:pPr>
              <w:pStyle w:val="TableT"/>
              <w:rPr>
                <w:rFonts w:asciiTheme="minorHAnsi" w:hAnsiTheme="minorHAnsi"/>
              </w:rPr>
            </w:pPr>
          </w:p>
          <w:p w14:paraId="446F177F" w14:textId="77777777" w:rsidR="008F31C7" w:rsidRPr="00E15CCC" w:rsidRDefault="008F31C7" w:rsidP="004E2A92">
            <w:pPr>
              <w:pStyle w:val="TableT"/>
              <w:rPr>
                <w:rFonts w:asciiTheme="minorHAnsi" w:hAnsiTheme="minorHAnsi"/>
              </w:rPr>
            </w:pPr>
            <w:r w:rsidRPr="00EB7819">
              <w:rPr>
                <w:rFonts w:asciiTheme="minorHAnsi" w:hAnsiTheme="minorHAnsi"/>
              </w:rPr>
              <w:t>By the end of the project 2 regional conferences on CC+AA are organized by NAFRI for GMS member states (in collaboration with partner organizations) for SE ASIA (UNEP, SID, SEI, UNDP, ADB)</w:t>
            </w:r>
          </w:p>
        </w:tc>
      </w:tr>
    </w:tbl>
    <w:p w14:paraId="1BBF9935" w14:textId="77777777" w:rsidR="00D6638C" w:rsidRPr="00D6638C" w:rsidRDefault="00D6638C" w:rsidP="00D6638C">
      <w:pPr>
        <w:spacing w:before="200"/>
        <w:rPr>
          <w:rFonts w:ascii="Calibri" w:eastAsia="Times New Roman" w:hAnsi="Calibri" w:cs="Times New Roman"/>
          <w:i/>
          <w:sz w:val="20"/>
          <w:szCs w:val="20"/>
          <w:lang w:val="en-GB"/>
        </w:rPr>
      </w:pPr>
    </w:p>
    <w:p w14:paraId="2065462C" w14:textId="77777777" w:rsidR="00D6638C" w:rsidRDefault="00D6638C" w:rsidP="00D6638C">
      <w:pPr>
        <w:spacing w:before="200"/>
        <w:rPr>
          <w:rFonts w:ascii="Calibri" w:eastAsia="Times New Roman" w:hAnsi="Calibri" w:cs="Times New Roman"/>
          <w:sz w:val="20"/>
          <w:szCs w:val="20"/>
        </w:rPr>
      </w:pPr>
      <w:bookmarkStart w:id="56" w:name="_Toc299122845"/>
      <w:bookmarkStart w:id="57" w:name="_Toc299122867"/>
      <w:bookmarkStart w:id="58" w:name="_Toc299126631"/>
    </w:p>
    <w:p w14:paraId="6841B723" w14:textId="77777777" w:rsidR="008F31C7" w:rsidRDefault="008F31C7" w:rsidP="00D6638C">
      <w:pPr>
        <w:spacing w:before="200"/>
        <w:rPr>
          <w:rFonts w:ascii="Calibri" w:eastAsia="Times New Roman" w:hAnsi="Calibri" w:cs="Times New Roman"/>
          <w:sz w:val="20"/>
          <w:szCs w:val="20"/>
        </w:rPr>
      </w:pPr>
    </w:p>
    <w:p w14:paraId="09DE75EA" w14:textId="77777777" w:rsidR="00D6638C" w:rsidRPr="00D6638C" w:rsidRDefault="00D6638C" w:rsidP="00F05366">
      <w:pPr>
        <w:pStyle w:val="Heading31"/>
      </w:pPr>
      <w:bookmarkStart w:id="59" w:name="_TOR_Annex_B:"/>
      <w:bookmarkStart w:id="60" w:name="_Toc299133054"/>
      <w:bookmarkStart w:id="61" w:name="_Toc321341563"/>
      <w:bookmarkEnd w:id="59"/>
      <w:r w:rsidRPr="00D6638C">
        <w:lastRenderedPageBreak/>
        <w:t>Annex B: List of Documents to be reviewed by the evaluators</w:t>
      </w:r>
      <w:bookmarkEnd w:id="56"/>
      <w:bookmarkEnd w:id="57"/>
      <w:bookmarkEnd w:id="58"/>
      <w:bookmarkEnd w:id="60"/>
      <w:bookmarkEnd w:id="61"/>
    </w:p>
    <w:p w14:paraId="365E549F" w14:textId="77777777" w:rsidR="008F31C7" w:rsidRDefault="0002479D" w:rsidP="00D6638C">
      <w:pPr>
        <w:spacing w:before="20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 xml:space="preserve">Project Document, </w:t>
      </w:r>
    </w:p>
    <w:p w14:paraId="5BE11D98" w14:textId="77777777" w:rsidR="008F31C7" w:rsidRDefault="0002479D" w:rsidP="00D6638C">
      <w:pPr>
        <w:spacing w:before="20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 xml:space="preserve">Annual Project Reports, </w:t>
      </w:r>
    </w:p>
    <w:p w14:paraId="66393525" w14:textId="77777777" w:rsidR="008F31C7" w:rsidRDefault="00210801" w:rsidP="00D6638C">
      <w:pPr>
        <w:spacing w:before="20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 xml:space="preserve">Technical Reports from Consultants, </w:t>
      </w:r>
    </w:p>
    <w:p w14:paraId="3BB8BFFB" w14:textId="77777777" w:rsidR="008F31C7" w:rsidRDefault="00210801" w:rsidP="00D6638C">
      <w:pPr>
        <w:spacing w:before="20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Annual</w:t>
      </w:r>
      <w:r w:rsidR="0002479D">
        <w:rPr>
          <w:rFonts w:ascii="Calibri" w:eastAsia="Times New Roman" w:hAnsi="Calibri" w:cs="Times New Roman"/>
          <w:i/>
          <w:sz w:val="20"/>
          <w:szCs w:val="20"/>
          <w:highlight w:val="lightGray"/>
          <w:lang w:val="en-GB"/>
        </w:rPr>
        <w:t xml:space="preserve"> Work Plans and Budgets, </w:t>
      </w:r>
    </w:p>
    <w:p w14:paraId="39A9DD78" w14:textId="77777777" w:rsidR="008F31C7" w:rsidRDefault="0002479D" w:rsidP="00D6638C">
      <w:pPr>
        <w:spacing w:before="20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 xml:space="preserve">Minutes of PTF and Board Meetings, </w:t>
      </w:r>
    </w:p>
    <w:p w14:paraId="44A223E7" w14:textId="77777777" w:rsidR="008F31C7" w:rsidRDefault="00210801" w:rsidP="00D6638C">
      <w:pPr>
        <w:spacing w:before="20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 xml:space="preserve">Training and Workshop Reports; </w:t>
      </w:r>
    </w:p>
    <w:p w14:paraId="1B48308F" w14:textId="77777777" w:rsidR="008F31C7" w:rsidRDefault="0002479D" w:rsidP="00D6638C">
      <w:pPr>
        <w:spacing w:before="20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Knowledge Products / Tangible Outputs of IRAS</w:t>
      </w:r>
      <w:r w:rsidR="00210801">
        <w:rPr>
          <w:rFonts w:ascii="Calibri" w:eastAsia="Times New Roman" w:hAnsi="Calibri" w:cs="Times New Roman"/>
          <w:i/>
          <w:sz w:val="20"/>
          <w:szCs w:val="20"/>
          <w:highlight w:val="lightGray"/>
          <w:lang w:val="en-GB"/>
        </w:rPr>
        <w:t xml:space="preserve">: </w:t>
      </w:r>
    </w:p>
    <w:p w14:paraId="3B7B970C" w14:textId="77777777" w:rsidR="008F31C7" w:rsidRDefault="00210801" w:rsidP="008F31C7">
      <w:pPr>
        <w:spacing w:before="200"/>
        <w:ind w:left="72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 xml:space="preserve">GIS-based vulnerability scenarios, </w:t>
      </w:r>
    </w:p>
    <w:p w14:paraId="0F5E6A93" w14:textId="77777777" w:rsidR="008F31C7" w:rsidRDefault="00210801" w:rsidP="008F31C7">
      <w:pPr>
        <w:spacing w:before="200"/>
        <w:ind w:left="72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 xml:space="preserve">village land use plans, </w:t>
      </w:r>
    </w:p>
    <w:p w14:paraId="342B3A42" w14:textId="77777777" w:rsidR="008F31C7" w:rsidRDefault="00210801" w:rsidP="008F31C7">
      <w:pPr>
        <w:spacing w:before="200"/>
        <w:ind w:left="72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 xml:space="preserve">district and village disaster preparedness guide and plans, </w:t>
      </w:r>
    </w:p>
    <w:p w14:paraId="7966B9EF" w14:textId="77777777" w:rsidR="008F31C7" w:rsidRDefault="00210801" w:rsidP="008F31C7">
      <w:pPr>
        <w:spacing w:before="200"/>
        <w:ind w:left="72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 xml:space="preserve">agricultural extension materials (“CCTAMs”), </w:t>
      </w:r>
    </w:p>
    <w:p w14:paraId="74F7FC5C" w14:textId="77777777" w:rsidR="00210801" w:rsidRDefault="00210801" w:rsidP="008F31C7">
      <w:pPr>
        <w:spacing w:before="200"/>
        <w:ind w:left="72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climate change information materials and other documents and videos available through the NAFRI/IRAS and UNDP ALM websites.</w:t>
      </w:r>
    </w:p>
    <w:p w14:paraId="68993D0C" w14:textId="77777777" w:rsidR="00D6638C" w:rsidRDefault="00210801" w:rsidP="00D6638C">
      <w:pPr>
        <w:spacing w:before="20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 xml:space="preserve">Some reports and knowledge products are in Lao language only.  </w:t>
      </w:r>
    </w:p>
    <w:p w14:paraId="59C7D74A" w14:textId="77777777" w:rsidR="0002479D" w:rsidRPr="00D6638C" w:rsidRDefault="0002479D" w:rsidP="00D6638C">
      <w:pPr>
        <w:spacing w:before="200"/>
        <w:rPr>
          <w:rFonts w:ascii="Calibri" w:eastAsia="Times New Roman" w:hAnsi="Calibri" w:cs="Times New Roman"/>
          <w:i/>
          <w:sz w:val="20"/>
          <w:szCs w:val="20"/>
          <w:highlight w:val="lightGray"/>
          <w:lang w:val="en-GB"/>
        </w:rPr>
        <w:sectPr w:rsidR="0002479D" w:rsidRPr="00D6638C" w:rsidSect="000366A0">
          <w:footerReference w:type="default" r:id="rId13"/>
          <w:pgSz w:w="12240" w:h="15840" w:code="1"/>
          <w:pgMar w:top="1440" w:right="1325" w:bottom="1440" w:left="1440" w:header="708" w:footer="708" w:gutter="0"/>
          <w:cols w:space="708"/>
          <w:docGrid w:linePitch="360"/>
        </w:sectPr>
      </w:pPr>
    </w:p>
    <w:p w14:paraId="629B1B3B" w14:textId="77777777" w:rsidR="00D6638C" w:rsidRDefault="00D6638C" w:rsidP="00F05366">
      <w:pPr>
        <w:pStyle w:val="Heading31"/>
      </w:pPr>
      <w:bookmarkStart w:id="62" w:name="_TOR_Annex_C:"/>
      <w:bookmarkStart w:id="63" w:name="_Toc321341564"/>
      <w:bookmarkStart w:id="64" w:name="_Toc299122846"/>
      <w:bookmarkStart w:id="65" w:name="_Toc299122868"/>
      <w:bookmarkStart w:id="66" w:name="_Toc299126632"/>
      <w:bookmarkEnd w:id="62"/>
      <w:r w:rsidRPr="00D6638C">
        <w:lastRenderedPageBreak/>
        <w:t>Annex C: Evaluation Questions</w:t>
      </w:r>
      <w:bookmarkEnd w:id="63"/>
    </w:p>
    <w:p w14:paraId="01DF6443" w14:textId="77777777" w:rsidR="00F3322B" w:rsidRPr="00F3322B" w:rsidRDefault="00F3322B" w:rsidP="00F3322B">
      <w:pPr>
        <w:pStyle w:val="CommentText"/>
        <w:rPr>
          <w:i/>
        </w:rPr>
      </w:pPr>
      <w:r w:rsidRPr="00F3322B">
        <w:rPr>
          <w:i/>
          <w:highlight w:val="lightGray"/>
        </w:rPr>
        <w:t xml:space="preserve">This list is to be further detailed with more specific questions by </w:t>
      </w:r>
      <w:r w:rsidRPr="00F3322B">
        <w:rPr>
          <w:rFonts w:ascii="Calibri" w:hAnsi="Calibri" w:cs="Times New Roman"/>
          <w:i/>
          <w:highlight w:val="lightGray"/>
        </w:rPr>
        <w:t xml:space="preserve">the Evaluation Team </w:t>
      </w:r>
      <w:r w:rsidRPr="00F3322B">
        <w:rPr>
          <w:i/>
          <w:highlight w:val="lightGray"/>
        </w:rPr>
        <w:t>based on the particulars of the project and included in the Inception report, draft TE report, and final TE report</w:t>
      </w:r>
      <w:r w:rsidRPr="00F3322B">
        <w:rPr>
          <w:i/>
        </w:rPr>
        <w:t>.”</w:t>
      </w:r>
    </w:p>
    <w:p w14:paraId="73708F1B" w14:textId="4DB05CA7" w:rsidR="00E23201" w:rsidRPr="00E23201" w:rsidRDefault="00310398" w:rsidP="00E23201">
      <w:r>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14:paraId="4F61DD49" w14:textId="77777777" w:rsidTr="00D91268">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402EF57F" w14:textId="77777777" w:rsidR="00310398" w:rsidRPr="00D6638C" w:rsidRDefault="00310398"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14:paraId="648CD82F"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0A4E751E"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7EEFC4E7"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14:paraId="70E00BEB" w14:textId="77777777"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14:paraId="78730DA9" w14:textId="77777777"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14:paraId="77202EFA" w14:textId="77777777" w:rsidTr="00310398">
        <w:trPr>
          <w:gridAfter w:val="1"/>
          <w:wAfter w:w="21" w:type="dxa"/>
        </w:trPr>
        <w:tc>
          <w:tcPr>
            <w:tcW w:w="199" w:type="dxa"/>
            <w:tcBorders>
              <w:top w:val="nil"/>
              <w:left w:val="nil"/>
              <w:bottom w:val="nil"/>
              <w:right w:val="nil"/>
            </w:tcBorders>
            <w:shd w:val="pct12" w:color="auto" w:fill="FFFFFF"/>
          </w:tcPr>
          <w:p w14:paraId="5E363C91"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61BE6CC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160E46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D279E9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53FB9F6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68F429D" w14:textId="77777777" w:rsidTr="00310398">
        <w:trPr>
          <w:gridAfter w:val="1"/>
          <w:wAfter w:w="21" w:type="dxa"/>
        </w:trPr>
        <w:tc>
          <w:tcPr>
            <w:tcW w:w="199" w:type="dxa"/>
            <w:tcBorders>
              <w:top w:val="nil"/>
              <w:left w:val="nil"/>
              <w:bottom w:val="nil"/>
              <w:right w:val="nil"/>
            </w:tcBorders>
            <w:shd w:val="pct12" w:color="auto" w:fill="FFFFFF"/>
          </w:tcPr>
          <w:p w14:paraId="1DA5F047"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1FF89F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435CAF1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5B5971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3273264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1F781CC" w14:textId="77777777" w:rsidTr="006C1964">
        <w:tc>
          <w:tcPr>
            <w:tcW w:w="14601" w:type="dxa"/>
            <w:gridSpan w:val="6"/>
            <w:tcBorders>
              <w:top w:val="nil"/>
              <w:left w:val="single" w:sz="6" w:space="0" w:color="auto"/>
              <w:bottom w:val="nil"/>
              <w:right w:val="single" w:sz="6" w:space="0" w:color="auto"/>
            </w:tcBorders>
            <w:shd w:val="pct12" w:color="auto" w:fill="000000" w:themeFill="text1"/>
          </w:tcPr>
          <w:p w14:paraId="40FB40F3" w14:textId="77777777"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14:paraId="10EE38A4" w14:textId="77777777" w:rsidTr="00310398">
        <w:tc>
          <w:tcPr>
            <w:tcW w:w="199" w:type="dxa"/>
            <w:tcBorders>
              <w:top w:val="nil"/>
              <w:left w:val="nil"/>
              <w:bottom w:val="nil"/>
              <w:right w:val="nil"/>
            </w:tcBorders>
            <w:shd w:val="pct12" w:color="auto" w:fill="FFFFFF"/>
          </w:tcPr>
          <w:p w14:paraId="0F3B2895"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6B909BD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25B6A0E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A47A10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8FA2F1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2AEC3745" w14:textId="77777777" w:rsidTr="00310398">
        <w:tc>
          <w:tcPr>
            <w:tcW w:w="199" w:type="dxa"/>
            <w:tcBorders>
              <w:top w:val="nil"/>
              <w:left w:val="nil"/>
              <w:bottom w:val="nil"/>
              <w:right w:val="nil"/>
            </w:tcBorders>
            <w:shd w:val="pct12" w:color="auto" w:fill="FFFFFF"/>
          </w:tcPr>
          <w:p w14:paraId="031449D6"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3C615AC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7DE45B6F" w14:textId="77777777"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14:paraId="3C94ABA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E8B23E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3D14056" w14:textId="77777777"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43112550" w14:textId="77777777"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14:paraId="63C8583E" w14:textId="77777777" w:rsidTr="00310398">
        <w:tc>
          <w:tcPr>
            <w:tcW w:w="199" w:type="dxa"/>
            <w:tcBorders>
              <w:top w:val="nil"/>
              <w:left w:val="nil"/>
              <w:bottom w:val="nil"/>
              <w:right w:val="nil"/>
            </w:tcBorders>
            <w:shd w:val="pct12" w:color="auto" w:fill="FFFFFF"/>
          </w:tcPr>
          <w:p w14:paraId="0D9DE7A8"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DCCC54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33B976A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D08FB1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C95A42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6DA822C" w14:textId="77777777" w:rsidTr="00310398">
        <w:tc>
          <w:tcPr>
            <w:tcW w:w="199" w:type="dxa"/>
            <w:tcBorders>
              <w:top w:val="nil"/>
              <w:left w:val="nil"/>
              <w:bottom w:val="nil"/>
              <w:right w:val="nil"/>
            </w:tcBorders>
            <w:shd w:val="pct12" w:color="auto" w:fill="FFFFFF"/>
          </w:tcPr>
          <w:p w14:paraId="7F058BDE"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12D3B3A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5EA06FE0" w14:textId="77777777" w:rsidR="00D6638C" w:rsidRPr="00D6638C" w:rsidRDefault="00D6638C"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14:paraId="4BF0CC8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6FE31CF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8C86A26"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37C0C167"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14:paraId="103D5B77" w14:textId="77777777" w:rsidTr="00310398">
        <w:tc>
          <w:tcPr>
            <w:tcW w:w="199" w:type="dxa"/>
            <w:tcBorders>
              <w:top w:val="nil"/>
              <w:left w:val="nil"/>
              <w:bottom w:val="nil"/>
              <w:right w:val="nil"/>
            </w:tcBorders>
            <w:shd w:val="pct12" w:color="auto" w:fill="FFFFFF"/>
          </w:tcPr>
          <w:p w14:paraId="3B9D3CED"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1A37132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4DE6D52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B8CEB8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8354FA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191A53C0" w14:textId="77777777" w:rsidTr="00310398">
        <w:tc>
          <w:tcPr>
            <w:tcW w:w="199" w:type="dxa"/>
            <w:tcBorders>
              <w:top w:val="nil"/>
              <w:left w:val="nil"/>
              <w:bottom w:val="nil"/>
              <w:right w:val="nil"/>
            </w:tcBorders>
            <w:shd w:val="pct12" w:color="auto" w:fill="FFFFFF"/>
          </w:tcPr>
          <w:p w14:paraId="70B52296"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6FFCC86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4FA1179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214008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4645B9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3317425B"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220BA074"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D6638C" w14:paraId="03853EF0" w14:textId="77777777" w:rsidTr="00310398">
        <w:tc>
          <w:tcPr>
            <w:tcW w:w="199" w:type="dxa"/>
            <w:tcBorders>
              <w:top w:val="nil"/>
              <w:left w:val="nil"/>
              <w:bottom w:val="nil"/>
              <w:right w:val="nil"/>
            </w:tcBorders>
            <w:shd w:val="pct12" w:color="auto" w:fill="FFFFFF"/>
          </w:tcPr>
          <w:p w14:paraId="1E596A16"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67479D5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416BFA2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668AB6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8850E5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36B9A357" w14:textId="77777777" w:rsidTr="001F27B9">
        <w:tc>
          <w:tcPr>
            <w:tcW w:w="199" w:type="dxa"/>
            <w:tcBorders>
              <w:top w:val="nil"/>
              <w:left w:val="nil"/>
              <w:bottom w:val="nil"/>
              <w:right w:val="nil"/>
            </w:tcBorders>
            <w:shd w:val="pct12" w:color="auto" w:fill="FFFFFF"/>
          </w:tcPr>
          <w:p w14:paraId="29CC2A4C"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187F666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A891BA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8F65DB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E74ED2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1F27B9" w:rsidRPr="00D6638C" w14:paraId="3A24A0AA" w14:textId="77777777" w:rsidTr="00310398">
        <w:tc>
          <w:tcPr>
            <w:tcW w:w="199" w:type="dxa"/>
            <w:tcBorders>
              <w:top w:val="nil"/>
              <w:left w:val="nil"/>
              <w:bottom w:val="nil"/>
              <w:right w:val="nil"/>
            </w:tcBorders>
            <w:shd w:val="pct12" w:color="auto" w:fill="FFFFFF"/>
          </w:tcPr>
          <w:p w14:paraId="5E96A0AC" w14:textId="77777777" w:rsidR="001F27B9" w:rsidRPr="00D6638C" w:rsidRDefault="001F27B9"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14:paraId="539EDBBF" w14:textId="6997238A" w:rsidR="001F27B9" w:rsidRPr="00D6638C" w:rsidRDefault="001F27B9" w:rsidP="001F27B9">
            <w:pPr>
              <w:tabs>
                <w:tab w:val="left" w:pos="227"/>
              </w:tabs>
              <w:autoSpaceDE w:val="0"/>
              <w:autoSpaceDN w:val="0"/>
              <w:adjustRightInd w:val="0"/>
              <w:spacing w:after="0" w:line="240" w:lineRule="auto"/>
              <w:rPr>
                <w:rFonts w:ascii="Calibri" w:eastAsia="Times New Roman" w:hAnsi="Calibri" w:cs="Calibri"/>
                <w:sz w:val="20"/>
                <w:szCs w:val="20"/>
              </w:rPr>
            </w:pPr>
            <w:r w:rsidRPr="001F27B9">
              <w:rPr>
                <w:rFonts w:ascii="Calibri" w:eastAsia="Times New Roman" w:hAnsi="Calibri" w:cs="Calibri"/>
                <w:sz w:val="20"/>
                <w:szCs w:val="20"/>
              </w:rPr>
              <w:t>“This list is to be further detailed with more specific questions by the Evaluation Team based on the particulars of the project and included in the Inception report, draft TE report, and final TE report.”</w:t>
            </w:r>
          </w:p>
        </w:tc>
        <w:tc>
          <w:tcPr>
            <w:tcW w:w="3870" w:type="dxa"/>
            <w:tcBorders>
              <w:bottom w:val="single" w:sz="6" w:space="0" w:color="auto"/>
            </w:tcBorders>
          </w:tcPr>
          <w:p w14:paraId="1061127F" w14:textId="77777777" w:rsidR="001F27B9" w:rsidRPr="00D6638C" w:rsidRDefault="001F27B9" w:rsidP="001F27B9">
            <w:p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14:paraId="770F3905" w14:textId="77777777" w:rsidR="001F27B9" w:rsidRPr="00D6638C" w:rsidRDefault="001F27B9" w:rsidP="001F27B9">
            <w:p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14:paraId="1E0B7F70" w14:textId="77777777" w:rsidR="001F27B9" w:rsidRPr="00D6638C" w:rsidRDefault="001F27B9" w:rsidP="001F27B9">
            <w:pPr>
              <w:tabs>
                <w:tab w:val="left" w:pos="227"/>
              </w:tabs>
              <w:autoSpaceDE w:val="0"/>
              <w:autoSpaceDN w:val="0"/>
              <w:adjustRightInd w:val="0"/>
              <w:spacing w:after="0" w:line="240" w:lineRule="auto"/>
              <w:rPr>
                <w:rFonts w:ascii="Calibri" w:eastAsia="Times New Roman" w:hAnsi="Calibri" w:cs="Calibri"/>
                <w:sz w:val="20"/>
                <w:szCs w:val="20"/>
              </w:rPr>
            </w:pPr>
          </w:p>
        </w:tc>
      </w:tr>
    </w:tbl>
    <w:p w14:paraId="0ABC1BB9" w14:textId="77777777" w:rsidR="00D6638C" w:rsidRPr="00D6638C" w:rsidRDefault="00D6638C" w:rsidP="00D6638C">
      <w:pPr>
        <w:spacing w:before="200"/>
        <w:rPr>
          <w:rFonts w:ascii="Calibri" w:eastAsia="Times New Roman" w:hAnsi="Calibri" w:cs="Times New Roman"/>
          <w:sz w:val="20"/>
          <w:szCs w:val="20"/>
        </w:rPr>
        <w:sectPr w:rsidR="00D6638C" w:rsidRPr="00D6638C" w:rsidSect="006C1964">
          <w:pgSz w:w="15840" w:h="12240" w:orient="landscape"/>
          <w:pgMar w:top="1440" w:right="900" w:bottom="1440" w:left="1440" w:header="708" w:footer="708" w:gutter="0"/>
          <w:cols w:space="708"/>
          <w:docGrid w:linePitch="360"/>
        </w:sectPr>
      </w:pPr>
    </w:p>
    <w:p w14:paraId="6D8036E3" w14:textId="77777777" w:rsidR="00D6638C" w:rsidRDefault="00D6638C" w:rsidP="00F05366">
      <w:pPr>
        <w:pStyle w:val="Heading31"/>
      </w:pPr>
      <w:bookmarkStart w:id="67" w:name="_TOR_Annex_D:"/>
      <w:bookmarkStart w:id="68" w:name="_Toc321341565"/>
      <w:bookmarkEnd w:id="67"/>
      <w:r w:rsidRPr="00D6638C">
        <w:lastRenderedPageBreak/>
        <w:t>Annex D: Rating</w:t>
      </w:r>
      <w:r w:rsidR="00E77635">
        <w:t xml:space="preserve"> Scales</w:t>
      </w:r>
      <w:bookmarkEnd w:id="68"/>
    </w:p>
    <w:p w14:paraId="6AC68285" w14:textId="77777777"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D6638C" w14:paraId="4F200164" w14:textId="77777777" w:rsidTr="00E77635">
        <w:trPr>
          <w:trHeight w:val="548"/>
        </w:trPr>
        <w:tc>
          <w:tcPr>
            <w:tcW w:w="2009" w:type="pct"/>
            <w:shd w:val="clear" w:color="auto" w:fill="auto"/>
            <w:hideMark/>
          </w:tcPr>
          <w:p w14:paraId="5C8A236C"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14:paraId="3A7DD0DC"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14:paraId="07C24D9C" w14:textId="77777777"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14:paraId="44280A4D"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14:paraId="50F499C9" w14:textId="77777777" w:rsidTr="00E77635">
        <w:trPr>
          <w:trHeight w:val="269"/>
        </w:trPr>
        <w:tc>
          <w:tcPr>
            <w:tcW w:w="2009" w:type="pct"/>
            <w:vMerge w:val="restart"/>
            <w:shd w:val="clear" w:color="auto" w:fill="auto"/>
            <w:hideMark/>
          </w:tcPr>
          <w:p w14:paraId="19E235DE"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14:paraId="163945A4"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14:paraId="2E315CB3"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14:paraId="36BE1ABE"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14:paraId="3614AB17"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14:paraId="51F45072"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14:paraId="24BEFD02" w14:textId="77777777"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14:paraId="4DFCF62A"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14:paraId="7C7C8B30"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14:paraId="12A28974" w14:textId="77777777" w:rsidTr="00E77635">
        <w:trPr>
          <w:trHeight w:val="251"/>
        </w:trPr>
        <w:tc>
          <w:tcPr>
            <w:tcW w:w="2009" w:type="pct"/>
            <w:vMerge/>
            <w:shd w:val="clear" w:color="auto" w:fill="auto"/>
            <w:hideMark/>
          </w:tcPr>
          <w:p w14:paraId="52BC9CD8"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14:paraId="28D9E8BB"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14:paraId="4AC214BE"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14:paraId="59C7F9EA" w14:textId="77777777" w:rsidTr="00E77635">
        <w:tc>
          <w:tcPr>
            <w:tcW w:w="2009" w:type="pct"/>
            <w:vMerge/>
            <w:tcBorders>
              <w:bottom w:val="single" w:sz="4" w:space="0" w:color="auto"/>
            </w:tcBorders>
            <w:shd w:val="clear" w:color="auto" w:fill="auto"/>
            <w:hideMark/>
          </w:tcPr>
          <w:p w14:paraId="007FE51C"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45851EF7"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14:paraId="1F01C1A0"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14:paraId="216DD88A" w14:textId="77777777" w:rsidR="00D6638C" w:rsidRPr="00D6638C" w:rsidRDefault="00D6638C" w:rsidP="00D6638C">
            <w:pPr>
              <w:spacing w:after="0" w:line="240" w:lineRule="auto"/>
              <w:rPr>
                <w:rFonts w:ascii="Calibri" w:eastAsia="Times New Roman" w:hAnsi="Calibri" w:cs="Times New Roman"/>
                <w:sz w:val="20"/>
                <w:szCs w:val="20"/>
              </w:rPr>
            </w:pPr>
          </w:p>
          <w:p w14:paraId="0E18EF91"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14:paraId="6DAB4173"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14:paraId="5DFAC652"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14:paraId="78972734"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14:paraId="483B6884"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7CB61F1" w14:textId="77777777"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14:paraId="007955E3" w14:textId="77777777"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14:paraId="49E09831"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14:paraId="2A2577A8" w14:textId="77777777" w:rsidR="00D6638C" w:rsidRPr="00D6638C" w:rsidRDefault="00D6638C" w:rsidP="00F05366">
      <w:pPr>
        <w:pStyle w:val="Heading31"/>
      </w:pPr>
      <w:r w:rsidRPr="00D6638C">
        <w:br w:type="page"/>
      </w:r>
      <w:bookmarkStart w:id="69" w:name="_Toc299133056"/>
      <w:bookmarkStart w:id="70" w:name="_Toc321341566"/>
      <w:r w:rsidRPr="00D6638C">
        <w:lastRenderedPageBreak/>
        <w:t xml:space="preserve">Annex E: Evaluation Consultant Code of Conduct </w:t>
      </w:r>
      <w:r w:rsidR="00B913F1">
        <w:t xml:space="preserve">and </w:t>
      </w:r>
      <w:r w:rsidRPr="00D6638C">
        <w:t>Agreement Form</w:t>
      </w:r>
      <w:bookmarkEnd w:id="64"/>
      <w:bookmarkEnd w:id="65"/>
      <w:bookmarkEnd w:id="66"/>
      <w:bookmarkEnd w:id="69"/>
      <w:bookmarkEnd w:id="70"/>
    </w:p>
    <w:p w14:paraId="7A6C2A7D" w14:textId="77777777"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14:paraId="22A70209" w14:textId="77777777"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14:paraId="7C05DA39"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14:paraId="0791BD70"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14:paraId="7D1D278F"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628389CA"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6B49F980"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14:paraId="0FF58BA7"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59FB4BBA" w14:textId="77777777"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14:paraId="1894F20B"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3"/>
      </w:r>
    </w:p>
    <w:p w14:paraId="251650D0"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14:paraId="6426F39B"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14:paraId="455C7C6A"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14:paraId="081DD90F"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14:paraId="7C1CD329"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14:paraId="78DDCD5E"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14:paraId="701C8A8D" w14:textId="77777777" w:rsidR="00D6638C" w:rsidRPr="00D6638C" w:rsidRDefault="00D6638C" w:rsidP="00F05366">
      <w:pPr>
        <w:pStyle w:val="Heading31"/>
      </w:pPr>
      <w:r w:rsidRPr="00D6638C">
        <w:rPr>
          <w:sz w:val="20"/>
          <w:szCs w:val="20"/>
        </w:rPr>
        <w:br w:type="page"/>
      </w:r>
      <w:bookmarkStart w:id="71" w:name="_TOR_Annex_F:"/>
      <w:bookmarkStart w:id="72" w:name="_Toc299122847"/>
      <w:bookmarkStart w:id="73" w:name="_Toc299122869"/>
      <w:bookmarkStart w:id="74" w:name="_Toc299126633"/>
      <w:bookmarkStart w:id="75" w:name="_Toc299133057"/>
      <w:bookmarkStart w:id="76" w:name="_Toc321341567"/>
      <w:bookmarkEnd w:id="71"/>
      <w:r w:rsidRPr="00D6638C">
        <w:lastRenderedPageBreak/>
        <w:t>Annex F: Evaluation Report Outline</w:t>
      </w:r>
      <w:bookmarkEnd w:id="72"/>
      <w:bookmarkEnd w:id="73"/>
      <w:bookmarkEnd w:id="74"/>
      <w:bookmarkEnd w:id="75"/>
      <w:r w:rsidRPr="00D6638C">
        <w:rPr>
          <w:vertAlign w:val="superscript"/>
        </w:rPr>
        <w:footnoteReference w:id="4"/>
      </w:r>
      <w:bookmarkEnd w:id="76"/>
    </w:p>
    <w:tbl>
      <w:tblPr>
        <w:tblW w:w="0" w:type="auto"/>
        <w:tblInd w:w="108" w:type="dxa"/>
        <w:tblLook w:val="04A0" w:firstRow="1" w:lastRow="0" w:firstColumn="1" w:lastColumn="0" w:noHBand="0" w:noVBand="1"/>
      </w:tblPr>
      <w:tblGrid>
        <w:gridCol w:w="968"/>
        <w:gridCol w:w="8284"/>
      </w:tblGrid>
      <w:tr w:rsidR="00D6638C" w:rsidRPr="00D6638C" w14:paraId="13D1B44D" w14:textId="77777777" w:rsidTr="006C1964">
        <w:tc>
          <w:tcPr>
            <w:tcW w:w="985" w:type="dxa"/>
          </w:tcPr>
          <w:p w14:paraId="11FC49B9"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w:t>
            </w:r>
          </w:p>
        </w:tc>
        <w:tc>
          <w:tcPr>
            <w:tcW w:w="8483" w:type="dxa"/>
          </w:tcPr>
          <w:p w14:paraId="16A4F37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14:paraId="511D952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of  UNDP supported GEF financed project </w:t>
            </w:r>
          </w:p>
          <w:p w14:paraId="76EF6FA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14:paraId="5A9B30E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14:paraId="0EAF386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14:paraId="73147DC5"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14:paraId="7429D60A"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14:paraId="040537FF"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14:paraId="5741D69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14:paraId="28BCDDA0" w14:textId="77777777" w:rsidTr="006C1964">
        <w:tc>
          <w:tcPr>
            <w:tcW w:w="985" w:type="dxa"/>
          </w:tcPr>
          <w:p w14:paraId="6EFE9ADA"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14:paraId="388795D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14:paraId="448BD0F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14:paraId="42DB68BF"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14:paraId="764E2DE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14:paraId="3043811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14:paraId="5EB1BEEE" w14:textId="77777777" w:rsidTr="006C1964">
        <w:tc>
          <w:tcPr>
            <w:tcW w:w="985" w:type="dxa"/>
          </w:tcPr>
          <w:p w14:paraId="708EFD6B"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14:paraId="389CD7D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14:paraId="741181E9" w14:textId="77777777"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5"/>
            </w:r>
            <w:r w:rsidRPr="00D6638C">
              <w:rPr>
                <w:rFonts w:ascii="Calibri" w:eastAsia="Times New Roman" w:hAnsi="Calibri" w:cs="Times New Roman"/>
                <w:sz w:val="20"/>
                <w:szCs w:val="20"/>
              </w:rPr>
              <w:t>)</w:t>
            </w:r>
          </w:p>
        </w:tc>
      </w:tr>
      <w:tr w:rsidR="00D6638C" w:rsidRPr="00D6638C" w14:paraId="66A78A0E" w14:textId="77777777" w:rsidTr="006C1964">
        <w:tc>
          <w:tcPr>
            <w:tcW w:w="985" w:type="dxa"/>
          </w:tcPr>
          <w:p w14:paraId="63F690E4"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14:paraId="0521724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14:paraId="6F2962B5"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14:paraId="21BCA8F3"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14:paraId="5DAA3B08"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14:paraId="587A42F5" w14:textId="77777777" w:rsidTr="006C1964">
        <w:tc>
          <w:tcPr>
            <w:tcW w:w="985" w:type="dxa"/>
          </w:tcPr>
          <w:p w14:paraId="4468275B"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14:paraId="6ABAB9F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14:paraId="187CB510"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14:paraId="033ADE1D"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14:paraId="0467B3F7"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14:paraId="196FAB67"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14:paraId="6C0F6061"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14:paraId="24F14F41"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14:paraId="61CBA280" w14:textId="77777777" w:rsidTr="006C1964">
        <w:tc>
          <w:tcPr>
            <w:tcW w:w="985" w:type="dxa"/>
          </w:tcPr>
          <w:p w14:paraId="6567A2BE"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14:paraId="53DB48E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14:paraId="1E87FB97" w14:textId="77777777"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6"/>
            </w:r>
            <w:r w:rsidRPr="00D6638C">
              <w:rPr>
                <w:rFonts w:ascii="Calibri" w:eastAsia="Times New Roman" w:hAnsi="Calibri" w:cs="Times New Roman"/>
                <w:sz w:val="20"/>
                <w:szCs w:val="20"/>
              </w:rPr>
              <w:t xml:space="preserve">) </w:t>
            </w:r>
          </w:p>
        </w:tc>
      </w:tr>
      <w:tr w:rsidR="00D6638C" w:rsidRPr="00D6638C" w14:paraId="09DB5B84" w14:textId="77777777" w:rsidTr="006C1964">
        <w:tc>
          <w:tcPr>
            <w:tcW w:w="985" w:type="dxa"/>
          </w:tcPr>
          <w:p w14:paraId="5C25EFC0"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14:paraId="366B7E2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14:paraId="54D2889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14:paraId="2BCFB399"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14:paraId="5A29AFC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14:paraId="0C492BC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14:paraId="6E222E6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14:paraId="305A80C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14:paraId="1B0B3307"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14:paraId="17B15A21"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14:paraId="269A0FB7" w14:textId="77777777" w:rsidTr="006C1964">
        <w:tc>
          <w:tcPr>
            <w:tcW w:w="985" w:type="dxa"/>
          </w:tcPr>
          <w:p w14:paraId="3F527AEB"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14:paraId="5A426A6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14:paraId="40F8D3E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14:paraId="24E505C7"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14:paraId="011B6F2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lastRenderedPageBreak/>
              <w:t>Feedback from M&amp;E activities used for adaptive management</w:t>
            </w:r>
          </w:p>
          <w:p w14:paraId="1482CB36"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Project Finance:  </w:t>
            </w:r>
          </w:p>
          <w:p w14:paraId="78BA8D03"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14:paraId="27C0B2DA" w14:textId="77777777"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14:paraId="321678E3" w14:textId="77777777" w:rsidTr="006C1964">
        <w:trPr>
          <w:trHeight w:val="74"/>
        </w:trPr>
        <w:tc>
          <w:tcPr>
            <w:tcW w:w="985" w:type="dxa"/>
          </w:tcPr>
          <w:p w14:paraId="7F59B3FF"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14:paraId="2F5B39A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14:paraId="59BF3A18"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14:paraId="18248BAE"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14:paraId="4D0F4756"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14:paraId="5E307FC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14:paraId="05A24DA9"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14:paraId="3E89FC80"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14:paraId="4EA88581"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14:paraId="669EBB2B" w14:textId="77777777" w:rsidTr="006C1964">
        <w:tc>
          <w:tcPr>
            <w:tcW w:w="985" w:type="dxa"/>
          </w:tcPr>
          <w:p w14:paraId="232859D5"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14:paraId="5E0B112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14:paraId="699DD7A9"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14:paraId="67676E12"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14:paraId="05F6962A"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14:paraId="5FEB72C4"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14:paraId="0347D598" w14:textId="77777777" w:rsidTr="006C1964">
        <w:tc>
          <w:tcPr>
            <w:tcW w:w="985" w:type="dxa"/>
          </w:tcPr>
          <w:p w14:paraId="727F4506"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14:paraId="1787E04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14:paraId="52B4E42E"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14:paraId="00A29C5F"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14:paraId="79558BF3"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14:paraId="61E6E642"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14:paraId="721C5674"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14:paraId="442D903C"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14:paraId="23031D73"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14:paraId="498D7B7A"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14:paraId="53C6C1B9" w14:textId="77777777" w:rsidR="00D6638C" w:rsidRPr="00D6638C" w:rsidRDefault="00D6638C" w:rsidP="00D6638C">
            <w:pPr>
              <w:spacing w:after="0"/>
              <w:rPr>
                <w:rFonts w:ascii="Calibri" w:eastAsia="Times New Roman" w:hAnsi="Calibri" w:cs="Times New Roman"/>
                <w:sz w:val="20"/>
                <w:szCs w:val="20"/>
              </w:rPr>
            </w:pPr>
          </w:p>
          <w:p w14:paraId="0B02BE36" w14:textId="77777777" w:rsidR="00D6638C" w:rsidRPr="00D6638C" w:rsidRDefault="00D6638C" w:rsidP="00D6638C">
            <w:pPr>
              <w:spacing w:after="0"/>
              <w:rPr>
                <w:rFonts w:ascii="Calibri" w:eastAsia="Times New Roman" w:hAnsi="Calibri" w:cs="Times New Roman"/>
                <w:sz w:val="20"/>
                <w:szCs w:val="20"/>
              </w:rPr>
            </w:pPr>
          </w:p>
        </w:tc>
      </w:tr>
    </w:tbl>
    <w:p w14:paraId="75D9CFA1" w14:textId="77777777" w:rsidR="00D6638C" w:rsidRPr="00D6638C" w:rsidRDefault="00D6638C" w:rsidP="00D6638C">
      <w:pPr>
        <w:spacing w:before="200"/>
        <w:rPr>
          <w:rFonts w:ascii="Calibri" w:eastAsia="Times New Roman" w:hAnsi="Calibri" w:cs="Times New Roman"/>
          <w:sz w:val="20"/>
          <w:szCs w:val="20"/>
        </w:rPr>
      </w:pPr>
      <w:bookmarkStart w:id="77" w:name="_TOR_Annex_G:"/>
      <w:bookmarkStart w:id="78" w:name="_Toc299133058"/>
      <w:bookmarkStart w:id="79" w:name="_Toc299122848"/>
      <w:bookmarkStart w:id="80" w:name="_Toc299122870"/>
      <w:bookmarkStart w:id="81" w:name="_Toc299126634"/>
      <w:bookmarkEnd w:id="77"/>
    </w:p>
    <w:p w14:paraId="3FFF4229" w14:textId="77777777"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14:paraId="3E99F43D" w14:textId="77777777" w:rsidR="00D6638C" w:rsidRPr="00F05366" w:rsidRDefault="00D6638C" w:rsidP="00F05366">
      <w:pPr>
        <w:pStyle w:val="Heading31"/>
      </w:pPr>
      <w:bookmarkStart w:id="82" w:name="_TOR_Annex_G:_1"/>
      <w:bookmarkStart w:id="83" w:name="_Toc321341568"/>
      <w:bookmarkEnd w:id="82"/>
      <w:r w:rsidRPr="00F05366">
        <w:lastRenderedPageBreak/>
        <w:t>Annex G: Evaluation Report Clearance Form</w:t>
      </w:r>
      <w:bookmarkEnd w:id="78"/>
      <w:bookmarkEnd w:id="83"/>
    </w:p>
    <w:p w14:paraId="333B9DBB" w14:textId="77777777"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bidi="th-TH"/>
        </w:rPr>
        <mc:AlternateContent>
          <mc:Choice Requires="wps">
            <w:drawing>
              <wp:anchor distT="0" distB="0" distL="114300" distR="114300" simplePos="0" relativeHeight="251659264" behindDoc="0" locked="0" layoutInCell="1" allowOverlap="1" wp14:anchorId="1B586A3A" wp14:editId="29EFE978">
                <wp:simplePos x="0" y="0"/>
                <wp:positionH relativeFrom="column">
                  <wp:posOffset>-99060</wp:posOffset>
                </wp:positionH>
                <wp:positionV relativeFrom="paragraph">
                  <wp:posOffset>381000</wp:posOffset>
                </wp:positionV>
                <wp:extent cx="5835015" cy="2362200"/>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62200"/>
                        </a:xfrm>
                        <a:prstGeom prst="rect">
                          <a:avLst/>
                        </a:prstGeom>
                        <a:solidFill>
                          <a:srgbClr val="FFFFFF"/>
                        </a:solidFill>
                        <a:ln w="9525">
                          <a:solidFill>
                            <a:srgbClr val="000000"/>
                          </a:solidFill>
                          <a:miter lim="800000"/>
                          <a:headEnd/>
                          <a:tailEnd/>
                        </a:ln>
                      </wps:spPr>
                      <wps:txbx>
                        <w:txbxContent>
                          <w:p w14:paraId="26E83213" w14:textId="77777777" w:rsidR="00DA772F" w:rsidRPr="0084083F" w:rsidRDefault="00DA772F" w:rsidP="00D6638C">
                            <w:pPr>
                              <w:rPr>
                                <w:rFonts w:eastAsia="Batang"/>
                              </w:rPr>
                            </w:pPr>
                            <w:r w:rsidRPr="0084083F">
                              <w:rPr>
                                <w:rFonts w:eastAsia="Batang"/>
                              </w:rPr>
                              <w:t>Evaluation Report Reviewed and Cleared by</w:t>
                            </w:r>
                          </w:p>
                          <w:p w14:paraId="34D5CAFC" w14:textId="77777777" w:rsidR="00DA772F" w:rsidRPr="0084083F" w:rsidRDefault="00DA772F" w:rsidP="00D6638C">
                            <w:r w:rsidRPr="0084083F">
                              <w:t>UNDP Country Office</w:t>
                            </w:r>
                          </w:p>
                          <w:p w14:paraId="08D8F559" w14:textId="77777777" w:rsidR="00DA772F" w:rsidRPr="0084083F" w:rsidRDefault="00DA772F" w:rsidP="00D6638C">
                            <w:r w:rsidRPr="0084083F">
                              <w:t>Name:  ___________________________________________________</w:t>
                            </w:r>
                          </w:p>
                          <w:p w14:paraId="06491BF8" w14:textId="77777777" w:rsidR="00DA772F" w:rsidRPr="0084083F" w:rsidRDefault="00DA772F" w:rsidP="00D6638C">
                            <w:r w:rsidRPr="0084083F">
                              <w:t>Signature: ______________________________       Date: _________________________________</w:t>
                            </w:r>
                          </w:p>
                          <w:p w14:paraId="3DC2BB42" w14:textId="77777777" w:rsidR="00DA772F" w:rsidRPr="0084083F" w:rsidRDefault="00DA772F" w:rsidP="00D6638C">
                            <w:r w:rsidRPr="0084083F">
                              <w:t>UNDP GEF R</w:t>
                            </w:r>
                            <w:r>
                              <w:t>TA</w:t>
                            </w:r>
                          </w:p>
                          <w:p w14:paraId="7296955C" w14:textId="77777777" w:rsidR="00DA772F" w:rsidRPr="0084083F" w:rsidRDefault="00DA772F" w:rsidP="00D6638C">
                            <w:r w:rsidRPr="0084083F">
                              <w:t>Name:  ___________________________________________________</w:t>
                            </w:r>
                          </w:p>
                          <w:p w14:paraId="15ECE814" w14:textId="77777777" w:rsidR="00DA772F" w:rsidRPr="0084083F" w:rsidRDefault="00DA772F"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B586A3A" id="_x0000_t202" coordsize="21600,21600" o:spt="202" path="m,l,21600r21600,l21600,xe">
                <v:stroke joinstyle="miter"/>
                <v:path gradientshapeok="t" o:connecttype="rect"/>
              </v:shapetype>
              <v:shape id="Text Box 11" o:spid="_x0000_s1026" type="#_x0000_t202" style="position:absolute;margin-left:-7.8pt;margin-top:30pt;width:459.45pt;height:18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">
                <v:textbox style="mso-fit-shape-to-text:t">
                  <w:txbxContent>
                    <w:p w14:paraId="26E83213" w14:textId="77777777" w:rsidR="00DA772F" w:rsidRPr="0084083F" w:rsidRDefault="00DA772F" w:rsidP="00D6638C">
                      <w:pPr>
                        <w:rPr>
                          <w:rFonts w:eastAsia="Batang"/>
                        </w:rPr>
                      </w:pPr>
                      <w:r w:rsidRPr="0084083F">
                        <w:rPr>
                          <w:rFonts w:eastAsia="Batang"/>
                        </w:rPr>
                        <w:t>Evaluation Report Reviewed and Cleared by</w:t>
                      </w:r>
                    </w:p>
                    <w:p w14:paraId="34D5CAFC" w14:textId="77777777" w:rsidR="00DA772F" w:rsidRPr="0084083F" w:rsidRDefault="00DA772F" w:rsidP="00D6638C">
                      <w:r w:rsidRPr="0084083F">
                        <w:t>UNDP Country Office</w:t>
                      </w:r>
                    </w:p>
                    <w:p w14:paraId="08D8F559" w14:textId="77777777" w:rsidR="00DA772F" w:rsidRPr="0084083F" w:rsidRDefault="00DA772F" w:rsidP="00D6638C">
                      <w:r w:rsidRPr="0084083F">
                        <w:t>Name:  ___________________________________________________</w:t>
                      </w:r>
                    </w:p>
                    <w:p w14:paraId="06491BF8" w14:textId="77777777" w:rsidR="00DA772F" w:rsidRPr="0084083F" w:rsidRDefault="00DA772F" w:rsidP="00D6638C">
                      <w:r w:rsidRPr="0084083F">
                        <w:t>Signature: ______________________________       Date: _________________________________</w:t>
                      </w:r>
                    </w:p>
                    <w:p w14:paraId="3DC2BB42" w14:textId="77777777" w:rsidR="00DA772F" w:rsidRPr="0084083F" w:rsidRDefault="00DA772F" w:rsidP="00D6638C">
                      <w:r w:rsidRPr="0084083F">
                        <w:t>UNDP GEF R</w:t>
                      </w:r>
                      <w:r>
                        <w:t>TA</w:t>
                      </w:r>
                    </w:p>
                    <w:p w14:paraId="7296955C" w14:textId="77777777" w:rsidR="00DA772F" w:rsidRPr="0084083F" w:rsidRDefault="00DA772F" w:rsidP="00D6638C">
                      <w:r w:rsidRPr="0084083F">
                        <w:t>Name:  ___________________________________________________</w:t>
                      </w:r>
                    </w:p>
                    <w:p w14:paraId="15ECE814" w14:textId="77777777" w:rsidR="00DA772F" w:rsidRPr="0084083F" w:rsidRDefault="00DA772F"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79"/>
      <w:bookmarkEnd w:id="80"/>
      <w:bookmarkEnd w:id="81"/>
    </w:p>
    <w:p w14:paraId="111ED30C" w14:textId="77777777" w:rsidR="00D6638C" w:rsidRPr="00D6638C" w:rsidRDefault="00D6638C" w:rsidP="00D6638C">
      <w:pPr>
        <w:spacing w:before="200"/>
        <w:rPr>
          <w:rFonts w:ascii="Calibri" w:eastAsia="Times New Roman" w:hAnsi="Calibri" w:cs="Times New Roman"/>
          <w:i/>
          <w:sz w:val="20"/>
          <w:szCs w:val="20"/>
        </w:rPr>
      </w:pPr>
    </w:p>
    <w:p w14:paraId="66932B1B" w14:textId="77777777" w:rsidR="00D6638C" w:rsidRPr="00D6638C" w:rsidRDefault="00D6638C" w:rsidP="00D6638C">
      <w:pPr>
        <w:spacing w:before="200"/>
        <w:rPr>
          <w:rFonts w:ascii="Calibri" w:eastAsia="Times New Roman" w:hAnsi="Calibri" w:cs="Times New Roman"/>
          <w:i/>
          <w:sz w:val="20"/>
          <w:szCs w:val="20"/>
        </w:rPr>
      </w:pPr>
    </w:p>
    <w:p w14:paraId="36E98A0B" w14:textId="77777777" w:rsidR="00D6638C" w:rsidRPr="00D6638C" w:rsidRDefault="00D6638C" w:rsidP="00D6638C">
      <w:pPr>
        <w:spacing w:before="200"/>
        <w:rPr>
          <w:rFonts w:ascii="Calibri" w:eastAsia="Times New Roman" w:hAnsi="Calibri" w:cs="Times New Roman"/>
          <w:i/>
          <w:sz w:val="20"/>
          <w:szCs w:val="20"/>
        </w:rPr>
      </w:pPr>
    </w:p>
    <w:p w14:paraId="38619CAA" w14:textId="77777777" w:rsidR="00D6638C" w:rsidRPr="00D6638C" w:rsidRDefault="00D6638C" w:rsidP="00D6638C">
      <w:pPr>
        <w:spacing w:before="200"/>
        <w:rPr>
          <w:rFonts w:ascii="Calibri" w:eastAsia="Times New Roman" w:hAnsi="Calibri" w:cs="Times New Roman"/>
          <w:sz w:val="20"/>
          <w:szCs w:val="20"/>
        </w:rPr>
      </w:pPr>
    </w:p>
    <w:p w14:paraId="13C40957" w14:textId="77777777" w:rsidR="00D6638C" w:rsidRPr="00D6638C" w:rsidRDefault="00D6638C" w:rsidP="00D6638C">
      <w:pPr>
        <w:spacing w:before="200"/>
        <w:rPr>
          <w:rFonts w:ascii="Calibri" w:eastAsia="Times New Roman" w:hAnsi="Calibri" w:cs="Times New Roman"/>
          <w:sz w:val="20"/>
          <w:szCs w:val="20"/>
        </w:rPr>
      </w:pPr>
    </w:p>
    <w:p w14:paraId="62A71171" w14:textId="77777777" w:rsidR="00D6638C" w:rsidRPr="00D6638C" w:rsidRDefault="00D6638C" w:rsidP="00D6638C">
      <w:pPr>
        <w:spacing w:before="200"/>
        <w:rPr>
          <w:rFonts w:ascii="Calibri" w:eastAsia="Times New Roman" w:hAnsi="Calibri" w:cs="Times New Roman"/>
          <w:sz w:val="20"/>
          <w:szCs w:val="20"/>
        </w:rPr>
      </w:pPr>
    </w:p>
    <w:p w14:paraId="3E54F6CA" w14:textId="77777777" w:rsidR="00D6638C" w:rsidRPr="00D6638C" w:rsidRDefault="00D6638C" w:rsidP="00D6638C">
      <w:pPr>
        <w:spacing w:before="200"/>
        <w:rPr>
          <w:rFonts w:ascii="Calibri" w:eastAsia="Times New Roman" w:hAnsi="Calibri" w:cs="Times New Roman"/>
          <w:sz w:val="20"/>
          <w:szCs w:val="20"/>
        </w:rPr>
      </w:pPr>
    </w:p>
    <w:p w14:paraId="5C8C7BF2" w14:textId="77777777" w:rsidR="00D6638C" w:rsidRPr="00D6638C" w:rsidRDefault="00D6638C" w:rsidP="00D6638C">
      <w:pPr>
        <w:spacing w:before="200"/>
        <w:rPr>
          <w:rFonts w:ascii="Calibri" w:eastAsia="Times New Roman" w:hAnsi="Calibri" w:cs="Times New Roman"/>
          <w:sz w:val="20"/>
          <w:szCs w:val="20"/>
        </w:rPr>
      </w:pPr>
    </w:p>
    <w:p w14:paraId="147BE795" w14:textId="77777777" w:rsidR="00D6638C" w:rsidRPr="00D6638C" w:rsidRDefault="00D6638C" w:rsidP="00D6638C">
      <w:pPr>
        <w:spacing w:before="200"/>
        <w:rPr>
          <w:rFonts w:ascii="Calibri" w:eastAsia="Times New Roman" w:hAnsi="Calibri" w:cs="Times New Roman"/>
          <w:sz w:val="20"/>
          <w:szCs w:val="20"/>
        </w:rPr>
      </w:pPr>
    </w:p>
    <w:p w14:paraId="706FEB7C" w14:textId="77777777" w:rsidR="00D6638C" w:rsidRPr="00D6638C" w:rsidRDefault="00D6638C" w:rsidP="00D6638C">
      <w:pPr>
        <w:spacing w:before="200"/>
        <w:rPr>
          <w:rFonts w:ascii="Calibri" w:eastAsia="Times New Roman" w:hAnsi="Calibri" w:cs="Times New Roman"/>
          <w:sz w:val="20"/>
          <w:szCs w:val="20"/>
        </w:rPr>
      </w:pPr>
    </w:p>
    <w:p w14:paraId="10A9E245" w14:textId="77777777" w:rsidR="00D6638C" w:rsidRPr="00D6638C" w:rsidRDefault="00D6638C" w:rsidP="00D6638C">
      <w:pPr>
        <w:spacing w:before="200"/>
        <w:rPr>
          <w:rFonts w:ascii="Calibri" w:eastAsia="Times New Roman" w:hAnsi="Calibri" w:cs="Times New Roman"/>
          <w:sz w:val="20"/>
          <w:szCs w:val="20"/>
        </w:rPr>
      </w:pPr>
    </w:p>
    <w:p w14:paraId="605A2C09" w14:textId="77777777" w:rsidR="00D6638C" w:rsidRPr="00D6638C" w:rsidRDefault="00D6638C" w:rsidP="00D6638C">
      <w:pPr>
        <w:spacing w:before="200"/>
        <w:rPr>
          <w:rFonts w:ascii="Calibri" w:eastAsia="Times New Roman" w:hAnsi="Calibri" w:cs="Times New Roman"/>
          <w:sz w:val="20"/>
          <w:szCs w:val="20"/>
        </w:rPr>
      </w:pPr>
    </w:p>
    <w:p w14:paraId="7E582D3B" w14:textId="77777777" w:rsidR="00D6638C" w:rsidRPr="00D6638C" w:rsidRDefault="00D6638C" w:rsidP="00D6638C">
      <w:pPr>
        <w:spacing w:before="200"/>
        <w:rPr>
          <w:rFonts w:ascii="Calibri" w:eastAsia="Times New Roman" w:hAnsi="Calibri" w:cs="Times New Roman"/>
          <w:sz w:val="20"/>
          <w:szCs w:val="20"/>
        </w:rPr>
      </w:pPr>
    </w:p>
    <w:p w14:paraId="17CC3A14" w14:textId="77777777" w:rsidR="00D6638C" w:rsidRPr="00D6638C" w:rsidRDefault="00D6638C" w:rsidP="00D6638C">
      <w:pPr>
        <w:spacing w:before="200"/>
        <w:rPr>
          <w:rFonts w:ascii="Calibri" w:eastAsia="Times New Roman" w:hAnsi="Calibri" w:cs="Times New Roman"/>
          <w:sz w:val="20"/>
          <w:szCs w:val="20"/>
        </w:rPr>
      </w:pPr>
    </w:p>
    <w:p w14:paraId="10DCDEAB" w14:textId="77777777" w:rsidR="00303541" w:rsidRDefault="00303541" w:rsidP="00D6638C">
      <w:pPr>
        <w:spacing w:before="200"/>
      </w:pPr>
      <w:bookmarkStart w:id="84" w:name="_Annex_3._Sample"/>
      <w:bookmarkEnd w:id="84"/>
    </w:p>
    <w:sectPr w:rsidR="00303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721AE" w14:textId="77777777" w:rsidR="00180CEE" w:rsidRDefault="00180CEE" w:rsidP="00D6638C">
      <w:pPr>
        <w:spacing w:after="0" w:line="240" w:lineRule="auto"/>
      </w:pPr>
      <w:r>
        <w:separator/>
      </w:r>
    </w:p>
  </w:endnote>
  <w:endnote w:type="continuationSeparator" w:id="0">
    <w:p w14:paraId="32A12C03" w14:textId="77777777" w:rsidR="00180CEE" w:rsidRDefault="00180CEE"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Myriad-Bold">
    <w:altName w:val="Cambria"/>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D9873" w14:textId="34D4601D" w:rsidR="00D43D4F" w:rsidRDefault="00D43D4F">
    <w:pPr>
      <w:pStyle w:val="Footer"/>
    </w:pPr>
    <w:r>
      <w:t>#3868 TORs Intern</w:t>
    </w:r>
    <w:r w:rsidRPr="00D43D4F">
      <w:t>ational Consultant Final Evaluation IRAS Lao PDR</w:t>
    </w:r>
  </w:p>
  <w:p w14:paraId="43E9BD2C" w14:textId="77777777" w:rsidR="00DA772F" w:rsidRDefault="00DA7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1D23B" w14:textId="77777777" w:rsidR="00180CEE" w:rsidRDefault="00180CEE" w:rsidP="00D6638C">
      <w:pPr>
        <w:spacing w:after="0" w:line="240" w:lineRule="auto"/>
      </w:pPr>
      <w:r>
        <w:separator/>
      </w:r>
    </w:p>
  </w:footnote>
  <w:footnote w:type="continuationSeparator" w:id="0">
    <w:p w14:paraId="3E9D9E2D" w14:textId="77777777" w:rsidR="00180CEE" w:rsidRDefault="00180CEE" w:rsidP="00D6638C">
      <w:pPr>
        <w:spacing w:after="0" w:line="240" w:lineRule="auto"/>
      </w:pPr>
      <w:r>
        <w:continuationSeparator/>
      </w:r>
    </w:p>
  </w:footnote>
  <w:footnote w:id="1">
    <w:p w14:paraId="2B06B503" w14:textId="77777777" w:rsidR="00DA772F" w:rsidRDefault="00DA772F"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3B5AEF95" w14:textId="77777777" w:rsidR="00DA772F" w:rsidRPr="00022F8E" w:rsidRDefault="00DA772F">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14:paraId="2AA60983" w14:textId="77777777" w:rsidR="00DA772F" w:rsidRDefault="00DA772F" w:rsidP="00D6638C">
      <w:pPr>
        <w:pStyle w:val="FootnoteText"/>
      </w:pPr>
      <w:r w:rsidRPr="004B6248">
        <w:rPr>
          <w:rStyle w:val="FootnoteReference"/>
        </w:rPr>
        <w:footnoteRef/>
      </w:r>
      <w:r w:rsidRPr="00FB1376">
        <w:t>www.unevaluation.org/unegcodeofconduct</w:t>
      </w:r>
    </w:p>
    <w:p w14:paraId="3EC7AD06" w14:textId="77777777" w:rsidR="00DA772F" w:rsidRDefault="00DA772F" w:rsidP="00D6638C">
      <w:pPr>
        <w:pStyle w:val="FootnoteText"/>
      </w:pPr>
    </w:p>
  </w:footnote>
  <w:footnote w:id="4">
    <w:p w14:paraId="0D458F22" w14:textId="77777777" w:rsidR="00DA772F" w:rsidRPr="002B7151" w:rsidRDefault="00DA772F"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14:paraId="4090B78F" w14:textId="77777777" w:rsidR="00DA772F" w:rsidRPr="002B7151" w:rsidRDefault="00DA772F"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14:paraId="0ADEC93C" w14:textId="77777777" w:rsidR="00DA772F" w:rsidRPr="002B7151" w:rsidRDefault="00DA772F"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6B7DA7"/>
    <w:multiLevelType w:val="hybridMultilevel"/>
    <w:tmpl w:val="FB44F3E0"/>
    <w:lvl w:ilvl="0" w:tplc="04090001">
      <w:start w:val="1"/>
      <w:numFmt w:val="bullet"/>
      <w:lvlText w:val=""/>
      <w:lvlJc w:val="left"/>
      <w:pPr>
        <w:ind w:left="720" w:hanging="360"/>
      </w:pPr>
      <w:rPr>
        <w:rFonts w:ascii="Symbol" w:hAnsi="Symbol" w:hint="default"/>
      </w:rPr>
    </w:lvl>
    <w:lvl w:ilvl="1" w:tplc="5DB2F2E0">
      <w:numFmt w:val="bullet"/>
      <w:lvlText w:val="•"/>
      <w:lvlJc w:val="left"/>
      <w:pPr>
        <w:ind w:left="1800" w:hanging="720"/>
      </w:pPr>
      <w:rPr>
        <w:rFonts w:ascii="Calibri" w:eastAsia="Times New Roman"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1">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3">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BC56C8"/>
    <w:multiLevelType w:val="hybridMultilevel"/>
    <w:tmpl w:val="FA10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6">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2">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4">
    <w:nsid w:val="55C821F1"/>
    <w:multiLevelType w:val="hybridMultilevel"/>
    <w:tmpl w:val="EC982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27">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8">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9">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26"/>
  </w:num>
  <w:num w:numId="4">
    <w:abstractNumId w:val="18"/>
  </w:num>
  <w:num w:numId="5">
    <w:abstractNumId w:val="2"/>
  </w:num>
  <w:num w:numId="6">
    <w:abstractNumId w:val="22"/>
  </w:num>
  <w:num w:numId="7">
    <w:abstractNumId w:val="1"/>
  </w:num>
  <w:num w:numId="8">
    <w:abstractNumId w:val="28"/>
  </w:num>
  <w:num w:numId="9">
    <w:abstractNumId w:val="12"/>
  </w:num>
  <w:num w:numId="10">
    <w:abstractNumId w:val="27"/>
  </w:num>
  <w:num w:numId="11">
    <w:abstractNumId w:val="10"/>
  </w:num>
  <w:num w:numId="12">
    <w:abstractNumId w:val="23"/>
  </w:num>
  <w:num w:numId="13">
    <w:abstractNumId w:val="21"/>
  </w:num>
  <w:num w:numId="14">
    <w:abstractNumId w:val="3"/>
  </w:num>
  <w:num w:numId="15">
    <w:abstractNumId w:val="20"/>
  </w:num>
  <w:num w:numId="16">
    <w:abstractNumId w:val="15"/>
  </w:num>
  <w:num w:numId="17">
    <w:abstractNumId w:val="4"/>
  </w:num>
  <w:num w:numId="18">
    <w:abstractNumId w:val="13"/>
  </w:num>
  <w:num w:numId="19">
    <w:abstractNumId w:val="31"/>
  </w:num>
  <w:num w:numId="20">
    <w:abstractNumId w:val="16"/>
  </w:num>
  <w:num w:numId="21">
    <w:abstractNumId w:val="11"/>
  </w:num>
  <w:num w:numId="22">
    <w:abstractNumId w:val="5"/>
  </w:num>
  <w:num w:numId="23">
    <w:abstractNumId w:val="6"/>
  </w:num>
  <w:num w:numId="24">
    <w:abstractNumId w:val="29"/>
  </w:num>
  <w:num w:numId="25">
    <w:abstractNumId w:val="0"/>
  </w:num>
  <w:num w:numId="26">
    <w:abstractNumId w:val="33"/>
  </w:num>
  <w:num w:numId="27">
    <w:abstractNumId w:val="8"/>
  </w:num>
  <w:num w:numId="28">
    <w:abstractNumId w:val="30"/>
  </w:num>
  <w:num w:numId="29">
    <w:abstractNumId w:val="19"/>
  </w:num>
  <w:num w:numId="30">
    <w:abstractNumId w:val="17"/>
  </w:num>
  <w:num w:numId="31">
    <w:abstractNumId w:val="25"/>
  </w:num>
  <w:num w:numId="32">
    <w:abstractNumId w:val="14"/>
  </w:num>
  <w:num w:numId="33">
    <w:abstractNumId w:val="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22F8E"/>
    <w:rsid w:val="0002479D"/>
    <w:rsid w:val="000366A0"/>
    <w:rsid w:val="000710F6"/>
    <w:rsid w:val="00172EFF"/>
    <w:rsid w:val="00180CEE"/>
    <w:rsid w:val="001B69E7"/>
    <w:rsid w:val="001F27B9"/>
    <w:rsid w:val="00210801"/>
    <w:rsid w:val="00224F9C"/>
    <w:rsid w:val="002651B1"/>
    <w:rsid w:val="00270379"/>
    <w:rsid w:val="00271BD6"/>
    <w:rsid w:val="002B6A5D"/>
    <w:rsid w:val="00303541"/>
    <w:rsid w:val="00310398"/>
    <w:rsid w:val="003476E6"/>
    <w:rsid w:val="003A1C86"/>
    <w:rsid w:val="004C0D20"/>
    <w:rsid w:val="004E2A92"/>
    <w:rsid w:val="00536139"/>
    <w:rsid w:val="005A77C1"/>
    <w:rsid w:val="006456E8"/>
    <w:rsid w:val="006A442F"/>
    <w:rsid w:val="006C1964"/>
    <w:rsid w:val="006F3586"/>
    <w:rsid w:val="00767B71"/>
    <w:rsid w:val="007F746E"/>
    <w:rsid w:val="0088458C"/>
    <w:rsid w:val="008F31C7"/>
    <w:rsid w:val="00915BC8"/>
    <w:rsid w:val="009B2896"/>
    <w:rsid w:val="009B3015"/>
    <w:rsid w:val="00AA64E3"/>
    <w:rsid w:val="00B25AD7"/>
    <w:rsid w:val="00B913F1"/>
    <w:rsid w:val="00BD5C15"/>
    <w:rsid w:val="00CA420A"/>
    <w:rsid w:val="00CC2411"/>
    <w:rsid w:val="00D4001C"/>
    <w:rsid w:val="00D43D4F"/>
    <w:rsid w:val="00D6638C"/>
    <w:rsid w:val="00D91268"/>
    <w:rsid w:val="00DA772F"/>
    <w:rsid w:val="00E23201"/>
    <w:rsid w:val="00E77635"/>
    <w:rsid w:val="00E86BF2"/>
    <w:rsid w:val="00EE7EE6"/>
    <w:rsid w:val="00F05366"/>
    <w:rsid w:val="00F3322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A3196B"/>
  <w15:docId w15:val="{7AD9E973-755D-4A08-93F5-D5283241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T">
    <w:name w:val="TableT"/>
    <w:basedOn w:val="Normal"/>
    <w:autoRedefine/>
    <w:uiPriority w:val="99"/>
    <w:rsid w:val="007F746E"/>
    <w:pPr>
      <w:spacing w:after="60" w:line="240" w:lineRule="auto"/>
    </w:pPr>
    <w:rPr>
      <w:rFonts w:ascii="Times New Roman" w:eastAsia="Times New Roman" w:hAnsi="Times New Roman" w:cs="Times New Roman"/>
      <w:noProof/>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evaluation.org/ethicalguidelines"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687eccb-68f8-4492-a1ff-a8a5a3545cc1">AYACDADWXMPF-106-740</_dlc_DocId>
    <_dlc_DocIdUrl xmlns="1687eccb-68f8-4492-a1ff-a8a5a3545cc1">
      <Url>http://intranet.la.undp.org/programme/psu/_layouts/DocIdRedir.aspx?ID=AYACDADWXMPF-106-740</Url>
      <Description>AYACDADWXMPF-106-740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8F71C656EC5C546BA314A94AE63C03D" ma:contentTypeVersion="0" ma:contentTypeDescription="Create a new document." ma:contentTypeScope="" ma:versionID="f823218f08c7e864703833dbd1656e33">
  <xsd:schema xmlns:xsd="http://www.w3.org/2001/XMLSchema" xmlns:xs="http://www.w3.org/2001/XMLSchema" xmlns:p="http://schemas.microsoft.com/office/2006/metadata/properties" xmlns:ns2="1687eccb-68f8-4492-a1ff-a8a5a3545cc1" targetNamespace="http://schemas.microsoft.com/office/2006/metadata/properties" ma:root="true" ma:fieldsID="f39991c62f1ad71a17bf6a030b268cad" ns2:_="">
    <xsd:import namespace="1687eccb-68f8-4492-a1ff-a8a5a3545cc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eccb-68f8-4492-a1ff-a8a5a3545c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801162-26BC-4616-AE84-A880D279AE94}"/>
</file>

<file path=customXml/itemProps2.xml><?xml version="1.0" encoding="utf-8"?>
<ds:datastoreItem xmlns:ds="http://schemas.openxmlformats.org/officeDocument/2006/customXml" ds:itemID="{B609F287-6090-4F3E-A218-51685520ABCD}"/>
</file>

<file path=customXml/itemProps3.xml><?xml version="1.0" encoding="utf-8"?>
<ds:datastoreItem xmlns:ds="http://schemas.openxmlformats.org/officeDocument/2006/customXml" ds:itemID="{F005E800-35D2-46FD-BF9F-58E823EBFF19}"/>
</file>

<file path=customXml/itemProps4.xml><?xml version="1.0" encoding="utf-8"?>
<ds:datastoreItem xmlns:ds="http://schemas.openxmlformats.org/officeDocument/2006/customXml" ds:itemID="{FCDB9691-2905-4584-B0FF-056C7A51707C}"/>
</file>

<file path=customXml/itemProps5.xml><?xml version="1.0" encoding="utf-8"?>
<ds:datastoreItem xmlns:ds="http://schemas.openxmlformats.org/officeDocument/2006/customXml" ds:itemID="{A41AEFCF-979F-440F-A2B6-D557ED9D988D}"/>
</file>

<file path=docProps/app.xml><?xml version="1.0" encoding="utf-8"?>
<Properties xmlns="http://schemas.openxmlformats.org/officeDocument/2006/extended-properties" xmlns:vt="http://schemas.openxmlformats.org/officeDocument/2006/docPropsVTypes">
  <Template>Normal.dotm</Template>
  <TotalTime>31</TotalTime>
  <Pages>16</Pages>
  <Words>4275</Words>
  <Characters>24373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Fox</dc:creator>
  <cp:lastModifiedBy>Singha Ounniyom</cp:lastModifiedBy>
  <cp:revision>7</cp:revision>
  <dcterms:created xsi:type="dcterms:W3CDTF">2015-02-11T04:53:00Z</dcterms:created>
  <dcterms:modified xsi:type="dcterms:W3CDTF">2015-02-24T10:01:00Z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0x01010068F71C656EC5C546BA314A94AE63C03D</vt:lpwstr>
  </property>
  <property fmtid="{D5CDD505-2E9C-101B-9397-08002B2CF9AE}" pid="3" name="IsMyDocuments">
    <vt:bool>true</vt:bool>
  </property>
  <property fmtid="{D5CDD505-2E9C-101B-9397-08002B2CF9AE}" pid="4" name="_dlc_DocIdItemGuid">
    <vt:lpwstr>1b926dff-5b1a-465d-a269-226bfc3ed8c4</vt:lpwstr>
  </property>
</Properties>
</file>